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1652D" w14:textId="77777777" w:rsidR="00807078" w:rsidRPr="00EC35B5" w:rsidRDefault="00807078" w:rsidP="00EC35B5">
      <w:pPr>
        <w:widowControl/>
        <w:jc w:val="center"/>
        <w:rPr>
          <w:rFonts w:ascii="Times New Roman" w:hAnsi="Times New Roman"/>
          <w:b/>
          <w:bCs/>
        </w:rPr>
      </w:pPr>
      <w:bookmarkStart w:id="0" w:name="_GoBack"/>
      <w:bookmarkEnd w:id="0"/>
    </w:p>
    <w:p w14:paraId="33732D9D" w14:textId="77777777" w:rsidR="00807078" w:rsidRPr="00EC35B5" w:rsidRDefault="00807078" w:rsidP="00EC35B5">
      <w:pPr>
        <w:widowControl/>
        <w:jc w:val="center"/>
        <w:rPr>
          <w:rFonts w:ascii="Times New Roman" w:hAnsi="Times New Roman"/>
          <w:b/>
          <w:bCs/>
        </w:rPr>
      </w:pPr>
    </w:p>
    <w:p w14:paraId="64A9B7B3" w14:textId="77777777" w:rsidR="00807078" w:rsidRPr="00EC35B5" w:rsidRDefault="00807078" w:rsidP="00EC35B5">
      <w:pPr>
        <w:widowControl/>
        <w:jc w:val="center"/>
        <w:rPr>
          <w:rFonts w:ascii="Times New Roman" w:hAnsi="Times New Roman"/>
          <w:b/>
          <w:bCs/>
        </w:rPr>
      </w:pPr>
    </w:p>
    <w:p w14:paraId="5DF94A2F" w14:textId="77777777" w:rsidR="00807078" w:rsidRPr="00EC35B5" w:rsidRDefault="00807078" w:rsidP="00EC35B5">
      <w:pPr>
        <w:widowControl/>
        <w:jc w:val="center"/>
        <w:rPr>
          <w:rFonts w:ascii="Times New Roman" w:hAnsi="Times New Roman"/>
          <w:b/>
          <w:bCs/>
        </w:rPr>
      </w:pPr>
    </w:p>
    <w:p w14:paraId="3F9FC617" w14:textId="77777777" w:rsidR="00807078" w:rsidRPr="00EC35B5" w:rsidRDefault="00807078" w:rsidP="00EC35B5">
      <w:pPr>
        <w:widowControl/>
        <w:jc w:val="center"/>
        <w:rPr>
          <w:rFonts w:ascii="Times New Roman" w:hAnsi="Times New Roman"/>
          <w:b/>
          <w:bCs/>
        </w:rPr>
      </w:pPr>
    </w:p>
    <w:p w14:paraId="6F7F321A" w14:textId="77777777" w:rsidR="00807078" w:rsidRPr="00EC35B5" w:rsidRDefault="00807078" w:rsidP="00EC35B5">
      <w:pPr>
        <w:widowControl/>
        <w:jc w:val="center"/>
        <w:rPr>
          <w:rFonts w:ascii="Times New Roman" w:hAnsi="Times New Roman"/>
          <w:b/>
          <w:bCs/>
        </w:rPr>
      </w:pPr>
    </w:p>
    <w:p w14:paraId="7DB1EFCD" w14:textId="77777777" w:rsidR="00807078" w:rsidRPr="00EC35B5" w:rsidRDefault="00807078" w:rsidP="00EC35B5">
      <w:pPr>
        <w:widowControl/>
        <w:jc w:val="center"/>
        <w:rPr>
          <w:rFonts w:ascii="Times New Roman" w:hAnsi="Times New Roman"/>
          <w:b/>
          <w:bCs/>
        </w:rPr>
      </w:pPr>
      <w:r w:rsidRPr="00EC35B5">
        <w:rPr>
          <w:rFonts w:ascii="Times New Roman" w:hAnsi="Times New Roman"/>
          <w:b/>
          <w:bCs/>
        </w:rPr>
        <w:t xml:space="preserve">SUPPORTING STATEMENT FOR </w:t>
      </w:r>
    </w:p>
    <w:p w14:paraId="2E497C17" w14:textId="4580B27A" w:rsidR="00807078" w:rsidRPr="00EC35B5" w:rsidRDefault="00807078" w:rsidP="00EC35B5">
      <w:pPr>
        <w:widowControl/>
        <w:jc w:val="center"/>
        <w:rPr>
          <w:rFonts w:ascii="Times New Roman" w:hAnsi="Times New Roman"/>
          <w:b/>
          <w:bCs/>
        </w:rPr>
      </w:pPr>
      <w:r w:rsidRPr="00EC35B5">
        <w:rPr>
          <w:rFonts w:ascii="Times New Roman" w:hAnsi="Times New Roman"/>
          <w:b/>
          <w:bCs/>
        </w:rPr>
        <w:t xml:space="preserve">EPA INFORMATION COLLECTION REQUEST NUMBER </w:t>
      </w:r>
      <w:r w:rsidR="00E60060" w:rsidRPr="00E60060">
        <w:rPr>
          <w:rFonts w:ascii="Times New Roman" w:hAnsi="Times New Roman"/>
          <w:b/>
          <w:bCs/>
        </w:rPr>
        <w:t>1736.08</w:t>
      </w:r>
    </w:p>
    <w:p w14:paraId="542A587E" w14:textId="77777777" w:rsidR="00807078" w:rsidRPr="00EC35B5" w:rsidRDefault="00807078" w:rsidP="00EC35B5">
      <w:pPr>
        <w:widowControl/>
        <w:jc w:val="center"/>
        <w:rPr>
          <w:rFonts w:ascii="Times New Roman" w:hAnsi="Times New Roman"/>
          <w:b/>
          <w:bCs/>
        </w:rPr>
      </w:pPr>
      <w:r w:rsidRPr="00EC35B5">
        <w:rPr>
          <w:rFonts w:ascii="Times New Roman" w:hAnsi="Times New Roman"/>
          <w:b/>
          <w:bCs/>
        </w:rPr>
        <w:t>EPA’S NATURAL GAS STAR PROGRAM</w:t>
      </w:r>
    </w:p>
    <w:p w14:paraId="7791C751" w14:textId="77777777" w:rsidR="00807078" w:rsidRPr="00EC35B5" w:rsidRDefault="00807078" w:rsidP="00EC35B5">
      <w:pPr>
        <w:widowControl/>
        <w:jc w:val="center"/>
        <w:rPr>
          <w:rFonts w:ascii="Times New Roman" w:hAnsi="Times New Roman"/>
          <w:b/>
          <w:bCs/>
        </w:rPr>
      </w:pPr>
    </w:p>
    <w:p w14:paraId="264F4577" w14:textId="7C4D4BC4" w:rsidR="00807078" w:rsidRPr="00EC35B5" w:rsidRDefault="00801CF9" w:rsidP="00EC35B5">
      <w:pPr>
        <w:widowControl/>
        <w:jc w:val="center"/>
        <w:rPr>
          <w:rFonts w:ascii="Times New Roman" w:hAnsi="Times New Roman"/>
          <w:b/>
          <w:bCs/>
        </w:rPr>
      </w:pPr>
      <w:r>
        <w:rPr>
          <w:rFonts w:ascii="Times New Roman" w:hAnsi="Times New Roman"/>
          <w:b/>
          <w:bCs/>
        </w:rPr>
        <w:t>December 20</w:t>
      </w:r>
      <w:r w:rsidR="00E55951">
        <w:rPr>
          <w:rFonts w:ascii="Times New Roman" w:hAnsi="Times New Roman"/>
          <w:b/>
          <w:bCs/>
        </w:rPr>
        <w:t>,</w:t>
      </w:r>
      <w:r w:rsidR="00B07D2D">
        <w:rPr>
          <w:rFonts w:ascii="Times New Roman" w:hAnsi="Times New Roman"/>
          <w:b/>
          <w:bCs/>
        </w:rPr>
        <w:t xml:space="preserve"> 2018</w:t>
      </w:r>
    </w:p>
    <w:p w14:paraId="4A28AADD" w14:textId="77777777" w:rsidR="00807078" w:rsidRPr="00EC35B5" w:rsidRDefault="00807078" w:rsidP="00EC35B5">
      <w:pPr>
        <w:widowControl/>
        <w:jc w:val="center"/>
        <w:rPr>
          <w:rFonts w:ascii="Times New Roman" w:hAnsi="Times New Roman"/>
          <w:b/>
          <w:bCs/>
        </w:rPr>
      </w:pPr>
    </w:p>
    <w:p w14:paraId="152FC8D0" w14:textId="77777777" w:rsidR="00807078" w:rsidRPr="00EC35B5" w:rsidRDefault="00807078" w:rsidP="00EC35B5">
      <w:pPr>
        <w:widowControl/>
        <w:jc w:val="center"/>
        <w:rPr>
          <w:rFonts w:ascii="Times New Roman" w:hAnsi="Times New Roman"/>
          <w:b/>
          <w:bCs/>
        </w:rPr>
      </w:pPr>
    </w:p>
    <w:p w14:paraId="653795F2" w14:textId="77777777" w:rsidR="00807078" w:rsidRPr="00EC35B5" w:rsidRDefault="00807078" w:rsidP="00EC35B5">
      <w:pPr>
        <w:widowControl/>
        <w:jc w:val="center"/>
        <w:rPr>
          <w:rFonts w:ascii="Times New Roman" w:hAnsi="Times New Roman"/>
          <w:b/>
          <w:bCs/>
        </w:rPr>
        <w:sectPr w:rsidR="00807078" w:rsidRPr="00EC35B5">
          <w:footerReference w:type="default" r:id="rId9"/>
          <w:pgSz w:w="12240" w:h="15840"/>
          <w:pgMar w:top="1440" w:right="1440" w:bottom="1440" w:left="1440" w:header="1440" w:footer="1440" w:gutter="0"/>
          <w:cols w:space="720"/>
          <w:noEndnote/>
        </w:sectPr>
      </w:pPr>
    </w:p>
    <w:p w14:paraId="20806292" w14:textId="77777777" w:rsidR="00807078" w:rsidRPr="00EC35B5" w:rsidRDefault="00807078" w:rsidP="00EC35B5">
      <w:pPr>
        <w:widowControl/>
        <w:tabs>
          <w:tab w:val="center" w:pos="4680"/>
        </w:tabs>
        <w:rPr>
          <w:rFonts w:ascii="Times New Roman" w:hAnsi="Times New Roman"/>
        </w:rPr>
      </w:pPr>
      <w:r w:rsidRPr="00EC35B5">
        <w:rPr>
          <w:rFonts w:ascii="Times New Roman" w:hAnsi="Times New Roman"/>
          <w:b/>
          <w:bCs/>
        </w:rPr>
        <w:lastRenderedPageBreak/>
        <w:tab/>
        <w:t>TABLE OF CONTENTS</w:t>
      </w:r>
    </w:p>
    <w:p w14:paraId="785245F7" w14:textId="77777777" w:rsidR="00807078" w:rsidRPr="00EC35B5" w:rsidRDefault="00807078" w:rsidP="00EC35B5">
      <w:pPr>
        <w:widowControl/>
        <w:rPr>
          <w:rFonts w:ascii="Times New Roman" w:hAnsi="Times New Roman"/>
        </w:rPr>
      </w:pPr>
    </w:p>
    <w:p w14:paraId="1F771739" w14:textId="7F777BDB" w:rsidR="00A33306" w:rsidRDefault="00A33306" w:rsidP="00A33306">
      <w:pPr>
        <w:pStyle w:val="TOC1"/>
        <w:rPr>
          <w:rFonts w:asciiTheme="minorHAnsi" w:eastAsiaTheme="minorEastAsia" w:hAnsiTheme="minorHAnsi" w:cstheme="minorBidi"/>
          <w:noProof/>
          <w:sz w:val="22"/>
          <w:szCs w:val="22"/>
        </w:rPr>
      </w:pPr>
      <w:r>
        <w:fldChar w:fldCharType="begin"/>
      </w:r>
      <w:r>
        <w:instrText xml:space="preserve"> TOC \o "1-2" \u </w:instrText>
      </w:r>
      <w:r>
        <w:fldChar w:fldCharType="separate"/>
      </w:r>
      <w:r>
        <w:rPr>
          <w:noProof/>
        </w:rPr>
        <w:t>1.</w:t>
      </w:r>
      <w:r>
        <w:rPr>
          <w:rFonts w:asciiTheme="minorHAnsi" w:eastAsiaTheme="minorEastAsia" w:hAnsiTheme="minorHAnsi" w:cstheme="minorBidi"/>
          <w:noProof/>
          <w:sz w:val="22"/>
          <w:szCs w:val="22"/>
        </w:rPr>
        <w:tab/>
      </w:r>
      <w:r>
        <w:rPr>
          <w:noProof/>
        </w:rPr>
        <w:t>IDENTIFICATION OF THE INFORMATION COLLECTION</w:t>
      </w:r>
      <w:r>
        <w:rPr>
          <w:noProof/>
        </w:rPr>
        <w:tab/>
      </w:r>
      <w:r>
        <w:rPr>
          <w:noProof/>
        </w:rPr>
        <w:fldChar w:fldCharType="begin"/>
      </w:r>
      <w:r>
        <w:rPr>
          <w:noProof/>
        </w:rPr>
        <w:instrText xml:space="preserve"> PAGEREF _Toc522094567 \h </w:instrText>
      </w:r>
      <w:r>
        <w:rPr>
          <w:noProof/>
        </w:rPr>
      </w:r>
      <w:r>
        <w:rPr>
          <w:noProof/>
        </w:rPr>
        <w:fldChar w:fldCharType="separate"/>
      </w:r>
      <w:r w:rsidR="007E0FEB">
        <w:rPr>
          <w:noProof/>
        </w:rPr>
        <w:t>3</w:t>
      </w:r>
      <w:r>
        <w:rPr>
          <w:noProof/>
        </w:rPr>
        <w:fldChar w:fldCharType="end"/>
      </w:r>
    </w:p>
    <w:p w14:paraId="36C29F7A" w14:textId="5742ACDC" w:rsidR="00A33306" w:rsidRDefault="00A33306" w:rsidP="00A33306">
      <w:pPr>
        <w:pStyle w:val="TOC2"/>
        <w:rPr>
          <w:rFonts w:asciiTheme="minorHAnsi" w:eastAsiaTheme="minorEastAsia" w:hAnsiTheme="minorHAnsi" w:cstheme="minorBidi"/>
          <w:noProof/>
          <w:sz w:val="22"/>
          <w:szCs w:val="22"/>
        </w:rPr>
      </w:pPr>
      <w:r>
        <w:rPr>
          <w:noProof/>
        </w:rPr>
        <w:t>1(a)</w:t>
      </w:r>
      <w:r>
        <w:rPr>
          <w:rFonts w:asciiTheme="minorHAnsi" w:eastAsiaTheme="minorEastAsia" w:hAnsiTheme="minorHAnsi" w:cstheme="minorBidi"/>
          <w:noProof/>
          <w:sz w:val="22"/>
          <w:szCs w:val="22"/>
        </w:rPr>
        <w:tab/>
      </w:r>
      <w:r>
        <w:rPr>
          <w:noProof/>
        </w:rPr>
        <w:t>Title of the Information Collection</w:t>
      </w:r>
      <w:r>
        <w:rPr>
          <w:noProof/>
        </w:rPr>
        <w:tab/>
      </w:r>
      <w:r>
        <w:rPr>
          <w:noProof/>
        </w:rPr>
        <w:fldChar w:fldCharType="begin"/>
      </w:r>
      <w:r>
        <w:rPr>
          <w:noProof/>
        </w:rPr>
        <w:instrText xml:space="preserve"> PAGEREF _Toc522094568 \h </w:instrText>
      </w:r>
      <w:r>
        <w:rPr>
          <w:noProof/>
        </w:rPr>
      </w:r>
      <w:r>
        <w:rPr>
          <w:noProof/>
        </w:rPr>
        <w:fldChar w:fldCharType="separate"/>
      </w:r>
      <w:r w:rsidR="007E0FEB">
        <w:rPr>
          <w:noProof/>
        </w:rPr>
        <w:t>3</w:t>
      </w:r>
      <w:r>
        <w:rPr>
          <w:noProof/>
        </w:rPr>
        <w:fldChar w:fldCharType="end"/>
      </w:r>
    </w:p>
    <w:p w14:paraId="636CE6E1" w14:textId="592F97BE" w:rsidR="00A33306" w:rsidRDefault="00A33306" w:rsidP="00A33306">
      <w:pPr>
        <w:pStyle w:val="TOC2"/>
        <w:rPr>
          <w:rFonts w:asciiTheme="minorHAnsi" w:eastAsiaTheme="minorEastAsia" w:hAnsiTheme="minorHAnsi" w:cstheme="minorBidi"/>
          <w:noProof/>
          <w:sz w:val="22"/>
          <w:szCs w:val="22"/>
        </w:rPr>
      </w:pPr>
      <w:r>
        <w:rPr>
          <w:noProof/>
        </w:rPr>
        <w:t>1(b)</w:t>
      </w:r>
      <w:r>
        <w:rPr>
          <w:rFonts w:asciiTheme="minorHAnsi" w:eastAsiaTheme="minorEastAsia" w:hAnsiTheme="minorHAnsi" w:cstheme="minorBidi"/>
          <w:noProof/>
          <w:sz w:val="22"/>
          <w:szCs w:val="22"/>
        </w:rPr>
        <w:tab/>
      </w:r>
      <w:r>
        <w:rPr>
          <w:noProof/>
        </w:rPr>
        <w:t>Short Characterization/Abstract</w:t>
      </w:r>
      <w:r>
        <w:rPr>
          <w:noProof/>
        </w:rPr>
        <w:tab/>
      </w:r>
      <w:r>
        <w:rPr>
          <w:noProof/>
        </w:rPr>
        <w:fldChar w:fldCharType="begin"/>
      </w:r>
      <w:r>
        <w:rPr>
          <w:noProof/>
        </w:rPr>
        <w:instrText xml:space="preserve"> PAGEREF _Toc522094569 \h </w:instrText>
      </w:r>
      <w:r>
        <w:rPr>
          <w:noProof/>
        </w:rPr>
      </w:r>
      <w:r>
        <w:rPr>
          <w:noProof/>
        </w:rPr>
        <w:fldChar w:fldCharType="separate"/>
      </w:r>
      <w:r w:rsidR="007E0FEB">
        <w:rPr>
          <w:noProof/>
        </w:rPr>
        <w:t>3</w:t>
      </w:r>
      <w:r>
        <w:rPr>
          <w:noProof/>
        </w:rPr>
        <w:fldChar w:fldCharType="end"/>
      </w:r>
    </w:p>
    <w:p w14:paraId="63E24497" w14:textId="6E6E9ADC" w:rsidR="00A33306" w:rsidRDefault="00A33306" w:rsidP="00A33306">
      <w:pPr>
        <w:pStyle w:val="TOC2"/>
        <w:rPr>
          <w:rFonts w:asciiTheme="minorHAnsi" w:eastAsiaTheme="minorEastAsia" w:hAnsiTheme="minorHAnsi" w:cstheme="minorBidi"/>
          <w:noProof/>
          <w:sz w:val="22"/>
          <w:szCs w:val="22"/>
        </w:rPr>
      </w:pPr>
      <w:r>
        <w:rPr>
          <w:noProof/>
        </w:rPr>
        <w:t>1(c)</w:t>
      </w:r>
      <w:r>
        <w:rPr>
          <w:rFonts w:asciiTheme="minorHAnsi" w:eastAsiaTheme="minorEastAsia" w:hAnsiTheme="minorHAnsi" w:cstheme="minorBidi"/>
          <w:noProof/>
          <w:sz w:val="22"/>
          <w:szCs w:val="22"/>
        </w:rPr>
        <w:tab/>
      </w:r>
      <w:r>
        <w:rPr>
          <w:noProof/>
        </w:rPr>
        <w:t>Terms of Clearance of the Information Collection</w:t>
      </w:r>
      <w:r>
        <w:rPr>
          <w:noProof/>
        </w:rPr>
        <w:tab/>
      </w:r>
      <w:r>
        <w:rPr>
          <w:noProof/>
        </w:rPr>
        <w:fldChar w:fldCharType="begin"/>
      </w:r>
      <w:r>
        <w:rPr>
          <w:noProof/>
        </w:rPr>
        <w:instrText xml:space="preserve"> PAGEREF _Toc522094570 \h </w:instrText>
      </w:r>
      <w:r>
        <w:rPr>
          <w:noProof/>
        </w:rPr>
      </w:r>
      <w:r>
        <w:rPr>
          <w:noProof/>
        </w:rPr>
        <w:fldChar w:fldCharType="separate"/>
      </w:r>
      <w:r w:rsidR="007E0FEB">
        <w:rPr>
          <w:noProof/>
        </w:rPr>
        <w:t>3</w:t>
      </w:r>
      <w:r>
        <w:rPr>
          <w:noProof/>
        </w:rPr>
        <w:fldChar w:fldCharType="end"/>
      </w:r>
    </w:p>
    <w:p w14:paraId="7A6E428C" w14:textId="0BF8EF2C" w:rsidR="00A33306" w:rsidRDefault="00A33306" w:rsidP="00A33306">
      <w:pPr>
        <w:pStyle w:val="TOC1"/>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NEED FOR AND USE OF THE COLLECTION</w:t>
      </w:r>
      <w:r>
        <w:rPr>
          <w:noProof/>
        </w:rPr>
        <w:tab/>
      </w:r>
      <w:r>
        <w:rPr>
          <w:noProof/>
        </w:rPr>
        <w:fldChar w:fldCharType="begin"/>
      </w:r>
      <w:r>
        <w:rPr>
          <w:noProof/>
        </w:rPr>
        <w:instrText xml:space="preserve"> PAGEREF _Toc522094571 \h </w:instrText>
      </w:r>
      <w:r>
        <w:rPr>
          <w:noProof/>
        </w:rPr>
      </w:r>
      <w:r>
        <w:rPr>
          <w:noProof/>
        </w:rPr>
        <w:fldChar w:fldCharType="separate"/>
      </w:r>
      <w:r w:rsidR="007E0FEB">
        <w:rPr>
          <w:noProof/>
        </w:rPr>
        <w:t>4</w:t>
      </w:r>
      <w:r>
        <w:rPr>
          <w:noProof/>
        </w:rPr>
        <w:fldChar w:fldCharType="end"/>
      </w:r>
    </w:p>
    <w:p w14:paraId="72FBF210" w14:textId="4E1B072F" w:rsidR="00A33306" w:rsidRDefault="00A33306" w:rsidP="00A33306">
      <w:pPr>
        <w:pStyle w:val="TOC2"/>
        <w:rPr>
          <w:rFonts w:asciiTheme="minorHAnsi" w:eastAsiaTheme="minorEastAsia" w:hAnsiTheme="minorHAnsi" w:cstheme="minorBidi"/>
          <w:noProof/>
          <w:sz w:val="22"/>
          <w:szCs w:val="22"/>
        </w:rPr>
      </w:pPr>
      <w:r>
        <w:rPr>
          <w:noProof/>
        </w:rPr>
        <w:t>2(a)</w:t>
      </w:r>
      <w:r>
        <w:rPr>
          <w:rFonts w:asciiTheme="minorHAnsi" w:eastAsiaTheme="minorEastAsia" w:hAnsiTheme="minorHAnsi" w:cstheme="minorBidi"/>
          <w:noProof/>
          <w:sz w:val="22"/>
          <w:szCs w:val="22"/>
        </w:rPr>
        <w:tab/>
      </w:r>
      <w:r>
        <w:rPr>
          <w:noProof/>
        </w:rPr>
        <w:t>Need/Authority for the Collection</w:t>
      </w:r>
      <w:r>
        <w:rPr>
          <w:noProof/>
        </w:rPr>
        <w:tab/>
      </w:r>
      <w:r>
        <w:rPr>
          <w:noProof/>
        </w:rPr>
        <w:fldChar w:fldCharType="begin"/>
      </w:r>
      <w:r>
        <w:rPr>
          <w:noProof/>
        </w:rPr>
        <w:instrText xml:space="preserve"> PAGEREF _Toc522094572 \h </w:instrText>
      </w:r>
      <w:r>
        <w:rPr>
          <w:noProof/>
        </w:rPr>
      </w:r>
      <w:r>
        <w:rPr>
          <w:noProof/>
        </w:rPr>
        <w:fldChar w:fldCharType="separate"/>
      </w:r>
      <w:r w:rsidR="007E0FEB">
        <w:rPr>
          <w:noProof/>
        </w:rPr>
        <w:t>4</w:t>
      </w:r>
      <w:r>
        <w:rPr>
          <w:noProof/>
        </w:rPr>
        <w:fldChar w:fldCharType="end"/>
      </w:r>
    </w:p>
    <w:p w14:paraId="46823DBB" w14:textId="68AA72E4" w:rsidR="00A33306" w:rsidRDefault="00A33306" w:rsidP="00A33306">
      <w:pPr>
        <w:pStyle w:val="TOC2"/>
        <w:rPr>
          <w:rFonts w:asciiTheme="minorHAnsi" w:eastAsiaTheme="minorEastAsia" w:hAnsiTheme="minorHAnsi" w:cstheme="minorBidi"/>
          <w:noProof/>
          <w:sz w:val="22"/>
          <w:szCs w:val="22"/>
        </w:rPr>
      </w:pPr>
      <w:r>
        <w:rPr>
          <w:noProof/>
        </w:rPr>
        <w:t>2(b)</w:t>
      </w:r>
      <w:r>
        <w:rPr>
          <w:rFonts w:asciiTheme="minorHAnsi" w:eastAsiaTheme="minorEastAsia" w:hAnsiTheme="minorHAnsi" w:cstheme="minorBidi"/>
          <w:noProof/>
          <w:sz w:val="22"/>
          <w:szCs w:val="22"/>
        </w:rPr>
        <w:tab/>
      </w:r>
      <w:r>
        <w:rPr>
          <w:noProof/>
        </w:rPr>
        <w:t>Practical Utility/Users of the Data</w:t>
      </w:r>
      <w:r>
        <w:rPr>
          <w:noProof/>
        </w:rPr>
        <w:tab/>
      </w:r>
      <w:r>
        <w:rPr>
          <w:noProof/>
        </w:rPr>
        <w:fldChar w:fldCharType="begin"/>
      </w:r>
      <w:r>
        <w:rPr>
          <w:noProof/>
        </w:rPr>
        <w:instrText xml:space="preserve"> PAGEREF _Toc522094573 \h </w:instrText>
      </w:r>
      <w:r>
        <w:rPr>
          <w:noProof/>
        </w:rPr>
      </w:r>
      <w:r>
        <w:rPr>
          <w:noProof/>
        </w:rPr>
        <w:fldChar w:fldCharType="separate"/>
      </w:r>
      <w:r w:rsidR="007E0FEB">
        <w:rPr>
          <w:noProof/>
        </w:rPr>
        <w:t>5</w:t>
      </w:r>
      <w:r>
        <w:rPr>
          <w:noProof/>
        </w:rPr>
        <w:fldChar w:fldCharType="end"/>
      </w:r>
    </w:p>
    <w:p w14:paraId="0D871AC2" w14:textId="085A6197" w:rsidR="00A33306" w:rsidRDefault="00A33306" w:rsidP="00A33306">
      <w:pPr>
        <w:pStyle w:val="TOC1"/>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NONDUPLICATION, CONSULTATIONS, AND OTHER COLLECTION CRITERIA</w:t>
      </w:r>
      <w:r>
        <w:rPr>
          <w:noProof/>
        </w:rPr>
        <w:tab/>
      </w:r>
      <w:r>
        <w:rPr>
          <w:noProof/>
        </w:rPr>
        <w:fldChar w:fldCharType="begin"/>
      </w:r>
      <w:r>
        <w:rPr>
          <w:noProof/>
        </w:rPr>
        <w:instrText xml:space="preserve"> PAGEREF _Toc522094574 \h </w:instrText>
      </w:r>
      <w:r>
        <w:rPr>
          <w:noProof/>
        </w:rPr>
      </w:r>
      <w:r>
        <w:rPr>
          <w:noProof/>
        </w:rPr>
        <w:fldChar w:fldCharType="separate"/>
      </w:r>
      <w:r w:rsidR="007E0FEB">
        <w:rPr>
          <w:noProof/>
        </w:rPr>
        <w:t>5</w:t>
      </w:r>
      <w:r>
        <w:rPr>
          <w:noProof/>
        </w:rPr>
        <w:fldChar w:fldCharType="end"/>
      </w:r>
    </w:p>
    <w:p w14:paraId="131A4691" w14:textId="5C08C66A" w:rsidR="00A33306" w:rsidRDefault="00A33306" w:rsidP="00A33306">
      <w:pPr>
        <w:pStyle w:val="TOC2"/>
        <w:rPr>
          <w:rFonts w:asciiTheme="minorHAnsi" w:eastAsiaTheme="minorEastAsia" w:hAnsiTheme="minorHAnsi" w:cstheme="minorBidi"/>
          <w:noProof/>
          <w:sz w:val="22"/>
          <w:szCs w:val="22"/>
        </w:rPr>
      </w:pPr>
      <w:r>
        <w:rPr>
          <w:noProof/>
        </w:rPr>
        <w:t>3(a)</w:t>
      </w:r>
      <w:r>
        <w:rPr>
          <w:rFonts w:asciiTheme="minorHAnsi" w:eastAsiaTheme="minorEastAsia" w:hAnsiTheme="minorHAnsi" w:cstheme="minorBidi"/>
          <w:noProof/>
          <w:sz w:val="22"/>
          <w:szCs w:val="22"/>
        </w:rPr>
        <w:tab/>
      </w:r>
      <w:r>
        <w:rPr>
          <w:noProof/>
        </w:rPr>
        <w:t>Nonduplication</w:t>
      </w:r>
      <w:r>
        <w:rPr>
          <w:noProof/>
        </w:rPr>
        <w:tab/>
      </w:r>
      <w:r>
        <w:rPr>
          <w:noProof/>
        </w:rPr>
        <w:fldChar w:fldCharType="begin"/>
      </w:r>
      <w:r>
        <w:rPr>
          <w:noProof/>
        </w:rPr>
        <w:instrText xml:space="preserve"> PAGEREF _Toc522094575 \h </w:instrText>
      </w:r>
      <w:r>
        <w:rPr>
          <w:noProof/>
        </w:rPr>
      </w:r>
      <w:r>
        <w:rPr>
          <w:noProof/>
        </w:rPr>
        <w:fldChar w:fldCharType="separate"/>
      </w:r>
      <w:r w:rsidR="007E0FEB">
        <w:rPr>
          <w:noProof/>
        </w:rPr>
        <w:t>5</w:t>
      </w:r>
      <w:r>
        <w:rPr>
          <w:noProof/>
        </w:rPr>
        <w:fldChar w:fldCharType="end"/>
      </w:r>
    </w:p>
    <w:p w14:paraId="7211E417" w14:textId="2F95293B" w:rsidR="00A33306" w:rsidRDefault="00A33306" w:rsidP="00A33306">
      <w:pPr>
        <w:pStyle w:val="TOC2"/>
        <w:rPr>
          <w:rFonts w:asciiTheme="minorHAnsi" w:eastAsiaTheme="minorEastAsia" w:hAnsiTheme="minorHAnsi" w:cstheme="minorBidi"/>
          <w:noProof/>
          <w:sz w:val="22"/>
          <w:szCs w:val="22"/>
        </w:rPr>
      </w:pPr>
      <w:r>
        <w:rPr>
          <w:noProof/>
        </w:rPr>
        <w:t>3(b)</w:t>
      </w:r>
      <w:r>
        <w:rPr>
          <w:rFonts w:asciiTheme="minorHAnsi" w:eastAsiaTheme="minorEastAsia" w:hAnsiTheme="minorHAnsi" w:cstheme="minorBidi"/>
          <w:noProof/>
          <w:sz w:val="22"/>
          <w:szCs w:val="22"/>
        </w:rPr>
        <w:tab/>
      </w:r>
      <w:r>
        <w:rPr>
          <w:noProof/>
        </w:rPr>
        <w:t>Public Notice Required Prior to ICR Submission to OMB</w:t>
      </w:r>
      <w:r>
        <w:rPr>
          <w:noProof/>
        </w:rPr>
        <w:tab/>
      </w:r>
      <w:r>
        <w:rPr>
          <w:noProof/>
        </w:rPr>
        <w:fldChar w:fldCharType="begin"/>
      </w:r>
      <w:r>
        <w:rPr>
          <w:noProof/>
        </w:rPr>
        <w:instrText xml:space="preserve"> PAGEREF _Toc522094576 \h </w:instrText>
      </w:r>
      <w:r>
        <w:rPr>
          <w:noProof/>
        </w:rPr>
      </w:r>
      <w:r>
        <w:rPr>
          <w:noProof/>
        </w:rPr>
        <w:fldChar w:fldCharType="separate"/>
      </w:r>
      <w:r w:rsidR="007E0FEB">
        <w:rPr>
          <w:noProof/>
        </w:rPr>
        <w:t>6</w:t>
      </w:r>
      <w:r>
        <w:rPr>
          <w:noProof/>
        </w:rPr>
        <w:fldChar w:fldCharType="end"/>
      </w:r>
    </w:p>
    <w:p w14:paraId="33684822" w14:textId="38DAF88E" w:rsidR="00A33306" w:rsidRDefault="00A33306" w:rsidP="00A33306">
      <w:pPr>
        <w:pStyle w:val="TOC2"/>
        <w:rPr>
          <w:rFonts w:asciiTheme="minorHAnsi" w:eastAsiaTheme="minorEastAsia" w:hAnsiTheme="minorHAnsi" w:cstheme="minorBidi"/>
          <w:noProof/>
          <w:sz w:val="22"/>
          <w:szCs w:val="22"/>
        </w:rPr>
      </w:pPr>
      <w:r>
        <w:rPr>
          <w:noProof/>
        </w:rPr>
        <w:t>3(c)</w:t>
      </w:r>
      <w:r>
        <w:rPr>
          <w:rFonts w:asciiTheme="minorHAnsi" w:eastAsiaTheme="minorEastAsia" w:hAnsiTheme="minorHAnsi" w:cstheme="minorBidi"/>
          <w:noProof/>
          <w:sz w:val="22"/>
          <w:szCs w:val="22"/>
        </w:rPr>
        <w:tab/>
      </w:r>
      <w:r>
        <w:rPr>
          <w:noProof/>
        </w:rPr>
        <w:t>Consultations</w:t>
      </w:r>
      <w:r>
        <w:rPr>
          <w:noProof/>
        </w:rPr>
        <w:tab/>
      </w:r>
      <w:r>
        <w:rPr>
          <w:noProof/>
        </w:rPr>
        <w:fldChar w:fldCharType="begin"/>
      </w:r>
      <w:r>
        <w:rPr>
          <w:noProof/>
        </w:rPr>
        <w:instrText xml:space="preserve"> PAGEREF _Toc522094577 \h </w:instrText>
      </w:r>
      <w:r>
        <w:rPr>
          <w:noProof/>
        </w:rPr>
      </w:r>
      <w:r>
        <w:rPr>
          <w:noProof/>
        </w:rPr>
        <w:fldChar w:fldCharType="separate"/>
      </w:r>
      <w:r w:rsidR="007E0FEB">
        <w:rPr>
          <w:noProof/>
        </w:rPr>
        <w:t>6</w:t>
      </w:r>
      <w:r>
        <w:rPr>
          <w:noProof/>
        </w:rPr>
        <w:fldChar w:fldCharType="end"/>
      </w:r>
    </w:p>
    <w:p w14:paraId="42A40AE8" w14:textId="5CE696D6" w:rsidR="00A33306" w:rsidRDefault="00A33306" w:rsidP="00A33306">
      <w:pPr>
        <w:pStyle w:val="TOC2"/>
        <w:rPr>
          <w:rFonts w:asciiTheme="minorHAnsi" w:eastAsiaTheme="minorEastAsia" w:hAnsiTheme="minorHAnsi" w:cstheme="minorBidi"/>
          <w:noProof/>
          <w:sz w:val="22"/>
          <w:szCs w:val="22"/>
        </w:rPr>
      </w:pPr>
      <w:r>
        <w:rPr>
          <w:noProof/>
        </w:rPr>
        <w:t>3(d)</w:t>
      </w:r>
      <w:r>
        <w:rPr>
          <w:rFonts w:asciiTheme="minorHAnsi" w:eastAsiaTheme="minorEastAsia" w:hAnsiTheme="minorHAnsi" w:cstheme="minorBidi"/>
          <w:noProof/>
          <w:sz w:val="22"/>
          <w:szCs w:val="22"/>
        </w:rPr>
        <w:tab/>
      </w:r>
      <w:r>
        <w:rPr>
          <w:noProof/>
        </w:rPr>
        <w:t>Effects of Less Frequent Collection</w:t>
      </w:r>
      <w:r>
        <w:rPr>
          <w:noProof/>
        </w:rPr>
        <w:tab/>
      </w:r>
      <w:r>
        <w:rPr>
          <w:noProof/>
        </w:rPr>
        <w:fldChar w:fldCharType="begin"/>
      </w:r>
      <w:r>
        <w:rPr>
          <w:noProof/>
        </w:rPr>
        <w:instrText xml:space="preserve"> PAGEREF _Toc522094578 \h </w:instrText>
      </w:r>
      <w:r>
        <w:rPr>
          <w:noProof/>
        </w:rPr>
      </w:r>
      <w:r>
        <w:rPr>
          <w:noProof/>
        </w:rPr>
        <w:fldChar w:fldCharType="separate"/>
      </w:r>
      <w:r w:rsidR="007E0FEB">
        <w:rPr>
          <w:noProof/>
        </w:rPr>
        <w:t>7</w:t>
      </w:r>
      <w:r>
        <w:rPr>
          <w:noProof/>
        </w:rPr>
        <w:fldChar w:fldCharType="end"/>
      </w:r>
    </w:p>
    <w:p w14:paraId="2A4335DB" w14:textId="3FDDAB3F" w:rsidR="00A33306" w:rsidRDefault="00A33306" w:rsidP="00A33306">
      <w:pPr>
        <w:pStyle w:val="TOC2"/>
        <w:rPr>
          <w:rFonts w:asciiTheme="minorHAnsi" w:eastAsiaTheme="minorEastAsia" w:hAnsiTheme="minorHAnsi" w:cstheme="minorBidi"/>
          <w:noProof/>
          <w:sz w:val="22"/>
          <w:szCs w:val="22"/>
        </w:rPr>
      </w:pPr>
      <w:r>
        <w:rPr>
          <w:noProof/>
        </w:rPr>
        <w:t>3(e)</w:t>
      </w:r>
      <w:r>
        <w:rPr>
          <w:rFonts w:asciiTheme="minorHAnsi" w:eastAsiaTheme="minorEastAsia" w:hAnsiTheme="minorHAnsi" w:cstheme="minorBidi"/>
          <w:noProof/>
          <w:sz w:val="22"/>
          <w:szCs w:val="22"/>
        </w:rPr>
        <w:tab/>
      </w:r>
      <w:r>
        <w:rPr>
          <w:noProof/>
        </w:rPr>
        <w:t>General Guidelines</w:t>
      </w:r>
      <w:r>
        <w:rPr>
          <w:noProof/>
        </w:rPr>
        <w:tab/>
      </w:r>
      <w:r>
        <w:rPr>
          <w:noProof/>
        </w:rPr>
        <w:fldChar w:fldCharType="begin"/>
      </w:r>
      <w:r>
        <w:rPr>
          <w:noProof/>
        </w:rPr>
        <w:instrText xml:space="preserve"> PAGEREF _Toc522094579 \h </w:instrText>
      </w:r>
      <w:r>
        <w:rPr>
          <w:noProof/>
        </w:rPr>
      </w:r>
      <w:r>
        <w:rPr>
          <w:noProof/>
        </w:rPr>
        <w:fldChar w:fldCharType="separate"/>
      </w:r>
      <w:r w:rsidR="007E0FEB">
        <w:rPr>
          <w:noProof/>
        </w:rPr>
        <w:t>7</w:t>
      </w:r>
      <w:r>
        <w:rPr>
          <w:noProof/>
        </w:rPr>
        <w:fldChar w:fldCharType="end"/>
      </w:r>
    </w:p>
    <w:p w14:paraId="6F75E8A6" w14:textId="214024FD" w:rsidR="00A33306" w:rsidRDefault="00A33306" w:rsidP="00A33306">
      <w:pPr>
        <w:pStyle w:val="TOC2"/>
        <w:rPr>
          <w:rFonts w:asciiTheme="minorHAnsi" w:eastAsiaTheme="minorEastAsia" w:hAnsiTheme="minorHAnsi" w:cstheme="minorBidi"/>
          <w:noProof/>
          <w:sz w:val="22"/>
          <w:szCs w:val="22"/>
        </w:rPr>
      </w:pPr>
      <w:r>
        <w:rPr>
          <w:noProof/>
        </w:rPr>
        <w:t>3(f)</w:t>
      </w:r>
      <w:r>
        <w:rPr>
          <w:rFonts w:asciiTheme="minorHAnsi" w:eastAsiaTheme="minorEastAsia" w:hAnsiTheme="minorHAnsi" w:cstheme="minorBidi"/>
          <w:noProof/>
          <w:sz w:val="22"/>
          <w:szCs w:val="22"/>
        </w:rPr>
        <w:tab/>
      </w:r>
      <w:r>
        <w:rPr>
          <w:noProof/>
        </w:rPr>
        <w:t>Confidentiality</w:t>
      </w:r>
      <w:r>
        <w:rPr>
          <w:noProof/>
        </w:rPr>
        <w:tab/>
      </w:r>
      <w:r>
        <w:rPr>
          <w:noProof/>
        </w:rPr>
        <w:fldChar w:fldCharType="begin"/>
      </w:r>
      <w:r>
        <w:rPr>
          <w:noProof/>
        </w:rPr>
        <w:instrText xml:space="preserve"> PAGEREF _Toc522094580 \h </w:instrText>
      </w:r>
      <w:r>
        <w:rPr>
          <w:noProof/>
        </w:rPr>
      </w:r>
      <w:r>
        <w:rPr>
          <w:noProof/>
        </w:rPr>
        <w:fldChar w:fldCharType="separate"/>
      </w:r>
      <w:r w:rsidR="007E0FEB">
        <w:rPr>
          <w:noProof/>
        </w:rPr>
        <w:t>7</w:t>
      </w:r>
      <w:r>
        <w:rPr>
          <w:noProof/>
        </w:rPr>
        <w:fldChar w:fldCharType="end"/>
      </w:r>
    </w:p>
    <w:p w14:paraId="196B1D32" w14:textId="5315E51E" w:rsidR="00A33306" w:rsidRDefault="00A33306" w:rsidP="00A33306">
      <w:pPr>
        <w:pStyle w:val="TOC2"/>
        <w:rPr>
          <w:rFonts w:asciiTheme="minorHAnsi" w:eastAsiaTheme="minorEastAsia" w:hAnsiTheme="minorHAnsi" w:cstheme="minorBidi"/>
          <w:noProof/>
          <w:sz w:val="22"/>
          <w:szCs w:val="22"/>
        </w:rPr>
      </w:pPr>
      <w:r>
        <w:rPr>
          <w:noProof/>
        </w:rPr>
        <w:t>3(g)</w:t>
      </w:r>
      <w:r>
        <w:rPr>
          <w:rFonts w:asciiTheme="minorHAnsi" w:eastAsiaTheme="minorEastAsia" w:hAnsiTheme="minorHAnsi" w:cstheme="minorBidi"/>
          <w:noProof/>
          <w:sz w:val="22"/>
          <w:szCs w:val="22"/>
        </w:rPr>
        <w:tab/>
      </w:r>
      <w:r>
        <w:rPr>
          <w:noProof/>
        </w:rPr>
        <w:t>Sensitive Questions</w:t>
      </w:r>
      <w:r>
        <w:rPr>
          <w:noProof/>
        </w:rPr>
        <w:tab/>
      </w:r>
      <w:r>
        <w:rPr>
          <w:noProof/>
        </w:rPr>
        <w:fldChar w:fldCharType="begin"/>
      </w:r>
      <w:r>
        <w:rPr>
          <w:noProof/>
        </w:rPr>
        <w:instrText xml:space="preserve"> PAGEREF _Toc522094581 \h </w:instrText>
      </w:r>
      <w:r>
        <w:rPr>
          <w:noProof/>
        </w:rPr>
      </w:r>
      <w:r>
        <w:rPr>
          <w:noProof/>
        </w:rPr>
        <w:fldChar w:fldCharType="separate"/>
      </w:r>
      <w:r w:rsidR="007E0FEB">
        <w:rPr>
          <w:noProof/>
        </w:rPr>
        <w:t>7</w:t>
      </w:r>
      <w:r>
        <w:rPr>
          <w:noProof/>
        </w:rPr>
        <w:fldChar w:fldCharType="end"/>
      </w:r>
    </w:p>
    <w:p w14:paraId="3D4BC86D" w14:textId="4557A2DE" w:rsidR="00A33306" w:rsidRDefault="00A33306" w:rsidP="00A33306">
      <w:pPr>
        <w:pStyle w:val="TOC1"/>
        <w:rPr>
          <w:rFonts w:asciiTheme="minorHAnsi" w:eastAsiaTheme="minorEastAsia" w:hAnsiTheme="minorHAnsi" w:cstheme="minorBidi"/>
          <w:noProof/>
          <w:sz w:val="22"/>
          <w:szCs w:val="22"/>
        </w:rPr>
      </w:pPr>
      <w:r>
        <w:rPr>
          <w:noProof/>
        </w:rPr>
        <w:t xml:space="preserve">4. </w:t>
      </w:r>
      <w:r>
        <w:rPr>
          <w:rFonts w:asciiTheme="minorHAnsi" w:eastAsiaTheme="minorEastAsia" w:hAnsiTheme="minorHAnsi" w:cstheme="minorBidi"/>
          <w:noProof/>
          <w:sz w:val="22"/>
          <w:szCs w:val="22"/>
        </w:rPr>
        <w:tab/>
      </w:r>
      <w:r>
        <w:rPr>
          <w:noProof/>
        </w:rPr>
        <w:t>THE RESPONDENTS AND THE INFORMATION REQUESTED</w:t>
      </w:r>
      <w:r>
        <w:rPr>
          <w:noProof/>
        </w:rPr>
        <w:tab/>
      </w:r>
      <w:r>
        <w:rPr>
          <w:noProof/>
        </w:rPr>
        <w:fldChar w:fldCharType="begin"/>
      </w:r>
      <w:r>
        <w:rPr>
          <w:noProof/>
        </w:rPr>
        <w:instrText xml:space="preserve"> PAGEREF _Toc522094582 \h </w:instrText>
      </w:r>
      <w:r>
        <w:rPr>
          <w:noProof/>
        </w:rPr>
      </w:r>
      <w:r>
        <w:rPr>
          <w:noProof/>
        </w:rPr>
        <w:fldChar w:fldCharType="separate"/>
      </w:r>
      <w:r w:rsidR="007E0FEB">
        <w:rPr>
          <w:noProof/>
        </w:rPr>
        <w:t>8</w:t>
      </w:r>
      <w:r>
        <w:rPr>
          <w:noProof/>
        </w:rPr>
        <w:fldChar w:fldCharType="end"/>
      </w:r>
    </w:p>
    <w:p w14:paraId="1F54DF75" w14:textId="53893E6E" w:rsidR="00A33306" w:rsidRDefault="00A33306" w:rsidP="00A33306">
      <w:pPr>
        <w:pStyle w:val="TOC2"/>
        <w:rPr>
          <w:rFonts w:asciiTheme="minorHAnsi" w:eastAsiaTheme="minorEastAsia" w:hAnsiTheme="minorHAnsi" w:cstheme="minorBidi"/>
          <w:noProof/>
          <w:sz w:val="22"/>
          <w:szCs w:val="22"/>
        </w:rPr>
      </w:pPr>
      <w:r>
        <w:rPr>
          <w:noProof/>
        </w:rPr>
        <w:t>4(a)</w:t>
      </w:r>
      <w:r>
        <w:rPr>
          <w:rFonts w:asciiTheme="minorHAnsi" w:eastAsiaTheme="minorEastAsia" w:hAnsiTheme="minorHAnsi" w:cstheme="minorBidi"/>
          <w:noProof/>
          <w:sz w:val="22"/>
          <w:szCs w:val="22"/>
        </w:rPr>
        <w:tab/>
      </w:r>
      <w:r>
        <w:rPr>
          <w:noProof/>
        </w:rPr>
        <w:t>Respondents/NAICS Codes</w:t>
      </w:r>
      <w:r>
        <w:rPr>
          <w:noProof/>
        </w:rPr>
        <w:tab/>
      </w:r>
      <w:r>
        <w:rPr>
          <w:noProof/>
        </w:rPr>
        <w:fldChar w:fldCharType="begin"/>
      </w:r>
      <w:r>
        <w:rPr>
          <w:noProof/>
        </w:rPr>
        <w:instrText xml:space="preserve"> PAGEREF _Toc522094583 \h </w:instrText>
      </w:r>
      <w:r>
        <w:rPr>
          <w:noProof/>
        </w:rPr>
      </w:r>
      <w:r>
        <w:rPr>
          <w:noProof/>
        </w:rPr>
        <w:fldChar w:fldCharType="separate"/>
      </w:r>
      <w:r w:rsidR="007E0FEB">
        <w:rPr>
          <w:noProof/>
        </w:rPr>
        <w:t>8</w:t>
      </w:r>
      <w:r>
        <w:rPr>
          <w:noProof/>
        </w:rPr>
        <w:fldChar w:fldCharType="end"/>
      </w:r>
    </w:p>
    <w:p w14:paraId="160D4786" w14:textId="7B38564C" w:rsidR="00A33306" w:rsidRDefault="00A33306" w:rsidP="00A33306">
      <w:pPr>
        <w:pStyle w:val="TOC2"/>
        <w:rPr>
          <w:rFonts w:asciiTheme="minorHAnsi" w:eastAsiaTheme="minorEastAsia" w:hAnsiTheme="minorHAnsi" w:cstheme="minorBidi"/>
          <w:noProof/>
          <w:sz w:val="22"/>
          <w:szCs w:val="22"/>
        </w:rPr>
      </w:pPr>
      <w:r>
        <w:rPr>
          <w:noProof/>
        </w:rPr>
        <w:t>4(b)</w:t>
      </w:r>
      <w:r>
        <w:rPr>
          <w:rFonts w:asciiTheme="minorHAnsi" w:eastAsiaTheme="minorEastAsia" w:hAnsiTheme="minorHAnsi" w:cstheme="minorBidi"/>
          <w:noProof/>
          <w:sz w:val="22"/>
          <w:szCs w:val="22"/>
        </w:rPr>
        <w:tab/>
      </w:r>
      <w:r>
        <w:rPr>
          <w:noProof/>
        </w:rPr>
        <w:t>Information Requested</w:t>
      </w:r>
      <w:r>
        <w:rPr>
          <w:noProof/>
        </w:rPr>
        <w:tab/>
      </w:r>
      <w:r>
        <w:rPr>
          <w:noProof/>
        </w:rPr>
        <w:fldChar w:fldCharType="begin"/>
      </w:r>
      <w:r>
        <w:rPr>
          <w:noProof/>
        </w:rPr>
        <w:instrText xml:space="preserve"> PAGEREF _Toc522094584 \h </w:instrText>
      </w:r>
      <w:r>
        <w:rPr>
          <w:noProof/>
        </w:rPr>
      </w:r>
      <w:r>
        <w:rPr>
          <w:noProof/>
        </w:rPr>
        <w:fldChar w:fldCharType="separate"/>
      </w:r>
      <w:r w:rsidR="007E0FEB">
        <w:rPr>
          <w:noProof/>
        </w:rPr>
        <w:t>8</w:t>
      </w:r>
      <w:r>
        <w:rPr>
          <w:noProof/>
        </w:rPr>
        <w:fldChar w:fldCharType="end"/>
      </w:r>
    </w:p>
    <w:p w14:paraId="167DA61D" w14:textId="104B9325" w:rsidR="00A33306" w:rsidRDefault="00A33306" w:rsidP="00A33306">
      <w:pPr>
        <w:pStyle w:val="TOC1"/>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THE INFORMATION COLLECTED-AGENCY ACTIVITIES, COLLECTION METHODOLOGY, AND INFORMATION MANAGEMENT</w:t>
      </w:r>
      <w:r>
        <w:rPr>
          <w:noProof/>
        </w:rPr>
        <w:tab/>
      </w:r>
      <w:r>
        <w:rPr>
          <w:noProof/>
        </w:rPr>
        <w:fldChar w:fldCharType="begin"/>
      </w:r>
      <w:r>
        <w:rPr>
          <w:noProof/>
        </w:rPr>
        <w:instrText xml:space="preserve"> PAGEREF _Toc522094585 \h </w:instrText>
      </w:r>
      <w:r>
        <w:rPr>
          <w:noProof/>
        </w:rPr>
      </w:r>
      <w:r>
        <w:rPr>
          <w:noProof/>
        </w:rPr>
        <w:fldChar w:fldCharType="separate"/>
      </w:r>
      <w:r w:rsidR="007E0FEB">
        <w:rPr>
          <w:noProof/>
        </w:rPr>
        <w:t>11</w:t>
      </w:r>
      <w:r>
        <w:rPr>
          <w:noProof/>
        </w:rPr>
        <w:fldChar w:fldCharType="end"/>
      </w:r>
    </w:p>
    <w:p w14:paraId="6D5A767B" w14:textId="68B4279F" w:rsidR="00A33306" w:rsidRDefault="00A33306" w:rsidP="00A33306">
      <w:pPr>
        <w:pStyle w:val="TOC2"/>
        <w:rPr>
          <w:rFonts w:asciiTheme="minorHAnsi" w:eastAsiaTheme="minorEastAsia" w:hAnsiTheme="minorHAnsi" w:cstheme="minorBidi"/>
          <w:noProof/>
          <w:sz w:val="22"/>
          <w:szCs w:val="22"/>
        </w:rPr>
      </w:pPr>
      <w:r>
        <w:rPr>
          <w:noProof/>
        </w:rPr>
        <w:t>5(a)</w:t>
      </w:r>
      <w:r>
        <w:rPr>
          <w:rFonts w:asciiTheme="minorHAnsi" w:eastAsiaTheme="minorEastAsia" w:hAnsiTheme="minorHAnsi" w:cstheme="minorBidi"/>
          <w:noProof/>
          <w:sz w:val="22"/>
          <w:szCs w:val="22"/>
        </w:rPr>
        <w:tab/>
      </w:r>
      <w:r>
        <w:rPr>
          <w:noProof/>
        </w:rPr>
        <w:t>Agency Activities</w:t>
      </w:r>
      <w:r>
        <w:rPr>
          <w:noProof/>
        </w:rPr>
        <w:tab/>
      </w:r>
      <w:r>
        <w:rPr>
          <w:noProof/>
        </w:rPr>
        <w:fldChar w:fldCharType="begin"/>
      </w:r>
      <w:r>
        <w:rPr>
          <w:noProof/>
        </w:rPr>
        <w:instrText xml:space="preserve"> PAGEREF _Toc522094586 \h </w:instrText>
      </w:r>
      <w:r>
        <w:rPr>
          <w:noProof/>
        </w:rPr>
      </w:r>
      <w:r>
        <w:rPr>
          <w:noProof/>
        </w:rPr>
        <w:fldChar w:fldCharType="separate"/>
      </w:r>
      <w:r w:rsidR="007E0FEB">
        <w:rPr>
          <w:noProof/>
        </w:rPr>
        <w:t>11</w:t>
      </w:r>
      <w:r>
        <w:rPr>
          <w:noProof/>
        </w:rPr>
        <w:fldChar w:fldCharType="end"/>
      </w:r>
    </w:p>
    <w:p w14:paraId="4280459E" w14:textId="39EC2BE6" w:rsidR="00A33306" w:rsidRDefault="00A33306" w:rsidP="00A33306">
      <w:pPr>
        <w:pStyle w:val="TOC2"/>
        <w:rPr>
          <w:rFonts w:asciiTheme="minorHAnsi" w:eastAsiaTheme="minorEastAsia" w:hAnsiTheme="minorHAnsi" w:cstheme="minorBidi"/>
          <w:noProof/>
          <w:sz w:val="22"/>
          <w:szCs w:val="22"/>
        </w:rPr>
      </w:pPr>
      <w:r>
        <w:rPr>
          <w:noProof/>
        </w:rPr>
        <w:t>5(b)</w:t>
      </w:r>
      <w:r>
        <w:rPr>
          <w:rFonts w:asciiTheme="minorHAnsi" w:eastAsiaTheme="minorEastAsia" w:hAnsiTheme="minorHAnsi" w:cstheme="minorBidi"/>
          <w:noProof/>
          <w:sz w:val="22"/>
          <w:szCs w:val="22"/>
        </w:rPr>
        <w:tab/>
      </w:r>
      <w:r>
        <w:rPr>
          <w:noProof/>
        </w:rPr>
        <w:t>Collection Methodology and Management</w:t>
      </w:r>
      <w:r>
        <w:rPr>
          <w:noProof/>
        </w:rPr>
        <w:tab/>
      </w:r>
      <w:r>
        <w:rPr>
          <w:noProof/>
        </w:rPr>
        <w:fldChar w:fldCharType="begin"/>
      </w:r>
      <w:r>
        <w:rPr>
          <w:noProof/>
        </w:rPr>
        <w:instrText xml:space="preserve"> PAGEREF _Toc522094587 \h </w:instrText>
      </w:r>
      <w:r>
        <w:rPr>
          <w:noProof/>
        </w:rPr>
      </w:r>
      <w:r>
        <w:rPr>
          <w:noProof/>
        </w:rPr>
        <w:fldChar w:fldCharType="separate"/>
      </w:r>
      <w:r w:rsidR="007E0FEB">
        <w:rPr>
          <w:noProof/>
        </w:rPr>
        <w:t>13</w:t>
      </w:r>
      <w:r>
        <w:rPr>
          <w:noProof/>
        </w:rPr>
        <w:fldChar w:fldCharType="end"/>
      </w:r>
    </w:p>
    <w:p w14:paraId="4DFB9ED5" w14:textId="6E0EB262" w:rsidR="00A33306" w:rsidRDefault="00A33306" w:rsidP="00A33306">
      <w:pPr>
        <w:pStyle w:val="TOC2"/>
        <w:rPr>
          <w:rFonts w:asciiTheme="minorHAnsi" w:eastAsiaTheme="minorEastAsia" w:hAnsiTheme="minorHAnsi" w:cstheme="minorBidi"/>
          <w:noProof/>
          <w:sz w:val="22"/>
          <w:szCs w:val="22"/>
        </w:rPr>
      </w:pPr>
      <w:r>
        <w:rPr>
          <w:noProof/>
        </w:rPr>
        <w:t>5(c)</w:t>
      </w:r>
      <w:r>
        <w:rPr>
          <w:rFonts w:asciiTheme="minorHAnsi" w:eastAsiaTheme="minorEastAsia" w:hAnsiTheme="minorHAnsi" w:cstheme="minorBidi"/>
          <w:noProof/>
          <w:sz w:val="22"/>
          <w:szCs w:val="22"/>
        </w:rPr>
        <w:tab/>
      </w:r>
      <w:r>
        <w:rPr>
          <w:noProof/>
        </w:rPr>
        <w:t>Small Entity Flexibility</w:t>
      </w:r>
      <w:r>
        <w:rPr>
          <w:noProof/>
        </w:rPr>
        <w:tab/>
      </w:r>
      <w:r>
        <w:rPr>
          <w:noProof/>
        </w:rPr>
        <w:fldChar w:fldCharType="begin"/>
      </w:r>
      <w:r>
        <w:rPr>
          <w:noProof/>
        </w:rPr>
        <w:instrText xml:space="preserve"> PAGEREF _Toc522094588 \h </w:instrText>
      </w:r>
      <w:r>
        <w:rPr>
          <w:noProof/>
        </w:rPr>
      </w:r>
      <w:r>
        <w:rPr>
          <w:noProof/>
        </w:rPr>
        <w:fldChar w:fldCharType="separate"/>
      </w:r>
      <w:r w:rsidR="007E0FEB">
        <w:rPr>
          <w:noProof/>
        </w:rPr>
        <w:t>13</w:t>
      </w:r>
      <w:r>
        <w:rPr>
          <w:noProof/>
        </w:rPr>
        <w:fldChar w:fldCharType="end"/>
      </w:r>
    </w:p>
    <w:p w14:paraId="49092273" w14:textId="217B61C2" w:rsidR="00A33306" w:rsidRDefault="00A33306" w:rsidP="00A33306">
      <w:pPr>
        <w:pStyle w:val="TOC2"/>
        <w:rPr>
          <w:rFonts w:asciiTheme="minorHAnsi" w:eastAsiaTheme="minorEastAsia" w:hAnsiTheme="minorHAnsi" w:cstheme="minorBidi"/>
          <w:noProof/>
          <w:sz w:val="22"/>
          <w:szCs w:val="22"/>
        </w:rPr>
      </w:pPr>
      <w:r>
        <w:rPr>
          <w:noProof/>
        </w:rPr>
        <w:t>5(d)</w:t>
      </w:r>
      <w:r>
        <w:rPr>
          <w:rFonts w:asciiTheme="minorHAnsi" w:eastAsiaTheme="minorEastAsia" w:hAnsiTheme="minorHAnsi" w:cstheme="minorBidi"/>
          <w:noProof/>
          <w:sz w:val="22"/>
          <w:szCs w:val="22"/>
        </w:rPr>
        <w:tab/>
      </w:r>
      <w:r>
        <w:rPr>
          <w:noProof/>
        </w:rPr>
        <w:t>Collection Schedule</w:t>
      </w:r>
      <w:r>
        <w:rPr>
          <w:noProof/>
        </w:rPr>
        <w:tab/>
      </w:r>
      <w:r>
        <w:rPr>
          <w:noProof/>
        </w:rPr>
        <w:fldChar w:fldCharType="begin"/>
      </w:r>
      <w:r>
        <w:rPr>
          <w:noProof/>
        </w:rPr>
        <w:instrText xml:space="preserve"> PAGEREF _Toc522094589 \h </w:instrText>
      </w:r>
      <w:r>
        <w:rPr>
          <w:noProof/>
        </w:rPr>
      </w:r>
      <w:r>
        <w:rPr>
          <w:noProof/>
        </w:rPr>
        <w:fldChar w:fldCharType="separate"/>
      </w:r>
      <w:r w:rsidR="007E0FEB">
        <w:rPr>
          <w:noProof/>
        </w:rPr>
        <w:t>13</w:t>
      </w:r>
      <w:r>
        <w:rPr>
          <w:noProof/>
        </w:rPr>
        <w:fldChar w:fldCharType="end"/>
      </w:r>
    </w:p>
    <w:p w14:paraId="7E7B8425" w14:textId="711D0280" w:rsidR="00A33306" w:rsidRDefault="00A33306" w:rsidP="00A33306">
      <w:pPr>
        <w:pStyle w:val="TOC1"/>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ESTIMATING THE BURDEN AND COST OF THE COLLECTION</w:t>
      </w:r>
      <w:r>
        <w:rPr>
          <w:noProof/>
        </w:rPr>
        <w:tab/>
      </w:r>
      <w:r>
        <w:rPr>
          <w:noProof/>
        </w:rPr>
        <w:fldChar w:fldCharType="begin"/>
      </w:r>
      <w:r>
        <w:rPr>
          <w:noProof/>
        </w:rPr>
        <w:instrText xml:space="preserve"> PAGEREF _Toc522094590 \h </w:instrText>
      </w:r>
      <w:r>
        <w:rPr>
          <w:noProof/>
        </w:rPr>
      </w:r>
      <w:r>
        <w:rPr>
          <w:noProof/>
        </w:rPr>
        <w:fldChar w:fldCharType="separate"/>
      </w:r>
      <w:r w:rsidR="007E0FEB">
        <w:rPr>
          <w:noProof/>
        </w:rPr>
        <w:t>14</w:t>
      </w:r>
      <w:r>
        <w:rPr>
          <w:noProof/>
        </w:rPr>
        <w:fldChar w:fldCharType="end"/>
      </w:r>
    </w:p>
    <w:p w14:paraId="63896EA2" w14:textId="74C1F500" w:rsidR="00A33306" w:rsidRDefault="00A33306" w:rsidP="00A33306">
      <w:pPr>
        <w:pStyle w:val="TOC2"/>
        <w:rPr>
          <w:rFonts w:asciiTheme="minorHAnsi" w:eastAsiaTheme="minorEastAsia" w:hAnsiTheme="minorHAnsi" w:cstheme="minorBidi"/>
          <w:noProof/>
          <w:sz w:val="22"/>
          <w:szCs w:val="22"/>
        </w:rPr>
      </w:pPr>
      <w:r>
        <w:rPr>
          <w:noProof/>
        </w:rPr>
        <w:t>6(a)</w:t>
      </w:r>
      <w:r>
        <w:rPr>
          <w:rFonts w:asciiTheme="minorHAnsi" w:eastAsiaTheme="minorEastAsia" w:hAnsiTheme="minorHAnsi" w:cstheme="minorBidi"/>
          <w:noProof/>
          <w:sz w:val="22"/>
          <w:szCs w:val="22"/>
        </w:rPr>
        <w:tab/>
      </w:r>
      <w:r>
        <w:rPr>
          <w:noProof/>
        </w:rPr>
        <w:t>Estimating Respondent Burden</w:t>
      </w:r>
      <w:r>
        <w:rPr>
          <w:noProof/>
        </w:rPr>
        <w:tab/>
      </w:r>
      <w:r>
        <w:rPr>
          <w:noProof/>
        </w:rPr>
        <w:fldChar w:fldCharType="begin"/>
      </w:r>
      <w:r>
        <w:rPr>
          <w:noProof/>
        </w:rPr>
        <w:instrText xml:space="preserve"> PAGEREF _Toc522094591 \h </w:instrText>
      </w:r>
      <w:r>
        <w:rPr>
          <w:noProof/>
        </w:rPr>
      </w:r>
      <w:r>
        <w:rPr>
          <w:noProof/>
        </w:rPr>
        <w:fldChar w:fldCharType="separate"/>
      </w:r>
      <w:r w:rsidR="007E0FEB">
        <w:rPr>
          <w:noProof/>
        </w:rPr>
        <w:t>14</w:t>
      </w:r>
      <w:r>
        <w:rPr>
          <w:noProof/>
        </w:rPr>
        <w:fldChar w:fldCharType="end"/>
      </w:r>
    </w:p>
    <w:p w14:paraId="2A662BF9" w14:textId="03AABF9E" w:rsidR="00A33306" w:rsidRDefault="00A33306" w:rsidP="00A33306">
      <w:pPr>
        <w:pStyle w:val="TOC2"/>
        <w:rPr>
          <w:rFonts w:asciiTheme="minorHAnsi" w:eastAsiaTheme="minorEastAsia" w:hAnsiTheme="minorHAnsi" w:cstheme="minorBidi"/>
          <w:noProof/>
          <w:sz w:val="22"/>
          <w:szCs w:val="22"/>
        </w:rPr>
      </w:pPr>
      <w:r>
        <w:rPr>
          <w:noProof/>
        </w:rPr>
        <w:t>6(b)</w:t>
      </w:r>
      <w:r>
        <w:rPr>
          <w:rFonts w:asciiTheme="minorHAnsi" w:eastAsiaTheme="minorEastAsia" w:hAnsiTheme="minorHAnsi" w:cstheme="minorBidi"/>
          <w:noProof/>
          <w:sz w:val="22"/>
          <w:szCs w:val="22"/>
        </w:rPr>
        <w:tab/>
      </w:r>
      <w:r>
        <w:rPr>
          <w:noProof/>
        </w:rPr>
        <w:t>Estimating Respondent Costs</w:t>
      </w:r>
      <w:r>
        <w:rPr>
          <w:noProof/>
        </w:rPr>
        <w:tab/>
      </w:r>
      <w:r>
        <w:rPr>
          <w:noProof/>
        </w:rPr>
        <w:fldChar w:fldCharType="begin"/>
      </w:r>
      <w:r>
        <w:rPr>
          <w:noProof/>
        </w:rPr>
        <w:instrText xml:space="preserve"> PAGEREF _Toc522094592 \h </w:instrText>
      </w:r>
      <w:r>
        <w:rPr>
          <w:noProof/>
        </w:rPr>
      </w:r>
      <w:r>
        <w:rPr>
          <w:noProof/>
        </w:rPr>
        <w:fldChar w:fldCharType="separate"/>
      </w:r>
      <w:r w:rsidR="007E0FEB">
        <w:rPr>
          <w:noProof/>
        </w:rPr>
        <w:t>14</w:t>
      </w:r>
      <w:r>
        <w:rPr>
          <w:noProof/>
        </w:rPr>
        <w:fldChar w:fldCharType="end"/>
      </w:r>
    </w:p>
    <w:p w14:paraId="2CB1B13F" w14:textId="4E9E5B36" w:rsidR="00A33306" w:rsidRDefault="00A33306" w:rsidP="00A33306">
      <w:pPr>
        <w:pStyle w:val="TOC2"/>
        <w:rPr>
          <w:rFonts w:asciiTheme="minorHAnsi" w:eastAsiaTheme="minorEastAsia" w:hAnsiTheme="minorHAnsi" w:cstheme="minorBidi"/>
          <w:noProof/>
          <w:sz w:val="22"/>
          <w:szCs w:val="22"/>
        </w:rPr>
      </w:pPr>
      <w:r>
        <w:rPr>
          <w:noProof/>
        </w:rPr>
        <w:t>6(c)</w:t>
      </w:r>
      <w:r>
        <w:rPr>
          <w:rFonts w:asciiTheme="minorHAnsi" w:eastAsiaTheme="minorEastAsia" w:hAnsiTheme="minorHAnsi" w:cstheme="minorBidi"/>
          <w:noProof/>
          <w:sz w:val="22"/>
          <w:szCs w:val="22"/>
        </w:rPr>
        <w:tab/>
      </w:r>
      <w:r>
        <w:rPr>
          <w:noProof/>
        </w:rPr>
        <w:t>Estimating Agency Burden and Costs</w:t>
      </w:r>
      <w:r>
        <w:rPr>
          <w:noProof/>
        </w:rPr>
        <w:tab/>
      </w:r>
      <w:r>
        <w:rPr>
          <w:noProof/>
        </w:rPr>
        <w:fldChar w:fldCharType="begin"/>
      </w:r>
      <w:r>
        <w:rPr>
          <w:noProof/>
        </w:rPr>
        <w:instrText xml:space="preserve"> PAGEREF _Toc522094593 \h </w:instrText>
      </w:r>
      <w:r>
        <w:rPr>
          <w:noProof/>
        </w:rPr>
      </w:r>
      <w:r>
        <w:rPr>
          <w:noProof/>
        </w:rPr>
        <w:fldChar w:fldCharType="separate"/>
      </w:r>
      <w:r w:rsidR="007E0FEB">
        <w:rPr>
          <w:noProof/>
        </w:rPr>
        <w:t>14</w:t>
      </w:r>
      <w:r>
        <w:rPr>
          <w:noProof/>
        </w:rPr>
        <w:fldChar w:fldCharType="end"/>
      </w:r>
    </w:p>
    <w:p w14:paraId="37E983CC" w14:textId="15C23D27" w:rsidR="00A33306" w:rsidRDefault="00A33306" w:rsidP="00A33306">
      <w:pPr>
        <w:pStyle w:val="TOC2"/>
        <w:rPr>
          <w:rFonts w:asciiTheme="minorHAnsi" w:eastAsiaTheme="minorEastAsia" w:hAnsiTheme="minorHAnsi" w:cstheme="minorBidi"/>
          <w:noProof/>
          <w:sz w:val="22"/>
          <w:szCs w:val="22"/>
        </w:rPr>
      </w:pPr>
      <w:r>
        <w:rPr>
          <w:noProof/>
        </w:rPr>
        <w:t>6(d)</w:t>
      </w:r>
      <w:r>
        <w:rPr>
          <w:rFonts w:asciiTheme="minorHAnsi" w:eastAsiaTheme="minorEastAsia" w:hAnsiTheme="minorHAnsi" w:cstheme="minorBidi"/>
          <w:noProof/>
          <w:sz w:val="22"/>
          <w:szCs w:val="22"/>
        </w:rPr>
        <w:tab/>
      </w:r>
      <w:r>
        <w:rPr>
          <w:noProof/>
        </w:rPr>
        <w:t>Estimating the Respondent Universe and Total Burden and Costs</w:t>
      </w:r>
      <w:r>
        <w:rPr>
          <w:noProof/>
        </w:rPr>
        <w:tab/>
      </w:r>
      <w:r>
        <w:rPr>
          <w:noProof/>
        </w:rPr>
        <w:fldChar w:fldCharType="begin"/>
      </w:r>
      <w:r>
        <w:rPr>
          <w:noProof/>
        </w:rPr>
        <w:instrText xml:space="preserve"> PAGEREF _Toc522094594 \h </w:instrText>
      </w:r>
      <w:r>
        <w:rPr>
          <w:noProof/>
        </w:rPr>
      </w:r>
      <w:r>
        <w:rPr>
          <w:noProof/>
        </w:rPr>
        <w:fldChar w:fldCharType="separate"/>
      </w:r>
      <w:r w:rsidR="007E0FEB">
        <w:rPr>
          <w:noProof/>
        </w:rPr>
        <w:t>15</w:t>
      </w:r>
      <w:r>
        <w:rPr>
          <w:noProof/>
        </w:rPr>
        <w:fldChar w:fldCharType="end"/>
      </w:r>
    </w:p>
    <w:p w14:paraId="1471EEA5" w14:textId="33B27139" w:rsidR="00A33306" w:rsidRDefault="00A33306" w:rsidP="00A33306">
      <w:pPr>
        <w:pStyle w:val="TOC2"/>
        <w:rPr>
          <w:rFonts w:asciiTheme="minorHAnsi" w:eastAsiaTheme="minorEastAsia" w:hAnsiTheme="minorHAnsi" w:cstheme="minorBidi"/>
          <w:noProof/>
          <w:sz w:val="22"/>
          <w:szCs w:val="22"/>
        </w:rPr>
      </w:pPr>
      <w:r>
        <w:rPr>
          <w:noProof/>
        </w:rPr>
        <w:t>6(e)</w:t>
      </w:r>
      <w:r>
        <w:rPr>
          <w:rFonts w:asciiTheme="minorHAnsi" w:eastAsiaTheme="minorEastAsia" w:hAnsiTheme="minorHAnsi" w:cstheme="minorBidi"/>
          <w:noProof/>
          <w:sz w:val="22"/>
          <w:szCs w:val="22"/>
        </w:rPr>
        <w:tab/>
      </w:r>
      <w:r>
        <w:rPr>
          <w:noProof/>
        </w:rPr>
        <w:t>Bottom Line Burden Hours and Costs</w:t>
      </w:r>
      <w:r>
        <w:rPr>
          <w:noProof/>
        </w:rPr>
        <w:tab/>
      </w:r>
      <w:r>
        <w:rPr>
          <w:noProof/>
        </w:rPr>
        <w:fldChar w:fldCharType="begin"/>
      </w:r>
      <w:r>
        <w:rPr>
          <w:noProof/>
        </w:rPr>
        <w:instrText xml:space="preserve"> PAGEREF _Toc522094595 \h </w:instrText>
      </w:r>
      <w:r>
        <w:rPr>
          <w:noProof/>
        </w:rPr>
      </w:r>
      <w:r>
        <w:rPr>
          <w:noProof/>
        </w:rPr>
        <w:fldChar w:fldCharType="separate"/>
      </w:r>
      <w:r w:rsidR="007E0FEB">
        <w:rPr>
          <w:noProof/>
        </w:rPr>
        <w:t>19</w:t>
      </w:r>
      <w:r>
        <w:rPr>
          <w:noProof/>
        </w:rPr>
        <w:fldChar w:fldCharType="end"/>
      </w:r>
    </w:p>
    <w:p w14:paraId="71DCF8FE" w14:textId="40CE4A79" w:rsidR="00A33306" w:rsidRDefault="00A33306" w:rsidP="00A33306">
      <w:pPr>
        <w:pStyle w:val="TOC2"/>
        <w:rPr>
          <w:rFonts w:asciiTheme="minorHAnsi" w:eastAsiaTheme="minorEastAsia" w:hAnsiTheme="minorHAnsi" w:cstheme="minorBidi"/>
          <w:noProof/>
          <w:sz w:val="22"/>
          <w:szCs w:val="22"/>
        </w:rPr>
      </w:pPr>
      <w:r>
        <w:rPr>
          <w:noProof/>
        </w:rPr>
        <w:t>6(f)</w:t>
      </w:r>
      <w:r>
        <w:rPr>
          <w:rFonts w:asciiTheme="minorHAnsi" w:eastAsiaTheme="minorEastAsia" w:hAnsiTheme="minorHAnsi" w:cstheme="minorBidi"/>
          <w:noProof/>
          <w:sz w:val="22"/>
          <w:szCs w:val="22"/>
        </w:rPr>
        <w:tab/>
      </w:r>
      <w:r>
        <w:rPr>
          <w:noProof/>
        </w:rPr>
        <w:t>Reasons for Change in Burden</w:t>
      </w:r>
      <w:r>
        <w:rPr>
          <w:noProof/>
        </w:rPr>
        <w:tab/>
      </w:r>
      <w:r>
        <w:rPr>
          <w:noProof/>
        </w:rPr>
        <w:fldChar w:fldCharType="begin"/>
      </w:r>
      <w:r>
        <w:rPr>
          <w:noProof/>
        </w:rPr>
        <w:instrText xml:space="preserve"> PAGEREF _Toc522094596 \h </w:instrText>
      </w:r>
      <w:r>
        <w:rPr>
          <w:noProof/>
        </w:rPr>
      </w:r>
      <w:r>
        <w:rPr>
          <w:noProof/>
        </w:rPr>
        <w:fldChar w:fldCharType="separate"/>
      </w:r>
      <w:r w:rsidR="007E0FEB">
        <w:rPr>
          <w:noProof/>
        </w:rPr>
        <w:t>19</w:t>
      </w:r>
      <w:r>
        <w:rPr>
          <w:noProof/>
        </w:rPr>
        <w:fldChar w:fldCharType="end"/>
      </w:r>
    </w:p>
    <w:p w14:paraId="45492C4C" w14:textId="73A1C8C5" w:rsidR="00A33306" w:rsidRDefault="00A33306" w:rsidP="00A33306">
      <w:pPr>
        <w:pStyle w:val="TOC2"/>
        <w:rPr>
          <w:rFonts w:asciiTheme="minorHAnsi" w:eastAsiaTheme="minorEastAsia" w:hAnsiTheme="minorHAnsi" w:cstheme="minorBidi"/>
          <w:noProof/>
          <w:sz w:val="22"/>
          <w:szCs w:val="22"/>
        </w:rPr>
      </w:pPr>
      <w:r>
        <w:rPr>
          <w:noProof/>
        </w:rPr>
        <w:t>6(g)</w:t>
      </w:r>
      <w:r>
        <w:rPr>
          <w:rFonts w:asciiTheme="minorHAnsi" w:eastAsiaTheme="minorEastAsia" w:hAnsiTheme="minorHAnsi" w:cstheme="minorBidi"/>
          <w:noProof/>
          <w:sz w:val="22"/>
          <w:szCs w:val="22"/>
        </w:rPr>
        <w:tab/>
      </w:r>
      <w:r>
        <w:rPr>
          <w:noProof/>
        </w:rPr>
        <w:t>Burden Statement</w:t>
      </w:r>
      <w:r>
        <w:rPr>
          <w:noProof/>
        </w:rPr>
        <w:tab/>
      </w:r>
      <w:r>
        <w:rPr>
          <w:noProof/>
        </w:rPr>
        <w:fldChar w:fldCharType="begin"/>
      </w:r>
      <w:r>
        <w:rPr>
          <w:noProof/>
        </w:rPr>
        <w:instrText xml:space="preserve"> PAGEREF _Toc522094597 \h </w:instrText>
      </w:r>
      <w:r>
        <w:rPr>
          <w:noProof/>
        </w:rPr>
      </w:r>
      <w:r>
        <w:rPr>
          <w:noProof/>
        </w:rPr>
        <w:fldChar w:fldCharType="separate"/>
      </w:r>
      <w:r w:rsidR="007E0FEB">
        <w:rPr>
          <w:noProof/>
        </w:rPr>
        <w:t>20</w:t>
      </w:r>
      <w:r>
        <w:rPr>
          <w:noProof/>
        </w:rPr>
        <w:fldChar w:fldCharType="end"/>
      </w:r>
    </w:p>
    <w:p w14:paraId="7866376D" w14:textId="1631DB00" w:rsidR="0081499F" w:rsidRDefault="00A33306" w:rsidP="00EC35B5">
      <w:pPr>
        <w:widowControl/>
        <w:tabs>
          <w:tab w:val="left" w:pos="0"/>
          <w:tab w:val="left" w:pos="720"/>
          <w:tab w:val="right" w:leader="dot" w:pos="9360"/>
        </w:tabs>
        <w:ind w:left="720" w:right="720" w:hanging="720"/>
        <w:rPr>
          <w:rFonts w:ascii="Times New Roman" w:hAnsi="Times New Roman"/>
        </w:rPr>
      </w:pPr>
      <w:r>
        <w:rPr>
          <w:rFonts w:ascii="Times New Roman" w:hAnsi="Times New Roman"/>
        </w:rPr>
        <w:fldChar w:fldCharType="end"/>
      </w:r>
    </w:p>
    <w:p w14:paraId="585EAE02" w14:textId="77777777" w:rsidR="0081499F" w:rsidRDefault="0081499F" w:rsidP="00EC35B5">
      <w:pPr>
        <w:widowControl/>
        <w:tabs>
          <w:tab w:val="left" w:pos="0"/>
          <w:tab w:val="left" w:pos="720"/>
          <w:tab w:val="right" w:leader="dot" w:pos="9360"/>
        </w:tabs>
        <w:ind w:left="720" w:right="720" w:hanging="720"/>
        <w:rPr>
          <w:rFonts w:ascii="Times New Roman" w:hAnsi="Times New Roman"/>
        </w:rPr>
      </w:pPr>
    </w:p>
    <w:p w14:paraId="63A9B8FC" w14:textId="77777777" w:rsidR="00807078" w:rsidRPr="0081499F" w:rsidRDefault="00807078" w:rsidP="0081499F">
      <w:pPr>
        <w:pStyle w:val="Heading1"/>
      </w:pPr>
      <w:bookmarkStart w:id="1" w:name="_Toc522094567"/>
      <w:r w:rsidRPr="0081499F">
        <w:lastRenderedPageBreak/>
        <w:t>1.</w:t>
      </w:r>
      <w:r w:rsidRPr="0081499F">
        <w:tab/>
        <w:t>IDENTIFICATION OF THE INFORMATION COLLECTION</w:t>
      </w:r>
      <w:bookmarkEnd w:id="1"/>
    </w:p>
    <w:p w14:paraId="012A8C3E"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852E131" w14:textId="77777777" w:rsidR="00807078" w:rsidRPr="0081499F" w:rsidRDefault="00807078" w:rsidP="0081499F">
      <w:pPr>
        <w:pStyle w:val="Heading2"/>
      </w:pPr>
      <w:bookmarkStart w:id="2" w:name="_Toc522094568"/>
      <w:r w:rsidRPr="0081499F">
        <w:t>1(a)</w:t>
      </w:r>
      <w:r w:rsidRPr="0081499F">
        <w:tab/>
        <w:t>Title of the Information Collection</w:t>
      </w:r>
      <w:bookmarkEnd w:id="2"/>
    </w:p>
    <w:p w14:paraId="7E95F741"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A3B77D7" w14:textId="1D52CF2A" w:rsidR="00807078" w:rsidRPr="00EC35B5" w:rsidRDefault="00807078" w:rsidP="00B76B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EC35B5">
        <w:rPr>
          <w:rFonts w:ascii="Times New Roman" w:hAnsi="Times New Roman"/>
        </w:rPr>
        <w:t xml:space="preserve">"Reporting and Recordkeeping Requirements Under EPA's Natural Gas STAR Program," ICR </w:t>
      </w:r>
      <w:r w:rsidR="00145E17">
        <w:rPr>
          <w:rFonts w:ascii="Times New Roman" w:hAnsi="Times New Roman"/>
        </w:rPr>
        <w:t xml:space="preserve">renewal </w:t>
      </w:r>
      <w:r w:rsidRPr="00EC35B5">
        <w:rPr>
          <w:rFonts w:ascii="Times New Roman" w:hAnsi="Times New Roman"/>
        </w:rPr>
        <w:t>number 1736.0</w:t>
      </w:r>
      <w:r w:rsidR="0089790B">
        <w:rPr>
          <w:rFonts w:ascii="Times New Roman" w:hAnsi="Times New Roman"/>
        </w:rPr>
        <w:t>8</w:t>
      </w:r>
      <w:r w:rsidRPr="00EC35B5">
        <w:rPr>
          <w:rFonts w:ascii="Times New Roman" w:hAnsi="Times New Roman"/>
        </w:rPr>
        <w:t>, OMB Control No. 2060-0328.</w:t>
      </w:r>
    </w:p>
    <w:p w14:paraId="36715D6E"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61A1523" w14:textId="77777777" w:rsidR="00807078" w:rsidRPr="00EC35B5" w:rsidRDefault="00807078" w:rsidP="0081499F">
      <w:pPr>
        <w:pStyle w:val="Heading2"/>
      </w:pPr>
      <w:bookmarkStart w:id="3" w:name="_Toc522094569"/>
      <w:r w:rsidRPr="00EC35B5">
        <w:t>1(b)</w:t>
      </w:r>
      <w:r w:rsidRPr="00EC35B5">
        <w:tab/>
      </w:r>
      <w:r w:rsidR="005348FB" w:rsidRPr="00EC35B5">
        <w:t>Short Characterization/Abstract</w:t>
      </w:r>
      <w:bookmarkEnd w:id="3"/>
    </w:p>
    <w:p w14:paraId="21A9A0D4"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38BB8F0" w14:textId="14A2A7F4" w:rsidR="00807078" w:rsidRPr="00EC35B5" w:rsidRDefault="00807078" w:rsidP="00B76B60">
      <w:pPr>
        <w:pStyle w:val="Default"/>
        <w:tabs>
          <w:tab w:val="left" w:pos="720"/>
        </w:tabs>
        <w:ind w:left="720"/>
        <w:rPr>
          <w:rFonts w:ascii="Times New Roman" w:hAnsi="Times New Roman" w:cs="Times New Roman"/>
        </w:rPr>
      </w:pPr>
      <w:r w:rsidRPr="00EC35B5">
        <w:rPr>
          <w:rFonts w:ascii="Times New Roman" w:hAnsi="Times New Roman" w:cs="Times New Roman"/>
        </w:rPr>
        <w:t xml:space="preserve">Natural Gas STAR is a voluntary program </w:t>
      </w:r>
      <w:r w:rsidR="007E4365">
        <w:rPr>
          <w:rFonts w:ascii="Times New Roman" w:hAnsi="Times New Roman" w:cs="Times New Roman"/>
        </w:rPr>
        <w:t>implemented</w:t>
      </w:r>
      <w:r w:rsidR="007E4365" w:rsidRPr="00EC35B5">
        <w:rPr>
          <w:rFonts w:ascii="Times New Roman" w:hAnsi="Times New Roman" w:cs="Times New Roman"/>
        </w:rPr>
        <w:t xml:space="preserve"> </w:t>
      </w:r>
      <w:r w:rsidRPr="00EC35B5">
        <w:rPr>
          <w:rFonts w:ascii="Times New Roman" w:hAnsi="Times New Roman" w:cs="Times New Roman"/>
        </w:rPr>
        <w:t xml:space="preserve">by the U.S. Environmental Protection Agency (EPA) </w:t>
      </w:r>
      <w:r w:rsidR="007C002F">
        <w:rPr>
          <w:rFonts w:ascii="Times New Roman" w:hAnsi="Times New Roman" w:cs="Times New Roman"/>
        </w:rPr>
        <w:t xml:space="preserve">since 1993 </w:t>
      </w:r>
      <w:r w:rsidRPr="00EC35B5">
        <w:rPr>
          <w:rFonts w:ascii="Times New Roman" w:hAnsi="Times New Roman" w:cs="Times New Roman"/>
        </w:rPr>
        <w:t>that encourages oil and natural gas companies to adopt cost effective</w:t>
      </w:r>
      <w:r w:rsidR="00590CAD" w:rsidRPr="00EC35B5">
        <w:rPr>
          <w:rFonts w:ascii="Times New Roman" w:hAnsi="Times New Roman" w:cs="Times New Roman"/>
        </w:rPr>
        <w:t xml:space="preserve"> technologies and practice that </w:t>
      </w:r>
      <w:r w:rsidR="00B869A0" w:rsidRPr="00EC35B5">
        <w:rPr>
          <w:rFonts w:ascii="Times New Roman" w:hAnsi="Times New Roman" w:cs="Times New Roman"/>
        </w:rPr>
        <w:t xml:space="preserve">improve operational efficiency and </w:t>
      </w:r>
      <w:r w:rsidRPr="00EC35B5">
        <w:rPr>
          <w:rFonts w:ascii="Times New Roman" w:hAnsi="Times New Roman" w:cs="Times New Roman"/>
        </w:rPr>
        <w:t>reduc</w:t>
      </w:r>
      <w:r w:rsidR="00590CAD" w:rsidRPr="00EC35B5">
        <w:rPr>
          <w:rFonts w:ascii="Times New Roman" w:hAnsi="Times New Roman" w:cs="Times New Roman"/>
        </w:rPr>
        <w:t>e</w:t>
      </w:r>
      <w:r w:rsidRPr="00EC35B5">
        <w:rPr>
          <w:rFonts w:ascii="Times New Roman" w:hAnsi="Times New Roman" w:cs="Times New Roman"/>
        </w:rPr>
        <w:t xml:space="preserve"> methane emissions</w:t>
      </w:r>
      <w:r w:rsidR="00035A89" w:rsidRPr="00EC35B5">
        <w:rPr>
          <w:rFonts w:ascii="Times New Roman" w:hAnsi="Times New Roman" w:cs="Times New Roman"/>
        </w:rPr>
        <w:t xml:space="preserve">. </w:t>
      </w:r>
      <w:r w:rsidR="0078686E" w:rsidRPr="00EC35B5">
        <w:rPr>
          <w:rFonts w:ascii="Times New Roman" w:hAnsi="Times New Roman" w:cs="Times New Roman"/>
        </w:rPr>
        <w:t>Methane is the pri</w:t>
      </w:r>
      <w:r w:rsidR="0078686E" w:rsidRPr="00EC35B5">
        <w:rPr>
          <w:rFonts w:ascii="Times New Roman" w:hAnsi="Times New Roman" w:cs="Times New Roman"/>
        </w:rPr>
        <w:softHyphen/>
        <w:t>mary component of natural gas and a potent greenhouse gas</w:t>
      </w:r>
      <w:r w:rsidR="00035A89" w:rsidRPr="00EC35B5">
        <w:rPr>
          <w:rFonts w:ascii="Times New Roman" w:hAnsi="Times New Roman" w:cs="Times New Roman"/>
        </w:rPr>
        <w:t xml:space="preserve">. </w:t>
      </w:r>
      <w:r w:rsidRPr="00EC35B5">
        <w:rPr>
          <w:rFonts w:ascii="Times New Roman" w:hAnsi="Times New Roman" w:cs="Times New Roman"/>
        </w:rPr>
        <w:t xml:space="preserve">The </w:t>
      </w:r>
      <w:r w:rsidR="00C06485" w:rsidRPr="00EC35B5">
        <w:rPr>
          <w:rFonts w:ascii="Times New Roman" w:hAnsi="Times New Roman" w:cs="Times New Roman"/>
        </w:rPr>
        <w:t>P</w:t>
      </w:r>
      <w:r w:rsidRPr="00EC35B5">
        <w:rPr>
          <w:rFonts w:ascii="Times New Roman" w:hAnsi="Times New Roman" w:cs="Times New Roman"/>
        </w:rPr>
        <w:t xml:space="preserve">rogram works with oil and natural gas </w:t>
      </w:r>
      <w:r w:rsidR="00590CAD" w:rsidRPr="00EC35B5">
        <w:rPr>
          <w:rFonts w:ascii="Times New Roman" w:hAnsi="Times New Roman" w:cs="Times New Roman"/>
        </w:rPr>
        <w:t xml:space="preserve">companies in the </w:t>
      </w:r>
      <w:r w:rsidRPr="00EC35B5">
        <w:rPr>
          <w:rFonts w:ascii="Times New Roman" w:hAnsi="Times New Roman" w:cs="Times New Roman"/>
        </w:rPr>
        <w:t xml:space="preserve">production, </w:t>
      </w:r>
      <w:r w:rsidR="00741B25">
        <w:rPr>
          <w:rFonts w:ascii="Times New Roman" w:hAnsi="Times New Roman" w:cs="Times New Roman"/>
        </w:rPr>
        <w:t xml:space="preserve">gathering &amp; </w:t>
      </w:r>
      <w:r w:rsidRPr="00EC35B5">
        <w:rPr>
          <w:rFonts w:ascii="Times New Roman" w:hAnsi="Times New Roman" w:cs="Times New Roman"/>
        </w:rPr>
        <w:t xml:space="preserve">processing, transmission, and distribution </w:t>
      </w:r>
      <w:r w:rsidR="00590CAD" w:rsidRPr="00EC35B5">
        <w:rPr>
          <w:rFonts w:ascii="Times New Roman" w:hAnsi="Times New Roman" w:cs="Times New Roman"/>
        </w:rPr>
        <w:t>sector</w:t>
      </w:r>
      <w:r w:rsidR="00E02B7D" w:rsidRPr="00EC35B5">
        <w:rPr>
          <w:rFonts w:ascii="Times New Roman" w:hAnsi="Times New Roman" w:cs="Times New Roman"/>
        </w:rPr>
        <w:t>s</w:t>
      </w:r>
      <w:r w:rsidR="00590CAD" w:rsidRPr="00EC35B5">
        <w:rPr>
          <w:rFonts w:ascii="Times New Roman" w:hAnsi="Times New Roman" w:cs="Times New Roman"/>
        </w:rPr>
        <w:t xml:space="preserve"> </w:t>
      </w:r>
      <w:r w:rsidRPr="00EC35B5">
        <w:rPr>
          <w:rFonts w:ascii="Times New Roman" w:hAnsi="Times New Roman" w:cs="Times New Roman"/>
        </w:rPr>
        <w:t xml:space="preserve">to remove barriers that inhibit the implementation of </w:t>
      </w:r>
      <w:r w:rsidR="00590CAD" w:rsidRPr="00EC35B5">
        <w:rPr>
          <w:rFonts w:ascii="Times New Roman" w:hAnsi="Times New Roman" w:cs="Times New Roman"/>
        </w:rPr>
        <w:t xml:space="preserve">technologies and practices that reduce methane </w:t>
      </w:r>
      <w:r w:rsidRPr="00EC35B5">
        <w:rPr>
          <w:rFonts w:ascii="Times New Roman" w:hAnsi="Times New Roman" w:cs="Times New Roman"/>
        </w:rPr>
        <w:t>emission</w:t>
      </w:r>
      <w:r w:rsidR="00590CAD" w:rsidRPr="00EC35B5">
        <w:rPr>
          <w:rFonts w:ascii="Times New Roman" w:hAnsi="Times New Roman" w:cs="Times New Roman"/>
        </w:rPr>
        <w:t>s</w:t>
      </w:r>
      <w:r w:rsidRPr="00EC35B5">
        <w:rPr>
          <w:rFonts w:ascii="Times New Roman" w:hAnsi="Times New Roman" w:cs="Times New Roman"/>
        </w:rPr>
        <w:t xml:space="preserve">. The Program effectively </w:t>
      </w:r>
      <w:r w:rsidR="00B869A0" w:rsidRPr="00EC35B5">
        <w:rPr>
          <w:rFonts w:ascii="Times New Roman" w:hAnsi="Times New Roman" w:cs="Times New Roman"/>
        </w:rPr>
        <w:t>promotes</w:t>
      </w:r>
      <w:r w:rsidRPr="00EC35B5">
        <w:rPr>
          <w:rFonts w:ascii="Times New Roman" w:hAnsi="Times New Roman" w:cs="Times New Roman"/>
        </w:rPr>
        <w:t xml:space="preserve"> the adoption of emission reduction technologies </w:t>
      </w:r>
      <w:r w:rsidR="00590CAD" w:rsidRPr="00EC35B5">
        <w:rPr>
          <w:rFonts w:ascii="Times New Roman" w:hAnsi="Times New Roman" w:cs="Times New Roman"/>
        </w:rPr>
        <w:t xml:space="preserve">and practices </w:t>
      </w:r>
      <w:r w:rsidRPr="00EC35B5">
        <w:rPr>
          <w:rFonts w:ascii="Times New Roman" w:hAnsi="Times New Roman" w:cs="Times New Roman"/>
        </w:rPr>
        <w:t xml:space="preserve">by </w:t>
      </w:r>
      <w:r w:rsidR="00741B25">
        <w:rPr>
          <w:rFonts w:ascii="Times New Roman" w:hAnsi="Times New Roman" w:cs="Times New Roman"/>
        </w:rPr>
        <w:t>helping</w:t>
      </w:r>
      <w:r w:rsidRPr="00EC35B5">
        <w:rPr>
          <w:rFonts w:ascii="Times New Roman" w:hAnsi="Times New Roman" w:cs="Times New Roman"/>
        </w:rPr>
        <w:t xml:space="preserve"> Natural Gas </w:t>
      </w:r>
      <w:r w:rsidR="00A64BCD">
        <w:rPr>
          <w:rFonts w:ascii="Times New Roman" w:hAnsi="Times New Roman" w:cs="Times New Roman"/>
        </w:rPr>
        <w:t>STAR</w:t>
      </w:r>
      <w:r w:rsidR="00A64BCD" w:rsidRPr="00EC35B5">
        <w:rPr>
          <w:rFonts w:ascii="Times New Roman" w:hAnsi="Times New Roman" w:cs="Times New Roman"/>
        </w:rPr>
        <w:t xml:space="preserve"> </w:t>
      </w:r>
      <w:r w:rsidR="00BC2FA8" w:rsidRPr="00EC35B5">
        <w:rPr>
          <w:rFonts w:ascii="Times New Roman" w:hAnsi="Times New Roman" w:cs="Times New Roman"/>
        </w:rPr>
        <w:t>p</w:t>
      </w:r>
      <w:r w:rsidRPr="00EC35B5">
        <w:rPr>
          <w:rFonts w:ascii="Times New Roman" w:hAnsi="Times New Roman" w:cs="Times New Roman"/>
        </w:rPr>
        <w:t>artners evaluate Best Management Practices (BMPs) in the context of their current</w:t>
      </w:r>
      <w:r w:rsidR="0097161C" w:rsidRPr="00EC35B5">
        <w:rPr>
          <w:rFonts w:ascii="Times New Roman" w:hAnsi="Times New Roman" w:cs="Times New Roman"/>
        </w:rPr>
        <w:t xml:space="preserve"> </w:t>
      </w:r>
      <w:r w:rsidR="00741B25">
        <w:rPr>
          <w:rFonts w:ascii="Times New Roman" w:hAnsi="Times New Roman" w:cs="Times New Roman"/>
        </w:rPr>
        <w:t>operations</w:t>
      </w:r>
      <w:r w:rsidRPr="00EC35B5">
        <w:rPr>
          <w:rFonts w:ascii="Times New Roman" w:hAnsi="Times New Roman" w:cs="Times New Roman"/>
        </w:rPr>
        <w:t xml:space="preserve">, and implement them where cost effective. Implementation of the </w:t>
      </w:r>
      <w:r w:rsidR="00C06485" w:rsidRPr="00EC35B5">
        <w:rPr>
          <w:rFonts w:ascii="Times New Roman" w:hAnsi="Times New Roman" w:cs="Times New Roman"/>
        </w:rPr>
        <w:t>P</w:t>
      </w:r>
      <w:r w:rsidRPr="00EC35B5">
        <w:rPr>
          <w:rFonts w:ascii="Times New Roman" w:hAnsi="Times New Roman" w:cs="Times New Roman"/>
        </w:rPr>
        <w:t>rogram’s BMPs save</w:t>
      </w:r>
      <w:r w:rsidR="0097161C" w:rsidRPr="00EC35B5">
        <w:rPr>
          <w:rFonts w:ascii="Times New Roman" w:hAnsi="Times New Roman" w:cs="Times New Roman"/>
        </w:rPr>
        <w:t>s</w:t>
      </w:r>
      <w:r w:rsidRPr="00EC35B5">
        <w:rPr>
          <w:rFonts w:ascii="Times New Roman" w:hAnsi="Times New Roman" w:cs="Times New Roman"/>
        </w:rPr>
        <w:t xml:space="preserve"> participants money, improves operational efficiency, and enhances the protection of the environment.</w:t>
      </w:r>
    </w:p>
    <w:p w14:paraId="22429373" w14:textId="77777777" w:rsidR="00807078" w:rsidRPr="00EC35B5" w:rsidRDefault="00807078" w:rsidP="00B76B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6F1F6875" w14:textId="5FCC3392" w:rsidR="00807078" w:rsidRPr="00EC35B5" w:rsidRDefault="0042435C" w:rsidP="00B76B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Oil and natural ga</w:t>
      </w:r>
      <w:r w:rsidR="00741B25">
        <w:rPr>
          <w:rFonts w:ascii="Times New Roman" w:hAnsi="Times New Roman"/>
        </w:rPr>
        <w:t xml:space="preserve">s </w:t>
      </w:r>
      <w:r>
        <w:rPr>
          <w:rFonts w:ascii="Times New Roman" w:hAnsi="Times New Roman"/>
        </w:rPr>
        <w:t xml:space="preserve">companies </w:t>
      </w:r>
      <w:r w:rsidR="00741B25">
        <w:rPr>
          <w:rFonts w:ascii="Times New Roman" w:hAnsi="Times New Roman"/>
        </w:rPr>
        <w:t xml:space="preserve">become partners by completing and submitting </w:t>
      </w:r>
      <w:r w:rsidR="00807078" w:rsidRPr="00EC35B5">
        <w:rPr>
          <w:rFonts w:ascii="Times New Roman" w:hAnsi="Times New Roman"/>
        </w:rPr>
        <w:t xml:space="preserve">a </w:t>
      </w:r>
      <w:r w:rsidR="009208B2">
        <w:rPr>
          <w:rFonts w:ascii="Times New Roman" w:hAnsi="Times New Roman"/>
        </w:rPr>
        <w:t>Partnership Agreement</w:t>
      </w:r>
      <w:r w:rsidR="00807078" w:rsidRPr="00EC35B5">
        <w:rPr>
          <w:rFonts w:ascii="Times New Roman" w:hAnsi="Times New Roman"/>
        </w:rPr>
        <w:t xml:space="preserve"> that outlines responsibilities of the </w:t>
      </w:r>
      <w:r w:rsidR="00B869A0" w:rsidRPr="00EC35B5">
        <w:rPr>
          <w:rFonts w:ascii="Times New Roman" w:hAnsi="Times New Roman"/>
        </w:rPr>
        <w:t>p</w:t>
      </w:r>
      <w:r w:rsidR="00807078" w:rsidRPr="00EC35B5">
        <w:rPr>
          <w:rFonts w:ascii="Times New Roman" w:hAnsi="Times New Roman"/>
        </w:rPr>
        <w:t>artner</w:t>
      </w:r>
      <w:r w:rsidR="00FA3041">
        <w:rPr>
          <w:rFonts w:ascii="Times New Roman" w:hAnsi="Times New Roman"/>
        </w:rPr>
        <w:t xml:space="preserve"> </w:t>
      </w:r>
      <w:r w:rsidR="00B869A0" w:rsidRPr="00EC35B5">
        <w:rPr>
          <w:rFonts w:ascii="Times New Roman" w:hAnsi="Times New Roman"/>
        </w:rPr>
        <w:t>com</w:t>
      </w:r>
      <w:r w:rsidR="00A04B4F" w:rsidRPr="00EC35B5">
        <w:rPr>
          <w:rFonts w:ascii="Times New Roman" w:hAnsi="Times New Roman"/>
        </w:rPr>
        <w:t>p</w:t>
      </w:r>
      <w:r w:rsidR="00B869A0" w:rsidRPr="00EC35B5">
        <w:rPr>
          <w:rFonts w:ascii="Times New Roman" w:hAnsi="Times New Roman"/>
        </w:rPr>
        <w:t>any</w:t>
      </w:r>
      <w:r w:rsidR="00807078" w:rsidRPr="00EC35B5">
        <w:rPr>
          <w:rFonts w:ascii="Times New Roman" w:hAnsi="Times New Roman"/>
        </w:rPr>
        <w:t xml:space="preserve"> and EPA</w:t>
      </w:r>
      <w:r w:rsidR="00035A89" w:rsidRPr="00EC35B5">
        <w:rPr>
          <w:rFonts w:ascii="Times New Roman" w:hAnsi="Times New Roman"/>
        </w:rPr>
        <w:t xml:space="preserve">. </w:t>
      </w:r>
      <w:r w:rsidR="009208B2">
        <w:rPr>
          <w:rFonts w:ascii="Times New Roman" w:hAnsi="Times New Roman"/>
        </w:rPr>
        <w:t>The agreement</w:t>
      </w:r>
      <w:r w:rsidR="00807078" w:rsidRPr="00EC35B5">
        <w:rPr>
          <w:rFonts w:ascii="Times New Roman" w:hAnsi="Times New Roman"/>
        </w:rPr>
        <w:t xml:space="preserve"> commits a Natural Gas STAR </w:t>
      </w:r>
      <w:r w:rsidR="00B869A0" w:rsidRPr="00EC35B5">
        <w:rPr>
          <w:rFonts w:ascii="Times New Roman" w:hAnsi="Times New Roman"/>
        </w:rPr>
        <w:t>p</w:t>
      </w:r>
      <w:r w:rsidR="00741B25">
        <w:rPr>
          <w:rFonts w:ascii="Times New Roman" w:hAnsi="Times New Roman"/>
        </w:rPr>
        <w:t xml:space="preserve">artner to </w:t>
      </w:r>
      <w:r w:rsidR="007E4365">
        <w:rPr>
          <w:rFonts w:ascii="Times New Roman" w:hAnsi="Times New Roman"/>
        </w:rPr>
        <w:t>evaluate and implement voluntary</w:t>
      </w:r>
      <w:r w:rsidR="00807078" w:rsidRPr="00EC35B5">
        <w:rPr>
          <w:rFonts w:ascii="Times New Roman" w:hAnsi="Times New Roman"/>
        </w:rPr>
        <w:t xml:space="preserve"> activities that result in methane emissions and consider </w:t>
      </w:r>
      <w:r w:rsidR="00B869A0" w:rsidRPr="00EC35B5">
        <w:rPr>
          <w:rFonts w:ascii="Times New Roman" w:hAnsi="Times New Roman"/>
        </w:rPr>
        <w:t>impl</w:t>
      </w:r>
      <w:r w:rsidR="0097161C" w:rsidRPr="00EC35B5">
        <w:rPr>
          <w:rFonts w:ascii="Times New Roman" w:hAnsi="Times New Roman"/>
        </w:rPr>
        <w:t>e</w:t>
      </w:r>
      <w:r w:rsidR="00741B25">
        <w:rPr>
          <w:rFonts w:ascii="Times New Roman" w:hAnsi="Times New Roman"/>
        </w:rPr>
        <w:t>mentation of</w:t>
      </w:r>
      <w:r w:rsidR="00B869A0" w:rsidRPr="00EC35B5">
        <w:rPr>
          <w:rFonts w:ascii="Times New Roman" w:hAnsi="Times New Roman"/>
        </w:rPr>
        <w:t xml:space="preserve"> </w:t>
      </w:r>
      <w:r w:rsidR="00741B25">
        <w:rPr>
          <w:rFonts w:ascii="Times New Roman" w:hAnsi="Times New Roman"/>
        </w:rPr>
        <w:t xml:space="preserve">appropriate </w:t>
      </w:r>
      <w:r w:rsidR="00B92E49" w:rsidRPr="00EC35B5">
        <w:rPr>
          <w:rFonts w:ascii="Times New Roman" w:hAnsi="Times New Roman"/>
        </w:rPr>
        <w:t xml:space="preserve">BMPs </w:t>
      </w:r>
      <w:r w:rsidR="00807078" w:rsidRPr="00EC35B5">
        <w:rPr>
          <w:rFonts w:ascii="Times New Roman" w:hAnsi="Times New Roman"/>
        </w:rPr>
        <w:t>that reduce</w:t>
      </w:r>
      <w:r w:rsidR="00035A89" w:rsidRPr="00EC35B5">
        <w:rPr>
          <w:rFonts w:ascii="Times New Roman" w:hAnsi="Times New Roman"/>
        </w:rPr>
        <w:t xml:space="preserve"> methane</w:t>
      </w:r>
      <w:r w:rsidR="00807078" w:rsidRPr="00EC35B5">
        <w:rPr>
          <w:rFonts w:ascii="Times New Roman" w:hAnsi="Times New Roman"/>
        </w:rPr>
        <w:t xml:space="preserve"> emissions</w:t>
      </w:r>
      <w:r w:rsidR="00B869A0" w:rsidRPr="00EC35B5">
        <w:rPr>
          <w:rFonts w:ascii="Times New Roman" w:hAnsi="Times New Roman"/>
        </w:rPr>
        <w:t xml:space="preserve">, </w:t>
      </w:r>
      <w:r w:rsidR="00FD1865" w:rsidRPr="00EC35B5">
        <w:rPr>
          <w:rFonts w:ascii="Times New Roman" w:hAnsi="Times New Roman"/>
        </w:rPr>
        <w:t>generate revenue</w:t>
      </w:r>
      <w:r w:rsidR="0097161C" w:rsidRPr="00EC35B5">
        <w:rPr>
          <w:rFonts w:ascii="Times New Roman" w:hAnsi="Times New Roman"/>
        </w:rPr>
        <w:t>,</w:t>
      </w:r>
      <w:r w:rsidR="00FD1865" w:rsidRPr="00EC35B5">
        <w:rPr>
          <w:rFonts w:ascii="Times New Roman" w:hAnsi="Times New Roman"/>
        </w:rPr>
        <w:t xml:space="preserve"> and </w:t>
      </w:r>
      <w:r w:rsidR="00B869A0" w:rsidRPr="00EC35B5">
        <w:rPr>
          <w:rFonts w:ascii="Times New Roman" w:hAnsi="Times New Roman"/>
        </w:rPr>
        <w:t xml:space="preserve">improve </w:t>
      </w:r>
      <w:r w:rsidR="00FD1865" w:rsidRPr="00EC35B5">
        <w:rPr>
          <w:rFonts w:ascii="Times New Roman" w:hAnsi="Times New Roman"/>
        </w:rPr>
        <w:t>operational efficiency</w:t>
      </w:r>
      <w:r w:rsidR="00035A89" w:rsidRPr="00EC35B5">
        <w:rPr>
          <w:rFonts w:ascii="Times New Roman" w:hAnsi="Times New Roman"/>
        </w:rPr>
        <w:t xml:space="preserve">. </w:t>
      </w:r>
    </w:p>
    <w:p w14:paraId="22F74DDC" w14:textId="77777777" w:rsidR="00807078" w:rsidRPr="00EC35B5" w:rsidRDefault="00807078" w:rsidP="00B76B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2E30B952" w14:textId="4919B383" w:rsidR="00807078" w:rsidRPr="00EC35B5" w:rsidRDefault="0072170E" w:rsidP="009324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72170E">
        <w:rPr>
          <w:rFonts w:ascii="Times New Roman" w:hAnsi="Times New Roman"/>
        </w:rPr>
        <w:t xml:space="preserve">The current </w:t>
      </w:r>
      <w:r w:rsidR="006B36A9">
        <w:rPr>
          <w:rFonts w:ascii="Times New Roman" w:hAnsi="Times New Roman"/>
        </w:rPr>
        <w:t>Memorandum of Understanding used to join the partnership</w:t>
      </w:r>
      <w:r w:rsidRPr="0072170E">
        <w:rPr>
          <w:rFonts w:ascii="Times New Roman" w:hAnsi="Times New Roman"/>
        </w:rPr>
        <w:t xml:space="preserve"> has not been updated in 2</w:t>
      </w:r>
      <w:r w:rsidR="006B36A9">
        <w:rPr>
          <w:rFonts w:ascii="Times New Roman" w:hAnsi="Times New Roman"/>
        </w:rPr>
        <w:t>5</w:t>
      </w:r>
      <w:r w:rsidR="008477AF">
        <w:rPr>
          <w:rFonts w:ascii="Times New Roman" w:hAnsi="Times New Roman"/>
        </w:rPr>
        <w:t xml:space="preserve"> </w:t>
      </w:r>
      <w:r w:rsidR="006B36A9">
        <w:rPr>
          <w:rFonts w:ascii="Times New Roman" w:hAnsi="Times New Roman"/>
        </w:rPr>
        <w:t>years. EPA therefore proposes</w:t>
      </w:r>
      <w:r w:rsidR="00510609">
        <w:rPr>
          <w:rFonts w:ascii="Times New Roman" w:hAnsi="Times New Roman"/>
        </w:rPr>
        <w:t xml:space="preserve"> to replace it with a</w:t>
      </w:r>
      <w:r>
        <w:rPr>
          <w:rFonts w:ascii="Times New Roman" w:hAnsi="Times New Roman"/>
        </w:rPr>
        <w:t xml:space="preserve"> </w:t>
      </w:r>
      <w:r w:rsidR="009324CD">
        <w:rPr>
          <w:rFonts w:ascii="Times New Roman" w:hAnsi="Times New Roman"/>
        </w:rPr>
        <w:t>streamlined and more flexible</w:t>
      </w:r>
      <w:r w:rsidRPr="0072170E">
        <w:rPr>
          <w:rFonts w:ascii="Times New Roman" w:hAnsi="Times New Roman"/>
        </w:rPr>
        <w:t xml:space="preserve"> Partnership Agreement </w:t>
      </w:r>
      <w:r>
        <w:rPr>
          <w:rFonts w:ascii="Times New Roman" w:hAnsi="Times New Roman"/>
        </w:rPr>
        <w:t xml:space="preserve">which </w:t>
      </w:r>
      <w:r w:rsidRPr="0072170E">
        <w:rPr>
          <w:rFonts w:ascii="Times New Roman" w:hAnsi="Times New Roman"/>
        </w:rPr>
        <w:t xml:space="preserve">will more </w:t>
      </w:r>
      <w:r w:rsidR="006B36A9">
        <w:rPr>
          <w:rFonts w:ascii="Times New Roman" w:hAnsi="Times New Roman"/>
        </w:rPr>
        <w:t xml:space="preserve">realistically reflect </w:t>
      </w:r>
      <w:r>
        <w:rPr>
          <w:rFonts w:ascii="Times New Roman" w:hAnsi="Times New Roman"/>
        </w:rPr>
        <w:t>option</w:t>
      </w:r>
      <w:r w:rsidR="006B36A9">
        <w:rPr>
          <w:rFonts w:ascii="Times New Roman" w:hAnsi="Times New Roman"/>
        </w:rPr>
        <w:t>s</w:t>
      </w:r>
      <w:r w:rsidRPr="0072170E">
        <w:rPr>
          <w:rFonts w:ascii="Times New Roman" w:hAnsi="Times New Roman"/>
        </w:rPr>
        <w:t xml:space="preserve"> </w:t>
      </w:r>
      <w:r>
        <w:rPr>
          <w:rFonts w:ascii="Times New Roman" w:hAnsi="Times New Roman"/>
        </w:rPr>
        <w:t>companies have to engage with the Program</w:t>
      </w:r>
      <w:r w:rsidRPr="0072170E">
        <w:rPr>
          <w:rFonts w:ascii="Times New Roman" w:hAnsi="Times New Roman"/>
        </w:rPr>
        <w:t>.</w:t>
      </w:r>
      <w:r w:rsidR="00FA1E53">
        <w:rPr>
          <w:rFonts w:ascii="Times New Roman" w:hAnsi="Times New Roman"/>
        </w:rPr>
        <w:t xml:space="preserve"> This change</w:t>
      </w:r>
      <w:r w:rsidR="00E34A14">
        <w:rPr>
          <w:rFonts w:ascii="Times New Roman" w:hAnsi="Times New Roman"/>
        </w:rPr>
        <w:t>,</w:t>
      </w:r>
      <w:r w:rsidR="00FA1E53">
        <w:rPr>
          <w:rFonts w:ascii="Times New Roman" w:hAnsi="Times New Roman"/>
        </w:rPr>
        <w:t xml:space="preserve"> in addition to</w:t>
      </w:r>
      <w:r w:rsidR="00062A24">
        <w:rPr>
          <w:rFonts w:ascii="Times New Roman" w:hAnsi="Times New Roman"/>
        </w:rPr>
        <w:t xml:space="preserve"> updates</w:t>
      </w:r>
      <w:r w:rsidR="009324CD">
        <w:rPr>
          <w:rFonts w:ascii="Times New Roman" w:hAnsi="Times New Roman"/>
        </w:rPr>
        <w:t xml:space="preserve"> to the annual report</w:t>
      </w:r>
      <w:r w:rsidRPr="0072170E">
        <w:rPr>
          <w:rFonts w:ascii="Times New Roman" w:hAnsi="Times New Roman"/>
        </w:rPr>
        <w:t xml:space="preserve"> form</w:t>
      </w:r>
      <w:r w:rsidR="006B36A9">
        <w:rPr>
          <w:rFonts w:ascii="Times New Roman" w:hAnsi="Times New Roman"/>
        </w:rPr>
        <w:t>s and increase</w:t>
      </w:r>
      <w:r w:rsidR="00FA1E53">
        <w:rPr>
          <w:rFonts w:ascii="Times New Roman" w:hAnsi="Times New Roman"/>
        </w:rPr>
        <w:t>d</w:t>
      </w:r>
      <w:r w:rsidR="006B36A9">
        <w:rPr>
          <w:rFonts w:ascii="Times New Roman" w:hAnsi="Times New Roman"/>
        </w:rPr>
        <w:t xml:space="preserve"> flexibility</w:t>
      </w:r>
      <w:r w:rsidR="00062A24">
        <w:rPr>
          <w:rFonts w:ascii="Times New Roman" w:hAnsi="Times New Roman"/>
        </w:rPr>
        <w:t xml:space="preserve"> regarding </w:t>
      </w:r>
      <w:r w:rsidR="006B36A9">
        <w:rPr>
          <w:rFonts w:ascii="Times New Roman" w:hAnsi="Times New Roman"/>
        </w:rPr>
        <w:t xml:space="preserve">partner </w:t>
      </w:r>
      <w:r w:rsidR="00062A24">
        <w:rPr>
          <w:rFonts w:ascii="Times New Roman" w:hAnsi="Times New Roman"/>
        </w:rPr>
        <w:t xml:space="preserve">Implementation </w:t>
      </w:r>
      <w:r w:rsidR="00D11F74">
        <w:rPr>
          <w:rFonts w:ascii="Times New Roman" w:hAnsi="Times New Roman"/>
        </w:rPr>
        <w:t>Plans</w:t>
      </w:r>
      <w:r w:rsidR="00E34A14">
        <w:rPr>
          <w:rFonts w:ascii="Times New Roman" w:hAnsi="Times New Roman"/>
        </w:rPr>
        <w:t>,</w:t>
      </w:r>
      <w:r w:rsidR="00D11F74">
        <w:rPr>
          <w:rFonts w:ascii="Times New Roman" w:hAnsi="Times New Roman"/>
        </w:rPr>
        <w:t xml:space="preserve"> </w:t>
      </w:r>
      <w:r w:rsidR="00D11F74" w:rsidRPr="0072170E">
        <w:rPr>
          <w:rFonts w:ascii="Times New Roman" w:hAnsi="Times New Roman"/>
        </w:rPr>
        <w:t>will</w:t>
      </w:r>
      <w:r w:rsidRPr="0072170E">
        <w:rPr>
          <w:rFonts w:ascii="Times New Roman" w:hAnsi="Times New Roman"/>
        </w:rPr>
        <w:t xml:space="preserve"> reduce the </w:t>
      </w:r>
      <w:r w:rsidR="00FA1E53">
        <w:rPr>
          <w:rFonts w:ascii="Times New Roman" w:hAnsi="Times New Roman"/>
        </w:rPr>
        <w:t>total burden estimate for companies participating in Natural Gas STAR</w:t>
      </w:r>
      <w:r w:rsidRPr="0072170E">
        <w:rPr>
          <w:rFonts w:ascii="Times New Roman" w:hAnsi="Times New Roman"/>
        </w:rPr>
        <w:t>.</w:t>
      </w:r>
      <w:r w:rsidR="00807078" w:rsidRPr="00EC35B5">
        <w:rPr>
          <w:rFonts w:ascii="Times New Roman" w:hAnsi="Times New Roman"/>
        </w:rPr>
        <w:tab/>
      </w:r>
    </w:p>
    <w:p w14:paraId="1E425DA7"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30F817E" w14:textId="77777777" w:rsidR="00807078" w:rsidRPr="00EC35B5" w:rsidRDefault="00807078" w:rsidP="0081499F">
      <w:pPr>
        <w:pStyle w:val="Heading2"/>
      </w:pPr>
      <w:bookmarkStart w:id="4" w:name="_Toc522094570"/>
      <w:r w:rsidRPr="00EC35B5">
        <w:t>1(c)</w:t>
      </w:r>
      <w:r w:rsidRPr="00EC35B5">
        <w:tab/>
        <w:t>Terms of Clearance of the Information Collection</w:t>
      </w:r>
      <w:bookmarkEnd w:id="4"/>
    </w:p>
    <w:p w14:paraId="34E7B6F6"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14:paraId="34E02594" w14:textId="07B5D012" w:rsidR="002E58B7" w:rsidRDefault="00FC191A" w:rsidP="00F065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Cs/>
        </w:rPr>
      </w:pPr>
      <w:r w:rsidRPr="00EC35B5">
        <w:rPr>
          <w:rFonts w:ascii="Times New Roman" w:hAnsi="Times New Roman"/>
          <w:bCs/>
        </w:rPr>
        <w:t xml:space="preserve">OMB </w:t>
      </w:r>
      <w:r w:rsidR="00EC2C39" w:rsidRPr="00EC35B5">
        <w:rPr>
          <w:rFonts w:ascii="Times New Roman" w:hAnsi="Times New Roman"/>
          <w:bCs/>
        </w:rPr>
        <w:t xml:space="preserve">noted </w:t>
      </w:r>
      <w:r w:rsidR="002E58B7">
        <w:rPr>
          <w:rFonts w:ascii="Times New Roman" w:hAnsi="Times New Roman"/>
          <w:bCs/>
        </w:rPr>
        <w:t xml:space="preserve">the following </w:t>
      </w:r>
      <w:r w:rsidR="00C13DD5">
        <w:rPr>
          <w:rFonts w:ascii="Times New Roman" w:hAnsi="Times New Roman"/>
          <w:bCs/>
        </w:rPr>
        <w:t>“</w:t>
      </w:r>
      <w:r w:rsidR="002E58B7">
        <w:rPr>
          <w:rFonts w:ascii="Times New Roman" w:hAnsi="Times New Roman"/>
          <w:bCs/>
        </w:rPr>
        <w:t>terms of clearance</w:t>
      </w:r>
      <w:r w:rsidR="00C13DD5">
        <w:rPr>
          <w:rFonts w:ascii="Times New Roman" w:hAnsi="Times New Roman"/>
          <w:bCs/>
        </w:rPr>
        <w:t>” when it renewed the Program’s inform</w:t>
      </w:r>
      <w:r w:rsidR="00105233">
        <w:rPr>
          <w:rFonts w:ascii="Times New Roman" w:hAnsi="Times New Roman"/>
          <w:bCs/>
        </w:rPr>
        <w:t>ation collection request</w:t>
      </w:r>
      <w:r w:rsidR="0039461B">
        <w:rPr>
          <w:rFonts w:ascii="Times New Roman" w:hAnsi="Times New Roman"/>
          <w:bCs/>
        </w:rPr>
        <w:t xml:space="preserve"> in 201</w:t>
      </w:r>
      <w:r w:rsidR="00661C0E">
        <w:rPr>
          <w:rFonts w:ascii="Times New Roman" w:hAnsi="Times New Roman"/>
          <w:bCs/>
        </w:rPr>
        <w:t>5</w:t>
      </w:r>
      <w:r w:rsidR="00137173">
        <w:rPr>
          <w:rFonts w:ascii="Times New Roman" w:hAnsi="Times New Roman"/>
          <w:bCs/>
        </w:rPr>
        <w:t>:</w:t>
      </w:r>
    </w:p>
    <w:p w14:paraId="17F64D5D" w14:textId="43709257" w:rsidR="00661C0E" w:rsidRDefault="00661C0E" w:rsidP="00F065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Cs/>
        </w:rPr>
      </w:pPr>
    </w:p>
    <w:p w14:paraId="51C0F98B" w14:textId="77777777" w:rsidR="00661C0E" w:rsidRPr="003B15D5" w:rsidRDefault="00661C0E" w:rsidP="003B15D5">
      <w:pPr>
        <w:widowControl/>
        <w:ind w:left="720"/>
        <w:rPr>
          <w:rFonts w:ascii="Times New Roman" w:hAnsi="Times New Roman"/>
          <w:i/>
        </w:rPr>
      </w:pPr>
      <w:r w:rsidRPr="003B15D5">
        <w:rPr>
          <w:rFonts w:ascii="Times New Roman" w:hAnsi="Times New Roman"/>
          <w:i/>
        </w:rPr>
        <w:t>As stated in the previous terms of clearance: The data gathered under this collection</w:t>
      </w:r>
    </w:p>
    <w:p w14:paraId="73321D57" w14:textId="77777777" w:rsidR="00661C0E" w:rsidRPr="003B15D5" w:rsidRDefault="00661C0E" w:rsidP="003B15D5">
      <w:pPr>
        <w:widowControl/>
        <w:ind w:left="720"/>
        <w:rPr>
          <w:rFonts w:ascii="Times New Roman" w:hAnsi="Times New Roman"/>
          <w:i/>
        </w:rPr>
      </w:pPr>
      <w:r w:rsidRPr="003B15D5">
        <w:rPr>
          <w:rFonts w:ascii="Times New Roman" w:hAnsi="Times New Roman"/>
          <w:i/>
        </w:rPr>
        <w:t>represents estimates of emissions reductions associated with activities reported by</w:t>
      </w:r>
    </w:p>
    <w:p w14:paraId="649C7642" w14:textId="77777777" w:rsidR="00661C0E" w:rsidRPr="003B15D5" w:rsidRDefault="00661C0E" w:rsidP="003B15D5">
      <w:pPr>
        <w:widowControl/>
        <w:ind w:left="720"/>
        <w:rPr>
          <w:rFonts w:ascii="Times New Roman" w:hAnsi="Times New Roman"/>
          <w:i/>
        </w:rPr>
      </w:pPr>
      <w:r w:rsidRPr="003B15D5">
        <w:rPr>
          <w:rFonts w:ascii="Times New Roman" w:hAnsi="Times New Roman"/>
          <w:i/>
        </w:rPr>
        <w:t>participants in the Natural Gas STAR Program. Some of the activities and emissions</w:t>
      </w:r>
    </w:p>
    <w:p w14:paraId="50AAE8A6" w14:textId="17D4E118" w:rsidR="00661C0E" w:rsidRPr="003B15D5" w:rsidRDefault="00661C0E" w:rsidP="003B15D5">
      <w:pPr>
        <w:widowControl/>
        <w:ind w:left="720"/>
        <w:rPr>
          <w:rFonts w:ascii="Times New Roman" w:hAnsi="Times New Roman"/>
          <w:bCs/>
          <w:i/>
        </w:rPr>
      </w:pPr>
      <w:r w:rsidRPr="003B15D5">
        <w:rPr>
          <w:rFonts w:ascii="Times New Roman" w:hAnsi="Times New Roman"/>
          <w:i/>
        </w:rPr>
        <w:t>reductions may have been achieved in the absence of the Natural Gas STAR program. For</w:t>
      </w:r>
      <w:r>
        <w:rPr>
          <w:rFonts w:ascii="Times New Roman" w:hAnsi="Times New Roman"/>
          <w:i/>
        </w:rPr>
        <w:t xml:space="preserve"> </w:t>
      </w:r>
      <w:r w:rsidRPr="003B15D5">
        <w:rPr>
          <w:rFonts w:ascii="Times New Roman" w:hAnsi="Times New Roman"/>
          <w:i/>
        </w:rPr>
        <w:t>this reason, the data is not appropriate for use as an aggregate summary of emissions</w:t>
      </w:r>
      <w:r>
        <w:rPr>
          <w:rFonts w:ascii="Times New Roman" w:hAnsi="Times New Roman"/>
          <w:i/>
        </w:rPr>
        <w:t xml:space="preserve"> </w:t>
      </w:r>
      <w:r w:rsidRPr="003B15D5">
        <w:rPr>
          <w:rFonts w:ascii="Times New Roman" w:hAnsi="Times New Roman"/>
          <w:i/>
        </w:rPr>
        <w:t>reductions resulting from the program, but is instead correctly characterized as activities and</w:t>
      </w:r>
      <w:r>
        <w:rPr>
          <w:rFonts w:ascii="Times New Roman" w:hAnsi="Times New Roman"/>
          <w:i/>
        </w:rPr>
        <w:t xml:space="preserve"> </w:t>
      </w:r>
      <w:r w:rsidRPr="003B15D5">
        <w:rPr>
          <w:rFonts w:ascii="Times New Roman" w:hAnsi="Times New Roman"/>
          <w:i/>
        </w:rPr>
        <w:t>reductions associated with Program partners' reported activities. The Agency should exercise</w:t>
      </w:r>
      <w:r>
        <w:rPr>
          <w:rFonts w:ascii="Times New Roman" w:hAnsi="Times New Roman"/>
          <w:i/>
        </w:rPr>
        <w:t xml:space="preserve"> </w:t>
      </w:r>
      <w:r w:rsidRPr="003B15D5">
        <w:rPr>
          <w:rFonts w:ascii="Times New Roman" w:hAnsi="Times New Roman"/>
          <w:i/>
        </w:rPr>
        <w:t>care to ensure that the data not be characterized inappropriately in program effectiveness</w:t>
      </w:r>
      <w:r>
        <w:rPr>
          <w:rFonts w:ascii="Times New Roman" w:hAnsi="Times New Roman"/>
          <w:i/>
        </w:rPr>
        <w:t xml:space="preserve"> </w:t>
      </w:r>
      <w:r w:rsidRPr="003B15D5">
        <w:rPr>
          <w:rFonts w:ascii="Times New Roman" w:hAnsi="Times New Roman"/>
          <w:i/>
        </w:rPr>
        <w:t>measures, on the Program website, or in other communications. When this ICR is resubmitted</w:t>
      </w:r>
      <w:r>
        <w:rPr>
          <w:rFonts w:ascii="Times New Roman" w:hAnsi="Times New Roman"/>
          <w:i/>
        </w:rPr>
        <w:t xml:space="preserve"> </w:t>
      </w:r>
      <w:r w:rsidRPr="003B15D5">
        <w:rPr>
          <w:rFonts w:ascii="Times New Roman" w:hAnsi="Times New Roman"/>
          <w:i/>
        </w:rPr>
        <w:t>for renewal, EPA should continue to address the extent to which the partners would have</w:t>
      </w:r>
      <w:r>
        <w:rPr>
          <w:rFonts w:ascii="Times New Roman" w:hAnsi="Times New Roman"/>
          <w:i/>
        </w:rPr>
        <w:t xml:space="preserve"> </w:t>
      </w:r>
      <w:r w:rsidRPr="003B15D5">
        <w:rPr>
          <w:rFonts w:ascii="Times New Roman" w:hAnsi="Times New Roman"/>
          <w:i/>
        </w:rPr>
        <w:t>reduced their emissions in the absence of this program.</w:t>
      </w:r>
    </w:p>
    <w:p w14:paraId="445262B0" w14:textId="77777777" w:rsidR="002E58B7" w:rsidRDefault="002E58B7" w:rsidP="00F065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Cs/>
        </w:rPr>
      </w:pPr>
    </w:p>
    <w:p w14:paraId="25B8D91C" w14:textId="6ACFF8E1" w:rsidR="00661C0E" w:rsidRDefault="00565524" w:rsidP="00F065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Cs/>
        </w:rPr>
      </w:pPr>
      <w:r w:rsidRPr="00EC35B5">
        <w:rPr>
          <w:rFonts w:ascii="Times New Roman" w:hAnsi="Times New Roman"/>
          <w:bCs/>
        </w:rPr>
        <w:t xml:space="preserve">The </w:t>
      </w:r>
      <w:r w:rsidR="0097161C" w:rsidRPr="00EC35B5">
        <w:rPr>
          <w:rFonts w:ascii="Times New Roman" w:hAnsi="Times New Roman"/>
          <w:bCs/>
        </w:rPr>
        <w:t xml:space="preserve">methane </w:t>
      </w:r>
      <w:r w:rsidRPr="00EC35B5">
        <w:rPr>
          <w:rFonts w:ascii="Times New Roman" w:hAnsi="Times New Roman"/>
          <w:bCs/>
        </w:rPr>
        <w:t xml:space="preserve">emission reductions reported by partners include reductions associated with the implementation of </w:t>
      </w:r>
      <w:r w:rsidR="00661C0E">
        <w:rPr>
          <w:rFonts w:ascii="Times New Roman" w:hAnsi="Times New Roman"/>
          <w:bCs/>
        </w:rPr>
        <w:t xml:space="preserve">voluntary </w:t>
      </w:r>
      <w:r w:rsidRPr="00EC35B5">
        <w:rPr>
          <w:rFonts w:ascii="Times New Roman" w:hAnsi="Times New Roman"/>
          <w:bCs/>
        </w:rPr>
        <w:t xml:space="preserve">BMPs that result in methane emissions reductions. </w:t>
      </w:r>
      <w:r w:rsidR="009746B3" w:rsidRPr="00EC35B5">
        <w:rPr>
          <w:rFonts w:ascii="Times New Roman" w:hAnsi="Times New Roman"/>
          <w:bCs/>
        </w:rPr>
        <w:t xml:space="preserve">The </w:t>
      </w:r>
      <w:r w:rsidR="0097161C" w:rsidRPr="00EC35B5">
        <w:rPr>
          <w:rFonts w:ascii="Times New Roman" w:hAnsi="Times New Roman"/>
          <w:bCs/>
        </w:rPr>
        <w:t xml:space="preserve">methane </w:t>
      </w:r>
      <w:r w:rsidR="009746B3" w:rsidRPr="00EC35B5">
        <w:rPr>
          <w:rFonts w:ascii="Times New Roman" w:hAnsi="Times New Roman"/>
          <w:bCs/>
        </w:rPr>
        <w:t>e</w:t>
      </w:r>
      <w:r w:rsidR="002E057E" w:rsidRPr="00EC35B5">
        <w:rPr>
          <w:rFonts w:ascii="Times New Roman" w:hAnsi="Times New Roman"/>
          <w:bCs/>
        </w:rPr>
        <w:t xml:space="preserve">mission reduction data </w:t>
      </w:r>
      <w:r w:rsidR="002E0E73">
        <w:rPr>
          <w:rFonts w:ascii="Times New Roman" w:hAnsi="Times New Roman"/>
          <w:bCs/>
        </w:rPr>
        <w:t xml:space="preserve">that are </w:t>
      </w:r>
      <w:r w:rsidR="002E057E" w:rsidRPr="00EC35B5">
        <w:rPr>
          <w:rFonts w:ascii="Times New Roman" w:hAnsi="Times New Roman"/>
          <w:bCs/>
        </w:rPr>
        <w:t xml:space="preserve">submitted to EPA are used to </w:t>
      </w:r>
      <w:r w:rsidR="00D539CF" w:rsidRPr="00EC35B5">
        <w:rPr>
          <w:rFonts w:ascii="Times New Roman" w:hAnsi="Times New Roman"/>
          <w:bCs/>
        </w:rPr>
        <w:t xml:space="preserve">determine </w:t>
      </w:r>
      <w:r w:rsidR="003B15D5">
        <w:rPr>
          <w:rFonts w:ascii="Times New Roman" w:hAnsi="Times New Roman"/>
          <w:bCs/>
        </w:rPr>
        <w:t>partner</w:t>
      </w:r>
      <w:r w:rsidR="003B15D5" w:rsidRPr="00EC35B5">
        <w:rPr>
          <w:rFonts w:ascii="Times New Roman" w:hAnsi="Times New Roman"/>
          <w:bCs/>
        </w:rPr>
        <w:t xml:space="preserve"> </w:t>
      </w:r>
      <w:r w:rsidR="00D539CF" w:rsidRPr="00EC35B5">
        <w:rPr>
          <w:rFonts w:ascii="Times New Roman" w:hAnsi="Times New Roman"/>
          <w:bCs/>
        </w:rPr>
        <w:t xml:space="preserve">emission reduction totals and </w:t>
      </w:r>
      <w:r w:rsidR="002E057E" w:rsidRPr="00EC35B5">
        <w:rPr>
          <w:rFonts w:ascii="Times New Roman" w:hAnsi="Times New Roman"/>
          <w:bCs/>
        </w:rPr>
        <w:t xml:space="preserve">measure the </w:t>
      </w:r>
      <w:r w:rsidR="00D539CF" w:rsidRPr="00EC35B5">
        <w:rPr>
          <w:rFonts w:ascii="Times New Roman" w:hAnsi="Times New Roman"/>
          <w:bCs/>
        </w:rPr>
        <w:t xml:space="preserve">overall </w:t>
      </w:r>
      <w:r w:rsidR="00661C0E">
        <w:rPr>
          <w:rFonts w:ascii="Times New Roman" w:hAnsi="Times New Roman"/>
          <w:bCs/>
        </w:rPr>
        <w:t>achievements of Natural Gas STAR companies</w:t>
      </w:r>
      <w:r w:rsidR="003B15D5">
        <w:rPr>
          <w:rFonts w:ascii="Times New Roman" w:hAnsi="Times New Roman"/>
          <w:bCs/>
        </w:rPr>
        <w:t xml:space="preserve"> </w:t>
      </w:r>
      <w:r w:rsidR="00661C0E">
        <w:rPr>
          <w:rFonts w:ascii="Times New Roman" w:hAnsi="Times New Roman"/>
          <w:bCs/>
        </w:rPr>
        <w:t xml:space="preserve">in voluntarily reducing methane emissions. </w:t>
      </w:r>
    </w:p>
    <w:p w14:paraId="5D17BA37" w14:textId="2F759FF7" w:rsidR="00661C0E" w:rsidRDefault="00661C0E" w:rsidP="00F065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Cs/>
        </w:rPr>
      </w:pPr>
    </w:p>
    <w:p w14:paraId="3A1854F8" w14:textId="77777777" w:rsidR="00661C0E" w:rsidRPr="00EC35B5" w:rsidRDefault="00661C0E" w:rsidP="00661C0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Cs/>
        </w:rPr>
      </w:pPr>
      <w:r w:rsidRPr="00EC35B5">
        <w:rPr>
          <w:rFonts w:ascii="Times New Roman" w:hAnsi="Times New Roman"/>
          <w:bCs/>
        </w:rPr>
        <w:t xml:space="preserve">EPA recognizes that some of the activities and emissions reductions reported by </w:t>
      </w:r>
      <w:r>
        <w:rPr>
          <w:rFonts w:ascii="Times New Roman" w:hAnsi="Times New Roman"/>
          <w:bCs/>
        </w:rPr>
        <w:t>p</w:t>
      </w:r>
      <w:r w:rsidRPr="00EC35B5">
        <w:rPr>
          <w:rFonts w:ascii="Times New Roman" w:hAnsi="Times New Roman"/>
          <w:bCs/>
        </w:rPr>
        <w:t xml:space="preserve">artners may have been achieved in the absence of the Program.  EPA also recognizes that there are emissions reductions occurring in the industry that have been a direct or indirect result of the influence of the Program, but </w:t>
      </w:r>
      <w:r>
        <w:rPr>
          <w:rFonts w:ascii="Times New Roman" w:hAnsi="Times New Roman"/>
          <w:bCs/>
        </w:rPr>
        <w:t xml:space="preserve">that </w:t>
      </w:r>
      <w:r w:rsidRPr="00EC35B5">
        <w:rPr>
          <w:rFonts w:ascii="Times New Roman" w:hAnsi="Times New Roman"/>
          <w:bCs/>
        </w:rPr>
        <w:t>are not being reported to EPA.  EPA will continue to be clear in any Program</w:t>
      </w:r>
      <w:r>
        <w:rPr>
          <w:rFonts w:ascii="Times New Roman" w:hAnsi="Times New Roman"/>
          <w:bCs/>
        </w:rPr>
        <w:t>-</w:t>
      </w:r>
      <w:r w:rsidRPr="00EC35B5">
        <w:rPr>
          <w:rFonts w:ascii="Times New Roman" w:hAnsi="Times New Roman"/>
          <w:bCs/>
        </w:rPr>
        <w:t xml:space="preserve">related communication </w:t>
      </w:r>
      <w:r>
        <w:rPr>
          <w:rFonts w:ascii="Times New Roman" w:hAnsi="Times New Roman"/>
          <w:bCs/>
        </w:rPr>
        <w:t>that provides</w:t>
      </w:r>
      <w:r w:rsidRPr="00EC35B5">
        <w:rPr>
          <w:rFonts w:ascii="Times New Roman" w:hAnsi="Times New Roman"/>
          <w:bCs/>
        </w:rPr>
        <w:t xml:space="preserve"> a summary or an aggregation of emission reductions </w:t>
      </w:r>
      <w:r>
        <w:rPr>
          <w:rFonts w:ascii="Times New Roman" w:hAnsi="Times New Roman"/>
          <w:bCs/>
        </w:rPr>
        <w:t>that these reductions result from p</w:t>
      </w:r>
      <w:r w:rsidRPr="00EC35B5">
        <w:rPr>
          <w:rFonts w:ascii="Times New Roman" w:hAnsi="Times New Roman"/>
          <w:bCs/>
        </w:rPr>
        <w:t>artners’ reported activities.</w:t>
      </w:r>
    </w:p>
    <w:p w14:paraId="4E86A31E" w14:textId="77777777" w:rsidR="00661C0E" w:rsidRDefault="00661C0E" w:rsidP="00F065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bCs/>
        </w:rPr>
      </w:pPr>
    </w:p>
    <w:p w14:paraId="1D993AFE" w14:textId="4DB8E94C" w:rsidR="00807078" w:rsidRPr="00EC35B5" w:rsidRDefault="00807078" w:rsidP="00AA26E5">
      <w:pPr>
        <w:pStyle w:val="Heading1"/>
        <w:spacing w:after="120"/>
      </w:pPr>
      <w:bookmarkStart w:id="5" w:name="_Toc522094571"/>
      <w:r w:rsidRPr="00EC35B5">
        <w:t>2.</w:t>
      </w:r>
      <w:r w:rsidRPr="00EC35B5">
        <w:tab/>
        <w:t>NEED FOR AND USE OF THE COLLECTION</w:t>
      </w:r>
      <w:bookmarkEnd w:id="5"/>
    </w:p>
    <w:p w14:paraId="2BFA1267" w14:textId="77777777" w:rsidR="00807078" w:rsidRPr="00EC35B5" w:rsidRDefault="00807078" w:rsidP="00AA26E5">
      <w:pPr>
        <w:pStyle w:val="Heading2"/>
        <w:spacing w:after="120"/>
      </w:pPr>
      <w:bookmarkStart w:id="6" w:name="_Toc522094572"/>
      <w:r w:rsidRPr="00EC35B5">
        <w:t>2(a)</w:t>
      </w:r>
      <w:r w:rsidRPr="00EC35B5">
        <w:tab/>
        <w:t>Need/Authority for the Collection</w:t>
      </w:r>
      <w:bookmarkEnd w:id="6"/>
    </w:p>
    <w:p w14:paraId="386B83F7" w14:textId="72BD3EFC" w:rsidR="00807078" w:rsidRPr="00EC35B5" w:rsidRDefault="00807078" w:rsidP="00FF37E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r w:rsidRPr="00EC35B5">
        <w:rPr>
          <w:rFonts w:ascii="Times New Roman" w:hAnsi="Times New Roman"/>
        </w:rPr>
        <w:t xml:space="preserve">EPA has developed this ICR to obtain authorization to collect information from Natural Gas STAR </w:t>
      </w:r>
      <w:r w:rsidR="00810BEC" w:rsidRPr="00EC35B5">
        <w:rPr>
          <w:rFonts w:ascii="Times New Roman" w:hAnsi="Times New Roman"/>
        </w:rPr>
        <w:t>p</w:t>
      </w:r>
      <w:r w:rsidRPr="00EC35B5">
        <w:rPr>
          <w:rFonts w:ascii="Times New Roman" w:hAnsi="Times New Roman"/>
        </w:rPr>
        <w:t>artners</w:t>
      </w:r>
      <w:r w:rsidR="00035A89" w:rsidRPr="00EC35B5">
        <w:rPr>
          <w:rFonts w:ascii="Times New Roman" w:hAnsi="Times New Roman"/>
        </w:rPr>
        <w:t xml:space="preserve">. </w:t>
      </w:r>
      <w:r w:rsidRPr="00EC35B5">
        <w:rPr>
          <w:rFonts w:ascii="Times New Roman" w:hAnsi="Times New Roman"/>
        </w:rPr>
        <w:t xml:space="preserve">EPA needs to collect initial information </w:t>
      </w:r>
      <w:r w:rsidR="00FF37EB">
        <w:rPr>
          <w:rFonts w:ascii="Times New Roman" w:hAnsi="Times New Roman"/>
        </w:rPr>
        <w:t>as outlined in</w:t>
      </w:r>
      <w:r w:rsidR="008B76DD" w:rsidRPr="00EC35B5">
        <w:rPr>
          <w:rFonts w:ascii="Times New Roman" w:hAnsi="Times New Roman"/>
        </w:rPr>
        <w:t xml:space="preserve"> </w:t>
      </w:r>
      <w:r w:rsidRPr="00EC35B5">
        <w:rPr>
          <w:rFonts w:ascii="Times New Roman" w:hAnsi="Times New Roman"/>
        </w:rPr>
        <w:t xml:space="preserve">the </w:t>
      </w:r>
      <w:r w:rsidR="00DC2302">
        <w:rPr>
          <w:rFonts w:ascii="Times New Roman" w:hAnsi="Times New Roman"/>
        </w:rPr>
        <w:t>Partnership Agreement</w:t>
      </w:r>
      <w:r w:rsidR="00251D2C" w:rsidRPr="00EC35B5">
        <w:rPr>
          <w:rFonts w:ascii="Times New Roman" w:hAnsi="Times New Roman"/>
        </w:rPr>
        <w:t>.</w:t>
      </w:r>
      <w:r w:rsidR="00DC2302">
        <w:rPr>
          <w:rFonts w:ascii="Times New Roman" w:hAnsi="Times New Roman"/>
        </w:rPr>
        <w:t xml:space="preserve"> The Partnership Agreement</w:t>
      </w:r>
      <w:r w:rsidR="00CC5DA5" w:rsidRPr="00EC35B5">
        <w:rPr>
          <w:rFonts w:ascii="Times New Roman" w:hAnsi="Times New Roman"/>
        </w:rPr>
        <w:t xml:space="preserve"> provides</w:t>
      </w:r>
      <w:r w:rsidRPr="00EC35B5">
        <w:rPr>
          <w:rFonts w:ascii="Times New Roman" w:hAnsi="Times New Roman"/>
        </w:rPr>
        <w:t xml:space="preserve"> general information on </w:t>
      </w:r>
      <w:r w:rsidR="008B76DD" w:rsidRPr="00EC35B5">
        <w:rPr>
          <w:rFonts w:ascii="Times New Roman" w:hAnsi="Times New Roman"/>
        </w:rPr>
        <w:t xml:space="preserve">the </w:t>
      </w:r>
      <w:r w:rsidRPr="00EC35B5">
        <w:rPr>
          <w:rFonts w:ascii="Times New Roman" w:hAnsi="Times New Roman"/>
        </w:rPr>
        <w:t xml:space="preserve">Natural Gas STAR </w:t>
      </w:r>
      <w:r w:rsidR="008B76DD" w:rsidRPr="00EC35B5">
        <w:rPr>
          <w:rFonts w:ascii="Times New Roman" w:hAnsi="Times New Roman"/>
        </w:rPr>
        <w:t>p</w:t>
      </w:r>
      <w:r w:rsidRPr="00EC35B5">
        <w:rPr>
          <w:rFonts w:ascii="Times New Roman" w:hAnsi="Times New Roman"/>
        </w:rPr>
        <w:t>artner</w:t>
      </w:r>
      <w:r w:rsidR="008B76DD" w:rsidRPr="00EC35B5">
        <w:rPr>
          <w:rFonts w:ascii="Times New Roman" w:hAnsi="Times New Roman"/>
        </w:rPr>
        <w:t xml:space="preserve"> company</w:t>
      </w:r>
      <w:r w:rsidR="00CC5DA5" w:rsidRPr="00EC35B5">
        <w:rPr>
          <w:rFonts w:ascii="Times New Roman" w:hAnsi="Times New Roman"/>
        </w:rPr>
        <w:t xml:space="preserve"> </w:t>
      </w:r>
      <w:r w:rsidR="00FF37EB">
        <w:rPr>
          <w:rFonts w:ascii="Times New Roman" w:hAnsi="Times New Roman"/>
        </w:rPr>
        <w:t>and includes</w:t>
      </w:r>
      <w:r w:rsidR="00CC5DA5" w:rsidRPr="00EC35B5">
        <w:rPr>
          <w:rFonts w:ascii="Times New Roman" w:hAnsi="Times New Roman"/>
        </w:rPr>
        <w:t xml:space="preserve"> relevant points of contact. </w:t>
      </w:r>
    </w:p>
    <w:p w14:paraId="0FB266F0" w14:textId="77777777" w:rsidR="00807078" w:rsidRPr="00EC35B5" w:rsidRDefault="00807078" w:rsidP="00FF37E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p>
    <w:p w14:paraId="4A23AE3F" w14:textId="3BE16B90" w:rsidR="00807078" w:rsidRPr="00EC35B5" w:rsidRDefault="006B5FB3" w:rsidP="00FF37E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r>
        <w:rPr>
          <w:rFonts w:ascii="Times New Roman" w:hAnsi="Times New Roman"/>
        </w:rPr>
        <w:t>A</w:t>
      </w:r>
      <w:r w:rsidR="00807078" w:rsidRPr="00EC35B5">
        <w:rPr>
          <w:rFonts w:ascii="Times New Roman" w:hAnsi="Times New Roman"/>
        </w:rPr>
        <w:t xml:space="preserve">nnual </w:t>
      </w:r>
      <w:r w:rsidR="00251D2C" w:rsidRPr="00EC35B5">
        <w:rPr>
          <w:rFonts w:ascii="Times New Roman" w:hAnsi="Times New Roman"/>
        </w:rPr>
        <w:t>r</w:t>
      </w:r>
      <w:r w:rsidR="00807078" w:rsidRPr="00EC35B5">
        <w:rPr>
          <w:rFonts w:ascii="Times New Roman" w:hAnsi="Times New Roman"/>
        </w:rPr>
        <w:t>eport</w:t>
      </w:r>
      <w:r w:rsidR="00251D2C" w:rsidRPr="00EC35B5">
        <w:rPr>
          <w:rFonts w:ascii="Times New Roman" w:hAnsi="Times New Roman"/>
        </w:rPr>
        <w:t>ing</w:t>
      </w:r>
      <w:r w:rsidR="00807078" w:rsidRPr="00EC35B5">
        <w:rPr>
          <w:rFonts w:ascii="Times New Roman" w:hAnsi="Times New Roman"/>
        </w:rPr>
        <w:t xml:space="preserve"> </w:t>
      </w:r>
      <w:r>
        <w:rPr>
          <w:rFonts w:ascii="Times New Roman" w:hAnsi="Times New Roman"/>
        </w:rPr>
        <w:t>is</w:t>
      </w:r>
      <w:r w:rsidRPr="00EC35B5">
        <w:rPr>
          <w:rFonts w:ascii="Times New Roman" w:hAnsi="Times New Roman"/>
        </w:rPr>
        <w:t xml:space="preserve"> </w:t>
      </w:r>
      <w:r w:rsidR="0061272A">
        <w:rPr>
          <w:rFonts w:ascii="Times New Roman" w:hAnsi="Times New Roman"/>
        </w:rPr>
        <w:t xml:space="preserve">one key mechanism the Program uses to </w:t>
      </w:r>
      <w:r w:rsidR="00807078" w:rsidRPr="00EC35B5">
        <w:rPr>
          <w:rFonts w:ascii="Times New Roman" w:hAnsi="Times New Roman"/>
        </w:rPr>
        <w:t>evaluat</w:t>
      </w:r>
      <w:r w:rsidR="0061272A">
        <w:rPr>
          <w:rFonts w:ascii="Times New Roman" w:hAnsi="Times New Roman"/>
        </w:rPr>
        <w:t>e</w:t>
      </w:r>
      <w:r w:rsidR="00AA26E5">
        <w:rPr>
          <w:rFonts w:ascii="Times New Roman" w:hAnsi="Times New Roman"/>
        </w:rPr>
        <w:t xml:space="preserve"> </w:t>
      </w:r>
      <w:r w:rsidR="0061272A">
        <w:rPr>
          <w:rFonts w:ascii="Times New Roman" w:hAnsi="Times New Roman"/>
        </w:rPr>
        <w:t>the</w:t>
      </w:r>
      <w:r w:rsidR="00807078" w:rsidRPr="00EC35B5">
        <w:rPr>
          <w:rFonts w:ascii="Times New Roman" w:hAnsi="Times New Roman"/>
        </w:rPr>
        <w:t xml:space="preserve"> </w:t>
      </w:r>
      <w:r w:rsidR="00525DF4" w:rsidRPr="00EC35B5">
        <w:rPr>
          <w:rFonts w:ascii="Times New Roman" w:hAnsi="Times New Roman"/>
        </w:rPr>
        <w:t>p</w:t>
      </w:r>
      <w:r w:rsidR="00807078" w:rsidRPr="00EC35B5">
        <w:rPr>
          <w:rFonts w:ascii="Times New Roman" w:hAnsi="Times New Roman"/>
        </w:rPr>
        <w:t>artner</w:t>
      </w:r>
      <w:r w:rsidR="0061272A">
        <w:rPr>
          <w:rFonts w:ascii="Times New Roman" w:hAnsi="Times New Roman"/>
        </w:rPr>
        <w:t xml:space="preserve"> companies’</w:t>
      </w:r>
      <w:r w:rsidR="00807078" w:rsidRPr="00EC35B5">
        <w:rPr>
          <w:rFonts w:ascii="Times New Roman" w:hAnsi="Times New Roman"/>
        </w:rPr>
        <w:t xml:space="preserve"> progress </w:t>
      </w:r>
      <w:r w:rsidR="00B513FC">
        <w:rPr>
          <w:rFonts w:ascii="Times New Roman" w:hAnsi="Times New Roman"/>
        </w:rPr>
        <w:t>in implement</w:t>
      </w:r>
      <w:r w:rsidR="00251D2C" w:rsidRPr="00EC35B5">
        <w:rPr>
          <w:rFonts w:ascii="Times New Roman" w:hAnsi="Times New Roman"/>
        </w:rPr>
        <w:t xml:space="preserve">ing </w:t>
      </w:r>
      <w:r w:rsidR="0061272A">
        <w:rPr>
          <w:rFonts w:ascii="Times New Roman" w:hAnsi="Times New Roman"/>
        </w:rPr>
        <w:t>voluntary methane emission reduction activit</w:t>
      </w:r>
      <w:r w:rsidR="005C6DE8">
        <w:rPr>
          <w:rFonts w:ascii="Times New Roman" w:hAnsi="Times New Roman"/>
        </w:rPr>
        <w:t>i</w:t>
      </w:r>
      <w:r w:rsidR="0061272A">
        <w:rPr>
          <w:rFonts w:ascii="Times New Roman" w:hAnsi="Times New Roman"/>
        </w:rPr>
        <w:t>es</w:t>
      </w:r>
      <w:r w:rsidR="00251D2C" w:rsidRPr="00EC35B5">
        <w:rPr>
          <w:rFonts w:ascii="Times New Roman" w:hAnsi="Times New Roman"/>
        </w:rPr>
        <w:t xml:space="preserve"> </w:t>
      </w:r>
      <w:r w:rsidR="00807078" w:rsidRPr="00EC35B5">
        <w:rPr>
          <w:rFonts w:ascii="Times New Roman" w:hAnsi="Times New Roman"/>
        </w:rPr>
        <w:t xml:space="preserve">and </w:t>
      </w:r>
      <w:r w:rsidR="00251D2C" w:rsidRPr="00EC35B5">
        <w:rPr>
          <w:rFonts w:ascii="Times New Roman" w:hAnsi="Times New Roman"/>
        </w:rPr>
        <w:t xml:space="preserve">to </w:t>
      </w:r>
      <w:r w:rsidR="00807078" w:rsidRPr="00EC35B5">
        <w:rPr>
          <w:rFonts w:ascii="Times New Roman" w:hAnsi="Times New Roman"/>
        </w:rPr>
        <w:t xml:space="preserve">assess overall </w:t>
      </w:r>
      <w:r w:rsidR="00251D2C" w:rsidRPr="00EC35B5">
        <w:rPr>
          <w:rFonts w:ascii="Times New Roman" w:hAnsi="Times New Roman"/>
        </w:rPr>
        <w:t>P</w:t>
      </w:r>
      <w:r w:rsidR="00807078" w:rsidRPr="00EC35B5">
        <w:rPr>
          <w:rFonts w:ascii="Times New Roman" w:hAnsi="Times New Roman"/>
        </w:rPr>
        <w:t>rogram results</w:t>
      </w:r>
      <w:r w:rsidR="00035A89" w:rsidRPr="00EC35B5">
        <w:rPr>
          <w:rFonts w:ascii="Times New Roman" w:hAnsi="Times New Roman"/>
        </w:rPr>
        <w:t xml:space="preserve">. </w:t>
      </w:r>
      <w:r w:rsidR="00691892">
        <w:rPr>
          <w:rFonts w:ascii="Times New Roman" w:hAnsi="Times New Roman"/>
        </w:rPr>
        <w:t>The information</w:t>
      </w:r>
      <w:r w:rsidR="00251D2C" w:rsidRPr="00EC35B5">
        <w:rPr>
          <w:rFonts w:ascii="Times New Roman" w:hAnsi="Times New Roman"/>
        </w:rPr>
        <w:t xml:space="preserve"> </w:t>
      </w:r>
      <w:r w:rsidR="00691892">
        <w:rPr>
          <w:rFonts w:ascii="Times New Roman" w:hAnsi="Times New Roman"/>
        </w:rPr>
        <w:t xml:space="preserve">shared </w:t>
      </w:r>
      <w:r w:rsidR="00807078" w:rsidRPr="00EC35B5">
        <w:rPr>
          <w:rFonts w:ascii="Times New Roman" w:hAnsi="Times New Roman"/>
        </w:rPr>
        <w:t xml:space="preserve">also allows EPA to </w:t>
      </w:r>
      <w:r w:rsidR="0061272A" w:rsidRPr="00EC35B5">
        <w:rPr>
          <w:rFonts w:ascii="Times New Roman" w:hAnsi="Times New Roman"/>
          <w:bCs/>
        </w:rPr>
        <w:t>promot</w:t>
      </w:r>
      <w:r w:rsidR="0061272A">
        <w:rPr>
          <w:rFonts w:ascii="Times New Roman" w:hAnsi="Times New Roman"/>
          <w:bCs/>
        </w:rPr>
        <w:t>e</w:t>
      </w:r>
      <w:r w:rsidR="0061272A" w:rsidRPr="00EC35B5">
        <w:rPr>
          <w:rFonts w:ascii="Times New Roman" w:hAnsi="Times New Roman"/>
          <w:bCs/>
        </w:rPr>
        <w:t xml:space="preserve"> </w:t>
      </w:r>
      <w:r w:rsidR="0061272A">
        <w:rPr>
          <w:rFonts w:ascii="Times New Roman" w:hAnsi="Times New Roman"/>
          <w:bCs/>
        </w:rPr>
        <w:t>cost-effective BMP</w:t>
      </w:r>
      <w:r w:rsidR="0061272A" w:rsidRPr="00EC35B5">
        <w:rPr>
          <w:rFonts w:ascii="Times New Roman" w:hAnsi="Times New Roman"/>
          <w:bCs/>
        </w:rPr>
        <w:t xml:space="preserve">s by </w:t>
      </w:r>
      <w:r w:rsidR="0061272A">
        <w:rPr>
          <w:rFonts w:ascii="Times New Roman" w:hAnsi="Times New Roman"/>
          <w:bCs/>
        </w:rPr>
        <w:t>highlighting them on</w:t>
      </w:r>
      <w:r w:rsidR="0061272A" w:rsidRPr="00EC35B5">
        <w:rPr>
          <w:rFonts w:ascii="Times New Roman" w:hAnsi="Times New Roman"/>
          <w:bCs/>
        </w:rPr>
        <w:t xml:space="preserve"> the Program</w:t>
      </w:r>
      <w:r w:rsidR="0061272A">
        <w:rPr>
          <w:rFonts w:ascii="Times New Roman" w:hAnsi="Times New Roman"/>
          <w:bCs/>
        </w:rPr>
        <w:t>’s website</w:t>
      </w:r>
      <w:r w:rsidR="0061272A" w:rsidRPr="00EC35B5">
        <w:rPr>
          <w:rFonts w:ascii="Times New Roman" w:hAnsi="Times New Roman"/>
          <w:bCs/>
        </w:rPr>
        <w:t>, developing technical documents,</w:t>
      </w:r>
      <w:r w:rsidR="0061272A">
        <w:rPr>
          <w:rFonts w:ascii="Times New Roman" w:hAnsi="Times New Roman"/>
          <w:bCs/>
        </w:rPr>
        <w:t xml:space="preserve"> and hosting </w:t>
      </w:r>
      <w:r w:rsidR="0061272A" w:rsidRPr="00EC35B5">
        <w:rPr>
          <w:rFonts w:ascii="Times New Roman" w:hAnsi="Times New Roman"/>
          <w:bCs/>
        </w:rPr>
        <w:t>technology transfer workshops.</w:t>
      </w:r>
    </w:p>
    <w:p w14:paraId="12D31ABD" w14:textId="77777777" w:rsidR="00807078" w:rsidRPr="00EC35B5" w:rsidRDefault="00807078" w:rsidP="00AA26E5">
      <w:pPr>
        <w:pStyle w:val="Heading2"/>
        <w:spacing w:after="120"/>
      </w:pPr>
      <w:bookmarkStart w:id="7" w:name="_Toc522094573"/>
      <w:r w:rsidRPr="00EC35B5">
        <w:t>2(b)</w:t>
      </w:r>
      <w:r w:rsidRPr="00EC35B5">
        <w:tab/>
        <w:t>Practical Utility/Users of the Data</w:t>
      </w:r>
      <w:bookmarkEnd w:id="7"/>
    </w:p>
    <w:p w14:paraId="1A106E65" w14:textId="6084B5A7" w:rsidR="00931D3D" w:rsidRPr="00EC35B5" w:rsidRDefault="00807078" w:rsidP="00FF37E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r w:rsidRPr="00EC35B5">
        <w:rPr>
          <w:rFonts w:ascii="Times New Roman" w:hAnsi="Times New Roman"/>
        </w:rPr>
        <w:t xml:space="preserve">EPA uses </w:t>
      </w:r>
      <w:r w:rsidR="0081793C">
        <w:rPr>
          <w:rFonts w:ascii="Times New Roman" w:hAnsi="Times New Roman"/>
        </w:rPr>
        <w:t xml:space="preserve">the </w:t>
      </w:r>
      <w:r w:rsidRPr="00EC35B5">
        <w:rPr>
          <w:rFonts w:ascii="Times New Roman" w:hAnsi="Times New Roman"/>
        </w:rPr>
        <w:t xml:space="preserve">information </w:t>
      </w:r>
      <w:r w:rsidR="0081793C">
        <w:rPr>
          <w:rFonts w:ascii="Times New Roman" w:hAnsi="Times New Roman"/>
        </w:rPr>
        <w:t xml:space="preserve">provided in </w:t>
      </w:r>
      <w:r w:rsidR="0081793C" w:rsidRPr="00751BF0">
        <w:rPr>
          <w:rFonts w:ascii="Times New Roman" w:hAnsi="Times New Roman"/>
        </w:rPr>
        <w:t xml:space="preserve">the </w:t>
      </w:r>
      <w:r w:rsidR="00403C62" w:rsidRPr="00751BF0">
        <w:rPr>
          <w:rFonts w:ascii="Times New Roman" w:hAnsi="Times New Roman"/>
        </w:rPr>
        <w:t>Partner</w:t>
      </w:r>
      <w:r w:rsidR="00542E13" w:rsidRPr="00751BF0">
        <w:rPr>
          <w:rFonts w:ascii="Times New Roman" w:hAnsi="Times New Roman"/>
        </w:rPr>
        <w:t>ship Agreement</w:t>
      </w:r>
      <w:r w:rsidR="0081793C" w:rsidRPr="00751BF0">
        <w:rPr>
          <w:rFonts w:ascii="Times New Roman" w:hAnsi="Times New Roman"/>
        </w:rPr>
        <w:t xml:space="preserve"> </w:t>
      </w:r>
      <w:r w:rsidRPr="00751BF0">
        <w:rPr>
          <w:rFonts w:ascii="Times New Roman" w:hAnsi="Times New Roman"/>
        </w:rPr>
        <w:t xml:space="preserve">to </w:t>
      </w:r>
      <w:r w:rsidR="00931D3D" w:rsidRPr="00751BF0">
        <w:rPr>
          <w:rFonts w:ascii="Times New Roman" w:hAnsi="Times New Roman"/>
        </w:rPr>
        <w:t xml:space="preserve">populate </w:t>
      </w:r>
      <w:r w:rsidRPr="00751BF0">
        <w:rPr>
          <w:rFonts w:ascii="Times New Roman" w:hAnsi="Times New Roman"/>
        </w:rPr>
        <w:t xml:space="preserve">its </w:t>
      </w:r>
      <w:r w:rsidR="00754965">
        <w:rPr>
          <w:rFonts w:ascii="Times New Roman" w:hAnsi="Times New Roman"/>
        </w:rPr>
        <w:t xml:space="preserve">list of </w:t>
      </w:r>
      <w:r w:rsidR="00931D3D" w:rsidRPr="00751BF0">
        <w:rPr>
          <w:rFonts w:ascii="Times New Roman" w:hAnsi="Times New Roman"/>
        </w:rPr>
        <w:t>contacts</w:t>
      </w:r>
      <w:r w:rsidR="00754965">
        <w:rPr>
          <w:rFonts w:ascii="Times New Roman" w:hAnsi="Times New Roman"/>
        </w:rPr>
        <w:t xml:space="preserve"> for partner companies</w:t>
      </w:r>
      <w:r w:rsidR="00931D3D" w:rsidRPr="00751BF0">
        <w:rPr>
          <w:rFonts w:ascii="Times New Roman" w:hAnsi="Times New Roman"/>
        </w:rPr>
        <w:t xml:space="preserve"> (</w:t>
      </w:r>
      <w:r w:rsidR="0081793C" w:rsidRPr="00751BF0">
        <w:rPr>
          <w:rFonts w:ascii="Times New Roman" w:hAnsi="Times New Roman"/>
        </w:rPr>
        <w:t xml:space="preserve">including information on </w:t>
      </w:r>
      <w:r w:rsidR="00931D3D" w:rsidRPr="00751BF0">
        <w:rPr>
          <w:rFonts w:ascii="Times New Roman" w:hAnsi="Times New Roman"/>
        </w:rPr>
        <w:t>current</w:t>
      </w:r>
      <w:r w:rsidR="00931D3D" w:rsidRPr="00EC35B5">
        <w:rPr>
          <w:rFonts w:ascii="Times New Roman" w:hAnsi="Times New Roman"/>
        </w:rPr>
        <w:t xml:space="preserve"> and past</w:t>
      </w:r>
      <w:r w:rsidR="0081793C">
        <w:rPr>
          <w:rFonts w:ascii="Times New Roman" w:hAnsi="Times New Roman"/>
        </w:rPr>
        <w:t xml:space="preserve"> Natural Gas STAR partners</w:t>
      </w:r>
      <w:r w:rsidR="00931D3D" w:rsidRPr="00EC35B5">
        <w:rPr>
          <w:rFonts w:ascii="Times New Roman" w:hAnsi="Times New Roman"/>
        </w:rPr>
        <w:t>)</w:t>
      </w:r>
      <w:r w:rsidR="00035A89" w:rsidRPr="00EC35B5">
        <w:rPr>
          <w:rFonts w:ascii="Times New Roman" w:hAnsi="Times New Roman"/>
        </w:rPr>
        <w:t xml:space="preserve">. </w:t>
      </w:r>
      <w:r w:rsidR="00931D3D" w:rsidRPr="00EC35B5">
        <w:rPr>
          <w:rFonts w:ascii="Times New Roman" w:hAnsi="Times New Roman"/>
        </w:rPr>
        <w:t xml:space="preserve">This </w:t>
      </w:r>
      <w:r w:rsidR="006602A6" w:rsidRPr="00EC35B5">
        <w:rPr>
          <w:rFonts w:ascii="Times New Roman" w:hAnsi="Times New Roman"/>
        </w:rPr>
        <w:t xml:space="preserve">serves </w:t>
      </w:r>
      <w:r w:rsidRPr="00EC35B5">
        <w:rPr>
          <w:rFonts w:ascii="Times New Roman" w:hAnsi="Times New Roman"/>
        </w:rPr>
        <w:t xml:space="preserve">as a source of general information </w:t>
      </w:r>
      <w:r w:rsidR="0081793C">
        <w:rPr>
          <w:rFonts w:ascii="Times New Roman" w:hAnsi="Times New Roman"/>
        </w:rPr>
        <w:t>and</w:t>
      </w:r>
      <w:r w:rsidR="00931D3D" w:rsidRPr="00EC35B5">
        <w:rPr>
          <w:rFonts w:ascii="Times New Roman" w:hAnsi="Times New Roman"/>
        </w:rPr>
        <w:t xml:space="preserve"> a</w:t>
      </w:r>
      <w:r w:rsidRPr="00EC35B5">
        <w:rPr>
          <w:rFonts w:ascii="Times New Roman" w:hAnsi="Times New Roman"/>
        </w:rPr>
        <w:t xml:space="preserve"> mailing list</w:t>
      </w:r>
      <w:r w:rsidR="00754965">
        <w:rPr>
          <w:rFonts w:ascii="Times New Roman" w:hAnsi="Times New Roman"/>
        </w:rPr>
        <w:t xml:space="preserve"> for partner communication</w:t>
      </w:r>
      <w:r w:rsidR="00E474F5" w:rsidRPr="00EC35B5">
        <w:rPr>
          <w:rFonts w:ascii="Times New Roman" w:hAnsi="Times New Roman"/>
        </w:rPr>
        <w:t>.</w:t>
      </w:r>
    </w:p>
    <w:p w14:paraId="0367DB62" w14:textId="77777777" w:rsidR="00931D3D" w:rsidRPr="00EC35B5" w:rsidRDefault="00931D3D" w:rsidP="00FF37E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p>
    <w:p w14:paraId="4257E50A" w14:textId="254CB788" w:rsidR="00931D3D" w:rsidRPr="00EC35B5" w:rsidRDefault="00807078" w:rsidP="00FF37E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r w:rsidRPr="00EC35B5">
        <w:rPr>
          <w:rFonts w:ascii="Times New Roman" w:hAnsi="Times New Roman"/>
        </w:rPr>
        <w:t xml:space="preserve">EPA uses </w:t>
      </w:r>
      <w:r w:rsidR="0081793C">
        <w:rPr>
          <w:rFonts w:ascii="Times New Roman" w:hAnsi="Times New Roman"/>
        </w:rPr>
        <w:t xml:space="preserve">the </w:t>
      </w:r>
      <w:r w:rsidRPr="00EC35B5">
        <w:rPr>
          <w:rFonts w:ascii="Times New Roman" w:hAnsi="Times New Roman"/>
        </w:rPr>
        <w:t xml:space="preserve">information submitted </w:t>
      </w:r>
      <w:r w:rsidR="0081793C">
        <w:rPr>
          <w:rFonts w:ascii="Times New Roman" w:hAnsi="Times New Roman"/>
        </w:rPr>
        <w:t>in the annual r</w:t>
      </w:r>
      <w:r w:rsidRPr="00EC35B5">
        <w:rPr>
          <w:rFonts w:ascii="Times New Roman" w:hAnsi="Times New Roman"/>
        </w:rPr>
        <w:t>eport</w:t>
      </w:r>
      <w:r w:rsidR="00931D3D" w:rsidRPr="00EC35B5">
        <w:rPr>
          <w:rFonts w:ascii="Times New Roman" w:hAnsi="Times New Roman"/>
        </w:rPr>
        <w:t>s</w:t>
      </w:r>
      <w:r w:rsidRPr="00EC35B5">
        <w:rPr>
          <w:rFonts w:ascii="Times New Roman" w:hAnsi="Times New Roman"/>
        </w:rPr>
        <w:t xml:space="preserve"> to document the progress of </w:t>
      </w:r>
      <w:r w:rsidR="00C0772E" w:rsidRPr="00EC35B5">
        <w:rPr>
          <w:rFonts w:ascii="Times New Roman" w:hAnsi="Times New Roman"/>
        </w:rPr>
        <w:t xml:space="preserve">partner </w:t>
      </w:r>
      <w:r w:rsidRPr="00EC35B5">
        <w:rPr>
          <w:rFonts w:ascii="Times New Roman" w:hAnsi="Times New Roman"/>
        </w:rPr>
        <w:t xml:space="preserve">companies in implementing the </w:t>
      </w:r>
      <w:r w:rsidR="00931D3D" w:rsidRPr="00EC35B5">
        <w:rPr>
          <w:rFonts w:ascii="Times New Roman" w:hAnsi="Times New Roman"/>
        </w:rPr>
        <w:t>P</w:t>
      </w:r>
      <w:r w:rsidRPr="00EC35B5">
        <w:rPr>
          <w:rFonts w:ascii="Times New Roman" w:hAnsi="Times New Roman"/>
        </w:rPr>
        <w:t xml:space="preserve">rogram and </w:t>
      </w:r>
      <w:r w:rsidR="0061272A">
        <w:rPr>
          <w:rFonts w:ascii="Times New Roman" w:hAnsi="Times New Roman"/>
        </w:rPr>
        <w:t xml:space="preserve">voluntarily </w:t>
      </w:r>
      <w:r w:rsidRPr="00EC35B5">
        <w:rPr>
          <w:rFonts w:ascii="Times New Roman" w:hAnsi="Times New Roman"/>
        </w:rPr>
        <w:t>reducing methane emissions</w:t>
      </w:r>
      <w:r w:rsidR="00035A89" w:rsidRPr="00EC35B5">
        <w:rPr>
          <w:rFonts w:ascii="Times New Roman" w:hAnsi="Times New Roman"/>
        </w:rPr>
        <w:t xml:space="preserve">. </w:t>
      </w:r>
      <w:r w:rsidR="00931D3D" w:rsidRPr="00EC35B5">
        <w:rPr>
          <w:rFonts w:ascii="Times New Roman" w:hAnsi="Times New Roman"/>
        </w:rPr>
        <w:t>On an annual basis,</w:t>
      </w:r>
      <w:r w:rsidRPr="00EC35B5">
        <w:rPr>
          <w:rFonts w:ascii="Times New Roman" w:hAnsi="Times New Roman"/>
        </w:rPr>
        <w:t xml:space="preserve"> EPA also aggregates the data </w:t>
      </w:r>
      <w:r w:rsidR="0081793C">
        <w:rPr>
          <w:rFonts w:ascii="Times New Roman" w:hAnsi="Times New Roman"/>
        </w:rPr>
        <w:t xml:space="preserve">and provides updated </w:t>
      </w:r>
      <w:r w:rsidR="007F67E7">
        <w:rPr>
          <w:rFonts w:ascii="Times New Roman" w:hAnsi="Times New Roman"/>
        </w:rPr>
        <w:t xml:space="preserve">Program </w:t>
      </w:r>
      <w:r w:rsidR="0081793C">
        <w:rPr>
          <w:rFonts w:ascii="Times New Roman" w:hAnsi="Times New Roman"/>
        </w:rPr>
        <w:t xml:space="preserve">accomplishments information on its website and prepares </w:t>
      </w:r>
      <w:r w:rsidR="00931D3D" w:rsidRPr="00EC35B5">
        <w:rPr>
          <w:rFonts w:ascii="Times New Roman" w:hAnsi="Times New Roman"/>
        </w:rPr>
        <w:t xml:space="preserve">partner summary </w:t>
      </w:r>
      <w:r w:rsidRPr="00EC35B5">
        <w:rPr>
          <w:rFonts w:ascii="Times New Roman" w:hAnsi="Times New Roman"/>
        </w:rPr>
        <w:t>reports</w:t>
      </w:r>
      <w:r w:rsidR="00035A89" w:rsidRPr="00EC35B5">
        <w:rPr>
          <w:rFonts w:ascii="Times New Roman" w:hAnsi="Times New Roman"/>
        </w:rPr>
        <w:t xml:space="preserve">. </w:t>
      </w:r>
    </w:p>
    <w:p w14:paraId="40FA9171" w14:textId="77777777" w:rsidR="00931D3D" w:rsidRPr="00EC35B5" w:rsidRDefault="00931D3D" w:rsidP="00FF37E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p>
    <w:p w14:paraId="67AA6999" w14:textId="520AE093" w:rsidR="00807078" w:rsidRPr="00EC35B5" w:rsidRDefault="00807078" w:rsidP="00FF37E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r w:rsidRPr="00EC35B5">
        <w:rPr>
          <w:rFonts w:ascii="Times New Roman" w:hAnsi="Times New Roman"/>
        </w:rPr>
        <w:t xml:space="preserve">With </w:t>
      </w:r>
      <w:r w:rsidR="00BC2FA8" w:rsidRPr="00EC35B5">
        <w:rPr>
          <w:rFonts w:ascii="Times New Roman" w:hAnsi="Times New Roman"/>
        </w:rPr>
        <w:t>p</w:t>
      </w:r>
      <w:r w:rsidRPr="00EC35B5">
        <w:rPr>
          <w:rFonts w:ascii="Times New Roman" w:hAnsi="Times New Roman"/>
        </w:rPr>
        <w:t xml:space="preserve">artner permission, EPA uses the </w:t>
      </w:r>
      <w:r w:rsidR="0069333A">
        <w:rPr>
          <w:rFonts w:ascii="Times New Roman" w:hAnsi="Times New Roman"/>
        </w:rPr>
        <w:t xml:space="preserve">reporting </w:t>
      </w:r>
      <w:r w:rsidRPr="00EC35B5">
        <w:rPr>
          <w:rFonts w:ascii="Times New Roman" w:hAnsi="Times New Roman"/>
        </w:rPr>
        <w:t xml:space="preserve">data to develop technical </w:t>
      </w:r>
      <w:r w:rsidR="00A21645">
        <w:rPr>
          <w:rFonts w:ascii="Times New Roman" w:hAnsi="Times New Roman"/>
        </w:rPr>
        <w:t>workshops</w:t>
      </w:r>
      <w:r w:rsidR="00381CF3">
        <w:rPr>
          <w:rFonts w:ascii="Times New Roman" w:hAnsi="Times New Roman"/>
        </w:rPr>
        <w:t>,</w:t>
      </w:r>
      <w:r w:rsidR="00A21645">
        <w:rPr>
          <w:rFonts w:ascii="Times New Roman" w:hAnsi="Times New Roman"/>
        </w:rPr>
        <w:t xml:space="preserve"> </w:t>
      </w:r>
      <w:r w:rsidR="001C2052">
        <w:rPr>
          <w:rFonts w:ascii="Times New Roman" w:hAnsi="Times New Roman"/>
        </w:rPr>
        <w:t xml:space="preserve">guidance </w:t>
      </w:r>
      <w:r w:rsidR="00C0772E" w:rsidRPr="00EC35B5">
        <w:rPr>
          <w:rFonts w:ascii="Times New Roman" w:hAnsi="Times New Roman"/>
        </w:rPr>
        <w:t xml:space="preserve">documents </w:t>
      </w:r>
      <w:r w:rsidRPr="00EC35B5">
        <w:rPr>
          <w:rFonts w:ascii="Times New Roman" w:hAnsi="Times New Roman"/>
        </w:rPr>
        <w:t>on specific</w:t>
      </w:r>
      <w:r w:rsidR="00C0772E" w:rsidRPr="00EC35B5">
        <w:rPr>
          <w:rFonts w:ascii="Times New Roman" w:hAnsi="Times New Roman"/>
        </w:rPr>
        <w:t xml:space="preserve"> technologies and</w:t>
      </w:r>
      <w:r w:rsidRPr="00EC35B5">
        <w:rPr>
          <w:rFonts w:ascii="Times New Roman" w:hAnsi="Times New Roman"/>
        </w:rPr>
        <w:t xml:space="preserve"> practices</w:t>
      </w:r>
      <w:r w:rsidR="001C2052">
        <w:rPr>
          <w:rFonts w:ascii="Times New Roman" w:hAnsi="Times New Roman"/>
        </w:rPr>
        <w:t xml:space="preserve">, </w:t>
      </w:r>
      <w:r w:rsidR="00381CF3">
        <w:rPr>
          <w:rFonts w:ascii="Times New Roman" w:hAnsi="Times New Roman"/>
        </w:rPr>
        <w:t>and</w:t>
      </w:r>
      <w:r w:rsidRPr="00EC35B5">
        <w:rPr>
          <w:rFonts w:ascii="Times New Roman" w:hAnsi="Times New Roman"/>
        </w:rPr>
        <w:t xml:space="preserve"> </w:t>
      </w:r>
      <w:r w:rsidR="001C2052">
        <w:rPr>
          <w:rFonts w:ascii="Times New Roman" w:hAnsi="Times New Roman"/>
        </w:rPr>
        <w:t>in some cases</w:t>
      </w:r>
      <w:r w:rsidR="001C2052" w:rsidRPr="00EC35B5">
        <w:rPr>
          <w:rFonts w:ascii="Times New Roman" w:hAnsi="Times New Roman"/>
        </w:rPr>
        <w:t xml:space="preserve"> </w:t>
      </w:r>
      <w:r w:rsidR="00381CF3">
        <w:rPr>
          <w:rFonts w:ascii="Times New Roman" w:hAnsi="Times New Roman"/>
        </w:rPr>
        <w:t xml:space="preserve">to </w:t>
      </w:r>
      <w:r w:rsidR="00C0772E" w:rsidRPr="00EC35B5">
        <w:rPr>
          <w:rFonts w:ascii="Times New Roman" w:hAnsi="Times New Roman"/>
        </w:rPr>
        <w:t>prepar</w:t>
      </w:r>
      <w:r w:rsidR="006763C3" w:rsidRPr="00EC35B5">
        <w:rPr>
          <w:rFonts w:ascii="Times New Roman" w:hAnsi="Times New Roman"/>
        </w:rPr>
        <w:t>e</w:t>
      </w:r>
      <w:r w:rsidR="00C0772E" w:rsidRPr="00EC35B5">
        <w:rPr>
          <w:rFonts w:ascii="Times New Roman" w:hAnsi="Times New Roman"/>
        </w:rPr>
        <w:t xml:space="preserve"> </w:t>
      </w:r>
      <w:r w:rsidRPr="00EC35B5">
        <w:rPr>
          <w:rFonts w:ascii="Times New Roman" w:hAnsi="Times New Roman"/>
        </w:rPr>
        <w:t xml:space="preserve">case studies </w:t>
      </w:r>
      <w:r w:rsidR="001C2052">
        <w:rPr>
          <w:rFonts w:ascii="Times New Roman" w:hAnsi="Times New Roman"/>
        </w:rPr>
        <w:t>on</w:t>
      </w:r>
      <w:r w:rsidRPr="00EC35B5">
        <w:rPr>
          <w:rFonts w:ascii="Times New Roman" w:hAnsi="Times New Roman"/>
        </w:rPr>
        <w:t xml:space="preserve"> implementation experiences</w:t>
      </w:r>
      <w:r w:rsidR="00035A89" w:rsidRPr="00EC35B5">
        <w:rPr>
          <w:rFonts w:ascii="Times New Roman" w:hAnsi="Times New Roman"/>
        </w:rPr>
        <w:t xml:space="preserve">. </w:t>
      </w:r>
      <w:r w:rsidRPr="00EC35B5">
        <w:rPr>
          <w:rFonts w:ascii="Times New Roman" w:hAnsi="Times New Roman"/>
        </w:rPr>
        <w:t xml:space="preserve">These documents </w:t>
      </w:r>
      <w:r w:rsidR="003204A4" w:rsidRPr="00EC35B5">
        <w:rPr>
          <w:rFonts w:ascii="Times New Roman" w:hAnsi="Times New Roman"/>
        </w:rPr>
        <w:t xml:space="preserve">are publicly available and </w:t>
      </w:r>
      <w:r w:rsidRPr="00EC35B5">
        <w:rPr>
          <w:rFonts w:ascii="Times New Roman" w:hAnsi="Times New Roman"/>
        </w:rPr>
        <w:t xml:space="preserve">demonstrate the </w:t>
      </w:r>
      <w:r w:rsidR="00C0772E" w:rsidRPr="00EC35B5">
        <w:rPr>
          <w:rFonts w:ascii="Times New Roman" w:hAnsi="Times New Roman"/>
        </w:rPr>
        <w:t xml:space="preserve">benefits </w:t>
      </w:r>
      <w:r w:rsidRPr="00EC35B5">
        <w:rPr>
          <w:rFonts w:ascii="Times New Roman" w:hAnsi="Times New Roman"/>
        </w:rPr>
        <w:t xml:space="preserve">that can be realized through </w:t>
      </w:r>
      <w:r w:rsidR="00C0772E" w:rsidRPr="00EC35B5">
        <w:rPr>
          <w:rFonts w:ascii="Times New Roman" w:hAnsi="Times New Roman"/>
        </w:rPr>
        <w:t xml:space="preserve">the implementation of </w:t>
      </w:r>
      <w:r w:rsidR="00E474F5" w:rsidRPr="00EC35B5">
        <w:rPr>
          <w:rFonts w:ascii="Times New Roman" w:hAnsi="Times New Roman"/>
        </w:rPr>
        <w:t>technologies</w:t>
      </w:r>
      <w:r w:rsidR="00C0772E" w:rsidRPr="00EC35B5">
        <w:rPr>
          <w:rFonts w:ascii="Times New Roman" w:hAnsi="Times New Roman"/>
        </w:rPr>
        <w:t xml:space="preserve"> and practices</w:t>
      </w:r>
      <w:r w:rsidR="00035A89" w:rsidRPr="00EC35B5">
        <w:rPr>
          <w:rFonts w:ascii="Times New Roman" w:hAnsi="Times New Roman"/>
        </w:rPr>
        <w:t xml:space="preserve">. </w:t>
      </w:r>
    </w:p>
    <w:p w14:paraId="0FA212B6" w14:textId="77777777" w:rsidR="00807078" w:rsidRPr="00EC35B5" w:rsidRDefault="00807078"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14:paraId="57B49AD2" w14:textId="77777777" w:rsidR="00807078" w:rsidRPr="00EC35B5" w:rsidRDefault="00807078" w:rsidP="00AA26E5">
      <w:pPr>
        <w:pStyle w:val="Heading1"/>
        <w:spacing w:after="120"/>
      </w:pPr>
      <w:bookmarkStart w:id="8" w:name="_Toc522094574"/>
      <w:r w:rsidRPr="00EC35B5">
        <w:t>3.</w:t>
      </w:r>
      <w:r w:rsidRPr="00EC35B5">
        <w:tab/>
        <w:t>NONDUPLICATION, CONSULTATIONS, AND OTHER COLLECTION CRITERIA</w:t>
      </w:r>
      <w:bookmarkEnd w:id="8"/>
    </w:p>
    <w:p w14:paraId="27635153" w14:textId="77777777" w:rsidR="00807078" w:rsidRPr="00EC35B5" w:rsidRDefault="00807078" w:rsidP="00AA26E5">
      <w:pPr>
        <w:pStyle w:val="Heading2"/>
        <w:spacing w:after="120"/>
      </w:pPr>
      <w:bookmarkStart w:id="9" w:name="_Toc522094575"/>
      <w:r w:rsidRPr="00EC35B5">
        <w:t>3(a)</w:t>
      </w:r>
      <w:r w:rsidRPr="00EC35B5">
        <w:tab/>
        <w:t>Nonduplication</w:t>
      </w:r>
      <w:bookmarkEnd w:id="9"/>
    </w:p>
    <w:p w14:paraId="616AB22E" w14:textId="52FA0A46" w:rsidR="00E8679A" w:rsidRDefault="00E8679A" w:rsidP="008179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r w:rsidRPr="00EC35B5">
        <w:rPr>
          <w:rFonts w:ascii="Times New Roman" w:hAnsi="Times New Roman"/>
        </w:rPr>
        <w:t xml:space="preserve">EPA </w:t>
      </w:r>
      <w:r w:rsidR="00E46E96">
        <w:rPr>
          <w:rFonts w:ascii="Times New Roman" w:hAnsi="Times New Roman"/>
        </w:rPr>
        <w:t>implements</w:t>
      </w:r>
      <w:r w:rsidRPr="00EC35B5">
        <w:rPr>
          <w:rFonts w:ascii="Times New Roman" w:hAnsi="Times New Roman"/>
        </w:rPr>
        <w:t xml:space="preserve"> Subpart W of the Greenhouse Gas Reporting Program</w:t>
      </w:r>
      <w:r w:rsidR="003A1A44">
        <w:rPr>
          <w:rFonts w:ascii="Times New Roman" w:hAnsi="Times New Roman"/>
        </w:rPr>
        <w:t xml:space="preserve"> (</w:t>
      </w:r>
      <w:r w:rsidR="003A1A44" w:rsidRPr="003A1A44">
        <w:rPr>
          <w:rFonts w:ascii="Times New Roman" w:hAnsi="Times New Roman"/>
        </w:rPr>
        <w:t>GHGRP</w:t>
      </w:r>
      <w:r w:rsidR="003A1A44">
        <w:rPr>
          <w:rFonts w:ascii="Times New Roman" w:hAnsi="Times New Roman"/>
        </w:rPr>
        <w:t>)</w:t>
      </w:r>
      <w:r w:rsidRPr="00EC35B5">
        <w:rPr>
          <w:rFonts w:ascii="Times New Roman" w:hAnsi="Times New Roman"/>
        </w:rPr>
        <w:t xml:space="preserve"> that requires companies </w:t>
      </w:r>
      <w:r w:rsidR="000330A7">
        <w:rPr>
          <w:rFonts w:ascii="Times New Roman" w:hAnsi="Times New Roman"/>
        </w:rPr>
        <w:t>collect</w:t>
      </w:r>
      <w:r w:rsidRPr="00EC35B5">
        <w:rPr>
          <w:rFonts w:ascii="Times New Roman" w:hAnsi="Times New Roman"/>
        </w:rPr>
        <w:t xml:space="preserve"> methane emissions data as of January 1, 2011. The first year of mandatory greenhouse gas data collection for th</w:t>
      </w:r>
      <w:r w:rsidR="00066C8E">
        <w:rPr>
          <w:rFonts w:ascii="Times New Roman" w:hAnsi="Times New Roman"/>
        </w:rPr>
        <w:t>e oil and natural gas industry wa</w:t>
      </w:r>
      <w:r w:rsidRPr="00EC35B5">
        <w:rPr>
          <w:rFonts w:ascii="Times New Roman" w:hAnsi="Times New Roman"/>
        </w:rPr>
        <w:t xml:space="preserve">s 2011. While the </w:t>
      </w:r>
      <w:r w:rsidR="003A1A44">
        <w:rPr>
          <w:rFonts w:ascii="Times New Roman" w:hAnsi="Times New Roman"/>
        </w:rPr>
        <w:t>data collected for</w:t>
      </w:r>
      <w:r w:rsidR="003A1A44" w:rsidRPr="003A1A44">
        <w:t xml:space="preserve"> </w:t>
      </w:r>
      <w:r w:rsidR="003A1A44" w:rsidRPr="003A1A44">
        <w:rPr>
          <w:rFonts w:ascii="Times New Roman" w:hAnsi="Times New Roman"/>
        </w:rPr>
        <w:t>GHGRP</w:t>
      </w:r>
      <w:r w:rsidR="00066C8E">
        <w:rPr>
          <w:rFonts w:ascii="Times New Roman" w:hAnsi="Times New Roman"/>
        </w:rPr>
        <w:t xml:space="preserve"> is </w:t>
      </w:r>
      <w:r w:rsidR="003A1A44">
        <w:rPr>
          <w:rFonts w:ascii="Times New Roman" w:hAnsi="Times New Roman"/>
        </w:rPr>
        <w:t xml:space="preserve">methane </w:t>
      </w:r>
      <w:r w:rsidR="003A1A44" w:rsidRPr="003A1A44">
        <w:rPr>
          <w:rFonts w:ascii="Times New Roman" w:hAnsi="Times New Roman"/>
          <w:i/>
        </w:rPr>
        <w:t>emissions</w:t>
      </w:r>
      <w:r w:rsidR="003A1A44">
        <w:rPr>
          <w:rFonts w:ascii="Times New Roman" w:hAnsi="Times New Roman"/>
        </w:rPr>
        <w:t xml:space="preserve"> (rather than</w:t>
      </w:r>
      <w:r w:rsidRPr="00EC35B5">
        <w:rPr>
          <w:rFonts w:ascii="Times New Roman" w:hAnsi="Times New Roman"/>
        </w:rPr>
        <w:t xml:space="preserve"> methane emission </w:t>
      </w:r>
      <w:r w:rsidRPr="003A1A44">
        <w:rPr>
          <w:rFonts w:ascii="Times New Roman" w:hAnsi="Times New Roman"/>
          <w:i/>
        </w:rPr>
        <w:t>reductions</w:t>
      </w:r>
      <w:r w:rsidRPr="00EC35B5">
        <w:rPr>
          <w:rFonts w:ascii="Times New Roman" w:hAnsi="Times New Roman"/>
        </w:rPr>
        <w:t>)</w:t>
      </w:r>
      <w:r w:rsidR="003A1A44">
        <w:rPr>
          <w:rFonts w:ascii="Times New Roman" w:hAnsi="Times New Roman"/>
        </w:rPr>
        <w:t>,</w:t>
      </w:r>
      <w:r w:rsidRPr="00EC35B5">
        <w:rPr>
          <w:rFonts w:ascii="Times New Roman" w:hAnsi="Times New Roman"/>
        </w:rPr>
        <w:t xml:space="preserve"> this information complement</w:t>
      </w:r>
      <w:r w:rsidR="00E46E96">
        <w:rPr>
          <w:rFonts w:ascii="Times New Roman" w:hAnsi="Times New Roman"/>
        </w:rPr>
        <w:t>s</w:t>
      </w:r>
      <w:r w:rsidRPr="00EC35B5">
        <w:rPr>
          <w:rFonts w:ascii="Times New Roman" w:hAnsi="Times New Roman"/>
        </w:rPr>
        <w:t xml:space="preserve"> and augment</w:t>
      </w:r>
      <w:r w:rsidR="00E46E96">
        <w:rPr>
          <w:rFonts w:ascii="Times New Roman" w:hAnsi="Times New Roman"/>
        </w:rPr>
        <w:t>s</w:t>
      </w:r>
      <w:r w:rsidRPr="00EC35B5">
        <w:rPr>
          <w:rFonts w:ascii="Times New Roman" w:hAnsi="Times New Roman"/>
        </w:rPr>
        <w:t xml:space="preserve"> </w:t>
      </w:r>
      <w:r w:rsidR="00405F01">
        <w:rPr>
          <w:rFonts w:ascii="Times New Roman" w:hAnsi="Times New Roman"/>
        </w:rPr>
        <w:t xml:space="preserve">Natural Gas STAR </w:t>
      </w:r>
      <w:r w:rsidRPr="00EC35B5">
        <w:rPr>
          <w:rFonts w:ascii="Times New Roman" w:hAnsi="Times New Roman"/>
        </w:rPr>
        <w:t xml:space="preserve">data EPA has received from companies over the years. </w:t>
      </w:r>
    </w:p>
    <w:p w14:paraId="45B59E04" w14:textId="5D28FEE1" w:rsidR="00181CCB" w:rsidRDefault="00181CCB" w:rsidP="008179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p>
    <w:p w14:paraId="47D0EF15" w14:textId="5DD32448" w:rsidR="00FB25C6" w:rsidRPr="00FB25C6" w:rsidRDefault="00480C84" w:rsidP="00FB25C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r>
        <w:rPr>
          <w:rFonts w:ascii="Times New Roman" w:hAnsi="Times New Roman"/>
        </w:rPr>
        <w:t>T</w:t>
      </w:r>
      <w:r w:rsidR="00FB25C6" w:rsidRPr="00FB25C6">
        <w:rPr>
          <w:rFonts w:ascii="Times New Roman" w:hAnsi="Times New Roman"/>
        </w:rPr>
        <w:t xml:space="preserve">he </w:t>
      </w:r>
      <w:r w:rsidR="003A1A44">
        <w:rPr>
          <w:rFonts w:ascii="Times New Roman" w:hAnsi="Times New Roman"/>
        </w:rPr>
        <w:t xml:space="preserve">newly launched </w:t>
      </w:r>
      <w:r w:rsidR="00FB25C6" w:rsidRPr="00FB25C6">
        <w:rPr>
          <w:rFonts w:ascii="Times New Roman" w:hAnsi="Times New Roman"/>
        </w:rPr>
        <w:t xml:space="preserve">Methane Challenge Program </w:t>
      </w:r>
      <w:r w:rsidR="003A1A44">
        <w:rPr>
          <w:rFonts w:ascii="Times New Roman" w:hAnsi="Times New Roman"/>
        </w:rPr>
        <w:t xml:space="preserve">also </w:t>
      </w:r>
      <w:r w:rsidR="00FB25C6" w:rsidRPr="00FB25C6">
        <w:rPr>
          <w:rFonts w:ascii="Times New Roman" w:hAnsi="Times New Roman"/>
        </w:rPr>
        <w:t xml:space="preserve">differs from </w:t>
      </w:r>
      <w:r w:rsidR="00740879">
        <w:rPr>
          <w:rFonts w:ascii="Times New Roman" w:hAnsi="Times New Roman"/>
        </w:rPr>
        <w:t>Natural Gas STAR</w:t>
      </w:r>
      <w:r w:rsidR="003A1A44">
        <w:rPr>
          <w:rFonts w:ascii="Times New Roman" w:hAnsi="Times New Roman"/>
        </w:rPr>
        <w:t xml:space="preserve"> in that it </w:t>
      </w:r>
      <w:r w:rsidR="00FB25C6" w:rsidRPr="00FB25C6">
        <w:rPr>
          <w:rFonts w:ascii="Times New Roman" w:hAnsi="Times New Roman"/>
        </w:rPr>
        <w:t xml:space="preserve">expands on </w:t>
      </w:r>
      <w:r w:rsidR="00740879">
        <w:rPr>
          <w:rFonts w:ascii="Times New Roman" w:hAnsi="Times New Roman"/>
        </w:rPr>
        <w:t xml:space="preserve">the </w:t>
      </w:r>
      <w:r w:rsidR="00980983">
        <w:rPr>
          <w:rFonts w:ascii="Times New Roman" w:hAnsi="Times New Roman"/>
        </w:rPr>
        <w:t xml:space="preserve">existing </w:t>
      </w:r>
      <w:r w:rsidR="00FB25C6" w:rsidRPr="00FB25C6">
        <w:rPr>
          <w:rFonts w:ascii="Times New Roman" w:hAnsi="Times New Roman"/>
        </w:rPr>
        <w:t>Natural Gas STAR</w:t>
      </w:r>
      <w:r w:rsidR="00740879">
        <w:rPr>
          <w:rFonts w:ascii="Times New Roman" w:hAnsi="Times New Roman"/>
        </w:rPr>
        <w:t xml:space="preserve"> Program</w:t>
      </w:r>
      <w:r w:rsidR="00FB25C6" w:rsidRPr="00FB25C6">
        <w:rPr>
          <w:rFonts w:ascii="Times New Roman" w:hAnsi="Times New Roman"/>
        </w:rPr>
        <w:t xml:space="preserve"> by creating a </w:t>
      </w:r>
      <w:r w:rsidR="006F28BF">
        <w:rPr>
          <w:rFonts w:ascii="Times New Roman" w:hAnsi="Times New Roman"/>
        </w:rPr>
        <w:t xml:space="preserve">more </w:t>
      </w:r>
      <w:r w:rsidR="00420F24">
        <w:rPr>
          <w:rFonts w:ascii="Times New Roman" w:hAnsi="Times New Roman"/>
        </w:rPr>
        <w:t xml:space="preserve">transparent </w:t>
      </w:r>
      <w:r w:rsidR="00FB25C6" w:rsidRPr="00FB25C6">
        <w:rPr>
          <w:rFonts w:ascii="Times New Roman" w:hAnsi="Times New Roman"/>
        </w:rPr>
        <w:t>structure through which companies make specific, ambitious voluntary commitmen</w:t>
      </w:r>
      <w:r w:rsidR="006F28BF">
        <w:rPr>
          <w:rFonts w:ascii="Times New Roman" w:hAnsi="Times New Roman"/>
        </w:rPr>
        <w:t>ts</w:t>
      </w:r>
      <w:r w:rsidR="00E959EE">
        <w:rPr>
          <w:rFonts w:ascii="Times New Roman" w:hAnsi="Times New Roman"/>
        </w:rPr>
        <w:t xml:space="preserve"> covering their entire operations. Partners report annually, with select data elements submitted to Subpart W of the GHGRP and used in Methane Challenge reporting drawn from that system automatically; partners also submit additional data on voluntary actions taken to reduce methane emissions and meet their Methane Challenge commitments. All data submitted to Methane Challenge </w:t>
      </w:r>
      <w:r w:rsidR="00FB25C6" w:rsidRPr="00FB25C6">
        <w:rPr>
          <w:rFonts w:ascii="Times New Roman" w:hAnsi="Times New Roman"/>
        </w:rPr>
        <w:t xml:space="preserve">will be made publicly available </w:t>
      </w:r>
      <w:r w:rsidR="008F58C5">
        <w:rPr>
          <w:rFonts w:ascii="Times New Roman" w:hAnsi="Times New Roman"/>
        </w:rPr>
        <w:t xml:space="preserve">at the </w:t>
      </w:r>
      <w:r w:rsidR="00FB25C6" w:rsidRPr="00FB25C6">
        <w:rPr>
          <w:rFonts w:ascii="Times New Roman" w:hAnsi="Times New Roman"/>
        </w:rPr>
        <w:t xml:space="preserve">company </w:t>
      </w:r>
      <w:r w:rsidR="006F28BF">
        <w:rPr>
          <w:rFonts w:ascii="Times New Roman" w:hAnsi="Times New Roman"/>
        </w:rPr>
        <w:t>level</w:t>
      </w:r>
      <w:r w:rsidR="008F58C5">
        <w:rPr>
          <w:rFonts w:ascii="Times New Roman" w:hAnsi="Times New Roman"/>
        </w:rPr>
        <w:t>,</w:t>
      </w:r>
      <w:r w:rsidR="006F28BF">
        <w:rPr>
          <w:rFonts w:ascii="Times New Roman" w:hAnsi="Times New Roman"/>
        </w:rPr>
        <w:t xml:space="preserve"> allowing transparent</w:t>
      </w:r>
      <w:r w:rsidR="00FB25C6" w:rsidRPr="00FB25C6">
        <w:rPr>
          <w:rFonts w:ascii="Times New Roman" w:hAnsi="Times New Roman"/>
        </w:rPr>
        <w:t xml:space="preserve"> track</w:t>
      </w:r>
      <w:r w:rsidR="006F28BF">
        <w:rPr>
          <w:rFonts w:ascii="Times New Roman" w:hAnsi="Times New Roman"/>
        </w:rPr>
        <w:t>ing of</w:t>
      </w:r>
      <w:r w:rsidR="00FB25C6" w:rsidRPr="00FB25C6">
        <w:rPr>
          <w:rFonts w:ascii="Times New Roman" w:hAnsi="Times New Roman"/>
        </w:rPr>
        <w:t xml:space="preserve"> progress. This is a significant departure</w:t>
      </w:r>
      <w:r>
        <w:rPr>
          <w:rFonts w:ascii="Times New Roman" w:hAnsi="Times New Roman"/>
        </w:rPr>
        <w:t xml:space="preserve"> from Natural Gas STAR, where</w:t>
      </w:r>
      <w:r w:rsidR="00FB25C6" w:rsidRPr="00FB25C6">
        <w:rPr>
          <w:rFonts w:ascii="Times New Roman" w:hAnsi="Times New Roman"/>
        </w:rPr>
        <w:t xml:space="preserve"> companies make a general commitment, participate at a range o</w:t>
      </w:r>
      <w:r w:rsidR="00F03E1A">
        <w:rPr>
          <w:rFonts w:ascii="Times New Roman" w:hAnsi="Times New Roman"/>
        </w:rPr>
        <w:t xml:space="preserve">f levels (e.g., company-wide, </w:t>
      </w:r>
      <w:r w:rsidR="00E959EE">
        <w:rPr>
          <w:rFonts w:ascii="Times New Roman" w:hAnsi="Times New Roman"/>
        </w:rPr>
        <w:t xml:space="preserve">or at a </w:t>
      </w:r>
      <w:r w:rsidR="00FB25C6" w:rsidRPr="00FB25C6">
        <w:rPr>
          <w:rFonts w:ascii="Times New Roman" w:hAnsi="Times New Roman"/>
        </w:rPr>
        <w:t>facility or regional level), and only report information on emission reduction</w:t>
      </w:r>
      <w:r w:rsidR="009023EE">
        <w:rPr>
          <w:rFonts w:ascii="Times New Roman" w:hAnsi="Times New Roman"/>
        </w:rPr>
        <w:t xml:space="preserve"> actions.</w:t>
      </w:r>
      <w:r w:rsidR="00C04D8C">
        <w:rPr>
          <w:rFonts w:ascii="Times New Roman" w:hAnsi="Times New Roman"/>
        </w:rPr>
        <w:t xml:space="preserve"> Thus, the reporting requirements are very different between the two programs.</w:t>
      </w:r>
    </w:p>
    <w:p w14:paraId="55426DB8" w14:textId="097C22AD" w:rsidR="00E8679A" w:rsidRPr="00EC35B5" w:rsidRDefault="00E8679A" w:rsidP="00451E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14:paraId="707811F8" w14:textId="77777777" w:rsidR="00D15AD4" w:rsidRPr="00EC35B5" w:rsidRDefault="00807078" w:rsidP="008179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r w:rsidRPr="00EC35B5">
        <w:rPr>
          <w:rFonts w:ascii="Times New Roman" w:hAnsi="Times New Roman"/>
        </w:rPr>
        <w:t xml:space="preserve">The information to be obtained under this ICR </w:t>
      </w:r>
      <w:r w:rsidR="00066C8E">
        <w:rPr>
          <w:rFonts w:ascii="Times New Roman" w:hAnsi="Times New Roman"/>
        </w:rPr>
        <w:t>is not</w:t>
      </w:r>
      <w:r w:rsidRPr="00EC35B5">
        <w:rPr>
          <w:rFonts w:ascii="Times New Roman" w:hAnsi="Times New Roman"/>
        </w:rPr>
        <w:t xml:space="preserve"> collected by EPA or any other Federal agency.</w:t>
      </w:r>
    </w:p>
    <w:p w14:paraId="49564709" w14:textId="77777777" w:rsidR="00D15AD4" w:rsidRPr="00EC35B5" w:rsidRDefault="00D15AD4"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rPr>
      </w:pPr>
    </w:p>
    <w:p w14:paraId="0DF00C80" w14:textId="3CD788FE" w:rsidR="00D15AD4" w:rsidRPr="00EC35B5" w:rsidRDefault="00D15AD4" w:rsidP="0061272A">
      <w:pPr>
        <w:pStyle w:val="Heading2"/>
        <w:spacing w:after="120"/>
      </w:pPr>
      <w:bookmarkStart w:id="10" w:name="_Toc522094576"/>
      <w:r w:rsidRPr="00EC35B5">
        <w:t>3(b)</w:t>
      </w:r>
      <w:r w:rsidR="0081499F">
        <w:tab/>
      </w:r>
      <w:r w:rsidRPr="00EC35B5">
        <w:t>Public Notice Required Prior to ICR Submission to OMB</w:t>
      </w:r>
      <w:bookmarkEnd w:id="10"/>
    </w:p>
    <w:p w14:paraId="4D9127DD" w14:textId="4D6F2897" w:rsidR="00D15AD4" w:rsidRPr="00EC35B5" w:rsidRDefault="00D15AD4" w:rsidP="00412774">
      <w:pPr>
        <w:widowControl/>
        <w:ind w:left="720"/>
        <w:rPr>
          <w:rFonts w:ascii="Times New Roman" w:hAnsi="Times New Roman"/>
          <w:b/>
          <w:bCs/>
          <w:u w:val="single"/>
        </w:rPr>
      </w:pPr>
      <w:r w:rsidRPr="00261747">
        <w:rPr>
          <w:rFonts w:ascii="Times New Roman" w:hAnsi="Times New Roman"/>
        </w:rPr>
        <w:t xml:space="preserve">In compliance with the Paperwork Reduction Act of 1995, EPA solicited public comments on the ICR through an announcement in the Federal Register on </w:t>
      </w:r>
      <w:r w:rsidR="000B3A3D" w:rsidRPr="00261747">
        <w:rPr>
          <w:rFonts w:ascii="Times New Roman" w:hAnsi="Times New Roman"/>
        </w:rPr>
        <w:t>September 5, 2018 (83 FR 172</w:t>
      </w:r>
      <w:r w:rsidR="000C3816" w:rsidRPr="00261747">
        <w:rPr>
          <w:rFonts w:ascii="Times New Roman" w:hAnsi="Times New Roman"/>
        </w:rPr>
        <w:t>). Two</w:t>
      </w:r>
      <w:r w:rsidRPr="00261747">
        <w:rPr>
          <w:rFonts w:ascii="Times New Roman" w:hAnsi="Times New Roman"/>
        </w:rPr>
        <w:t xml:space="preserve"> comments were received in response to the notice.</w:t>
      </w:r>
      <w:r w:rsidR="00261747">
        <w:rPr>
          <w:rFonts w:ascii="Times New Roman" w:hAnsi="Times New Roman"/>
        </w:rPr>
        <w:t xml:space="preserve"> Both comments expressed support for the Natural Gas STAR Program and noted that the </w:t>
      </w:r>
      <w:r w:rsidR="00412774">
        <w:rPr>
          <w:rFonts w:ascii="Times New Roman" w:hAnsi="Times New Roman"/>
        </w:rPr>
        <w:t>burden associated with participation in the Program decreases over time as internal processes are established and that the burden is appropriate and necessary to advance the initiative. The Program has</w:t>
      </w:r>
      <w:r w:rsidR="00412774" w:rsidRPr="00412774">
        <w:rPr>
          <w:rFonts w:ascii="Times New Roman" w:hAnsi="Times New Roman"/>
        </w:rPr>
        <w:t xml:space="preserve"> significantly</w:t>
      </w:r>
      <w:r w:rsidR="00412774">
        <w:rPr>
          <w:rFonts w:ascii="Times New Roman" w:hAnsi="Times New Roman"/>
        </w:rPr>
        <w:t xml:space="preserve"> contributed to </w:t>
      </w:r>
      <w:r w:rsidR="00412774" w:rsidRPr="00412774">
        <w:rPr>
          <w:rFonts w:ascii="Times New Roman" w:hAnsi="Times New Roman"/>
        </w:rPr>
        <w:t xml:space="preserve">methane </w:t>
      </w:r>
      <w:r w:rsidR="00412774">
        <w:rPr>
          <w:rFonts w:ascii="Times New Roman" w:hAnsi="Times New Roman"/>
        </w:rPr>
        <w:t xml:space="preserve">emissions </w:t>
      </w:r>
      <w:r w:rsidR="00412774" w:rsidRPr="00412774">
        <w:rPr>
          <w:rFonts w:ascii="Times New Roman" w:hAnsi="Times New Roman"/>
        </w:rPr>
        <w:t xml:space="preserve">reductions at individual companies and across the </w:t>
      </w:r>
      <w:r w:rsidR="00412774">
        <w:rPr>
          <w:rFonts w:ascii="Times New Roman" w:hAnsi="Times New Roman"/>
        </w:rPr>
        <w:t xml:space="preserve">oil and natural gas </w:t>
      </w:r>
      <w:r w:rsidR="00412774" w:rsidRPr="00412774">
        <w:rPr>
          <w:rFonts w:ascii="Times New Roman" w:hAnsi="Times New Roman"/>
        </w:rPr>
        <w:t>industry</w:t>
      </w:r>
      <w:r w:rsidR="00412774">
        <w:rPr>
          <w:rFonts w:ascii="Times New Roman" w:hAnsi="Times New Roman"/>
        </w:rPr>
        <w:t xml:space="preserve">. </w:t>
      </w:r>
    </w:p>
    <w:p w14:paraId="54B33914" w14:textId="77777777" w:rsidR="00D15AD4" w:rsidRPr="00EC35B5" w:rsidRDefault="00D15AD4"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b/>
          <w:bCs/>
        </w:rPr>
      </w:pPr>
    </w:p>
    <w:p w14:paraId="7AA18E67" w14:textId="77777777" w:rsidR="00D15AD4" w:rsidRPr="00EC35B5" w:rsidRDefault="00D15AD4" w:rsidP="0061272A">
      <w:pPr>
        <w:pStyle w:val="Heading2"/>
        <w:spacing w:after="120"/>
      </w:pPr>
      <w:bookmarkStart w:id="11" w:name="_Toc522094577"/>
      <w:r w:rsidRPr="00EC35B5">
        <w:t>3(c)</w:t>
      </w:r>
      <w:r w:rsidRPr="00EC35B5">
        <w:tab/>
        <w:t>Consultations</w:t>
      </w:r>
      <w:bookmarkEnd w:id="11"/>
    </w:p>
    <w:p w14:paraId="2AD5B6CA" w14:textId="06F7DE14" w:rsidR="00D15AD4" w:rsidRPr="00EC35B5" w:rsidRDefault="00D15AD4" w:rsidP="00066C8E">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sidRPr="00EC35B5">
        <w:rPr>
          <w:rFonts w:ascii="Times New Roman" w:hAnsi="Times New Roman"/>
        </w:rPr>
        <w:t xml:space="preserve">Since the last ICR Renewal, all information collection procedures for Natural Gas STAR have remained </w:t>
      </w:r>
      <w:r w:rsidR="00F03E1A">
        <w:rPr>
          <w:rFonts w:ascii="Times New Roman" w:hAnsi="Times New Roman"/>
        </w:rPr>
        <w:t xml:space="preserve">largely </w:t>
      </w:r>
      <w:r w:rsidRPr="00EC35B5">
        <w:rPr>
          <w:rFonts w:ascii="Times New Roman" w:hAnsi="Times New Roman"/>
        </w:rPr>
        <w:t>the same. EP</w:t>
      </w:r>
      <w:r w:rsidR="00F03E1A">
        <w:rPr>
          <w:rFonts w:ascii="Times New Roman" w:hAnsi="Times New Roman"/>
        </w:rPr>
        <w:t>A consu</w:t>
      </w:r>
      <w:r w:rsidR="00C62757">
        <w:rPr>
          <w:rFonts w:ascii="Times New Roman" w:hAnsi="Times New Roman"/>
        </w:rPr>
        <w:t>lted with the following Implementation Manager</w:t>
      </w:r>
      <w:r w:rsidR="00F03E1A">
        <w:rPr>
          <w:rFonts w:ascii="Times New Roman" w:hAnsi="Times New Roman"/>
        </w:rPr>
        <w:t xml:space="preserve">s regarding the burden estimate for this information </w:t>
      </w:r>
      <w:r w:rsidR="00C62757">
        <w:rPr>
          <w:rFonts w:ascii="Times New Roman" w:hAnsi="Times New Roman"/>
        </w:rPr>
        <w:t xml:space="preserve">renewal </w:t>
      </w:r>
      <w:r w:rsidR="00F03E1A">
        <w:rPr>
          <w:rFonts w:ascii="Times New Roman" w:hAnsi="Times New Roman"/>
        </w:rPr>
        <w:t>request</w:t>
      </w:r>
      <w:r w:rsidR="00686ECE">
        <w:rPr>
          <w:rFonts w:ascii="Times New Roman" w:hAnsi="Times New Roman"/>
        </w:rPr>
        <w:t xml:space="preserve"> and the proposed Partnership Agreement</w:t>
      </w:r>
      <w:r w:rsidRPr="00EC35B5">
        <w:rPr>
          <w:rFonts w:ascii="Times New Roman" w:hAnsi="Times New Roman"/>
        </w:rPr>
        <w:t xml:space="preserve">: </w:t>
      </w:r>
    </w:p>
    <w:p w14:paraId="63D21AAE" w14:textId="2962BF6C" w:rsidR="00D15AD4" w:rsidRDefault="00D15AD4" w:rsidP="00066C8E">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p>
    <w:p w14:paraId="4C564842" w14:textId="1B149394" w:rsidR="0057263C" w:rsidRDefault="0057263C" w:rsidP="00066C8E">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Pr>
          <w:rFonts w:ascii="Times New Roman" w:hAnsi="Times New Roman"/>
        </w:rPr>
        <w:t>Christina Fine</w:t>
      </w:r>
    </w:p>
    <w:p w14:paraId="7F6E5533" w14:textId="30260C57" w:rsidR="0057263C" w:rsidRDefault="0057263C" w:rsidP="00066C8E">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Pr>
          <w:rFonts w:ascii="Times New Roman" w:hAnsi="Times New Roman"/>
        </w:rPr>
        <w:t xml:space="preserve">Iroquois </w:t>
      </w:r>
      <w:r w:rsidR="00695507">
        <w:rPr>
          <w:rFonts w:ascii="Times New Roman" w:hAnsi="Times New Roman"/>
        </w:rPr>
        <w:t xml:space="preserve">Gas </w:t>
      </w:r>
      <w:r>
        <w:rPr>
          <w:rFonts w:ascii="Times New Roman" w:hAnsi="Times New Roman"/>
        </w:rPr>
        <w:t>Transmission</w:t>
      </w:r>
    </w:p>
    <w:p w14:paraId="3EB422D3" w14:textId="7C4A87BE" w:rsidR="00C62757" w:rsidRDefault="00C62757" w:rsidP="00066C8E">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Pr>
          <w:rFonts w:ascii="Times New Roman" w:hAnsi="Times New Roman"/>
        </w:rPr>
        <w:t>One Corporate Drive, Suite 600</w:t>
      </w:r>
    </w:p>
    <w:p w14:paraId="52467D55" w14:textId="05231CBB" w:rsidR="00C62757" w:rsidRDefault="00C62757" w:rsidP="00066C8E">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Pr>
          <w:rFonts w:ascii="Times New Roman" w:hAnsi="Times New Roman"/>
        </w:rPr>
        <w:t>Shelton, CT 06484</w:t>
      </w:r>
    </w:p>
    <w:p w14:paraId="2F11F6DE" w14:textId="43C0B6C5" w:rsidR="00191E64" w:rsidRDefault="00191E64" w:rsidP="00066C8E">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Pr>
          <w:rFonts w:ascii="Times New Roman" w:hAnsi="Times New Roman"/>
        </w:rPr>
        <w:t>(203) 944-7037</w:t>
      </w:r>
    </w:p>
    <w:p w14:paraId="431376B2" w14:textId="46001F6C" w:rsidR="0057263C" w:rsidRDefault="0057263C" w:rsidP="00066C8E">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p>
    <w:p w14:paraId="0DC2578A" w14:textId="0C7C07E8" w:rsidR="0057263C" w:rsidRDefault="0057263C" w:rsidP="0061272A">
      <w:pPr>
        <w:pStyle w:val="Style"/>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Pr>
          <w:rFonts w:ascii="Times New Roman" w:hAnsi="Times New Roman"/>
        </w:rPr>
        <w:t>Teresa Marion</w:t>
      </w:r>
    </w:p>
    <w:p w14:paraId="0D480036" w14:textId="7C2431ED" w:rsidR="0057263C" w:rsidRDefault="0057263C" w:rsidP="00066C8E">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Pr>
          <w:rFonts w:ascii="Times New Roman" w:hAnsi="Times New Roman"/>
        </w:rPr>
        <w:t>Seneca Resources</w:t>
      </w:r>
    </w:p>
    <w:p w14:paraId="139C56B3" w14:textId="127F9034" w:rsidR="00646BA6" w:rsidRDefault="00646BA6" w:rsidP="00066C8E">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Pr>
          <w:rFonts w:ascii="Times New Roman" w:hAnsi="Times New Roman"/>
        </w:rPr>
        <w:t>51 Zents Blvd.</w:t>
      </w:r>
    </w:p>
    <w:p w14:paraId="42CBE5E5" w14:textId="7914116E" w:rsidR="00646BA6" w:rsidRDefault="00646BA6" w:rsidP="00066C8E">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Pr>
          <w:rFonts w:ascii="Times New Roman" w:hAnsi="Times New Roman"/>
        </w:rPr>
        <w:t>Brookville, PA 15825</w:t>
      </w:r>
    </w:p>
    <w:p w14:paraId="11EDA20C" w14:textId="6E83919E" w:rsidR="002D2A5E" w:rsidRDefault="002D2A5E" w:rsidP="00066C8E">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Pr>
          <w:rFonts w:ascii="Times New Roman" w:hAnsi="Times New Roman"/>
        </w:rPr>
        <w:t>Phone: (814) 220-1591</w:t>
      </w:r>
    </w:p>
    <w:p w14:paraId="5CDA3ED6" w14:textId="51005EED" w:rsidR="0057263C" w:rsidRDefault="0057263C" w:rsidP="00066C8E">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p>
    <w:p w14:paraId="16467B79" w14:textId="66DFE463" w:rsidR="0057263C" w:rsidRDefault="0057263C" w:rsidP="00066C8E">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Pr>
          <w:rFonts w:ascii="Times New Roman" w:hAnsi="Times New Roman"/>
        </w:rPr>
        <w:t>Kelly Kinsman</w:t>
      </w:r>
    </w:p>
    <w:p w14:paraId="364996FD" w14:textId="3F933932" w:rsidR="0057263C" w:rsidRDefault="0057263C" w:rsidP="00066C8E">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Pr>
          <w:rFonts w:ascii="Times New Roman" w:hAnsi="Times New Roman"/>
        </w:rPr>
        <w:t>Extraction Oil and Gas</w:t>
      </w:r>
    </w:p>
    <w:p w14:paraId="0E05F7CD" w14:textId="4352E417" w:rsidR="00FA69AB" w:rsidRDefault="00FA69AB" w:rsidP="00066C8E">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Pr>
          <w:rFonts w:ascii="Times New Roman" w:hAnsi="Times New Roman"/>
        </w:rPr>
        <w:t>8670 Wolff Court, Suite 135</w:t>
      </w:r>
    </w:p>
    <w:p w14:paraId="5E0525BD" w14:textId="103D3DCD" w:rsidR="00FA69AB" w:rsidRDefault="00FA69AB" w:rsidP="00066C8E">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Pr>
          <w:rFonts w:ascii="Times New Roman" w:hAnsi="Times New Roman"/>
        </w:rPr>
        <w:t>Westminster, CO 80031</w:t>
      </w:r>
    </w:p>
    <w:p w14:paraId="18789BC5" w14:textId="3208077D" w:rsidR="002D2A5E" w:rsidRDefault="002D2A5E" w:rsidP="00066C8E">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Pr>
          <w:rFonts w:ascii="Times New Roman" w:hAnsi="Times New Roman"/>
        </w:rPr>
        <w:t>Phone: (970) 556-4712</w:t>
      </w:r>
    </w:p>
    <w:p w14:paraId="6B341E5C" w14:textId="09F4EE56" w:rsidR="0057263C" w:rsidRDefault="0057263C" w:rsidP="00066C8E">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p>
    <w:p w14:paraId="14680DFF" w14:textId="7ECF11AC" w:rsidR="00EA292E" w:rsidRPr="00381CF3" w:rsidRDefault="00EA292E" w:rsidP="00066C8E">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sidRPr="00381CF3">
        <w:rPr>
          <w:rFonts w:ascii="Times New Roman" w:hAnsi="Times New Roman"/>
        </w:rPr>
        <w:t xml:space="preserve">Jim Haught </w:t>
      </w:r>
    </w:p>
    <w:p w14:paraId="68E5FF4C" w14:textId="5B82CE7F" w:rsidR="00EA292E" w:rsidRDefault="00EA292E" w:rsidP="00066C8E">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sidRPr="00381CF3">
        <w:rPr>
          <w:rFonts w:ascii="Times New Roman" w:hAnsi="Times New Roman"/>
        </w:rPr>
        <w:t>ONE Gas</w:t>
      </w:r>
    </w:p>
    <w:p w14:paraId="1EFFD491" w14:textId="7A63191F" w:rsidR="004B7337" w:rsidRPr="004B7337" w:rsidRDefault="004B7337" w:rsidP="004B7337">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r>
        <w:rPr>
          <w:rFonts w:ascii="Times New Roman" w:hAnsi="Times New Roman"/>
        </w:rPr>
        <w:tab/>
      </w:r>
      <w:r w:rsidRPr="004B7337">
        <w:rPr>
          <w:rFonts w:ascii="Times New Roman" w:hAnsi="Times New Roman"/>
        </w:rPr>
        <w:t>15 E 5th St</w:t>
      </w:r>
    </w:p>
    <w:p w14:paraId="4438CDDB" w14:textId="578A942B" w:rsidR="004B7337" w:rsidRPr="00381CF3" w:rsidRDefault="004B7337" w:rsidP="004B7337">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sidRPr="004B7337">
        <w:rPr>
          <w:rFonts w:ascii="Times New Roman" w:hAnsi="Times New Roman"/>
        </w:rPr>
        <w:t>Tulsa, OK 74103</w:t>
      </w:r>
    </w:p>
    <w:p w14:paraId="7159A84C" w14:textId="6418EA23" w:rsidR="00412774" w:rsidRPr="00381CF3" w:rsidRDefault="00412774" w:rsidP="00066C8E">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sidRPr="00381CF3">
        <w:rPr>
          <w:rFonts w:ascii="Times New Roman" w:hAnsi="Times New Roman"/>
        </w:rPr>
        <w:t>Phone: (918) 947-7640</w:t>
      </w:r>
    </w:p>
    <w:p w14:paraId="41D0AD31" w14:textId="77777777" w:rsidR="00412774" w:rsidRDefault="00412774" w:rsidP="00066C8E">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i/>
        </w:rPr>
      </w:pPr>
    </w:p>
    <w:p w14:paraId="117C852D" w14:textId="2CE7B067" w:rsidR="00EA292E" w:rsidRPr="00381CF3" w:rsidRDefault="00EA292E" w:rsidP="00066C8E">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sidRPr="00381CF3">
        <w:rPr>
          <w:rFonts w:ascii="Times New Roman" w:hAnsi="Times New Roman"/>
        </w:rPr>
        <w:t>Trinh Tran</w:t>
      </w:r>
    </w:p>
    <w:p w14:paraId="4F672F71" w14:textId="6AFBF2FC" w:rsidR="00EA292E" w:rsidRDefault="00EA292E" w:rsidP="00066C8E">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sidRPr="00381CF3">
        <w:rPr>
          <w:rFonts w:ascii="Times New Roman" w:hAnsi="Times New Roman"/>
        </w:rPr>
        <w:t>Cabot Oil &amp; Gas</w:t>
      </w:r>
      <w:r w:rsidR="00412774" w:rsidRPr="00381CF3">
        <w:rPr>
          <w:rFonts w:ascii="Times New Roman" w:hAnsi="Times New Roman"/>
        </w:rPr>
        <w:t xml:space="preserve"> Corporation</w:t>
      </w:r>
    </w:p>
    <w:p w14:paraId="5D68C0E5" w14:textId="6A4EEF88" w:rsidR="004B7337" w:rsidRPr="004B7337" w:rsidRDefault="004B7337" w:rsidP="004B7337">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r>
        <w:rPr>
          <w:rFonts w:ascii="Times New Roman" w:hAnsi="Times New Roman"/>
        </w:rPr>
        <w:tab/>
      </w:r>
      <w:r w:rsidRPr="004B7337">
        <w:rPr>
          <w:rFonts w:ascii="Times New Roman" w:hAnsi="Times New Roman"/>
        </w:rPr>
        <w:t>840 Gessner Road</w:t>
      </w:r>
    </w:p>
    <w:p w14:paraId="5EA5A8A7" w14:textId="7648A22F" w:rsidR="004B7337" w:rsidRPr="00381CF3" w:rsidRDefault="004B7337" w:rsidP="004B7337">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sidRPr="004B7337">
        <w:rPr>
          <w:rFonts w:ascii="Times New Roman" w:hAnsi="Times New Roman"/>
        </w:rPr>
        <w:t>Houston, TX 77210</w:t>
      </w:r>
    </w:p>
    <w:p w14:paraId="62C6C832" w14:textId="4D38DA1D" w:rsidR="00412774" w:rsidRPr="00381CF3" w:rsidRDefault="00412774" w:rsidP="00066C8E">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sidRPr="00381CF3">
        <w:rPr>
          <w:rFonts w:ascii="Times New Roman" w:hAnsi="Times New Roman"/>
        </w:rPr>
        <w:t>Phone: (281) 589-4805</w:t>
      </w:r>
    </w:p>
    <w:p w14:paraId="48569C53" w14:textId="3DB8086D" w:rsidR="00EA292E" w:rsidRDefault="00EA292E" w:rsidP="00066C8E">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i/>
        </w:rPr>
      </w:pPr>
    </w:p>
    <w:p w14:paraId="7CBF68FF" w14:textId="06565507" w:rsidR="00EA292E" w:rsidRPr="00381CF3" w:rsidRDefault="00EA292E" w:rsidP="00066C8E">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sidRPr="00381CF3">
        <w:rPr>
          <w:rFonts w:ascii="Times New Roman" w:hAnsi="Times New Roman"/>
        </w:rPr>
        <w:t>Kristen Osnick</w:t>
      </w:r>
    </w:p>
    <w:p w14:paraId="58280321" w14:textId="3908970E" w:rsidR="00EA292E" w:rsidRDefault="00EA292E" w:rsidP="00066C8E">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sidRPr="00381CF3">
        <w:rPr>
          <w:rFonts w:ascii="Times New Roman" w:hAnsi="Times New Roman"/>
        </w:rPr>
        <w:t xml:space="preserve">UGI </w:t>
      </w:r>
      <w:r w:rsidR="00412774" w:rsidRPr="00381CF3">
        <w:rPr>
          <w:rFonts w:ascii="Times New Roman" w:hAnsi="Times New Roman"/>
        </w:rPr>
        <w:t>Utilities</w:t>
      </w:r>
    </w:p>
    <w:p w14:paraId="19B31068" w14:textId="76A675A3" w:rsidR="004B7337" w:rsidRPr="004B7337" w:rsidRDefault="004B7337" w:rsidP="004B7337">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r>
        <w:rPr>
          <w:rFonts w:ascii="Times New Roman" w:hAnsi="Times New Roman"/>
        </w:rPr>
        <w:tab/>
      </w:r>
      <w:r w:rsidRPr="004B7337">
        <w:rPr>
          <w:rFonts w:ascii="Times New Roman" w:hAnsi="Times New Roman"/>
        </w:rPr>
        <w:t>2121 City Line Road</w:t>
      </w:r>
    </w:p>
    <w:p w14:paraId="2B8EA46E" w14:textId="058912E4" w:rsidR="004B7337" w:rsidRPr="00381CF3" w:rsidRDefault="004B7337" w:rsidP="004B7337">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sidRPr="004B7337">
        <w:rPr>
          <w:rFonts w:ascii="Times New Roman" w:hAnsi="Times New Roman"/>
        </w:rPr>
        <w:t>Bethlehem, PA 18017</w:t>
      </w:r>
    </w:p>
    <w:p w14:paraId="187F5C78" w14:textId="3809CD54" w:rsidR="00412774" w:rsidRPr="00381CF3" w:rsidRDefault="00412774" w:rsidP="00066C8E">
      <w:pPr>
        <w:pStyle w:val="Styl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rFonts w:ascii="Times New Roman" w:hAnsi="Times New Roman"/>
        </w:rPr>
      </w:pPr>
      <w:r w:rsidRPr="00381CF3">
        <w:rPr>
          <w:rFonts w:ascii="Times New Roman" w:hAnsi="Times New Roman"/>
        </w:rPr>
        <w:t>Phone: (610) 807-3179</w:t>
      </w:r>
    </w:p>
    <w:p w14:paraId="2C155C93" w14:textId="77777777" w:rsidR="005771E6" w:rsidRDefault="005771E6" w:rsidP="0061272A">
      <w:pPr>
        <w:pStyle w:val="Heading2"/>
        <w:spacing w:after="120"/>
      </w:pPr>
      <w:bookmarkStart w:id="12" w:name="_Toc522094578"/>
    </w:p>
    <w:p w14:paraId="10EF58CC" w14:textId="49EB6F98" w:rsidR="00D05C33" w:rsidRDefault="00A05004" w:rsidP="0061272A">
      <w:pPr>
        <w:pStyle w:val="Heading2"/>
        <w:spacing w:after="120"/>
        <w:rPr>
          <w:b w:val="0"/>
        </w:rPr>
      </w:pPr>
      <w:r w:rsidRPr="005771E6">
        <w:rPr>
          <w:b w:val="0"/>
        </w:rPr>
        <w:t>The fe</w:t>
      </w:r>
      <w:r w:rsidR="007C5F11" w:rsidRPr="005771E6">
        <w:rPr>
          <w:b w:val="0"/>
        </w:rPr>
        <w:t xml:space="preserve">edback from the </w:t>
      </w:r>
      <w:r w:rsidR="00D05C33" w:rsidRPr="005771E6">
        <w:rPr>
          <w:b w:val="0"/>
        </w:rPr>
        <w:t>Implementation Managers</w:t>
      </w:r>
      <w:r w:rsidR="005771E6">
        <w:rPr>
          <w:b w:val="0"/>
        </w:rPr>
        <w:t>,</w:t>
      </w:r>
      <w:r w:rsidR="00D05C33" w:rsidRPr="005771E6">
        <w:rPr>
          <w:b w:val="0"/>
        </w:rPr>
        <w:t xml:space="preserve"> </w:t>
      </w:r>
      <w:r w:rsidR="00B536BF" w:rsidRPr="005771E6">
        <w:rPr>
          <w:b w:val="0"/>
        </w:rPr>
        <w:t>in general</w:t>
      </w:r>
      <w:r w:rsidR="005771E6">
        <w:rPr>
          <w:b w:val="0"/>
        </w:rPr>
        <w:t>,</w:t>
      </w:r>
      <w:r w:rsidR="00B536BF" w:rsidRPr="005771E6">
        <w:rPr>
          <w:b w:val="0"/>
        </w:rPr>
        <w:t xml:space="preserve"> </w:t>
      </w:r>
      <w:r w:rsidR="00D05C33" w:rsidRPr="005771E6">
        <w:rPr>
          <w:b w:val="0"/>
        </w:rPr>
        <w:t>confirmed the burden est</w:t>
      </w:r>
      <w:r w:rsidR="007C5F11" w:rsidRPr="005771E6">
        <w:rPr>
          <w:b w:val="0"/>
        </w:rPr>
        <w:t>imates associated with preparation and submission of</w:t>
      </w:r>
      <w:r w:rsidR="00D05C33" w:rsidRPr="005771E6">
        <w:rPr>
          <w:b w:val="0"/>
        </w:rPr>
        <w:t xml:space="preserve"> annual reports and participati</w:t>
      </w:r>
      <w:r w:rsidR="007C5F11" w:rsidRPr="005771E6">
        <w:rPr>
          <w:b w:val="0"/>
        </w:rPr>
        <w:t>on in the program were reasonable</w:t>
      </w:r>
      <w:r w:rsidR="005771E6">
        <w:rPr>
          <w:b w:val="0"/>
        </w:rPr>
        <w:t>.</w:t>
      </w:r>
      <w:r w:rsidR="007C5F11" w:rsidRPr="005771E6">
        <w:rPr>
          <w:b w:val="0"/>
        </w:rPr>
        <w:t xml:space="preserve"> </w:t>
      </w:r>
      <w:r w:rsidR="005771E6">
        <w:rPr>
          <w:b w:val="0"/>
        </w:rPr>
        <w:t>They also</w:t>
      </w:r>
      <w:r w:rsidR="005771E6" w:rsidRPr="005771E6">
        <w:rPr>
          <w:b w:val="0"/>
        </w:rPr>
        <w:t xml:space="preserve"> </w:t>
      </w:r>
      <w:r w:rsidR="007C5F11" w:rsidRPr="005771E6">
        <w:rPr>
          <w:b w:val="0"/>
        </w:rPr>
        <w:t>voiced overall support for the proposed modifications to the Program.</w:t>
      </w:r>
    </w:p>
    <w:p w14:paraId="6824FCBF" w14:textId="77777777" w:rsidR="005A221C" w:rsidRPr="005A221C" w:rsidRDefault="005A221C" w:rsidP="005A221C"/>
    <w:p w14:paraId="6A83DA7E" w14:textId="1EB13FF5" w:rsidR="00D15AD4" w:rsidRPr="00EC35B5" w:rsidRDefault="00D15AD4" w:rsidP="0061272A">
      <w:pPr>
        <w:pStyle w:val="Heading2"/>
        <w:spacing w:after="120"/>
      </w:pPr>
      <w:r w:rsidRPr="00EC35B5">
        <w:t>3(d)</w:t>
      </w:r>
      <w:r w:rsidRPr="00EC35B5">
        <w:tab/>
        <w:t>Effects of Less Frequent Collection</w:t>
      </w:r>
      <w:bookmarkEnd w:id="12"/>
    </w:p>
    <w:p w14:paraId="4CC57C1C" w14:textId="4E3BF471" w:rsidR="00D15AD4" w:rsidRPr="00EC35B5" w:rsidRDefault="00D15AD4" w:rsidP="00066C8E">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r w:rsidRPr="00EC35B5">
        <w:rPr>
          <w:rFonts w:ascii="Times New Roman" w:hAnsi="Times New Roman"/>
        </w:rPr>
        <w:t xml:space="preserve">The completion and submittal of the </w:t>
      </w:r>
      <w:r w:rsidR="00A6045F">
        <w:rPr>
          <w:rFonts w:ascii="Times New Roman" w:hAnsi="Times New Roman"/>
        </w:rPr>
        <w:t>Partnership Agreement</w:t>
      </w:r>
      <w:r w:rsidRPr="00EC35B5">
        <w:rPr>
          <w:rFonts w:ascii="Times New Roman" w:hAnsi="Times New Roman"/>
        </w:rPr>
        <w:t xml:space="preserve"> is a one-time activity for companies that voluntarily choose to become a</w:t>
      </w:r>
      <w:r w:rsidR="00451E27">
        <w:rPr>
          <w:rFonts w:ascii="Times New Roman" w:hAnsi="Times New Roman"/>
        </w:rPr>
        <w:t xml:space="preserve"> partner in the</w:t>
      </w:r>
      <w:r w:rsidRPr="00EC35B5">
        <w:rPr>
          <w:rFonts w:ascii="Times New Roman" w:hAnsi="Times New Roman"/>
        </w:rPr>
        <w:t xml:space="preserve"> Program. Partners </w:t>
      </w:r>
      <w:r w:rsidR="00DC2A41">
        <w:rPr>
          <w:rFonts w:ascii="Times New Roman" w:hAnsi="Times New Roman"/>
        </w:rPr>
        <w:t xml:space="preserve">agree </w:t>
      </w:r>
      <w:r w:rsidR="00FB60AE">
        <w:rPr>
          <w:rFonts w:ascii="Times New Roman" w:hAnsi="Times New Roman"/>
        </w:rPr>
        <w:t xml:space="preserve">to </w:t>
      </w:r>
      <w:r w:rsidR="003F239A">
        <w:rPr>
          <w:rFonts w:ascii="Times New Roman" w:hAnsi="Times New Roman"/>
        </w:rPr>
        <w:t xml:space="preserve">develop a </w:t>
      </w:r>
      <w:r w:rsidR="003F239A" w:rsidRPr="003F239A">
        <w:rPr>
          <w:rFonts w:ascii="Times New Roman" w:hAnsi="Times New Roman"/>
        </w:rPr>
        <w:t>company-specific approach for active participation in the Program</w:t>
      </w:r>
      <w:r w:rsidR="003F239A">
        <w:rPr>
          <w:rFonts w:ascii="Times New Roman" w:hAnsi="Times New Roman"/>
        </w:rPr>
        <w:t xml:space="preserve"> and</w:t>
      </w:r>
      <w:r w:rsidR="00DC2A41">
        <w:rPr>
          <w:rFonts w:ascii="Times New Roman" w:hAnsi="Times New Roman"/>
        </w:rPr>
        <w:t xml:space="preserve"> to</w:t>
      </w:r>
      <w:r w:rsidR="00066C8E">
        <w:rPr>
          <w:rFonts w:ascii="Times New Roman" w:hAnsi="Times New Roman"/>
        </w:rPr>
        <w:t xml:space="preserve"> </w:t>
      </w:r>
      <w:r w:rsidR="00164921">
        <w:rPr>
          <w:rFonts w:ascii="Times New Roman" w:hAnsi="Times New Roman"/>
        </w:rPr>
        <w:t>submit</w:t>
      </w:r>
      <w:r w:rsidR="00066C8E">
        <w:rPr>
          <w:rFonts w:ascii="Times New Roman" w:hAnsi="Times New Roman"/>
        </w:rPr>
        <w:t xml:space="preserve"> annual r</w:t>
      </w:r>
      <w:r w:rsidRPr="00EC35B5">
        <w:rPr>
          <w:rFonts w:ascii="Times New Roman" w:hAnsi="Times New Roman"/>
        </w:rPr>
        <w:t>eport</w:t>
      </w:r>
      <w:r w:rsidR="00164921">
        <w:rPr>
          <w:rFonts w:ascii="Times New Roman" w:hAnsi="Times New Roman"/>
        </w:rPr>
        <w:t>s</w:t>
      </w:r>
      <w:r w:rsidR="00066C8E">
        <w:rPr>
          <w:rFonts w:ascii="Times New Roman" w:hAnsi="Times New Roman"/>
        </w:rPr>
        <w:t xml:space="preserve">. </w:t>
      </w:r>
      <w:r w:rsidR="00066C8E" w:rsidRPr="00AF6800">
        <w:rPr>
          <w:rFonts w:ascii="Times New Roman" w:hAnsi="Times New Roman"/>
        </w:rPr>
        <w:t>EPA believes that a</w:t>
      </w:r>
      <w:r w:rsidRPr="00AF6800">
        <w:rPr>
          <w:rFonts w:ascii="Times New Roman" w:hAnsi="Times New Roman"/>
        </w:rPr>
        <w:t xml:space="preserve"> re</w:t>
      </w:r>
      <w:r w:rsidR="00066C8E" w:rsidRPr="00AF6800">
        <w:rPr>
          <w:rFonts w:ascii="Times New Roman" w:hAnsi="Times New Roman"/>
        </w:rPr>
        <w:t>duction in the frequency of the</w:t>
      </w:r>
      <w:r w:rsidRPr="00AF6800">
        <w:rPr>
          <w:rFonts w:ascii="Times New Roman" w:hAnsi="Times New Roman"/>
        </w:rPr>
        <w:t xml:space="preserve"> information collection and</w:t>
      </w:r>
      <w:r w:rsidR="00066C8E" w:rsidRPr="00AF6800">
        <w:rPr>
          <w:rFonts w:ascii="Times New Roman" w:hAnsi="Times New Roman"/>
        </w:rPr>
        <w:t xml:space="preserve"> submission of annual reporting data </w:t>
      </w:r>
      <w:r w:rsidRPr="00AF6800">
        <w:rPr>
          <w:rFonts w:ascii="Times New Roman" w:hAnsi="Times New Roman"/>
        </w:rPr>
        <w:t>would impede efforts by EPA to</w:t>
      </w:r>
      <w:r w:rsidR="00F63FD6" w:rsidRPr="00AF6800">
        <w:rPr>
          <w:rFonts w:ascii="Times New Roman" w:hAnsi="Times New Roman"/>
        </w:rPr>
        <w:t xml:space="preserve"> evaluate the progress of partners in achieving their voluntary emission reductions</w:t>
      </w:r>
      <w:r w:rsidRPr="00AF6800">
        <w:rPr>
          <w:rFonts w:ascii="Times New Roman" w:hAnsi="Times New Roman"/>
        </w:rPr>
        <w:t>.</w:t>
      </w:r>
    </w:p>
    <w:p w14:paraId="4F3719E2" w14:textId="77777777" w:rsidR="00D15AD4" w:rsidRPr="00EC35B5" w:rsidRDefault="00D15AD4"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2880"/>
        <w:rPr>
          <w:rFonts w:ascii="Times New Roman" w:hAnsi="Times New Roman"/>
        </w:rPr>
      </w:pPr>
    </w:p>
    <w:p w14:paraId="0FE8D988" w14:textId="77777777" w:rsidR="00D15AD4" w:rsidRPr="00EC35B5" w:rsidRDefault="00D15AD4" w:rsidP="0061272A">
      <w:pPr>
        <w:pStyle w:val="Heading2"/>
        <w:spacing w:after="120"/>
      </w:pPr>
      <w:bookmarkStart w:id="13" w:name="_Toc522094579"/>
      <w:r w:rsidRPr="00EC35B5">
        <w:t>3(e)</w:t>
      </w:r>
      <w:r w:rsidRPr="00EC35B5">
        <w:tab/>
        <w:t>General Guidelines</w:t>
      </w:r>
      <w:bookmarkEnd w:id="13"/>
    </w:p>
    <w:p w14:paraId="2DEFE0BB" w14:textId="77777777" w:rsidR="00D15AD4" w:rsidRPr="00EC35B5" w:rsidRDefault="00D15AD4" w:rsidP="00066C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r w:rsidRPr="00EC35B5">
        <w:rPr>
          <w:rFonts w:ascii="Times New Roman" w:hAnsi="Times New Roman"/>
        </w:rPr>
        <w:t>None of these reporting or record keeping requirements violate any of the regulations established by OMB in 5 CFR 1320.5.</w:t>
      </w:r>
    </w:p>
    <w:p w14:paraId="5008CC50" w14:textId="77777777" w:rsidR="00D15AD4" w:rsidRPr="00EC35B5" w:rsidRDefault="00D15AD4"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14:paraId="7C92FE4A" w14:textId="77777777" w:rsidR="00D15AD4" w:rsidRPr="00EC35B5" w:rsidRDefault="00D15AD4" w:rsidP="0061272A">
      <w:pPr>
        <w:pStyle w:val="Heading2"/>
        <w:spacing w:after="120"/>
      </w:pPr>
      <w:bookmarkStart w:id="14" w:name="_Toc522094580"/>
      <w:r w:rsidRPr="00EC35B5">
        <w:t>3(f)</w:t>
      </w:r>
      <w:r w:rsidRPr="00EC35B5">
        <w:tab/>
        <w:t>Confidentiality</w:t>
      </w:r>
      <w:bookmarkEnd w:id="14"/>
    </w:p>
    <w:p w14:paraId="4CCABA05" w14:textId="6252C9E3" w:rsidR="0061272A" w:rsidRPr="00A62A53" w:rsidRDefault="00D15AD4" w:rsidP="006127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ajorHAnsi" w:hAnsiTheme="majorHAnsi" w:cstheme="majorHAnsi"/>
          <w:sz w:val="22"/>
          <w:szCs w:val="22"/>
        </w:rPr>
      </w:pPr>
      <w:r w:rsidRPr="00EC35B5">
        <w:rPr>
          <w:rFonts w:ascii="Times New Roman" w:hAnsi="Times New Roman"/>
        </w:rPr>
        <w:t xml:space="preserve">Participation in the Natural Gas STAR Program is voluntary. </w:t>
      </w:r>
      <w:r w:rsidR="0061272A">
        <w:rPr>
          <w:rFonts w:ascii="Times New Roman" w:hAnsi="Times New Roman"/>
        </w:rPr>
        <w:t>In the Partnership Agreement, t</w:t>
      </w:r>
      <w:r w:rsidR="00E45274">
        <w:rPr>
          <w:rFonts w:ascii="Times New Roman" w:hAnsi="Times New Roman"/>
        </w:rPr>
        <w:t xml:space="preserve">he Program </w:t>
      </w:r>
      <w:r w:rsidR="0061272A">
        <w:rPr>
          <w:rFonts w:asciiTheme="majorHAnsi" w:hAnsiTheme="majorHAnsi" w:cstheme="majorHAnsi"/>
          <w:sz w:val="22"/>
          <w:szCs w:val="22"/>
        </w:rPr>
        <w:t>requests that partners only</w:t>
      </w:r>
      <w:r w:rsidR="0061272A" w:rsidRPr="002C2F0A">
        <w:rPr>
          <w:rFonts w:asciiTheme="majorHAnsi" w:hAnsiTheme="majorHAnsi" w:cstheme="majorHAnsi"/>
          <w:sz w:val="22"/>
          <w:szCs w:val="22"/>
        </w:rPr>
        <w:t xml:space="preserve"> share </w:t>
      </w:r>
      <w:r w:rsidR="0061272A" w:rsidRPr="002C2F0A">
        <w:rPr>
          <w:rFonts w:asciiTheme="majorHAnsi" w:hAnsiTheme="majorHAnsi" w:cstheme="majorHAnsi"/>
          <w:bCs/>
          <w:sz w:val="22"/>
          <w:szCs w:val="22"/>
          <w:lang w:val="en"/>
        </w:rPr>
        <w:t>non-Confidential Business Information (CBI) to fulfil</w:t>
      </w:r>
      <w:r w:rsidR="0061272A">
        <w:rPr>
          <w:rFonts w:asciiTheme="majorHAnsi" w:hAnsiTheme="majorHAnsi" w:cstheme="majorHAnsi"/>
          <w:bCs/>
          <w:sz w:val="22"/>
          <w:szCs w:val="22"/>
          <w:lang w:val="en"/>
        </w:rPr>
        <w:t>l</w:t>
      </w:r>
      <w:r w:rsidR="0061272A" w:rsidRPr="002C2F0A">
        <w:rPr>
          <w:rFonts w:asciiTheme="majorHAnsi" w:hAnsiTheme="majorHAnsi" w:cstheme="majorHAnsi"/>
          <w:bCs/>
          <w:sz w:val="22"/>
          <w:szCs w:val="22"/>
          <w:lang w:val="en"/>
        </w:rPr>
        <w:t xml:space="preserve"> Gas STAR Program requirements</w:t>
      </w:r>
      <w:r w:rsidR="0061272A">
        <w:rPr>
          <w:rFonts w:asciiTheme="majorHAnsi" w:hAnsiTheme="majorHAnsi" w:cstheme="majorHAnsi"/>
          <w:bCs/>
          <w:sz w:val="22"/>
          <w:szCs w:val="22"/>
          <w:lang w:val="en"/>
        </w:rPr>
        <w:t xml:space="preserve">. </w:t>
      </w:r>
      <w:bookmarkStart w:id="15" w:name="_Hlk528225173"/>
      <w:r w:rsidR="0061272A" w:rsidRPr="002C2F0A">
        <w:rPr>
          <w:rFonts w:asciiTheme="majorHAnsi" w:hAnsiTheme="majorHAnsi" w:cstheme="majorHAnsi"/>
          <w:sz w:val="22"/>
          <w:szCs w:val="22"/>
        </w:rPr>
        <w:t xml:space="preserve"> </w:t>
      </w:r>
    </w:p>
    <w:bookmarkEnd w:id="15"/>
    <w:p w14:paraId="108AD0AD" w14:textId="77777777" w:rsidR="00D15AD4" w:rsidRPr="00EC35B5" w:rsidRDefault="00D15AD4"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14:paraId="38744228" w14:textId="77777777" w:rsidR="00D15AD4" w:rsidRPr="00EC35B5" w:rsidRDefault="00D15AD4" w:rsidP="0061272A">
      <w:pPr>
        <w:pStyle w:val="Heading2"/>
        <w:spacing w:after="120"/>
      </w:pPr>
      <w:bookmarkStart w:id="16" w:name="_Toc522094581"/>
      <w:r w:rsidRPr="00EC35B5">
        <w:t>3(g)</w:t>
      </w:r>
      <w:r w:rsidRPr="00EC35B5">
        <w:tab/>
        <w:t>Sensitive Questions</w:t>
      </w:r>
      <w:bookmarkEnd w:id="16"/>
    </w:p>
    <w:p w14:paraId="7235B036" w14:textId="191531F5" w:rsidR="003C482F" w:rsidRDefault="003C482F" w:rsidP="00066C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r w:rsidRPr="003C482F">
        <w:rPr>
          <w:rFonts w:ascii="Times New Roman" w:hAnsi="Times New Roman"/>
        </w:rPr>
        <w:t xml:space="preserve">No sensitive questions are asked in the </w:t>
      </w:r>
      <w:r w:rsidR="00A6045F">
        <w:rPr>
          <w:rFonts w:ascii="Times New Roman" w:hAnsi="Times New Roman"/>
        </w:rPr>
        <w:t>Partnership Agreement</w:t>
      </w:r>
      <w:r w:rsidRPr="003C482F">
        <w:rPr>
          <w:rFonts w:ascii="Times New Roman" w:hAnsi="Times New Roman"/>
        </w:rPr>
        <w:t xml:space="preserve"> or the annual report</w:t>
      </w:r>
      <w:r w:rsidR="00DA106D">
        <w:rPr>
          <w:rFonts w:ascii="Times New Roman" w:hAnsi="Times New Roman"/>
        </w:rPr>
        <w:t xml:space="preserve"> forms</w:t>
      </w:r>
      <w:r w:rsidRPr="003C482F">
        <w:rPr>
          <w:rFonts w:ascii="Times New Roman" w:hAnsi="Times New Roman"/>
        </w:rPr>
        <w:t>.</w:t>
      </w:r>
      <w:r w:rsidR="00F31DC2">
        <w:rPr>
          <w:rFonts w:ascii="Times New Roman" w:hAnsi="Times New Roman"/>
        </w:rPr>
        <w:t xml:space="preserve"> </w:t>
      </w:r>
      <w:r w:rsidR="00530049">
        <w:rPr>
          <w:rFonts w:ascii="Times New Roman" w:hAnsi="Times New Roman"/>
        </w:rPr>
        <w:t>As stated in the Partnership Agreement, partners agree</w:t>
      </w:r>
      <w:r w:rsidR="00530049" w:rsidRPr="00530049">
        <w:rPr>
          <w:rFonts w:ascii="Times New Roman" w:hAnsi="Times New Roman"/>
        </w:rPr>
        <w:t xml:space="preserve"> to only share non-Confidential Business Information (CBI) to fulfill </w:t>
      </w:r>
      <w:r w:rsidR="00530049">
        <w:rPr>
          <w:rFonts w:ascii="Times New Roman" w:hAnsi="Times New Roman"/>
        </w:rPr>
        <w:t xml:space="preserve">Natural </w:t>
      </w:r>
      <w:r w:rsidR="00530049" w:rsidRPr="00530049">
        <w:rPr>
          <w:rFonts w:ascii="Times New Roman" w:hAnsi="Times New Roman"/>
        </w:rPr>
        <w:t xml:space="preserve">Gas STAR Program requirements, </w:t>
      </w:r>
      <w:r w:rsidR="00530049">
        <w:rPr>
          <w:rFonts w:ascii="Times New Roman" w:hAnsi="Times New Roman"/>
        </w:rPr>
        <w:t>and understand</w:t>
      </w:r>
      <w:r w:rsidR="00530049" w:rsidRPr="00530049">
        <w:rPr>
          <w:rFonts w:ascii="Times New Roman" w:hAnsi="Times New Roman"/>
        </w:rPr>
        <w:t xml:space="preserve"> that information submitted to the Program is subject to the Freedom of Information Act.</w:t>
      </w:r>
    </w:p>
    <w:p w14:paraId="1AB8B550" w14:textId="77777777" w:rsidR="0042267A" w:rsidRDefault="0042267A" w:rsidP="00066C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p>
    <w:p w14:paraId="2856A58A" w14:textId="2EFBC7EF" w:rsidR="003C482F" w:rsidRDefault="003C482F" w:rsidP="00066C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r w:rsidRPr="003C482F">
        <w:rPr>
          <w:rFonts w:ascii="Times New Roman" w:hAnsi="Times New Roman"/>
        </w:rPr>
        <w:t xml:space="preserve">Regarding privacy of the information provided, any </w:t>
      </w:r>
      <w:bookmarkStart w:id="17" w:name="_Hlk531855650"/>
      <w:r w:rsidRPr="003C482F">
        <w:rPr>
          <w:rFonts w:ascii="Times New Roman" w:hAnsi="Times New Roman"/>
        </w:rPr>
        <w:t>contact informat</w:t>
      </w:r>
      <w:r>
        <w:rPr>
          <w:rFonts w:ascii="Times New Roman" w:hAnsi="Times New Roman"/>
        </w:rPr>
        <w:t>ion for company representatives</w:t>
      </w:r>
      <w:r w:rsidRPr="003C482F">
        <w:rPr>
          <w:rFonts w:ascii="Times New Roman" w:hAnsi="Times New Roman"/>
        </w:rPr>
        <w:t xml:space="preserve"> is used to identify the point of contact for implementation of the Natural Gas STAR</w:t>
      </w:r>
      <w:r w:rsidR="006F47E3">
        <w:rPr>
          <w:rFonts w:ascii="Times New Roman" w:hAnsi="Times New Roman"/>
        </w:rPr>
        <w:t xml:space="preserve"> Program</w:t>
      </w:r>
      <w:r w:rsidRPr="003C482F">
        <w:rPr>
          <w:rFonts w:ascii="Times New Roman" w:hAnsi="Times New Roman"/>
        </w:rPr>
        <w:t>. Such information will only be used to c</w:t>
      </w:r>
      <w:r w:rsidR="001F160F">
        <w:rPr>
          <w:rFonts w:ascii="Times New Roman" w:hAnsi="Times New Roman"/>
        </w:rPr>
        <w:t>ommunicate and coordinate with p</w:t>
      </w:r>
      <w:r w:rsidRPr="003C482F">
        <w:rPr>
          <w:rFonts w:ascii="Times New Roman" w:hAnsi="Times New Roman"/>
        </w:rPr>
        <w:t>artner companies about their participation, such as annual reporting, attending upcoming Program workshops</w:t>
      </w:r>
      <w:bookmarkEnd w:id="17"/>
      <w:r w:rsidRPr="003C482F">
        <w:rPr>
          <w:rFonts w:ascii="Times New Roman" w:hAnsi="Times New Roman"/>
        </w:rPr>
        <w:t xml:space="preserve">, and progress on their Program commitments. However, some information may be made available to </w:t>
      </w:r>
      <w:r w:rsidR="008820A8">
        <w:rPr>
          <w:rFonts w:ascii="Times New Roman" w:hAnsi="Times New Roman"/>
        </w:rPr>
        <w:t xml:space="preserve">the </w:t>
      </w:r>
      <w:r w:rsidRPr="003C482F">
        <w:rPr>
          <w:rFonts w:ascii="Times New Roman" w:hAnsi="Times New Roman"/>
        </w:rPr>
        <w:t>public as required by the Freedom of Information Act, 5 U.S.C. § 552.</w:t>
      </w:r>
    </w:p>
    <w:p w14:paraId="231F3706" w14:textId="77777777" w:rsidR="00D15AD4" w:rsidRPr="00EC35B5" w:rsidRDefault="00D15AD4" w:rsidP="00EC35B5">
      <w:pPr>
        <w:widowControl/>
        <w:autoSpaceDE/>
        <w:autoSpaceDN/>
        <w:adjustRightInd/>
        <w:rPr>
          <w:rFonts w:ascii="Times New Roman" w:hAnsi="Times New Roman"/>
        </w:rPr>
      </w:pPr>
    </w:p>
    <w:p w14:paraId="7F8E957A" w14:textId="77777777" w:rsidR="00D15AD4" w:rsidRPr="00EC35B5" w:rsidRDefault="00D15AD4" w:rsidP="0061272A">
      <w:pPr>
        <w:pStyle w:val="Heading1"/>
        <w:spacing w:after="120"/>
      </w:pPr>
      <w:bookmarkStart w:id="18" w:name="_Toc522094582"/>
      <w:r w:rsidRPr="00EC35B5">
        <w:t xml:space="preserve">4. </w:t>
      </w:r>
      <w:r w:rsidRPr="00EC35B5">
        <w:tab/>
        <w:t>THE RESPONDENTS AND THE INFORMATION REQUESTED</w:t>
      </w:r>
      <w:bookmarkEnd w:id="18"/>
    </w:p>
    <w:p w14:paraId="2EE5D9A7" w14:textId="77777777" w:rsidR="00D15AD4" w:rsidRPr="00EC35B5" w:rsidRDefault="00D15AD4" w:rsidP="0061272A">
      <w:pPr>
        <w:pStyle w:val="Heading2"/>
        <w:spacing w:after="120"/>
      </w:pPr>
      <w:bookmarkStart w:id="19" w:name="_Toc522094583"/>
      <w:r w:rsidRPr="00EC35B5">
        <w:t>4(a)</w:t>
      </w:r>
      <w:r w:rsidRPr="00EC35B5">
        <w:tab/>
        <w:t>Respondents/NAICS Codes</w:t>
      </w:r>
      <w:bookmarkEnd w:id="19"/>
    </w:p>
    <w:p w14:paraId="01BAEECF" w14:textId="77777777" w:rsidR="00D15AD4" w:rsidRPr="00EC35B5" w:rsidRDefault="00D15AD4" w:rsidP="00066C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r w:rsidRPr="00EC35B5">
        <w:rPr>
          <w:rFonts w:ascii="Times New Roman" w:hAnsi="Times New Roman"/>
        </w:rPr>
        <w:t>The following is a list of North American Industry Classification System (NAICS) Codes and associated industries that may be affected by information collection requirements covered under this ICR:</w:t>
      </w:r>
    </w:p>
    <w:p w14:paraId="7B6824B5" w14:textId="77777777" w:rsidR="00D15AD4" w:rsidRPr="00EC35B5" w:rsidRDefault="00D15AD4"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14:paraId="655525B8" w14:textId="77777777" w:rsidR="00D15AD4" w:rsidRDefault="003D594B"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Times New Roman" w:hAnsi="Times New Roman"/>
        </w:rPr>
      </w:pPr>
      <w:r>
        <w:rPr>
          <w:rFonts w:ascii="Times New Roman" w:hAnsi="Times New Roman"/>
        </w:rPr>
        <w:t>2111</w:t>
      </w:r>
      <w:r>
        <w:rPr>
          <w:rFonts w:ascii="Times New Roman" w:hAnsi="Times New Roman"/>
        </w:rPr>
        <w:tab/>
      </w:r>
      <w:r w:rsidR="00D15AD4" w:rsidRPr="00EC35B5">
        <w:rPr>
          <w:rFonts w:ascii="Times New Roman" w:hAnsi="Times New Roman"/>
        </w:rPr>
        <w:tab/>
        <w:t>Oil and Gas Extraction</w:t>
      </w:r>
    </w:p>
    <w:p w14:paraId="0E94FF41" w14:textId="77777777" w:rsidR="003D594B" w:rsidRPr="00EC35B5" w:rsidRDefault="003D594B" w:rsidP="003D59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Times New Roman" w:hAnsi="Times New Roman"/>
        </w:rPr>
      </w:pPr>
      <w:r>
        <w:rPr>
          <w:rFonts w:ascii="Times New Roman" w:hAnsi="Times New Roman"/>
        </w:rPr>
        <w:t>2212</w:t>
      </w:r>
      <w:r>
        <w:rPr>
          <w:rFonts w:ascii="Times New Roman" w:hAnsi="Times New Roman"/>
        </w:rPr>
        <w:tab/>
      </w:r>
      <w:r w:rsidRPr="00EC35B5">
        <w:rPr>
          <w:rFonts w:ascii="Times New Roman" w:hAnsi="Times New Roman"/>
        </w:rPr>
        <w:tab/>
        <w:t>Natural Gas Distribution</w:t>
      </w:r>
    </w:p>
    <w:p w14:paraId="05111A50" w14:textId="77777777" w:rsidR="00D15AD4" w:rsidRPr="00EC35B5" w:rsidRDefault="003D594B"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Times New Roman" w:hAnsi="Times New Roman"/>
        </w:rPr>
      </w:pPr>
      <w:r>
        <w:rPr>
          <w:rFonts w:ascii="Times New Roman" w:hAnsi="Times New Roman"/>
        </w:rPr>
        <w:t>4862</w:t>
      </w:r>
      <w:r>
        <w:rPr>
          <w:rFonts w:ascii="Times New Roman" w:hAnsi="Times New Roman"/>
        </w:rPr>
        <w:tab/>
      </w:r>
      <w:r w:rsidR="00D15AD4" w:rsidRPr="00EC35B5">
        <w:rPr>
          <w:rFonts w:ascii="Times New Roman" w:hAnsi="Times New Roman"/>
        </w:rPr>
        <w:tab/>
        <w:t>Pipeline Transportation of Natural Gas</w:t>
      </w:r>
    </w:p>
    <w:p w14:paraId="7C2B1D4A" w14:textId="77777777" w:rsidR="00D15AD4" w:rsidRPr="00EC35B5" w:rsidRDefault="00D15AD4" w:rsidP="00EC3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14:paraId="1D0FA2DC" w14:textId="77777777" w:rsidR="00D15AD4" w:rsidRPr="00EC35B5" w:rsidRDefault="00D15AD4" w:rsidP="0061272A">
      <w:pPr>
        <w:pStyle w:val="Heading2"/>
        <w:spacing w:after="120"/>
        <w:rPr>
          <w:u w:val="single"/>
        </w:rPr>
      </w:pPr>
      <w:bookmarkStart w:id="20" w:name="_Toc522094584"/>
      <w:r w:rsidRPr="00EC35B5">
        <w:t>4(b)</w:t>
      </w:r>
      <w:r w:rsidRPr="00EC35B5">
        <w:tab/>
        <w:t>Information Requested</w:t>
      </w:r>
      <w:bookmarkEnd w:id="20"/>
    </w:p>
    <w:p w14:paraId="7EE0CA19" w14:textId="77777777" w:rsidR="00C5049C" w:rsidRPr="00C5049C" w:rsidRDefault="00D15AD4" w:rsidP="00C5049C">
      <w:pPr>
        <w:ind w:left="720"/>
        <w:rPr>
          <w:rFonts w:ascii="Times New Roman" w:hAnsi="Times New Roman"/>
        </w:rPr>
      </w:pPr>
      <w:r w:rsidRPr="00C5049C">
        <w:rPr>
          <w:rFonts w:ascii="Times New Roman" w:hAnsi="Times New Roman"/>
        </w:rPr>
        <w:t xml:space="preserve">EPA's Natural Gas STAR Program specifies requirements for partners. </w:t>
      </w:r>
      <w:r w:rsidR="00C5049C" w:rsidRPr="00C5049C">
        <w:rPr>
          <w:rFonts w:ascii="Times New Roman" w:hAnsi="Times New Roman"/>
        </w:rPr>
        <w:t xml:space="preserve">The following identifies the </w:t>
      </w:r>
      <w:r w:rsidR="00C5049C">
        <w:rPr>
          <w:rFonts w:ascii="Times New Roman" w:hAnsi="Times New Roman"/>
        </w:rPr>
        <w:t>partnership</w:t>
      </w:r>
      <w:r w:rsidR="00C5049C" w:rsidRPr="00C5049C">
        <w:rPr>
          <w:rFonts w:ascii="Times New Roman" w:hAnsi="Times New Roman"/>
        </w:rPr>
        <w:t xml:space="preserve"> forms contained in this </w:t>
      </w:r>
      <w:r w:rsidR="00C5049C">
        <w:rPr>
          <w:rFonts w:ascii="Times New Roman" w:hAnsi="Times New Roman"/>
        </w:rPr>
        <w:t>ICR</w:t>
      </w:r>
      <w:r w:rsidR="00C5049C" w:rsidRPr="00C5049C">
        <w:rPr>
          <w:rFonts w:ascii="Times New Roman" w:hAnsi="Times New Roman"/>
        </w:rPr>
        <w:t>.  A detailed justification for each reporting requirement immediately follows.  Burden estimates are summarized in Exhibit A.</w:t>
      </w:r>
    </w:p>
    <w:p w14:paraId="10B623AF" w14:textId="77777777" w:rsidR="00C5049C" w:rsidRDefault="00C5049C" w:rsidP="00BD517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3683BB21" w14:textId="6BB9E97C" w:rsidR="00D15AD4" w:rsidRPr="0081499F" w:rsidRDefault="00FC732E" w:rsidP="0061272A">
      <w:pPr>
        <w:pStyle w:val="Heading3"/>
        <w:spacing w:after="120"/>
      </w:pPr>
      <w:r>
        <w:t>Partnership Agreement</w:t>
      </w:r>
    </w:p>
    <w:p w14:paraId="3CD7DD03" w14:textId="43642196" w:rsidR="00E7082F" w:rsidRDefault="00E7082F" w:rsidP="0061272A">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rPr>
      </w:pPr>
      <w:r w:rsidRPr="00E7082F">
        <w:rPr>
          <w:rFonts w:ascii="Times New Roman" w:hAnsi="Times New Roman"/>
        </w:rPr>
        <w:t xml:space="preserve">Companies that wish to become Natural Gas STAR partners sign and submit a Partnership Agreement that will replace the current Memorandum of Understanding (MOU) </w:t>
      </w:r>
      <w:r w:rsidR="00393AA9">
        <w:rPr>
          <w:rFonts w:ascii="Times New Roman" w:hAnsi="Times New Roman"/>
        </w:rPr>
        <w:t>with</w:t>
      </w:r>
      <w:r w:rsidRPr="00E7082F">
        <w:rPr>
          <w:rFonts w:ascii="Times New Roman" w:hAnsi="Times New Roman"/>
        </w:rPr>
        <w:t xml:space="preserve"> EPA that describes the terms of participation in the Program. This Partnership Agreement repl</w:t>
      </w:r>
      <w:r w:rsidR="00161A23">
        <w:rPr>
          <w:rFonts w:ascii="Times New Roman" w:hAnsi="Times New Roman"/>
        </w:rPr>
        <w:t>aces the previous four</w:t>
      </w:r>
      <w:r w:rsidRPr="00E7082F">
        <w:rPr>
          <w:rFonts w:ascii="Times New Roman" w:hAnsi="Times New Roman"/>
        </w:rPr>
        <w:t xml:space="preserve"> industry segment versions of the MOU. </w:t>
      </w:r>
    </w:p>
    <w:p w14:paraId="26B85A68" w14:textId="5FD801A1" w:rsidR="00C5049C" w:rsidRDefault="00124DC6" w:rsidP="0061272A">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color w:val="000000"/>
        </w:rPr>
      </w:pPr>
      <w:r>
        <w:rPr>
          <w:rFonts w:ascii="Times New Roman" w:hAnsi="Times New Roman"/>
        </w:rPr>
        <w:t>The</w:t>
      </w:r>
      <w:r w:rsidR="00C5049C" w:rsidRPr="00EC35B5">
        <w:rPr>
          <w:rFonts w:ascii="Times New Roman" w:hAnsi="Times New Roman"/>
        </w:rPr>
        <w:t xml:space="preserve"> </w:t>
      </w:r>
      <w:r w:rsidR="00F15559">
        <w:rPr>
          <w:rFonts w:ascii="Times New Roman" w:hAnsi="Times New Roman"/>
          <w:color w:val="000000"/>
        </w:rPr>
        <w:t>Partnership Agreement</w:t>
      </w:r>
      <w:r w:rsidR="00C5049C" w:rsidRPr="00EC35B5">
        <w:rPr>
          <w:rFonts w:ascii="Times New Roman" w:hAnsi="Times New Roman"/>
          <w:color w:val="000000"/>
        </w:rPr>
        <w:t xml:space="preserve"> identifies company points of contact </w:t>
      </w:r>
      <w:r w:rsidR="00C5049C">
        <w:rPr>
          <w:rFonts w:ascii="Times New Roman" w:hAnsi="Times New Roman"/>
          <w:color w:val="000000"/>
        </w:rPr>
        <w:t>and in</w:t>
      </w:r>
      <w:r>
        <w:rPr>
          <w:rFonts w:ascii="Times New Roman" w:hAnsi="Times New Roman"/>
          <w:color w:val="000000"/>
        </w:rPr>
        <w:t xml:space="preserve">itiates </w:t>
      </w:r>
      <w:r w:rsidR="003C06E3">
        <w:rPr>
          <w:rFonts w:ascii="Times New Roman" w:hAnsi="Times New Roman"/>
          <w:color w:val="000000"/>
        </w:rPr>
        <w:t>participation</w:t>
      </w:r>
      <w:r>
        <w:rPr>
          <w:rFonts w:ascii="Times New Roman" w:hAnsi="Times New Roman"/>
          <w:color w:val="000000"/>
        </w:rPr>
        <w:t xml:space="preserve"> in the P</w:t>
      </w:r>
      <w:r w:rsidR="00C5049C" w:rsidRPr="00EC35B5">
        <w:rPr>
          <w:rFonts w:ascii="Times New Roman" w:hAnsi="Times New Roman"/>
          <w:color w:val="000000"/>
        </w:rPr>
        <w:t>rogram.</w:t>
      </w:r>
      <w:r w:rsidR="00070CE4">
        <w:rPr>
          <w:rFonts w:ascii="Times New Roman" w:hAnsi="Times New Roman"/>
          <w:color w:val="000000"/>
        </w:rPr>
        <w:t xml:space="preserve"> </w:t>
      </w:r>
      <w:r w:rsidR="003B102D">
        <w:rPr>
          <w:rFonts w:ascii="Times New Roman" w:hAnsi="Times New Roman"/>
          <w:color w:val="000000"/>
        </w:rPr>
        <w:t>E</w:t>
      </w:r>
      <w:r w:rsidR="006E792D">
        <w:rPr>
          <w:rFonts w:ascii="Times New Roman" w:hAnsi="Times New Roman"/>
          <w:color w:val="000000"/>
        </w:rPr>
        <w:t xml:space="preserve">xisting partners may </w:t>
      </w:r>
      <w:r w:rsidR="002B6DFC">
        <w:rPr>
          <w:rFonts w:ascii="Times New Roman" w:hAnsi="Times New Roman"/>
          <w:color w:val="000000"/>
        </w:rPr>
        <w:t>opt</w:t>
      </w:r>
      <w:r w:rsidR="006E792D">
        <w:rPr>
          <w:rFonts w:ascii="Times New Roman" w:hAnsi="Times New Roman"/>
          <w:color w:val="000000"/>
        </w:rPr>
        <w:t xml:space="preserve"> </w:t>
      </w:r>
      <w:r w:rsidR="003B102D">
        <w:rPr>
          <w:rFonts w:ascii="Times New Roman" w:hAnsi="Times New Roman"/>
          <w:color w:val="000000"/>
        </w:rPr>
        <w:t xml:space="preserve">or be requested </w:t>
      </w:r>
      <w:r w:rsidR="006E792D">
        <w:rPr>
          <w:rFonts w:ascii="Times New Roman" w:hAnsi="Times New Roman"/>
          <w:color w:val="000000"/>
        </w:rPr>
        <w:t>to re</w:t>
      </w:r>
      <w:r w:rsidR="009D079A">
        <w:rPr>
          <w:rFonts w:ascii="Times New Roman" w:hAnsi="Times New Roman"/>
          <w:color w:val="000000"/>
        </w:rPr>
        <w:t>-</w:t>
      </w:r>
      <w:r w:rsidR="006E792D">
        <w:rPr>
          <w:rFonts w:ascii="Times New Roman" w:hAnsi="Times New Roman"/>
          <w:color w:val="000000"/>
        </w:rPr>
        <w:t>sign the Partnership Agreement</w:t>
      </w:r>
      <w:r w:rsidR="002B6DFC">
        <w:rPr>
          <w:rFonts w:ascii="Times New Roman" w:hAnsi="Times New Roman"/>
          <w:color w:val="000000"/>
        </w:rPr>
        <w:t>.</w:t>
      </w:r>
      <w:r w:rsidR="006E792D">
        <w:rPr>
          <w:rFonts w:ascii="Times New Roman" w:hAnsi="Times New Roman"/>
          <w:color w:val="000000"/>
        </w:rPr>
        <w:t xml:space="preserve"> </w:t>
      </w:r>
      <w:r w:rsidR="00070CE4" w:rsidRPr="00070CE4">
        <w:rPr>
          <w:rFonts w:ascii="Times New Roman" w:hAnsi="Times New Roman"/>
          <w:color w:val="000000"/>
        </w:rPr>
        <w:t>The form that will be covered under this ICR is:</w:t>
      </w:r>
    </w:p>
    <w:p w14:paraId="527475D5" w14:textId="1080FEDB" w:rsidR="00C5049C" w:rsidRDefault="00C5049C" w:rsidP="00C5049C">
      <w:pPr>
        <w:pStyle w:val="ListParagraph"/>
        <w:widowControl/>
        <w:numPr>
          <w:ilvl w:val="0"/>
          <w:numId w:val="30"/>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 xml:space="preserve"> </w:t>
      </w:r>
      <w:r w:rsidR="0082195B">
        <w:rPr>
          <w:rFonts w:ascii="Times New Roman" w:hAnsi="Times New Roman"/>
          <w:color w:val="000000"/>
        </w:rPr>
        <w:t>Natural Gas STAR</w:t>
      </w:r>
      <w:r w:rsidRPr="00C5049C">
        <w:rPr>
          <w:rFonts w:ascii="Times New Roman" w:hAnsi="Times New Roman"/>
          <w:color w:val="000000"/>
        </w:rPr>
        <w:t xml:space="preserve"> Partners</w:t>
      </w:r>
      <w:r w:rsidR="0082195B">
        <w:rPr>
          <w:rFonts w:ascii="Times New Roman" w:hAnsi="Times New Roman"/>
          <w:color w:val="000000"/>
        </w:rPr>
        <w:t>hip Agreement</w:t>
      </w:r>
      <w:r w:rsidRPr="00C5049C">
        <w:rPr>
          <w:rFonts w:ascii="Times New Roman" w:hAnsi="Times New Roman"/>
          <w:color w:val="000000"/>
        </w:rPr>
        <w:t>:  EPA Form No. 5900</w:t>
      </w:r>
      <w:r w:rsidRPr="003C06E3">
        <w:rPr>
          <w:rFonts w:ascii="Times New Roman" w:hAnsi="Times New Roman"/>
          <w:color w:val="000000"/>
        </w:rPr>
        <w:t>-105</w:t>
      </w:r>
    </w:p>
    <w:p w14:paraId="3FBDD1A1" w14:textId="77777777" w:rsidR="009928B9" w:rsidRPr="00C5049C" w:rsidRDefault="009928B9" w:rsidP="009928B9">
      <w:pPr>
        <w:pStyle w:val="ListParagraph"/>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color w:val="000000"/>
        </w:rPr>
      </w:pPr>
    </w:p>
    <w:p w14:paraId="10A2E99C" w14:textId="2F29BBEB" w:rsidR="00C5049C" w:rsidRPr="00EC35B5" w:rsidRDefault="00C5049C" w:rsidP="00C5049C">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p>
    <w:p w14:paraId="54E8AE0F" w14:textId="77777777" w:rsidR="00D15AD4" w:rsidRPr="00EC35B5" w:rsidRDefault="00D15AD4" w:rsidP="0061272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01" w:hanging="681"/>
        <w:rPr>
          <w:rFonts w:ascii="Times New Roman" w:hAnsi="Times New Roman"/>
        </w:rPr>
      </w:pPr>
      <w:r w:rsidRPr="00EC35B5">
        <w:rPr>
          <w:rFonts w:ascii="Times New Roman" w:hAnsi="Times New Roman"/>
        </w:rPr>
        <w:t>(i)</w:t>
      </w:r>
      <w:r w:rsidRPr="00EC35B5">
        <w:rPr>
          <w:rFonts w:ascii="Times New Roman" w:hAnsi="Times New Roman"/>
        </w:rPr>
        <w:tab/>
        <w:t>Data items:</w:t>
      </w:r>
    </w:p>
    <w:p w14:paraId="71E3C1E4" w14:textId="0CD48F2F" w:rsidR="00D15AD4" w:rsidRPr="00EC35B5" w:rsidRDefault="00D15AD4" w:rsidP="0061272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rPr>
      </w:pPr>
      <w:r w:rsidRPr="00EC35B5">
        <w:rPr>
          <w:rFonts w:ascii="Times New Roman" w:hAnsi="Times New Roman"/>
        </w:rPr>
        <w:t xml:space="preserve">Partners provide the </w:t>
      </w:r>
      <w:r w:rsidR="009D5CF4">
        <w:rPr>
          <w:rFonts w:ascii="Times New Roman" w:hAnsi="Times New Roman"/>
        </w:rPr>
        <w:t>following information in the Partnership Agreement</w:t>
      </w:r>
      <w:r w:rsidRPr="00EC35B5">
        <w:rPr>
          <w:rFonts w:ascii="Times New Roman" w:hAnsi="Times New Roman"/>
        </w:rPr>
        <w:t>:</w:t>
      </w:r>
    </w:p>
    <w:p w14:paraId="07981E0F" w14:textId="5AE37769" w:rsidR="00D15AD4" w:rsidRPr="00EC35B5" w:rsidRDefault="00D15AD4" w:rsidP="00EC35B5">
      <w:pPr>
        <w:widowControl/>
        <w:numPr>
          <w:ilvl w:val="0"/>
          <w:numId w:val="16"/>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The name, title, address, teleph</w:t>
      </w:r>
      <w:r w:rsidR="00C5049C">
        <w:rPr>
          <w:rFonts w:ascii="Times New Roman" w:hAnsi="Times New Roman"/>
        </w:rPr>
        <w:t>one, and e</w:t>
      </w:r>
      <w:r w:rsidR="00334089">
        <w:rPr>
          <w:rFonts w:ascii="Times New Roman" w:hAnsi="Times New Roman"/>
        </w:rPr>
        <w:t>-</w:t>
      </w:r>
      <w:r w:rsidRPr="00EC35B5">
        <w:rPr>
          <w:rFonts w:ascii="Times New Roman" w:hAnsi="Times New Roman"/>
        </w:rPr>
        <w:t xml:space="preserve">mail address of a Natural Gas STAR Program Implementation </w:t>
      </w:r>
      <w:r w:rsidR="00C5049C">
        <w:rPr>
          <w:rFonts w:ascii="Times New Roman" w:hAnsi="Times New Roman"/>
        </w:rPr>
        <w:t>Manager.</w:t>
      </w:r>
    </w:p>
    <w:p w14:paraId="71C5E0CA" w14:textId="77777777" w:rsidR="00D15AD4" w:rsidRPr="00EC35B5" w:rsidRDefault="00D15AD4" w:rsidP="00EC35B5">
      <w:pPr>
        <w:widowControl/>
        <w:numPr>
          <w:ilvl w:val="0"/>
          <w:numId w:val="16"/>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The name and signature of the partners' Authorized Company Representative.</w:t>
      </w:r>
    </w:p>
    <w:p w14:paraId="4F4DA031" w14:textId="77777777" w:rsidR="00D15AD4" w:rsidRPr="00EC35B5" w:rsidRDefault="00D15AD4"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007468C" w14:textId="77777777" w:rsidR="00D15AD4" w:rsidRPr="00EC35B5" w:rsidRDefault="00D15AD4" w:rsidP="0061272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01" w:hanging="681"/>
        <w:rPr>
          <w:rFonts w:ascii="Times New Roman" w:hAnsi="Times New Roman"/>
        </w:rPr>
      </w:pPr>
      <w:r w:rsidRPr="00EC35B5">
        <w:rPr>
          <w:rFonts w:ascii="Times New Roman" w:hAnsi="Times New Roman"/>
        </w:rPr>
        <w:t>(ii)</w:t>
      </w:r>
      <w:r w:rsidRPr="00EC35B5">
        <w:rPr>
          <w:rFonts w:ascii="Times New Roman" w:hAnsi="Times New Roman"/>
        </w:rPr>
        <w:tab/>
        <w:t>Respondent activities:</w:t>
      </w:r>
    </w:p>
    <w:p w14:paraId="0F8082F9" w14:textId="1836473C" w:rsidR="00D15AD4" w:rsidRPr="00EC35B5" w:rsidRDefault="00030EA6" w:rsidP="0061272A">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rPr>
      </w:pPr>
      <w:r>
        <w:rPr>
          <w:rFonts w:ascii="Times New Roman" w:hAnsi="Times New Roman"/>
        </w:rPr>
        <w:t>In signing the Partnership Agreement</w:t>
      </w:r>
      <w:r w:rsidR="00D15AD4" w:rsidRPr="00EC35B5">
        <w:rPr>
          <w:rFonts w:ascii="Times New Roman" w:hAnsi="Times New Roman"/>
        </w:rPr>
        <w:t xml:space="preserve">, </w:t>
      </w:r>
      <w:r>
        <w:rPr>
          <w:rFonts w:ascii="Times New Roman" w:hAnsi="Times New Roman"/>
        </w:rPr>
        <w:t>companies</w:t>
      </w:r>
      <w:r w:rsidR="00D15AD4" w:rsidRPr="00EC35B5">
        <w:rPr>
          <w:rFonts w:ascii="Times New Roman" w:hAnsi="Times New Roman"/>
        </w:rPr>
        <w:t xml:space="preserve"> </w:t>
      </w:r>
      <w:r w:rsidR="00221219">
        <w:rPr>
          <w:rFonts w:ascii="Times New Roman" w:hAnsi="Times New Roman"/>
        </w:rPr>
        <w:t>agree to</w:t>
      </w:r>
      <w:r w:rsidR="00D15AD4" w:rsidRPr="00EC35B5">
        <w:rPr>
          <w:rFonts w:ascii="Times New Roman" w:hAnsi="Times New Roman"/>
        </w:rPr>
        <w:t xml:space="preserve"> perform the following activities:</w:t>
      </w:r>
    </w:p>
    <w:p w14:paraId="763742C1" w14:textId="6368D733" w:rsidR="00D15AD4" w:rsidRPr="00EC35B5" w:rsidRDefault="00D15AD4" w:rsidP="00EC35B5">
      <w:pPr>
        <w:widowControl/>
        <w:numPr>
          <w:ilvl w:val="0"/>
          <w:numId w:val="17"/>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Download (from the Natural Gas STAR webs</w:t>
      </w:r>
      <w:r w:rsidR="00030EA6">
        <w:rPr>
          <w:rFonts w:ascii="Times New Roman" w:hAnsi="Times New Roman"/>
        </w:rPr>
        <w:t>ite) and review the Partnership Agreement</w:t>
      </w:r>
      <w:r w:rsidRPr="00EC35B5">
        <w:rPr>
          <w:rFonts w:ascii="Times New Roman" w:hAnsi="Times New Roman"/>
        </w:rPr>
        <w:t xml:space="preserve">; </w:t>
      </w:r>
    </w:p>
    <w:p w14:paraId="4108EC16" w14:textId="7E50F3B5" w:rsidR="00D15AD4" w:rsidRPr="00EC35B5" w:rsidRDefault="00D15AD4" w:rsidP="00EC35B5">
      <w:pPr>
        <w:widowControl/>
        <w:numPr>
          <w:ilvl w:val="0"/>
          <w:numId w:val="17"/>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Gather requ</w:t>
      </w:r>
      <w:r w:rsidR="00867A1E">
        <w:rPr>
          <w:rFonts w:ascii="Times New Roman" w:hAnsi="Times New Roman"/>
        </w:rPr>
        <w:t xml:space="preserve">ested information and complete </w:t>
      </w:r>
      <w:r w:rsidR="0042267A">
        <w:rPr>
          <w:rFonts w:ascii="Times New Roman" w:hAnsi="Times New Roman"/>
        </w:rPr>
        <w:t>the agreement</w:t>
      </w:r>
      <w:r w:rsidRPr="00EC35B5">
        <w:rPr>
          <w:rFonts w:ascii="Times New Roman" w:hAnsi="Times New Roman"/>
        </w:rPr>
        <w:t>; and</w:t>
      </w:r>
    </w:p>
    <w:p w14:paraId="0E55D925" w14:textId="79942875" w:rsidR="00D15AD4" w:rsidRDefault="0042267A" w:rsidP="00EC35B5">
      <w:pPr>
        <w:widowControl/>
        <w:numPr>
          <w:ilvl w:val="0"/>
          <w:numId w:val="17"/>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Sign the agreement</w:t>
      </w:r>
      <w:r w:rsidR="00D15AD4" w:rsidRPr="00EC35B5">
        <w:rPr>
          <w:rFonts w:ascii="Times New Roman" w:hAnsi="Times New Roman"/>
        </w:rPr>
        <w:t xml:space="preserve"> and submit it to EPA.</w:t>
      </w:r>
    </w:p>
    <w:p w14:paraId="0E78090E" w14:textId="77777777" w:rsidR="00C5049C" w:rsidRPr="00EC35B5" w:rsidRDefault="00C5049C" w:rsidP="00C5049C">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p>
    <w:p w14:paraId="2E0022CC" w14:textId="77777777" w:rsidR="00D15AD4" w:rsidRPr="0081499F" w:rsidRDefault="00D15AD4" w:rsidP="0061272A">
      <w:pPr>
        <w:pStyle w:val="Heading3"/>
        <w:spacing w:after="120"/>
      </w:pPr>
      <w:r w:rsidRPr="0081499F">
        <w:t>Implementation Plan</w:t>
      </w:r>
    </w:p>
    <w:p w14:paraId="7E8CC9C9" w14:textId="30BBFDAC" w:rsidR="00867A1E" w:rsidRDefault="00D15AD4" w:rsidP="00867A1E">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sidRPr="002643DA">
        <w:rPr>
          <w:rFonts w:ascii="Times New Roman" w:hAnsi="Times New Roman"/>
        </w:rPr>
        <w:t xml:space="preserve">Partners </w:t>
      </w:r>
      <w:r w:rsidR="00C865D1">
        <w:rPr>
          <w:rFonts w:ascii="Times New Roman" w:hAnsi="Times New Roman"/>
        </w:rPr>
        <w:t>can</w:t>
      </w:r>
      <w:r w:rsidR="002643DA">
        <w:rPr>
          <w:rFonts w:ascii="Times New Roman" w:hAnsi="Times New Roman"/>
        </w:rPr>
        <w:t xml:space="preserve"> d</w:t>
      </w:r>
      <w:r w:rsidR="002643DA" w:rsidRPr="002643DA">
        <w:rPr>
          <w:rFonts w:ascii="Times New Roman" w:hAnsi="Times New Roman"/>
        </w:rPr>
        <w:t>evelop a company-specific approach for active participation in the Program, including identifying expected activities and scope of implementation.</w:t>
      </w:r>
      <w:r w:rsidR="00C5049C">
        <w:rPr>
          <w:rFonts w:ascii="Times New Roman" w:hAnsi="Times New Roman"/>
        </w:rPr>
        <w:t xml:space="preserve"> </w:t>
      </w:r>
      <w:r w:rsidR="00867A1E">
        <w:rPr>
          <w:rFonts w:ascii="Times New Roman" w:hAnsi="Times New Roman"/>
          <w:color w:val="000000"/>
        </w:rPr>
        <w:t>The</w:t>
      </w:r>
      <w:r w:rsidR="00C5049C" w:rsidRPr="00EC35B5">
        <w:rPr>
          <w:rFonts w:ascii="Times New Roman" w:hAnsi="Times New Roman"/>
          <w:color w:val="000000"/>
        </w:rPr>
        <w:t xml:space="preserve"> </w:t>
      </w:r>
      <w:r w:rsidR="002643DA">
        <w:rPr>
          <w:rFonts w:ascii="Times New Roman" w:hAnsi="Times New Roman"/>
          <w:color w:val="000000"/>
        </w:rPr>
        <w:t>approach</w:t>
      </w:r>
      <w:r w:rsidR="00C5049C" w:rsidRPr="00EC35B5">
        <w:rPr>
          <w:rFonts w:ascii="Times New Roman" w:hAnsi="Times New Roman"/>
          <w:color w:val="000000"/>
        </w:rPr>
        <w:t xml:space="preserve"> </w:t>
      </w:r>
      <w:r w:rsidR="00C865D1">
        <w:rPr>
          <w:rFonts w:ascii="Times New Roman" w:hAnsi="Times New Roman"/>
          <w:color w:val="000000"/>
        </w:rPr>
        <w:t>could include a plan for</w:t>
      </w:r>
      <w:r w:rsidR="00C865D1" w:rsidRPr="00EC35B5">
        <w:rPr>
          <w:rFonts w:ascii="Times New Roman" w:hAnsi="Times New Roman"/>
          <w:color w:val="000000"/>
        </w:rPr>
        <w:t xml:space="preserve"> </w:t>
      </w:r>
      <w:r w:rsidR="00C5049C" w:rsidRPr="00EC35B5">
        <w:rPr>
          <w:rFonts w:ascii="Times New Roman" w:hAnsi="Times New Roman"/>
          <w:color w:val="000000"/>
        </w:rPr>
        <w:t>how partners will identify non-regulatory methane emission reduction activities they intend to undertake, plan for new activities, and develop mechanisms for tracking methane emission reduction data and activities.</w:t>
      </w:r>
      <w:r w:rsidR="00427B3B">
        <w:rPr>
          <w:rFonts w:ascii="Times New Roman" w:hAnsi="Times New Roman"/>
          <w:color w:val="000000"/>
        </w:rPr>
        <w:t xml:space="preserve"> </w:t>
      </w:r>
      <w:r w:rsidR="007B1E0D">
        <w:rPr>
          <w:rFonts w:ascii="Times New Roman" w:hAnsi="Times New Roman"/>
          <w:color w:val="000000"/>
        </w:rPr>
        <w:t>Partners may prepare their own template for documenting their company-specific approach, or i</w:t>
      </w:r>
      <w:r w:rsidR="00427B3B">
        <w:rPr>
          <w:rFonts w:ascii="Times New Roman" w:hAnsi="Times New Roman"/>
          <w:color w:val="000000"/>
        </w:rPr>
        <w:t xml:space="preserve">f desired, </w:t>
      </w:r>
      <w:r w:rsidR="007B1E0D">
        <w:rPr>
          <w:rFonts w:ascii="Times New Roman" w:hAnsi="Times New Roman"/>
          <w:color w:val="000000"/>
        </w:rPr>
        <w:t>they</w:t>
      </w:r>
      <w:r w:rsidR="002643DA">
        <w:rPr>
          <w:rFonts w:ascii="Times New Roman" w:hAnsi="Times New Roman"/>
          <w:color w:val="000000"/>
        </w:rPr>
        <w:t xml:space="preserve"> may use the Program’s </w:t>
      </w:r>
      <w:r w:rsidR="00867A1E">
        <w:rPr>
          <w:rFonts w:ascii="Times New Roman" w:hAnsi="Times New Roman"/>
          <w:color w:val="000000"/>
        </w:rPr>
        <w:t>Implementation Plan forms covered under this ICR</w:t>
      </w:r>
      <w:r w:rsidR="00427B3B">
        <w:rPr>
          <w:rFonts w:ascii="Times New Roman" w:hAnsi="Times New Roman"/>
          <w:color w:val="000000"/>
        </w:rPr>
        <w:t xml:space="preserve">. The Implementation Plan forms </w:t>
      </w:r>
      <w:r w:rsidR="007B1E0D">
        <w:rPr>
          <w:rFonts w:ascii="Times New Roman" w:hAnsi="Times New Roman"/>
          <w:color w:val="000000"/>
        </w:rPr>
        <w:t xml:space="preserve">covered under this ICR </w:t>
      </w:r>
      <w:r w:rsidR="00867A1E">
        <w:rPr>
          <w:rFonts w:ascii="Times New Roman" w:hAnsi="Times New Roman"/>
          <w:color w:val="000000"/>
        </w:rPr>
        <w:t>include:</w:t>
      </w:r>
    </w:p>
    <w:p w14:paraId="7A26220C" w14:textId="77777777" w:rsidR="00867A1E" w:rsidRDefault="00867A1E" w:rsidP="00867A1E">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p>
    <w:p w14:paraId="23F51448" w14:textId="77777777" w:rsidR="00867A1E" w:rsidRPr="00C5049C" w:rsidRDefault="00867A1E" w:rsidP="00867A1E">
      <w:pPr>
        <w:pStyle w:val="ListParagraph"/>
        <w:widowControl/>
        <w:numPr>
          <w:ilvl w:val="0"/>
          <w:numId w:val="30"/>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 xml:space="preserve"> </w:t>
      </w:r>
      <w:r w:rsidRPr="00C5049C">
        <w:rPr>
          <w:rFonts w:ascii="Times New Roman" w:hAnsi="Times New Roman"/>
          <w:color w:val="000000"/>
        </w:rPr>
        <w:t xml:space="preserve">Production Partners:  </w:t>
      </w:r>
      <w:r>
        <w:rPr>
          <w:rFonts w:ascii="Times New Roman" w:hAnsi="Times New Roman"/>
          <w:color w:val="000000"/>
        </w:rPr>
        <w:t>EPA Form No. 5900-103</w:t>
      </w:r>
    </w:p>
    <w:p w14:paraId="0C17D39E" w14:textId="77777777" w:rsidR="00867A1E" w:rsidRPr="00C5049C" w:rsidRDefault="00867A1E" w:rsidP="00867A1E">
      <w:pPr>
        <w:pStyle w:val="Default"/>
        <w:numPr>
          <w:ilvl w:val="0"/>
          <w:numId w:val="30"/>
        </w:numPr>
        <w:rPr>
          <w:rFonts w:ascii="Times New Roman" w:hAnsi="Times New Roman"/>
        </w:rPr>
      </w:pPr>
      <w:r w:rsidRPr="00C5049C">
        <w:rPr>
          <w:rFonts w:ascii="Times New Roman" w:hAnsi="Times New Roman"/>
        </w:rPr>
        <w:t xml:space="preserve">Transmission Partners:   </w:t>
      </w:r>
      <w:r>
        <w:rPr>
          <w:rFonts w:ascii="Times New Roman" w:hAnsi="Times New Roman"/>
        </w:rPr>
        <w:t>EPA Form No. 5900-109</w:t>
      </w:r>
    </w:p>
    <w:p w14:paraId="091E167D" w14:textId="77777777" w:rsidR="00867A1E" w:rsidRPr="00C5049C" w:rsidRDefault="00867A1E" w:rsidP="00867A1E">
      <w:pPr>
        <w:pStyle w:val="Default"/>
        <w:numPr>
          <w:ilvl w:val="0"/>
          <w:numId w:val="30"/>
        </w:numPr>
        <w:rPr>
          <w:rFonts w:ascii="Times New Roman" w:hAnsi="Times New Roman" w:cs="Times New Roman"/>
        </w:rPr>
      </w:pPr>
      <w:r w:rsidRPr="00C5049C">
        <w:rPr>
          <w:rFonts w:ascii="Times New Roman" w:hAnsi="Times New Roman"/>
        </w:rPr>
        <w:t xml:space="preserve">Distribution Partners:  </w:t>
      </w:r>
      <w:r>
        <w:rPr>
          <w:rFonts w:ascii="Times New Roman" w:hAnsi="Times New Roman" w:cs="Times New Roman"/>
        </w:rPr>
        <w:t>EPA Form No. 5900-97</w:t>
      </w:r>
    </w:p>
    <w:p w14:paraId="625174D4" w14:textId="77777777" w:rsidR="00867A1E" w:rsidRPr="00C5049C" w:rsidRDefault="00867A1E" w:rsidP="00867A1E">
      <w:pPr>
        <w:pStyle w:val="Default"/>
        <w:numPr>
          <w:ilvl w:val="0"/>
          <w:numId w:val="30"/>
        </w:numPr>
        <w:rPr>
          <w:rFonts w:ascii="Times New Roman" w:hAnsi="Times New Roman" w:cs="Times New Roman"/>
        </w:rPr>
      </w:pPr>
      <w:r w:rsidRPr="00C5049C">
        <w:rPr>
          <w:rFonts w:ascii="Times New Roman" w:hAnsi="Times New Roman" w:cs="Times New Roman"/>
        </w:rPr>
        <w:t xml:space="preserve">Gathering and Processing Partners:  </w:t>
      </w:r>
      <w:r>
        <w:rPr>
          <w:rFonts w:ascii="Times New Roman" w:hAnsi="Times New Roman" w:cs="Times New Roman"/>
        </w:rPr>
        <w:t>EPA Form No. 5900-100</w:t>
      </w:r>
    </w:p>
    <w:p w14:paraId="7AAB7A83" w14:textId="77777777" w:rsidR="00C5049C" w:rsidRPr="00EC35B5" w:rsidRDefault="00C5049C" w:rsidP="00C5049C">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3C16B649" w14:textId="77777777" w:rsidR="00D15AD4" w:rsidRPr="00EC35B5" w:rsidRDefault="00D15AD4" w:rsidP="0061272A">
      <w:pPr>
        <w:keepNext/>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397" w:hanging="677"/>
        <w:rPr>
          <w:rFonts w:ascii="Times New Roman" w:hAnsi="Times New Roman"/>
        </w:rPr>
      </w:pPr>
      <w:r w:rsidRPr="00EC35B5">
        <w:rPr>
          <w:rFonts w:ascii="Times New Roman" w:hAnsi="Times New Roman"/>
        </w:rPr>
        <w:t>(i)</w:t>
      </w:r>
      <w:r w:rsidRPr="00EC35B5">
        <w:rPr>
          <w:rFonts w:ascii="Times New Roman" w:hAnsi="Times New Roman"/>
        </w:rPr>
        <w:tab/>
        <w:t>Data items:</w:t>
      </w:r>
    </w:p>
    <w:p w14:paraId="37527E91" w14:textId="77777777" w:rsidR="00D15AD4" w:rsidRPr="00EC35B5" w:rsidRDefault="00D15AD4" w:rsidP="00C865D1">
      <w:pPr>
        <w:keepNext/>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rPr>
      </w:pPr>
      <w:r w:rsidRPr="00EC35B5">
        <w:rPr>
          <w:rFonts w:ascii="Times New Roman" w:hAnsi="Times New Roman"/>
        </w:rPr>
        <w:t>The Implementation Plan form requests the following information:</w:t>
      </w:r>
    </w:p>
    <w:p w14:paraId="72C39C7E" w14:textId="77777777" w:rsidR="00D15AD4" w:rsidRPr="00EC35B5" w:rsidRDefault="00D15AD4" w:rsidP="00EC35B5">
      <w:pPr>
        <w:widowControl/>
        <w:numPr>
          <w:ilvl w:val="0"/>
          <w:numId w:val="18"/>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General company information (e.g., company name and contact, position, mail and e-mail addresses, telephone and facsimile numbers, etc.);</w:t>
      </w:r>
    </w:p>
    <w:p w14:paraId="555777CC" w14:textId="77777777" w:rsidR="00D15AD4" w:rsidRPr="00EC35B5" w:rsidRDefault="00E82B66" w:rsidP="00EC35B5">
      <w:pPr>
        <w:widowControl/>
        <w:numPr>
          <w:ilvl w:val="0"/>
          <w:numId w:val="18"/>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Summary of act</w:t>
      </w:r>
      <w:r w:rsidR="00D15AD4" w:rsidRPr="00EC35B5">
        <w:rPr>
          <w:rFonts w:ascii="Times New Roman" w:hAnsi="Times New Roman"/>
        </w:rPr>
        <w:t>ivities that the partner intends to implement;</w:t>
      </w:r>
    </w:p>
    <w:p w14:paraId="142E649B" w14:textId="5A490AFB" w:rsidR="00D15AD4" w:rsidRPr="00E82B66" w:rsidRDefault="00D15AD4" w:rsidP="00381CF3">
      <w:pPr>
        <w:widowControl/>
        <w:numPr>
          <w:ilvl w:val="0"/>
          <w:numId w:val="18"/>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Information on applicable BMPs that the partner might implement</w:t>
      </w:r>
      <w:r w:rsidR="00427B3B">
        <w:rPr>
          <w:rFonts w:ascii="Times New Roman" w:hAnsi="Times New Roman"/>
        </w:rPr>
        <w:t xml:space="preserve">; and </w:t>
      </w:r>
    </w:p>
    <w:p w14:paraId="03E54852" w14:textId="77777777" w:rsidR="00D15AD4" w:rsidRPr="00EC35B5" w:rsidRDefault="00D15AD4" w:rsidP="00EC35B5">
      <w:pPr>
        <w:widowControl/>
        <w:numPr>
          <w:ilvl w:val="0"/>
          <w:numId w:val="18"/>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 xml:space="preserve">Plans to inventory past methane emission reductions as the Program encourages partners to report past emission reduction activities not previously reported to EPA.  </w:t>
      </w:r>
    </w:p>
    <w:p w14:paraId="35931720" w14:textId="77777777" w:rsidR="00D15AD4" w:rsidRPr="00EC35B5" w:rsidRDefault="00D15AD4" w:rsidP="00C865D1">
      <w:pPr>
        <w:keepNext/>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01" w:hanging="681"/>
        <w:rPr>
          <w:rFonts w:ascii="Times New Roman" w:hAnsi="Times New Roman"/>
        </w:rPr>
      </w:pPr>
      <w:r w:rsidRPr="00EC35B5">
        <w:rPr>
          <w:rFonts w:ascii="Times New Roman" w:hAnsi="Times New Roman"/>
        </w:rPr>
        <w:t>(ii)</w:t>
      </w:r>
      <w:r w:rsidRPr="00EC35B5">
        <w:rPr>
          <w:rFonts w:ascii="Times New Roman" w:hAnsi="Times New Roman"/>
        </w:rPr>
        <w:tab/>
        <w:t>Respondent activities:</w:t>
      </w:r>
    </w:p>
    <w:p w14:paraId="6116000C" w14:textId="5C9209C3" w:rsidR="00D15AD4" w:rsidRPr="00EC35B5" w:rsidRDefault="00D15AD4" w:rsidP="00C865D1">
      <w:pPr>
        <w:keepNext/>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EC35B5">
        <w:rPr>
          <w:rFonts w:ascii="Times New Roman" w:hAnsi="Times New Roman"/>
        </w:rPr>
        <w:tab/>
        <w:t>Partners conduct the following activities in preparing the Implementation Plan:</w:t>
      </w:r>
    </w:p>
    <w:p w14:paraId="1602D0AD" w14:textId="77777777" w:rsidR="00D15AD4" w:rsidRPr="00EC35B5" w:rsidRDefault="00D15AD4" w:rsidP="00EC35B5">
      <w:pPr>
        <w:widowControl/>
        <w:numPr>
          <w:ilvl w:val="0"/>
          <w:numId w:val="19"/>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Review the instructions;</w:t>
      </w:r>
    </w:p>
    <w:p w14:paraId="050C2769" w14:textId="77777777" w:rsidR="00D15AD4" w:rsidRPr="00EC35B5" w:rsidRDefault="00D15AD4" w:rsidP="00EC35B5">
      <w:pPr>
        <w:widowControl/>
        <w:numPr>
          <w:ilvl w:val="0"/>
          <w:numId w:val="19"/>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Gather the requested information and develop the Implementation Plan;</w:t>
      </w:r>
    </w:p>
    <w:p w14:paraId="3E50A137" w14:textId="77777777" w:rsidR="00D15AD4" w:rsidRPr="00EC35B5" w:rsidRDefault="00D15AD4" w:rsidP="00EC35B5">
      <w:pPr>
        <w:widowControl/>
        <w:numPr>
          <w:ilvl w:val="0"/>
          <w:numId w:val="19"/>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Complete the form(s);</w:t>
      </w:r>
    </w:p>
    <w:p w14:paraId="36458C0E" w14:textId="77777777" w:rsidR="00D15AD4" w:rsidRPr="00EC35B5" w:rsidRDefault="00D15AD4" w:rsidP="00EC35B5">
      <w:pPr>
        <w:widowControl/>
        <w:numPr>
          <w:ilvl w:val="0"/>
          <w:numId w:val="19"/>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Sign and submit the plan to EPA; and</w:t>
      </w:r>
    </w:p>
    <w:p w14:paraId="251ABD18" w14:textId="0C31F511" w:rsidR="00D15AD4" w:rsidRPr="00EC35B5" w:rsidRDefault="00D15AD4" w:rsidP="00EC35B5">
      <w:pPr>
        <w:widowControl/>
        <w:numPr>
          <w:ilvl w:val="0"/>
          <w:numId w:val="19"/>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Update the plan as priorities shift over</w:t>
      </w:r>
      <w:r w:rsidR="006F47E3">
        <w:rPr>
          <w:rFonts w:ascii="Times New Roman" w:hAnsi="Times New Roman"/>
        </w:rPr>
        <w:t xml:space="preserve"> </w:t>
      </w:r>
      <w:r w:rsidRPr="00EC35B5">
        <w:rPr>
          <w:rFonts w:ascii="Times New Roman" w:hAnsi="Times New Roman"/>
        </w:rPr>
        <w:t xml:space="preserve">time. The Plan is revised or updated by submitting a new form to EPA. </w:t>
      </w:r>
    </w:p>
    <w:p w14:paraId="0DD50A8D" w14:textId="77777777" w:rsidR="00FC651D" w:rsidRDefault="00FC651D" w:rsidP="00EC35B5">
      <w:pPr>
        <w:widowControl/>
        <w:autoSpaceDE/>
        <w:autoSpaceDN/>
        <w:adjustRightInd/>
        <w:rPr>
          <w:rFonts w:ascii="Times New Roman" w:hAnsi="Times New Roman"/>
        </w:rPr>
      </w:pPr>
    </w:p>
    <w:p w14:paraId="41028BFA" w14:textId="25DCA595" w:rsidR="00807078" w:rsidRPr="00EC35B5" w:rsidRDefault="00807078" w:rsidP="00C865D1">
      <w:pPr>
        <w:pStyle w:val="Heading3"/>
        <w:spacing w:after="120"/>
      </w:pPr>
      <w:r w:rsidRPr="00EC35B5">
        <w:t>Annual Report</w:t>
      </w:r>
    </w:p>
    <w:p w14:paraId="17105F5E" w14:textId="113377ED" w:rsidR="0059614D" w:rsidRDefault="00200190" w:rsidP="0059614D">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sidRPr="00EC35B5">
        <w:rPr>
          <w:rFonts w:ascii="Times New Roman" w:hAnsi="Times New Roman"/>
          <w:color w:val="000000"/>
        </w:rPr>
        <w:t xml:space="preserve">Annual reporting is a key </w:t>
      </w:r>
      <w:r w:rsidR="00A27965">
        <w:rPr>
          <w:rFonts w:ascii="Times New Roman" w:hAnsi="Times New Roman"/>
          <w:color w:val="000000"/>
        </w:rPr>
        <w:t xml:space="preserve">feature </w:t>
      </w:r>
      <w:r w:rsidR="00C20CB8">
        <w:rPr>
          <w:rFonts w:ascii="Times New Roman" w:hAnsi="Times New Roman"/>
          <w:color w:val="000000"/>
        </w:rPr>
        <w:t>of the Program</w:t>
      </w:r>
      <w:r w:rsidR="00083AD3">
        <w:rPr>
          <w:rFonts w:ascii="Times New Roman" w:hAnsi="Times New Roman"/>
          <w:color w:val="000000"/>
        </w:rPr>
        <w:t>,</w:t>
      </w:r>
      <w:r w:rsidR="00C20CB8">
        <w:rPr>
          <w:rFonts w:ascii="Times New Roman" w:hAnsi="Times New Roman"/>
          <w:color w:val="000000"/>
        </w:rPr>
        <w:t xml:space="preserve"> but not the only mechanism for</w:t>
      </w:r>
      <w:r w:rsidR="00C20CB8" w:rsidRPr="00EC35B5">
        <w:rPr>
          <w:rFonts w:ascii="Times New Roman" w:hAnsi="Times New Roman"/>
          <w:color w:val="000000"/>
        </w:rPr>
        <w:t xml:space="preserve"> </w:t>
      </w:r>
      <w:r w:rsidR="00C20CB8">
        <w:rPr>
          <w:rFonts w:ascii="Times New Roman" w:hAnsi="Times New Roman"/>
          <w:color w:val="000000"/>
        </w:rPr>
        <w:t xml:space="preserve">companies wishing to engage as </w:t>
      </w:r>
      <w:r w:rsidR="00083AD3">
        <w:rPr>
          <w:rFonts w:ascii="Times New Roman" w:hAnsi="Times New Roman"/>
          <w:color w:val="000000"/>
        </w:rPr>
        <w:t>members of</w:t>
      </w:r>
      <w:r w:rsidR="00083AD3" w:rsidRPr="00EC35B5">
        <w:rPr>
          <w:rFonts w:ascii="Times New Roman" w:hAnsi="Times New Roman"/>
          <w:color w:val="000000"/>
        </w:rPr>
        <w:t xml:space="preserve"> </w:t>
      </w:r>
      <w:r w:rsidRPr="00EC35B5">
        <w:rPr>
          <w:rFonts w:ascii="Times New Roman" w:hAnsi="Times New Roman"/>
          <w:color w:val="000000"/>
        </w:rPr>
        <w:t>the Natural Gas STAR Program. After one full year of participation in the Program, partners</w:t>
      </w:r>
      <w:r w:rsidR="003D7360">
        <w:rPr>
          <w:rFonts w:ascii="Times New Roman" w:hAnsi="Times New Roman"/>
          <w:color w:val="000000"/>
        </w:rPr>
        <w:t xml:space="preserve"> </w:t>
      </w:r>
      <w:r w:rsidR="003802E5">
        <w:rPr>
          <w:rFonts w:ascii="Times New Roman" w:hAnsi="Times New Roman"/>
          <w:color w:val="000000"/>
        </w:rPr>
        <w:t>can</w:t>
      </w:r>
      <w:r w:rsidR="003802E5" w:rsidRPr="00EC35B5">
        <w:rPr>
          <w:rFonts w:ascii="Times New Roman" w:hAnsi="Times New Roman"/>
          <w:color w:val="000000"/>
        </w:rPr>
        <w:t xml:space="preserve"> </w:t>
      </w:r>
      <w:r w:rsidRPr="00EC35B5">
        <w:rPr>
          <w:rFonts w:ascii="Times New Roman" w:hAnsi="Times New Roman"/>
          <w:color w:val="000000"/>
        </w:rPr>
        <w:t xml:space="preserve">submit an </w:t>
      </w:r>
      <w:r w:rsidR="002E58B7">
        <w:rPr>
          <w:rFonts w:ascii="Times New Roman" w:hAnsi="Times New Roman"/>
          <w:color w:val="000000"/>
        </w:rPr>
        <w:t>a</w:t>
      </w:r>
      <w:r w:rsidRPr="00EC35B5">
        <w:rPr>
          <w:rFonts w:ascii="Times New Roman" w:hAnsi="Times New Roman"/>
          <w:color w:val="000000"/>
        </w:rPr>
        <w:t xml:space="preserve">nnual </w:t>
      </w:r>
      <w:r w:rsidR="002E58B7">
        <w:rPr>
          <w:rFonts w:ascii="Times New Roman" w:hAnsi="Times New Roman"/>
          <w:color w:val="000000"/>
        </w:rPr>
        <w:t>r</w:t>
      </w:r>
      <w:r w:rsidRPr="00EC35B5">
        <w:rPr>
          <w:rFonts w:ascii="Times New Roman" w:hAnsi="Times New Roman"/>
          <w:color w:val="000000"/>
        </w:rPr>
        <w:t>eport documenting the previous year’s methane emission reduction activities</w:t>
      </w:r>
      <w:r w:rsidR="00E567C1" w:rsidRPr="00EC35B5">
        <w:rPr>
          <w:rFonts w:ascii="Times New Roman" w:hAnsi="Times New Roman"/>
          <w:color w:val="000000"/>
        </w:rPr>
        <w:t xml:space="preserve">. </w:t>
      </w:r>
      <w:r w:rsidR="0059614D">
        <w:rPr>
          <w:rFonts w:ascii="Times New Roman" w:hAnsi="Times New Roman"/>
          <w:color w:val="000000"/>
        </w:rPr>
        <w:t>T</w:t>
      </w:r>
      <w:r w:rsidR="00E567C1" w:rsidRPr="00EC35B5">
        <w:rPr>
          <w:rFonts w:ascii="Times New Roman" w:hAnsi="Times New Roman"/>
          <w:color w:val="000000"/>
        </w:rPr>
        <w:t xml:space="preserve">he report </w:t>
      </w:r>
      <w:r w:rsidR="00C01DD7" w:rsidRPr="00EC35B5">
        <w:rPr>
          <w:rFonts w:ascii="Times New Roman" w:hAnsi="Times New Roman"/>
          <w:color w:val="000000"/>
        </w:rPr>
        <w:t>documents</w:t>
      </w:r>
      <w:r w:rsidRPr="00EC35B5">
        <w:rPr>
          <w:rFonts w:ascii="Times New Roman" w:hAnsi="Times New Roman"/>
          <w:color w:val="000000"/>
        </w:rPr>
        <w:t xml:space="preserve"> voluntary (non-regulatory driven) methane emission reduction activities that partner companies have implemented in the previous year, including corresponding methane emissions reductions achieved, and to the extent available, the economics assoc</w:t>
      </w:r>
      <w:r w:rsidR="0059614D">
        <w:rPr>
          <w:rFonts w:ascii="Times New Roman" w:hAnsi="Times New Roman"/>
          <w:color w:val="000000"/>
        </w:rPr>
        <w:t xml:space="preserve">iated with each activity.  </w:t>
      </w:r>
      <w:r w:rsidR="00612C9E" w:rsidRPr="00427B3B">
        <w:rPr>
          <w:rFonts w:ascii="Times New Roman" w:hAnsi="Times New Roman"/>
          <w:color w:val="000000"/>
        </w:rPr>
        <w:t xml:space="preserve">Annual reports are submitted by partners </w:t>
      </w:r>
      <w:r w:rsidR="00427B3B">
        <w:rPr>
          <w:rFonts w:ascii="Times New Roman" w:hAnsi="Times New Roman"/>
          <w:color w:val="000000"/>
        </w:rPr>
        <w:t>to EPA through e-mail</w:t>
      </w:r>
      <w:r w:rsidR="00612C9E" w:rsidRPr="00427B3B">
        <w:rPr>
          <w:rFonts w:ascii="Times New Roman" w:hAnsi="Times New Roman"/>
          <w:color w:val="000000"/>
        </w:rPr>
        <w:t>.</w:t>
      </w:r>
      <w:r w:rsidR="00612C9E">
        <w:rPr>
          <w:rFonts w:ascii="Times New Roman" w:hAnsi="Times New Roman"/>
          <w:color w:val="000000"/>
        </w:rPr>
        <w:t xml:space="preserve"> </w:t>
      </w:r>
      <w:r w:rsidR="00CC2246" w:rsidRPr="00CC2246">
        <w:rPr>
          <w:rFonts w:ascii="Times New Roman" w:hAnsi="Times New Roman"/>
          <w:color w:val="000000"/>
        </w:rPr>
        <w:t>EPA is pre</w:t>
      </w:r>
      <w:r w:rsidR="00801CF9">
        <w:rPr>
          <w:rFonts w:ascii="Times New Roman" w:hAnsi="Times New Roman"/>
          <w:color w:val="000000"/>
        </w:rPr>
        <w:t>paring a simplified electronic E</w:t>
      </w:r>
      <w:r w:rsidR="00CC2246" w:rsidRPr="00CC2246">
        <w:rPr>
          <w:rFonts w:ascii="Times New Roman" w:hAnsi="Times New Roman"/>
          <w:color w:val="000000"/>
        </w:rPr>
        <w:t>xcel-based reporting format and the forms covered under this ICR include</w:t>
      </w:r>
    </w:p>
    <w:p w14:paraId="6A275EAE" w14:textId="77777777" w:rsidR="0059614D" w:rsidRDefault="0059614D" w:rsidP="0059614D">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p>
    <w:p w14:paraId="036828A2" w14:textId="77777777" w:rsidR="0059614D" w:rsidRPr="00C5049C" w:rsidRDefault="0059614D" w:rsidP="0059614D">
      <w:pPr>
        <w:pStyle w:val="ListParagraph"/>
        <w:widowControl/>
        <w:numPr>
          <w:ilvl w:val="0"/>
          <w:numId w:val="30"/>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 xml:space="preserve"> </w:t>
      </w:r>
      <w:r w:rsidRPr="00C5049C">
        <w:rPr>
          <w:rFonts w:ascii="Times New Roman" w:hAnsi="Times New Roman"/>
          <w:color w:val="000000"/>
        </w:rPr>
        <w:t xml:space="preserve">Production Partners:  </w:t>
      </w:r>
      <w:r>
        <w:rPr>
          <w:rFonts w:ascii="Times New Roman" w:hAnsi="Times New Roman"/>
          <w:color w:val="000000"/>
        </w:rPr>
        <w:t>EPA Form No. 5900-104</w:t>
      </w:r>
    </w:p>
    <w:p w14:paraId="4DEB8626" w14:textId="77777777" w:rsidR="0059614D" w:rsidRPr="00C5049C" w:rsidRDefault="0059614D" w:rsidP="0059614D">
      <w:pPr>
        <w:pStyle w:val="Default"/>
        <w:numPr>
          <w:ilvl w:val="0"/>
          <w:numId w:val="30"/>
        </w:numPr>
        <w:rPr>
          <w:rFonts w:ascii="Times New Roman" w:hAnsi="Times New Roman"/>
        </w:rPr>
      </w:pPr>
      <w:r w:rsidRPr="00C5049C">
        <w:rPr>
          <w:rFonts w:ascii="Times New Roman" w:hAnsi="Times New Roman"/>
        </w:rPr>
        <w:t xml:space="preserve">Transmission Partners:   </w:t>
      </w:r>
      <w:r>
        <w:rPr>
          <w:rFonts w:ascii="Times New Roman" w:hAnsi="Times New Roman"/>
        </w:rPr>
        <w:t>EPA Form No. 5900-95</w:t>
      </w:r>
    </w:p>
    <w:p w14:paraId="5F863B97" w14:textId="77777777" w:rsidR="0059614D" w:rsidRPr="00C5049C" w:rsidRDefault="0059614D" w:rsidP="0059614D">
      <w:pPr>
        <w:pStyle w:val="Default"/>
        <w:numPr>
          <w:ilvl w:val="0"/>
          <w:numId w:val="30"/>
        </w:numPr>
        <w:rPr>
          <w:rFonts w:ascii="Times New Roman" w:hAnsi="Times New Roman" w:cs="Times New Roman"/>
        </w:rPr>
      </w:pPr>
      <w:r w:rsidRPr="00C5049C">
        <w:rPr>
          <w:rFonts w:ascii="Times New Roman" w:hAnsi="Times New Roman"/>
        </w:rPr>
        <w:t xml:space="preserve">Distribution Partners:  </w:t>
      </w:r>
      <w:r>
        <w:rPr>
          <w:rFonts w:ascii="Times New Roman" w:hAnsi="Times New Roman" w:cs="Times New Roman"/>
        </w:rPr>
        <w:t>EPA Form No. 5900-99</w:t>
      </w:r>
    </w:p>
    <w:p w14:paraId="3BA8FD40" w14:textId="77777777" w:rsidR="0059614D" w:rsidRPr="00C5049C" w:rsidRDefault="0059614D" w:rsidP="0059614D">
      <w:pPr>
        <w:pStyle w:val="Default"/>
        <w:numPr>
          <w:ilvl w:val="0"/>
          <w:numId w:val="30"/>
        </w:numPr>
        <w:rPr>
          <w:rFonts w:ascii="Times New Roman" w:hAnsi="Times New Roman" w:cs="Times New Roman"/>
        </w:rPr>
      </w:pPr>
      <w:r w:rsidRPr="00C5049C">
        <w:rPr>
          <w:rFonts w:ascii="Times New Roman" w:hAnsi="Times New Roman" w:cs="Times New Roman"/>
        </w:rPr>
        <w:t xml:space="preserve">Gathering and Processing Partners:  </w:t>
      </w:r>
      <w:r>
        <w:rPr>
          <w:rFonts w:ascii="Times New Roman" w:hAnsi="Times New Roman" w:cs="Times New Roman"/>
        </w:rPr>
        <w:t>EPA Form No. 5900-102</w:t>
      </w:r>
    </w:p>
    <w:p w14:paraId="25946919" w14:textId="77777777" w:rsidR="00C5049C" w:rsidRPr="00EC35B5" w:rsidRDefault="00C5049C" w:rsidP="00C5049C">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4990A100" w14:textId="77777777" w:rsidR="00807078" w:rsidRPr="00EC35B5" w:rsidRDefault="00807078" w:rsidP="00AA26E5">
      <w:pPr>
        <w:keepNext/>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397" w:hanging="677"/>
        <w:rPr>
          <w:rFonts w:ascii="Times New Roman" w:hAnsi="Times New Roman"/>
        </w:rPr>
      </w:pPr>
      <w:r w:rsidRPr="00EC35B5">
        <w:rPr>
          <w:rFonts w:ascii="Times New Roman" w:hAnsi="Times New Roman"/>
        </w:rPr>
        <w:t>(i)</w:t>
      </w:r>
      <w:r w:rsidRPr="00EC35B5">
        <w:rPr>
          <w:rFonts w:ascii="Times New Roman" w:hAnsi="Times New Roman"/>
        </w:rPr>
        <w:tab/>
        <w:t>Data items:</w:t>
      </w:r>
    </w:p>
    <w:p w14:paraId="7D993D5F" w14:textId="1C782E0A" w:rsidR="00807078" w:rsidRPr="00EC35B5" w:rsidRDefault="002E58B7" w:rsidP="00AA26E5">
      <w:pPr>
        <w:keepNext/>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rPr>
      </w:pPr>
      <w:r>
        <w:rPr>
          <w:rFonts w:ascii="Times New Roman" w:hAnsi="Times New Roman"/>
        </w:rPr>
        <w:t>The annual r</w:t>
      </w:r>
      <w:r w:rsidR="00807078" w:rsidRPr="00EC35B5">
        <w:rPr>
          <w:rFonts w:ascii="Times New Roman" w:hAnsi="Times New Roman"/>
        </w:rPr>
        <w:t>eport form requests the following information:</w:t>
      </w:r>
    </w:p>
    <w:p w14:paraId="40E49416" w14:textId="715041DB" w:rsidR="00807078" w:rsidRPr="00EC35B5" w:rsidRDefault="00807078" w:rsidP="00EC35B5">
      <w:pPr>
        <w:widowControl/>
        <w:numPr>
          <w:ilvl w:val="0"/>
          <w:numId w:val="20"/>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 xml:space="preserve">General company information (e.g., company name and contact, position, </w:t>
      </w:r>
      <w:r w:rsidR="00C01DD7" w:rsidRPr="00EC35B5">
        <w:rPr>
          <w:rFonts w:ascii="Times New Roman" w:hAnsi="Times New Roman"/>
        </w:rPr>
        <w:t xml:space="preserve">mail and e-mail addresses, </w:t>
      </w:r>
      <w:r w:rsidRPr="00EC35B5">
        <w:rPr>
          <w:rFonts w:ascii="Times New Roman" w:hAnsi="Times New Roman"/>
        </w:rPr>
        <w:t xml:space="preserve">telephone </w:t>
      </w:r>
      <w:r w:rsidR="003C06E3">
        <w:rPr>
          <w:rFonts w:ascii="Times New Roman" w:hAnsi="Times New Roman"/>
        </w:rPr>
        <w:t>number</w:t>
      </w:r>
      <w:r w:rsidRPr="00EC35B5">
        <w:rPr>
          <w:rFonts w:ascii="Times New Roman" w:hAnsi="Times New Roman"/>
        </w:rPr>
        <w:t>,</w:t>
      </w:r>
      <w:r w:rsidR="00C01DD7" w:rsidRPr="00EC35B5">
        <w:rPr>
          <w:rFonts w:ascii="Times New Roman" w:hAnsi="Times New Roman"/>
        </w:rPr>
        <w:t xml:space="preserve"> period covered by report, </w:t>
      </w:r>
      <w:r w:rsidRPr="00EC35B5">
        <w:rPr>
          <w:rFonts w:ascii="Times New Roman" w:hAnsi="Times New Roman"/>
        </w:rPr>
        <w:t>etc.);</w:t>
      </w:r>
    </w:p>
    <w:p w14:paraId="1C11F66C" w14:textId="0217CD98" w:rsidR="00807078" w:rsidRPr="00EC35B5" w:rsidRDefault="002E58B7" w:rsidP="00EC35B5">
      <w:pPr>
        <w:widowControl/>
        <w:numPr>
          <w:ilvl w:val="0"/>
          <w:numId w:val="20"/>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Annual report s</w:t>
      </w:r>
      <w:r w:rsidR="00807078" w:rsidRPr="00EC35B5">
        <w:rPr>
          <w:rFonts w:ascii="Times New Roman" w:hAnsi="Times New Roman"/>
        </w:rPr>
        <w:t>ummary;</w:t>
      </w:r>
    </w:p>
    <w:p w14:paraId="3E7D9D6E" w14:textId="2D1C35AE" w:rsidR="0059614D" w:rsidRPr="00E82B66" w:rsidRDefault="00807078" w:rsidP="00381CF3">
      <w:pPr>
        <w:widowControl/>
        <w:numPr>
          <w:ilvl w:val="0"/>
          <w:numId w:val="20"/>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 xml:space="preserve">Information on Best Management Practices </w:t>
      </w:r>
      <w:r w:rsidR="00E567C1" w:rsidRPr="00EC35B5">
        <w:rPr>
          <w:rFonts w:ascii="Times New Roman" w:hAnsi="Times New Roman"/>
        </w:rPr>
        <w:t>implemented</w:t>
      </w:r>
      <w:r w:rsidR="00427B3B">
        <w:rPr>
          <w:rFonts w:ascii="Times New Roman" w:hAnsi="Times New Roman"/>
        </w:rPr>
        <w:t xml:space="preserve">; and </w:t>
      </w:r>
    </w:p>
    <w:p w14:paraId="4081CA11" w14:textId="1F226E80" w:rsidR="003E752F" w:rsidRPr="00DF6831" w:rsidRDefault="002E58B7" w:rsidP="00DF6831">
      <w:pPr>
        <w:widowControl/>
        <w:numPr>
          <w:ilvl w:val="0"/>
          <w:numId w:val="20"/>
        </w:num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r>
        <w:rPr>
          <w:rFonts w:ascii="Times New Roman" w:hAnsi="Times New Roman"/>
        </w:rPr>
        <w:t>Information on additional program a</w:t>
      </w:r>
      <w:r w:rsidR="00807078" w:rsidRPr="00DF6831">
        <w:rPr>
          <w:rFonts w:ascii="Times New Roman" w:hAnsi="Times New Roman"/>
        </w:rPr>
        <w:t>ccomplishments</w:t>
      </w:r>
      <w:r w:rsidR="00E567C1" w:rsidRPr="00DF6831">
        <w:rPr>
          <w:rFonts w:ascii="Times New Roman" w:hAnsi="Times New Roman"/>
        </w:rPr>
        <w:t xml:space="preserve"> that a partner wishes to share.</w:t>
      </w:r>
      <w:r w:rsidR="006379ED" w:rsidRPr="00DF6831">
        <w:rPr>
          <w:rFonts w:ascii="Times New Roman" w:hAnsi="Times New Roman"/>
        </w:rPr>
        <w:t xml:space="preserve"> This might include</w:t>
      </w:r>
      <w:r w:rsidR="00DF6831">
        <w:rPr>
          <w:rFonts w:ascii="Times New Roman" w:hAnsi="Times New Roman"/>
        </w:rPr>
        <w:t xml:space="preserve"> </w:t>
      </w:r>
      <w:r w:rsidR="00DF6831" w:rsidRPr="00DF6831">
        <w:rPr>
          <w:rFonts w:ascii="Times New Roman" w:hAnsi="Times New Roman"/>
        </w:rPr>
        <w:t>e</w:t>
      </w:r>
      <w:r w:rsidR="00985254" w:rsidRPr="00DF6831">
        <w:rPr>
          <w:rFonts w:ascii="Times New Roman" w:hAnsi="Times New Roman"/>
        </w:rPr>
        <w:t xml:space="preserve">fforts to strengthen program participation </w:t>
      </w:r>
      <w:r w:rsidR="00200190" w:rsidRPr="00DF6831">
        <w:rPr>
          <w:rFonts w:ascii="Times New Roman" w:hAnsi="Times New Roman"/>
          <w:bCs/>
          <w:color w:val="000000"/>
        </w:rPr>
        <w:t xml:space="preserve">(e.g., training/education, innovative </w:t>
      </w:r>
      <w:r w:rsidR="006379ED" w:rsidRPr="00DF6831">
        <w:rPr>
          <w:rFonts w:ascii="Times New Roman" w:hAnsi="Times New Roman"/>
          <w:bCs/>
          <w:color w:val="000000"/>
        </w:rPr>
        <w:t>t</w:t>
      </w:r>
      <w:r w:rsidR="00200190" w:rsidRPr="00DF6831">
        <w:rPr>
          <w:rFonts w:ascii="Times New Roman" w:hAnsi="Times New Roman"/>
          <w:bCs/>
          <w:color w:val="000000"/>
        </w:rPr>
        <w:t>echnologies or activities, pilot projects, employee incentive programs) and</w:t>
      </w:r>
      <w:r w:rsidR="006379ED" w:rsidRPr="00DF6831">
        <w:rPr>
          <w:rFonts w:ascii="Times New Roman" w:hAnsi="Times New Roman"/>
          <w:bCs/>
          <w:color w:val="000000"/>
        </w:rPr>
        <w:t>/or e</w:t>
      </w:r>
      <w:r w:rsidR="00200190" w:rsidRPr="00DF6831">
        <w:rPr>
          <w:rFonts w:ascii="Times New Roman" w:hAnsi="Times New Roman"/>
          <w:bCs/>
          <w:color w:val="000000"/>
        </w:rPr>
        <w:t xml:space="preserve">fforts to communicate participation (e.g., newsletters, press releases, </w:t>
      </w:r>
      <w:r w:rsidR="00E0557B" w:rsidRPr="00DF6831">
        <w:rPr>
          <w:rFonts w:ascii="Times New Roman" w:hAnsi="Times New Roman"/>
          <w:bCs/>
          <w:color w:val="000000"/>
        </w:rPr>
        <w:t>external w</w:t>
      </w:r>
      <w:r w:rsidR="00200190" w:rsidRPr="00DF6831">
        <w:rPr>
          <w:rFonts w:ascii="Times New Roman" w:hAnsi="Times New Roman"/>
          <w:bCs/>
          <w:color w:val="000000"/>
        </w:rPr>
        <w:t>ebsite).</w:t>
      </w:r>
      <w:r w:rsidR="00200190" w:rsidRPr="00DF6831">
        <w:rPr>
          <w:rFonts w:ascii="Times New Roman" w:hAnsi="Times New Roman"/>
          <w:bCs/>
          <w:i/>
          <w:color w:val="000000"/>
        </w:rPr>
        <w:t xml:space="preserve"> </w:t>
      </w:r>
    </w:p>
    <w:p w14:paraId="4E31C5C4"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67CD701" w14:textId="77777777" w:rsidR="00807078" w:rsidRPr="00EC35B5" w:rsidRDefault="00807078" w:rsidP="00C865D1">
      <w:pPr>
        <w:keepNext/>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397" w:hanging="677"/>
        <w:rPr>
          <w:rFonts w:ascii="Times New Roman" w:hAnsi="Times New Roman"/>
        </w:rPr>
      </w:pPr>
      <w:r w:rsidRPr="00EC35B5">
        <w:rPr>
          <w:rFonts w:ascii="Times New Roman" w:hAnsi="Times New Roman"/>
        </w:rPr>
        <w:t>(ii)</w:t>
      </w:r>
      <w:r w:rsidRPr="00EC35B5">
        <w:rPr>
          <w:rFonts w:ascii="Times New Roman" w:hAnsi="Times New Roman"/>
        </w:rPr>
        <w:tab/>
        <w:t>Respondent activities:</w:t>
      </w:r>
    </w:p>
    <w:p w14:paraId="69C3DD98" w14:textId="78AEB4A3" w:rsidR="00807078" w:rsidRPr="00EC35B5" w:rsidRDefault="00807078" w:rsidP="00C865D1">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rPr>
      </w:pPr>
      <w:r w:rsidRPr="00EC35B5">
        <w:rPr>
          <w:rFonts w:ascii="Times New Roman" w:hAnsi="Times New Roman"/>
        </w:rPr>
        <w:t>Partners conduct the followi</w:t>
      </w:r>
      <w:r w:rsidR="002E58B7">
        <w:rPr>
          <w:rFonts w:ascii="Times New Roman" w:hAnsi="Times New Roman"/>
        </w:rPr>
        <w:t>ng activities in preparing the</w:t>
      </w:r>
      <w:r w:rsidR="006B6473">
        <w:rPr>
          <w:rFonts w:ascii="Times New Roman" w:hAnsi="Times New Roman"/>
        </w:rPr>
        <w:t>ir</w:t>
      </w:r>
      <w:r w:rsidR="002E58B7">
        <w:rPr>
          <w:rFonts w:ascii="Times New Roman" w:hAnsi="Times New Roman"/>
        </w:rPr>
        <w:t xml:space="preserve"> annual r</w:t>
      </w:r>
      <w:r w:rsidRPr="00EC35B5">
        <w:rPr>
          <w:rFonts w:ascii="Times New Roman" w:hAnsi="Times New Roman"/>
        </w:rPr>
        <w:t>eport:</w:t>
      </w:r>
    </w:p>
    <w:p w14:paraId="4B113984" w14:textId="77777777" w:rsidR="00807078" w:rsidRPr="00EC35B5" w:rsidRDefault="00807078" w:rsidP="00EC35B5">
      <w:pPr>
        <w:widowControl/>
        <w:numPr>
          <w:ilvl w:val="0"/>
          <w:numId w:val="2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Review the instructions;</w:t>
      </w:r>
    </w:p>
    <w:p w14:paraId="6ED84C00" w14:textId="77777777" w:rsidR="00807078" w:rsidRPr="00EC35B5" w:rsidRDefault="00807078" w:rsidP="00EC35B5">
      <w:pPr>
        <w:widowControl/>
        <w:numPr>
          <w:ilvl w:val="0"/>
          <w:numId w:val="2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Gather the requested information for the initial report;</w:t>
      </w:r>
    </w:p>
    <w:p w14:paraId="7AE88E0A" w14:textId="77777777" w:rsidR="00807078" w:rsidRPr="00EC35B5" w:rsidRDefault="00807078" w:rsidP="00EC35B5">
      <w:pPr>
        <w:widowControl/>
        <w:numPr>
          <w:ilvl w:val="0"/>
          <w:numId w:val="2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 xml:space="preserve">Complete the initial form(s); </w:t>
      </w:r>
    </w:p>
    <w:p w14:paraId="369F282F" w14:textId="139429A5" w:rsidR="00807078" w:rsidRPr="00EC35B5" w:rsidRDefault="00427B3B" w:rsidP="00EC35B5">
      <w:pPr>
        <w:widowControl/>
        <w:numPr>
          <w:ilvl w:val="0"/>
          <w:numId w:val="2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Sign and s</w:t>
      </w:r>
      <w:r w:rsidR="00807078" w:rsidRPr="00EC35B5">
        <w:rPr>
          <w:rFonts w:ascii="Times New Roman" w:hAnsi="Times New Roman"/>
        </w:rPr>
        <w:t>ubmit the initial report to EPA; and</w:t>
      </w:r>
    </w:p>
    <w:p w14:paraId="12D565F3" w14:textId="3EDE4FE4" w:rsidR="00807078" w:rsidRPr="00EC35B5" w:rsidRDefault="00807078" w:rsidP="00EC35B5">
      <w:pPr>
        <w:widowControl/>
        <w:numPr>
          <w:ilvl w:val="0"/>
          <w:numId w:val="21"/>
        </w:num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P</w:t>
      </w:r>
      <w:r w:rsidR="002E58B7">
        <w:rPr>
          <w:rFonts w:ascii="Times New Roman" w:hAnsi="Times New Roman"/>
        </w:rPr>
        <w:t>repare and submit a subsequent annual r</w:t>
      </w:r>
      <w:r w:rsidRPr="00EC35B5">
        <w:rPr>
          <w:rFonts w:ascii="Times New Roman" w:hAnsi="Times New Roman"/>
        </w:rPr>
        <w:t>eport.</w:t>
      </w:r>
    </w:p>
    <w:p w14:paraId="1FB4CAB6"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5D15AC4" w14:textId="77777777" w:rsidR="00807078" w:rsidRPr="00EC35B5" w:rsidRDefault="00733483" w:rsidP="00C865D1">
      <w:pPr>
        <w:pStyle w:val="Heading3"/>
        <w:spacing w:after="120"/>
      </w:pPr>
      <w:r>
        <w:t>Other</w:t>
      </w:r>
      <w:r w:rsidR="00807078" w:rsidRPr="00EC35B5">
        <w:t xml:space="preserve"> Activities</w:t>
      </w:r>
    </w:p>
    <w:p w14:paraId="7936227E" w14:textId="068A99F0" w:rsidR="00807078" w:rsidRPr="00EC35B5" w:rsidRDefault="00807078" w:rsidP="00DF6831">
      <w:pPr>
        <w:keepLines/>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EC35B5">
        <w:rPr>
          <w:rFonts w:ascii="Times New Roman" w:hAnsi="Times New Roman"/>
        </w:rPr>
        <w:t xml:space="preserve">During participation in the </w:t>
      </w:r>
      <w:r w:rsidR="00C06485" w:rsidRPr="00EC35B5">
        <w:rPr>
          <w:rFonts w:ascii="Times New Roman" w:hAnsi="Times New Roman"/>
        </w:rPr>
        <w:t>P</w:t>
      </w:r>
      <w:r w:rsidRPr="00EC35B5">
        <w:rPr>
          <w:rFonts w:ascii="Times New Roman" w:hAnsi="Times New Roman"/>
        </w:rPr>
        <w:t xml:space="preserve">rogram, </w:t>
      </w:r>
      <w:r w:rsidR="00E14230" w:rsidRPr="00EC35B5">
        <w:rPr>
          <w:rFonts w:ascii="Times New Roman" w:hAnsi="Times New Roman"/>
        </w:rPr>
        <w:t>p</w:t>
      </w:r>
      <w:r w:rsidRPr="00EC35B5">
        <w:rPr>
          <w:rFonts w:ascii="Times New Roman" w:hAnsi="Times New Roman"/>
        </w:rPr>
        <w:t xml:space="preserve">artners </w:t>
      </w:r>
      <w:r w:rsidR="006154F5">
        <w:rPr>
          <w:rFonts w:ascii="Times New Roman" w:hAnsi="Times New Roman"/>
        </w:rPr>
        <w:t>agree</w:t>
      </w:r>
      <w:r w:rsidRPr="00EC35B5">
        <w:rPr>
          <w:rFonts w:ascii="Times New Roman" w:hAnsi="Times New Roman"/>
        </w:rPr>
        <w:t xml:space="preserve"> to notify EPA within two weeks </w:t>
      </w:r>
      <w:r w:rsidR="00733483">
        <w:rPr>
          <w:rFonts w:ascii="Times New Roman" w:hAnsi="Times New Roman"/>
        </w:rPr>
        <w:t>if there is a change</w:t>
      </w:r>
      <w:r w:rsidRPr="00EC35B5">
        <w:rPr>
          <w:rFonts w:ascii="Times New Roman" w:hAnsi="Times New Roman"/>
        </w:rPr>
        <w:t xml:space="preserve"> </w:t>
      </w:r>
      <w:r w:rsidR="00733483">
        <w:rPr>
          <w:rFonts w:ascii="Times New Roman" w:hAnsi="Times New Roman"/>
        </w:rPr>
        <w:t>to the</w:t>
      </w:r>
      <w:r w:rsidRPr="00EC35B5">
        <w:rPr>
          <w:rFonts w:ascii="Times New Roman" w:hAnsi="Times New Roman"/>
        </w:rPr>
        <w:t xml:space="preserve"> Natural Gas STAR Program Implementation Manager</w:t>
      </w:r>
      <w:r w:rsidR="00291D15">
        <w:rPr>
          <w:rFonts w:ascii="Times New Roman" w:hAnsi="Times New Roman"/>
        </w:rPr>
        <w:t xml:space="preserve"> or </w:t>
      </w:r>
      <w:r w:rsidR="00291D15" w:rsidRPr="00EC35B5">
        <w:rPr>
          <w:rFonts w:ascii="Times New Roman" w:hAnsi="Times New Roman"/>
        </w:rPr>
        <w:t>operating circumstance</w:t>
      </w:r>
      <w:r w:rsidR="00291D15">
        <w:rPr>
          <w:rFonts w:ascii="Times New Roman" w:hAnsi="Times New Roman"/>
        </w:rPr>
        <w:t>s</w:t>
      </w:r>
      <w:r w:rsidR="00291D15" w:rsidRPr="00EC35B5">
        <w:rPr>
          <w:rFonts w:ascii="Times New Roman" w:hAnsi="Times New Roman"/>
        </w:rPr>
        <w:t xml:space="preserve"> </w:t>
      </w:r>
      <w:r w:rsidR="00291D15">
        <w:rPr>
          <w:rFonts w:ascii="Times New Roman" w:hAnsi="Times New Roman"/>
        </w:rPr>
        <w:t>of a company</w:t>
      </w:r>
      <w:r w:rsidRPr="00EC35B5">
        <w:rPr>
          <w:rFonts w:ascii="Times New Roman" w:hAnsi="Times New Roman"/>
        </w:rPr>
        <w:t>.</w:t>
      </w:r>
      <w:r w:rsidR="00715875">
        <w:rPr>
          <w:rFonts w:ascii="Times New Roman" w:hAnsi="Times New Roman"/>
        </w:rPr>
        <w:t xml:space="preserve"> Partner</w:t>
      </w:r>
      <w:r w:rsidR="00A35E5F">
        <w:rPr>
          <w:rFonts w:ascii="Times New Roman" w:hAnsi="Times New Roman"/>
        </w:rPr>
        <w:t>s</w:t>
      </w:r>
      <w:r w:rsidR="00715875">
        <w:rPr>
          <w:rFonts w:ascii="Times New Roman" w:hAnsi="Times New Roman"/>
        </w:rPr>
        <w:t xml:space="preserve"> will also identify ways the company intends to engage with the Program i</w:t>
      </w:r>
      <w:r w:rsidR="00381CF3">
        <w:rPr>
          <w:rFonts w:ascii="Times New Roman" w:hAnsi="Times New Roman"/>
        </w:rPr>
        <w:t>n</w:t>
      </w:r>
      <w:r w:rsidR="00715875">
        <w:rPr>
          <w:rFonts w:ascii="Times New Roman" w:hAnsi="Times New Roman"/>
        </w:rPr>
        <w:t xml:space="preserve"> years where they are not able to report methane emission reductions</w:t>
      </w:r>
      <w:r w:rsidR="00381CF3">
        <w:rPr>
          <w:rFonts w:ascii="Times New Roman" w:hAnsi="Times New Roman"/>
        </w:rPr>
        <w:t xml:space="preserve"> data to the Pro</w:t>
      </w:r>
      <w:r w:rsidR="00715875">
        <w:rPr>
          <w:rFonts w:ascii="Times New Roman" w:hAnsi="Times New Roman"/>
        </w:rPr>
        <w:t>g</w:t>
      </w:r>
      <w:r w:rsidR="00381CF3">
        <w:rPr>
          <w:rFonts w:ascii="Times New Roman" w:hAnsi="Times New Roman"/>
        </w:rPr>
        <w:t>r</w:t>
      </w:r>
      <w:r w:rsidR="00715875">
        <w:rPr>
          <w:rFonts w:ascii="Times New Roman" w:hAnsi="Times New Roman"/>
        </w:rPr>
        <w:t>am.</w:t>
      </w:r>
    </w:p>
    <w:p w14:paraId="2CD63349"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07A4692" w14:textId="77777777" w:rsidR="00807078" w:rsidRPr="00EC35B5" w:rsidRDefault="00807078" w:rsidP="00C865D1">
      <w:pPr>
        <w:keepNext/>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firstLine="720"/>
        <w:rPr>
          <w:rFonts w:ascii="Times New Roman" w:hAnsi="Times New Roman"/>
        </w:rPr>
      </w:pPr>
      <w:r w:rsidRPr="00EC35B5">
        <w:rPr>
          <w:rFonts w:ascii="Times New Roman" w:hAnsi="Times New Roman"/>
        </w:rPr>
        <w:t>(i)</w:t>
      </w:r>
      <w:r w:rsidRPr="00EC35B5">
        <w:rPr>
          <w:rFonts w:ascii="Times New Roman" w:hAnsi="Times New Roman"/>
        </w:rPr>
        <w:tab/>
        <w:t xml:space="preserve"> Data items:</w:t>
      </w:r>
    </w:p>
    <w:p w14:paraId="2BF7C9DB" w14:textId="47F6D7EB" w:rsidR="00807078" w:rsidRPr="00EC35B5" w:rsidRDefault="00ED5782" w:rsidP="00DF683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As points of cont</w:t>
      </w:r>
      <w:r w:rsidR="00515797">
        <w:rPr>
          <w:rFonts w:ascii="Times New Roman" w:hAnsi="Times New Roman"/>
        </w:rPr>
        <w:t>act may change over time</w:t>
      </w:r>
      <w:r>
        <w:rPr>
          <w:rFonts w:ascii="Times New Roman" w:hAnsi="Times New Roman"/>
        </w:rPr>
        <w:t xml:space="preserve">, </w:t>
      </w:r>
      <w:r w:rsidR="00515797">
        <w:rPr>
          <w:rFonts w:ascii="Times New Roman" w:hAnsi="Times New Roman"/>
        </w:rPr>
        <w:t>partner companies agree to</w:t>
      </w:r>
      <w:r w:rsidR="00807078" w:rsidRPr="00EC35B5">
        <w:rPr>
          <w:rFonts w:ascii="Times New Roman" w:hAnsi="Times New Roman"/>
        </w:rPr>
        <w:t xml:space="preserve"> provi</w:t>
      </w:r>
      <w:r w:rsidR="00515797">
        <w:rPr>
          <w:rFonts w:ascii="Times New Roman" w:hAnsi="Times New Roman"/>
        </w:rPr>
        <w:t>de EPA with updated contact information for the designated Implementation Manager for the Program</w:t>
      </w:r>
      <w:r w:rsidR="00A23934">
        <w:rPr>
          <w:rFonts w:ascii="Times New Roman" w:hAnsi="Times New Roman"/>
        </w:rPr>
        <w:t xml:space="preserve"> and updates regarding the way the company intends to engage with Program</w:t>
      </w:r>
      <w:r w:rsidR="00807078" w:rsidRPr="00EC35B5">
        <w:rPr>
          <w:rFonts w:ascii="Times New Roman" w:hAnsi="Times New Roman"/>
        </w:rPr>
        <w:t>.</w:t>
      </w:r>
    </w:p>
    <w:p w14:paraId="5C079532"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9F399AC" w14:textId="77777777" w:rsidR="00807078" w:rsidRPr="00EC35B5" w:rsidRDefault="00807078" w:rsidP="00C865D1">
      <w:pPr>
        <w:keepNext/>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firstLine="720"/>
        <w:rPr>
          <w:rFonts w:ascii="Times New Roman" w:hAnsi="Times New Roman"/>
        </w:rPr>
      </w:pPr>
      <w:r w:rsidRPr="00EC35B5">
        <w:rPr>
          <w:rFonts w:ascii="Times New Roman" w:hAnsi="Times New Roman"/>
        </w:rPr>
        <w:t xml:space="preserve">(ii) </w:t>
      </w:r>
      <w:r w:rsidRPr="00EC35B5">
        <w:rPr>
          <w:rFonts w:ascii="Times New Roman" w:hAnsi="Times New Roman"/>
        </w:rPr>
        <w:tab/>
        <w:t>Respondent activities:</w:t>
      </w:r>
    </w:p>
    <w:p w14:paraId="22FFA3FD" w14:textId="7CC84B09" w:rsidR="00807078" w:rsidRPr="00EC35B5" w:rsidRDefault="00807078" w:rsidP="00EC35B5">
      <w:pPr>
        <w:pStyle w:val="Style"/>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b/>
          <w:bCs/>
        </w:rPr>
      </w:pPr>
      <w:r w:rsidRPr="00EC35B5">
        <w:rPr>
          <w:rFonts w:ascii="Times New Roman" w:hAnsi="Times New Roman"/>
        </w:rPr>
        <w:t>Notify EPA within two weeks of any change in Natural Gas STAR Implementation Manager.</w:t>
      </w:r>
      <w:r w:rsidRPr="00EC35B5">
        <w:rPr>
          <w:rFonts w:ascii="Times New Roman" w:hAnsi="Times New Roman"/>
          <w:b/>
          <w:bCs/>
        </w:rPr>
        <w:tab/>
      </w:r>
    </w:p>
    <w:p w14:paraId="4442F907"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585857E6" w14:textId="0107EC06" w:rsidR="00807078" w:rsidRPr="00EC35B5" w:rsidRDefault="00807078" w:rsidP="00C865D1">
      <w:pPr>
        <w:pStyle w:val="Heading1"/>
        <w:spacing w:after="120"/>
      </w:pPr>
      <w:bookmarkStart w:id="21" w:name="_Toc522094585"/>
      <w:r w:rsidRPr="00EC35B5">
        <w:t>5.</w:t>
      </w:r>
      <w:r w:rsidRPr="00EC35B5">
        <w:tab/>
        <w:t>THE INFORMATION COLLECTED</w:t>
      </w:r>
      <w:r w:rsidR="00DB68BC">
        <w:t xml:space="preserve"> </w:t>
      </w:r>
      <w:r w:rsidRPr="00EC35B5">
        <w:t>-</w:t>
      </w:r>
      <w:r w:rsidR="00DB68BC">
        <w:t xml:space="preserve"> AGENCY ACTIVITIES:</w:t>
      </w:r>
      <w:r w:rsidRPr="00EC35B5">
        <w:t xml:space="preserve"> COLLECTION METHODOLOGY, AND INFORMATION MANAGEMENT</w:t>
      </w:r>
      <w:bookmarkEnd w:id="21"/>
    </w:p>
    <w:p w14:paraId="7F00DAD6" w14:textId="77777777" w:rsidR="00807078" w:rsidRPr="00EC35B5" w:rsidRDefault="00807078" w:rsidP="00C865D1">
      <w:pPr>
        <w:pStyle w:val="Heading2"/>
        <w:spacing w:after="120"/>
      </w:pPr>
      <w:bookmarkStart w:id="22" w:name="_Toc522094586"/>
      <w:r w:rsidRPr="00EC35B5">
        <w:t>5(a)</w:t>
      </w:r>
      <w:r w:rsidRPr="00EC35B5">
        <w:tab/>
        <w:t>Agency Activities</w:t>
      </w:r>
      <w:bookmarkEnd w:id="22"/>
    </w:p>
    <w:p w14:paraId="27EA6127" w14:textId="2037480F" w:rsidR="00807078" w:rsidRPr="00EC35B5" w:rsidRDefault="00807078" w:rsidP="00A6675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EC35B5">
        <w:rPr>
          <w:rFonts w:ascii="Times New Roman" w:hAnsi="Times New Roman"/>
        </w:rPr>
        <w:t>The Natural Gas STAR Program perform</w:t>
      </w:r>
      <w:r w:rsidR="00A66751">
        <w:rPr>
          <w:rFonts w:ascii="Times New Roman" w:hAnsi="Times New Roman"/>
        </w:rPr>
        <w:t>s various</w:t>
      </w:r>
      <w:r w:rsidRPr="00EC35B5">
        <w:rPr>
          <w:rFonts w:ascii="Times New Roman" w:hAnsi="Times New Roman"/>
        </w:rPr>
        <w:t xml:space="preserve"> activities after a </w:t>
      </w:r>
      <w:r w:rsidR="009163EA" w:rsidRPr="00EC35B5">
        <w:rPr>
          <w:rFonts w:ascii="Times New Roman" w:hAnsi="Times New Roman"/>
        </w:rPr>
        <w:t>p</w:t>
      </w:r>
      <w:r w:rsidRPr="00EC35B5">
        <w:rPr>
          <w:rFonts w:ascii="Times New Roman" w:hAnsi="Times New Roman"/>
        </w:rPr>
        <w:t xml:space="preserve">artner submits </w:t>
      </w:r>
      <w:r w:rsidR="00A66751">
        <w:rPr>
          <w:rFonts w:ascii="Times New Roman" w:hAnsi="Times New Roman"/>
        </w:rPr>
        <w:t xml:space="preserve">a </w:t>
      </w:r>
      <w:r w:rsidR="00674B08">
        <w:rPr>
          <w:rFonts w:ascii="Times New Roman" w:hAnsi="Times New Roman"/>
        </w:rPr>
        <w:t>Partnership Agreement</w:t>
      </w:r>
      <w:r w:rsidR="00A66751">
        <w:rPr>
          <w:rFonts w:ascii="Times New Roman" w:hAnsi="Times New Roman"/>
        </w:rPr>
        <w:t>, Implementation Plan, or</w:t>
      </w:r>
      <w:r w:rsidR="002E58B7">
        <w:rPr>
          <w:rFonts w:ascii="Times New Roman" w:hAnsi="Times New Roman"/>
        </w:rPr>
        <w:t xml:space="preserve"> annual r</w:t>
      </w:r>
      <w:r w:rsidRPr="00EC35B5">
        <w:rPr>
          <w:rFonts w:ascii="Times New Roman" w:hAnsi="Times New Roman"/>
        </w:rPr>
        <w:t xml:space="preserve">eport. </w:t>
      </w:r>
    </w:p>
    <w:p w14:paraId="659DCB44" w14:textId="77777777" w:rsidR="00807078" w:rsidRPr="00EC35B5" w:rsidRDefault="00807078" w:rsidP="00A6675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718BCF16" w14:textId="1C0C3692" w:rsidR="00807078" w:rsidRPr="00EC35B5" w:rsidRDefault="0042267A" w:rsidP="00C865D1">
      <w:pPr>
        <w:pStyle w:val="Heading3"/>
        <w:spacing w:after="120"/>
      </w:pPr>
      <w:r>
        <w:t xml:space="preserve">Partnership Agreement </w:t>
      </w:r>
    </w:p>
    <w:p w14:paraId="267105EC" w14:textId="7520B258" w:rsidR="00807078" w:rsidRPr="00EC35B5" w:rsidRDefault="00807078" w:rsidP="00C865D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rPr>
      </w:pPr>
      <w:r w:rsidRPr="00EC35B5">
        <w:rPr>
          <w:rFonts w:ascii="Times New Roman" w:hAnsi="Times New Roman"/>
        </w:rPr>
        <w:t>EPA perform</w:t>
      </w:r>
      <w:r w:rsidR="00A66751">
        <w:rPr>
          <w:rFonts w:ascii="Times New Roman" w:hAnsi="Times New Roman"/>
        </w:rPr>
        <w:t>s</w:t>
      </w:r>
      <w:r w:rsidRPr="00EC35B5">
        <w:rPr>
          <w:rFonts w:ascii="Times New Roman" w:hAnsi="Times New Roman"/>
        </w:rPr>
        <w:t xml:space="preserve"> the following activities </w:t>
      </w:r>
      <w:r w:rsidR="00D734F7" w:rsidRPr="00EC35B5">
        <w:rPr>
          <w:rFonts w:ascii="Times New Roman" w:hAnsi="Times New Roman"/>
        </w:rPr>
        <w:t>upon receipt</w:t>
      </w:r>
      <w:r w:rsidRPr="00EC35B5">
        <w:rPr>
          <w:rFonts w:ascii="Times New Roman" w:hAnsi="Times New Roman"/>
        </w:rPr>
        <w:t xml:space="preserve"> of a</w:t>
      </w:r>
      <w:r w:rsidR="00F011AC">
        <w:rPr>
          <w:rFonts w:ascii="Times New Roman" w:hAnsi="Times New Roman"/>
        </w:rPr>
        <w:t xml:space="preserve"> P</w:t>
      </w:r>
      <w:r w:rsidR="0042267A">
        <w:rPr>
          <w:rFonts w:ascii="Times New Roman" w:hAnsi="Times New Roman"/>
        </w:rPr>
        <w:t xml:space="preserve">artnership </w:t>
      </w:r>
      <w:r w:rsidR="00F011AC">
        <w:rPr>
          <w:rFonts w:ascii="Times New Roman" w:hAnsi="Times New Roman"/>
        </w:rPr>
        <w:t>A</w:t>
      </w:r>
      <w:r w:rsidR="0042267A">
        <w:rPr>
          <w:rFonts w:ascii="Times New Roman" w:hAnsi="Times New Roman"/>
        </w:rPr>
        <w:t>greement</w:t>
      </w:r>
      <w:r w:rsidRPr="00EC35B5">
        <w:rPr>
          <w:rFonts w:ascii="Times New Roman" w:hAnsi="Times New Roman"/>
        </w:rPr>
        <w:t>:</w:t>
      </w:r>
    </w:p>
    <w:p w14:paraId="7AE9077B" w14:textId="08FFB00B" w:rsidR="00807078" w:rsidRPr="00EC35B5" w:rsidRDefault="0042267A" w:rsidP="00A66751">
      <w:pPr>
        <w:widowControl/>
        <w:numPr>
          <w:ilvl w:val="0"/>
          <w:numId w:val="22"/>
        </w:numPr>
        <w:tabs>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Review the agreement</w:t>
      </w:r>
      <w:r w:rsidR="00807078" w:rsidRPr="00EC35B5">
        <w:rPr>
          <w:rFonts w:ascii="Times New Roman" w:hAnsi="Times New Roman"/>
        </w:rPr>
        <w:t xml:space="preserve"> to ensure completeness and accuracy, and </w:t>
      </w:r>
      <w:r w:rsidR="00A66751">
        <w:rPr>
          <w:rFonts w:ascii="Times New Roman" w:hAnsi="Times New Roman"/>
        </w:rPr>
        <w:t xml:space="preserve">conduct </w:t>
      </w:r>
      <w:r w:rsidR="00807078" w:rsidRPr="00EC35B5">
        <w:rPr>
          <w:rFonts w:ascii="Times New Roman" w:hAnsi="Times New Roman"/>
        </w:rPr>
        <w:t>follow up, if necessary;</w:t>
      </w:r>
    </w:p>
    <w:p w14:paraId="58D0F5C3" w14:textId="294F7E9B" w:rsidR="00807078" w:rsidRPr="00A66751" w:rsidRDefault="00D734F7" w:rsidP="00A66751">
      <w:pPr>
        <w:widowControl/>
        <w:numPr>
          <w:ilvl w:val="0"/>
          <w:numId w:val="22"/>
        </w:numPr>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rPr>
      </w:pPr>
      <w:r w:rsidRPr="00A66751">
        <w:rPr>
          <w:rFonts w:ascii="Times New Roman" w:hAnsi="Times New Roman"/>
        </w:rPr>
        <w:t>Counters</w:t>
      </w:r>
      <w:r w:rsidR="0042267A">
        <w:rPr>
          <w:rFonts w:ascii="Times New Roman" w:hAnsi="Times New Roman"/>
        </w:rPr>
        <w:t>ign the agreement</w:t>
      </w:r>
      <w:r w:rsidR="00807078" w:rsidRPr="00A66751">
        <w:rPr>
          <w:rFonts w:ascii="Times New Roman" w:hAnsi="Times New Roman"/>
        </w:rPr>
        <w:t>;</w:t>
      </w:r>
    </w:p>
    <w:p w14:paraId="6371323F" w14:textId="77777777" w:rsidR="00807078" w:rsidRPr="00EC35B5" w:rsidRDefault="00807078" w:rsidP="00A66751">
      <w:pPr>
        <w:widowControl/>
        <w:numPr>
          <w:ilvl w:val="0"/>
          <w:numId w:val="22"/>
        </w:numPr>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rPr>
      </w:pPr>
      <w:r w:rsidRPr="00EC35B5">
        <w:rPr>
          <w:rFonts w:ascii="Times New Roman" w:hAnsi="Times New Roman"/>
        </w:rPr>
        <w:t>Develop a cover letter</w:t>
      </w:r>
      <w:r w:rsidR="003204A4" w:rsidRPr="00EC35B5">
        <w:rPr>
          <w:rFonts w:ascii="Times New Roman" w:hAnsi="Times New Roman"/>
        </w:rPr>
        <w:t xml:space="preserve"> </w:t>
      </w:r>
      <w:r w:rsidR="00B84F08" w:rsidRPr="00EC35B5">
        <w:rPr>
          <w:rFonts w:ascii="Times New Roman" w:hAnsi="Times New Roman"/>
        </w:rPr>
        <w:t xml:space="preserve">and </w:t>
      </w:r>
      <w:r w:rsidR="00A66751">
        <w:rPr>
          <w:rFonts w:ascii="Times New Roman" w:hAnsi="Times New Roman"/>
        </w:rPr>
        <w:t>welcome packet with relevant</w:t>
      </w:r>
      <w:r w:rsidR="003204A4" w:rsidRPr="00EC35B5">
        <w:rPr>
          <w:rFonts w:ascii="Times New Roman" w:hAnsi="Times New Roman"/>
        </w:rPr>
        <w:t xml:space="preserve"> pr</w:t>
      </w:r>
      <w:r w:rsidR="00A66751">
        <w:rPr>
          <w:rFonts w:ascii="Times New Roman" w:hAnsi="Times New Roman"/>
        </w:rPr>
        <w:t>o</w:t>
      </w:r>
      <w:r w:rsidR="003204A4" w:rsidRPr="00EC35B5">
        <w:rPr>
          <w:rFonts w:ascii="Times New Roman" w:hAnsi="Times New Roman"/>
        </w:rPr>
        <w:t>gram information</w:t>
      </w:r>
      <w:r w:rsidRPr="00EC35B5">
        <w:rPr>
          <w:rFonts w:ascii="Times New Roman" w:hAnsi="Times New Roman"/>
        </w:rPr>
        <w:t>;</w:t>
      </w:r>
    </w:p>
    <w:p w14:paraId="08A1971F" w14:textId="11DF90B0" w:rsidR="00807078" w:rsidRPr="00EC35B5" w:rsidRDefault="0042267A" w:rsidP="00A66751">
      <w:pPr>
        <w:widowControl/>
        <w:numPr>
          <w:ilvl w:val="0"/>
          <w:numId w:val="22"/>
        </w:numPr>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rPr>
      </w:pPr>
      <w:r>
        <w:rPr>
          <w:rFonts w:ascii="Times New Roman" w:hAnsi="Times New Roman"/>
        </w:rPr>
        <w:t>Copy the cover letters and agreement</w:t>
      </w:r>
      <w:r w:rsidR="00807078" w:rsidRPr="00EC35B5">
        <w:rPr>
          <w:rFonts w:ascii="Times New Roman" w:hAnsi="Times New Roman"/>
        </w:rPr>
        <w:t>s;</w:t>
      </w:r>
    </w:p>
    <w:p w14:paraId="3A2F39E2" w14:textId="7109FD3D" w:rsidR="00807078" w:rsidRPr="00EC35B5" w:rsidRDefault="00807078" w:rsidP="00A66751">
      <w:pPr>
        <w:widowControl/>
        <w:numPr>
          <w:ilvl w:val="0"/>
          <w:numId w:val="22"/>
        </w:numPr>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rPr>
      </w:pPr>
      <w:r w:rsidRPr="00EC35B5">
        <w:rPr>
          <w:rFonts w:ascii="Times New Roman" w:hAnsi="Times New Roman"/>
        </w:rPr>
        <w:t>Send cover letter</w:t>
      </w:r>
      <w:r w:rsidR="00B84F08" w:rsidRPr="00EC35B5">
        <w:rPr>
          <w:rFonts w:ascii="Times New Roman" w:hAnsi="Times New Roman"/>
        </w:rPr>
        <w:t xml:space="preserve">, </w:t>
      </w:r>
      <w:r w:rsidR="0042267A">
        <w:rPr>
          <w:rFonts w:ascii="Times New Roman" w:hAnsi="Times New Roman"/>
        </w:rPr>
        <w:t>original agreement</w:t>
      </w:r>
      <w:r w:rsidRPr="00EC35B5">
        <w:rPr>
          <w:rFonts w:ascii="Times New Roman" w:hAnsi="Times New Roman"/>
        </w:rPr>
        <w:t xml:space="preserve"> </w:t>
      </w:r>
      <w:r w:rsidR="00B84F08" w:rsidRPr="00EC35B5">
        <w:rPr>
          <w:rFonts w:ascii="Times New Roman" w:hAnsi="Times New Roman"/>
        </w:rPr>
        <w:t>and welcome packet to p</w:t>
      </w:r>
      <w:r w:rsidRPr="00EC35B5">
        <w:rPr>
          <w:rFonts w:ascii="Times New Roman" w:hAnsi="Times New Roman"/>
        </w:rPr>
        <w:t>artner;</w:t>
      </w:r>
    </w:p>
    <w:p w14:paraId="40CC60BA" w14:textId="158D5A1E" w:rsidR="00807078" w:rsidRPr="00EC35B5" w:rsidRDefault="00807078" w:rsidP="00A66751">
      <w:pPr>
        <w:widowControl/>
        <w:numPr>
          <w:ilvl w:val="0"/>
          <w:numId w:val="22"/>
        </w:numPr>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rPr>
      </w:pPr>
      <w:r w:rsidRPr="00EC35B5">
        <w:rPr>
          <w:rFonts w:ascii="Times New Roman" w:hAnsi="Times New Roman"/>
        </w:rPr>
        <w:t>File</w:t>
      </w:r>
      <w:r w:rsidR="0042267A">
        <w:rPr>
          <w:rFonts w:ascii="Times New Roman" w:hAnsi="Times New Roman"/>
        </w:rPr>
        <w:t xml:space="preserve"> copies of cover letters and agreement</w:t>
      </w:r>
      <w:r w:rsidRPr="00EC35B5">
        <w:rPr>
          <w:rFonts w:ascii="Times New Roman" w:hAnsi="Times New Roman"/>
        </w:rPr>
        <w:t>s; and</w:t>
      </w:r>
    </w:p>
    <w:p w14:paraId="7BA7A04D" w14:textId="33BAFF4B" w:rsidR="00807078" w:rsidRPr="00EC35B5" w:rsidRDefault="0042267A" w:rsidP="00A66751">
      <w:pPr>
        <w:widowControl/>
        <w:numPr>
          <w:ilvl w:val="0"/>
          <w:numId w:val="22"/>
        </w:numPr>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rPr>
      </w:pPr>
      <w:r>
        <w:rPr>
          <w:rFonts w:ascii="Times New Roman" w:hAnsi="Times New Roman"/>
        </w:rPr>
        <w:t>Enter agreement</w:t>
      </w:r>
      <w:r w:rsidR="00807078" w:rsidRPr="00EC35B5">
        <w:rPr>
          <w:rFonts w:ascii="Times New Roman" w:hAnsi="Times New Roman"/>
        </w:rPr>
        <w:t xml:space="preserve"> information into </w:t>
      </w:r>
      <w:r w:rsidR="00BD7884" w:rsidRPr="00EC35B5">
        <w:rPr>
          <w:rFonts w:ascii="Times New Roman" w:hAnsi="Times New Roman"/>
        </w:rPr>
        <w:t xml:space="preserve">tracking </w:t>
      </w:r>
      <w:r w:rsidR="00807078" w:rsidRPr="00EC35B5">
        <w:rPr>
          <w:rFonts w:ascii="Times New Roman" w:hAnsi="Times New Roman"/>
        </w:rPr>
        <w:t>database.</w:t>
      </w:r>
    </w:p>
    <w:p w14:paraId="68BD96EB" w14:textId="77777777" w:rsidR="00807078" w:rsidRPr="00EC35B5" w:rsidRDefault="00807078" w:rsidP="00A6675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4C539368" w14:textId="77777777" w:rsidR="00807078" w:rsidRPr="00EC35B5" w:rsidRDefault="00807078" w:rsidP="00AA26E5">
      <w:pPr>
        <w:pStyle w:val="Heading3"/>
        <w:spacing w:after="120"/>
      </w:pPr>
      <w:r w:rsidRPr="00EC35B5">
        <w:t>Implementation Plan</w:t>
      </w:r>
    </w:p>
    <w:p w14:paraId="7ADC0625" w14:textId="77777777" w:rsidR="00807078" w:rsidRPr="00EC35B5" w:rsidRDefault="00A66751" w:rsidP="00AA26E5">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rPr>
      </w:pPr>
      <w:r>
        <w:rPr>
          <w:rFonts w:ascii="Times New Roman" w:hAnsi="Times New Roman"/>
        </w:rPr>
        <w:t>EPA</w:t>
      </w:r>
      <w:r w:rsidR="00807078" w:rsidRPr="00EC35B5">
        <w:rPr>
          <w:rFonts w:ascii="Times New Roman" w:hAnsi="Times New Roman"/>
        </w:rPr>
        <w:t xml:space="preserve"> perform</w:t>
      </w:r>
      <w:r>
        <w:rPr>
          <w:rFonts w:ascii="Times New Roman" w:hAnsi="Times New Roman"/>
        </w:rPr>
        <w:t>s</w:t>
      </w:r>
      <w:r w:rsidR="00807078" w:rsidRPr="00EC35B5">
        <w:rPr>
          <w:rFonts w:ascii="Times New Roman" w:hAnsi="Times New Roman"/>
        </w:rPr>
        <w:t xml:space="preserve"> the following activities </w:t>
      </w:r>
      <w:r w:rsidR="00D734F7" w:rsidRPr="00EC35B5">
        <w:rPr>
          <w:rFonts w:ascii="Times New Roman" w:hAnsi="Times New Roman"/>
        </w:rPr>
        <w:t xml:space="preserve">upon receipt </w:t>
      </w:r>
      <w:r w:rsidR="00807078" w:rsidRPr="00EC35B5">
        <w:rPr>
          <w:rFonts w:ascii="Times New Roman" w:hAnsi="Times New Roman"/>
        </w:rPr>
        <w:t>of an Implementation Plan:</w:t>
      </w:r>
    </w:p>
    <w:p w14:paraId="141A1073" w14:textId="77777777" w:rsidR="00807078" w:rsidRPr="00EC35B5" w:rsidRDefault="00807078" w:rsidP="00A66751">
      <w:pPr>
        <w:widowControl/>
        <w:numPr>
          <w:ilvl w:val="0"/>
          <w:numId w:val="23"/>
        </w:numPr>
        <w:tabs>
          <w:tab w:val="left" w:pos="-720"/>
          <w:tab w:val="left"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 xml:space="preserve">Review the plan to ensure completeness and accuracy, and </w:t>
      </w:r>
      <w:r w:rsidR="00A66751">
        <w:rPr>
          <w:rFonts w:ascii="Times New Roman" w:hAnsi="Times New Roman"/>
        </w:rPr>
        <w:t xml:space="preserve">conduct </w:t>
      </w:r>
      <w:r w:rsidRPr="00EC35B5">
        <w:rPr>
          <w:rFonts w:ascii="Times New Roman" w:hAnsi="Times New Roman"/>
        </w:rPr>
        <w:t>follow-up, if necessary;</w:t>
      </w:r>
    </w:p>
    <w:p w14:paraId="46F5D4C2" w14:textId="77777777" w:rsidR="00807078" w:rsidRPr="00EC35B5" w:rsidRDefault="00807078" w:rsidP="00A66751">
      <w:pPr>
        <w:widowControl/>
        <w:numPr>
          <w:ilvl w:val="0"/>
          <w:numId w:val="23"/>
        </w:numPr>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rPr>
      </w:pPr>
      <w:r w:rsidRPr="00EC35B5">
        <w:rPr>
          <w:rFonts w:ascii="Times New Roman" w:hAnsi="Times New Roman"/>
        </w:rPr>
        <w:t>Make copies of the plan</w:t>
      </w:r>
      <w:r w:rsidR="00BD7884" w:rsidRPr="00EC35B5">
        <w:rPr>
          <w:rFonts w:ascii="Times New Roman" w:hAnsi="Times New Roman"/>
        </w:rPr>
        <w:t xml:space="preserve"> for the program files</w:t>
      </w:r>
      <w:r w:rsidRPr="00EC35B5">
        <w:rPr>
          <w:rFonts w:ascii="Times New Roman" w:hAnsi="Times New Roman"/>
        </w:rPr>
        <w:t>;</w:t>
      </w:r>
    </w:p>
    <w:p w14:paraId="5FEFED2B" w14:textId="77777777" w:rsidR="00807078" w:rsidRPr="00EC35B5" w:rsidRDefault="00807078" w:rsidP="00A66751">
      <w:pPr>
        <w:widowControl/>
        <w:numPr>
          <w:ilvl w:val="0"/>
          <w:numId w:val="23"/>
        </w:numPr>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rPr>
      </w:pPr>
      <w:r w:rsidRPr="00EC35B5">
        <w:rPr>
          <w:rFonts w:ascii="Times New Roman" w:hAnsi="Times New Roman"/>
        </w:rPr>
        <w:t>File copies of the plan; and</w:t>
      </w:r>
    </w:p>
    <w:p w14:paraId="126A6A88" w14:textId="77777777" w:rsidR="00807078" w:rsidRPr="00EC35B5" w:rsidRDefault="00807078" w:rsidP="00A66751">
      <w:pPr>
        <w:widowControl/>
        <w:numPr>
          <w:ilvl w:val="0"/>
          <w:numId w:val="23"/>
        </w:numPr>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rPr>
      </w:pPr>
      <w:r w:rsidRPr="00EC35B5">
        <w:rPr>
          <w:rFonts w:ascii="Times New Roman" w:hAnsi="Times New Roman"/>
        </w:rPr>
        <w:t>Enter information into a tracking database.</w:t>
      </w:r>
    </w:p>
    <w:p w14:paraId="1785AA11" w14:textId="77777777" w:rsidR="00807078" w:rsidRPr="00EC35B5" w:rsidRDefault="00807078" w:rsidP="00A6675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7DDA0CAA" w14:textId="77777777" w:rsidR="00807078" w:rsidRPr="00EC35B5" w:rsidRDefault="00807078" w:rsidP="00AA26E5">
      <w:pPr>
        <w:pStyle w:val="Heading3"/>
        <w:spacing w:after="120"/>
      </w:pPr>
      <w:r w:rsidRPr="00EC35B5">
        <w:t>Annual Report</w:t>
      </w:r>
    </w:p>
    <w:p w14:paraId="6A3FF1FF" w14:textId="2666EC48" w:rsidR="00807078" w:rsidRPr="00EC35B5" w:rsidRDefault="00A66751" w:rsidP="00515E93">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rPr>
      </w:pPr>
      <w:r>
        <w:rPr>
          <w:rFonts w:ascii="Times New Roman" w:hAnsi="Times New Roman"/>
        </w:rPr>
        <w:t xml:space="preserve">EPA </w:t>
      </w:r>
      <w:r w:rsidR="00807078" w:rsidRPr="00EC35B5">
        <w:rPr>
          <w:rFonts w:ascii="Times New Roman" w:hAnsi="Times New Roman"/>
        </w:rPr>
        <w:t>perform</w:t>
      </w:r>
      <w:r>
        <w:rPr>
          <w:rFonts w:ascii="Times New Roman" w:hAnsi="Times New Roman"/>
        </w:rPr>
        <w:t>s</w:t>
      </w:r>
      <w:r w:rsidR="00807078" w:rsidRPr="00EC35B5">
        <w:rPr>
          <w:rFonts w:ascii="Times New Roman" w:hAnsi="Times New Roman"/>
        </w:rPr>
        <w:t xml:space="preserve"> the following activities </w:t>
      </w:r>
      <w:r w:rsidR="0081131B" w:rsidRPr="00EC35B5">
        <w:rPr>
          <w:rFonts w:ascii="Times New Roman" w:hAnsi="Times New Roman"/>
        </w:rPr>
        <w:t xml:space="preserve">upon receipt </w:t>
      </w:r>
      <w:r w:rsidR="002E58B7">
        <w:rPr>
          <w:rFonts w:ascii="Times New Roman" w:hAnsi="Times New Roman"/>
        </w:rPr>
        <w:t>of an a</w:t>
      </w:r>
      <w:r w:rsidR="00807078" w:rsidRPr="00EC35B5">
        <w:rPr>
          <w:rFonts w:ascii="Times New Roman" w:hAnsi="Times New Roman"/>
        </w:rPr>
        <w:t xml:space="preserve">nnual </w:t>
      </w:r>
      <w:r w:rsidR="002E58B7">
        <w:rPr>
          <w:rFonts w:ascii="Times New Roman" w:hAnsi="Times New Roman"/>
        </w:rPr>
        <w:t>r</w:t>
      </w:r>
      <w:r w:rsidR="00807078" w:rsidRPr="00EC35B5">
        <w:rPr>
          <w:rFonts w:ascii="Times New Roman" w:hAnsi="Times New Roman"/>
        </w:rPr>
        <w:t>eport:</w:t>
      </w:r>
    </w:p>
    <w:p w14:paraId="02FBEE2D" w14:textId="77777777" w:rsidR="00807078" w:rsidRPr="00EC35B5" w:rsidRDefault="00807078" w:rsidP="00A66751">
      <w:pPr>
        <w:widowControl/>
        <w:numPr>
          <w:ilvl w:val="0"/>
          <w:numId w:val="24"/>
        </w:numPr>
        <w:tabs>
          <w:tab w:val="left" w:pos="-720"/>
          <w:tab w:val="left"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 xml:space="preserve">Review the report to ensure completeness and accuracy, and </w:t>
      </w:r>
      <w:r w:rsidR="00A66751">
        <w:rPr>
          <w:rFonts w:ascii="Times New Roman" w:hAnsi="Times New Roman"/>
        </w:rPr>
        <w:t xml:space="preserve">conduct </w:t>
      </w:r>
      <w:r w:rsidRPr="00EC35B5">
        <w:rPr>
          <w:rFonts w:ascii="Times New Roman" w:hAnsi="Times New Roman"/>
        </w:rPr>
        <w:t>follow-up, if necessary;</w:t>
      </w:r>
    </w:p>
    <w:p w14:paraId="15ECDC10" w14:textId="15837490" w:rsidR="00807078" w:rsidRPr="00EC35B5" w:rsidRDefault="006A4074" w:rsidP="00A66751">
      <w:pPr>
        <w:widowControl/>
        <w:numPr>
          <w:ilvl w:val="0"/>
          <w:numId w:val="24"/>
        </w:numPr>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rPr>
      </w:pPr>
      <w:r>
        <w:rPr>
          <w:rFonts w:ascii="Times New Roman" w:hAnsi="Times New Roman"/>
        </w:rPr>
        <w:t xml:space="preserve">Save </w:t>
      </w:r>
      <w:r w:rsidR="0001710B">
        <w:rPr>
          <w:rFonts w:ascii="Times New Roman" w:hAnsi="Times New Roman"/>
        </w:rPr>
        <w:t>email and electronic copy (E</w:t>
      </w:r>
      <w:r>
        <w:rPr>
          <w:rFonts w:ascii="Times New Roman" w:hAnsi="Times New Roman"/>
        </w:rPr>
        <w:t>xcel) of annual report</w:t>
      </w:r>
      <w:r w:rsidR="00807078" w:rsidRPr="00EC35B5">
        <w:rPr>
          <w:rFonts w:ascii="Times New Roman" w:hAnsi="Times New Roman"/>
        </w:rPr>
        <w:t>;</w:t>
      </w:r>
    </w:p>
    <w:p w14:paraId="3AC30FA2" w14:textId="5D4D8993" w:rsidR="00807078" w:rsidRPr="00EC35B5" w:rsidRDefault="00C36618" w:rsidP="00A66751">
      <w:pPr>
        <w:widowControl/>
        <w:numPr>
          <w:ilvl w:val="0"/>
          <w:numId w:val="24"/>
        </w:numPr>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rPr>
      </w:pPr>
      <w:r>
        <w:rPr>
          <w:rFonts w:ascii="Times New Roman" w:hAnsi="Times New Roman"/>
        </w:rPr>
        <w:t>S</w:t>
      </w:r>
      <w:r w:rsidR="0019411C">
        <w:rPr>
          <w:rFonts w:ascii="Times New Roman" w:hAnsi="Times New Roman"/>
        </w:rPr>
        <w:t>ave</w:t>
      </w:r>
      <w:r w:rsidR="0019411C" w:rsidRPr="00EC35B5">
        <w:rPr>
          <w:rFonts w:ascii="Times New Roman" w:hAnsi="Times New Roman"/>
        </w:rPr>
        <w:t xml:space="preserve"> </w:t>
      </w:r>
      <w:r w:rsidR="006A4074">
        <w:rPr>
          <w:rFonts w:ascii="Times New Roman" w:hAnsi="Times New Roman"/>
        </w:rPr>
        <w:t>hard</w:t>
      </w:r>
      <w:r w:rsidR="00807078" w:rsidRPr="00EC35B5">
        <w:rPr>
          <w:rFonts w:ascii="Times New Roman" w:hAnsi="Times New Roman"/>
        </w:rPr>
        <w:t xml:space="preserve">copies </w:t>
      </w:r>
      <w:r w:rsidR="006A4074">
        <w:rPr>
          <w:rFonts w:ascii="Times New Roman" w:hAnsi="Times New Roman"/>
        </w:rPr>
        <w:t>if needed</w:t>
      </w:r>
      <w:r w:rsidR="00807078" w:rsidRPr="00EC35B5">
        <w:rPr>
          <w:rFonts w:ascii="Times New Roman" w:hAnsi="Times New Roman"/>
        </w:rPr>
        <w:t>; and</w:t>
      </w:r>
    </w:p>
    <w:p w14:paraId="683B7EB5" w14:textId="77777777" w:rsidR="00807078" w:rsidRPr="00EC35B5" w:rsidRDefault="00807078" w:rsidP="00A66751">
      <w:pPr>
        <w:widowControl/>
        <w:numPr>
          <w:ilvl w:val="0"/>
          <w:numId w:val="24"/>
        </w:numPr>
        <w:tabs>
          <w:tab w:val="left" w:pos="-720"/>
          <w:tab w:val="left" w:pos="108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C35B5">
        <w:rPr>
          <w:rFonts w:ascii="Times New Roman" w:hAnsi="Times New Roman"/>
        </w:rPr>
        <w:t>Enter information into an emissions reduction data management database</w:t>
      </w:r>
      <w:r w:rsidR="0081131B" w:rsidRPr="00EC35B5">
        <w:rPr>
          <w:rFonts w:ascii="Times New Roman" w:hAnsi="Times New Roman"/>
        </w:rPr>
        <w:t xml:space="preserve"> and review the entered data to </w:t>
      </w:r>
      <w:r w:rsidR="00A66751">
        <w:rPr>
          <w:rFonts w:ascii="Times New Roman" w:hAnsi="Times New Roman"/>
        </w:rPr>
        <w:t>ensure</w:t>
      </w:r>
      <w:r w:rsidR="0081131B" w:rsidRPr="00EC35B5">
        <w:rPr>
          <w:rFonts w:ascii="Times New Roman" w:hAnsi="Times New Roman"/>
        </w:rPr>
        <w:t xml:space="preserve"> correctness (quality assurance and/or quality control).</w:t>
      </w:r>
    </w:p>
    <w:p w14:paraId="4D78E32F" w14:textId="77777777" w:rsidR="00807078" w:rsidRPr="00EC35B5" w:rsidRDefault="00807078" w:rsidP="00A6675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31B05E76" w14:textId="77777777" w:rsidR="00807078" w:rsidRPr="00EC35B5" w:rsidRDefault="00807078" w:rsidP="00515E93">
      <w:pPr>
        <w:pStyle w:val="Heading3"/>
        <w:spacing w:after="120"/>
      </w:pPr>
      <w:r w:rsidRPr="00EC35B5">
        <w:t>Additional Activities</w:t>
      </w:r>
    </w:p>
    <w:p w14:paraId="4CB079BA" w14:textId="70B17637" w:rsidR="00FE2E1A" w:rsidRDefault="00807078" w:rsidP="00A6675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EC35B5">
        <w:rPr>
          <w:rFonts w:ascii="Times New Roman" w:hAnsi="Times New Roman"/>
        </w:rPr>
        <w:t xml:space="preserve">EPA </w:t>
      </w:r>
      <w:r w:rsidR="00A66751">
        <w:rPr>
          <w:rFonts w:ascii="Times New Roman" w:hAnsi="Times New Roman"/>
        </w:rPr>
        <w:t xml:space="preserve">also </w:t>
      </w:r>
      <w:r w:rsidR="00381CF3">
        <w:rPr>
          <w:rFonts w:ascii="Times New Roman" w:hAnsi="Times New Roman"/>
        </w:rPr>
        <w:t>tracks</w:t>
      </w:r>
      <w:r w:rsidR="007632B7">
        <w:rPr>
          <w:rFonts w:ascii="Times New Roman" w:hAnsi="Times New Roman"/>
        </w:rPr>
        <w:t xml:space="preserve"> changes to</w:t>
      </w:r>
      <w:r w:rsidRPr="00EC35B5">
        <w:rPr>
          <w:rFonts w:ascii="Times New Roman" w:hAnsi="Times New Roman"/>
        </w:rPr>
        <w:t xml:space="preserve"> </w:t>
      </w:r>
      <w:r w:rsidR="0081131B" w:rsidRPr="00EC35B5">
        <w:rPr>
          <w:rFonts w:ascii="Times New Roman" w:hAnsi="Times New Roman"/>
        </w:rPr>
        <w:t>p</w:t>
      </w:r>
      <w:r w:rsidRPr="00EC35B5">
        <w:rPr>
          <w:rFonts w:ascii="Times New Roman" w:hAnsi="Times New Roman"/>
        </w:rPr>
        <w:t xml:space="preserve">artner's </w:t>
      </w:r>
      <w:r w:rsidR="00A66751">
        <w:rPr>
          <w:rFonts w:ascii="Times New Roman" w:hAnsi="Times New Roman"/>
        </w:rPr>
        <w:t xml:space="preserve">contact </w:t>
      </w:r>
      <w:r w:rsidRPr="00EC35B5">
        <w:rPr>
          <w:rFonts w:ascii="Times New Roman" w:hAnsi="Times New Roman"/>
        </w:rPr>
        <w:t xml:space="preserve">information (e.g., Implementation </w:t>
      </w:r>
      <w:r w:rsidR="00200B4E" w:rsidRPr="00EC35B5">
        <w:rPr>
          <w:rFonts w:ascii="Times New Roman" w:hAnsi="Times New Roman"/>
        </w:rPr>
        <w:t>Manager’s responsibility</w:t>
      </w:r>
      <w:r w:rsidR="00A66751">
        <w:rPr>
          <w:rFonts w:ascii="Times New Roman" w:hAnsi="Times New Roman"/>
        </w:rPr>
        <w:t xml:space="preserve"> and updates to </w:t>
      </w:r>
      <w:r w:rsidR="002244FC">
        <w:rPr>
          <w:rFonts w:ascii="Times New Roman" w:hAnsi="Times New Roman"/>
        </w:rPr>
        <w:t xml:space="preserve">the </w:t>
      </w:r>
      <w:r w:rsidR="00A66751">
        <w:rPr>
          <w:rFonts w:ascii="Times New Roman" w:hAnsi="Times New Roman"/>
        </w:rPr>
        <w:t>mailing list</w:t>
      </w:r>
      <w:r w:rsidRPr="00EC35B5">
        <w:rPr>
          <w:rFonts w:ascii="Times New Roman" w:hAnsi="Times New Roman"/>
        </w:rPr>
        <w:t>)</w:t>
      </w:r>
      <w:r w:rsidR="00D602D4">
        <w:rPr>
          <w:rFonts w:ascii="Times New Roman" w:hAnsi="Times New Roman"/>
        </w:rPr>
        <w:t xml:space="preserve"> </w:t>
      </w:r>
      <w:r w:rsidR="00D602D4" w:rsidRPr="00D602D4">
        <w:rPr>
          <w:rFonts w:ascii="Times New Roman" w:hAnsi="Times New Roman"/>
        </w:rPr>
        <w:t xml:space="preserve">or </w:t>
      </w:r>
      <w:r w:rsidR="00D602D4">
        <w:rPr>
          <w:rFonts w:ascii="Times New Roman" w:hAnsi="Times New Roman"/>
        </w:rPr>
        <w:t xml:space="preserve">changes in </w:t>
      </w:r>
      <w:r w:rsidR="00D602D4" w:rsidRPr="00D602D4">
        <w:rPr>
          <w:rFonts w:ascii="Times New Roman" w:hAnsi="Times New Roman"/>
        </w:rPr>
        <w:t>opera</w:t>
      </w:r>
      <w:r w:rsidR="00D602D4">
        <w:rPr>
          <w:rFonts w:ascii="Times New Roman" w:hAnsi="Times New Roman"/>
        </w:rPr>
        <w:t>ting circumstances of a company</w:t>
      </w:r>
      <w:r w:rsidR="00515E93">
        <w:rPr>
          <w:rFonts w:ascii="Times New Roman" w:hAnsi="Times New Roman"/>
        </w:rPr>
        <w:t>.</w:t>
      </w:r>
      <w:r w:rsidR="00FE2E1A">
        <w:rPr>
          <w:rFonts w:ascii="Times New Roman" w:hAnsi="Times New Roman"/>
        </w:rPr>
        <w:t xml:space="preserve"> </w:t>
      </w:r>
    </w:p>
    <w:p w14:paraId="325B3276" w14:textId="77777777" w:rsidR="00FE2E1A" w:rsidRDefault="00FE2E1A" w:rsidP="00A6675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581889E2" w14:textId="7431697A" w:rsidR="00C06485" w:rsidRDefault="00FE2E1A" w:rsidP="00A6675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FE2E1A">
        <w:rPr>
          <w:rFonts w:ascii="Times New Roman" w:hAnsi="Times New Roman"/>
        </w:rPr>
        <w:t>Regarding privacy of the information provided, any contact information for company representatives is used to identify the point of contact for implementation of the Natural Ga</w:t>
      </w:r>
      <w:r w:rsidR="00E52D91">
        <w:rPr>
          <w:rFonts w:ascii="Times New Roman" w:hAnsi="Times New Roman"/>
        </w:rPr>
        <w:t>s STAR</w:t>
      </w:r>
      <w:r w:rsidRPr="00FE2E1A">
        <w:rPr>
          <w:rFonts w:ascii="Times New Roman" w:hAnsi="Times New Roman"/>
        </w:rPr>
        <w:t>. Such information will only be used to c</w:t>
      </w:r>
      <w:r w:rsidR="001F160F">
        <w:rPr>
          <w:rFonts w:ascii="Times New Roman" w:hAnsi="Times New Roman"/>
        </w:rPr>
        <w:t>ommunicate and coordinate with p</w:t>
      </w:r>
      <w:r w:rsidRPr="00FE2E1A">
        <w:rPr>
          <w:rFonts w:ascii="Times New Roman" w:hAnsi="Times New Roman"/>
        </w:rPr>
        <w:t xml:space="preserve">artner companies about their participation in the Natural Gas STAR Program, such as annual reporting, attending upcoming Program workshops, and progress on their Program commitments. However, some information may be made available to </w:t>
      </w:r>
      <w:r w:rsidR="006F47E3">
        <w:rPr>
          <w:rFonts w:ascii="Times New Roman" w:hAnsi="Times New Roman"/>
        </w:rPr>
        <w:t xml:space="preserve">the </w:t>
      </w:r>
      <w:r w:rsidRPr="00FE2E1A">
        <w:rPr>
          <w:rFonts w:ascii="Times New Roman" w:hAnsi="Times New Roman"/>
        </w:rPr>
        <w:t>public as required by the Freedom of Information Act, 5 U.S.C. § 552.</w:t>
      </w:r>
    </w:p>
    <w:p w14:paraId="3F55517D" w14:textId="25B08FE1" w:rsidR="00A06D87" w:rsidRDefault="00A06D87" w:rsidP="00A6675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5DAE6D5B" w14:textId="40E03DD2" w:rsidR="00C36618" w:rsidRDefault="00C36618" w:rsidP="00515E93">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b/>
        </w:rPr>
      </w:pPr>
    </w:p>
    <w:p w14:paraId="75B088E7" w14:textId="77777777" w:rsidR="009928B9" w:rsidRDefault="009928B9" w:rsidP="00515E93">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b/>
        </w:rPr>
      </w:pPr>
    </w:p>
    <w:p w14:paraId="09D3DF09" w14:textId="77777777" w:rsidR="00C36618" w:rsidRDefault="00C36618" w:rsidP="00515E93">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b/>
        </w:rPr>
      </w:pPr>
    </w:p>
    <w:p w14:paraId="018C627D" w14:textId="07A6172D" w:rsidR="00A06D87" w:rsidRDefault="00A06D87" w:rsidP="00515E93">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b/>
        </w:rPr>
      </w:pPr>
      <w:r w:rsidRPr="00A06D87">
        <w:rPr>
          <w:rFonts w:ascii="Times New Roman" w:hAnsi="Times New Roman"/>
          <w:b/>
        </w:rPr>
        <w:t xml:space="preserve">Service Provider Directory </w:t>
      </w:r>
    </w:p>
    <w:p w14:paraId="4F036F9F" w14:textId="1574B7D5" w:rsidR="00C450C2" w:rsidRPr="00C450C2" w:rsidRDefault="00C450C2" w:rsidP="00A6675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As a service to partner</w:t>
      </w:r>
      <w:r w:rsidR="0033384A">
        <w:rPr>
          <w:rFonts w:ascii="Times New Roman" w:hAnsi="Times New Roman"/>
        </w:rPr>
        <w:t>s</w:t>
      </w:r>
      <w:r>
        <w:rPr>
          <w:rFonts w:ascii="Times New Roman" w:hAnsi="Times New Roman"/>
        </w:rPr>
        <w:t>, EPA proposes to create a “service provider</w:t>
      </w:r>
      <w:r w:rsidRPr="00C450C2">
        <w:rPr>
          <w:rFonts w:ascii="Times New Roman" w:hAnsi="Times New Roman"/>
        </w:rPr>
        <w:t xml:space="preserve"> directory</w:t>
      </w:r>
      <w:r>
        <w:rPr>
          <w:rFonts w:ascii="Times New Roman" w:hAnsi="Times New Roman"/>
        </w:rPr>
        <w:t>”</w:t>
      </w:r>
      <w:r w:rsidRPr="00C450C2">
        <w:rPr>
          <w:rFonts w:ascii="Times New Roman" w:hAnsi="Times New Roman"/>
        </w:rPr>
        <w:t xml:space="preserve"> to share information on</w:t>
      </w:r>
      <w:r>
        <w:rPr>
          <w:rFonts w:ascii="Times New Roman" w:hAnsi="Times New Roman"/>
        </w:rPr>
        <w:t xml:space="preserve"> service</w:t>
      </w:r>
      <w:r w:rsidR="00286EFB">
        <w:rPr>
          <w:rFonts w:ascii="Times New Roman" w:hAnsi="Times New Roman"/>
        </w:rPr>
        <w:t>s and technolog</w:t>
      </w:r>
      <w:r>
        <w:rPr>
          <w:rFonts w:ascii="Times New Roman" w:hAnsi="Times New Roman"/>
        </w:rPr>
        <w:t>ie</w:t>
      </w:r>
      <w:r w:rsidRPr="00C450C2">
        <w:rPr>
          <w:rFonts w:ascii="Times New Roman" w:hAnsi="Times New Roman"/>
        </w:rPr>
        <w:t>s</w:t>
      </w:r>
      <w:r w:rsidR="00286EFB">
        <w:rPr>
          <w:rFonts w:ascii="Times New Roman" w:hAnsi="Times New Roman"/>
        </w:rPr>
        <w:t xml:space="preserve"> available to oil and natural gas companies seeking to</w:t>
      </w:r>
      <w:r w:rsidRPr="00C450C2">
        <w:rPr>
          <w:rFonts w:ascii="Times New Roman" w:hAnsi="Times New Roman"/>
        </w:rPr>
        <w:t xml:space="preserve"> </w:t>
      </w:r>
      <w:r w:rsidR="00286EFB">
        <w:rPr>
          <w:rFonts w:ascii="Times New Roman" w:hAnsi="Times New Roman"/>
        </w:rPr>
        <w:t>reduce</w:t>
      </w:r>
      <w:r w:rsidRPr="00C450C2">
        <w:rPr>
          <w:rFonts w:ascii="Times New Roman" w:hAnsi="Times New Roman"/>
        </w:rPr>
        <w:t xml:space="preserve"> </w:t>
      </w:r>
      <w:r w:rsidR="00286EFB">
        <w:rPr>
          <w:rFonts w:ascii="Times New Roman" w:hAnsi="Times New Roman"/>
        </w:rPr>
        <w:t>methane emissions from their operations</w:t>
      </w:r>
      <w:r>
        <w:rPr>
          <w:rFonts w:ascii="Times New Roman" w:hAnsi="Times New Roman"/>
        </w:rPr>
        <w:t xml:space="preserve">. </w:t>
      </w:r>
      <w:r w:rsidR="00286EFB">
        <w:rPr>
          <w:rFonts w:ascii="Times New Roman" w:hAnsi="Times New Roman"/>
        </w:rPr>
        <w:t>Third-party v</w:t>
      </w:r>
      <w:r>
        <w:rPr>
          <w:rFonts w:ascii="Times New Roman" w:hAnsi="Times New Roman"/>
        </w:rPr>
        <w:t>endors</w:t>
      </w:r>
      <w:r w:rsidR="00286EFB">
        <w:rPr>
          <w:rFonts w:ascii="Times New Roman" w:hAnsi="Times New Roman"/>
        </w:rPr>
        <w:t xml:space="preserve"> (service providers)</w:t>
      </w:r>
      <w:r>
        <w:rPr>
          <w:rFonts w:ascii="Times New Roman" w:hAnsi="Times New Roman"/>
        </w:rPr>
        <w:t xml:space="preserve"> will complete an on-line form </w:t>
      </w:r>
      <w:r w:rsidR="000A0204">
        <w:rPr>
          <w:rFonts w:ascii="Times New Roman" w:hAnsi="Times New Roman"/>
        </w:rPr>
        <w:t>providing contact information and a short description of their technology, product</w:t>
      </w:r>
      <w:r w:rsidR="0080118C">
        <w:rPr>
          <w:rFonts w:ascii="Times New Roman" w:hAnsi="Times New Roman"/>
        </w:rPr>
        <w:t>,</w:t>
      </w:r>
      <w:r w:rsidR="000A0204">
        <w:rPr>
          <w:rFonts w:ascii="Times New Roman" w:hAnsi="Times New Roman"/>
        </w:rPr>
        <w:t xml:space="preserve"> or service to be added to the directory listing.</w:t>
      </w:r>
      <w:r w:rsidR="00197A3B">
        <w:rPr>
          <w:rFonts w:ascii="Times New Roman" w:hAnsi="Times New Roman"/>
        </w:rPr>
        <w:t xml:space="preserve"> EPA does not endorse any comp</w:t>
      </w:r>
      <w:r w:rsidR="007B33D2">
        <w:rPr>
          <w:rFonts w:ascii="Times New Roman" w:hAnsi="Times New Roman"/>
        </w:rPr>
        <w:t>any or product in the directory. T</w:t>
      </w:r>
      <w:r w:rsidR="00197A3B">
        <w:rPr>
          <w:rFonts w:ascii="Times New Roman" w:hAnsi="Times New Roman"/>
        </w:rPr>
        <w:t xml:space="preserve">his contact information is provided to foster the exchange of information.  </w:t>
      </w:r>
      <w:r w:rsidR="000A0204">
        <w:rPr>
          <w:rFonts w:ascii="Times New Roman" w:hAnsi="Times New Roman"/>
        </w:rPr>
        <w:t xml:space="preserve"> </w:t>
      </w:r>
    </w:p>
    <w:p w14:paraId="406E7E11"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9E71948" w14:textId="77777777" w:rsidR="00807078" w:rsidRPr="00EC35B5" w:rsidRDefault="00807078" w:rsidP="00515E93">
      <w:pPr>
        <w:pStyle w:val="Heading2"/>
        <w:spacing w:after="120"/>
      </w:pPr>
      <w:bookmarkStart w:id="23" w:name="_Toc522094587"/>
      <w:r w:rsidRPr="00EC35B5">
        <w:t>5(b)</w:t>
      </w:r>
      <w:r w:rsidRPr="00EC35B5">
        <w:tab/>
        <w:t>Collection Methodology and Management</w:t>
      </w:r>
      <w:bookmarkEnd w:id="23"/>
    </w:p>
    <w:p w14:paraId="620DA759" w14:textId="77777777" w:rsidR="005E3C85" w:rsidRPr="00EC35B5" w:rsidRDefault="00807078" w:rsidP="00A6675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EC35B5">
        <w:rPr>
          <w:rFonts w:ascii="Times New Roman" w:hAnsi="Times New Roman"/>
        </w:rPr>
        <w:t>In collecting and analyzing the information associated with this ICR, EPA use</w:t>
      </w:r>
      <w:r w:rsidR="009B5994">
        <w:rPr>
          <w:rFonts w:ascii="Times New Roman" w:hAnsi="Times New Roman"/>
        </w:rPr>
        <w:t>s</w:t>
      </w:r>
      <w:r w:rsidRPr="00EC35B5">
        <w:rPr>
          <w:rFonts w:ascii="Times New Roman" w:hAnsi="Times New Roman"/>
        </w:rPr>
        <w:t xml:space="preserve"> </w:t>
      </w:r>
      <w:r w:rsidR="0081131B" w:rsidRPr="00EC35B5">
        <w:rPr>
          <w:rFonts w:ascii="Times New Roman" w:hAnsi="Times New Roman"/>
        </w:rPr>
        <w:t xml:space="preserve">typical office equipment such as </w:t>
      </w:r>
      <w:r w:rsidRPr="00EC35B5">
        <w:rPr>
          <w:rFonts w:ascii="Times New Roman" w:hAnsi="Times New Roman"/>
        </w:rPr>
        <w:t>telephone</w:t>
      </w:r>
      <w:r w:rsidR="0081131B" w:rsidRPr="00EC35B5">
        <w:rPr>
          <w:rFonts w:ascii="Times New Roman" w:hAnsi="Times New Roman"/>
        </w:rPr>
        <w:t xml:space="preserve">s, </w:t>
      </w:r>
      <w:r w:rsidRPr="00EC35B5">
        <w:rPr>
          <w:rFonts w:ascii="Times New Roman" w:hAnsi="Times New Roman"/>
        </w:rPr>
        <w:t>computers, and database and word processing software</w:t>
      </w:r>
      <w:r w:rsidR="0081131B" w:rsidRPr="00EC35B5">
        <w:rPr>
          <w:rFonts w:ascii="Times New Roman" w:hAnsi="Times New Roman"/>
        </w:rPr>
        <w:t xml:space="preserve"> systems</w:t>
      </w:r>
      <w:r w:rsidRPr="00EC35B5">
        <w:rPr>
          <w:rFonts w:ascii="Times New Roman" w:hAnsi="Times New Roman"/>
        </w:rPr>
        <w:t>.</w:t>
      </w:r>
    </w:p>
    <w:p w14:paraId="40D9E4FD" w14:textId="77777777" w:rsidR="0081131B" w:rsidRPr="00EC35B5" w:rsidRDefault="00807078" w:rsidP="00A6675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EC35B5">
        <w:rPr>
          <w:rFonts w:ascii="Times New Roman" w:hAnsi="Times New Roman"/>
        </w:rPr>
        <w:t xml:space="preserve">  </w:t>
      </w:r>
    </w:p>
    <w:p w14:paraId="023287B8" w14:textId="7F9556FA" w:rsidR="00AD661D" w:rsidRPr="00EC35B5" w:rsidRDefault="009B5994" w:rsidP="00A6675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Pr>
          <w:rFonts w:ascii="Times New Roman" w:hAnsi="Times New Roman"/>
          <w:color w:val="000000"/>
        </w:rPr>
        <w:t>The</w:t>
      </w:r>
      <w:r w:rsidR="00200190" w:rsidRPr="00EC35B5">
        <w:rPr>
          <w:rFonts w:ascii="Times New Roman" w:hAnsi="Times New Roman"/>
          <w:color w:val="000000"/>
        </w:rPr>
        <w:t xml:space="preserve"> </w:t>
      </w:r>
      <w:r w:rsidR="005E3C85" w:rsidRPr="00EC35B5">
        <w:rPr>
          <w:rFonts w:ascii="Times New Roman" w:hAnsi="Times New Roman"/>
          <w:color w:val="000000"/>
        </w:rPr>
        <w:t xml:space="preserve">Natural Gas STAR </w:t>
      </w:r>
      <w:r w:rsidR="007724F7">
        <w:rPr>
          <w:rFonts w:ascii="Times New Roman" w:hAnsi="Times New Roman"/>
          <w:color w:val="000000"/>
        </w:rPr>
        <w:t>Partnership Agreement</w:t>
      </w:r>
      <w:r w:rsidR="004C1A95">
        <w:rPr>
          <w:rFonts w:ascii="Times New Roman" w:hAnsi="Times New Roman"/>
          <w:color w:val="000000"/>
        </w:rPr>
        <w:t xml:space="preserve"> and Implementation Plan template</w:t>
      </w:r>
      <w:r w:rsidR="00334089">
        <w:rPr>
          <w:rFonts w:ascii="Times New Roman" w:hAnsi="Times New Roman"/>
          <w:color w:val="000000"/>
        </w:rPr>
        <w:t>s</w:t>
      </w:r>
      <w:r w:rsidR="004C1A95">
        <w:rPr>
          <w:rFonts w:ascii="Times New Roman" w:hAnsi="Times New Roman"/>
          <w:color w:val="000000"/>
        </w:rPr>
        <w:t xml:space="preserve"> </w:t>
      </w:r>
      <w:r w:rsidR="00200190" w:rsidRPr="00EC35B5">
        <w:rPr>
          <w:rFonts w:ascii="Times New Roman" w:hAnsi="Times New Roman"/>
          <w:color w:val="000000"/>
        </w:rPr>
        <w:t xml:space="preserve">are </w:t>
      </w:r>
      <w:r w:rsidR="004C1A95">
        <w:rPr>
          <w:rFonts w:ascii="Times New Roman" w:hAnsi="Times New Roman"/>
          <w:color w:val="000000"/>
        </w:rPr>
        <w:t xml:space="preserve">both </w:t>
      </w:r>
      <w:r w:rsidR="00200190" w:rsidRPr="00EC35B5">
        <w:rPr>
          <w:rFonts w:ascii="Times New Roman" w:hAnsi="Times New Roman"/>
          <w:color w:val="000000"/>
        </w:rPr>
        <w:t xml:space="preserve">available </w:t>
      </w:r>
      <w:r>
        <w:rPr>
          <w:rFonts w:ascii="Times New Roman" w:hAnsi="Times New Roman"/>
          <w:color w:val="000000"/>
        </w:rPr>
        <w:t xml:space="preserve">on the Program website </w:t>
      </w:r>
      <w:r w:rsidR="004C1A95">
        <w:rPr>
          <w:rFonts w:ascii="Times New Roman" w:hAnsi="Times New Roman"/>
          <w:color w:val="000000"/>
        </w:rPr>
        <w:t>in PDF format</w:t>
      </w:r>
      <w:r w:rsidR="00200190" w:rsidRPr="00EC35B5">
        <w:rPr>
          <w:rFonts w:ascii="Times New Roman" w:hAnsi="Times New Roman"/>
          <w:color w:val="000000"/>
        </w:rPr>
        <w:t>.</w:t>
      </w:r>
      <w:r w:rsidR="00A53DD1" w:rsidRPr="00EC35B5">
        <w:rPr>
          <w:rFonts w:ascii="Times New Roman" w:hAnsi="Times New Roman"/>
          <w:color w:val="000000"/>
        </w:rPr>
        <w:t xml:space="preserve"> Partners </w:t>
      </w:r>
      <w:r w:rsidR="00334089">
        <w:rPr>
          <w:rFonts w:ascii="Times New Roman" w:hAnsi="Times New Roman"/>
          <w:color w:val="000000"/>
        </w:rPr>
        <w:t>complete annual reporting spreadsheets that are submitted</w:t>
      </w:r>
      <w:r>
        <w:rPr>
          <w:rFonts w:ascii="Times New Roman" w:hAnsi="Times New Roman"/>
          <w:color w:val="000000"/>
        </w:rPr>
        <w:t xml:space="preserve"> to EPA electronically </w:t>
      </w:r>
      <w:r w:rsidR="00BE392A">
        <w:rPr>
          <w:rFonts w:ascii="Times New Roman" w:hAnsi="Times New Roman"/>
          <w:color w:val="000000"/>
        </w:rPr>
        <w:t>via e</w:t>
      </w:r>
      <w:r w:rsidR="00334089">
        <w:rPr>
          <w:rFonts w:ascii="Times New Roman" w:hAnsi="Times New Roman"/>
          <w:color w:val="000000"/>
        </w:rPr>
        <w:t>-</w:t>
      </w:r>
      <w:r w:rsidR="00BE392A">
        <w:rPr>
          <w:rFonts w:ascii="Times New Roman" w:hAnsi="Times New Roman"/>
          <w:color w:val="000000"/>
        </w:rPr>
        <w:t>mail</w:t>
      </w:r>
      <w:r w:rsidR="00A53DD1" w:rsidRPr="00EC35B5">
        <w:rPr>
          <w:rFonts w:ascii="Times New Roman" w:hAnsi="Times New Roman"/>
          <w:color w:val="000000"/>
        </w:rPr>
        <w:t xml:space="preserve">. </w:t>
      </w:r>
    </w:p>
    <w:p w14:paraId="678D4E18" w14:textId="77777777" w:rsidR="005E3C85" w:rsidRPr="00EC35B5" w:rsidRDefault="005E3C85" w:rsidP="00A6675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32F9EE06" w14:textId="5A3455A2" w:rsidR="00807078" w:rsidRPr="00EC35B5" w:rsidRDefault="00807078" w:rsidP="00A6675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EC35B5">
        <w:rPr>
          <w:rFonts w:ascii="Times New Roman" w:hAnsi="Times New Roman"/>
        </w:rPr>
        <w:t>EPA ensures the accuracy and completeness of collected</w:t>
      </w:r>
      <w:r w:rsidR="009B5994">
        <w:rPr>
          <w:rFonts w:ascii="Times New Roman" w:hAnsi="Times New Roman"/>
        </w:rPr>
        <w:t xml:space="preserve"> information by reviewing each submission</w:t>
      </w:r>
      <w:r w:rsidR="00035A89" w:rsidRPr="00EC35B5">
        <w:rPr>
          <w:rFonts w:ascii="Times New Roman" w:hAnsi="Times New Roman"/>
        </w:rPr>
        <w:t xml:space="preserve">. </w:t>
      </w:r>
      <w:r w:rsidRPr="00EC35B5">
        <w:rPr>
          <w:rFonts w:ascii="Times New Roman" w:hAnsi="Times New Roman"/>
        </w:rPr>
        <w:t>EPA enters the information obtained from the</w:t>
      </w:r>
      <w:r w:rsidR="002E58B7">
        <w:rPr>
          <w:rFonts w:ascii="Times New Roman" w:hAnsi="Times New Roman"/>
        </w:rPr>
        <w:t xml:space="preserve"> </w:t>
      </w:r>
      <w:r w:rsidR="007724F7">
        <w:rPr>
          <w:rFonts w:ascii="Times New Roman" w:hAnsi="Times New Roman"/>
        </w:rPr>
        <w:t>Partnership Agreement</w:t>
      </w:r>
      <w:r w:rsidR="002E58B7">
        <w:rPr>
          <w:rFonts w:ascii="Times New Roman" w:hAnsi="Times New Roman"/>
        </w:rPr>
        <w:t>, Implementation Plan, and a</w:t>
      </w:r>
      <w:r w:rsidRPr="00EC35B5">
        <w:rPr>
          <w:rFonts w:ascii="Times New Roman" w:hAnsi="Times New Roman"/>
        </w:rPr>
        <w:t xml:space="preserve">nnual </w:t>
      </w:r>
      <w:r w:rsidR="002E58B7">
        <w:rPr>
          <w:rFonts w:ascii="Times New Roman" w:hAnsi="Times New Roman"/>
        </w:rPr>
        <w:t>r</w:t>
      </w:r>
      <w:r w:rsidRPr="00EC35B5">
        <w:rPr>
          <w:rFonts w:ascii="Times New Roman" w:hAnsi="Times New Roman"/>
        </w:rPr>
        <w:t>eports into a database and aggregates data obtaine</w:t>
      </w:r>
      <w:r w:rsidR="002E58B7">
        <w:rPr>
          <w:rFonts w:ascii="Times New Roman" w:hAnsi="Times New Roman"/>
        </w:rPr>
        <w:t>d from a</w:t>
      </w:r>
      <w:r w:rsidRPr="00EC35B5">
        <w:rPr>
          <w:rFonts w:ascii="Times New Roman" w:hAnsi="Times New Roman"/>
        </w:rPr>
        <w:t xml:space="preserve">nnual </w:t>
      </w:r>
      <w:r w:rsidR="002E58B7">
        <w:rPr>
          <w:rFonts w:ascii="Times New Roman" w:hAnsi="Times New Roman"/>
        </w:rPr>
        <w:t>r</w:t>
      </w:r>
      <w:r w:rsidRPr="00EC35B5">
        <w:rPr>
          <w:rFonts w:ascii="Times New Roman" w:hAnsi="Times New Roman"/>
        </w:rPr>
        <w:t xml:space="preserve">eports to track the progress of </w:t>
      </w:r>
      <w:r w:rsidR="00AD661D" w:rsidRPr="00EC35B5">
        <w:rPr>
          <w:rFonts w:ascii="Times New Roman" w:hAnsi="Times New Roman"/>
        </w:rPr>
        <w:t>p</w:t>
      </w:r>
      <w:r w:rsidRPr="00EC35B5">
        <w:rPr>
          <w:rFonts w:ascii="Times New Roman" w:hAnsi="Times New Roman"/>
        </w:rPr>
        <w:t>artners in reducing methane emissions.</w:t>
      </w:r>
    </w:p>
    <w:p w14:paraId="392D3DF6"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7AEE1C8" w14:textId="16714AA1" w:rsidR="00807078" w:rsidRPr="00EC35B5" w:rsidRDefault="0081499F" w:rsidP="00515E93">
      <w:pPr>
        <w:pStyle w:val="Heading2"/>
        <w:spacing w:after="120"/>
      </w:pPr>
      <w:bookmarkStart w:id="24" w:name="_Toc522094588"/>
      <w:r>
        <w:t>5(c)</w:t>
      </w:r>
      <w:r w:rsidR="00807078" w:rsidRPr="00EC35B5">
        <w:tab/>
        <w:t>Small Entity Flexibility</w:t>
      </w:r>
      <w:bookmarkEnd w:id="24"/>
    </w:p>
    <w:p w14:paraId="65FB6730" w14:textId="15E09CFF" w:rsidR="00807078" w:rsidRPr="00EC35B5" w:rsidRDefault="00807078" w:rsidP="0002202D">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02202D">
        <w:rPr>
          <w:rFonts w:ascii="Times New Roman" w:hAnsi="Times New Roman"/>
        </w:rPr>
        <w:t xml:space="preserve">EPA has designed </w:t>
      </w:r>
      <w:r w:rsidR="00334089">
        <w:rPr>
          <w:rFonts w:ascii="Times New Roman" w:hAnsi="Times New Roman"/>
        </w:rPr>
        <w:t xml:space="preserve">and streamlined </w:t>
      </w:r>
      <w:r w:rsidRPr="0002202D">
        <w:rPr>
          <w:rFonts w:ascii="Times New Roman" w:hAnsi="Times New Roman"/>
        </w:rPr>
        <w:t xml:space="preserve">its </w:t>
      </w:r>
      <w:r w:rsidR="00C06485" w:rsidRPr="0002202D">
        <w:rPr>
          <w:rFonts w:ascii="Times New Roman" w:hAnsi="Times New Roman"/>
        </w:rPr>
        <w:t>P</w:t>
      </w:r>
      <w:r w:rsidR="00F15A2F" w:rsidRPr="0002202D">
        <w:rPr>
          <w:rFonts w:ascii="Times New Roman" w:hAnsi="Times New Roman"/>
        </w:rPr>
        <w:t xml:space="preserve">rogram forms </w:t>
      </w:r>
      <w:r w:rsidRPr="0002202D">
        <w:rPr>
          <w:rFonts w:ascii="Times New Roman" w:hAnsi="Times New Roman"/>
        </w:rPr>
        <w:t>to minimize respondent burden while obtaining sufficient and accurate information</w:t>
      </w:r>
      <w:r w:rsidR="0002202D" w:rsidRPr="0002202D">
        <w:rPr>
          <w:rFonts w:ascii="Times New Roman" w:hAnsi="Times New Roman"/>
        </w:rPr>
        <w:t xml:space="preserve">; </w:t>
      </w:r>
      <w:r w:rsidR="0002202D">
        <w:rPr>
          <w:rFonts w:ascii="Times New Roman" w:hAnsi="Times New Roman"/>
        </w:rPr>
        <w:t>the estimated burden</w:t>
      </w:r>
      <w:r w:rsidR="0002202D" w:rsidRPr="0002202D">
        <w:rPr>
          <w:rFonts w:ascii="Times New Roman" w:hAnsi="Times New Roman"/>
        </w:rPr>
        <w:t xml:space="preserve"> cannot be further reduced for small entities</w:t>
      </w:r>
      <w:r w:rsidR="00035A89" w:rsidRPr="0002202D">
        <w:rPr>
          <w:rFonts w:ascii="Times New Roman" w:hAnsi="Times New Roman"/>
        </w:rPr>
        <w:t xml:space="preserve">. </w:t>
      </w:r>
      <w:r w:rsidRPr="0002202D">
        <w:rPr>
          <w:rFonts w:ascii="Times New Roman" w:hAnsi="Times New Roman"/>
        </w:rPr>
        <w:t>I</w:t>
      </w:r>
      <w:r w:rsidR="0021669B" w:rsidRPr="0002202D">
        <w:rPr>
          <w:rFonts w:ascii="Times New Roman" w:hAnsi="Times New Roman"/>
        </w:rPr>
        <w:t xml:space="preserve">t should be noted that </w:t>
      </w:r>
      <w:r w:rsidRPr="0002202D">
        <w:rPr>
          <w:rFonts w:ascii="Times New Roman" w:hAnsi="Times New Roman"/>
        </w:rPr>
        <w:t xml:space="preserve">the </w:t>
      </w:r>
      <w:r w:rsidR="00481B45">
        <w:rPr>
          <w:rFonts w:ascii="Times New Roman" w:hAnsi="Times New Roman"/>
        </w:rPr>
        <w:t xml:space="preserve">estimated </w:t>
      </w:r>
      <w:r w:rsidRPr="0002202D">
        <w:rPr>
          <w:rFonts w:ascii="Times New Roman" w:hAnsi="Times New Roman"/>
        </w:rPr>
        <w:t>burden associated with the Natural Gas STAR</w:t>
      </w:r>
      <w:r w:rsidRPr="00EC35B5">
        <w:rPr>
          <w:rFonts w:ascii="Times New Roman" w:hAnsi="Times New Roman"/>
        </w:rPr>
        <w:t xml:space="preserve"> Program </w:t>
      </w:r>
      <w:r w:rsidR="00F15A2F" w:rsidRPr="00EC35B5">
        <w:rPr>
          <w:rFonts w:ascii="Times New Roman" w:hAnsi="Times New Roman"/>
        </w:rPr>
        <w:t xml:space="preserve">is </w:t>
      </w:r>
      <w:bookmarkStart w:id="25" w:name="OLE_LINK1"/>
      <w:bookmarkStart w:id="26" w:name="OLE_LINK2"/>
      <w:r w:rsidR="00F15A2F" w:rsidRPr="00EC35B5">
        <w:rPr>
          <w:rFonts w:ascii="Times New Roman" w:hAnsi="Times New Roman"/>
        </w:rPr>
        <w:t>reduced over</w:t>
      </w:r>
      <w:r w:rsidR="00E474F5" w:rsidRPr="00EC35B5">
        <w:rPr>
          <w:rFonts w:ascii="Times New Roman" w:hAnsi="Times New Roman"/>
        </w:rPr>
        <w:t xml:space="preserve"> the course of a partner’s participation</w:t>
      </w:r>
      <w:bookmarkEnd w:id="25"/>
      <w:bookmarkEnd w:id="26"/>
      <w:r w:rsidR="00481B45">
        <w:rPr>
          <w:rFonts w:ascii="Times New Roman" w:hAnsi="Times New Roman"/>
        </w:rPr>
        <w:t xml:space="preserve"> based on </w:t>
      </w:r>
      <w:r w:rsidR="00347389">
        <w:rPr>
          <w:rFonts w:ascii="Times New Roman" w:hAnsi="Times New Roman"/>
        </w:rPr>
        <w:t>the familiarity of the process partners gain over time</w:t>
      </w:r>
      <w:r w:rsidR="00E474F5" w:rsidRPr="00EC35B5">
        <w:rPr>
          <w:rFonts w:ascii="Times New Roman" w:hAnsi="Times New Roman"/>
        </w:rPr>
        <w:t>.</w:t>
      </w:r>
      <w:r w:rsidR="00F15A2F" w:rsidRPr="00EC35B5">
        <w:rPr>
          <w:rFonts w:ascii="Times New Roman" w:hAnsi="Times New Roman"/>
        </w:rPr>
        <w:t xml:space="preserve"> </w:t>
      </w:r>
    </w:p>
    <w:p w14:paraId="78B298E4"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6A057B7" w14:textId="77777777" w:rsidR="00807078" w:rsidRPr="00EC35B5" w:rsidRDefault="00807078" w:rsidP="00515E93">
      <w:pPr>
        <w:pStyle w:val="Heading2"/>
        <w:spacing w:after="120"/>
      </w:pPr>
      <w:bookmarkStart w:id="27" w:name="_Toc522094589"/>
      <w:r w:rsidRPr="00EC35B5">
        <w:t>5(d)</w:t>
      </w:r>
      <w:r w:rsidRPr="00EC35B5">
        <w:tab/>
        <w:t>Collection Schedule</w:t>
      </w:r>
      <w:bookmarkEnd w:id="27"/>
    </w:p>
    <w:p w14:paraId="624EC0BD" w14:textId="39BD295E" w:rsidR="00807078" w:rsidRPr="00EC35B5" w:rsidRDefault="00807078" w:rsidP="0002202D">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rPr>
      </w:pPr>
      <w:r w:rsidRPr="00EC35B5">
        <w:rPr>
          <w:rFonts w:ascii="Times New Roman" w:hAnsi="Times New Roman"/>
        </w:rPr>
        <w:t xml:space="preserve">EPA collects initial </w:t>
      </w:r>
      <w:r w:rsidR="00587128">
        <w:rPr>
          <w:rFonts w:ascii="Times New Roman" w:hAnsi="Times New Roman"/>
        </w:rPr>
        <w:t xml:space="preserve">partner </w:t>
      </w:r>
      <w:r w:rsidRPr="00EC35B5">
        <w:rPr>
          <w:rFonts w:ascii="Times New Roman" w:hAnsi="Times New Roman"/>
        </w:rPr>
        <w:t xml:space="preserve">information in the </w:t>
      </w:r>
      <w:r w:rsidR="002717C0">
        <w:rPr>
          <w:rFonts w:ascii="Times New Roman" w:hAnsi="Times New Roman"/>
        </w:rPr>
        <w:t>Partnership Agreement</w:t>
      </w:r>
      <w:r w:rsidRPr="00EC35B5">
        <w:rPr>
          <w:rFonts w:ascii="Times New Roman" w:hAnsi="Times New Roman"/>
        </w:rPr>
        <w:t xml:space="preserve">, which is completed and submitted by each </w:t>
      </w:r>
      <w:r w:rsidR="00FC2731" w:rsidRPr="00EC35B5">
        <w:rPr>
          <w:rFonts w:ascii="Times New Roman" w:hAnsi="Times New Roman"/>
        </w:rPr>
        <w:t>p</w:t>
      </w:r>
      <w:r w:rsidRPr="00EC35B5">
        <w:rPr>
          <w:rFonts w:ascii="Times New Roman" w:hAnsi="Times New Roman"/>
        </w:rPr>
        <w:t xml:space="preserve">artner upon </w:t>
      </w:r>
      <w:r w:rsidR="00200B4E" w:rsidRPr="00EC35B5">
        <w:rPr>
          <w:rFonts w:ascii="Times New Roman" w:hAnsi="Times New Roman"/>
        </w:rPr>
        <w:t xml:space="preserve">their </w:t>
      </w:r>
      <w:r w:rsidR="00FC2731" w:rsidRPr="00EC35B5">
        <w:rPr>
          <w:rFonts w:ascii="Times New Roman" w:hAnsi="Times New Roman"/>
        </w:rPr>
        <w:t xml:space="preserve">decision </w:t>
      </w:r>
      <w:r w:rsidRPr="00EC35B5">
        <w:rPr>
          <w:rFonts w:ascii="Times New Roman" w:hAnsi="Times New Roman"/>
        </w:rPr>
        <w:t xml:space="preserve">to participate in the </w:t>
      </w:r>
      <w:r w:rsidR="00C06485" w:rsidRPr="00EC35B5">
        <w:rPr>
          <w:rFonts w:ascii="Times New Roman" w:hAnsi="Times New Roman"/>
        </w:rPr>
        <w:t>P</w:t>
      </w:r>
      <w:r w:rsidRPr="00EC35B5">
        <w:rPr>
          <w:rFonts w:ascii="Times New Roman" w:hAnsi="Times New Roman"/>
        </w:rPr>
        <w:t>rogram</w:t>
      </w:r>
      <w:r w:rsidR="00035A89" w:rsidRPr="00EC35B5">
        <w:rPr>
          <w:rFonts w:ascii="Times New Roman" w:hAnsi="Times New Roman"/>
        </w:rPr>
        <w:t xml:space="preserve">. </w:t>
      </w:r>
      <w:r w:rsidRPr="00EC35B5">
        <w:rPr>
          <w:rFonts w:ascii="Times New Roman" w:hAnsi="Times New Roman"/>
        </w:rPr>
        <w:t>Each spring, E</w:t>
      </w:r>
      <w:r w:rsidR="002E58B7">
        <w:rPr>
          <w:rFonts w:ascii="Times New Roman" w:hAnsi="Times New Roman"/>
        </w:rPr>
        <w:t>PA collects information in the annual r</w:t>
      </w:r>
      <w:r w:rsidRPr="00EC35B5">
        <w:rPr>
          <w:rFonts w:ascii="Times New Roman" w:hAnsi="Times New Roman"/>
        </w:rPr>
        <w:t xml:space="preserve">eport to monitor </w:t>
      </w:r>
      <w:r w:rsidR="00200B4E" w:rsidRPr="00EC35B5">
        <w:rPr>
          <w:rFonts w:ascii="Times New Roman" w:hAnsi="Times New Roman"/>
        </w:rPr>
        <w:t xml:space="preserve">methane </w:t>
      </w:r>
      <w:r w:rsidRPr="00EC35B5">
        <w:rPr>
          <w:rFonts w:ascii="Times New Roman" w:hAnsi="Times New Roman"/>
        </w:rPr>
        <w:t>emission</w:t>
      </w:r>
      <w:r w:rsidR="00200B4E" w:rsidRPr="00EC35B5">
        <w:rPr>
          <w:rFonts w:ascii="Times New Roman" w:hAnsi="Times New Roman"/>
        </w:rPr>
        <w:t>s</w:t>
      </w:r>
      <w:r w:rsidRPr="00EC35B5">
        <w:rPr>
          <w:rFonts w:ascii="Times New Roman" w:hAnsi="Times New Roman"/>
        </w:rPr>
        <w:t xml:space="preserve"> reduction</w:t>
      </w:r>
      <w:r w:rsidR="00200B4E" w:rsidRPr="00EC35B5">
        <w:rPr>
          <w:rFonts w:ascii="Times New Roman" w:hAnsi="Times New Roman"/>
        </w:rPr>
        <w:t>s</w:t>
      </w:r>
      <w:r w:rsidRPr="00EC35B5">
        <w:rPr>
          <w:rFonts w:ascii="Times New Roman" w:hAnsi="Times New Roman"/>
        </w:rPr>
        <w:t xml:space="preserve"> progress</w:t>
      </w:r>
      <w:r w:rsidR="00035A89" w:rsidRPr="00EC35B5">
        <w:rPr>
          <w:rFonts w:ascii="Times New Roman" w:hAnsi="Times New Roman"/>
        </w:rPr>
        <w:t xml:space="preserve">. </w:t>
      </w:r>
      <w:r w:rsidRPr="00EC35B5">
        <w:rPr>
          <w:rFonts w:ascii="Times New Roman" w:hAnsi="Times New Roman"/>
        </w:rPr>
        <w:t>EPA may</w:t>
      </w:r>
      <w:r w:rsidR="00FC2731" w:rsidRPr="00EC35B5">
        <w:rPr>
          <w:rFonts w:ascii="Times New Roman" w:hAnsi="Times New Roman"/>
        </w:rPr>
        <w:t xml:space="preserve"> also</w:t>
      </w:r>
      <w:r w:rsidRPr="00EC35B5">
        <w:rPr>
          <w:rFonts w:ascii="Times New Roman" w:hAnsi="Times New Roman"/>
        </w:rPr>
        <w:t xml:space="preserve"> collect other </w:t>
      </w:r>
      <w:r w:rsidR="00C06485" w:rsidRPr="00EC35B5">
        <w:rPr>
          <w:rFonts w:ascii="Times New Roman" w:hAnsi="Times New Roman"/>
        </w:rPr>
        <w:t>P</w:t>
      </w:r>
      <w:r w:rsidRPr="00EC35B5">
        <w:rPr>
          <w:rFonts w:ascii="Times New Roman" w:hAnsi="Times New Roman"/>
        </w:rPr>
        <w:t xml:space="preserve">rogram information on a </w:t>
      </w:r>
      <w:r w:rsidR="00A94891">
        <w:rPr>
          <w:rFonts w:ascii="Times New Roman" w:hAnsi="Times New Roman"/>
        </w:rPr>
        <w:t xml:space="preserve">periodic basis, such as </w:t>
      </w:r>
      <w:r w:rsidRPr="00EC35B5">
        <w:rPr>
          <w:rFonts w:ascii="Times New Roman" w:hAnsi="Times New Roman"/>
        </w:rPr>
        <w:t xml:space="preserve">notification of </w:t>
      </w:r>
      <w:r w:rsidR="00587128">
        <w:rPr>
          <w:rFonts w:ascii="Times New Roman" w:hAnsi="Times New Roman"/>
        </w:rPr>
        <w:t xml:space="preserve">a </w:t>
      </w:r>
      <w:r w:rsidRPr="00EC35B5">
        <w:rPr>
          <w:rFonts w:ascii="Times New Roman" w:hAnsi="Times New Roman"/>
        </w:rPr>
        <w:t>change in Implementation Manager</w:t>
      </w:r>
      <w:r w:rsidR="00587128">
        <w:rPr>
          <w:rFonts w:ascii="Times New Roman" w:hAnsi="Times New Roman"/>
        </w:rPr>
        <w:t xml:space="preserve"> or </w:t>
      </w:r>
      <w:r w:rsidRPr="00EC35B5">
        <w:rPr>
          <w:rFonts w:ascii="Times New Roman" w:hAnsi="Times New Roman"/>
        </w:rPr>
        <w:t xml:space="preserve">changes </w:t>
      </w:r>
      <w:r w:rsidR="00A94891">
        <w:rPr>
          <w:rFonts w:ascii="Times New Roman" w:hAnsi="Times New Roman"/>
        </w:rPr>
        <w:t>in the</w:t>
      </w:r>
      <w:r w:rsidR="00587128">
        <w:rPr>
          <w:rFonts w:ascii="Times New Roman" w:hAnsi="Times New Roman"/>
        </w:rPr>
        <w:t xml:space="preserve"> </w:t>
      </w:r>
      <w:r w:rsidR="00FC2731" w:rsidRPr="00EC35B5">
        <w:rPr>
          <w:rFonts w:ascii="Times New Roman" w:hAnsi="Times New Roman"/>
        </w:rPr>
        <w:t>operating circumstance</w:t>
      </w:r>
      <w:r w:rsidR="00587128">
        <w:rPr>
          <w:rFonts w:ascii="Times New Roman" w:hAnsi="Times New Roman"/>
        </w:rPr>
        <w:t>s</w:t>
      </w:r>
      <w:r w:rsidR="00FC2731" w:rsidRPr="00EC35B5">
        <w:rPr>
          <w:rFonts w:ascii="Times New Roman" w:hAnsi="Times New Roman"/>
        </w:rPr>
        <w:t xml:space="preserve"> </w:t>
      </w:r>
      <w:r w:rsidR="00A94891">
        <w:rPr>
          <w:rFonts w:ascii="Times New Roman" w:hAnsi="Times New Roman"/>
        </w:rPr>
        <w:t xml:space="preserve">of a company </w:t>
      </w:r>
      <w:r w:rsidR="00FC2731" w:rsidRPr="00EC35B5">
        <w:rPr>
          <w:rFonts w:ascii="Times New Roman" w:hAnsi="Times New Roman"/>
        </w:rPr>
        <w:t>(change</w:t>
      </w:r>
      <w:r w:rsidR="00587128">
        <w:rPr>
          <w:rFonts w:ascii="Times New Roman" w:hAnsi="Times New Roman"/>
        </w:rPr>
        <w:t xml:space="preserve"> in ownership, asse</w:t>
      </w:r>
      <w:r w:rsidR="00FC2731" w:rsidRPr="00EC35B5">
        <w:rPr>
          <w:rFonts w:ascii="Times New Roman" w:hAnsi="Times New Roman"/>
        </w:rPr>
        <w:t>ts, etc.)</w:t>
      </w:r>
      <w:r w:rsidR="00587128">
        <w:rPr>
          <w:rFonts w:ascii="Times New Roman" w:hAnsi="Times New Roman"/>
        </w:rPr>
        <w:t>.</w:t>
      </w:r>
    </w:p>
    <w:p w14:paraId="0244FC04"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bCs/>
        </w:rPr>
      </w:pPr>
    </w:p>
    <w:p w14:paraId="2B84CFCA" w14:textId="77777777" w:rsidR="00807078" w:rsidRPr="00EC35B5" w:rsidRDefault="00807078" w:rsidP="00C865D1">
      <w:pPr>
        <w:pStyle w:val="Heading1"/>
        <w:spacing w:after="120"/>
      </w:pPr>
      <w:bookmarkStart w:id="28" w:name="_Toc522094590"/>
      <w:r w:rsidRPr="00EC35B5">
        <w:t>6.</w:t>
      </w:r>
      <w:r w:rsidRPr="00EC35B5">
        <w:tab/>
        <w:t>ESTIMATING THE BURDEN AND COST OF THE COLLECTION</w:t>
      </w:r>
      <w:bookmarkEnd w:id="28"/>
    </w:p>
    <w:p w14:paraId="074E3616" w14:textId="77777777" w:rsidR="00807078" w:rsidRPr="00EC35B5" w:rsidRDefault="00807078" w:rsidP="00C865D1">
      <w:pPr>
        <w:pStyle w:val="Heading2"/>
        <w:spacing w:after="120"/>
      </w:pPr>
      <w:bookmarkStart w:id="29" w:name="_Toc522094591"/>
      <w:r w:rsidRPr="00EC35B5">
        <w:t>6(a)</w:t>
      </w:r>
      <w:r w:rsidRPr="00EC35B5">
        <w:tab/>
        <w:t>Estimating Respondent Burden</w:t>
      </w:r>
      <w:bookmarkEnd w:id="29"/>
    </w:p>
    <w:p w14:paraId="159B846C" w14:textId="77777777" w:rsidR="00807078" w:rsidRPr="00EC35B5" w:rsidRDefault="00807078" w:rsidP="00E87C6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EC35B5">
        <w:rPr>
          <w:rFonts w:ascii="Times New Roman" w:hAnsi="Times New Roman"/>
        </w:rPr>
        <w:t xml:space="preserve">Exhibit 1 presents the estimated annual respondent burden and costs for information collection activities associated with the Natural Gas STAR Program. </w:t>
      </w:r>
    </w:p>
    <w:p w14:paraId="4DC7BCB7" w14:textId="77777777" w:rsidR="00DE46F4" w:rsidRDefault="00DE46F4" w:rsidP="0081499F">
      <w:pPr>
        <w:pStyle w:val="Heading2"/>
      </w:pPr>
      <w:bookmarkStart w:id="30" w:name="_Toc522094592"/>
    </w:p>
    <w:p w14:paraId="02B24AEE" w14:textId="1100263D" w:rsidR="00037CCE" w:rsidRPr="00EC35B5" w:rsidRDefault="0081499F" w:rsidP="00C865D1">
      <w:pPr>
        <w:pStyle w:val="Heading2"/>
        <w:spacing w:after="120"/>
      </w:pPr>
      <w:r>
        <w:t>6</w:t>
      </w:r>
      <w:r w:rsidR="00037CCE" w:rsidRPr="00EC35B5">
        <w:t>(b)</w:t>
      </w:r>
      <w:r w:rsidR="00037CCE" w:rsidRPr="00EC35B5">
        <w:tab/>
        <w:t>Estimating Respondent Costs</w:t>
      </w:r>
      <w:bookmarkEnd w:id="30"/>
    </w:p>
    <w:p w14:paraId="1DFAEE31" w14:textId="77777777" w:rsidR="00037CCE" w:rsidRPr="009A4390" w:rsidRDefault="00037CCE" w:rsidP="00C865D1">
      <w:pPr>
        <w:keepNext/>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rPr>
      </w:pPr>
      <w:r w:rsidRPr="009A4390">
        <w:rPr>
          <w:rFonts w:ascii="Times New Roman" w:hAnsi="Times New Roman"/>
        </w:rPr>
        <w:t>(i) Estimating Labor Costs</w:t>
      </w:r>
    </w:p>
    <w:p w14:paraId="3E909546" w14:textId="3C9824D8" w:rsidR="00037CCE" w:rsidRPr="00EC35B5" w:rsidRDefault="00037CCE" w:rsidP="00037CCE">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A4390">
        <w:rPr>
          <w:rFonts w:ascii="Times New Roman" w:hAnsi="Times New Roman"/>
        </w:rPr>
        <w:t>EPA used a national average hourly labor rate i</w:t>
      </w:r>
      <w:r w:rsidR="005A5225">
        <w:rPr>
          <w:rFonts w:ascii="Times New Roman" w:hAnsi="Times New Roman"/>
        </w:rPr>
        <w:t>ncluding an hourly rate plus 60% overhead of $113.81 for legal staff, $109.06 for managerial staff, $84.88 for technical staff, and $46.38</w:t>
      </w:r>
      <w:r w:rsidRPr="009A4390">
        <w:rPr>
          <w:rFonts w:ascii="Times New Roman" w:hAnsi="Times New Roman"/>
        </w:rPr>
        <w:t xml:space="preserve"> for clerical staff. Legal, managerial, technical, and clerical labor rates were obtained from the Bureau of Labor and Statistics average rates for </w:t>
      </w:r>
      <w:r w:rsidR="000E1710">
        <w:rPr>
          <w:rFonts w:ascii="Times New Roman" w:hAnsi="Times New Roman"/>
        </w:rPr>
        <w:t>NAICS Code 541100 and 221200</w:t>
      </w:r>
      <w:r w:rsidRPr="009A4390">
        <w:rPr>
          <w:rFonts w:ascii="Times New Roman" w:hAnsi="Times New Roman"/>
        </w:rPr>
        <w:t>. Legal rates were based on lawyers, management wages were based on general and operations managers, technical wages were based on environmental engineers, and clerical rates were based on executive secretaries and admini</w:t>
      </w:r>
      <w:r w:rsidR="000E1710">
        <w:rPr>
          <w:rFonts w:ascii="Times New Roman" w:hAnsi="Times New Roman"/>
        </w:rPr>
        <w:t>strative assistants</w:t>
      </w:r>
      <w:r w:rsidRPr="009A4390">
        <w:rPr>
          <w:rFonts w:ascii="Times New Roman" w:hAnsi="Times New Roman"/>
        </w:rPr>
        <w:t xml:space="preserve">. </w:t>
      </w:r>
    </w:p>
    <w:p w14:paraId="4BBB73F6" w14:textId="77777777" w:rsidR="00037CCE" w:rsidRPr="00EC35B5" w:rsidRDefault="00037CCE" w:rsidP="00037CCE">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715C7822" w14:textId="77777777" w:rsidR="00037CCE" w:rsidRPr="00EC35B5" w:rsidRDefault="00037CCE" w:rsidP="00515E93">
      <w:pPr>
        <w:keepNext/>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rPr>
      </w:pPr>
      <w:r w:rsidRPr="00EC35B5">
        <w:rPr>
          <w:rFonts w:ascii="Times New Roman" w:hAnsi="Times New Roman"/>
        </w:rPr>
        <w:t>(ii) Estimating Capital and Operations and Maintenance Costs</w:t>
      </w:r>
    </w:p>
    <w:p w14:paraId="6EE4446A" w14:textId="69C43A53" w:rsidR="00037CCE" w:rsidRPr="00EC35B5" w:rsidRDefault="00037CCE" w:rsidP="00037CCE">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EC35B5">
        <w:rPr>
          <w:rFonts w:ascii="Times New Roman" w:hAnsi="Times New Roman"/>
        </w:rPr>
        <w:t>EPA consulted with members of the oil and gas industry</w:t>
      </w:r>
      <w:r>
        <w:rPr>
          <w:rFonts w:ascii="Times New Roman" w:hAnsi="Times New Roman"/>
        </w:rPr>
        <w:t xml:space="preserve"> and</w:t>
      </w:r>
      <w:r w:rsidRPr="00EC35B5">
        <w:rPr>
          <w:rFonts w:ascii="Times New Roman" w:hAnsi="Times New Roman"/>
        </w:rPr>
        <w:t xml:space="preserve"> believes that the capital or operations and maintenance costs of this Program are </w:t>
      </w:r>
      <w:r>
        <w:rPr>
          <w:rFonts w:ascii="Times New Roman" w:hAnsi="Times New Roman"/>
        </w:rPr>
        <w:t>in</w:t>
      </w:r>
      <w:r w:rsidRPr="00EC35B5">
        <w:rPr>
          <w:rFonts w:ascii="Times New Roman" w:hAnsi="Times New Roman"/>
        </w:rPr>
        <w:t xml:space="preserve">significant. Most Natural Gas STAR partners use </w:t>
      </w:r>
      <w:r w:rsidR="001F160F">
        <w:rPr>
          <w:rFonts w:ascii="Times New Roman" w:hAnsi="Times New Roman"/>
        </w:rPr>
        <w:t>e-mail</w:t>
      </w:r>
      <w:r w:rsidR="002E58B7">
        <w:rPr>
          <w:rFonts w:ascii="Times New Roman" w:hAnsi="Times New Roman"/>
        </w:rPr>
        <w:t xml:space="preserve"> to submit annual r</w:t>
      </w:r>
      <w:r w:rsidRPr="00EC35B5">
        <w:rPr>
          <w:rFonts w:ascii="Times New Roman" w:hAnsi="Times New Roman"/>
        </w:rPr>
        <w:t xml:space="preserve">eports. Also, partners submit </w:t>
      </w:r>
      <w:r w:rsidR="0077225D" w:rsidRPr="00751BF0">
        <w:rPr>
          <w:rFonts w:ascii="Times New Roman" w:hAnsi="Times New Roman"/>
        </w:rPr>
        <w:t>Partnership Agreement</w:t>
      </w:r>
      <w:r w:rsidRPr="00751BF0">
        <w:rPr>
          <w:rFonts w:ascii="Times New Roman" w:hAnsi="Times New Roman"/>
        </w:rPr>
        <w:t>s</w:t>
      </w:r>
      <w:r w:rsidRPr="00EC35B5">
        <w:rPr>
          <w:rFonts w:ascii="Times New Roman" w:hAnsi="Times New Roman"/>
        </w:rPr>
        <w:t xml:space="preserve"> </w:t>
      </w:r>
      <w:r>
        <w:rPr>
          <w:rFonts w:ascii="Times New Roman" w:hAnsi="Times New Roman"/>
        </w:rPr>
        <w:t>via e-mail as scanned PDFs.</w:t>
      </w:r>
    </w:p>
    <w:p w14:paraId="46219A15" w14:textId="77777777" w:rsidR="00037CCE" w:rsidRPr="00EC35B5" w:rsidRDefault="00037CCE" w:rsidP="00037CCE">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1220EFF9" w14:textId="77777777" w:rsidR="00037CCE" w:rsidRPr="00EC35B5" w:rsidRDefault="00037CCE" w:rsidP="00515E93">
      <w:pPr>
        <w:keepNext/>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rPr>
      </w:pPr>
      <w:r w:rsidRPr="00EC35B5">
        <w:rPr>
          <w:rFonts w:ascii="Times New Roman" w:hAnsi="Times New Roman"/>
        </w:rPr>
        <w:t>(iii) Capital/Start-up vs. Operating and Maintenance (O&amp;M) Costs</w:t>
      </w:r>
    </w:p>
    <w:p w14:paraId="46FF7647" w14:textId="77777777" w:rsidR="00037CCE" w:rsidRPr="00EC35B5" w:rsidRDefault="00037CCE" w:rsidP="00037CCE">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EC35B5">
        <w:rPr>
          <w:rFonts w:ascii="Times New Roman" w:hAnsi="Times New Roman"/>
        </w:rPr>
        <w:t>There are no capital/start-up costs or O&amp;M costs associated with this information collection.</w:t>
      </w:r>
    </w:p>
    <w:p w14:paraId="51696EE3" w14:textId="77777777" w:rsidR="00037CCE" w:rsidRPr="00EC35B5" w:rsidRDefault="00037CCE" w:rsidP="00037CCE">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54CFE649" w14:textId="77777777" w:rsidR="00037CCE" w:rsidRPr="00EC35B5" w:rsidRDefault="00037CCE" w:rsidP="00515E93">
      <w:pPr>
        <w:keepNext/>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rPr>
      </w:pPr>
      <w:r w:rsidRPr="00EC35B5">
        <w:rPr>
          <w:rFonts w:ascii="Times New Roman" w:hAnsi="Times New Roman"/>
        </w:rPr>
        <w:t>(iv) Annualizing Capital Costs</w:t>
      </w:r>
    </w:p>
    <w:p w14:paraId="2AF519E0" w14:textId="77777777" w:rsidR="00037CCE" w:rsidRPr="00EC35B5" w:rsidRDefault="00037CCE" w:rsidP="00037CCE">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EC35B5">
        <w:rPr>
          <w:rFonts w:ascii="Times New Roman" w:hAnsi="Times New Roman"/>
        </w:rPr>
        <w:t>There are no capital costs associated with this information collection.</w:t>
      </w:r>
    </w:p>
    <w:p w14:paraId="17EE81CA" w14:textId="77777777" w:rsidR="00037CCE" w:rsidRPr="00EC35B5" w:rsidRDefault="00037CCE" w:rsidP="00037CCE">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3F5ECF0" w14:textId="77777777" w:rsidR="00037CCE" w:rsidRPr="00EC35B5" w:rsidRDefault="00037CCE" w:rsidP="00515E93">
      <w:pPr>
        <w:pStyle w:val="Heading2"/>
        <w:spacing w:after="120"/>
        <w:rPr>
          <w:i/>
          <w:iCs/>
        </w:rPr>
      </w:pPr>
      <w:bookmarkStart w:id="31" w:name="_Toc522094593"/>
      <w:r w:rsidRPr="00EC35B5">
        <w:t>6(c)</w:t>
      </w:r>
      <w:r w:rsidRPr="00EC35B5">
        <w:tab/>
        <w:t>Estimating Agency Burden and Costs</w:t>
      </w:r>
      <w:bookmarkEnd w:id="31"/>
    </w:p>
    <w:p w14:paraId="289848EF" w14:textId="02BAE579" w:rsidR="00037CCE" w:rsidRPr="009A4390" w:rsidRDefault="00037CCE" w:rsidP="00037CCE">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A4390">
        <w:rPr>
          <w:rFonts w:ascii="Times New Roman" w:hAnsi="Times New Roman"/>
        </w:rPr>
        <w:t>Exhibit 2 presents the estimated Agency burden hours and costs for the information collection activities associated with this ICR. EPA estimates an average hourly labor cost</w:t>
      </w:r>
      <w:r w:rsidR="000E1710">
        <w:rPr>
          <w:rFonts w:ascii="Times New Roman" w:hAnsi="Times New Roman"/>
        </w:rPr>
        <w:t xml:space="preserve"> (labor plus overhead) of $103.34 for legal staff, $96.64 for managerial staff, $70.85</w:t>
      </w:r>
      <w:r w:rsidRPr="009A4390">
        <w:rPr>
          <w:rFonts w:ascii="Times New Roman" w:hAnsi="Times New Roman"/>
        </w:rPr>
        <w:t xml:space="preserve"> for technical staff, a</w:t>
      </w:r>
      <w:r w:rsidR="000E1710">
        <w:rPr>
          <w:rFonts w:ascii="Times New Roman" w:hAnsi="Times New Roman"/>
        </w:rPr>
        <w:t>nd $28.45</w:t>
      </w:r>
      <w:r w:rsidRPr="009A4390">
        <w:rPr>
          <w:rFonts w:ascii="Times New Roman" w:hAnsi="Times New Roman"/>
        </w:rPr>
        <w:t xml:space="preserve"> for clerical staff. To derive these estimates, EPA</w:t>
      </w:r>
      <w:r w:rsidRPr="00EC35B5">
        <w:rPr>
          <w:rFonts w:ascii="Times New Roman" w:hAnsi="Times New Roman"/>
        </w:rPr>
        <w:t xml:space="preserve"> used the </w:t>
      </w:r>
      <w:r w:rsidR="000E1710">
        <w:rPr>
          <w:rFonts w:ascii="Times New Roman" w:hAnsi="Times New Roman"/>
        </w:rPr>
        <w:t>“Hourly Salary Table 2018</w:t>
      </w:r>
      <w:r w:rsidRPr="009A4390">
        <w:rPr>
          <w:rFonts w:ascii="Times New Roman" w:hAnsi="Times New Roman"/>
        </w:rPr>
        <w:t xml:space="preserve"> - GS” from the Department of Personnel Management. For purposes of this ICR, EPA assigned staff the following government service levels:</w:t>
      </w:r>
    </w:p>
    <w:p w14:paraId="7532C76C" w14:textId="77777777" w:rsidR="00037CCE" w:rsidRPr="009A4390" w:rsidRDefault="00037CCE" w:rsidP="00037CCE">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381968D4" w14:textId="77777777" w:rsidR="00037CCE" w:rsidRPr="009A4390" w:rsidRDefault="00037CCE" w:rsidP="00037CCE">
      <w:pPr>
        <w:pStyle w:val="Style"/>
        <w:widowControl/>
        <w:numPr>
          <w:ilvl w:val="0"/>
          <w:numId w:val="7"/>
        </w:numPr>
        <w:tabs>
          <w:tab w:val="left" w:pos="-720"/>
          <w:tab w:val="left" w:pos="720"/>
          <w:tab w:val="left" w:pos="1401"/>
          <w:tab w:val="left" w:pos="2160"/>
          <w:tab w:val="left" w:pos="2880"/>
          <w:tab w:val="left" w:pos="3600"/>
          <w:tab w:val="left" w:pos="4230"/>
          <w:tab w:val="left" w:pos="5040"/>
          <w:tab w:val="left" w:pos="5760"/>
          <w:tab w:val="left" w:pos="6480"/>
          <w:tab w:val="left" w:pos="7200"/>
          <w:tab w:val="left" w:pos="7920"/>
          <w:tab w:val="left" w:pos="8640"/>
          <w:tab w:val="left" w:pos="9360"/>
        </w:tabs>
        <w:ind w:left="720" w:firstLine="0"/>
        <w:rPr>
          <w:rFonts w:ascii="Times New Roman" w:hAnsi="Times New Roman"/>
        </w:rPr>
      </w:pPr>
      <w:r w:rsidRPr="009A4390">
        <w:rPr>
          <w:rFonts w:ascii="Times New Roman" w:hAnsi="Times New Roman"/>
        </w:rPr>
        <w:t>Legal Staff</w:t>
      </w:r>
      <w:r w:rsidRPr="009A4390">
        <w:rPr>
          <w:rFonts w:ascii="Times New Roman" w:hAnsi="Times New Roman"/>
        </w:rPr>
        <w:tab/>
      </w:r>
      <w:r w:rsidRPr="009A4390">
        <w:rPr>
          <w:rFonts w:ascii="Times New Roman" w:hAnsi="Times New Roman"/>
        </w:rPr>
        <w:tab/>
      </w:r>
      <w:r w:rsidRPr="009A4390">
        <w:rPr>
          <w:rFonts w:ascii="Times New Roman" w:hAnsi="Times New Roman"/>
        </w:rPr>
        <w:tab/>
      </w:r>
      <w:r w:rsidRPr="009A4390">
        <w:rPr>
          <w:rFonts w:ascii="Times New Roman" w:hAnsi="Times New Roman"/>
        </w:rPr>
        <w:tab/>
        <w:t>GS-15, Step 1</w:t>
      </w:r>
    </w:p>
    <w:p w14:paraId="41D76AC0" w14:textId="77777777" w:rsidR="00037CCE" w:rsidRPr="009A4390" w:rsidRDefault="001D2F81" w:rsidP="00037CCE">
      <w:pPr>
        <w:pStyle w:val="Style"/>
        <w:widowControl/>
        <w:numPr>
          <w:ilvl w:val="0"/>
          <w:numId w:val="9"/>
        </w:numPr>
        <w:tabs>
          <w:tab w:val="left" w:pos="-720"/>
          <w:tab w:val="left" w:pos="720"/>
          <w:tab w:val="left" w:pos="1401"/>
          <w:tab w:val="left" w:pos="2160"/>
          <w:tab w:val="left" w:pos="2880"/>
          <w:tab w:val="left" w:pos="3600"/>
          <w:tab w:val="left" w:pos="4230"/>
          <w:tab w:val="left" w:pos="5040"/>
          <w:tab w:val="left" w:pos="5760"/>
          <w:tab w:val="left" w:pos="6480"/>
          <w:tab w:val="left" w:pos="7200"/>
          <w:tab w:val="left" w:pos="7920"/>
          <w:tab w:val="left" w:pos="8640"/>
          <w:tab w:val="left" w:pos="9360"/>
        </w:tabs>
        <w:ind w:left="720" w:firstLine="0"/>
        <w:rPr>
          <w:rFonts w:ascii="Times New Roman" w:hAnsi="Times New Roman"/>
        </w:rPr>
      </w:pPr>
      <w:r w:rsidRPr="009A4390">
        <w:rPr>
          <w:rFonts w:ascii="Times New Roman" w:hAnsi="Times New Roman"/>
        </w:rPr>
        <w:t>Managerial Staff</w:t>
      </w:r>
      <w:r w:rsidRPr="009A4390">
        <w:rPr>
          <w:rFonts w:ascii="Times New Roman" w:hAnsi="Times New Roman"/>
        </w:rPr>
        <w:tab/>
      </w:r>
      <w:r w:rsidRPr="009A4390">
        <w:rPr>
          <w:rFonts w:ascii="Times New Roman" w:hAnsi="Times New Roman"/>
        </w:rPr>
        <w:tab/>
      </w:r>
      <w:r w:rsidR="00037CCE" w:rsidRPr="009A4390">
        <w:rPr>
          <w:rFonts w:ascii="Times New Roman" w:hAnsi="Times New Roman"/>
        </w:rPr>
        <w:t>GS-14, Step 4</w:t>
      </w:r>
    </w:p>
    <w:p w14:paraId="00272A82" w14:textId="77777777" w:rsidR="00037CCE" w:rsidRPr="009A4390" w:rsidRDefault="00037CCE" w:rsidP="00037CCE">
      <w:pPr>
        <w:pStyle w:val="Style"/>
        <w:widowControl/>
        <w:numPr>
          <w:ilvl w:val="0"/>
          <w:numId w:val="11"/>
        </w:numPr>
        <w:tabs>
          <w:tab w:val="left" w:pos="-720"/>
          <w:tab w:val="left" w:pos="720"/>
          <w:tab w:val="left" w:pos="1401"/>
          <w:tab w:val="left" w:pos="2160"/>
          <w:tab w:val="left" w:pos="2880"/>
          <w:tab w:val="left" w:pos="3600"/>
          <w:tab w:val="left" w:pos="4230"/>
          <w:tab w:val="left" w:pos="5040"/>
          <w:tab w:val="left" w:pos="5760"/>
          <w:tab w:val="left" w:pos="6480"/>
          <w:tab w:val="left" w:pos="7200"/>
          <w:tab w:val="left" w:pos="7920"/>
          <w:tab w:val="left" w:pos="8640"/>
          <w:tab w:val="left" w:pos="9360"/>
        </w:tabs>
        <w:ind w:left="720" w:firstLine="0"/>
        <w:rPr>
          <w:rFonts w:ascii="Times New Roman" w:hAnsi="Times New Roman"/>
        </w:rPr>
      </w:pPr>
      <w:r w:rsidRPr="009A4390">
        <w:rPr>
          <w:rFonts w:ascii="Times New Roman" w:hAnsi="Times New Roman"/>
        </w:rPr>
        <w:t>Technical Staff</w:t>
      </w:r>
      <w:r w:rsidRPr="009A4390">
        <w:rPr>
          <w:rFonts w:ascii="Times New Roman" w:hAnsi="Times New Roman"/>
        </w:rPr>
        <w:tab/>
      </w:r>
      <w:r w:rsidRPr="009A4390">
        <w:rPr>
          <w:rFonts w:ascii="Times New Roman" w:hAnsi="Times New Roman"/>
        </w:rPr>
        <w:tab/>
      </w:r>
      <w:r w:rsidRPr="009A4390">
        <w:rPr>
          <w:rFonts w:ascii="Times New Roman" w:hAnsi="Times New Roman"/>
        </w:rPr>
        <w:tab/>
        <w:t>GS-12, Step 5</w:t>
      </w:r>
    </w:p>
    <w:p w14:paraId="79968022" w14:textId="77777777" w:rsidR="00037CCE" w:rsidRPr="009A4390" w:rsidRDefault="00037CCE" w:rsidP="00037CCE">
      <w:pPr>
        <w:pStyle w:val="Style"/>
        <w:widowControl/>
        <w:numPr>
          <w:ilvl w:val="0"/>
          <w:numId w:val="13"/>
        </w:numPr>
        <w:tabs>
          <w:tab w:val="left" w:pos="-720"/>
          <w:tab w:val="left" w:pos="720"/>
          <w:tab w:val="left" w:pos="1401"/>
          <w:tab w:val="left" w:pos="2160"/>
          <w:tab w:val="left" w:pos="2880"/>
          <w:tab w:val="left" w:pos="3600"/>
          <w:tab w:val="left" w:pos="4230"/>
          <w:tab w:val="left" w:pos="5040"/>
          <w:tab w:val="left" w:pos="5760"/>
          <w:tab w:val="left" w:pos="6480"/>
          <w:tab w:val="left" w:pos="7200"/>
          <w:tab w:val="left" w:pos="7920"/>
          <w:tab w:val="left" w:pos="8640"/>
          <w:tab w:val="left" w:pos="9360"/>
        </w:tabs>
        <w:ind w:left="720" w:firstLine="0"/>
        <w:rPr>
          <w:rFonts w:ascii="Times New Roman" w:hAnsi="Times New Roman"/>
        </w:rPr>
      </w:pPr>
      <w:r w:rsidRPr="009A4390">
        <w:rPr>
          <w:rFonts w:ascii="Times New Roman" w:hAnsi="Times New Roman"/>
        </w:rPr>
        <w:t>Clerical Staff</w:t>
      </w:r>
      <w:r w:rsidRPr="009A4390">
        <w:rPr>
          <w:rFonts w:ascii="Times New Roman" w:hAnsi="Times New Roman"/>
        </w:rPr>
        <w:tab/>
      </w:r>
      <w:r w:rsidRPr="009A4390">
        <w:rPr>
          <w:rFonts w:ascii="Times New Roman" w:hAnsi="Times New Roman"/>
        </w:rPr>
        <w:tab/>
      </w:r>
      <w:r w:rsidRPr="009A4390">
        <w:rPr>
          <w:rFonts w:ascii="Times New Roman" w:hAnsi="Times New Roman"/>
        </w:rPr>
        <w:tab/>
        <w:t>GS-05, Step 1</w:t>
      </w:r>
    </w:p>
    <w:p w14:paraId="1DBEA06D" w14:textId="77777777" w:rsidR="00037CCE" w:rsidRPr="009A4390" w:rsidRDefault="00037CCE" w:rsidP="00037CCE">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351D3211" w14:textId="77777777" w:rsidR="00037CCE" w:rsidRPr="009A4390" w:rsidRDefault="00037CCE" w:rsidP="001D2F81">
      <w:pPr>
        <w:widowControl/>
        <w:tabs>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A4390">
        <w:rPr>
          <w:rFonts w:ascii="Times New Roman" w:hAnsi="Times New Roman"/>
        </w:rPr>
        <w:t>To derive the loaded hourly estimates, EPA multiplied hourly rates by the standard government overhead factor of 1.6.</w:t>
      </w:r>
    </w:p>
    <w:p w14:paraId="3C16800E" w14:textId="77777777" w:rsidR="00037CCE" w:rsidRPr="009A4390" w:rsidRDefault="00037CCE" w:rsidP="00037CCE">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463B76AC" w14:textId="25B8AA95" w:rsidR="00807078" w:rsidRPr="009A4390" w:rsidRDefault="00807078" w:rsidP="00515E93">
      <w:pPr>
        <w:pStyle w:val="Heading2"/>
        <w:spacing w:after="120"/>
        <w:rPr>
          <w:u w:val="single"/>
        </w:rPr>
      </w:pPr>
      <w:bookmarkStart w:id="32" w:name="_Toc522094594"/>
      <w:r w:rsidRPr="009A4390">
        <w:t>6(d)</w:t>
      </w:r>
      <w:r w:rsidR="0081499F">
        <w:tab/>
      </w:r>
      <w:r w:rsidRPr="009A4390">
        <w:t>Estimating the Respondent Universe and Total Burden and Costs</w:t>
      </w:r>
      <w:bookmarkEnd w:id="32"/>
    </w:p>
    <w:p w14:paraId="47EE707D" w14:textId="08781021" w:rsidR="00C7262F" w:rsidRPr="00EC35B5" w:rsidRDefault="00807078" w:rsidP="00515E93">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rPr>
      </w:pPr>
      <w:r w:rsidRPr="009A4390">
        <w:rPr>
          <w:rFonts w:ascii="Times New Roman" w:hAnsi="Times New Roman"/>
        </w:rPr>
        <w:t xml:space="preserve">Currently, there are </w:t>
      </w:r>
      <w:r w:rsidR="00610EDA" w:rsidRPr="001F160F">
        <w:rPr>
          <w:rFonts w:ascii="Times New Roman" w:hAnsi="Times New Roman"/>
        </w:rPr>
        <w:t>92</w:t>
      </w:r>
      <w:r w:rsidRPr="009A4390">
        <w:rPr>
          <w:rFonts w:ascii="Times New Roman" w:hAnsi="Times New Roman"/>
        </w:rPr>
        <w:t xml:space="preserve"> Natural Gas STAR Program </w:t>
      </w:r>
      <w:r w:rsidR="00E974F9" w:rsidRPr="009A4390">
        <w:rPr>
          <w:rFonts w:ascii="Times New Roman" w:hAnsi="Times New Roman"/>
        </w:rPr>
        <w:t>p</w:t>
      </w:r>
      <w:r w:rsidRPr="009A4390">
        <w:rPr>
          <w:rFonts w:ascii="Times New Roman" w:hAnsi="Times New Roman"/>
        </w:rPr>
        <w:t>artners</w:t>
      </w:r>
      <w:r w:rsidR="00035A89" w:rsidRPr="009A4390">
        <w:rPr>
          <w:rFonts w:ascii="Times New Roman" w:hAnsi="Times New Roman"/>
        </w:rPr>
        <w:t xml:space="preserve">. </w:t>
      </w:r>
      <w:r w:rsidR="00516F09">
        <w:rPr>
          <w:rFonts w:ascii="Times New Roman" w:hAnsi="Times New Roman"/>
        </w:rPr>
        <w:t>These oil and natural gas firms</w:t>
      </w:r>
      <w:r w:rsidR="00C7262F" w:rsidRPr="009A4390">
        <w:rPr>
          <w:rFonts w:ascii="Times New Roman" w:hAnsi="Times New Roman"/>
        </w:rPr>
        <w:t xml:space="preserve"> are </w:t>
      </w:r>
      <w:r w:rsidR="00516F09">
        <w:rPr>
          <w:rFonts w:ascii="Times New Roman" w:hAnsi="Times New Roman"/>
        </w:rPr>
        <w:t xml:space="preserve">a mix of </w:t>
      </w:r>
      <w:r w:rsidR="00C7262F" w:rsidRPr="009A4390">
        <w:rPr>
          <w:rFonts w:ascii="Times New Roman" w:hAnsi="Times New Roman"/>
        </w:rPr>
        <w:t xml:space="preserve">large </w:t>
      </w:r>
      <w:r w:rsidR="00516F09">
        <w:rPr>
          <w:rFonts w:ascii="Times New Roman" w:hAnsi="Times New Roman"/>
        </w:rPr>
        <w:t xml:space="preserve">and relatively small </w:t>
      </w:r>
      <w:r w:rsidR="00C7262F" w:rsidRPr="009A4390">
        <w:rPr>
          <w:rFonts w:ascii="Times New Roman" w:hAnsi="Times New Roman"/>
        </w:rPr>
        <w:t xml:space="preserve">companies. </w:t>
      </w:r>
      <w:r w:rsidRPr="009A4390">
        <w:rPr>
          <w:rFonts w:ascii="Times New Roman" w:hAnsi="Times New Roman"/>
        </w:rPr>
        <w:t xml:space="preserve">Based on recent </w:t>
      </w:r>
      <w:r w:rsidR="00516F09">
        <w:rPr>
          <w:rFonts w:ascii="Times New Roman" w:hAnsi="Times New Roman"/>
        </w:rPr>
        <w:t>trends</w:t>
      </w:r>
      <w:r w:rsidRPr="009A4390">
        <w:rPr>
          <w:rFonts w:ascii="Times New Roman" w:hAnsi="Times New Roman"/>
        </w:rPr>
        <w:t xml:space="preserve">, EPA anticipates an average of </w:t>
      </w:r>
      <w:r w:rsidR="00F65955">
        <w:rPr>
          <w:rFonts w:ascii="Times New Roman" w:hAnsi="Times New Roman"/>
        </w:rPr>
        <w:t>five</w:t>
      </w:r>
      <w:r w:rsidR="00516F09">
        <w:rPr>
          <w:rFonts w:ascii="Times New Roman" w:hAnsi="Times New Roman"/>
        </w:rPr>
        <w:t xml:space="preserve"> companies</w:t>
      </w:r>
      <w:r w:rsidRPr="009A4390">
        <w:rPr>
          <w:rFonts w:ascii="Times New Roman" w:hAnsi="Times New Roman"/>
        </w:rPr>
        <w:t xml:space="preserve"> will join the </w:t>
      </w:r>
      <w:r w:rsidR="00C06485" w:rsidRPr="009A4390">
        <w:rPr>
          <w:rFonts w:ascii="Times New Roman" w:hAnsi="Times New Roman"/>
        </w:rPr>
        <w:t>P</w:t>
      </w:r>
      <w:r w:rsidRPr="009A4390">
        <w:rPr>
          <w:rFonts w:ascii="Times New Roman" w:hAnsi="Times New Roman"/>
        </w:rPr>
        <w:t>rogram annually.</w:t>
      </w:r>
      <w:r w:rsidR="00C7262F" w:rsidRPr="009A4390">
        <w:rPr>
          <w:rFonts w:ascii="Times New Roman" w:hAnsi="Times New Roman"/>
        </w:rPr>
        <w:t xml:space="preserve"> </w:t>
      </w:r>
      <w:r w:rsidRPr="009A4390">
        <w:rPr>
          <w:rFonts w:ascii="Times New Roman" w:hAnsi="Times New Roman"/>
        </w:rPr>
        <w:t>Th</w:t>
      </w:r>
      <w:r w:rsidR="00C7262F" w:rsidRPr="009A4390">
        <w:rPr>
          <w:rFonts w:ascii="Times New Roman" w:hAnsi="Times New Roman"/>
        </w:rPr>
        <w:t xml:space="preserve">is </w:t>
      </w:r>
      <w:r w:rsidRPr="009A4390">
        <w:rPr>
          <w:rFonts w:ascii="Times New Roman" w:hAnsi="Times New Roman"/>
        </w:rPr>
        <w:t xml:space="preserve">number </w:t>
      </w:r>
      <w:r w:rsidR="00C7262F" w:rsidRPr="009A4390">
        <w:rPr>
          <w:rFonts w:ascii="Times New Roman" w:hAnsi="Times New Roman"/>
        </w:rPr>
        <w:t xml:space="preserve">is expected to </w:t>
      </w:r>
      <w:r w:rsidRPr="009A4390">
        <w:rPr>
          <w:rFonts w:ascii="Times New Roman" w:hAnsi="Times New Roman"/>
        </w:rPr>
        <w:t xml:space="preserve">remain constant </w:t>
      </w:r>
      <w:r w:rsidR="00516F09">
        <w:rPr>
          <w:rFonts w:ascii="Times New Roman" w:hAnsi="Times New Roman"/>
        </w:rPr>
        <w:t xml:space="preserve">or potentially fall </w:t>
      </w:r>
      <w:r w:rsidR="00E974F9" w:rsidRPr="009A4390">
        <w:rPr>
          <w:rFonts w:ascii="Times New Roman" w:hAnsi="Times New Roman"/>
        </w:rPr>
        <w:t xml:space="preserve">as </w:t>
      </w:r>
      <w:r w:rsidR="00516F09">
        <w:rPr>
          <w:rFonts w:ascii="Times New Roman" w:hAnsi="Times New Roman"/>
        </w:rPr>
        <w:t>more companies join the Methane Challenge Program</w:t>
      </w:r>
      <w:r w:rsidR="00035A89" w:rsidRPr="009A4390">
        <w:rPr>
          <w:rFonts w:ascii="Times New Roman" w:hAnsi="Times New Roman"/>
        </w:rPr>
        <w:t>.</w:t>
      </w:r>
      <w:r w:rsidR="00035A89" w:rsidRPr="00EC35B5">
        <w:rPr>
          <w:rFonts w:ascii="Times New Roman" w:hAnsi="Times New Roman"/>
        </w:rPr>
        <w:t xml:space="preserve"> </w:t>
      </w:r>
    </w:p>
    <w:p w14:paraId="39A76D82" w14:textId="77777777" w:rsidR="00807078" w:rsidRPr="00EC35B5" w:rsidRDefault="00807078" w:rsidP="00515E93">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highlight w:val="yellow"/>
        </w:rPr>
      </w:pPr>
      <w:r w:rsidRPr="00EC35B5">
        <w:rPr>
          <w:rFonts w:ascii="Times New Roman" w:hAnsi="Times New Roman"/>
        </w:rPr>
        <w:t xml:space="preserve">The average annual cost and burden estimates during the next 3-year ICR period are based on the average number of </w:t>
      </w:r>
      <w:r w:rsidR="00E974F9" w:rsidRPr="00EC35B5">
        <w:rPr>
          <w:rFonts w:ascii="Times New Roman" w:hAnsi="Times New Roman"/>
        </w:rPr>
        <w:t>p</w:t>
      </w:r>
      <w:r w:rsidRPr="00EC35B5">
        <w:rPr>
          <w:rFonts w:ascii="Times New Roman" w:hAnsi="Times New Roman"/>
        </w:rPr>
        <w:t>artners as shown in Table 1</w:t>
      </w:r>
      <w:r w:rsidR="00035A89" w:rsidRPr="00EC35B5">
        <w:rPr>
          <w:rFonts w:ascii="Times New Roman" w:hAnsi="Times New Roman"/>
        </w:rPr>
        <w:t xml:space="preserve">. </w:t>
      </w:r>
    </w:p>
    <w:p w14:paraId="10785B60" w14:textId="77777777" w:rsidR="00807078" w:rsidRPr="00EC35B5" w:rsidRDefault="00807078" w:rsidP="00EC35B5">
      <w:pPr>
        <w:keepNext/>
        <w:keepLines/>
        <w:widowControl/>
        <w:tabs>
          <w:tab w:val="center" w:pos="4680"/>
          <w:tab w:val="left" w:pos="5040"/>
          <w:tab w:val="left" w:pos="5760"/>
          <w:tab w:val="left" w:pos="6480"/>
          <w:tab w:val="left" w:pos="7200"/>
          <w:tab w:val="left" w:pos="7920"/>
          <w:tab w:val="left" w:pos="8640"/>
          <w:tab w:val="left" w:pos="9360"/>
        </w:tabs>
        <w:ind w:firstLine="1401"/>
        <w:rPr>
          <w:rFonts w:ascii="Times New Roman" w:hAnsi="Times New Roman"/>
        </w:rPr>
      </w:pPr>
      <w:r w:rsidRPr="00EC35B5">
        <w:rPr>
          <w:rFonts w:ascii="Times New Roman" w:hAnsi="Times New Roman"/>
        </w:rPr>
        <w:tab/>
        <w:t>TABLE 1</w:t>
      </w:r>
    </w:p>
    <w:p w14:paraId="74562858" w14:textId="39779146" w:rsidR="00807078" w:rsidRPr="00EC35B5" w:rsidRDefault="00807078" w:rsidP="00EC35B5">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EC35B5">
        <w:rPr>
          <w:rFonts w:ascii="Times New Roman" w:hAnsi="Times New Roman"/>
        </w:rPr>
        <w:t>Estimated Number of Program Partners in Calendar Years 20</w:t>
      </w:r>
      <w:r w:rsidR="0062455C">
        <w:rPr>
          <w:rFonts w:ascii="Times New Roman" w:hAnsi="Times New Roman"/>
        </w:rPr>
        <w:t>19</w:t>
      </w:r>
      <w:r w:rsidRPr="00EC35B5">
        <w:rPr>
          <w:rFonts w:ascii="Times New Roman" w:hAnsi="Times New Roman"/>
        </w:rPr>
        <w:t>-20</w:t>
      </w:r>
      <w:r w:rsidR="0062455C">
        <w:rPr>
          <w:rFonts w:ascii="Times New Roman" w:hAnsi="Times New Roman"/>
        </w:rPr>
        <w:t>2</w:t>
      </w:r>
      <w:r w:rsidRPr="00EC35B5">
        <w:rPr>
          <w:rFonts w:ascii="Times New Roman" w:hAnsi="Times New Roman"/>
        </w:rPr>
        <w:t>1</w:t>
      </w:r>
    </w:p>
    <w:p w14:paraId="2856BA32" w14:textId="77777777" w:rsidR="00807078" w:rsidRPr="00EC35B5" w:rsidRDefault="00807078" w:rsidP="00EC35B5">
      <w:pPr>
        <w:keepNext/>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highlight w:val="yellow"/>
        </w:rPr>
      </w:pPr>
    </w:p>
    <w:tbl>
      <w:tblPr>
        <w:tblW w:w="6100" w:type="dxa"/>
        <w:jc w:val="center"/>
        <w:tblLook w:val="04A0" w:firstRow="1" w:lastRow="0" w:firstColumn="1" w:lastColumn="0" w:noHBand="0" w:noVBand="1"/>
      </w:tblPr>
      <w:tblGrid>
        <w:gridCol w:w="1240"/>
        <w:gridCol w:w="960"/>
        <w:gridCol w:w="1480"/>
        <w:gridCol w:w="960"/>
        <w:gridCol w:w="1460"/>
      </w:tblGrid>
      <w:tr w:rsidR="000E1710" w:rsidRPr="000E1710" w14:paraId="2FDAA17F" w14:textId="77777777" w:rsidTr="003146A4">
        <w:trPr>
          <w:trHeight w:val="510"/>
          <w:jc w:val="center"/>
        </w:trPr>
        <w:tc>
          <w:tcPr>
            <w:tcW w:w="1240"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2B460C42" w14:textId="77777777" w:rsidR="000E1710" w:rsidRPr="000E1710" w:rsidRDefault="000E1710" w:rsidP="000E1710">
            <w:pPr>
              <w:widowControl/>
              <w:autoSpaceDE/>
              <w:autoSpaceDN/>
              <w:adjustRightInd/>
              <w:jc w:val="center"/>
              <w:rPr>
                <w:rFonts w:ascii="Times New Roman" w:hAnsi="Times New Roman"/>
                <w:b/>
                <w:bCs/>
                <w:color w:val="000000"/>
                <w:sz w:val="22"/>
                <w:szCs w:val="22"/>
              </w:rPr>
            </w:pPr>
            <w:r w:rsidRPr="000E1710">
              <w:rPr>
                <w:rFonts w:ascii="Times New Roman" w:hAnsi="Times New Roman"/>
                <w:b/>
                <w:bCs/>
                <w:color w:val="000000"/>
                <w:sz w:val="22"/>
                <w:szCs w:val="22"/>
              </w:rPr>
              <w:t>Type of Partner</w:t>
            </w:r>
          </w:p>
        </w:tc>
        <w:tc>
          <w:tcPr>
            <w:tcW w:w="960" w:type="dxa"/>
            <w:tcBorders>
              <w:top w:val="single" w:sz="8" w:space="0" w:color="auto"/>
              <w:left w:val="nil"/>
              <w:bottom w:val="single" w:sz="4" w:space="0" w:color="auto"/>
              <w:right w:val="single" w:sz="4" w:space="0" w:color="auto"/>
            </w:tcBorders>
            <w:shd w:val="clear" w:color="000000" w:fill="D9D9D9"/>
            <w:vAlign w:val="center"/>
            <w:hideMark/>
          </w:tcPr>
          <w:p w14:paraId="395109A2" w14:textId="77777777" w:rsidR="000E1710" w:rsidRPr="000E1710" w:rsidRDefault="000E1710" w:rsidP="000E1710">
            <w:pPr>
              <w:widowControl/>
              <w:autoSpaceDE/>
              <w:autoSpaceDN/>
              <w:adjustRightInd/>
              <w:jc w:val="center"/>
              <w:rPr>
                <w:rFonts w:ascii="Times New Roman" w:hAnsi="Times New Roman"/>
                <w:b/>
                <w:bCs/>
                <w:color w:val="000000"/>
                <w:sz w:val="22"/>
                <w:szCs w:val="22"/>
              </w:rPr>
            </w:pPr>
            <w:r w:rsidRPr="000E1710">
              <w:rPr>
                <w:rFonts w:ascii="Times New Roman" w:hAnsi="Times New Roman"/>
                <w:b/>
                <w:bCs/>
                <w:color w:val="000000"/>
                <w:sz w:val="22"/>
                <w:szCs w:val="22"/>
              </w:rPr>
              <w:t>2019</w:t>
            </w:r>
          </w:p>
        </w:tc>
        <w:tc>
          <w:tcPr>
            <w:tcW w:w="1480" w:type="dxa"/>
            <w:tcBorders>
              <w:top w:val="single" w:sz="8" w:space="0" w:color="auto"/>
              <w:left w:val="nil"/>
              <w:bottom w:val="single" w:sz="4" w:space="0" w:color="auto"/>
              <w:right w:val="single" w:sz="4" w:space="0" w:color="auto"/>
            </w:tcBorders>
            <w:shd w:val="clear" w:color="000000" w:fill="D9D9D9"/>
            <w:vAlign w:val="center"/>
            <w:hideMark/>
          </w:tcPr>
          <w:p w14:paraId="74EB5487" w14:textId="77777777" w:rsidR="000E1710" w:rsidRPr="000E1710" w:rsidRDefault="000E1710" w:rsidP="000E1710">
            <w:pPr>
              <w:widowControl/>
              <w:autoSpaceDE/>
              <w:autoSpaceDN/>
              <w:adjustRightInd/>
              <w:jc w:val="center"/>
              <w:rPr>
                <w:rFonts w:ascii="Times New Roman" w:hAnsi="Times New Roman"/>
                <w:b/>
                <w:bCs/>
                <w:color w:val="000000"/>
                <w:sz w:val="22"/>
                <w:szCs w:val="22"/>
              </w:rPr>
            </w:pPr>
            <w:r w:rsidRPr="000E1710">
              <w:rPr>
                <w:rFonts w:ascii="Times New Roman" w:hAnsi="Times New Roman"/>
                <w:b/>
                <w:bCs/>
                <w:color w:val="000000"/>
                <w:sz w:val="22"/>
                <w:szCs w:val="22"/>
              </w:rPr>
              <w:t>2020</w:t>
            </w:r>
          </w:p>
        </w:tc>
        <w:tc>
          <w:tcPr>
            <w:tcW w:w="960" w:type="dxa"/>
            <w:tcBorders>
              <w:top w:val="single" w:sz="8" w:space="0" w:color="auto"/>
              <w:left w:val="nil"/>
              <w:bottom w:val="single" w:sz="4" w:space="0" w:color="auto"/>
              <w:right w:val="single" w:sz="4" w:space="0" w:color="auto"/>
            </w:tcBorders>
            <w:shd w:val="clear" w:color="000000" w:fill="D9D9D9"/>
            <w:vAlign w:val="center"/>
            <w:hideMark/>
          </w:tcPr>
          <w:p w14:paraId="0316C698" w14:textId="77777777" w:rsidR="000E1710" w:rsidRPr="000E1710" w:rsidRDefault="000E1710" w:rsidP="000E1710">
            <w:pPr>
              <w:widowControl/>
              <w:autoSpaceDE/>
              <w:autoSpaceDN/>
              <w:adjustRightInd/>
              <w:jc w:val="center"/>
              <w:rPr>
                <w:rFonts w:ascii="Times New Roman" w:hAnsi="Times New Roman"/>
                <w:b/>
                <w:bCs/>
                <w:color w:val="000000"/>
                <w:sz w:val="22"/>
                <w:szCs w:val="22"/>
              </w:rPr>
            </w:pPr>
            <w:r w:rsidRPr="000E1710">
              <w:rPr>
                <w:rFonts w:ascii="Times New Roman" w:hAnsi="Times New Roman"/>
                <w:b/>
                <w:bCs/>
                <w:color w:val="000000"/>
                <w:sz w:val="22"/>
                <w:szCs w:val="22"/>
              </w:rPr>
              <w:t>2021</w:t>
            </w:r>
          </w:p>
        </w:tc>
        <w:tc>
          <w:tcPr>
            <w:tcW w:w="1460" w:type="dxa"/>
            <w:tcBorders>
              <w:top w:val="single" w:sz="8" w:space="0" w:color="auto"/>
              <w:left w:val="nil"/>
              <w:bottom w:val="single" w:sz="4" w:space="0" w:color="auto"/>
              <w:right w:val="single" w:sz="8" w:space="0" w:color="auto"/>
            </w:tcBorders>
            <w:shd w:val="clear" w:color="000000" w:fill="D9D9D9"/>
            <w:vAlign w:val="center"/>
            <w:hideMark/>
          </w:tcPr>
          <w:p w14:paraId="1BCD58F6" w14:textId="77777777" w:rsidR="000E1710" w:rsidRPr="000E1710" w:rsidRDefault="000E1710" w:rsidP="000E1710">
            <w:pPr>
              <w:widowControl/>
              <w:autoSpaceDE/>
              <w:autoSpaceDN/>
              <w:adjustRightInd/>
              <w:jc w:val="center"/>
              <w:rPr>
                <w:rFonts w:ascii="Times New Roman" w:hAnsi="Times New Roman"/>
                <w:b/>
                <w:bCs/>
                <w:color w:val="000000"/>
                <w:sz w:val="22"/>
                <w:szCs w:val="22"/>
              </w:rPr>
            </w:pPr>
            <w:r w:rsidRPr="000E1710">
              <w:rPr>
                <w:rFonts w:ascii="Times New Roman" w:hAnsi="Times New Roman"/>
                <w:b/>
                <w:bCs/>
                <w:color w:val="000000"/>
                <w:sz w:val="22"/>
                <w:szCs w:val="22"/>
              </w:rPr>
              <w:t>Average</w:t>
            </w:r>
          </w:p>
        </w:tc>
      </w:tr>
      <w:tr w:rsidR="000E1710" w:rsidRPr="000E1710" w14:paraId="232B64A3" w14:textId="77777777" w:rsidTr="003146A4">
        <w:trPr>
          <w:trHeight w:val="300"/>
          <w:jc w:val="center"/>
        </w:trPr>
        <w:tc>
          <w:tcPr>
            <w:tcW w:w="1240" w:type="dxa"/>
            <w:tcBorders>
              <w:top w:val="nil"/>
              <w:left w:val="single" w:sz="8" w:space="0" w:color="auto"/>
              <w:bottom w:val="single" w:sz="4" w:space="0" w:color="auto"/>
              <w:right w:val="single" w:sz="4" w:space="0" w:color="auto"/>
            </w:tcBorders>
            <w:shd w:val="clear" w:color="auto" w:fill="auto"/>
            <w:vAlign w:val="center"/>
            <w:hideMark/>
          </w:tcPr>
          <w:p w14:paraId="71726498" w14:textId="50D5820C" w:rsidR="000E1710" w:rsidRPr="000E1710" w:rsidRDefault="000E1710" w:rsidP="000E1710">
            <w:pPr>
              <w:widowControl/>
              <w:autoSpaceDE/>
              <w:autoSpaceDN/>
              <w:adjustRightInd/>
              <w:jc w:val="center"/>
              <w:rPr>
                <w:rFonts w:ascii="Times New Roman" w:hAnsi="Times New Roman"/>
                <w:b/>
                <w:bCs/>
                <w:color w:val="000000"/>
                <w:sz w:val="22"/>
                <w:szCs w:val="22"/>
              </w:rPr>
            </w:pPr>
            <w:r w:rsidRPr="000E1710">
              <w:rPr>
                <w:rFonts w:ascii="Times New Roman" w:hAnsi="Times New Roman"/>
                <w:b/>
                <w:bCs/>
                <w:color w:val="000000"/>
                <w:sz w:val="22"/>
                <w:szCs w:val="22"/>
              </w:rPr>
              <w:t>New Partner</w:t>
            </w:r>
            <w:r w:rsidR="001F160F">
              <w:rPr>
                <w:rFonts w:ascii="Times New Roman" w:hAnsi="Times New Roman"/>
                <w:b/>
                <w:bCs/>
                <w:color w:val="000000"/>
                <w:sz w:val="22"/>
                <w:szCs w:val="22"/>
              </w:rPr>
              <w:t>s</w:t>
            </w:r>
          </w:p>
        </w:tc>
        <w:tc>
          <w:tcPr>
            <w:tcW w:w="960" w:type="dxa"/>
            <w:tcBorders>
              <w:top w:val="nil"/>
              <w:left w:val="nil"/>
              <w:bottom w:val="single" w:sz="4" w:space="0" w:color="auto"/>
              <w:right w:val="single" w:sz="4" w:space="0" w:color="auto"/>
            </w:tcBorders>
            <w:shd w:val="clear" w:color="auto" w:fill="auto"/>
            <w:vAlign w:val="center"/>
            <w:hideMark/>
          </w:tcPr>
          <w:p w14:paraId="4C8A04CB" w14:textId="5AF187C1" w:rsidR="000E1710" w:rsidRPr="000E1710" w:rsidRDefault="00992845" w:rsidP="000E1710">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5</w:t>
            </w:r>
          </w:p>
        </w:tc>
        <w:tc>
          <w:tcPr>
            <w:tcW w:w="1480" w:type="dxa"/>
            <w:tcBorders>
              <w:top w:val="nil"/>
              <w:left w:val="nil"/>
              <w:bottom w:val="single" w:sz="4" w:space="0" w:color="auto"/>
              <w:right w:val="single" w:sz="4" w:space="0" w:color="auto"/>
            </w:tcBorders>
            <w:shd w:val="clear" w:color="auto" w:fill="auto"/>
            <w:vAlign w:val="center"/>
            <w:hideMark/>
          </w:tcPr>
          <w:p w14:paraId="65E6B709" w14:textId="6BFC4AFB" w:rsidR="000E1710" w:rsidRPr="000E1710" w:rsidRDefault="00992845" w:rsidP="000E1710">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5</w:t>
            </w:r>
          </w:p>
        </w:tc>
        <w:tc>
          <w:tcPr>
            <w:tcW w:w="960" w:type="dxa"/>
            <w:tcBorders>
              <w:top w:val="nil"/>
              <w:left w:val="nil"/>
              <w:bottom w:val="single" w:sz="4" w:space="0" w:color="auto"/>
              <w:right w:val="single" w:sz="4" w:space="0" w:color="auto"/>
            </w:tcBorders>
            <w:shd w:val="clear" w:color="auto" w:fill="auto"/>
            <w:vAlign w:val="center"/>
            <w:hideMark/>
          </w:tcPr>
          <w:p w14:paraId="5F08C58F" w14:textId="7967AF61" w:rsidR="000E1710" w:rsidRPr="000E1710" w:rsidRDefault="00992845" w:rsidP="000E1710">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5</w:t>
            </w:r>
          </w:p>
        </w:tc>
        <w:tc>
          <w:tcPr>
            <w:tcW w:w="1460" w:type="dxa"/>
            <w:tcBorders>
              <w:top w:val="nil"/>
              <w:left w:val="nil"/>
              <w:bottom w:val="single" w:sz="4" w:space="0" w:color="auto"/>
              <w:right w:val="single" w:sz="8" w:space="0" w:color="auto"/>
            </w:tcBorders>
            <w:shd w:val="clear" w:color="auto" w:fill="auto"/>
            <w:vAlign w:val="center"/>
            <w:hideMark/>
          </w:tcPr>
          <w:p w14:paraId="6E8FF15D" w14:textId="16A44CB2" w:rsidR="000E1710" w:rsidRPr="000E1710" w:rsidRDefault="00992845" w:rsidP="000E1710">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5</w:t>
            </w:r>
          </w:p>
        </w:tc>
      </w:tr>
      <w:tr w:rsidR="000E1710" w:rsidRPr="000E1710" w14:paraId="4B856091" w14:textId="77777777" w:rsidTr="003146A4">
        <w:trPr>
          <w:trHeight w:val="780"/>
          <w:jc w:val="center"/>
        </w:trPr>
        <w:tc>
          <w:tcPr>
            <w:tcW w:w="1240" w:type="dxa"/>
            <w:tcBorders>
              <w:top w:val="nil"/>
              <w:left w:val="single" w:sz="8" w:space="0" w:color="auto"/>
              <w:bottom w:val="single" w:sz="8" w:space="0" w:color="auto"/>
              <w:right w:val="single" w:sz="4" w:space="0" w:color="auto"/>
            </w:tcBorders>
            <w:shd w:val="clear" w:color="auto" w:fill="auto"/>
            <w:vAlign w:val="center"/>
            <w:hideMark/>
          </w:tcPr>
          <w:p w14:paraId="52C091C3" w14:textId="77777777" w:rsidR="000E1710" w:rsidRPr="000E1710" w:rsidRDefault="000E1710" w:rsidP="000E1710">
            <w:pPr>
              <w:widowControl/>
              <w:autoSpaceDE/>
              <w:autoSpaceDN/>
              <w:adjustRightInd/>
              <w:jc w:val="center"/>
              <w:rPr>
                <w:rFonts w:ascii="Times New Roman" w:hAnsi="Times New Roman"/>
                <w:b/>
                <w:bCs/>
                <w:color w:val="000000"/>
                <w:sz w:val="22"/>
                <w:szCs w:val="22"/>
              </w:rPr>
            </w:pPr>
            <w:r w:rsidRPr="000E1710">
              <w:rPr>
                <w:rFonts w:ascii="Times New Roman" w:hAnsi="Times New Roman"/>
                <w:b/>
                <w:bCs/>
                <w:color w:val="000000"/>
                <w:sz w:val="22"/>
                <w:szCs w:val="22"/>
              </w:rPr>
              <w:t>Total Program Partners</w:t>
            </w:r>
          </w:p>
        </w:tc>
        <w:tc>
          <w:tcPr>
            <w:tcW w:w="960" w:type="dxa"/>
            <w:tcBorders>
              <w:top w:val="nil"/>
              <w:left w:val="nil"/>
              <w:bottom w:val="single" w:sz="8" w:space="0" w:color="auto"/>
              <w:right w:val="single" w:sz="4" w:space="0" w:color="auto"/>
            </w:tcBorders>
            <w:shd w:val="clear" w:color="auto" w:fill="auto"/>
            <w:vAlign w:val="center"/>
            <w:hideMark/>
          </w:tcPr>
          <w:p w14:paraId="40A4C9CB" w14:textId="26B0643A" w:rsidR="000E1710" w:rsidRPr="000E1710" w:rsidRDefault="00AA1EF9" w:rsidP="000E1710">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92</w:t>
            </w:r>
          </w:p>
        </w:tc>
        <w:tc>
          <w:tcPr>
            <w:tcW w:w="1480" w:type="dxa"/>
            <w:tcBorders>
              <w:top w:val="nil"/>
              <w:left w:val="nil"/>
              <w:bottom w:val="single" w:sz="8" w:space="0" w:color="auto"/>
              <w:right w:val="single" w:sz="4" w:space="0" w:color="auto"/>
            </w:tcBorders>
            <w:shd w:val="clear" w:color="auto" w:fill="auto"/>
            <w:vAlign w:val="center"/>
            <w:hideMark/>
          </w:tcPr>
          <w:p w14:paraId="0CDE566D" w14:textId="77DD0B32" w:rsidR="000E1710" w:rsidRPr="000E1710" w:rsidRDefault="00AA1EF9" w:rsidP="000E1710">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9</w:t>
            </w:r>
            <w:r w:rsidR="00992845">
              <w:rPr>
                <w:rFonts w:ascii="Times New Roman" w:hAnsi="Times New Roman"/>
                <w:color w:val="000000"/>
                <w:sz w:val="22"/>
                <w:szCs w:val="22"/>
              </w:rPr>
              <w:t>7</w:t>
            </w:r>
          </w:p>
        </w:tc>
        <w:tc>
          <w:tcPr>
            <w:tcW w:w="960" w:type="dxa"/>
            <w:tcBorders>
              <w:top w:val="nil"/>
              <w:left w:val="nil"/>
              <w:bottom w:val="single" w:sz="8" w:space="0" w:color="auto"/>
              <w:right w:val="single" w:sz="4" w:space="0" w:color="auto"/>
            </w:tcBorders>
            <w:shd w:val="clear" w:color="auto" w:fill="auto"/>
            <w:vAlign w:val="center"/>
            <w:hideMark/>
          </w:tcPr>
          <w:p w14:paraId="48A659BB" w14:textId="16707E17" w:rsidR="000E1710" w:rsidRPr="000E1710" w:rsidRDefault="00992845" w:rsidP="000E1710">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102</w:t>
            </w:r>
          </w:p>
        </w:tc>
        <w:tc>
          <w:tcPr>
            <w:tcW w:w="1460" w:type="dxa"/>
            <w:tcBorders>
              <w:top w:val="nil"/>
              <w:left w:val="nil"/>
              <w:bottom w:val="single" w:sz="8" w:space="0" w:color="auto"/>
              <w:right w:val="single" w:sz="8" w:space="0" w:color="auto"/>
            </w:tcBorders>
            <w:shd w:val="clear" w:color="auto" w:fill="auto"/>
            <w:vAlign w:val="center"/>
            <w:hideMark/>
          </w:tcPr>
          <w:p w14:paraId="30CD3560" w14:textId="108183D6" w:rsidR="000E1710" w:rsidRPr="000E1710" w:rsidRDefault="00AA1EF9" w:rsidP="000E1710">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9</w:t>
            </w:r>
            <w:r w:rsidR="00992845">
              <w:rPr>
                <w:rFonts w:ascii="Times New Roman" w:hAnsi="Times New Roman"/>
                <w:color w:val="000000"/>
                <w:sz w:val="22"/>
                <w:szCs w:val="22"/>
              </w:rPr>
              <w:t>7</w:t>
            </w:r>
          </w:p>
        </w:tc>
      </w:tr>
    </w:tbl>
    <w:p w14:paraId="100FAA03" w14:textId="77777777" w:rsidR="00807078" w:rsidRPr="00EC35B5" w:rsidRDefault="00807078" w:rsidP="00EC35B5">
      <w:pPr>
        <w:keepLines/>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3F9FB13" w14:textId="77777777" w:rsidR="00807078" w:rsidRPr="00EC35B5"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821D467" w14:textId="06397200" w:rsidR="00807078" w:rsidRPr="00EC35B5" w:rsidRDefault="00C43BBA" w:rsidP="00515E93">
      <w:pPr>
        <w:pStyle w:val="Heading3"/>
        <w:spacing w:after="120"/>
      </w:pPr>
      <w:r>
        <w:t>Partnership Agreement</w:t>
      </w:r>
    </w:p>
    <w:p w14:paraId="11E47085" w14:textId="6DCB80B5" w:rsidR="00807078" w:rsidRPr="009A4390" w:rsidRDefault="00807078" w:rsidP="00481890">
      <w:pPr>
        <w:keepLines/>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A4390">
        <w:rPr>
          <w:rFonts w:ascii="Times New Roman" w:hAnsi="Times New Roman"/>
        </w:rPr>
        <w:t xml:space="preserve">Each </w:t>
      </w:r>
      <w:r w:rsidR="00BA1C4C" w:rsidRPr="009A4390">
        <w:rPr>
          <w:rFonts w:ascii="Times New Roman" w:hAnsi="Times New Roman"/>
        </w:rPr>
        <w:t>p</w:t>
      </w:r>
      <w:r w:rsidRPr="009A4390">
        <w:rPr>
          <w:rFonts w:ascii="Times New Roman" w:hAnsi="Times New Roman"/>
        </w:rPr>
        <w:t>artner complete</w:t>
      </w:r>
      <w:r w:rsidR="00177484">
        <w:rPr>
          <w:rFonts w:ascii="Times New Roman" w:hAnsi="Times New Roman"/>
        </w:rPr>
        <w:t>s</w:t>
      </w:r>
      <w:r w:rsidRPr="009A4390">
        <w:rPr>
          <w:rFonts w:ascii="Times New Roman" w:hAnsi="Times New Roman"/>
        </w:rPr>
        <w:t xml:space="preserve"> and submit</w:t>
      </w:r>
      <w:r w:rsidR="00177484">
        <w:rPr>
          <w:rFonts w:ascii="Times New Roman" w:hAnsi="Times New Roman"/>
        </w:rPr>
        <w:t>s</w:t>
      </w:r>
      <w:r w:rsidR="00EF4872">
        <w:rPr>
          <w:rFonts w:ascii="Times New Roman" w:hAnsi="Times New Roman"/>
        </w:rPr>
        <w:t xml:space="preserve"> a P</w:t>
      </w:r>
      <w:r w:rsidR="00C43BBA">
        <w:rPr>
          <w:rFonts w:ascii="Times New Roman" w:hAnsi="Times New Roman"/>
        </w:rPr>
        <w:t xml:space="preserve">artnership </w:t>
      </w:r>
      <w:r w:rsidR="00EF4872">
        <w:rPr>
          <w:rFonts w:ascii="Times New Roman" w:hAnsi="Times New Roman"/>
        </w:rPr>
        <w:t>A</w:t>
      </w:r>
      <w:r w:rsidR="00C43BBA">
        <w:rPr>
          <w:rFonts w:ascii="Times New Roman" w:hAnsi="Times New Roman"/>
        </w:rPr>
        <w:t>greement</w:t>
      </w:r>
      <w:r w:rsidRPr="009A4390">
        <w:rPr>
          <w:rFonts w:ascii="Times New Roman" w:hAnsi="Times New Roman"/>
        </w:rPr>
        <w:t xml:space="preserve"> to </w:t>
      </w:r>
      <w:r w:rsidR="00692C5E" w:rsidRPr="009A4390">
        <w:rPr>
          <w:rFonts w:ascii="Times New Roman" w:hAnsi="Times New Roman"/>
        </w:rPr>
        <w:t xml:space="preserve">join </w:t>
      </w:r>
      <w:r w:rsidRPr="009A4390">
        <w:rPr>
          <w:rFonts w:ascii="Times New Roman" w:hAnsi="Times New Roman"/>
        </w:rPr>
        <w:t xml:space="preserve">the </w:t>
      </w:r>
      <w:r w:rsidR="00C06485" w:rsidRPr="009A4390">
        <w:rPr>
          <w:rFonts w:ascii="Times New Roman" w:hAnsi="Times New Roman"/>
        </w:rPr>
        <w:t>P</w:t>
      </w:r>
      <w:r w:rsidRPr="009A4390">
        <w:rPr>
          <w:rFonts w:ascii="Times New Roman" w:hAnsi="Times New Roman"/>
        </w:rPr>
        <w:t>rogram</w:t>
      </w:r>
      <w:r w:rsidR="00035A89" w:rsidRPr="009A4390">
        <w:rPr>
          <w:rFonts w:ascii="Times New Roman" w:hAnsi="Times New Roman"/>
        </w:rPr>
        <w:t xml:space="preserve">. </w:t>
      </w:r>
      <w:r w:rsidRPr="009A4390">
        <w:rPr>
          <w:rFonts w:ascii="Times New Roman" w:hAnsi="Times New Roman"/>
        </w:rPr>
        <w:t xml:space="preserve">EPA </w:t>
      </w:r>
      <w:r w:rsidR="00561224">
        <w:rPr>
          <w:rFonts w:ascii="Times New Roman" w:hAnsi="Times New Roman"/>
        </w:rPr>
        <w:t>anticipates</w:t>
      </w:r>
      <w:r w:rsidRPr="009A4390">
        <w:rPr>
          <w:rFonts w:ascii="Times New Roman" w:hAnsi="Times New Roman"/>
        </w:rPr>
        <w:t xml:space="preserve"> that </w:t>
      </w:r>
      <w:r w:rsidR="00992845">
        <w:rPr>
          <w:rFonts w:ascii="Times New Roman" w:hAnsi="Times New Roman"/>
        </w:rPr>
        <w:t>five</w:t>
      </w:r>
      <w:r w:rsidR="00BA1C4C" w:rsidRPr="009A4390">
        <w:rPr>
          <w:rFonts w:ascii="Times New Roman" w:hAnsi="Times New Roman"/>
        </w:rPr>
        <w:t xml:space="preserve"> </w:t>
      </w:r>
      <w:r w:rsidRPr="009A4390">
        <w:rPr>
          <w:rFonts w:ascii="Times New Roman" w:hAnsi="Times New Roman"/>
        </w:rPr>
        <w:t xml:space="preserve">new </w:t>
      </w:r>
      <w:r w:rsidR="00BA1C4C" w:rsidRPr="009A4390">
        <w:rPr>
          <w:rFonts w:ascii="Times New Roman" w:hAnsi="Times New Roman"/>
        </w:rPr>
        <w:t>p</w:t>
      </w:r>
      <w:r w:rsidRPr="009A4390">
        <w:rPr>
          <w:rFonts w:ascii="Times New Roman" w:hAnsi="Times New Roman"/>
        </w:rPr>
        <w:t>artners</w:t>
      </w:r>
      <w:r w:rsidR="00C43BBA">
        <w:rPr>
          <w:rFonts w:ascii="Times New Roman" w:hAnsi="Times New Roman"/>
        </w:rPr>
        <w:t xml:space="preserve"> will complete and submit an agreement</w:t>
      </w:r>
      <w:r w:rsidRPr="009A4390">
        <w:rPr>
          <w:rFonts w:ascii="Times New Roman" w:hAnsi="Times New Roman"/>
        </w:rPr>
        <w:t xml:space="preserve"> each year. </w:t>
      </w:r>
      <w:r w:rsidR="001F160F">
        <w:rPr>
          <w:rFonts w:ascii="Times New Roman" w:hAnsi="Times New Roman"/>
        </w:rPr>
        <w:t xml:space="preserve">In addition, existing partners will be required to </w:t>
      </w:r>
      <w:r w:rsidR="00FF77E5">
        <w:rPr>
          <w:rFonts w:ascii="Times New Roman" w:hAnsi="Times New Roman"/>
        </w:rPr>
        <w:t xml:space="preserve">conduct a one-time re-signing of the new, streamlined Partnership Agreement form. </w:t>
      </w:r>
      <w:r w:rsidR="005F0269">
        <w:rPr>
          <w:rFonts w:ascii="Times New Roman" w:hAnsi="Times New Roman"/>
        </w:rPr>
        <w:t xml:space="preserve">EPA anticipates that 30 existing partners will re-sign the Partnership Agreement each year and that 2 partners will choose not to re-sign it. </w:t>
      </w:r>
    </w:p>
    <w:p w14:paraId="03BD504C" w14:textId="77777777" w:rsidR="00807078" w:rsidRPr="009A4390"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0BE2D02" w14:textId="77777777" w:rsidR="00807078" w:rsidRPr="009A4390" w:rsidRDefault="00807078" w:rsidP="00515E93">
      <w:pPr>
        <w:pStyle w:val="Heading3"/>
        <w:spacing w:after="120"/>
      </w:pPr>
      <w:r w:rsidRPr="009A4390">
        <w:t>Implementation Plan</w:t>
      </w:r>
    </w:p>
    <w:p w14:paraId="7D212882" w14:textId="0E547F53" w:rsidR="00807078" w:rsidRPr="009A4390" w:rsidRDefault="00807078" w:rsidP="00481890">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A4390">
        <w:rPr>
          <w:rFonts w:ascii="Times New Roman" w:hAnsi="Times New Roman"/>
        </w:rPr>
        <w:t xml:space="preserve">Each new </w:t>
      </w:r>
      <w:r w:rsidR="00BA1C4C" w:rsidRPr="009A4390">
        <w:rPr>
          <w:rFonts w:ascii="Times New Roman" w:hAnsi="Times New Roman"/>
        </w:rPr>
        <w:t>p</w:t>
      </w:r>
      <w:r w:rsidRPr="009A4390">
        <w:rPr>
          <w:rFonts w:ascii="Times New Roman" w:hAnsi="Times New Roman"/>
        </w:rPr>
        <w:t xml:space="preserve">artner </w:t>
      </w:r>
      <w:r w:rsidR="00B73D75">
        <w:rPr>
          <w:rFonts w:ascii="Times New Roman" w:hAnsi="Times New Roman"/>
        </w:rPr>
        <w:t>agrees to</w:t>
      </w:r>
      <w:r w:rsidRPr="009A4390">
        <w:rPr>
          <w:rFonts w:ascii="Times New Roman" w:hAnsi="Times New Roman"/>
        </w:rPr>
        <w:t xml:space="preserve"> </w:t>
      </w:r>
      <w:r w:rsidR="00FF77E5" w:rsidRPr="00FF77E5">
        <w:rPr>
          <w:rFonts w:ascii="Times New Roman" w:hAnsi="Times New Roman"/>
        </w:rPr>
        <w:t>develop a company-specific approach for active participation in the Program, including identifying expected activities and scope of implementation</w:t>
      </w:r>
      <w:r w:rsidR="00035A89" w:rsidRPr="009A4390">
        <w:rPr>
          <w:rFonts w:ascii="Times New Roman" w:hAnsi="Times New Roman"/>
        </w:rPr>
        <w:t xml:space="preserve">. </w:t>
      </w:r>
      <w:r w:rsidR="00603DC1">
        <w:rPr>
          <w:rFonts w:ascii="Times New Roman" w:hAnsi="Times New Roman"/>
        </w:rPr>
        <w:t>EPA anticipates that three</w:t>
      </w:r>
      <w:r w:rsidR="00FF77E5">
        <w:rPr>
          <w:rFonts w:ascii="Times New Roman" w:hAnsi="Times New Roman"/>
        </w:rPr>
        <w:t xml:space="preserve"> new partner</w:t>
      </w:r>
      <w:r w:rsidR="00992845">
        <w:rPr>
          <w:rFonts w:ascii="Times New Roman" w:hAnsi="Times New Roman"/>
        </w:rPr>
        <w:t>s</w:t>
      </w:r>
      <w:r w:rsidR="00FF77E5">
        <w:rPr>
          <w:rFonts w:ascii="Times New Roman" w:hAnsi="Times New Roman"/>
        </w:rPr>
        <w:t xml:space="preserve"> will use the Program’s Implementation Plan form to deve</w:t>
      </w:r>
      <w:r w:rsidR="00603DC1">
        <w:rPr>
          <w:rFonts w:ascii="Times New Roman" w:hAnsi="Times New Roman"/>
        </w:rPr>
        <w:t>lop their approach</w:t>
      </w:r>
      <w:r w:rsidR="00FF77E5">
        <w:rPr>
          <w:rFonts w:ascii="Times New Roman" w:hAnsi="Times New Roman"/>
        </w:rPr>
        <w:t xml:space="preserve">. </w:t>
      </w:r>
      <w:r w:rsidRPr="009A4390">
        <w:rPr>
          <w:rFonts w:ascii="Times New Roman" w:hAnsi="Times New Roman"/>
        </w:rPr>
        <w:t xml:space="preserve">EPA </w:t>
      </w:r>
      <w:r w:rsidR="00FF77E5">
        <w:rPr>
          <w:rFonts w:ascii="Times New Roman" w:hAnsi="Times New Roman"/>
        </w:rPr>
        <w:t xml:space="preserve">also </w:t>
      </w:r>
      <w:r w:rsidRPr="009A4390">
        <w:rPr>
          <w:rFonts w:ascii="Times New Roman" w:hAnsi="Times New Roman"/>
        </w:rPr>
        <w:t xml:space="preserve">estimates that </w:t>
      </w:r>
      <w:r w:rsidR="00F65955">
        <w:rPr>
          <w:rFonts w:ascii="Times New Roman" w:hAnsi="Times New Roman"/>
        </w:rPr>
        <w:t>three</w:t>
      </w:r>
      <w:r w:rsidRPr="009A4390">
        <w:rPr>
          <w:rFonts w:ascii="Times New Roman" w:hAnsi="Times New Roman"/>
        </w:rPr>
        <w:t xml:space="preserve"> </w:t>
      </w:r>
      <w:r w:rsidR="003146A4">
        <w:rPr>
          <w:rFonts w:ascii="Times New Roman" w:hAnsi="Times New Roman"/>
        </w:rPr>
        <w:t xml:space="preserve">existing </w:t>
      </w:r>
      <w:r w:rsidR="00C042CF" w:rsidRPr="009A4390">
        <w:rPr>
          <w:rFonts w:ascii="Times New Roman" w:hAnsi="Times New Roman"/>
        </w:rPr>
        <w:t>partner companies</w:t>
      </w:r>
      <w:r w:rsidRPr="009A4390">
        <w:rPr>
          <w:rFonts w:ascii="Times New Roman" w:hAnsi="Times New Roman"/>
        </w:rPr>
        <w:t xml:space="preserve"> will update the</w:t>
      </w:r>
      <w:r w:rsidR="00FF77E5">
        <w:rPr>
          <w:rFonts w:ascii="Times New Roman" w:hAnsi="Times New Roman"/>
        </w:rPr>
        <w:t>ir</w:t>
      </w:r>
      <w:r w:rsidRPr="009A4390">
        <w:rPr>
          <w:rFonts w:ascii="Times New Roman" w:hAnsi="Times New Roman"/>
        </w:rPr>
        <w:t xml:space="preserve"> Implementation Plan </w:t>
      </w:r>
      <w:r w:rsidR="00FF77E5">
        <w:rPr>
          <w:rFonts w:ascii="Times New Roman" w:hAnsi="Times New Roman"/>
        </w:rPr>
        <w:t xml:space="preserve">form </w:t>
      </w:r>
      <w:r w:rsidRPr="009A4390">
        <w:rPr>
          <w:rFonts w:ascii="Times New Roman" w:hAnsi="Times New Roman"/>
        </w:rPr>
        <w:t>and submit it to EPA each year.</w:t>
      </w:r>
    </w:p>
    <w:p w14:paraId="7C1BEF0C" w14:textId="77777777" w:rsidR="00807078" w:rsidRPr="009A4390"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6AE87E2" w14:textId="77777777" w:rsidR="00807078" w:rsidRPr="009A4390" w:rsidRDefault="00807078" w:rsidP="00515E93">
      <w:pPr>
        <w:pStyle w:val="Heading3"/>
        <w:spacing w:after="120"/>
      </w:pPr>
      <w:r w:rsidRPr="009A4390">
        <w:t>Annual Report</w:t>
      </w:r>
    </w:p>
    <w:p w14:paraId="0E454F5C" w14:textId="24A71DAA" w:rsidR="00807078" w:rsidRPr="009A4390" w:rsidRDefault="00B73D75" w:rsidP="00481890">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E</w:t>
      </w:r>
      <w:r w:rsidR="00807078" w:rsidRPr="009A4390">
        <w:rPr>
          <w:rFonts w:ascii="Times New Roman" w:hAnsi="Times New Roman"/>
        </w:rPr>
        <w:t xml:space="preserve">xisting </w:t>
      </w:r>
      <w:r w:rsidR="00F64143" w:rsidRPr="009A4390">
        <w:rPr>
          <w:rFonts w:ascii="Times New Roman" w:hAnsi="Times New Roman"/>
        </w:rPr>
        <w:t>p</w:t>
      </w:r>
      <w:r w:rsidR="00807078" w:rsidRPr="009A4390">
        <w:rPr>
          <w:rFonts w:ascii="Times New Roman" w:hAnsi="Times New Roman"/>
        </w:rPr>
        <w:t>artne</w:t>
      </w:r>
      <w:r w:rsidR="0091722D" w:rsidRPr="009A4390">
        <w:rPr>
          <w:rFonts w:ascii="Times New Roman" w:hAnsi="Times New Roman"/>
        </w:rPr>
        <w:t xml:space="preserve">rs </w:t>
      </w:r>
      <w:r>
        <w:rPr>
          <w:rFonts w:ascii="Times New Roman" w:hAnsi="Times New Roman"/>
        </w:rPr>
        <w:t>agree to</w:t>
      </w:r>
      <w:r w:rsidR="0091722D" w:rsidRPr="009A4390">
        <w:rPr>
          <w:rFonts w:ascii="Times New Roman" w:hAnsi="Times New Roman"/>
        </w:rPr>
        <w:t xml:space="preserve"> complete and submit an a</w:t>
      </w:r>
      <w:r w:rsidR="00807078" w:rsidRPr="009A4390">
        <w:rPr>
          <w:rFonts w:ascii="Times New Roman" w:hAnsi="Times New Roman"/>
        </w:rPr>
        <w:t xml:space="preserve">nnual </w:t>
      </w:r>
      <w:r w:rsidR="0091722D" w:rsidRPr="009A4390">
        <w:rPr>
          <w:rFonts w:ascii="Times New Roman" w:hAnsi="Times New Roman"/>
        </w:rPr>
        <w:t>r</w:t>
      </w:r>
      <w:r w:rsidR="00807078" w:rsidRPr="009A4390">
        <w:rPr>
          <w:rFonts w:ascii="Times New Roman" w:hAnsi="Times New Roman"/>
        </w:rPr>
        <w:t>eport</w:t>
      </w:r>
      <w:r w:rsidR="00F64143" w:rsidRPr="009A4390">
        <w:rPr>
          <w:rFonts w:ascii="Times New Roman" w:hAnsi="Times New Roman"/>
        </w:rPr>
        <w:t xml:space="preserve"> after one full (calendar) year of joining the Program</w:t>
      </w:r>
      <w:r w:rsidR="004B2CE0" w:rsidRPr="009A4390">
        <w:rPr>
          <w:rFonts w:ascii="Times New Roman" w:hAnsi="Times New Roman"/>
        </w:rPr>
        <w:t>,</w:t>
      </w:r>
      <w:r w:rsidR="00F64143" w:rsidRPr="009A4390">
        <w:rPr>
          <w:rFonts w:ascii="Times New Roman" w:hAnsi="Times New Roman"/>
        </w:rPr>
        <w:t xml:space="preserve"> </w:t>
      </w:r>
      <w:r w:rsidR="004B2CE0" w:rsidRPr="009A4390">
        <w:rPr>
          <w:rFonts w:ascii="Times New Roman" w:hAnsi="Times New Roman"/>
        </w:rPr>
        <w:t xml:space="preserve">and </w:t>
      </w:r>
      <w:r w:rsidR="00F64143" w:rsidRPr="009A4390">
        <w:rPr>
          <w:rFonts w:ascii="Times New Roman" w:hAnsi="Times New Roman"/>
        </w:rPr>
        <w:t>annually in s</w:t>
      </w:r>
      <w:r>
        <w:rPr>
          <w:rFonts w:ascii="Times New Roman" w:hAnsi="Times New Roman"/>
        </w:rPr>
        <w:t>ubsequent years</w:t>
      </w:r>
      <w:r w:rsidR="00035A89" w:rsidRPr="009A4390">
        <w:rPr>
          <w:rFonts w:ascii="Times New Roman" w:hAnsi="Times New Roman"/>
        </w:rPr>
        <w:t xml:space="preserve">. </w:t>
      </w:r>
      <w:r w:rsidR="00807078" w:rsidRPr="009A4390">
        <w:rPr>
          <w:rFonts w:ascii="Times New Roman" w:hAnsi="Times New Roman"/>
        </w:rPr>
        <w:t xml:space="preserve">EPA </w:t>
      </w:r>
      <w:r>
        <w:rPr>
          <w:rFonts w:ascii="Times New Roman" w:hAnsi="Times New Roman"/>
        </w:rPr>
        <w:t>anticipates</w:t>
      </w:r>
      <w:r w:rsidR="00992845">
        <w:rPr>
          <w:rFonts w:ascii="Times New Roman" w:hAnsi="Times New Roman"/>
        </w:rPr>
        <w:t xml:space="preserve"> that 5</w:t>
      </w:r>
      <w:r w:rsidR="00807078" w:rsidRPr="009A4390">
        <w:rPr>
          <w:rFonts w:ascii="Times New Roman" w:hAnsi="Times New Roman"/>
        </w:rPr>
        <w:t xml:space="preserve"> new Program </w:t>
      </w:r>
      <w:r w:rsidR="00035A89" w:rsidRPr="009A4390">
        <w:rPr>
          <w:rFonts w:ascii="Times New Roman" w:hAnsi="Times New Roman"/>
        </w:rPr>
        <w:t>p</w:t>
      </w:r>
      <w:r w:rsidR="00807078" w:rsidRPr="009A4390">
        <w:rPr>
          <w:rFonts w:ascii="Times New Roman" w:hAnsi="Times New Roman"/>
        </w:rPr>
        <w:t xml:space="preserve">artners </w:t>
      </w:r>
      <w:r w:rsidR="004B2CE0" w:rsidRPr="009A4390">
        <w:rPr>
          <w:rFonts w:ascii="Times New Roman" w:hAnsi="Times New Roman"/>
        </w:rPr>
        <w:t>will join</w:t>
      </w:r>
      <w:r w:rsidR="00807078" w:rsidRPr="009A4390">
        <w:rPr>
          <w:rFonts w:ascii="Times New Roman" w:hAnsi="Times New Roman"/>
        </w:rPr>
        <w:t xml:space="preserve"> each year </w:t>
      </w:r>
      <w:r w:rsidR="004B2CE0" w:rsidRPr="009A4390">
        <w:rPr>
          <w:rFonts w:ascii="Times New Roman" w:hAnsi="Times New Roman"/>
        </w:rPr>
        <w:t>and complete and submit an annual report</w:t>
      </w:r>
      <w:r w:rsidR="00D81C56">
        <w:rPr>
          <w:rFonts w:ascii="Times New Roman" w:hAnsi="Times New Roman"/>
        </w:rPr>
        <w:t xml:space="preserve"> for the first time</w:t>
      </w:r>
      <w:r w:rsidR="004B2CE0" w:rsidRPr="009A4390">
        <w:rPr>
          <w:rFonts w:ascii="Times New Roman" w:hAnsi="Times New Roman"/>
        </w:rPr>
        <w:t xml:space="preserve">, </w:t>
      </w:r>
      <w:r w:rsidR="00DE5C46">
        <w:rPr>
          <w:rFonts w:ascii="Times New Roman" w:hAnsi="Times New Roman"/>
        </w:rPr>
        <w:t xml:space="preserve">and </w:t>
      </w:r>
      <w:r w:rsidR="00603DC1">
        <w:rPr>
          <w:rFonts w:ascii="Times New Roman" w:hAnsi="Times New Roman"/>
        </w:rPr>
        <w:t>that 70</w:t>
      </w:r>
      <w:r w:rsidR="00807078" w:rsidRPr="009A4390">
        <w:rPr>
          <w:rFonts w:ascii="Times New Roman" w:hAnsi="Times New Roman"/>
        </w:rPr>
        <w:t xml:space="preserve"> existing </w:t>
      </w:r>
      <w:r w:rsidR="00035A89" w:rsidRPr="009A4390">
        <w:rPr>
          <w:rFonts w:ascii="Times New Roman" w:hAnsi="Times New Roman"/>
        </w:rPr>
        <w:t>p</w:t>
      </w:r>
      <w:r w:rsidR="00807078" w:rsidRPr="009A4390">
        <w:rPr>
          <w:rFonts w:ascii="Times New Roman" w:hAnsi="Times New Roman"/>
        </w:rPr>
        <w:t>artners will complete and submit subsequent reports</w:t>
      </w:r>
      <w:r w:rsidR="00603DC1">
        <w:rPr>
          <w:rFonts w:ascii="Times New Roman" w:hAnsi="Times New Roman"/>
        </w:rPr>
        <w:t>, for a total of 75</w:t>
      </w:r>
      <w:r w:rsidR="003146A4">
        <w:rPr>
          <w:rFonts w:ascii="Times New Roman" w:hAnsi="Times New Roman"/>
        </w:rPr>
        <w:t xml:space="preserve"> report submissions annually</w:t>
      </w:r>
      <w:r w:rsidR="00807078" w:rsidRPr="009A4390">
        <w:rPr>
          <w:rFonts w:ascii="Times New Roman" w:hAnsi="Times New Roman"/>
        </w:rPr>
        <w:t>.</w:t>
      </w:r>
    </w:p>
    <w:p w14:paraId="1402433C" w14:textId="77777777" w:rsidR="00807078" w:rsidRPr="009A4390" w:rsidRDefault="00807078" w:rsidP="00481890">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35DA065D" w14:textId="1318F88A" w:rsidR="00807078" w:rsidRPr="009A4390" w:rsidRDefault="00807078" w:rsidP="00515E93">
      <w:pPr>
        <w:pStyle w:val="Heading3"/>
        <w:spacing w:after="120"/>
      </w:pPr>
      <w:r w:rsidRPr="009A4390">
        <w:t>Additional Activities</w:t>
      </w:r>
    </w:p>
    <w:p w14:paraId="052D713B" w14:textId="3B71D3A9" w:rsidR="00653CBF" w:rsidRDefault="00807078" w:rsidP="00481890">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A4390">
        <w:rPr>
          <w:rFonts w:ascii="Times New Roman" w:hAnsi="Times New Roman"/>
        </w:rPr>
        <w:t>EPA estimates tha</w:t>
      </w:r>
      <w:r w:rsidR="00B73D75">
        <w:rPr>
          <w:rFonts w:ascii="Times New Roman" w:hAnsi="Times New Roman"/>
        </w:rPr>
        <w:t xml:space="preserve">t approximately </w:t>
      </w:r>
      <w:r w:rsidR="003146A4">
        <w:rPr>
          <w:rFonts w:ascii="Times New Roman" w:hAnsi="Times New Roman"/>
        </w:rPr>
        <w:t>15</w:t>
      </w:r>
      <w:r w:rsidR="00B73D75">
        <w:rPr>
          <w:rFonts w:ascii="Times New Roman" w:hAnsi="Times New Roman"/>
        </w:rPr>
        <w:t xml:space="preserve"> Natural Gas STAR </w:t>
      </w:r>
      <w:r w:rsidR="00A77459" w:rsidRPr="009A4390">
        <w:rPr>
          <w:rFonts w:ascii="Times New Roman" w:hAnsi="Times New Roman"/>
        </w:rPr>
        <w:t>p</w:t>
      </w:r>
      <w:r w:rsidRPr="009A4390">
        <w:rPr>
          <w:rFonts w:ascii="Times New Roman" w:hAnsi="Times New Roman"/>
        </w:rPr>
        <w:t>artners experience changes in their Implementation Manager each year</w:t>
      </w:r>
      <w:r w:rsidR="00515E93">
        <w:rPr>
          <w:rFonts w:ascii="Times New Roman" w:hAnsi="Times New Roman"/>
        </w:rPr>
        <w:t xml:space="preserve"> or changes in the </w:t>
      </w:r>
      <w:r w:rsidR="00EB712B">
        <w:rPr>
          <w:rFonts w:ascii="Times New Roman" w:hAnsi="Times New Roman"/>
        </w:rPr>
        <w:t>operating circumstances of the company</w:t>
      </w:r>
      <w:r w:rsidR="00035A89" w:rsidRPr="009A4390">
        <w:rPr>
          <w:rFonts w:ascii="Times New Roman" w:hAnsi="Times New Roman"/>
        </w:rPr>
        <w:t xml:space="preserve">. </w:t>
      </w:r>
      <w:r w:rsidRPr="009A4390">
        <w:rPr>
          <w:rFonts w:ascii="Times New Roman" w:hAnsi="Times New Roman"/>
        </w:rPr>
        <w:t>Thus, EPA</w:t>
      </w:r>
      <w:r w:rsidR="00B73D75">
        <w:rPr>
          <w:rFonts w:ascii="Times New Roman" w:hAnsi="Times New Roman"/>
        </w:rPr>
        <w:t xml:space="preserve"> estimates that </w:t>
      </w:r>
      <w:r w:rsidR="003146A4">
        <w:rPr>
          <w:rFonts w:ascii="Times New Roman" w:hAnsi="Times New Roman"/>
        </w:rPr>
        <w:t>15</w:t>
      </w:r>
      <w:r w:rsidRPr="009A4390">
        <w:rPr>
          <w:rFonts w:ascii="Times New Roman" w:hAnsi="Times New Roman"/>
        </w:rPr>
        <w:t xml:space="preserve"> </w:t>
      </w:r>
      <w:r w:rsidR="00035A89" w:rsidRPr="009A4390">
        <w:rPr>
          <w:rFonts w:ascii="Times New Roman" w:hAnsi="Times New Roman"/>
        </w:rPr>
        <w:t>p</w:t>
      </w:r>
      <w:r w:rsidR="003146A4">
        <w:rPr>
          <w:rFonts w:ascii="Times New Roman" w:hAnsi="Times New Roman"/>
        </w:rPr>
        <w:t xml:space="preserve">artners </w:t>
      </w:r>
      <w:r w:rsidRPr="009A4390">
        <w:rPr>
          <w:rFonts w:ascii="Times New Roman" w:hAnsi="Times New Roman"/>
        </w:rPr>
        <w:t xml:space="preserve">will notify EPA of </w:t>
      </w:r>
      <w:r w:rsidR="00EB712B">
        <w:rPr>
          <w:rFonts w:ascii="Times New Roman" w:hAnsi="Times New Roman"/>
        </w:rPr>
        <w:t xml:space="preserve">such </w:t>
      </w:r>
      <w:r w:rsidRPr="009A4390">
        <w:rPr>
          <w:rFonts w:ascii="Times New Roman" w:hAnsi="Times New Roman"/>
        </w:rPr>
        <w:t>changes.</w:t>
      </w:r>
    </w:p>
    <w:p w14:paraId="408565A3" w14:textId="77777777" w:rsidR="00E87C61" w:rsidRDefault="00E87C61" w:rsidP="00481890">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4AB669D5" w14:textId="0D11A1DC" w:rsidR="00C43BBA" w:rsidRPr="009A4390" w:rsidRDefault="00C43BBA" w:rsidP="00515E93">
      <w:pPr>
        <w:pStyle w:val="Heading3"/>
        <w:spacing w:after="120"/>
      </w:pPr>
      <w:r>
        <w:t>Service Provider Directory</w:t>
      </w:r>
    </w:p>
    <w:p w14:paraId="24572DAA" w14:textId="0A5DCC39" w:rsidR="00C43BBA" w:rsidRPr="009A4390" w:rsidRDefault="00C43BBA" w:rsidP="00C43BBA">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sectPr w:rsidR="00C43BBA" w:rsidRPr="009A4390" w:rsidSect="00A92A43">
          <w:headerReference w:type="default" r:id="rId10"/>
          <w:footerReference w:type="default" r:id="rId11"/>
          <w:pgSz w:w="12240" w:h="15840"/>
          <w:pgMar w:top="1440" w:right="1440" w:bottom="1440" w:left="1440" w:header="1440" w:footer="1440" w:gutter="0"/>
          <w:cols w:space="720"/>
          <w:noEndnote/>
        </w:sectPr>
      </w:pPr>
      <w:r w:rsidRPr="009A4390">
        <w:rPr>
          <w:rFonts w:ascii="Times New Roman" w:hAnsi="Times New Roman"/>
        </w:rPr>
        <w:t>EPA estimates tha</w:t>
      </w:r>
      <w:r w:rsidR="00BC4C9E">
        <w:rPr>
          <w:rFonts w:ascii="Times New Roman" w:hAnsi="Times New Roman"/>
        </w:rPr>
        <w:t>t approximately 5</w:t>
      </w:r>
      <w:r>
        <w:rPr>
          <w:rFonts w:ascii="Times New Roman" w:hAnsi="Times New Roman"/>
        </w:rPr>
        <w:t>0 companies will complete the on-line form to promote the services and technologies they provide to oil and natural gas companies seeking to</w:t>
      </w:r>
      <w:r w:rsidRPr="00C450C2">
        <w:rPr>
          <w:rFonts w:ascii="Times New Roman" w:hAnsi="Times New Roman"/>
        </w:rPr>
        <w:t xml:space="preserve"> </w:t>
      </w:r>
      <w:r>
        <w:rPr>
          <w:rFonts w:ascii="Times New Roman" w:hAnsi="Times New Roman"/>
        </w:rPr>
        <w:t>reduce</w:t>
      </w:r>
      <w:r w:rsidRPr="00C450C2">
        <w:rPr>
          <w:rFonts w:ascii="Times New Roman" w:hAnsi="Times New Roman"/>
        </w:rPr>
        <w:t xml:space="preserve"> </w:t>
      </w:r>
      <w:r>
        <w:rPr>
          <w:rFonts w:ascii="Times New Roman" w:hAnsi="Times New Roman"/>
        </w:rPr>
        <w:t xml:space="preserve">methane emissions from their operations. </w:t>
      </w:r>
    </w:p>
    <w:p w14:paraId="1A86FAE3" w14:textId="7CDBBA4B" w:rsidR="00807078" w:rsidRDefault="00240128" w:rsidP="00240128">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40128">
        <w:rPr>
          <w:rFonts w:ascii="Times New Roman" w:hAnsi="Times New Roman"/>
          <w:b/>
          <w:bCs/>
          <w:color w:val="000000"/>
          <w:sz w:val="20"/>
          <w:szCs w:val="20"/>
        </w:rPr>
        <w:t>EXHIBIT 1</w:t>
      </w:r>
      <w:r w:rsidR="009759E6">
        <w:rPr>
          <w:rFonts w:ascii="Times New Roman" w:hAnsi="Times New Roman"/>
          <w:b/>
          <w:bCs/>
          <w:color w:val="000000"/>
          <w:sz w:val="20"/>
          <w:szCs w:val="20"/>
        </w:rPr>
        <w:t xml:space="preserve"> – </w:t>
      </w:r>
      <w:r w:rsidRPr="00240128">
        <w:rPr>
          <w:rFonts w:ascii="Times New Roman" w:hAnsi="Times New Roman"/>
          <w:b/>
          <w:bCs/>
          <w:color w:val="000000"/>
          <w:sz w:val="20"/>
          <w:szCs w:val="20"/>
        </w:rPr>
        <w:t>ESTIMATED ANNUAL RESPONDENT BURDEN AND COST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6004"/>
        <w:gridCol w:w="1005"/>
        <w:gridCol w:w="1006"/>
        <w:gridCol w:w="1005"/>
        <w:gridCol w:w="1006"/>
        <w:gridCol w:w="1005"/>
        <w:gridCol w:w="1006"/>
        <w:gridCol w:w="1005"/>
        <w:gridCol w:w="1011"/>
        <w:gridCol w:w="1005"/>
        <w:gridCol w:w="1006"/>
        <w:gridCol w:w="1332"/>
      </w:tblGrid>
      <w:tr w:rsidR="00240128" w:rsidRPr="00240128" w14:paraId="347372AD" w14:textId="77777777" w:rsidTr="004E2126">
        <w:trPr>
          <w:cantSplit/>
          <w:tblHeader/>
        </w:trPr>
        <w:tc>
          <w:tcPr>
            <w:tcW w:w="5960" w:type="dxa"/>
            <w:vMerge w:val="restart"/>
            <w:shd w:val="clear" w:color="auto" w:fill="auto"/>
            <w:noWrap/>
            <w:vAlign w:val="bottom"/>
            <w:hideMark/>
          </w:tcPr>
          <w:p w14:paraId="06DA6625" w14:textId="333C7829" w:rsidR="00240128" w:rsidRPr="000201CA" w:rsidRDefault="00240128" w:rsidP="00240128">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INFORMATION COLLECTION ACTIVITY</w:t>
            </w:r>
            <w:r w:rsidRPr="000201CA">
              <w:rPr>
                <w:rFonts w:ascii="Times New Roman" w:hAnsi="Times New Roman"/>
                <w:b/>
                <w:bCs/>
                <w:color w:val="000000"/>
                <w:sz w:val="19"/>
                <w:szCs w:val="19"/>
                <w:vertAlign w:val="superscript"/>
              </w:rPr>
              <w:t>1</w:t>
            </w:r>
          </w:p>
        </w:tc>
        <w:tc>
          <w:tcPr>
            <w:tcW w:w="7991" w:type="dxa"/>
            <w:gridSpan w:val="8"/>
            <w:shd w:val="clear" w:color="auto" w:fill="auto"/>
            <w:noWrap/>
            <w:vAlign w:val="bottom"/>
            <w:hideMark/>
          </w:tcPr>
          <w:p w14:paraId="038D590F" w14:textId="77777777" w:rsidR="00240128" w:rsidRPr="000201CA" w:rsidRDefault="00240128" w:rsidP="00240128">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Hours and Costs Per Respondent/Activity</w:t>
            </w:r>
          </w:p>
        </w:tc>
        <w:tc>
          <w:tcPr>
            <w:tcW w:w="3319" w:type="dxa"/>
            <w:gridSpan w:val="3"/>
            <w:shd w:val="clear" w:color="auto" w:fill="auto"/>
            <w:noWrap/>
            <w:vAlign w:val="bottom"/>
            <w:hideMark/>
          </w:tcPr>
          <w:p w14:paraId="609E5017" w14:textId="77777777" w:rsidR="00240128" w:rsidRPr="000201CA" w:rsidRDefault="00240128" w:rsidP="00240128">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Total Hours and Costs</w:t>
            </w:r>
          </w:p>
        </w:tc>
      </w:tr>
      <w:tr w:rsidR="00240128" w:rsidRPr="00240128" w14:paraId="178C11D4" w14:textId="77777777" w:rsidTr="004E2126">
        <w:trPr>
          <w:cantSplit/>
          <w:tblHeader/>
        </w:trPr>
        <w:tc>
          <w:tcPr>
            <w:tcW w:w="5960" w:type="dxa"/>
            <w:vMerge/>
            <w:shd w:val="clear" w:color="auto" w:fill="auto"/>
            <w:noWrap/>
            <w:vAlign w:val="bottom"/>
            <w:hideMark/>
          </w:tcPr>
          <w:p w14:paraId="4C03150A" w14:textId="13F1F315" w:rsidR="00240128" w:rsidRPr="000201CA" w:rsidRDefault="00240128" w:rsidP="00240128">
            <w:pPr>
              <w:jc w:val="center"/>
              <w:rPr>
                <w:rFonts w:ascii="Times New Roman" w:hAnsi="Times New Roman"/>
                <w:b/>
                <w:bCs/>
                <w:color w:val="000000"/>
                <w:sz w:val="19"/>
                <w:szCs w:val="19"/>
              </w:rPr>
            </w:pPr>
          </w:p>
        </w:tc>
        <w:tc>
          <w:tcPr>
            <w:tcW w:w="997" w:type="dxa"/>
            <w:shd w:val="clear" w:color="auto" w:fill="auto"/>
            <w:noWrap/>
            <w:vAlign w:val="bottom"/>
            <w:hideMark/>
          </w:tcPr>
          <w:p w14:paraId="17FECEA6" w14:textId="77777777" w:rsidR="00240128" w:rsidRPr="000201CA" w:rsidRDefault="00240128" w:rsidP="00240128">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Leg.</w:t>
            </w:r>
          </w:p>
          <w:p w14:paraId="254A7373" w14:textId="31DA9BC1" w:rsidR="00240128" w:rsidRPr="000201CA" w:rsidRDefault="00240128" w:rsidP="00240128">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$113.81</w:t>
            </w:r>
          </w:p>
          <w:p w14:paraId="2D4AF155" w14:textId="343BBEA5" w:rsidR="00240128" w:rsidRPr="000201CA" w:rsidRDefault="00240128" w:rsidP="00240128">
            <w:pPr>
              <w:jc w:val="center"/>
              <w:rPr>
                <w:rFonts w:ascii="Times New Roman" w:hAnsi="Times New Roman"/>
                <w:b/>
                <w:bCs/>
                <w:color w:val="000000"/>
                <w:sz w:val="19"/>
                <w:szCs w:val="19"/>
              </w:rPr>
            </w:pPr>
            <w:r w:rsidRPr="000201CA">
              <w:rPr>
                <w:rFonts w:ascii="Times New Roman" w:hAnsi="Times New Roman"/>
                <w:b/>
                <w:bCs/>
                <w:color w:val="000000"/>
                <w:sz w:val="19"/>
                <w:szCs w:val="19"/>
              </w:rPr>
              <w:t>Hour</w:t>
            </w:r>
          </w:p>
        </w:tc>
        <w:tc>
          <w:tcPr>
            <w:tcW w:w="998" w:type="dxa"/>
            <w:shd w:val="clear" w:color="auto" w:fill="auto"/>
            <w:noWrap/>
            <w:vAlign w:val="bottom"/>
            <w:hideMark/>
          </w:tcPr>
          <w:p w14:paraId="769F1360" w14:textId="77777777" w:rsidR="00240128" w:rsidRPr="000201CA" w:rsidRDefault="00240128" w:rsidP="00240128">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Mgr.</w:t>
            </w:r>
          </w:p>
          <w:p w14:paraId="4FB73000" w14:textId="2A96134E" w:rsidR="00240128" w:rsidRPr="000201CA" w:rsidRDefault="00240128" w:rsidP="00240128">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$109.06</w:t>
            </w:r>
          </w:p>
          <w:p w14:paraId="2F191568" w14:textId="41B96005" w:rsidR="00240128" w:rsidRPr="000201CA" w:rsidRDefault="00240128" w:rsidP="00240128">
            <w:pPr>
              <w:jc w:val="center"/>
              <w:rPr>
                <w:rFonts w:ascii="Times New Roman" w:hAnsi="Times New Roman"/>
                <w:b/>
                <w:bCs/>
                <w:color w:val="000000"/>
                <w:sz w:val="19"/>
                <w:szCs w:val="19"/>
              </w:rPr>
            </w:pPr>
            <w:r w:rsidRPr="000201CA">
              <w:rPr>
                <w:rFonts w:ascii="Times New Roman" w:hAnsi="Times New Roman"/>
                <w:b/>
                <w:bCs/>
                <w:color w:val="000000"/>
                <w:sz w:val="19"/>
                <w:szCs w:val="19"/>
              </w:rPr>
              <w:t>Hour</w:t>
            </w:r>
          </w:p>
        </w:tc>
        <w:tc>
          <w:tcPr>
            <w:tcW w:w="998" w:type="dxa"/>
            <w:shd w:val="clear" w:color="auto" w:fill="auto"/>
            <w:noWrap/>
            <w:vAlign w:val="bottom"/>
            <w:hideMark/>
          </w:tcPr>
          <w:p w14:paraId="5E7D8B6D" w14:textId="77777777" w:rsidR="00240128" w:rsidRPr="000201CA" w:rsidRDefault="00240128" w:rsidP="00240128">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Tech.</w:t>
            </w:r>
          </w:p>
          <w:p w14:paraId="115ABCAD" w14:textId="5A6F6928" w:rsidR="00240128" w:rsidRPr="000201CA" w:rsidRDefault="00240128" w:rsidP="00240128">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$84.88</w:t>
            </w:r>
          </w:p>
          <w:p w14:paraId="70571437" w14:textId="6104F7C9" w:rsidR="00240128" w:rsidRPr="000201CA" w:rsidRDefault="00240128" w:rsidP="00240128">
            <w:pPr>
              <w:jc w:val="center"/>
              <w:rPr>
                <w:rFonts w:ascii="Times New Roman" w:hAnsi="Times New Roman"/>
                <w:b/>
                <w:bCs/>
                <w:color w:val="000000"/>
                <w:sz w:val="19"/>
                <w:szCs w:val="19"/>
              </w:rPr>
            </w:pPr>
            <w:r w:rsidRPr="000201CA">
              <w:rPr>
                <w:rFonts w:ascii="Times New Roman" w:hAnsi="Times New Roman"/>
                <w:b/>
                <w:bCs/>
                <w:color w:val="000000"/>
                <w:sz w:val="19"/>
                <w:szCs w:val="19"/>
              </w:rPr>
              <w:t>Hour</w:t>
            </w:r>
          </w:p>
        </w:tc>
        <w:tc>
          <w:tcPr>
            <w:tcW w:w="999" w:type="dxa"/>
            <w:shd w:val="clear" w:color="auto" w:fill="auto"/>
            <w:noWrap/>
            <w:vAlign w:val="bottom"/>
            <w:hideMark/>
          </w:tcPr>
          <w:p w14:paraId="381AA8C3" w14:textId="77777777" w:rsidR="00240128" w:rsidRPr="000201CA" w:rsidRDefault="00240128" w:rsidP="00240128">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Cler.</w:t>
            </w:r>
          </w:p>
          <w:p w14:paraId="71C9053F" w14:textId="7F220ADB" w:rsidR="00240128" w:rsidRPr="000201CA" w:rsidRDefault="00240128" w:rsidP="00240128">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$46.38</w:t>
            </w:r>
          </w:p>
          <w:p w14:paraId="57AF6F3A" w14:textId="47DB3BDF" w:rsidR="00240128" w:rsidRPr="000201CA" w:rsidRDefault="00240128" w:rsidP="00240128">
            <w:pPr>
              <w:jc w:val="center"/>
              <w:rPr>
                <w:rFonts w:ascii="Times New Roman" w:hAnsi="Times New Roman"/>
                <w:b/>
                <w:bCs/>
                <w:color w:val="000000"/>
                <w:sz w:val="19"/>
                <w:szCs w:val="19"/>
              </w:rPr>
            </w:pPr>
            <w:r w:rsidRPr="000201CA">
              <w:rPr>
                <w:rFonts w:ascii="Times New Roman" w:hAnsi="Times New Roman"/>
                <w:b/>
                <w:bCs/>
                <w:color w:val="000000"/>
                <w:sz w:val="19"/>
                <w:szCs w:val="19"/>
              </w:rPr>
              <w:t>Hour</w:t>
            </w:r>
          </w:p>
        </w:tc>
        <w:tc>
          <w:tcPr>
            <w:tcW w:w="998" w:type="dxa"/>
            <w:shd w:val="clear" w:color="auto" w:fill="auto"/>
            <w:noWrap/>
            <w:vAlign w:val="bottom"/>
            <w:hideMark/>
          </w:tcPr>
          <w:p w14:paraId="09078661" w14:textId="77777777" w:rsidR="00240128" w:rsidRPr="000201CA" w:rsidRDefault="00240128" w:rsidP="00240128">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Respon.</w:t>
            </w:r>
          </w:p>
          <w:p w14:paraId="00BAED7E" w14:textId="77777777" w:rsidR="00240128" w:rsidRPr="000201CA" w:rsidRDefault="00240128" w:rsidP="00240128">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Hours/</w:t>
            </w:r>
          </w:p>
          <w:p w14:paraId="004AD79F" w14:textId="1E359B5F" w:rsidR="00240128" w:rsidRPr="000201CA" w:rsidRDefault="00240128" w:rsidP="00240128">
            <w:pPr>
              <w:jc w:val="center"/>
              <w:rPr>
                <w:rFonts w:ascii="Times New Roman" w:hAnsi="Times New Roman"/>
                <w:b/>
                <w:bCs/>
                <w:color w:val="000000"/>
                <w:sz w:val="19"/>
                <w:szCs w:val="19"/>
              </w:rPr>
            </w:pPr>
            <w:r w:rsidRPr="000201CA">
              <w:rPr>
                <w:rFonts w:ascii="Times New Roman" w:hAnsi="Times New Roman"/>
                <w:b/>
                <w:bCs/>
                <w:color w:val="000000"/>
                <w:sz w:val="19"/>
                <w:szCs w:val="19"/>
              </w:rPr>
              <w:t>Activity</w:t>
            </w:r>
          </w:p>
        </w:tc>
        <w:tc>
          <w:tcPr>
            <w:tcW w:w="999" w:type="dxa"/>
            <w:shd w:val="clear" w:color="auto" w:fill="auto"/>
            <w:noWrap/>
            <w:vAlign w:val="bottom"/>
            <w:hideMark/>
          </w:tcPr>
          <w:p w14:paraId="03065EDE" w14:textId="77777777" w:rsidR="00240128" w:rsidRPr="000201CA" w:rsidRDefault="00240128" w:rsidP="009759E6">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Labor</w:t>
            </w:r>
          </w:p>
          <w:p w14:paraId="267221DF" w14:textId="77777777" w:rsidR="00240128" w:rsidRPr="000201CA" w:rsidRDefault="00240128" w:rsidP="009759E6">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Cost/</w:t>
            </w:r>
          </w:p>
          <w:p w14:paraId="523E902E" w14:textId="038A3CD6" w:rsidR="00240128" w:rsidRPr="000201CA" w:rsidRDefault="00240128" w:rsidP="009759E6">
            <w:pPr>
              <w:jc w:val="center"/>
              <w:rPr>
                <w:rFonts w:ascii="Times New Roman" w:hAnsi="Times New Roman"/>
                <w:b/>
                <w:bCs/>
                <w:color w:val="000000"/>
                <w:sz w:val="19"/>
                <w:szCs w:val="19"/>
              </w:rPr>
            </w:pPr>
            <w:r w:rsidRPr="000201CA">
              <w:rPr>
                <w:rFonts w:ascii="Times New Roman" w:hAnsi="Times New Roman"/>
                <w:b/>
                <w:bCs/>
                <w:color w:val="000000"/>
                <w:sz w:val="19"/>
                <w:szCs w:val="19"/>
              </w:rPr>
              <w:t>Activity</w:t>
            </w:r>
          </w:p>
        </w:tc>
        <w:tc>
          <w:tcPr>
            <w:tcW w:w="998" w:type="dxa"/>
            <w:shd w:val="clear" w:color="auto" w:fill="auto"/>
            <w:noWrap/>
            <w:vAlign w:val="bottom"/>
            <w:hideMark/>
          </w:tcPr>
          <w:p w14:paraId="7298AF67" w14:textId="77777777" w:rsidR="00240128" w:rsidRPr="000201CA" w:rsidRDefault="00240128" w:rsidP="00240128">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Capital/</w:t>
            </w:r>
          </w:p>
          <w:p w14:paraId="668DFA60" w14:textId="77777777" w:rsidR="00240128" w:rsidRPr="000201CA" w:rsidRDefault="00240128" w:rsidP="00240128">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Startup</w:t>
            </w:r>
          </w:p>
          <w:p w14:paraId="452E0F00" w14:textId="6FCB2DBB" w:rsidR="00240128" w:rsidRPr="000201CA" w:rsidRDefault="00240128" w:rsidP="00240128">
            <w:pPr>
              <w:jc w:val="center"/>
              <w:rPr>
                <w:rFonts w:ascii="Times New Roman" w:hAnsi="Times New Roman"/>
                <w:b/>
                <w:bCs/>
                <w:color w:val="000000"/>
                <w:sz w:val="19"/>
                <w:szCs w:val="19"/>
              </w:rPr>
            </w:pPr>
            <w:r w:rsidRPr="000201CA">
              <w:rPr>
                <w:rFonts w:ascii="Times New Roman" w:hAnsi="Times New Roman"/>
                <w:b/>
                <w:bCs/>
                <w:color w:val="000000"/>
                <w:sz w:val="19"/>
                <w:szCs w:val="19"/>
              </w:rPr>
              <w:t>Cost</w:t>
            </w:r>
          </w:p>
        </w:tc>
        <w:tc>
          <w:tcPr>
            <w:tcW w:w="1004" w:type="dxa"/>
            <w:shd w:val="clear" w:color="auto" w:fill="auto"/>
            <w:noWrap/>
            <w:vAlign w:val="bottom"/>
            <w:hideMark/>
          </w:tcPr>
          <w:p w14:paraId="76EB0193" w14:textId="77777777" w:rsidR="00240128" w:rsidRPr="000201CA" w:rsidRDefault="00240128" w:rsidP="00240128">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O &amp; M</w:t>
            </w:r>
          </w:p>
          <w:p w14:paraId="13025682" w14:textId="30A859E4" w:rsidR="00240128" w:rsidRPr="000201CA" w:rsidRDefault="00240128" w:rsidP="00240128">
            <w:pPr>
              <w:jc w:val="center"/>
              <w:rPr>
                <w:rFonts w:ascii="Times New Roman" w:hAnsi="Times New Roman"/>
                <w:b/>
                <w:bCs/>
                <w:color w:val="000000"/>
                <w:sz w:val="19"/>
                <w:szCs w:val="19"/>
              </w:rPr>
            </w:pPr>
            <w:r w:rsidRPr="000201CA">
              <w:rPr>
                <w:rFonts w:ascii="Times New Roman" w:hAnsi="Times New Roman"/>
                <w:b/>
                <w:bCs/>
                <w:color w:val="000000"/>
                <w:sz w:val="19"/>
                <w:szCs w:val="19"/>
              </w:rPr>
              <w:t>Cost</w:t>
            </w:r>
          </w:p>
        </w:tc>
        <w:tc>
          <w:tcPr>
            <w:tcW w:w="998" w:type="dxa"/>
            <w:shd w:val="clear" w:color="auto" w:fill="auto"/>
            <w:noWrap/>
            <w:vAlign w:val="bottom"/>
            <w:hideMark/>
          </w:tcPr>
          <w:p w14:paraId="255921CC" w14:textId="77777777" w:rsidR="00240128" w:rsidRPr="000201CA" w:rsidRDefault="00240128" w:rsidP="00240128">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Respon.</w:t>
            </w:r>
          </w:p>
          <w:p w14:paraId="67724AC0" w14:textId="77777777" w:rsidR="00240128" w:rsidRPr="000201CA" w:rsidRDefault="00240128" w:rsidP="00240128">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or</w:t>
            </w:r>
          </w:p>
          <w:p w14:paraId="5BBD7518" w14:textId="26AA9812" w:rsidR="00240128" w:rsidRPr="000201CA" w:rsidRDefault="00240128" w:rsidP="00240128">
            <w:pPr>
              <w:jc w:val="center"/>
              <w:rPr>
                <w:rFonts w:ascii="Times New Roman" w:hAnsi="Times New Roman"/>
                <w:b/>
                <w:bCs/>
                <w:color w:val="000000"/>
                <w:sz w:val="19"/>
                <w:szCs w:val="19"/>
              </w:rPr>
            </w:pPr>
            <w:r w:rsidRPr="000201CA">
              <w:rPr>
                <w:rFonts w:ascii="Times New Roman" w:hAnsi="Times New Roman"/>
                <w:b/>
                <w:bCs/>
                <w:color w:val="000000"/>
                <w:sz w:val="19"/>
                <w:szCs w:val="19"/>
              </w:rPr>
              <w:t>Activities</w:t>
            </w:r>
          </w:p>
        </w:tc>
        <w:tc>
          <w:tcPr>
            <w:tcW w:w="999" w:type="dxa"/>
            <w:shd w:val="clear" w:color="auto" w:fill="auto"/>
            <w:noWrap/>
            <w:vAlign w:val="bottom"/>
            <w:hideMark/>
          </w:tcPr>
          <w:p w14:paraId="44D4DD54" w14:textId="46C9FC4B" w:rsidR="00240128" w:rsidRPr="000201CA" w:rsidRDefault="00240128" w:rsidP="00240128">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Number of Total</w:t>
            </w:r>
          </w:p>
          <w:p w14:paraId="353BB815" w14:textId="77777777" w:rsidR="00240128" w:rsidRPr="000201CA" w:rsidRDefault="00240128" w:rsidP="00240128">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Hours/</w:t>
            </w:r>
          </w:p>
          <w:p w14:paraId="0E41F895" w14:textId="4F11CBEE" w:rsidR="00240128" w:rsidRPr="000201CA" w:rsidRDefault="00240128" w:rsidP="00240128">
            <w:pPr>
              <w:jc w:val="center"/>
              <w:rPr>
                <w:rFonts w:ascii="Times New Roman" w:hAnsi="Times New Roman"/>
                <w:b/>
                <w:bCs/>
                <w:color w:val="000000"/>
                <w:sz w:val="19"/>
                <w:szCs w:val="19"/>
              </w:rPr>
            </w:pPr>
            <w:r w:rsidRPr="000201CA">
              <w:rPr>
                <w:rFonts w:ascii="Times New Roman" w:hAnsi="Times New Roman"/>
                <w:b/>
                <w:bCs/>
                <w:color w:val="000000"/>
                <w:sz w:val="19"/>
                <w:szCs w:val="19"/>
              </w:rPr>
              <w:t>Year</w:t>
            </w:r>
          </w:p>
        </w:tc>
        <w:tc>
          <w:tcPr>
            <w:tcW w:w="1322" w:type="dxa"/>
            <w:shd w:val="clear" w:color="auto" w:fill="auto"/>
            <w:noWrap/>
            <w:vAlign w:val="bottom"/>
            <w:hideMark/>
          </w:tcPr>
          <w:p w14:paraId="66B62760" w14:textId="7B571DC9" w:rsidR="00240128" w:rsidRPr="000201CA" w:rsidRDefault="00240128" w:rsidP="00240128">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Total</w:t>
            </w:r>
          </w:p>
          <w:p w14:paraId="751185FB" w14:textId="77777777" w:rsidR="00240128" w:rsidRPr="000201CA" w:rsidRDefault="00240128" w:rsidP="00240128">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Cost/</w:t>
            </w:r>
          </w:p>
          <w:p w14:paraId="13EA1DF6" w14:textId="3C4DF4E8" w:rsidR="00240128" w:rsidRPr="000201CA" w:rsidRDefault="00240128" w:rsidP="00240128">
            <w:pPr>
              <w:jc w:val="center"/>
              <w:rPr>
                <w:rFonts w:ascii="Times New Roman" w:hAnsi="Times New Roman"/>
                <w:b/>
                <w:bCs/>
                <w:color w:val="000000"/>
                <w:sz w:val="19"/>
                <w:szCs w:val="19"/>
              </w:rPr>
            </w:pPr>
            <w:r w:rsidRPr="000201CA">
              <w:rPr>
                <w:rFonts w:ascii="Times New Roman" w:hAnsi="Times New Roman"/>
                <w:b/>
                <w:bCs/>
                <w:color w:val="000000"/>
                <w:sz w:val="19"/>
                <w:szCs w:val="19"/>
              </w:rPr>
              <w:t>Year</w:t>
            </w:r>
          </w:p>
        </w:tc>
      </w:tr>
      <w:tr w:rsidR="00240128" w:rsidRPr="00240128" w14:paraId="77554098" w14:textId="77777777" w:rsidTr="000201CA">
        <w:trPr>
          <w:cantSplit/>
          <w:trHeight w:val="230"/>
        </w:trPr>
        <w:tc>
          <w:tcPr>
            <w:tcW w:w="5960" w:type="dxa"/>
            <w:shd w:val="clear" w:color="auto" w:fill="D9D9D9" w:themeFill="background1" w:themeFillShade="D9"/>
            <w:noWrap/>
            <w:vAlign w:val="center"/>
            <w:hideMark/>
          </w:tcPr>
          <w:p w14:paraId="573F88E9" w14:textId="77777777" w:rsidR="00240128" w:rsidRPr="000201CA" w:rsidRDefault="00240128" w:rsidP="00240128">
            <w:pPr>
              <w:widowControl/>
              <w:autoSpaceDE/>
              <w:autoSpaceDN/>
              <w:adjustRightInd/>
              <w:rPr>
                <w:rFonts w:ascii="Times New Roman" w:hAnsi="Times New Roman"/>
                <w:b/>
                <w:bCs/>
                <w:color w:val="000000"/>
                <w:sz w:val="19"/>
                <w:szCs w:val="19"/>
              </w:rPr>
            </w:pPr>
            <w:r w:rsidRPr="000201CA">
              <w:rPr>
                <w:rFonts w:ascii="Times New Roman" w:hAnsi="Times New Roman"/>
                <w:b/>
                <w:bCs/>
                <w:color w:val="000000"/>
                <w:sz w:val="19"/>
                <w:szCs w:val="19"/>
              </w:rPr>
              <w:t>Partnership Agreement</w:t>
            </w:r>
          </w:p>
        </w:tc>
        <w:tc>
          <w:tcPr>
            <w:tcW w:w="997" w:type="dxa"/>
            <w:shd w:val="clear" w:color="auto" w:fill="D9D9D9" w:themeFill="background1" w:themeFillShade="D9"/>
            <w:noWrap/>
            <w:vAlign w:val="center"/>
            <w:hideMark/>
          </w:tcPr>
          <w:p w14:paraId="3B744476" w14:textId="77777777" w:rsidR="00240128" w:rsidRPr="000201CA" w:rsidRDefault="00240128" w:rsidP="00240128">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 </w:t>
            </w:r>
          </w:p>
        </w:tc>
        <w:tc>
          <w:tcPr>
            <w:tcW w:w="998" w:type="dxa"/>
            <w:shd w:val="clear" w:color="auto" w:fill="D9D9D9" w:themeFill="background1" w:themeFillShade="D9"/>
            <w:noWrap/>
            <w:vAlign w:val="center"/>
            <w:hideMark/>
          </w:tcPr>
          <w:p w14:paraId="76733955" w14:textId="77777777" w:rsidR="00240128" w:rsidRPr="000201CA" w:rsidRDefault="00240128" w:rsidP="00240128">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 </w:t>
            </w:r>
          </w:p>
        </w:tc>
        <w:tc>
          <w:tcPr>
            <w:tcW w:w="998" w:type="dxa"/>
            <w:shd w:val="clear" w:color="auto" w:fill="D9D9D9" w:themeFill="background1" w:themeFillShade="D9"/>
            <w:noWrap/>
            <w:vAlign w:val="center"/>
            <w:hideMark/>
          </w:tcPr>
          <w:p w14:paraId="3D6B633F" w14:textId="77777777" w:rsidR="00240128" w:rsidRPr="000201CA" w:rsidRDefault="00240128" w:rsidP="00240128">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 </w:t>
            </w:r>
          </w:p>
        </w:tc>
        <w:tc>
          <w:tcPr>
            <w:tcW w:w="999" w:type="dxa"/>
            <w:shd w:val="clear" w:color="auto" w:fill="D9D9D9" w:themeFill="background1" w:themeFillShade="D9"/>
            <w:noWrap/>
            <w:vAlign w:val="center"/>
            <w:hideMark/>
          </w:tcPr>
          <w:p w14:paraId="5BCB3AFB" w14:textId="77777777" w:rsidR="00240128" w:rsidRPr="000201CA" w:rsidRDefault="00240128" w:rsidP="00240128">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 </w:t>
            </w:r>
          </w:p>
        </w:tc>
        <w:tc>
          <w:tcPr>
            <w:tcW w:w="998" w:type="dxa"/>
            <w:shd w:val="clear" w:color="auto" w:fill="D9D9D9" w:themeFill="background1" w:themeFillShade="D9"/>
            <w:noWrap/>
            <w:vAlign w:val="center"/>
            <w:hideMark/>
          </w:tcPr>
          <w:p w14:paraId="1EA299E2" w14:textId="77777777" w:rsidR="00240128" w:rsidRPr="000201CA" w:rsidRDefault="00240128" w:rsidP="00240128">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 </w:t>
            </w:r>
          </w:p>
        </w:tc>
        <w:tc>
          <w:tcPr>
            <w:tcW w:w="999" w:type="dxa"/>
            <w:shd w:val="clear" w:color="auto" w:fill="D9D9D9" w:themeFill="background1" w:themeFillShade="D9"/>
            <w:noWrap/>
            <w:vAlign w:val="center"/>
            <w:hideMark/>
          </w:tcPr>
          <w:p w14:paraId="5EF63FC0" w14:textId="77777777" w:rsidR="00240128" w:rsidRPr="000201CA" w:rsidRDefault="00240128" w:rsidP="009759E6">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 </w:t>
            </w:r>
          </w:p>
        </w:tc>
        <w:tc>
          <w:tcPr>
            <w:tcW w:w="998" w:type="dxa"/>
            <w:shd w:val="clear" w:color="auto" w:fill="D9D9D9" w:themeFill="background1" w:themeFillShade="D9"/>
            <w:noWrap/>
            <w:vAlign w:val="center"/>
            <w:hideMark/>
          </w:tcPr>
          <w:p w14:paraId="27F8A1FC" w14:textId="77777777" w:rsidR="00240128" w:rsidRPr="000201CA" w:rsidRDefault="00240128" w:rsidP="00240128">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 </w:t>
            </w:r>
          </w:p>
        </w:tc>
        <w:tc>
          <w:tcPr>
            <w:tcW w:w="1004" w:type="dxa"/>
            <w:shd w:val="clear" w:color="auto" w:fill="D9D9D9" w:themeFill="background1" w:themeFillShade="D9"/>
            <w:noWrap/>
            <w:vAlign w:val="center"/>
            <w:hideMark/>
          </w:tcPr>
          <w:p w14:paraId="086B1658" w14:textId="77777777" w:rsidR="00240128" w:rsidRPr="000201CA" w:rsidRDefault="00240128" w:rsidP="00240128">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 </w:t>
            </w:r>
          </w:p>
        </w:tc>
        <w:tc>
          <w:tcPr>
            <w:tcW w:w="998" w:type="dxa"/>
            <w:shd w:val="clear" w:color="auto" w:fill="D9D9D9" w:themeFill="background1" w:themeFillShade="D9"/>
            <w:noWrap/>
            <w:vAlign w:val="center"/>
            <w:hideMark/>
          </w:tcPr>
          <w:p w14:paraId="0F44E0A0" w14:textId="77777777" w:rsidR="00240128" w:rsidRPr="000201CA" w:rsidRDefault="00240128" w:rsidP="00240128">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 </w:t>
            </w:r>
          </w:p>
        </w:tc>
        <w:tc>
          <w:tcPr>
            <w:tcW w:w="999" w:type="dxa"/>
            <w:shd w:val="clear" w:color="auto" w:fill="D9D9D9" w:themeFill="background1" w:themeFillShade="D9"/>
            <w:noWrap/>
            <w:vAlign w:val="center"/>
            <w:hideMark/>
          </w:tcPr>
          <w:p w14:paraId="606A0582" w14:textId="77777777" w:rsidR="00240128" w:rsidRPr="000201CA" w:rsidRDefault="00240128" w:rsidP="00240128">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 </w:t>
            </w:r>
          </w:p>
        </w:tc>
        <w:tc>
          <w:tcPr>
            <w:tcW w:w="1322" w:type="dxa"/>
            <w:shd w:val="clear" w:color="auto" w:fill="D9D9D9" w:themeFill="background1" w:themeFillShade="D9"/>
            <w:noWrap/>
            <w:vAlign w:val="center"/>
            <w:hideMark/>
          </w:tcPr>
          <w:p w14:paraId="5E622C95" w14:textId="77777777" w:rsidR="00240128" w:rsidRPr="000201CA" w:rsidRDefault="00240128" w:rsidP="00240128">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 </w:t>
            </w:r>
          </w:p>
        </w:tc>
      </w:tr>
      <w:tr w:rsidR="00240128" w:rsidRPr="00240128" w14:paraId="78A08827" w14:textId="77777777" w:rsidTr="000201CA">
        <w:trPr>
          <w:cantSplit/>
          <w:trHeight w:val="230"/>
        </w:trPr>
        <w:tc>
          <w:tcPr>
            <w:tcW w:w="5960" w:type="dxa"/>
            <w:shd w:val="clear" w:color="auto" w:fill="auto"/>
            <w:noWrap/>
            <w:vAlign w:val="center"/>
            <w:hideMark/>
          </w:tcPr>
          <w:p w14:paraId="1C9BF9B6" w14:textId="77777777" w:rsidR="00240128" w:rsidRPr="000201CA" w:rsidRDefault="00240128" w:rsidP="00240128">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 xml:space="preserve">  Receive and review the Partnership Agreement</w:t>
            </w:r>
          </w:p>
        </w:tc>
        <w:tc>
          <w:tcPr>
            <w:tcW w:w="997" w:type="dxa"/>
            <w:shd w:val="clear" w:color="auto" w:fill="auto"/>
            <w:noWrap/>
            <w:vAlign w:val="center"/>
            <w:hideMark/>
          </w:tcPr>
          <w:p w14:paraId="26C78393"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2</w:t>
            </w:r>
          </w:p>
        </w:tc>
        <w:tc>
          <w:tcPr>
            <w:tcW w:w="998" w:type="dxa"/>
            <w:shd w:val="clear" w:color="auto" w:fill="auto"/>
            <w:noWrap/>
            <w:vAlign w:val="center"/>
            <w:hideMark/>
          </w:tcPr>
          <w:p w14:paraId="4F0F6AAE"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8</w:t>
            </w:r>
          </w:p>
        </w:tc>
        <w:tc>
          <w:tcPr>
            <w:tcW w:w="998" w:type="dxa"/>
            <w:shd w:val="clear" w:color="auto" w:fill="auto"/>
            <w:noWrap/>
            <w:vAlign w:val="center"/>
            <w:hideMark/>
          </w:tcPr>
          <w:p w14:paraId="1D7C6B9B"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16</w:t>
            </w:r>
          </w:p>
        </w:tc>
        <w:tc>
          <w:tcPr>
            <w:tcW w:w="999" w:type="dxa"/>
            <w:shd w:val="clear" w:color="auto" w:fill="auto"/>
            <w:noWrap/>
            <w:vAlign w:val="center"/>
            <w:hideMark/>
          </w:tcPr>
          <w:p w14:paraId="4938DD58"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4</w:t>
            </w:r>
          </w:p>
        </w:tc>
        <w:tc>
          <w:tcPr>
            <w:tcW w:w="998" w:type="dxa"/>
            <w:shd w:val="clear" w:color="auto" w:fill="auto"/>
            <w:noWrap/>
            <w:vAlign w:val="center"/>
            <w:hideMark/>
          </w:tcPr>
          <w:p w14:paraId="2590501D"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30</w:t>
            </w:r>
          </w:p>
        </w:tc>
        <w:tc>
          <w:tcPr>
            <w:tcW w:w="999" w:type="dxa"/>
            <w:shd w:val="clear" w:color="auto" w:fill="auto"/>
            <w:noWrap/>
            <w:vAlign w:val="center"/>
            <w:hideMark/>
          </w:tcPr>
          <w:p w14:paraId="2C5E2587" w14:textId="07090490" w:rsidR="00240128" w:rsidRPr="000201CA" w:rsidRDefault="00240128" w:rsidP="009759E6">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$2,643.70</w:t>
            </w:r>
          </w:p>
        </w:tc>
        <w:tc>
          <w:tcPr>
            <w:tcW w:w="998" w:type="dxa"/>
            <w:shd w:val="clear" w:color="auto" w:fill="auto"/>
            <w:noWrap/>
            <w:vAlign w:val="center"/>
            <w:hideMark/>
          </w:tcPr>
          <w:p w14:paraId="32D28057" w14:textId="0000B666"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1004" w:type="dxa"/>
            <w:shd w:val="clear" w:color="auto" w:fill="auto"/>
            <w:noWrap/>
            <w:vAlign w:val="center"/>
            <w:hideMark/>
          </w:tcPr>
          <w:p w14:paraId="50924A58" w14:textId="36620F5E"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8" w:type="dxa"/>
            <w:shd w:val="clear" w:color="auto" w:fill="auto"/>
            <w:noWrap/>
            <w:vAlign w:val="center"/>
            <w:hideMark/>
          </w:tcPr>
          <w:p w14:paraId="173AE96A" w14:textId="106D16D5" w:rsidR="00240128" w:rsidRPr="000201CA" w:rsidRDefault="00992845" w:rsidP="00240128">
            <w:pPr>
              <w:widowControl/>
              <w:autoSpaceDE/>
              <w:autoSpaceDN/>
              <w:adjustRightInd/>
              <w:jc w:val="center"/>
              <w:rPr>
                <w:rFonts w:ascii="Times New Roman" w:hAnsi="Times New Roman"/>
                <w:sz w:val="19"/>
                <w:szCs w:val="19"/>
              </w:rPr>
            </w:pPr>
            <w:r>
              <w:rPr>
                <w:rFonts w:ascii="Times New Roman" w:hAnsi="Times New Roman"/>
                <w:sz w:val="19"/>
                <w:szCs w:val="19"/>
              </w:rPr>
              <w:t>5</w:t>
            </w:r>
          </w:p>
        </w:tc>
        <w:tc>
          <w:tcPr>
            <w:tcW w:w="999" w:type="dxa"/>
            <w:shd w:val="clear" w:color="auto" w:fill="auto"/>
            <w:noWrap/>
            <w:vAlign w:val="center"/>
            <w:hideMark/>
          </w:tcPr>
          <w:p w14:paraId="4A193A02" w14:textId="4B185899" w:rsidR="00240128" w:rsidRPr="000201CA" w:rsidRDefault="00992845" w:rsidP="00240128">
            <w:pPr>
              <w:widowControl/>
              <w:autoSpaceDE/>
              <w:autoSpaceDN/>
              <w:adjustRightInd/>
              <w:jc w:val="center"/>
              <w:rPr>
                <w:rFonts w:ascii="Times New Roman" w:hAnsi="Times New Roman"/>
                <w:color w:val="000000"/>
                <w:sz w:val="19"/>
                <w:szCs w:val="19"/>
              </w:rPr>
            </w:pPr>
            <w:r>
              <w:rPr>
                <w:rFonts w:ascii="Times New Roman" w:hAnsi="Times New Roman"/>
                <w:color w:val="000000"/>
                <w:sz w:val="19"/>
                <w:szCs w:val="19"/>
              </w:rPr>
              <w:t>150</w:t>
            </w:r>
          </w:p>
        </w:tc>
        <w:tc>
          <w:tcPr>
            <w:tcW w:w="1322" w:type="dxa"/>
            <w:shd w:val="clear" w:color="auto" w:fill="auto"/>
            <w:noWrap/>
            <w:vAlign w:val="center"/>
            <w:hideMark/>
          </w:tcPr>
          <w:p w14:paraId="44D348E6" w14:textId="281C562A" w:rsidR="00240128" w:rsidRPr="000201CA" w:rsidRDefault="00992845" w:rsidP="00240128">
            <w:pPr>
              <w:widowControl/>
              <w:autoSpaceDE/>
              <w:autoSpaceDN/>
              <w:adjustRightInd/>
              <w:jc w:val="right"/>
              <w:rPr>
                <w:rFonts w:ascii="Times New Roman" w:hAnsi="Times New Roman"/>
                <w:color w:val="000000"/>
                <w:sz w:val="19"/>
                <w:szCs w:val="19"/>
              </w:rPr>
            </w:pPr>
            <w:r>
              <w:rPr>
                <w:rFonts w:ascii="Times New Roman" w:hAnsi="Times New Roman"/>
                <w:color w:val="000000"/>
                <w:sz w:val="19"/>
                <w:szCs w:val="19"/>
              </w:rPr>
              <w:t>$13,218.50</w:t>
            </w:r>
          </w:p>
        </w:tc>
      </w:tr>
      <w:tr w:rsidR="00240128" w:rsidRPr="00240128" w14:paraId="71CC42A7" w14:textId="77777777" w:rsidTr="000201CA">
        <w:trPr>
          <w:cantSplit/>
          <w:trHeight w:val="230"/>
        </w:trPr>
        <w:tc>
          <w:tcPr>
            <w:tcW w:w="5960" w:type="dxa"/>
            <w:shd w:val="clear" w:color="auto" w:fill="auto"/>
            <w:noWrap/>
            <w:vAlign w:val="center"/>
            <w:hideMark/>
          </w:tcPr>
          <w:p w14:paraId="41942FE3" w14:textId="77777777" w:rsidR="00240128" w:rsidRPr="000201CA" w:rsidRDefault="00240128" w:rsidP="00240128">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 xml:space="preserve">  Gather information and fill out Partnership Agreement data sheet</w:t>
            </w:r>
          </w:p>
        </w:tc>
        <w:tc>
          <w:tcPr>
            <w:tcW w:w="997" w:type="dxa"/>
            <w:shd w:val="clear" w:color="auto" w:fill="auto"/>
            <w:noWrap/>
            <w:vAlign w:val="center"/>
            <w:hideMark/>
          </w:tcPr>
          <w:p w14:paraId="6CFDEAB5"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1</w:t>
            </w:r>
          </w:p>
        </w:tc>
        <w:tc>
          <w:tcPr>
            <w:tcW w:w="998" w:type="dxa"/>
            <w:shd w:val="clear" w:color="auto" w:fill="auto"/>
            <w:noWrap/>
            <w:vAlign w:val="center"/>
            <w:hideMark/>
          </w:tcPr>
          <w:p w14:paraId="64221A63" w14:textId="3F219DB1"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2</w:t>
            </w:r>
            <w:r w:rsidR="00E9657E" w:rsidRPr="000201CA">
              <w:rPr>
                <w:rFonts w:ascii="Times New Roman" w:hAnsi="Times New Roman"/>
                <w:color w:val="000000"/>
                <w:sz w:val="19"/>
                <w:szCs w:val="19"/>
              </w:rPr>
              <w:t>3</w:t>
            </w:r>
          </w:p>
        </w:tc>
        <w:tc>
          <w:tcPr>
            <w:tcW w:w="998" w:type="dxa"/>
            <w:shd w:val="clear" w:color="auto" w:fill="auto"/>
            <w:noWrap/>
            <w:vAlign w:val="center"/>
            <w:hideMark/>
          </w:tcPr>
          <w:p w14:paraId="0B5B32E4"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9" w:type="dxa"/>
            <w:shd w:val="clear" w:color="auto" w:fill="auto"/>
            <w:noWrap/>
            <w:vAlign w:val="center"/>
            <w:hideMark/>
          </w:tcPr>
          <w:p w14:paraId="44BC1006"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2</w:t>
            </w:r>
          </w:p>
        </w:tc>
        <w:tc>
          <w:tcPr>
            <w:tcW w:w="998" w:type="dxa"/>
            <w:shd w:val="clear" w:color="auto" w:fill="auto"/>
            <w:noWrap/>
            <w:vAlign w:val="center"/>
            <w:hideMark/>
          </w:tcPr>
          <w:p w14:paraId="7DBF7CAF" w14:textId="07AB6F23"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2</w:t>
            </w:r>
            <w:r w:rsidR="00E9657E" w:rsidRPr="000201CA">
              <w:rPr>
                <w:rFonts w:ascii="Times New Roman" w:hAnsi="Times New Roman"/>
                <w:color w:val="000000"/>
                <w:sz w:val="19"/>
                <w:szCs w:val="19"/>
              </w:rPr>
              <w:t>6</w:t>
            </w:r>
          </w:p>
        </w:tc>
        <w:tc>
          <w:tcPr>
            <w:tcW w:w="999" w:type="dxa"/>
            <w:shd w:val="clear" w:color="auto" w:fill="auto"/>
            <w:noWrap/>
            <w:vAlign w:val="center"/>
            <w:hideMark/>
          </w:tcPr>
          <w:p w14:paraId="361F42DB" w14:textId="7F624297" w:rsidR="00240128" w:rsidRPr="000201CA" w:rsidRDefault="005F0269" w:rsidP="009759E6">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$2,714.95</w:t>
            </w:r>
          </w:p>
        </w:tc>
        <w:tc>
          <w:tcPr>
            <w:tcW w:w="998" w:type="dxa"/>
            <w:shd w:val="clear" w:color="auto" w:fill="auto"/>
            <w:noWrap/>
            <w:vAlign w:val="center"/>
            <w:hideMark/>
          </w:tcPr>
          <w:p w14:paraId="68549A02" w14:textId="5F903A3F"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1004" w:type="dxa"/>
            <w:shd w:val="clear" w:color="auto" w:fill="auto"/>
            <w:noWrap/>
            <w:vAlign w:val="center"/>
            <w:hideMark/>
          </w:tcPr>
          <w:p w14:paraId="10A51F63" w14:textId="3B1771A2"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8" w:type="dxa"/>
            <w:shd w:val="clear" w:color="auto" w:fill="auto"/>
            <w:noWrap/>
            <w:vAlign w:val="center"/>
            <w:hideMark/>
          </w:tcPr>
          <w:p w14:paraId="29B1D895" w14:textId="5B8E1336" w:rsidR="00240128" w:rsidRPr="000201CA" w:rsidRDefault="00992845" w:rsidP="00240128">
            <w:pPr>
              <w:widowControl/>
              <w:autoSpaceDE/>
              <w:autoSpaceDN/>
              <w:adjustRightInd/>
              <w:jc w:val="center"/>
              <w:rPr>
                <w:rFonts w:ascii="Times New Roman" w:hAnsi="Times New Roman"/>
                <w:sz w:val="19"/>
                <w:szCs w:val="19"/>
              </w:rPr>
            </w:pPr>
            <w:r>
              <w:rPr>
                <w:rFonts w:ascii="Times New Roman" w:hAnsi="Times New Roman"/>
                <w:sz w:val="19"/>
                <w:szCs w:val="19"/>
              </w:rPr>
              <w:t>5</w:t>
            </w:r>
          </w:p>
        </w:tc>
        <w:tc>
          <w:tcPr>
            <w:tcW w:w="999" w:type="dxa"/>
            <w:shd w:val="clear" w:color="auto" w:fill="auto"/>
            <w:noWrap/>
            <w:vAlign w:val="center"/>
            <w:hideMark/>
          </w:tcPr>
          <w:p w14:paraId="26CE87C6" w14:textId="1D48CE46" w:rsidR="00240128" w:rsidRPr="000201CA" w:rsidRDefault="00992845" w:rsidP="00240128">
            <w:pPr>
              <w:widowControl/>
              <w:autoSpaceDE/>
              <w:autoSpaceDN/>
              <w:adjustRightInd/>
              <w:jc w:val="center"/>
              <w:rPr>
                <w:rFonts w:ascii="Times New Roman" w:hAnsi="Times New Roman"/>
                <w:color w:val="000000"/>
                <w:sz w:val="19"/>
                <w:szCs w:val="19"/>
              </w:rPr>
            </w:pPr>
            <w:r>
              <w:rPr>
                <w:rFonts w:ascii="Times New Roman" w:hAnsi="Times New Roman"/>
                <w:color w:val="000000"/>
                <w:sz w:val="19"/>
                <w:szCs w:val="19"/>
              </w:rPr>
              <w:t>130</w:t>
            </w:r>
          </w:p>
        </w:tc>
        <w:tc>
          <w:tcPr>
            <w:tcW w:w="1322" w:type="dxa"/>
            <w:shd w:val="clear" w:color="auto" w:fill="auto"/>
            <w:noWrap/>
            <w:vAlign w:val="center"/>
            <w:hideMark/>
          </w:tcPr>
          <w:p w14:paraId="5C3B80E2" w14:textId="3FAA6C08" w:rsidR="00240128" w:rsidRPr="000201CA" w:rsidRDefault="00240128" w:rsidP="00240128">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w:t>
            </w:r>
            <w:r w:rsidR="00992845">
              <w:rPr>
                <w:rFonts w:ascii="Times New Roman" w:hAnsi="Times New Roman"/>
                <w:color w:val="000000"/>
                <w:sz w:val="19"/>
                <w:szCs w:val="19"/>
              </w:rPr>
              <w:t>13,574.75</w:t>
            </w:r>
          </w:p>
        </w:tc>
      </w:tr>
      <w:tr w:rsidR="00240128" w:rsidRPr="00240128" w14:paraId="65ED810E" w14:textId="77777777" w:rsidTr="000201CA">
        <w:trPr>
          <w:cantSplit/>
          <w:trHeight w:val="230"/>
        </w:trPr>
        <w:tc>
          <w:tcPr>
            <w:tcW w:w="5960" w:type="dxa"/>
            <w:shd w:val="clear" w:color="auto" w:fill="auto"/>
            <w:noWrap/>
            <w:vAlign w:val="center"/>
            <w:hideMark/>
          </w:tcPr>
          <w:p w14:paraId="4425F7BB" w14:textId="77777777" w:rsidR="00240128" w:rsidRPr="000201CA" w:rsidRDefault="00240128" w:rsidP="00240128">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 xml:space="preserve">  Sign and submit Partnership Agreement to EPA</w:t>
            </w:r>
          </w:p>
        </w:tc>
        <w:tc>
          <w:tcPr>
            <w:tcW w:w="997" w:type="dxa"/>
            <w:shd w:val="clear" w:color="auto" w:fill="auto"/>
            <w:noWrap/>
            <w:vAlign w:val="center"/>
            <w:hideMark/>
          </w:tcPr>
          <w:p w14:paraId="7F9D8C88"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8" w:type="dxa"/>
            <w:shd w:val="clear" w:color="auto" w:fill="auto"/>
            <w:noWrap/>
            <w:vAlign w:val="center"/>
            <w:hideMark/>
          </w:tcPr>
          <w:p w14:paraId="5A25482C"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0.5</w:t>
            </w:r>
          </w:p>
        </w:tc>
        <w:tc>
          <w:tcPr>
            <w:tcW w:w="998" w:type="dxa"/>
            <w:shd w:val="clear" w:color="auto" w:fill="auto"/>
            <w:noWrap/>
            <w:vAlign w:val="center"/>
            <w:hideMark/>
          </w:tcPr>
          <w:p w14:paraId="634EA91B"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9" w:type="dxa"/>
            <w:shd w:val="clear" w:color="auto" w:fill="auto"/>
            <w:noWrap/>
            <w:vAlign w:val="center"/>
            <w:hideMark/>
          </w:tcPr>
          <w:p w14:paraId="5BBA6AF1"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0.5</w:t>
            </w:r>
          </w:p>
        </w:tc>
        <w:tc>
          <w:tcPr>
            <w:tcW w:w="998" w:type="dxa"/>
            <w:shd w:val="clear" w:color="auto" w:fill="auto"/>
            <w:noWrap/>
            <w:vAlign w:val="center"/>
            <w:hideMark/>
          </w:tcPr>
          <w:p w14:paraId="19A57C3D"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1</w:t>
            </w:r>
          </w:p>
        </w:tc>
        <w:tc>
          <w:tcPr>
            <w:tcW w:w="999" w:type="dxa"/>
            <w:shd w:val="clear" w:color="auto" w:fill="auto"/>
            <w:noWrap/>
            <w:vAlign w:val="center"/>
            <w:hideMark/>
          </w:tcPr>
          <w:p w14:paraId="7C9BFE15" w14:textId="7A251468" w:rsidR="00240128" w:rsidRPr="000201CA" w:rsidRDefault="00240128" w:rsidP="009759E6">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$77.72</w:t>
            </w:r>
          </w:p>
        </w:tc>
        <w:tc>
          <w:tcPr>
            <w:tcW w:w="998" w:type="dxa"/>
            <w:shd w:val="clear" w:color="auto" w:fill="auto"/>
            <w:noWrap/>
            <w:vAlign w:val="center"/>
            <w:hideMark/>
          </w:tcPr>
          <w:p w14:paraId="076F683D" w14:textId="7B8CC3CD"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1004" w:type="dxa"/>
            <w:shd w:val="clear" w:color="auto" w:fill="auto"/>
            <w:noWrap/>
            <w:vAlign w:val="center"/>
            <w:hideMark/>
          </w:tcPr>
          <w:p w14:paraId="57FEA255" w14:textId="62409093"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8" w:type="dxa"/>
            <w:shd w:val="clear" w:color="auto" w:fill="auto"/>
            <w:noWrap/>
            <w:vAlign w:val="center"/>
            <w:hideMark/>
          </w:tcPr>
          <w:p w14:paraId="5EA67D3B" w14:textId="03F43EF5" w:rsidR="00240128" w:rsidRPr="000201CA" w:rsidRDefault="00992845" w:rsidP="00240128">
            <w:pPr>
              <w:widowControl/>
              <w:autoSpaceDE/>
              <w:autoSpaceDN/>
              <w:adjustRightInd/>
              <w:jc w:val="center"/>
              <w:rPr>
                <w:rFonts w:ascii="Times New Roman" w:hAnsi="Times New Roman"/>
                <w:sz w:val="19"/>
                <w:szCs w:val="19"/>
              </w:rPr>
            </w:pPr>
            <w:r>
              <w:rPr>
                <w:rFonts w:ascii="Times New Roman" w:hAnsi="Times New Roman"/>
                <w:sz w:val="19"/>
                <w:szCs w:val="19"/>
              </w:rPr>
              <w:t>5</w:t>
            </w:r>
          </w:p>
        </w:tc>
        <w:tc>
          <w:tcPr>
            <w:tcW w:w="999" w:type="dxa"/>
            <w:shd w:val="clear" w:color="auto" w:fill="auto"/>
            <w:noWrap/>
            <w:vAlign w:val="center"/>
            <w:hideMark/>
          </w:tcPr>
          <w:p w14:paraId="341F1EEB" w14:textId="24186F98" w:rsidR="00240128" w:rsidRPr="000201CA" w:rsidRDefault="00992845" w:rsidP="00240128">
            <w:pPr>
              <w:widowControl/>
              <w:autoSpaceDE/>
              <w:autoSpaceDN/>
              <w:adjustRightInd/>
              <w:jc w:val="center"/>
              <w:rPr>
                <w:rFonts w:ascii="Times New Roman" w:hAnsi="Times New Roman"/>
                <w:color w:val="000000"/>
                <w:sz w:val="19"/>
                <w:szCs w:val="19"/>
              </w:rPr>
            </w:pPr>
            <w:r>
              <w:rPr>
                <w:rFonts w:ascii="Times New Roman" w:hAnsi="Times New Roman"/>
                <w:color w:val="000000"/>
                <w:sz w:val="19"/>
                <w:szCs w:val="19"/>
              </w:rPr>
              <w:t>5</w:t>
            </w:r>
          </w:p>
        </w:tc>
        <w:tc>
          <w:tcPr>
            <w:tcW w:w="1322" w:type="dxa"/>
            <w:shd w:val="clear" w:color="auto" w:fill="auto"/>
            <w:noWrap/>
            <w:vAlign w:val="center"/>
            <w:hideMark/>
          </w:tcPr>
          <w:p w14:paraId="28F1F916" w14:textId="52B49E35" w:rsidR="00240128" w:rsidRPr="000201CA" w:rsidRDefault="00992845" w:rsidP="00240128">
            <w:pPr>
              <w:widowControl/>
              <w:autoSpaceDE/>
              <w:autoSpaceDN/>
              <w:adjustRightInd/>
              <w:jc w:val="right"/>
              <w:rPr>
                <w:rFonts w:ascii="Times New Roman" w:hAnsi="Times New Roman"/>
                <w:color w:val="000000"/>
                <w:sz w:val="19"/>
                <w:szCs w:val="19"/>
              </w:rPr>
            </w:pPr>
            <w:r>
              <w:rPr>
                <w:rFonts w:ascii="Times New Roman" w:hAnsi="Times New Roman"/>
                <w:color w:val="000000"/>
                <w:sz w:val="19"/>
                <w:szCs w:val="19"/>
              </w:rPr>
              <w:t>$388.60</w:t>
            </w:r>
          </w:p>
        </w:tc>
      </w:tr>
      <w:tr w:rsidR="00E9657E" w:rsidRPr="00240128" w14:paraId="43744514" w14:textId="77777777" w:rsidTr="000201CA">
        <w:trPr>
          <w:cantSplit/>
          <w:trHeight w:val="230"/>
        </w:trPr>
        <w:tc>
          <w:tcPr>
            <w:tcW w:w="5960" w:type="dxa"/>
            <w:shd w:val="clear" w:color="auto" w:fill="auto"/>
            <w:noWrap/>
            <w:vAlign w:val="center"/>
          </w:tcPr>
          <w:p w14:paraId="2602702B" w14:textId="63C62E15" w:rsidR="00E9657E" w:rsidRPr="000201CA" w:rsidRDefault="00E9657E" w:rsidP="00240128">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 xml:space="preserve">  </w:t>
            </w:r>
            <w:r w:rsidR="00AA72F6">
              <w:rPr>
                <w:rFonts w:ascii="Times New Roman" w:hAnsi="Times New Roman"/>
                <w:color w:val="000000"/>
                <w:sz w:val="19"/>
                <w:szCs w:val="19"/>
              </w:rPr>
              <w:t>One</w:t>
            </w:r>
            <w:r w:rsidRPr="000201CA">
              <w:rPr>
                <w:rFonts w:ascii="Times New Roman" w:hAnsi="Times New Roman"/>
                <w:color w:val="000000"/>
                <w:sz w:val="19"/>
                <w:szCs w:val="19"/>
              </w:rPr>
              <w:t>-time re-signing of agreement for existing partners</w:t>
            </w:r>
          </w:p>
        </w:tc>
        <w:tc>
          <w:tcPr>
            <w:tcW w:w="997" w:type="dxa"/>
            <w:shd w:val="clear" w:color="auto" w:fill="auto"/>
            <w:noWrap/>
            <w:vAlign w:val="center"/>
          </w:tcPr>
          <w:p w14:paraId="4695DACB" w14:textId="3C53725F" w:rsidR="00E9657E" w:rsidRPr="000201CA" w:rsidRDefault="00E9657E"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0.5</w:t>
            </w:r>
          </w:p>
        </w:tc>
        <w:tc>
          <w:tcPr>
            <w:tcW w:w="998" w:type="dxa"/>
            <w:shd w:val="clear" w:color="auto" w:fill="auto"/>
            <w:noWrap/>
            <w:vAlign w:val="center"/>
          </w:tcPr>
          <w:p w14:paraId="7DF767EC" w14:textId="685786B8" w:rsidR="00E9657E" w:rsidRPr="000201CA" w:rsidRDefault="00E9657E"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1</w:t>
            </w:r>
          </w:p>
        </w:tc>
        <w:tc>
          <w:tcPr>
            <w:tcW w:w="998" w:type="dxa"/>
            <w:shd w:val="clear" w:color="auto" w:fill="auto"/>
            <w:noWrap/>
            <w:vAlign w:val="center"/>
          </w:tcPr>
          <w:p w14:paraId="175AC232" w14:textId="56ADAE98" w:rsidR="00E9657E" w:rsidRPr="000201CA" w:rsidRDefault="00E9657E"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0.5</w:t>
            </w:r>
          </w:p>
        </w:tc>
        <w:tc>
          <w:tcPr>
            <w:tcW w:w="999" w:type="dxa"/>
            <w:shd w:val="clear" w:color="auto" w:fill="auto"/>
            <w:noWrap/>
            <w:vAlign w:val="center"/>
          </w:tcPr>
          <w:p w14:paraId="0FD8BC94" w14:textId="600FDC27" w:rsidR="00E9657E" w:rsidRPr="000201CA" w:rsidRDefault="00E9657E"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8" w:type="dxa"/>
            <w:shd w:val="clear" w:color="auto" w:fill="auto"/>
            <w:noWrap/>
            <w:vAlign w:val="center"/>
          </w:tcPr>
          <w:p w14:paraId="08C72707" w14:textId="5B7DA353" w:rsidR="00E9657E" w:rsidRPr="000201CA" w:rsidRDefault="00E9657E"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2</w:t>
            </w:r>
          </w:p>
        </w:tc>
        <w:tc>
          <w:tcPr>
            <w:tcW w:w="999" w:type="dxa"/>
            <w:shd w:val="clear" w:color="auto" w:fill="auto"/>
            <w:noWrap/>
            <w:vAlign w:val="center"/>
          </w:tcPr>
          <w:p w14:paraId="5B30DFEE" w14:textId="485F4380" w:rsidR="00E9657E" w:rsidRPr="000201CA" w:rsidRDefault="00E9657E" w:rsidP="009759E6">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$208.41</w:t>
            </w:r>
          </w:p>
        </w:tc>
        <w:tc>
          <w:tcPr>
            <w:tcW w:w="998" w:type="dxa"/>
            <w:shd w:val="clear" w:color="auto" w:fill="auto"/>
            <w:noWrap/>
            <w:vAlign w:val="center"/>
          </w:tcPr>
          <w:p w14:paraId="7D0B83A0" w14:textId="599CF062" w:rsidR="00E9657E" w:rsidRPr="000201CA" w:rsidRDefault="00E9657E"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1004" w:type="dxa"/>
            <w:shd w:val="clear" w:color="auto" w:fill="auto"/>
            <w:noWrap/>
            <w:vAlign w:val="center"/>
          </w:tcPr>
          <w:p w14:paraId="3DC58CFB" w14:textId="540533E9" w:rsidR="00E9657E" w:rsidRPr="000201CA" w:rsidRDefault="00E9657E"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8" w:type="dxa"/>
            <w:shd w:val="clear" w:color="auto" w:fill="auto"/>
            <w:noWrap/>
            <w:vAlign w:val="center"/>
          </w:tcPr>
          <w:p w14:paraId="5EBE5CC3" w14:textId="6706BB9A" w:rsidR="00E9657E" w:rsidRPr="000201CA" w:rsidRDefault="00593414" w:rsidP="00240128">
            <w:pPr>
              <w:widowControl/>
              <w:autoSpaceDE/>
              <w:autoSpaceDN/>
              <w:adjustRightInd/>
              <w:jc w:val="center"/>
              <w:rPr>
                <w:rFonts w:ascii="Times New Roman" w:hAnsi="Times New Roman"/>
                <w:sz w:val="19"/>
                <w:szCs w:val="19"/>
              </w:rPr>
            </w:pPr>
            <w:r w:rsidRPr="000201CA">
              <w:rPr>
                <w:rFonts w:ascii="Times New Roman" w:hAnsi="Times New Roman"/>
                <w:sz w:val="19"/>
                <w:szCs w:val="19"/>
              </w:rPr>
              <w:t>30</w:t>
            </w:r>
          </w:p>
        </w:tc>
        <w:tc>
          <w:tcPr>
            <w:tcW w:w="999" w:type="dxa"/>
            <w:shd w:val="clear" w:color="auto" w:fill="auto"/>
            <w:noWrap/>
            <w:vAlign w:val="center"/>
          </w:tcPr>
          <w:p w14:paraId="47F98E0A" w14:textId="34AFD906" w:rsidR="00E9657E" w:rsidRPr="000201CA" w:rsidRDefault="005F0269"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60</w:t>
            </w:r>
          </w:p>
        </w:tc>
        <w:tc>
          <w:tcPr>
            <w:tcW w:w="1322" w:type="dxa"/>
            <w:shd w:val="clear" w:color="auto" w:fill="auto"/>
            <w:noWrap/>
            <w:vAlign w:val="center"/>
          </w:tcPr>
          <w:p w14:paraId="4BCAF05F" w14:textId="56DC1829" w:rsidR="00E9657E" w:rsidRPr="000201CA" w:rsidRDefault="005F0269" w:rsidP="00240128">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$6,252.15</w:t>
            </w:r>
          </w:p>
        </w:tc>
      </w:tr>
      <w:tr w:rsidR="00240128" w:rsidRPr="00240128" w14:paraId="31C908D2" w14:textId="77777777" w:rsidTr="000201CA">
        <w:trPr>
          <w:cantSplit/>
          <w:trHeight w:val="230"/>
        </w:trPr>
        <w:tc>
          <w:tcPr>
            <w:tcW w:w="5960" w:type="dxa"/>
            <w:shd w:val="clear" w:color="auto" w:fill="auto"/>
            <w:noWrap/>
            <w:vAlign w:val="center"/>
            <w:hideMark/>
          </w:tcPr>
          <w:p w14:paraId="637CDB89" w14:textId="77777777" w:rsidR="00240128" w:rsidRPr="000201CA" w:rsidRDefault="00240128" w:rsidP="00240128">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SUBTOTAL</w:t>
            </w:r>
          </w:p>
        </w:tc>
        <w:tc>
          <w:tcPr>
            <w:tcW w:w="997" w:type="dxa"/>
            <w:shd w:val="clear" w:color="auto" w:fill="auto"/>
            <w:noWrap/>
            <w:vAlign w:val="center"/>
            <w:hideMark/>
          </w:tcPr>
          <w:p w14:paraId="47FF14B9" w14:textId="62FAEB43"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8" w:type="dxa"/>
            <w:shd w:val="clear" w:color="auto" w:fill="auto"/>
            <w:noWrap/>
            <w:vAlign w:val="center"/>
            <w:hideMark/>
          </w:tcPr>
          <w:p w14:paraId="1FCAE403" w14:textId="4F205E4D"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8" w:type="dxa"/>
            <w:shd w:val="clear" w:color="auto" w:fill="auto"/>
            <w:noWrap/>
            <w:vAlign w:val="center"/>
            <w:hideMark/>
          </w:tcPr>
          <w:p w14:paraId="459A02A8" w14:textId="27CE9E92"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9" w:type="dxa"/>
            <w:shd w:val="clear" w:color="auto" w:fill="auto"/>
            <w:noWrap/>
            <w:vAlign w:val="center"/>
            <w:hideMark/>
          </w:tcPr>
          <w:p w14:paraId="4064D061" w14:textId="3CA5FE69"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8" w:type="dxa"/>
            <w:shd w:val="clear" w:color="auto" w:fill="auto"/>
            <w:noWrap/>
            <w:vAlign w:val="center"/>
            <w:hideMark/>
          </w:tcPr>
          <w:p w14:paraId="769B01E9" w14:textId="471DE4E6"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9" w:type="dxa"/>
            <w:shd w:val="clear" w:color="auto" w:fill="auto"/>
            <w:noWrap/>
            <w:vAlign w:val="center"/>
            <w:hideMark/>
          </w:tcPr>
          <w:p w14:paraId="33A53E55" w14:textId="60E334D4" w:rsidR="00240128" w:rsidRPr="000201CA" w:rsidRDefault="00240128" w:rsidP="009759E6">
            <w:pPr>
              <w:widowControl/>
              <w:autoSpaceDE/>
              <w:autoSpaceDN/>
              <w:adjustRightInd/>
              <w:jc w:val="right"/>
              <w:rPr>
                <w:rFonts w:ascii="Times New Roman" w:hAnsi="Times New Roman"/>
                <w:color w:val="000000"/>
                <w:sz w:val="19"/>
                <w:szCs w:val="19"/>
              </w:rPr>
            </w:pPr>
          </w:p>
        </w:tc>
        <w:tc>
          <w:tcPr>
            <w:tcW w:w="998" w:type="dxa"/>
            <w:shd w:val="clear" w:color="auto" w:fill="auto"/>
            <w:noWrap/>
            <w:vAlign w:val="center"/>
            <w:hideMark/>
          </w:tcPr>
          <w:p w14:paraId="655511ED" w14:textId="076E8ABA" w:rsidR="00240128" w:rsidRPr="000201CA" w:rsidRDefault="00240128" w:rsidP="00240128">
            <w:pPr>
              <w:widowControl/>
              <w:autoSpaceDE/>
              <w:autoSpaceDN/>
              <w:adjustRightInd/>
              <w:jc w:val="center"/>
              <w:rPr>
                <w:rFonts w:ascii="Times New Roman" w:hAnsi="Times New Roman"/>
                <w:color w:val="000000"/>
                <w:sz w:val="19"/>
                <w:szCs w:val="19"/>
              </w:rPr>
            </w:pPr>
          </w:p>
        </w:tc>
        <w:tc>
          <w:tcPr>
            <w:tcW w:w="1004" w:type="dxa"/>
            <w:shd w:val="clear" w:color="auto" w:fill="auto"/>
            <w:noWrap/>
            <w:vAlign w:val="center"/>
            <w:hideMark/>
          </w:tcPr>
          <w:p w14:paraId="0B9DA324" w14:textId="36CCAFA7"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8" w:type="dxa"/>
            <w:shd w:val="clear" w:color="auto" w:fill="auto"/>
            <w:noWrap/>
            <w:vAlign w:val="center"/>
            <w:hideMark/>
          </w:tcPr>
          <w:p w14:paraId="39886116" w14:textId="657B6857" w:rsidR="00240128" w:rsidRPr="000201CA" w:rsidRDefault="00240128" w:rsidP="00240128">
            <w:pPr>
              <w:widowControl/>
              <w:autoSpaceDE/>
              <w:autoSpaceDN/>
              <w:adjustRightInd/>
              <w:jc w:val="center"/>
              <w:rPr>
                <w:rFonts w:ascii="Times New Roman" w:hAnsi="Times New Roman"/>
                <w:b/>
                <w:bCs/>
                <w:color w:val="FF0000"/>
                <w:sz w:val="19"/>
                <w:szCs w:val="19"/>
              </w:rPr>
            </w:pPr>
          </w:p>
        </w:tc>
        <w:tc>
          <w:tcPr>
            <w:tcW w:w="999" w:type="dxa"/>
            <w:shd w:val="clear" w:color="auto" w:fill="auto"/>
            <w:noWrap/>
            <w:vAlign w:val="center"/>
            <w:hideMark/>
          </w:tcPr>
          <w:p w14:paraId="40016DFF" w14:textId="6A07FE24" w:rsidR="00240128" w:rsidRPr="000201CA" w:rsidRDefault="00992845" w:rsidP="00240128">
            <w:pPr>
              <w:widowControl/>
              <w:autoSpaceDE/>
              <w:autoSpaceDN/>
              <w:adjustRightInd/>
              <w:jc w:val="center"/>
              <w:rPr>
                <w:rFonts w:ascii="Times New Roman" w:hAnsi="Times New Roman"/>
                <w:b/>
                <w:bCs/>
                <w:color w:val="000000"/>
                <w:sz w:val="19"/>
                <w:szCs w:val="19"/>
              </w:rPr>
            </w:pPr>
            <w:r>
              <w:rPr>
                <w:rFonts w:ascii="Times New Roman" w:hAnsi="Times New Roman"/>
                <w:b/>
                <w:bCs/>
                <w:color w:val="000000"/>
                <w:sz w:val="19"/>
                <w:szCs w:val="19"/>
              </w:rPr>
              <w:t>345</w:t>
            </w:r>
          </w:p>
        </w:tc>
        <w:tc>
          <w:tcPr>
            <w:tcW w:w="1322" w:type="dxa"/>
            <w:shd w:val="clear" w:color="auto" w:fill="auto"/>
            <w:noWrap/>
            <w:vAlign w:val="center"/>
            <w:hideMark/>
          </w:tcPr>
          <w:p w14:paraId="11E5A3C9" w14:textId="03C2B1B2" w:rsidR="00240128" w:rsidRPr="000201CA" w:rsidRDefault="00240128" w:rsidP="00A23934">
            <w:pPr>
              <w:widowControl/>
              <w:autoSpaceDE/>
              <w:autoSpaceDN/>
              <w:adjustRightInd/>
              <w:jc w:val="right"/>
              <w:rPr>
                <w:rFonts w:ascii="Times New Roman" w:hAnsi="Times New Roman"/>
                <w:b/>
                <w:bCs/>
                <w:color w:val="000000"/>
                <w:sz w:val="19"/>
                <w:szCs w:val="19"/>
              </w:rPr>
            </w:pPr>
            <w:r w:rsidRPr="000201CA">
              <w:rPr>
                <w:rFonts w:ascii="Times New Roman" w:hAnsi="Times New Roman"/>
                <w:b/>
                <w:bCs/>
                <w:color w:val="000000"/>
                <w:sz w:val="19"/>
                <w:szCs w:val="19"/>
              </w:rPr>
              <w:t>$</w:t>
            </w:r>
            <w:r w:rsidR="00992845">
              <w:rPr>
                <w:rFonts w:ascii="Times New Roman" w:hAnsi="Times New Roman"/>
                <w:b/>
                <w:bCs/>
                <w:color w:val="000000"/>
                <w:sz w:val="19"/>
                <w:szCs w:val="19"/>
              </w:rPr>
              <w:t>33,434.00</w:t>
            </w:r>
          </w:p>
        </w:tc>
      </w:tr>
      <w:tr w:rsidR="00240128" w:rsidRPr="00240128" w14:paraId="6C8943C6" w14:textId="77777777" w:rsidTr="000201CA">
        <w:trPr>
          <w:cantSplit/>
          <w:trHeight w:val="230"/>
        </w:trPr>
        <w:tc>
          <w:tcPr>
            <w:tcW w:w="5960" w:type="dxa"/>
            <w:shd w:val="clear" w:color="auto" w:fill="D9D9D9" w:themeFill="background1" w:themeFillShade="D9"/>
            <w:noWrap/>
            <w:vAlign w:val="center"/>
            <w:hideMark/>
          </w:tcPr>
          <w:p w14:paraId="08643FFA" w14:textId="77777777" w:rsidR="00240128" w:rsidRPr="000201CA" w:rsidRDefault="00240128" w:rsidP="00240128">
            <w:pPr>
              <w:widowControl/>
              <w:autoSpaceDE/>
              <w:autoSpaceDN/>
              <w:adjustRightInd/>
              <w:rPr>
                <w:rFonts w:ascii="Times New Roman" w:hAnsi="Times New Roman"/>
                <w:b/>
                <w:bCs/>
                <w:color w:val="000000"/>
                <w:sz w:val="19"/>
                <w:szCs w:val="19"/>
              </w:rPr>
            </w:pPr>
            <w:r w:rsidRPr="000201CA">
              <w:rPr>
                <w:rFonts w:ascii="Times New Roman" w:hAnsi="Times New Roman"/>
                <w:b/>
                <w:bCs/>
                <w:color w:val="000000"/>
                <w:sz w:val="19"/>
                <w:szCs w:val="19"/>
              </w:rPr>
              <w:t>Implementation Plan</w:t>
            </w:r>
          </w:p>
        </w:tc>
        <w:tc>
          <w:tcPr>
            <w:tcW w:w="997" w:type="dxa"/>
            <w:shd w:val="clear" w:color="auto" w:fill="D9D9D9" w:themeFill="background1" w:themeFillShade="D9"/>
            <w:noWrap/>
            <w:vAlign w:val="center"/>
            <w:hideMark/>
          </w:tcPr>
          <w:p w14:paraId="08F70B94" w14:textId="4A5EC72B"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8" w:type="dxa"/>
            <w:shd w:val="clear" w:color="auto" w:fill="D9D9D9" w:themeFill="background1" w:themeFillShade="D9"/>
            <w:noWrap/>
            <w:vAlign w:val="center"/>
            <w:hideMark/>
          </w:tcPr>
          <w:p w14:paraId="0883D142" w14:textId="310B963D"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8" w:type="dxa"/>
            <w:shd w:val="clear" w:color="auto" w:fill="D9D9D9" w:themeFill="background1" w:themeFillShade="D9"/>
            <w:noWrap/>
            <w:vAlign w:val="center"/>
            <w:hideMark/>
          </w:tcPr>
          <w:p w14:paraId="43FF960F" w14:textId="248F5EEE"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9" w:type="dxa"/>
            <w:shd w:val="clear" w:color="auto" w:fill="D9D9D9" w:themeFill="background1" w:themeFillShade="D9"/>
            <w:noWrap/>
            <w:vAlign w:val="center"/>
            <w:hideMark/>
          </w:tcPr>
          <w:p w14:paraId="3F2CA96C" w14:textId="2B398FDA"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8" w:type="dxa"/>
            <w:shd w:val="clear" w:color="auto" w:fill="D9D9D9" w:themeFill="background1" w:themeFillShade="D9"/>
            <w:noWrap/>
            <w:vAlign w:val="center"/>
            <w:hideMark/>
          </w:tcPr>
          <w:p w14:paraId="2F6C6442" w14:textId="5A506B4C"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9" w:type="dxa"/>
            <w:shd w:val="clear" w:color="auto" w:fill="D9D9D9" w:themeFill="background1" w:themeFillShade="D9"/>
            <w:noWrap/>
            <w:vAlign w:val="center"/>
            <w:hideMark/>
          </w:tcPr>
          <w:p w14:paraId="6C4F1183" w14:textId="5A3118ED" w:rsidR="00240128" w:rsidRPr="000201CA" w:rsidRDefault="00240128" w:rsidP="009759E6">
            <w:pPr>
              <w:widowControl/>
              <w:autoSpaceDE/>
              <w:autoSpaceDN/>
              <w:adjustRightInd/>
              <w:jc w:val="right"/>
              <w:rPr>
                <w:rFonts w:ascii="Times New Roman" w:hAnsi="Times New Roman"/>
                <w:color w:val="000000"/>
                <w:sz w:val="19"/>
                <w:szCs w:val="19"/>
              </w:rPr>
            </w:pPr>
          </w:p>
        </w:tc>
        <w:tc>
          <w:tcPr>
            <w:tcW w:w="998" w:type="dxa"/>
            <w:shd w:val="clear" w:color="auto" w:fill="D9D9D9" w:themeFill="background1" w:themeFillShade="D9"/>
            <w:noWrap/>
            <w:vAlign w:val="center"/>
            <w:hideMark/>
          </w:tcPr>
          <w:p w14:paraId="305FD11E" w14:textId="28961F87" w:rsidR="00240128" w:rsidRPr="000201CA" w:rsidRDefault="00240128" w:rsidP="00240128">
            <w:pPr>
              <w:widowControl/>
              <w:autoSpaceDE/>
              <w:autoSpaceDN/>
              <w:adjustRightInd/>
              <w:jc w:val="center"/>
              <w:rPr>
                <w:rFonts w:ascii="Times New Roman" w:hAnsi="Times New Roman"/>
                <w:color w:val="000000"/>
                <w:sz w:val="19"/>
                <w:szCs w:val="19"/>
              </w:rPr>
            </w:pPr>
          </w:p>
        </w:tc>
        <w:tc>
          <w:tcPr>
            <w:tcW w:w="1004" w:type="dxa"/>
            <w:shd w:val="clear" w:color="auto" w:fill="D9D9D9" w:themeFill="background1" w:themeFillShade="D9"/>
            <w:noWrap/>
            <w:vAlign w:val="center"/>
            <w:hideMark/>
          </w:tcPr>
          <w:p w14:paraId="66E62F8E" w14:textId="2244594F"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8" w:type="dxa"/>
            <w:shd w:val="clear" w:color="auto" w:fill="D9D9D9" w:themeFill="background1" w:themeFillShade="D9"/>
            <w:noWrap/>
            <w:vAlign w:val="center"/>
            <w:hideMark/>
          </w:tcPr>
          <w:p w14:paraId="27BB5B9D" w14:textId="3322E851"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9" w:type="dxa"/>
            <w:shd w:val="clear" w:color="auto" w:fill="D9D9D9" w:themeFill="background1" w:themeFillShade="D9"/>
            <w:noWrap/>
            <w:vAlign w:val="center"/>
            <w:hideMark/>
          </w:tcPr>
          <w:p w14:paraId="59B667A1" w14:textId="5D37433E" w:rsidR="00240128" w:rsidRPr="000201CA" w:rsidRDefault="00240128" w:rsidP="00240128">
            <w:pPr>
              <w:widowControl/>
              <w:autoSpaceDE/>
              <w:autoSpaceDN/>
              <w:adjustRightInd/>
              <w:jc w:val="center"/>
              <w:rPr>
                <w:rFonts w:ascii="Times New Roman" w:hAnsi="Times New Roman"/>
                <w:color w:val="000000"/>
                <w:sz w:val="19"/>
                <w:szCs w:val="19"/>
              </w:rPr>
            </w:pPr>
          </w:p>
        </w:tc>
        <w:tc>
          <w:tcPr>
            <w:tcW w:w="1322" w:type="dxa"/>
            <w:shd w:val="clear" w:color="auto" w:fill="D9D9D9" w:themeFill="background1" w:themeFillShade="D9"/>
            <w:noWrap/>
            <w:vAlign w:val="center"/>
            <w:hideMark/>
          </w:tcPr>
          <w:p w14:paraId="45B28446" w14:textId="2C1B76DE" w:rsidR="00240128" w:rsidRPr="000201CA" w:rsidRDefault="00240128" w:rsidP="00240128">
            <w:pPr>
              <w:widowControl/>
              <w:autoSpaceDE/>
              <w:autoSpaceDN/>
              <w:adjustRightInd/>
              <w:rPr>
                <w:rFonts w:ascii="Times New Roman" w:hAnsi="Times New Roman"/>
                <w:color w:val="000000"/>
                <w:sz w:val="19"/>
                <w:szCs w:val="19"/>
              </w:rPr>
            </w:pPr>
          </w:p>
        </w:tc>
      </w:tr>
      <w:tr w:rsidR="00240128" w:rsidRPr="00240128" w14:paraId="00AE7934" w14:textId="77777777" w:rsidTr="000201CA">
        <w:trPr>
          <w:cantSplit/>
          <w:trHeight w:val="230"/>
        </w:trPr>
        <w:tc>
          <w:tcPr>
            <w:tcW w:w="5960" w:type="dxa"/>
            <w:shd w:val="clear" w:color="auto" w:fill="auto"/>
            <w:noWrap/>
            <w:vAlign w:val="center"/>
            <w:hideMark/>
          </w:tcPr>
          <w:p w14:paraId="68F9F4AB" w14:textId="77777777" w:rsidR="00240128" w:rsidRPr="000201CA" w:rsidRDefault="00240128" w:rsidP="00240128">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 xml:space="preserve">  Review instructions</w:t>
            </w:r>
          </w:p>
        </w:tc>
        <w:tc>
          <w:tcPr>
            <w:tcW w:w="997" w:type="dxa"/>
            <w:shd w:val="clear" w:color="auto" w:fill="auto"/>
            <w:noWrap/>
            <w:vAlign w:val="center"/>
            <w:hideMark/>
          </w:tcPr>
          <w:p w14:paraId="582C3A22"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8" w:type="dxa"/>
            <w:shd w:val="clear" w:color="auto" w:fill="auto"/>
            <w:noWrap/>
            <w:vAlign w:val="center"/>
            <w:hideMark/>
          </w:tcPr>
          <w:p w14:paraId="33BF076A"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2</w:t>
            </w:r>
          </w:p>
        </w:tc>
        <w:tc>
          <w:tcPr>
            <w:tcW w:w="998" w:type="dxa"/>
            <w:shd w:val="clear" w:color="auto" w:fill="auto"/>
            <w:noWrap/>
            <w:vAlign w:val="center"/>
            <w:hideMark/>
          </w:tcPr>
          <w:p w14:paraId="428C37E9"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9" w:type="dxa"/>
            <w:shd w:val="clear" w:color="auto" w:fill="auto"/>
            <w:noWrap/>
            <w:vAlign w:val="center"/>
            <w:hideMark/>
          </w:tcPr>
          <w:p w14:paraId="1849CDA6"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8" w:type="dxa"/>
            <w:shd w:val="clear" w:color="auto" w:fill="auto"/>
            <w:noWrap/>
            <w:vAlign w:val="center"/>
            <w:hideMark/>
          </w:tcPr>
          <w:p w14:paraId="62631146"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2</w:t>
            </w:r>
          </w:p>
        </w:tc>
        <w:tc>
          <w:tcPr>
            <w:tcW w:w="999" w:type="dxa"/>
            <w:shd w:val="clear" w:color="auto" w:fill="auto"/>
            <w:noWrap/>
            <w:vAlign w:val="center"/>
            <w:hideMark/>
          </w:tcPr>
          <w:p w14:paraId="0D9A9E92" w14:textId="34ABF838" w:rsidR="00240128" w:rsidRPr="000201CA" w:rsidRDefault="00240128" w:rsidP="009759E6">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$218.12</w:t>
            </w:r>
          </w:p>
        </w:tc>
        <w:tc>
          <w:tcPr>
            <w:tcW w:w="998" w:type="dxa"/>
            <w:shd w:val="clear" w:color="auto" w:fill="auto"/>
            <w:noWrap/>
            <w:vAlign w:val="center"/>
            <w:hideMark/>
          </w:tcPr>
          <w:p w14:paraId="7FC20F57" w14:textId="445E4074"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1004" w:type="dxa"/>
            <w:shd w:val="clear" w:color="auto" w:fill="auto"/>
            <w:noWrap/>
            <w:vAlign w:val="center"/>
            <w:hideMark/>
          </w:tcPr>
          <w:p w14:paraId="52D387AC" w14:textId="6EDB803F"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8" w:type="dxa"/>
            <w:shd w:val="clear" w:color="auto" w:fill="auto"/>
            <w:noWrap/>
            <w:vAlign w:val="center"/>
            <w:hideMark/>
          </w:tcPr>
          <w:p w14:paraId="1808B01F" w14:textId="25CB6639" w:rsidR="00240128" w:rsidRPr="000201CA" w:rsidRDefault="00992845" w:rsidP="00240128">
            <w:pPr>
              <w:widowControl/>
              <w:autoSpaceDE/>
              <w:autoSpaceDN/>
              <w:adjustRightInd/>
              <w:jc w:val="center"/>
              <w:rPr>
                <w:rFonts w:ascii="Times New Roman" w:hAnsi="Times New Roman"/>
                <w:sz w:val="19"/>
                <w:szCs w:val="19"/>
              </w:rPr>
            </w:pPr>
            <w:r>
              <w:rPr>
                <w:rFonts w:ascii="Times New Roman" w:hAnsi="Times New Roman"/>
                <w:sz w:val="19"/>
                <w:szCs w:val="19"/>
              </w:rPr>
              <w:t>3</w:t>
            </w:r>
          </w:p>
        </w:tc>
        <w:tc>
          <w:tcPr>
            <w:tcW w:w="999" w:type="dxa"/>
            <w:shd w:val="clear" w:color="auto" w:fill="auto"/>
            <w:noWrap/>
            <w:vAlign w:val="center"/>
            <w:hideMark/>
          </w:tcPr>
          <w:p w14:paraId="2059588D" w14:textId="12FD9B5E" w:rsidR="00240128" w:rsidRPr="000201CA" w:rsidRDefault="00992845" w:rsidP="00240128">
            <w:pPr>
              <w:widowControl/>
              <w:autoSpaceDE/>
              <w:autoSpaceDN/>
              <w:adjustRightInd/>
              <w:jc w:val="center"/>
              <w:rPr>
                <w:rFonts w:ascii="Times New Roman" w:hAnsi="Times New Roman"/>
                <w:color w:val="000000"/>
                <w:sz w:val="19"/>
                <w:szCs w:val="19"/>
              </w:rPr>
            </w:pPr>
            <w:r>
              <w:rPr>
                <w:rFonts w:ascii="Times New Roman" w:hAnsi="Times New Roman"/>
                <w:color w:val="000000"/>
                <w:sz w:val="19"/>
                <w:szCs w:val="19"/>
              </w:rPr>
              <w:t>6</w:t>
            </w:r>
          </w:p>
        </w:tc>
        <w:tc>
          <w:tcPr>
            <w:tcW w:w="1322" w:type="dxa"/>
            <w:shd w:val="clear" w:color="auto" w:fill="auto"/>
            <w:noWrap/>
            <w:vAlign w:val="center"/>
            <w:hideMark/>
          </w:tcPr>
          <w:p w14:paraId="1EA6D10C" w14:textId="25536972" w:rsidR="00240128" w:rsidRPr="000201CA" w:rsidRDefault="00240128" w:rsidP="00240128">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w:t>
            </w:r>
            <w:r w:rsidR="00992845">
              <w:rPr>
                <w:rFonts w:ascii="Times New Roman" w:hAnsi="Times New Roman"/>
                <w:color w:val="000000"/>
                <w:sz w:val="19"/>
                <w:szCs w:val="19"/>
              </w:rPr>
              <w:t>654.36</w:t>
            </w:r>
          </w:p>
        </w:tc>
      </w:tr>
      <w:tr w:rsidR="00240128" w:rsidRPr="00240128" w14:paraId="31C76688" w14:textId="77777777" w:rsidTr="000201CA">
        <w:trPr>
          <w:cantSplit/>
          <w:trHeight w:val="230"/>
        </w:trPr>
        <w:tc>
          <w:tcPr>
            <w:tcW w:w="5960" w:type="dxa"/>
            <w:shd w:val="clear" w:color="auto" w:fill="auto"/>
            <w:noWrap/>
            <w:vAlign w:val="center"/>
            <w:hideMark/>
          </w:tcPr>
          <w:p w14:paraId="406C6A13" w14:textId="77777777" w:rsidR="00240128" w:rsidRPr="000201CA" w:rsidRDefault="00240128" w:rsidP="00240128">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 xml:space="preserve">  Gather information and develop the Implementation Plan</w:t>
            </w:r>
          </w:p>
        </w:tc>
        <w:tc>
          <w:tcPr>
            <w:tcW w:w="997" w:type="dxa"/>
            <w:shd w:val="clear" w:color="auto" w:fill="auto"/>
            <w:noWrap/>
            <w:vAlign w:val="center"/>
            <w:hideMark/>
          </w:tcPr>
          <w:p w14:paraId="1A2E3EDC"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8" w:type="dxa"/>
            <w:shd w:val="clear" w:color="auto" w:fill="auto"/>
            <w:noWrap/>
            <w:vAlign w:val="center"/>
            <w:hideMark/>
          </w:tcPr>
          <w:p w14:paraId="7B2E48B2"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10</w:t>
            </w:r>
          </w:p>
        </w:tc>
        <w:tc>
          <w:tcPr>
            <w:tcW w:w="998" w:type="dxa"/>
            <w:shd w:val="clear" w:color="auto" w:fill="auto"/>
            <w:noWrap/>
            <w:vAlign w:val="center"/>
            <w:hideMark/>
          </w:tcPr>
          <w:p w14:paraId="39A7DF82"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10</w:t>
            </w:r>
          </w:p>
        </w:tc>
        <w:tc>
          <w:tcPr>
            <w:tcW w:w="999" w:type="dxa"/>
            <w:shd w:val="clear" w:color="auto" w:fill="auto"/>
            <w:noWrap/>
            <w:vAlign w:val="center"/>
            <w:hideMark/>
          </w:tcPr>
          <w:p w14:paraId="78364807"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8" w:type="dxa"/>
            <w:shd w:val="clear" w:color="auto" w:fill="auto"/>
            <w:noWrap/>
            <w:vAlign w:val="center"/>
            <w:hideMark/>
          </w:tcPr>
          <w:p w14:paraId="55763186"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20</w:t>
            </w:r>
          </w:p>
        </w:tc>
        <w:tc>
          <w:tcPr>
            <w:tcW w:w="999" w:type="dxa"/>
            <w:shd w:val="clear" w:color="auto" w:fill="auto"/>
            <w:noWrap/>
            <w:vAlign w:val="center"/>
            <w:hideMark/>
          </w:tcPr>
          <w:p w14:paraId="3256BA9F" w14:textId="5FA3C7CA" w:rsidR="00240128" w:rsidRPr="000201CA" w:rsidRDefault="00240128" w:rsidP="009759E6">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$1,939.40</w:t>
            </w:r>
          </w:p>
        </w:tc>
        <w:tc>
          <w:tcPr>
            <w:tcW w:w="998" w:type="dxa"/>
            <w:shd w:val="clear" w:color="auto" w:fill="auto"/>
            <w:noWrap/>
            <w:vAlign w:val="center"/>
            <w:hideMark/>
          </w:tcPr>
          <w:p w14:paraId="4442308A" w14:textId="29347B02"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1004" w:type="dxa"/>
            <w:shd w:val="clear" w:color="auto" w:fill="auto"/>
            <w:noWrap/>
            <w:vAlign w:val="center"/>
            <w:hideMark/>
          </w:tcPr>
          <w:p w14:paraId="3A4D029D" w14:textId="5D5FC169"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8" w:type="dxa"/>
            <w:shd w:val="clear" w:color="auto" w:fill="auto"/>
            <w:noWrap/>
            <w:vAlign w:val="center"/>
            <w:hideMark/>
          </w:tcPr>
          <w:p w14:paraId="376A0AC4" w14:textId="3BBB01F9" w:rsidR="00240128" w:rsidRPr="000201CA" w:rsidRDefault="00603DC1" w:rsidP="00240128">
            <w:pPr>
              <w:widowControl/>
              <w:autoSpaceDE/>
              <w:autoSpaceDN/>
              <w:adjustRightInd/>
              <w:jc w:val="center"/>
              <w:rPr>
                <w:rFonts w:ascii="Times New Roman" w:hAnsi="Times New Roman"/>
                <w:sz w:val="19"/>
                <w:szCs w:val="19"/>
              </w:rPr>
            </w:pPr>
            <w:r>
              <w:rPr>
                <w:rFonts w:ascii="Times New Roman" w:hAnsi="Times New Roman"/>
                <w:sz w:val="19"/>
                <w:szCs w:val="19"/>
              </w:rPr>
              <w:t>3</w:t>
            </w:r>
          </w:p>
        </w:tc>
        <w:tc>
          <w:tcPr>
            <w:tcW w:w="999" w:type="dxa"/>
            <w:shd w:val="clear" w:color="auto" w:fill="auto"/>
            <w:noWrap/>
            <w:vAlign w:val="center"/>
            <w:hideMark/>
          </w:tcPr>
          <w:p w14:paraId="7A2BD0D9" w14:textId="6FDFF5F4" w:rsidR="00240128" w:rsidRPr="000201CA" w:rsidRDefault="00603DC1" w:rsidP="00240128">
            <w:pPr>
              <w:widowControl/>
              <w:autoSpaceDE/>
              <w:autoSpaceDN/>
              <w:adjustRightInd/>
              <w:jc w:val="center"/>
              <w:rPr>
                <w:rFonts w:ascii="Times New Roman" w:hAnsi="Times New Roman"/>
                <w:color w:val="000000"/>
                <w:sz w:val="19"/>
                <w:szCs w:val="19"/>
              </w:rPr>
            </w:pPr>
            <w:r>
              <w:rPr>
                <w:rFonts w:ascii="Times New Roman" w:hAnsi="Times New Roman"/>
                <w:color w:val="000000"/>
                <w:sz w:val="19"/>
                <w:szCs w:val="19"/>
              </w:rPr>
              <w:t>60</w:t>
            </w:r>
          </w:p>
        </w:tc>
        <w:tc>
          <w:tcPr>
            <w:tcW w:w="1322" w:type="dxa"/>
            <w:shd w:val="clear" w:color="auto" w:fill="auto"/>
            <w:noWrap/>
            <w:vAlign w:val="center"/>
            <w:hideMark/>
          </w:tcPr>
          <w:p w14:paraId="7DF81841" w14:textId="7CDEE8BC" w:rsidR="00240128" w:rsidRPr="000201CA" w:rsidRDefault="00240128" w:rsidP="00240128">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w:t>
            </w:r>
            <w:r w:rsidR="00603DC1">
              <w:rPr>
                <w:rFonts w:ascii="Times New Roman" w:hAnsi="Times New Roman"/>
                <w:color w:val="000000"/>
                <w:sz w:val="19"/>
                <w:szCs w:val="19"/>
              </w:rPr>
              <w:t>5,818.20</w:t>
            </w:r>
          </w:p>
        </w:tc>
      </w:tr>
      <w:tr w:rsidR="00240128" w:rsidRPr="00240128" w14:paraId="696C9B2B" w14:textId="77777777" w:rsidTr="000201CA">
        <w:trPr>
          <w:cantSplit/>
          <w:trHeight w:val="230"/>
        </w:trPr>
        <w:tc>
          <w:tcPr>
            <w:tcW w:w="5960" w:type="dxa"/>
            <w:shd w:val="clear" w:color="auto" w:fill="auto"/>
            <w:noWrap/>
            <w:vAlign w:val="center"/>
            <w:hideMark/>
          </w:tcPr>
          <w:p w14:paraId="49B53F0E" w14:textId="77777777" w:rsidR="00240128" w:rsidRPr="000201CA" w:rsidRDefault="00240128" w:rsidP="00240128">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 xml:space="preserve">  Complete the form(s)</w:t>
            </w:r>
          </w:p>
        </w:tc>
        <w:tc>
          <w:tcPr>
            <w:tcW w:w="997" w:type="dxa"/>
            <w:shd w:val="clear" w:color="auto" w:fill="auto"/>
            <w:noWrap/>
            <w:vAlign w:val="center"/>
            <w:hideMark/>
          </w:tcPr>
          <w:p w14:paraId="4940D926"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8" w:type="dxa"/>
            <w:shd w:val="clear" w:color="auto" w:fill="auto"/>
            <w:noWrap/>
            <w:vAlign w:val="center"/>
            <w:hideMark/>
          </w:tcPr>
          <w:p w14:paraId="57D75135"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1</w:t>
            </w:r>
          </w:p>
        </w:tc>
        <w:tc>
          <w:tcPr>
            <w:tcW w:w="998" w:type="dxa"/>
            <w:shd w:val="clear" w:color="auto" w:fill="auto"/>
            <w:noWrap/>
            <w:vAlign w:val="center"/>
            <w:hideMark/>
          </w:tcPr>
          <w:p w14:paraId="7A534640"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9" w:type="dxa"/>
            <w:shd w:val="clear" w:color="auto" w:fill="auto"/>
            <w:noWrap/>
            <w:vAlign w:val="center"/>
            <w:hideMark/>
          </w:tcPr>
          <w:p w14:paraId="67BB09F2"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1</w:t>
            </w:r>
          </w:p>
        </w:tc>
        <w:tc>
          <w:tcPr>
            <w:tcW w:w="998" w:type="dxa"/>
            <w:shd w:val="clear" w:color="auto" w:fill="auto"/>
            <w:noWrap/>
            <w:vAlign w:val="center"/>
            <w:hideMark/>
          </w:tcPr>
          <w:p w14:paraId="0D797D22"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2</w:t>
            </w:r>
          </w:p>
        </w:tc>
        <w:tc>
          <w:tcPr>
            <w:tcW w:w="999" w:type="dxa"/>
            <w:shd w:val="clear" w:color="auto" w:fill="auto"/>
            <w:noWrap/>
            <w:vAlign w:val="center"/>
            <w:hideMark/>
          </w:tcPr>
          <w:p w14:paraId="08C22A44" w14:textId="32F10422" w:rsidR="00240128" w:rsidRPr="000201CA" w:rsidRDefault="00240128" w:rsidP="009759E6">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$155.44</w:t>
            </w:r>
          </w:p>
        </w:tc>
        <w:tc>
          <w:tcPr>
            <w:tcW w:w="998" w:type="dxa"/>
            <w:shd w:val="clear" w:color="auto" w:fill="auto"/>
            <w:noWrap/>
            <w:vAlign w:val="center"/>
            <w:hideMark/>
          </w:tcPr>
          <w:p w14:paraId="1BDC2CED" w14:textId="633868E3"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1004" w:type="dxa"/>
            <w:shd w:val="clear" w:color="auto" w:fill="auto"/>
            <w:noWrap/>
            <w:vAlign w:val="center"/>
            <w:hideMark/>
          </w:tcPr>
          <w:p w14:paraId="68B438BE" w14:textId="061CB2D2"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8" w:type="dxa"/>
            <w:shd w:val="clear" w:color="auto" w:fill="auto"/>
            <w:noWrap/>
            <w:vAlign w:val="center"/>
            <w:hideMark/>
          </w:tcPr>
          <w:p w14:paraId="64F1B726" w14:textId="093EB18F" w:rsidR="00240128" w:rsidRPr="000201CA" w:rsidRDefault="00992845" w:rsidP="00240128">
            <w:pPr>
              <w:widowControl/>
              <w:autoSpaceDE/>
              <w:autoSpaceDN/>
              <w:adjustRightInd/>
              <w:jc w:val="center"/>
              <w:rPr>
                <w:rFonts w:ascii="Times New Roman" w:hAnsi="Times New Roman"/>
                <w:sz w:val="19"/>
                <w:szCs w:val="19"/>
              </w:rPr>
            </w:pPr>
            <w:r>
              <w:rPr>
                <w:rFonts w:ascii="Times New Roman" w:hAnsi="Times New Roman"/>
                <w:sz w:val="19"/>
                <w:szCs w:val="19"/>
              </w:rPr>
              <w:t>3</w:t>
            </w:r>
          </w:p>
        </w:tc>
        <w:tc>
          <w:tcPr>
            <w:tcW w:w="999" w:type="dxa"/>
            <w:shd w:val="clear" w:color="auto" w:fill="auto"/>
            <w:noWrap/>
            <w:vAlign w:val="center"/>
            <w:hideMark/>
          </w:tcPr>
          <w:p w14:paraId="280C1CC0" w14:textId="33D494C6" w:rsidR="00240128" w:rsidRPr="000201CA" w:rsidRDefault="00992845" w:rsidP="00240128">
            <w:pPr>
              <w:widowControl/>
              <w:autoSpaceDE/>
              <w:autoSpaceDN/>
              <w:adjustRightInd/>
              <w:jc w:val="center"/>
              <w:rPr>
                <w:rFonts w:ascii="Times New Roman" w:hAnsi="Times New Roman"/>
                <w:color w:val="000000"/>
                <w:sz w:val="19"/>
                <w:szCs w:val="19"/>
              </w:rPr>
            </w:pPr>
            <w:r>
              <w:rPr>
                <w:rFonts w:ascii="Times New Roman" w:hAnsi="Times New Roman"/>
                <w:color w:val="000000"/>
                <w:sz w:val="19"/>
                <w:szCs w:val="19"/>
              </w:rPr>
              <w:t>6</w:t>
            </w:r>
          </w:p>
        </w:tc>
        <w:tc>
          <w:tcPr>
            <w:tcW w:w="1322" w:type="dxa"/>
            <w:shd w:val="clear" w:color="auto" w:fill="auto"/>
            <w:noWrap/>
            <w:vAlign w:val="center"/>
            <w:hideMark/>
          </w:tcPr>
          <w:p w14:paraId="73B7B376" w14:textId="546E37C3" w:rsidR="00240128" w:rsidRPr="000201CA" w:rsidRDefault="00240128" w:rsidP="00240128">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w:t>
            </w:r>
            <w:r w:rsidR="00992845">
              <w:rPr>
                <w:rFonts w:ascii="Times New Roman" w:hAnsi="Times New Roman"/>
                <w:color w:val="000000"/>
                <w:sz w:val="19"/>
                <w:szCs w:val="19"/>
              </w:rPr>
              <w:t>466.32</w:t>
            </w:r>
          </w:p>
        </w:tc>
      </w:tr>
      <w:tr w:rsidR="00240128" w:rsidRPr="00240128" w14:paraId="086163A4" w14:textId="77777777" w:rsidTr="000201CA">
        <w:trPr>
          <w:cantSplit/>
          <w:trHeight w:val="230"/>
        </w:trPr>
        <w:tc>
          <w:tcPr>
            <w:tcW w:w="5960" w:type="dxa"/>
            <w:shd w:val="clear" w:color="auto" w:fill="auto"/>
            <w:noWrap/>
            <w:vAlign w:val="center"/>
            <w:hideMark/>
          </w:tcPr>
          <w:p w14:paraId="0689B0A5" w14:textId="77777777" w:rsidR="00240128" w:rsidRPr="000201CA" w:rsidRDefault="00240128" w:rsidP="00240128">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 xml:space="preserve">  Sign and submit plan to EPA</w:t>
            </w:r>
          </w:p>
        </w:tc>
        <w:tc>
          <w:tcPr>
            <w:tcW w:w="997" w:type="dxa"/>
            <w:shd w:val="clear" w:color="auto" w:fill="auto"/>
            <w:noWrap/>
            <w:vAlign w:val="center"/>
            <w:hideMark/>
          </w:tcPr>
          <w:p w14:paraId="6B4A4C42"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8" w:type="dxa"/>
            <w:shd w:val="clear" w:color="auto" w:fill="auto"/>
            <w:noWrap/>
            <w:vAlign w:val="center"/>
            <w:hideMark/>
          </w:tcPr>
          <w:p w14:paraId="1C5C6129"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0.5</w:t>
            </w:r>
          </w:p>
        </w:tc>
        <w:tc>
          <w:tcPr>
            <w:tcW w:w="998" w:type="dxa"/>
            <w:shd w:val="clear" w:color="auto" w:fill="auto"/>
            <w:noWrap/>
            <w:vAlign w:val="center"/>
            <w:hideMark/>
          </w:tcPr>
          <w:p w14:paraId="1F082C00"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9" w:type="dxa"/>
            <w:shd w:val="clear" w:color="auto" w:fill="auto"/>
            <w:noWrap/>
            <w:vAlign w:val="center"/>
            <w:hideMark/>
          </w:tcPr>
          <w:p w14:paraId="178CC821"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0.5</w:t>
            </w:r>
          </w:p>
        </w:tc>
        <w:tc>
          <w:tcPr>
            <w:tcW w:w="998" w:type="dxa"/>
            <w:shd w:val="clear" w:color="auto" w:fill="auto"/>
            <w:noWrap/>
            <w:vAlign w:val="center"/>
            <w:hideMark/>
          </w:tcPr>
          <w:p w14:paraId="0EE66272"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1</w:t>
            </w:r>
          </w:p>
        </w:tc>
        <w:tc>
          <w:tcPr>
            <w:tcW w:w="999" w:type="dxa"/>
            <w:shd w:val="clear" w:color="auto" w:fill="auto"/>
            <w:noWrap/>
            <w:vAlign w:val="center"/>
            <w:hideMark/>
          </w:tcPr>
          <w:p w14:paraId="375B7BB1" w14:textId="533BC9DB" w:rsidR="00240128" w:rsidRPr="000201CA" w:rsidRDefault="00240128" w:rsidP="009759E6">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$77.72</w:t>
            </w:r>
          </w:p>
        </w:tc>
        <w:tc>
          <w:tcPr>
            <w:tcW w:w="998" w:type="dxa"/>
            <w:shd w:val="clear" w:color="auto" w:fill="auto"/>
            <w:noWrap/>
            <w:vAlign w:val="center"/>
            <w:hideMark/>
          </w:tcPr>
          <w:p w14:paraId="4BA50BB1" w14:textId="37BBBCFD"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1004" w:type="dxa"/>
            <w:shd w:val="clear" w:color="auto" w:fill="auto"/>
            <w:noWrap/>
            <w:vAlign w:val="center"/>
            <w:hideMark/>
          </w:tcPr>
          <w:p w14:paraId="15BE6FB4" w14:textId="384DF500"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8" w:type="dxa"/>
            <w:shd w:val="clear" w:color="auto" w:fill="auto"/>
            <w:noWrap/>
            <w:vAlign w:val="center"/>
            <w:hideMark/>
          </w:tcPr>
          <w:p w14:paraId="45CFFD2B" w14:textId="69A04522" w:rsidR="00240128" w:rsidRPr="000201CA" w:rsidRDefault="00992845" w:rsidP="00240128">
            <w:pPr>
              <w:widowControl/>
              <w:autoSpaceDE/>
              <w:autoSpaceDN/>
              <w:adjustRightInd/>
              <w:jc w:val="center"/>
              <w:rPr>
                <w:rFonts w:ascii="Times New Roman" w:hAnsi="Times New Roman"/>
                <w:sz w:val="19"/>
                <w:szCs w:val="19"/>
              </w:rPr>
            </w:pPr>
            <w:r>
              <w:rPr>
                <w:rFonts w:ascii="Times New Roman" w:hAnsi="Times New Roman"/>
                <w:sz w:val="19"/>
                <w:szCs w:val="19"/>
              </w:rPr>
              <w:t>3</w:t>
            </w:r>
          </w:p>
        </w:tc>
        <w:tc>
          <w:tcPr>
            <w:tcW w:w="999" w:type="dxa"/>
            <w:shd w:val="clear" w:color="auto" w:fill="auto"/>
            <w:noWrap/>
            <w:vAlign w:val="center"/>
            <w:hideMark/>
          </w:tcPr>
          <w:p w14:paraId="57303DFA" w14:textId="626E6762" w:rsidR="00240128" w:rsidRPr="000201CA" w:rsidRDefault="00992845" w:rsidP="00240128">
            <w:pPr>
              <w:widowControl/>
              <w:autoSpaceDE/>
              <w:autoSpaceDN/>
              <w:adjustRightInd/>
              <w:jc w:val="center"/>
              <w:rPr>
                <w:rFonts w:ascii="Times New Roman" w:hAnsi="Times New Roman"/>
                <w:color w:val="000000"/>
                <w:sz w:val="19"/>
                <w:szCs w:val="19"/>
              </w:rPr>
            </w:pPr>
            <w:r>
              <w:rPr>
                <w:rFonts w:ascii="Times New Roman" w:hAnsi="Times New Roman"/>
                <w:color w:val="000000"/>
                <w:sz w:val="19"/>
                <w:szCs w:val="19"/>
              </w:rPr>
              <w:t>3</w:t>
            </w:r>
          </w:p>
        </w:tc>
        <w:tc>
          <w:tcPr>
            <w:tcW w:w="1322" w:type="dxa"/>
            <w:shd w:val="clear" w:color="auto" w:fill="auto"/>
            <w:noWrap/>
            <w:vAlign w:val="center"/>
            <w:hideMark/>
          </w:tcPr>
          <w:p w14:paraId="70C6741D" w14:textId="2203E7F6" w:rsidR="00240128" w:rsidRPr="000201CA" w:rsidRDefault="00240128" w:rsidP="00240128">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w:t>
            </w:r>
            <w:r w:rsidR="00992845">
              <w:rPr>
                <w:rFonts w:ascii="Times New Roman" w:hAnsi="Times New Roman"/>
                <w:color w:val="000000"/>
                <w:sz w:val="19"/>
                <w:szCs w:val="19"/>
              </w:rPr>
              <w:t>233.16</w:t>
            </w:r>
          </w:p>
        </w:tc>
      </w:tr>
      <w:tr w:rsidR="00240128" w:rsidRPr="00240128" w14:paraId="37041875" w14:textId="77777777" w:rsidTr="000201CA">
        <w:trPr>
          <w:cantSplit/>
          <w:trHeight w:val="230"/>
        </w:trPr>
        <w:tc>
          <w:tcPr>
            <w:tcW w:w="5960" w:type="dxa"/>
            <w:shd w:val="clear" w:color="auto" w:fill="auto"/>
            <w:vAlign w:val="center"/>
            <w:hideMark/>
          </w:tcPr>
          <w:p w14:paraId="1B383BA9" w14:textId="77777777" w:rsidR="00240128" w:rsidRPr="000201CA" w:rsidRDefault="00240128" w:rsidP="00240128">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 xml:space="preserve">  Update Implementation Plan, as necessary and Submit to EPA</w:t>
            </w:r>
          </w:p>
        </w:tc>
        <w:tc>
          <w:tcPr>
            <w:tcW w:w="997" w:type="dxa"/>
            <w:shd w:val="clear" w:color="auto" w:fill="auto"/>
            <w:noWrap/>
            <w:vAlign w:val="center"/>
            <w:hideMark/>
          </w:tcPr>
          <w:p w14:paraId="575574E5"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8" w:type="dxa"/>
            <w:shd w:val="clear" w:color="auto" w:fill="auto"/>
            <w:noWrap/>
            <w:vAlign w:val="center"/>
            <w:hideMark/>
          </w:tcPr>
          <w:p w14:paraId="04725F5E"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6.5</w:t>
            </w:r>
          </w:p>
        </w:tc>
        <w:tc>
          <w:tcPr>
            <w:tcW w:w="998" w:type="dxa"/>
            <w:shd w:val="clear" w:color="auto" w:fill="auto"/>
            <w:noWrap/>
            <w:vAlign w:val="center"/>
            <w:hideMark/>
          </w:tcPr>
          <w:p w14:paraId="32C15B63"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4</w:t>
            </w:r>
          </w:p>
        </w:tc>
        <w:tc>
          <w:tcPr>
            <w:tcW w:w="999" w:type="dxa"/>
            <w:shd w:val="clear" w:color="auto" w:fill="auto"/>
            <w:noWrap/>
            <w:vAlign w:val="center"/>
            <w:hideMark/>
          </w:tcPr>
          <w:p w14:paraId="3EDBAE52"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1.5</w:t>
            </w:r>
          </w:p>
        </w:tc>
        <w:tc>
          <w:tcPr>
            <w:tcW w:w="998" w:type="dxa"/>
            <w:shd w:val="clear" w:color="auto" w:fill="auto"/>
            <w:noWrap/>
            <w:vAlign w:val="center"/>
            <w:hideMark/>
          </w:tcPr>
          <w:p w14:paraId="0CBB52F7"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12</w:t>
            </w:r>
          </w:p>
        </w:tc>
        <w:tc>
          <w:tcPr>
            <w:tcW w:w="999" w:type="dxa"/>
            <w:shd w:val="clear" w:color="auto" w:fill="auto"/>
            <w:noWrap/>
            <w:vAlign w:val="center"/>
            <w:hideMark/>
          </w:tcPr>
          <w:p w14:paraId="096A72AC" w14:textId="64CDFFA8" w:rsidR="00240128" w:rsidRPr="000201CA" w:rsidRDefault="00240128" w:rsidP="009759E6">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$1,117.98</w:t>
            </w:r>
          </w:p>
        </w:tc>
        <w:tc>
          <w:tcPr>
            <w:tcW w:w="998" w:type="dxa"/>
            <w:shd w:val="clear" w:color="auto" w:fill="auto"/>
            <w:noWrap/>
            <w:vAlign w:val="center"/>
            <w:hideMark/>
          </w:tcPr>
          <w:p w14:paraId="53BDF904" w14:textId="4DD5B1F6"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1004" w:type="dxa"/>
            <w:shd w:val="clear" w:color="auto" w:fill="auto"/>
            <w:noWrap/>
            <w:vAlign w:val="center"/>
            <w:hideMark/>
          </w:tcPr>
          <w:p w14:paraId="3A06E1B3" w14:textId="1A1913B8"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8" w:type="dxa"/>
            <w:shd w:val="clear" w:color="auto" w:fill="auto"/>
            <w:noWrap/>
            <w:vAlign w:val="center"/>
            <w:hideMark/>
          </w:tcPr>
          <w:p w14:paraId="350D624D" w14:textId="559F30C1" w:rsidR="00240128" w:rsidRPr="000201CA" w:rsidRDefault="00992845" w:rsidP="00240128">
            <w:pPr>
              <w:widowControl/>
              <w:autoSpaceDE/>
              <w:autoSpaceDN/>
              <w:adjustRightInd/>
              <w:jc w:val="center"/>
              <w:rPr>
                <w:rFonts w:ascii="Times New Roman" w:hAnsi="Times New Roman"/>
                <w:sz w:val="19"/>
                <w:szCs w:val="19"/>
              </w:rPr>
            </w:pPr>
            <w:r>
              <w:rPr>
                <w:rFonts w:ascii="Times New Roman" w:hAnsi="Times New Roman"/>
                <w:sz w:val="19"/>
                <w:szCs w:val="19"/>
              </w:rPr>
              <w:t>3</w:t>
            </w:r>
          </w:p>
        </w:tc>
        <w:tc>
          <w:tcPr>
            <w:tcW w:w="999" w:type="dxa"/>
            <w:shd w:val="clear" w:color="auto" w:fill="auto"/>
            <w:noWrap/>
            <w:vAlign w:val="center"/>
            <w:hideMark/>
          </w:tcPr>
          <w:p w14:paraId="5D80E861" w14:textId="7A7D1F77" w:rsidR="00240128" w:rsidRPr="000201CA" w:rsidRDefault="00992845" w:rsidP="00240128">
            <w:pPr>
              <w:widowControl/>
              <w:autoSpaceDE/>
              <w:autoSpaceDN/>
              <w:adjustRightInd/>
              <w:jc w:val="center"/>
              <w:rPr>
                <w:rFonts w:ascii="Times New Roman" w:hAnsi="Times New Roman"/>
                <w:color w:val="000000"/>
                <w:sz w:val="19"/>
                <w:szCs w:val="19"/>
              </w:rPr>
            </w:pPr>
            <w:r>
              <w:rPr>
                <w:rFonts w:ascii="Times New Roman" w:hAnsi="Times New Roman"/>
                <w:color w:val="000000"/>
                <w:sz w:val="19"/>
                <w:szCs w:val="19"/>
              </w:rPr>
              <w:t>36</w:t>
            </w:r>
          </w:p>
        </w:tc>
        <w:tc>
          <w:tcPr>
            <w:tcW w:w="1322" w:type="dxa"/>
            <w:shd w:val="clear" w:color="auto" w:fill="auto"/>
            <w:noWrap/>
            <w:vAlign w:val="center"/>
            <w:hideMark/>
          </w:tcPr>
          <w:p w14:paraId="355FCB39" w14:textId="6F848149" w:rsidR="00240128" w:rsidRPr="000201CA" w:rsidRDefault="00240128" w:rsidP="00240128">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w:t>
            </w:r>
            <w:r w:rsidR="00992845">
              <w:rPr>
                <w:rFonts w:ascii="Times New Roman" w:hAnsi="Times New Roman"/>
                <w:color w:val="000000"/>
                <w:sz w:val="19"/>
                <w:szCs w:val="19"/>
              </w:rPr>
              <w:t>3,353.94</w:t>
            </w:r>
          </w:p>
        </w:tc>
      </w:tr>
      <w:tr w:rsidR="00240128" w:rsidRPr="00240128" w14:paraId="2E059951" w14:textId="77777777" w:rsidTr="000201CA">
        <w:trPr>
          <w:cantSplit/>
          <w:trHeight w:val="230"/>
        </w:trPr>
        <w:tc>
          <w:tcPr>
            <w:tcW w:w="5960" w:type="dxa"/>
            <w:shd w:val="clear" w:color="auto" w:fill="auto"/>
            <w:noWrap/>
            <w:vAlign w:val="center"/>
            <w:hideMark/>
          </w:tcPr>
          <w:p w14:paraId="332B16AC" w14:textId="77777777" w:rsidR="00240128" w:rsidRPr="000201CA" w:rsidRDefault="00240128" w:rsidP="00240128">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SUBTOTAL</w:t>
            </w:r>
          </w:p>
        </w:tc>
        <w:tc>
          <w:tcPr>
            <w:tcW w:w="997" w:type="dxa"/>
            <w:shd w:val="clear" w:color="auto" w:fill="auto"/>
            <w:noWrap/>
            <w:vAlign w:val="center"/>
            <w:hideMark/>
          </w:tcPr>
          <w:p w14:paraId="171199FB" w14:textId="230E9ADB"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8" w:type="dxa"/>
            <w:shd w:val="clear" w:color="auto" w:fill="auto"/>
            <w:noWrap/>
            <w:vAlign w:val="center"/>
            <w:hideMark/>
          </w:tcPr>
          <w:p w14:paraId="194CEF54" w14:textId="0257929D"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8" w:type="dxa"/>
            <w:shd w:val="clear" w:color="auto" w:fill="auto"/>
            <w:noWrap/>
            <w:vAlign w:val="center"/>
            <w:hideMark/>
          </w:tcPr>
          <w:p w14:paraId="37862562" w14:textId="74A03659"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9" w:type="dxa"/>
            <w:shd w:val="clear" w:color="auto" w:fill="auto"/>
            <w:noWrap/>
            <w:vAlign w:val="center"/>
            <w:hideMark/>
          </w:tcPr>
          <w:p w14:paraId="3054FF76" w14:textId="4151DFB5"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8" w:type="dxa"/>
            <w:shd w:val="clear" w:color="auto" w:fill="auto"/>
            <w:noWrap/>
            <w:vAlign w:val="center"/>
            <w:hideMark/>
          </w:tcPr>
          <w:p w14:paraId="47D92A0F" w14:textId="7CFFF865"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9" w:type="dxa"/>
            <w:shd w:val="clear" w:color="auto" w:fill="auto"/>
            <w:noWrap/>
            <w:vAlign w:val="center"/>
            <w:hideMark/>
          </w:tcPr>
          <w:p w14:paraId="712F5345" w14:textId="02E92C23" w:rsidR="00240128" w:rsidRPr="000201CA" w:rsidRDefault="00240128" w:rsidP="009759E6">
            <w:pPr>
              <w:widowControl/>
              <w:autoSpaceDE/>
              <w:autoSpaceDN/>
              <w:adjustRightInd/>
              <w:jc w:val="right"/>
              <w:rPr>
                <w:rFonts w:ascii="Times New Roman" w:hAnsi="Times New Roman"/>
                <w:color w:val="000000"/>
                <w:sz w:val="19"/>
                <w:szCs w:val="19"/>
              </w:rPr>
            </w:pPr>
          </w:p>
        </w:tc>
        <w:tc>
          <w:tcPr>
            <w:tcW w:w="998" w:type="dxa"/>
            <w:shd w:val="clear" w:color="auto" w:fill="auto"/>
            <w:noWrap/>
            <w:vAlign w:val="center"/>
            <w:hideMark/>
          </w:tcPr>
          <w:p w14:paraId="3F9A6565" w14:textId="464EEE7E" w:rsidR="00240128" w:rsidRPr="000201CA" w:rsidRDefault="00240128" w:rsidP="00240128">
            <w:pPr>
              <w:widowControl/>
              <w:autoSpaceDE/>
              <w:autoSpaceDN/>
              <w:adjustRightInd/>
              <w:jc w:val="center"/>
              <w:rPr>
                <w:rFonts w:ascii="Times New Roman" w:hAnsi="Times New Roman"/>
                <w:color w:val="000000"/>
                <w:sz w:val="19"/>
                <w:szCs w:val="19"/>
              </w:rPr>
            </w:pPr>
          </w:p>
        </w:tc>
        <w:tc>
          <w:tcPr>
            <w:tcW w:w="1004" w:type="dxa"/>
            <w:shd w:val="clear" w:color="auto" w:fill="auto"/>
            <w:noWrap/>
            <w:vAlign w:val="center"/>
            <w:hideMark/>
          </w:tcPr>
          <w:p w14:paraId="213099C0" w14:textId="5D201EF5"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8" w:type="dxa"/>
            <w:shd w:val="clear" w:color="auto" w:fill="auto"/>
            <w:noWrap/>
            <w:vAlign w:val="center"/>
            <w:hideMark/>
          </w:tcPr>
          <w:p w14:paraId="60872E38" w14:textId="34507CEA"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9" w:type="dxa"/>
            <w:shd w:val="clear" w:color="auto" w:fill="auto"/>
            <w:noWrap/>
            <w:vAlign w:val="center"/>
            <w:hideMark/>
          </w:tcPr>
          <w:p w14:paraId="3D050185" w14:textId="56177E2B" w:rsidR="00240128" w:rsidRPr="000201CA" w:rsidRDefault="00603DC1" w:rsidP="00240128">
            <w:pPr>
              <w:widowControl/>
              <w:autoSpaceDE/>
              <w:autoSpaceDN/>
              <w:adjustRightInd/>
              <w:jc w:val="center"/>
              <w:rPr>
                <w:rFonts w:ascii="Times New Roman" w:hAnsi="Times New Roman"/>
                <w:b/>
                <w:bCs/>
                <w:color w:val="000000"/>
                <w:sz w:val="19"/>
                <w:szCs w:val="19"/>
              </w:rPr>
            </w:pPr>
            <w:r>
              <w:rPr>
                <w:rFonts w:ascii="Times New Roman" w:hAnsi="Times New Roman"/>
                <w:b/>
                <w:bCs/>
                <w:color w:val="000000"/>
                <w:sz w:val="19"/>
                <w:szCs w:val="19"/>
              </w:rPr>
              <w:t>111</w:t>
            </w:r>
          </w:p>
        </w:tc>
        <w:tc>
          <w:tcPr>
            <w:tcW w:w="1322" w:type="dxa"/>
            <w:shd w:val="clear" w:color="auto" w:fill="auto"/>
            <w:noWrap/>
            <w:vAlign w:val="center"/>
            <w:hideMark/>
          </w:tcPr>
          <w:p w14:paraId="041829BB" w14:textId="2E05F9C1" w:rsidR="00240128" w:rsidRPr="000201CA" w:rsidRDefault="00240128" w:rsidP="00A23934">
            <w:pPr>
              <w:widowControl/>
              <w:autoSpaceDE/>
              <w:autoSpaceDN/>
              <w:adjustRightInd/>
              <w:jc w:val="right"/>
              <w:rPr>
                <w:rFonts w:ascii="Times New Roman" w:hAnsi="Times New Roman"/>
                <w:b/>
                <w:bCs/>
                <w:color w:val="000000"/>
                <w:sz w:val="19"/>
                <w:szCs w:val="19"/>
              </w:rPr>
            </w:pPr>
            <w:r w:rsidRPr="000201CA">
              <w:rPr>
                <w:rFonts w:ascii="Times New Roman" w:hAnsi="Times New Roman"/>
                <w:b/>
                <w:bCs/>
                <w:color w:val="000000"/>
                <w:sz w:val="19"/>
                <w:szCs w:val="19"/>
              </w:rPr>
              <w:t>$</w:t>
            </w:r>
            <w:r w:rsidR="00603DC1">
              <w:rPr>
                <w:rFonts w:ascii="Times New Roman" w:hAnsi="Times New Roman"/>
                <w:b/>
                <w:bCs/>
                <w:color w:val="000000"/>
                <w:sz w:val="19"/>
                <w:szCs w:val="19"/>
              </w:rPr>
              <w:t>10,525.98</w:t>
            </w:r>
          </w:p>
        </w:tc>
      </w:tr>
      <w:tr w:rsidR="00240128" w:rsidRPr="00240128" w14:paraId="725AB33F" w14:textId="77777777" w:rsidTr="000201CA">
        <w:trPr>
          <w:cantSplit/>
          <w:trHeight w:val="230"/>
        </w:trPr>
        <w:tc>
          <w:tcPr>
            <w:tcW w:w="5960" w:type="dxa"/>
            <w:shd w:val="clear" w:color="auto" w:fill="D9D9D9" w:themeFill="background1" w:themeFillShade="D9"/>
            <w:noWrap/>
            <w:vAlign w:val="center"/>
            <w:hideMark/>
          </w:tcPr>
          <w:p w14:paraId="27D77C9D" w14:textId="77777777" w:rsidR="00240128" w:rsidRPr="000201CA" w:rsidRDefault="00240128" w:rsidP="00240128">
            <w:pPr>
              <w:widowControl/>
              <w:autoSpaceDE/>
              <w:autoSpaceDN/>
              <w:adjustRightInd/>
              <w:rPr>
                <w:rFonts w:ascii="Times New Roman" w:hAnsi="Times New Roman"/>
                <w:b/>
                <w:bCs/>
                <w:color w:val="000000"/>
                <w:sz w:val="19"/>
                <w:szCs w:val="19"/>
              </w:rPr>
            </w:pPr>
            <w:r w:rsidRPr="000201CA">
              <w:rPr>
                <w:rFonts w:ascii="Times New Roman" w:hAnsi="Times New Roman"/>
                <w:b/>
                <w:bCs/>
                <w:color w:val="000000"/>
                <w:sz w:val="19"/>
                <w:szCs w:val="19"/>
              </w:rPr>
              <w:t xml:space="preserve">Annual Report </w:t>
            </w:r>
          </w:p>
        </w:tc>
        <w:tc>
          <w:tcPr>
            <w:tcW w:w="997" w:type="dxa"/>
            <w:shd w:val="clear" w:color="auto" w:fill="D9D9D9" w:themeFill="background1" w:themeFillShade="D9"/>
            <w:noWrap/>
            <w:vAlign w:val="center"/>
            <w:hideMark/>
          </w:tcPr>
          <w:p w14:paraId="10D451C1" w14:textId="0ED4E3AB"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8" w:type="dxa"/>
            <w:shd w:val="clear" w:color="auto" w:fill="D9D9D9" w:themeFill="background1" w:themeFillShade="D9"/>
            <w:noWrap/>
            <w:vAlign w:val="center"/>
            <w:hideMark/>
          </w:tcPr>
          <w:p w14:paraId="3C510DDD" w14:textId="182ED59D"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8" w:type="dxa"/>
            <w:shd w:val="clear" w:color="auto" w:fill="D9D9D9" w:themeFill="background1" w:themeFillShade="D9"/>
            <w:noWrap/>
            <w:vAlign w:val="center"/>
            <w:hideMark/>
          </w:tcPr>
          <w:p w14:paraId="0C8DAC55" w14:textId="57C5AE3E"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9" w:type="dxa"/>
            <w:shd w:val="clear" w:color="auto" w:fill="D9D9D9" w:themeFill="background1" w:themeFillShade="D9"/>
            <w:noWrap/>
            <w:vAlign w:val="center"/>
            <w:hideMark/>
          </w:tcPr>
          <w:p w14:paraId="3218F293" w14:textId="55BA61EE"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8" w:type="dxa"/>
            <w:shd w:val="clear" w:color="auto" w:fill="D9D9D9" w:themeFill="background1" w:themeFillShade="D9"/>
            <w:noWrap/>
            <w:vAlign w:val="center"/>
            <w:hideMark/>
          </w:tcPr>
          <w:p w14:paraId="021EC600" w14:textId="6A4BC665"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9" w:type="dxa"/>
            <w:shd w:val="clear" w:color="auto" w:fill="D9D9D9" w:themeFill="background1" w:themeFillShade="D9"/>
            <w:noWrap/>
            <w:vAlign w:val="center"/>
            <w:hideMark/>
          </w:tcPr>
          <w:p w14:paraId="719EA43F" w14:textId="7806EFD9" w:rsidR="00240128" w:rsidRPr="000201CA" w:rsidRDefault="00240128" w:rsidP="009759E6">
            <w:pPr>
              <w:widowControl/>
              <w:autoSpaceDE/>
              <w:autoSpaceDN/>
              <w:adjustRightInd/>
              <w:jc w:val="right"/>
              <w:rPr>
                <w:rFonts w:ascii="Times New Roman" w:hAnsi="Times New Roman"/>
                <w:color w:val="000000"/>
                <w:sz w:val="19"/>
                <w:szCs w:val="19"/>
              </w:rPr>
            </w:pPr>
          </w:p>
        </w:tc>
        <w:tc>
          <w:tcPr>
            <w:tcW w:w="998" w:type="dxa"/>
            <w:shd w:val="clear" w:color="auto" w:fill="D9D9D9" w:themeFill="background1" w:themeFillShade="D9"/>
            <w:noWrap/>
            <w:vAlign w:val="center"/>
            <w:hideMark/>
          </w:tcPr>
          <w:p w14:paraId="6E0FF235" w14:textId="3D2C4BE5" w:rsidR="00240128" w:rsidRPr="000201CA" w:rsidRDefault="00240128" w:rsidP="00240128">
            <w:pPr>
              <w:widowControl/>
              <w:autoSpaceDE/>
              <w:autoSpaceDN/>
              <w:adjustRightInd/>
              <w:jc w:val="center"/>
              <w:rPr>
                <w:rFonts w:ascii="Times New Roman" w:hAnsi="Times New Roman"/>
                <w:color w:val="000000"/>
                <w:sz w:val="19"/>
                <w:szCs w:val="19"/>
              </w:rPr>
            </w:pPr>
          </w:p>
        </w:tc>
        <w:tc>
          <w:tcPr>
            <w:tcW w:w="1004" w:type="dxa"/>
            <w:shd w:val="clear" w:color="auto" w:fill="D9D9D9" w:themeFill="background1" w:themeFillShade="D9"/>
            <w:noWrap/>
            <w:vAlign w:val="center"/>
            <w:hideMark/>
          </w:tcPr>
          <w:p w14:paraId="74CBCC9E" w14:textId="676877F7"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8" w:type="dxa"/>
            <w:shd w:val="clear" w:color="auto" w:fill="D9D9D9" w:themeFill="background1" w:themeFillShade="D9"/>
            <w:noWrap/>
            <w:vAlign w:val="center"/>
            <w:hideMark/>
          </w:tcPr>
          <w:p w14:paraId="4975C2DB" w14:textId="2DCF2E86"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9" w:type="dxa"/>
            <w:shd w:val="clear" w:color="auto" w:fill="D9D9D9" w:themeFill="background1" w:themeFillShade="D9"/>
            <w:noWrap/>
            <w:vAlign w:val="center"/>
            <w:hideMark/>
          </w:tcPr>
          <w:p w14:paraId="45C13655" w14:textId="0038A4D3" w:rsidR="00240128" w:rsidRPr="000201CA" w:rsidRDefault="00240128" w:rsidP="00240128">
            <w:pPr>
              <w:widowControl/>
              <w:autoSpaceDE/>
              <w:autoSpaceDN/>
              <w:adjustRightInd/>
              <w:jc w:val="center"/>
              <w:rPr>
                <w:rFonts w:ascii="Times New Roman" w:hAnsi="Times New Roman"/>
                <w:color w:val="000000"/>
                <w:sz w:val="19"/>
                <w:szCs w:val="19"/>
              </w:rPr>
            </w:pPr>
          </w:p>
        </w:tc>
        <w:tc>
          <w:tcPr>
            <w:tcW w:w="1322" w:type="dxa"/>
            <w:shd w:val="clear" w:color="auto" w:fill="D9D9D9" w:themeFill="background1" w:themeFillShade="D9"/>
            <w:noWrap/>
            <w:vAlign w:val="center"/>
            <w:hideMark/>
          </w:tcPr>
          <w:p w14:paraId="204E2E80" w14:textId="1817D379" w:rsidR="00240128" w:rsidRPr="000201CA" w:rsidRDefault="00240128" w:rsidP="00240128">
            <w:pPr>
              <w:widowControl/>
              <w:autoSpaceDE/>
              <w:autoSpaceDN/>
              <w:adjustRightInd/>
              <w:rPr>
                <w:rFonts w:ascii="Times New Roman" w:hAnsi="Times New Roman"/>
                <w:color w:val="000000"/>
                <w:sz w:val="19"/>
                <w:szCs w:val="19"/>
              </w:rPr>
            </w:pPr>
          </w:p>
        </w:tc>
      </w:tr>
      <w:tr w:rsidR="00240128" w:rsidRPr="00240128" w14:paraId="2231E8A8" w14:textId="77777777" w:rsidTr="000201CA">
        <w:trPr>
          <w:cantSplit/>
          <w:trHeight w:val="230"/>
        </w:trPr>
        <w:tc>
          <w:tcPr>
            <w:tcW w:w="5960" w:type="dxa"/>
            <w:shd w:val="clear" w:color="auto" w:fill="auto"/>
            <w:noWrap/>
            <w:vAlign w:val="center"/>
            <w:hideMark/>
          </w:tcPr>
          <w:p w14:paraId="1C9B746C" w14:textId="77777777" w:rsidR="00240128" w:rsidRPr="000201CA" w:rsidRDefault="00240128" w:rsidP="00240128">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 xml:space="preserve">  Review instructions for the initial report</w:t>
            </w:r>
          </w:p>
        </w:tc>
        <w:tc>
          <w:tcPr>
            <w:tcW w:w="997" w:type="dxa"/>
            <w:shd w:val="clear" w:color="auto" w:fill="auto"/>
            <w:noWrap/>
            <w:vAlign w:val="center"/>
            <w:hideMark/>
          </w:tcPr>
          <w:p w14:paraId="12CE0284"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8" w:type="dxa"/>
            <w:shd w:val="clear" w:color="auto" w:fill="auto"/>
            <w:noWrap/>
            <w:vAlign w:val="center"/>
            <w:hideMark/>
          </w:tcPr>
          <w:p w14:paraId="04434D09" w14:textId="3F3BA7EA" w:rsidR="00240128" w:rsidRPr="000201CA" w:rsidRDefault="00E9657E"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5</w:t>
            </w:r>
          </w:p>
        </w:tc>
        <w:tc>
          <w:tcPr>
            <w:tcW w:w="998" w:type="dxa"/>
            <w:shd w:val="clear" w:color="auto" w:fill="auto"/>
            <w:noWrap/>
            <w:vAlign w:val="center"/>
            <w:hideMark/>
          </w:tcPr>
          <w:p w14:paraId="24EF05E6"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9" w:type="dxa"/>
            <w:shd w:val="clear" w:color="auto" w:fill="auto"/>
            <w:noWrap/>
            <w:vAlign w:val="center"/>
            <w:hideMark/>
          </w:tcPr>
          <w:p w14:paraId="00C201CE"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8" w:type="dxa"/>
            <w:shd w:val="clear" w:color="auto" w:fill="auto"/>
            <w:noWrap/>
            <w:vAlign w:val="center"/>
            <w:hideMark/>
          </w:tcPr>
          <w:p w14:paraId="2DCBE69F" w14:textId="6EA597B8" w:rsidR="00240128" w:rsidRPr="000201CA" w:rsidRDefault="00E9657E"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5</w:t>
            </w:r>
          </w:p>
        </w:tc>
        <w:tc>
          <w:tcPr>
            <w:tcW w:w="999" w:type="dxa"/>
            <w:shd w:val="clear" w:color="auto" w:fill="auto"/>
            <w:noWrap/>
            <w:vAlign w:val="center"/>
            <w:hideMark/>
          </w:tcPr>
          <w:p w14:paraId="025B30BE" w14:textId="61BA5445" w:rsidR="00240128" w:rsidRPr="000201CA" w:rsidRDefault="00240128" w:rsidP="009759E6">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w:t>
            </w:r>
            <w:r w:rsidR="00E9657E" w:rsidRPr="000201CA">
              <w:rPr>
                <w:rFonts w:ascii="Times New Roman" w:hAnsi="Times New Roman"/>
                <w:color w:val="000000"/>
                <w:sz w:val="19"/>
                <w:szCs w:val="19"/>
              </w:rPr>
              <w:t>545.30</w:t>
            </w:r>
          </w:p>
        </w:tc>
        <w:tc>
          <w:tcPr>
            <w:tcW w:w="998" w:type="dxa"/>
            <w:shd w:val="clear" w:color="auto" w:fill="auto"/>
            <w:noWrap/>
            <w:vAlign w:val="center"/>
            <w:hideMark/>
          </w:tcPr>
          <w:p w14:paraId="7F6992DE" w14:textId="7AA0A960"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1004" w:type="dxa"/>
            <w:shd w:val="clear" w:color="auto" w:fill="auto"/>
            <w:noWrap/>
            <w:vAlign w:val="center"/>
            <w:hideMark/>
          </w:tcPr>
          <w:p w14:paraId="10344CCC" w14:textId="008EAEFB"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8" w:type="dxa"/>
            <w:shd w:val="clear" w:color="auto" w:fill="auto"/>
            <w:noWrap/>
            <w:vAlign w:val="center"/>
            <w:hideMark/>
          </w:tcPr>
          <w:p w14:paraId="4172DD8A" w14:textId="5E501C79" w:rsidR="00240128" w:rsidRPr="000201CA" w:rsidRDefault="00603DC1" w:rsidP="00240128">
            <w:pPr>
              <w:widowControl/>
              <w:autoSpaceDE/>
              <w:autoSpaceDN/>
              <w:adjustRightInd/>
              <w:jc w:val="center"/>
              <w:rPr>
                <w:rFonts w:ascii="Times New Roman" w:hAnsi="Times New Roman"/>
                <w:sz w:val="19"/>
                <w:szCs w:val="19"/>
              </w:rPr>
            </w:pPr>
            <w:r>
              <w:rPr>
                <w:rFonts w:ascii="Times New Roman" w:hAnsi="Times New Roman"/>
                <w:sz w:val="19"/>
                <w:szCs w:val="19"/>
              </w:rPr>
              <w:t>7</w:t>
            </w:r>
            <w:r w:rsidR="00CA1C60">
              <w:rPr>
                <w:rFonts w:ascii="Times New Roman" w:hAnsi="Times New Roman"/>
                <w:sz w:val="19"/>
                <w:szCs w:val="19"/>
              </w:rPr>
              <w:t>5</w:t>
            </w:r>
          </w:p>
        </w:tc>
        <w:tc>
          <w:tcPr>
            <w:tcW w:w="999" w:type="dxa"/>
            <w:shd w:val="clear" w:color="auto" w:fill="auto"/>
            <w:noWrap/>
            <w:vAlign w:val="center"/>
            <w:hideMark/>
          </w:tcPr>
          <w:p w14:paraId="6EA9D025" w14:textId="370CF37A" w:rsidR="00240128" w:rsidRPr="000201CA" w:rsidRDefault="00603DC1" w:rsidP="00240128">
            <w:pPr>
              <w:widowControl/>
              <w:autoSpaceDE/>
              <w:autoSpaceDN/>
              <w:adjustRightInd/>
              <w:jc w:val="center"/>
              <w:rPr>
                <w:rFonts w:ascii="Times New Roman" w:hAnsi="Times New Roman"/>
                <w:color w:val="000000"/>
                <w:sz w:val="19"/>
                <w:szCs w:val="19"/>
              </w:rPr>
            </w:pPr>
            <w:r>
              <w:rPr>
                <w:rFonts w:ascii="Times New Roman" w:hAnsi="Times New Roman"/>
                <w:color w:val="000000"/>
                <w:sz w:val="19"/>
                <w:szCs w:val="19"/>
              </w:rPr>
              <w:t>37</w:t>
            </w:r>
            <w:r w:rsidR="00992845">
              <w:rPr>
                <w:rFonts w:ascii="Times New Roman" w:hAnsi="Times New Roman"/>
                <w:color w:val="000000"/>
                <w:sz w:val="19"/>
                <w:szCs w:val="19"/>
              </w:rPr>
              <w:t>5</w:t>
            </w:r>
          </w:p>
        </w:tc>
        <w:tc>
          <w:tcPr>
            <w:tcW w:w="1322" w:type="dxa"/>
            <w:shd w:val="clear" w:color="auto" w:fill="auto"/>
            <w:noWrap/>
            <w:vAlign w:val="center"/>
            <w:hideMark/>
          </w:tcPr>
          <w:p w14:paraId="03A3138E" w14:textId="7A57746B" w:rsidR="00240128" w:rsidRPr="000201CA" w:rsidRDefault="00240128" w:rsidP="00240128">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w:t>
            </w:r>
            <w:r w:rsidR="00603DC1">
              <w:rPr>
                <w:rFonts w:ascii="Times New Roman" w:hAnsi="Times New Roman"/>
                <w:color w:val="000000"/>
                <w:sz w:val="19"/>
                <w:szCs w:val="19"/>
              </w:rPr>
              <w:t>40,897.50</w:t>
            </w:r>
          </w:p>
        </w:tc>
      </w:tr>
      <w:tr w:rsidR="00240128" w:rsidRPr="00240128" w14:paraId="54711BD7" w14:textId="77777777" w:rsidTr="000201CA">
        <w:trPr>
          <w:cantSplit/>
          <w:trHeight w:val="230"/>
        </w:trPr>
        <w:tc>
          <w:tcPr>
            <w:tcW w:w="5960" w:type="dxa"/>
            <w:shd w:val="clear" w:color="auto" w:fill="auto"/>
            <w:noWrap/>
            <w:vAlign w:val="center"/>
            <w:hideMark/>
          </w:tcPr>
          <w:p w14:paraId="6FB7461A" w14:textId="77777777" w:rsidR="00240128" w:rsidRPr="000201CA" w:rsidRDefault="00240128" w:rsidP="00240128">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 xml:space="preserve">  Gather the requested information for the initial report</w:t>
            </w:r>
          </w:p>
        </w:tc>
        <w:tc>
          <w:tcPr>
            <w:tcW w:w="997" w:type="dxa"/>
            <w:shd w:val="clear" w:color="auto" w:fill="auto"/>
            <w:noWrap/>
            <w:vAlign w:val="center"/>
            <w:hideMark/>
          </w:tcPr>
          <w:p w14:paraId="650941D0"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8" w:type="dxa"/>
            <w:shd w:val="clear" w:color="auto" w:fill="auto"/>
            <w:noWrap/>
            <w:vAlign w:val="center"/>
            <w:hideMark/>
          </w:tcPr>
          <w:p w14:paraId="2F2EB7D5"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10</w:t>
            </w:r>
          </w:p>
        </w:tc>
        <w:tc>
          <w:tcPr>
            <w:tcW w:w="998" w:type="dxa"/>
            <w:shd w:val="clear" w:color="auto" w:fill="auto"/>
            <w:noWrap/>
            <w:vAlign w:val="center"/>
            <w:hideMark/>
          </w:tcPr>
          <w:p w14:paraId="2E4F361B" w14:textId="286965FA"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3</w:t>
            </w:r>
            <w:r w:rsidR="00E9657E" w:rsidRPr="000201CA">
              <w:rPr>
                <w:rFonts w:ascii="Times New Roman" w:hAnsi="Times New Roman"/>
                <w:color w:val="000000"/>
                <w:sz w:val="19"/>
                <w:szCs w:val="19"/>
              </w:rPr>
              <w:t>0</w:t>
            </w:r>
          </w:p>
        </w:tc>
        <w:tc>
          <w:tcPr>
            <w:tcW w:w="999" w:type="dxa"/>
            <w:shd w:val="clear" w:color="auto" w:fill="auto"/>
            <w:noWrap/>
            <w:vAlign w:val="center"/>
            <w:hideMark/>
          </w:tcPr>
          <w:p w14:paraId="2FDB677A"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8" w:type="dxa"/>
            <w:shd w:val="clear" w:color="auto" w:fill="auto"/>
            <w:noWrap/>
            <w:vAlign w:val="center"/>
            <w:hideMark/>
          </w:tcPr>
          <w:p w14:paraId="0F1D799B" w14:textId="6E79E3C3" w:rsidR="00240128" w:rsidRPr="000201CA" w:rsidRDefault="00E9657E"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40</w:t>
            </w:r>
          </w:p>
        </w:tc>
        <w:tc>
          <w:tcPr>
            <w:tcW w:w="999" w:type="dxa"/>
            <w:shd w:val="clear" w:color="auto" w:fill="auto"/>
            <w:noWrap/>
            <w:vAlign w:val="center"/>
            <w:hideMark/>
          </w:tcPr>
          <w:p w14:paraId="78CEF151" w14:textId="552395AB" w:rsidR="00240128" w:rsidRPr="000201CA" w:rsidRDefault="00240128" w:rsidP="009759E6">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w:t>
            </w:r>
            <w:r w:rsidR="00E9657E" w:rsidRPr="000201CA">
              <w:rPr>
                <w:rFonts w:ascii="Times New Roman" w:hAnsi="Times New Roman"/>
                <w:color w:val="000000"/>
                <w:sz w:val="19"/>
                <w:szCs w:val="19"/>
              </w:rPr>
              <w:t>3,637.00</w:t>
            </w:r>
          </w:p>
        </w:tc>
        <w:tc>
          <w:tcPr>
            <w:tcW w:w="998" w:type="dxa"/>
            <w:shd w:val="clear" w:color="auto" w:fill="auto"/>
            <w:noWrap/>
            <w:vAlign w:val="center"/>
            <w:hideMark/>
          </w:tcPr>
          <w:p w14:paraId="360CB19A" w14:textId="6CE5DB9A"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1004" w:type="dxa"/>
            <w:shd w:val="clear" w:color="auto" w:fill="auto"/>
            <w:noWrap/>
            <w:vAlign w:val="center"/>
            <w:hideMark/>
          </w:tcPr>
          <w:p w14:paraId="2006407B" w14:textId="49268A7F"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8" w:type="dxa"/>
            <w:shd w:val="clear" w:color="auto" w:fill="auto"/>
            <w:noWrap/>
            <w:vAlign w:val="center"/>
            <w:hideMark/>
          </w:tcPr>
          <w:p w14:paraId="2AE478DD" w14:textId="04FF3248" w:rsidR="00240128" w:rsidRPr="000201CA" w:rsidRDefault="00CA1C60" w:rsidP="00240128">
            <w:pPr>
              <w:widowControl/>
              <w:autoSpaceDE/>
              <w:autoSpaceDN/>
              <w:adjustRightInd/>
              <w:jc w:val="center"/>
              <w:rPr>
                <w:rFonts w:ascii="Times New Roman" w:hAnsi="Times New Roman"/>
                <w:sz w:val="19"/>
                <w:szCs w:val="19"/>
              </w:rPr>
            </w:pPr>
            <w:r>
              <w:rPr>
                <w:rFonts w:ascii="Times New Roman" w:hAnsi="Times New Roman"/>
                <w:sz w:val="19"/>
                <w:szCs w:val="19"/>
              </w:rPr>
              <w:t>5</w:t>
            </w:r>
          </w:p>
        </w:tc>
        <w:tc>
          <w:tcPr>
            <w:tcW w:w="999" w:type="dxa"/>
            <w:shd w:val="clear" w:color="auto" w:fill="auto"/>
            <w:noWrap/>
            <w:vAlign w:val="center"/>
            <w:hideMark/>
          </w:tcPr>
          <w:p w14:paraId="19FD8962" w14:textId="718008FF" w:rsidR="00240128" w:rsidRPr="000201CA" w:rsidRDefault="00992845" w:rsidP="00240128">
            <w:pPr>
              <w:widowControl/>
              <w:autoSpaceDE/>
              <w:autoSpaceDN/>
              <w:adjustRightInd/>
              <w:jc w:val="center"/>
              <w:rPr>
                <w:rFonts w:ascii="Times New Roman" w:hAnsi="Times New Roman"/>
                <w:color w:val="000000"/>
                <w:sz w:val="19"/>
                <w:szCs w:val="19"/>
              </w:rPr>
            </w:pPr>
            <w:r>
              <w:rPr>
                <w:rFonts w:ascii="Times New Roman" w:hAnsi="Times New Roman"/>
                <w:color w:val="000000"/>
                <w:sz w:val="19"/>
                <w:szCs w:val="19"/>
              </w:rPr>
              <w:t>20</w:t>
            </w:r>
            <w:r w:rsidR="00E9657E" w:rsidRPr="000201CA">
              <w:rPr>
                <w:rFonts w:ascii="Times New Roman" w:hAnsi="Times New Roman"/>
                <w:color w:val="000000"/>
                <w:sz w:val="19"/>
                <w:szCs w:val="19"/>
              </w:rPr>
              <w:t>0</w:t>
            </w:r>
          </w:p>
        </w:tc>
        <w:tc>
          <w:tcPr>
            <w:tcW w:w="1322" w:type="dxa"/>
            <w:shd w:val="clear" w:color="auto" w:fill="auto"/>
            <w:noWrap/>
            <w:vAlign w:val="center"/>
            <w:hideMark/>
          </w:tcPr>
          <w:p w14:paraId="2E8C38F0" w14:textId="6F54361A" w:rsidR="00240128" w:rsidRPr="000201CA" w:rsidRDefault="00992845" w:rsidP="00240128">
            <w:pPr>
              <w:widowControl/>
              <w:autoSpaceDE/>
              <w:autoSpaceDN/>
              <w:adjustRightInd/>
              <w:jc w:val="right"/>
              <w:rPr>
                <w:rFonts w:ascii="Times New Roman" w:hAnsi="Times New Roman"/>
                <w:color w:val="000000"/>
                <w:sz w:val="19"/>
                <w:szCs w:val="19"/>
              </w:rPr>
            </w:pPr>
            <w:r>
              <w:rPr>
                <w:rFonts w:ascii="Times New Roman" w:hAnsi="Times New Roman"/>
                <w:color w:val="000000"/>
                <w:sz w:val="19"/>
                <w:szCs w:val="19"/>
              </w:rPr>
              <w:t>$18,185.00</w:t>
            </w:r>
          </w:p>
        </w:tc>
      </w:tr>
      <w:tr w:rsidR="00240128" w:rsidRPr="00240128" w14:paraId="6F9E98B7" w14:textId="77777777" w:rsidTr="000201CA">
        <w:trPr>
          <w:cantSplit/>
          <w:trHeight w:val="230"/>
        </w:trPr>
        <w:tc>
          <w:tcPr>
            <w:tcW w:w="5960" w:type="dxa"/>
            <w:shd w:val="clear" w:color="auto" w:fill="auto"/>
            <w:noWrap/>
            <w:vAlign w:val="center"/>
            <w:hideMark/>
          </w:tcPr>
          <w:p w14:paraId="1245D9FB" w14:textId="77777777" w:rsidR="00240128" w:rsidRPr="000201CA" w:rsidRDefault="00240128" w:rsidP="00240128">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 xml:space="preserve">  Complete the initial form(s)</w:t>
            </w:r>
          </w:p>
        </w:tc>
        <w:tc>
          <w:tcPr>
            <w:tcW w:w="997" w:type="dxa"/>
            <w:shd w:val="clear" w:color="auto" w:fill="auto"/>
            <w:noWrap/>
            <w:vAlign w:val="center"/>
            <w:hideMark/>
          </w:tcPr>
          <w:p w14:paraId="1CC8219E"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8" w:type="dxa"/>
            <w:shd w:val="clear" w:color="auto" w:fill="auto"/>
            <w:noWrap/>
            <w:vAlign w:val="center"/>
            <w:hideMark/>
          </w:tcPr>
          <w:p w14:paraId="44BE5D0D"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4</w:t>
            </w:r>
          </w:p>
        </w:tc>
        <w:tc>
          <w:tcPr>
            <w:tcW w:w="998" w:type="dxa"/>
            <w:shd w:val="clear" w:color="auto" w:fill="auto"/>
            <w:noWrap/>
            <w:vAlign w:val="center"/>
            <w:hideMark/>
          </w:tcPr>
          <w:p w14:paraId="56048D78"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9" w:type="dxa"/>
            <w:shd w:val="clear" w:color="auto" w:fill="auto"/>
            <w:noWrap/>
            <w:vAlign w:val="center"/>
            <w:hideMark/>
          </w:tcPr>
          <w:p w14:paraId="07B414F5"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1</w:t>
            </w:r>
          </w:p>
        </w:tc>
        <w:tc>
          <w:tcPr>
            <w:tcW w:w="998" w:type="dxa"/>
            <w:shd w:val="clear" w:color="auto" w:fill="auto"/>
            <w:noWrap/>
            <w:vAlign w:val="center"/>
            <w:hideMark/>
          </w:tcPr>
          <w:p w14:paraId="22949EBF"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5</w:t>
            </w:r>
          </w:p>
        </w:tc>
        <w:tc>
          <w:tcPr>
            <w:tcW w:w="999" w:type="dxa"/>
            <w:shd w:val="clear" w:color="auto" w:fill="auto"/>
            <w:noWrap/>
            <w:vAlign w:val="center"/>
            <w:hideMark/>
          </w:tcPr>
          <w:p w14:paraId="3A9AD184" w14:textId="0A7F5D6D" w:rsidR="00240128" w:rsidRPr="000201CA" w:rsidRDefault="00240128" w:rsidP="009759E6">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$482.62</w:t>
            </w:r>
          </w:p>
        </w:tc>
        <w:tc>
          <w:tcPr>
            <w:tcW w:w="998" w:type="dxa"/>
            <w:shd w:val="clear" w:color="auto" w:fill="auto"/>
            <w:noWrap/>
            <w:vAlign w:val="center"/>
            <w:hideMark/>
          </w:tcPr>
          <w:p w14:paraId="60647D68" w14:textId="532FDC6A"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1004" w:type="dxa"/>
            <w:shd w:val="clear" w:color="auto" w:fill="auto"/>
            <w:noWrap/>
            <w:vAlign w:val="center"/>
            <w:hideMark/>
          </w:tcPr>
          <w:p w14:paraId="0A2BF16D" w14:textId="6E27A2BA"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8" w:type="dxa"/>
            <w:shd w:val="clear" w:color="auto" w:fill="auto"/>
            <w:noWrap/>
            <w:vAlign w:val="center"/>
            <w:hideMark/>
          </w:tcPr>
          <w:p w14:paraId="52D992A0" w14:textId="23114084" w:rsidR="00240128" w:rsidRPr="000201CA" w:rsidRDefault="00CA1C60" w:rsidP="00240128">
            <w:pPr>
              <w:widowControl/>
              <w:autoSpaceDE/>
              <w:autoSpaceDN/>
              <w:adjustRightInd/>
              <w:jc w:val="center"/>
              <w:rPr>
                <w:rFonts w:ascii="Times New Roman" w:hAnsi="Times New Roman"/>
                <w:sz w:val="19"/>
                <w:szCs w:val="19"/>
              </w:rPr>
            </w:pPr>
            <w:r>
              <w:rPr>
                <w:rFonts w:ascii="Times New Roman" w:hAnsi="Times New Roman"/>
                <w:sz w:val="19"/>
                <w:szCs w:val="19"/>
              </w:rPr>
              <w:t>5</w:t>
            </w:r>
          </w:p>
        </w:tc>
        <w:tc>
          <w:tcPr>
            <w:tcW w:w="999" w:type="dxa"/>
            <w:shd w:val="clear" w:color="auto" w:fill="auto"/>
            <w:noWrap/>
            <w:vAlign w:val="center"/>
            <w:hideMark/>
          </w:tcPr>
          <w:p w14:paraId="7FDAEE85" w14:textId="363E8368" w:rsidR="00240128" w:rsidRPr="000201CA" w:rsidRDefault="00992845" w:rsidP="00240128">
            <w:pPr>
              <w:widowControl/>
              <w:autoSpaceDE/>
              <w:autoSpaceDN/>
              <w:adjustRightInd/>
              <w:jc w:val="center"/>
              <w:rPr>
                <w:rFonts w:ascii="Times New Roman" w:hAnsi="Times New Roman"/>
                <w:color w:val="000000"/>
                <w:sz w:val="19"/>
                <w:szCs w:val="19"/>
              </w:rPr>
            </w:pPr>
            <w:r>
              <w:rPr>
                <w:rFonts w:ascii="Times New Roman" w:hAnsi="Times New Roman"/>
                <w:color w:val="000000"/>
                <w:sz w:val="19"/>
                <w:szCs w:val="19"/>
              </w:rPr>
              <w:t>25</w:t>
            </w:r>
          </w:p>
        </w:tc>
        <w:tc>
          <w:tcPr>
            <w:tcW w:w="1322" w:type="dxa"/>
            <w:shd w:val="clear" w:color="auto" w:fill="auto"/>
            <w:noWrap/>
            <w:vAlign w:val="center"/>
            <w:hideMark/>
          </w:tcPr>
          <w:p w14:paraId="0CFD61D3" w14:textId="11476582" w:rsidR="00240128" w:rsidRPr="000201CA" w:rsidRDefault="00992845" w:rsidP="00240128">
            <w:pPr>
              <w:widowControl/>
              <w:autoSpaceDE/>
              <w:autoSpaceDN/>
              <w:adjustRightInd/>
              <w:jc w:val="right"/>
              <w:rPr>
                <w:rFonts w:ascii="Times New Roman" w:hAnsi="Times New Roman"/>
                <w:color w:val="000000"/>
                <w:sz w:val="19"/>
                <w:szCs w:val="19"/>
              </w:rPr>
            </w:pPr>
            <w:r>
              <w:rPr>
                <w:rFonts w:ascii="Times New Roman" w:hAnsi="Times New Roman"/>
                <w:color w:val="000000"/>
                <w:sz w:val="19"/>
                <w:szCs w:val="19"/>
              </w:rPr>
              <w:t>$2,413.10</w:t>
            </w:r>
          </w:p>
        </w:tc>
      </w:tr>
      <w:tr w:rsidR="00240128" w:rsidRPr="00240128" w14:paraId="5F359FAF" w14:textId="77777777" w:rsidTr="000201CA">
        <w:trPr>
          <w:cantSplit/>
          <w:trHeight w:val="230"/>
        </w:trPr>
        <w:tc>
          <w:tcPr>
            <w:tcW w:w="5960" w:type="dxa"/>
            <w:shd w:val="clear" w:color="auto" w:fill="auto"/>
            <w:noWrap/>
            <w:vAlign w:val="center"/>
            <w:hideMark/>
          </w:tcPr>
          <w:p w14:paraId="3255A61C" w14:textId="77777777" w:rsidR="00240128" w:rsidRPr="000201CA" w:rsidRDefault="00240128" w:rsidP="00240128">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 xml:space="preserve">  Sign and submit the initial report to EPA</w:t>
            </w:r>
          </w:p>
        </w:tc>
        <w:tc>
          <w:tcPr>
            <w:tcW w:w="997" w:type="dxa"/>
            <w:shd w:val="clear" w:color="auto" w:fill="auto"/>
            <w:noWrap/>
            <w:vAlign w:val="center"/>
            <w:hideMark/>
          </w:tcPr>
          <w:p w14:paraId="1AD23CF1"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8" w:type="dxa"/>
            <w:shd w:val="clear" w:color="auto" w:fill="auto"/>
            <w:noWrap/>
            <w:vAlign w:val="center"/>
            <w:hideMark/>
          </w:tcPr>
          <w:p w14:paraId="0E78A8F2"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0.5</w:t>
            </w:r>
          </w:p>
        </w:tc>
        <w:tc>
          <w:tcPr>
            <w:tcW w:w="998" w:type="dxa"/>
            <w:shd w:val="clear" w:color="auto" w:fill="auto"/>
            <w:noWrap/>
            <w:vAlign w:val="center"/>
            <w:hideMark/>
          </w:tcPr>
          <w:p w14:paraId="45F5F2A7"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9" w:type="dxa"/>
            <w:shd w:val="clear" w:color="auto" w:fill="auto"/>
            <w:noWrap/>
            <w:vAlign w:val="center"/>
            <w:hideMark/>
          </w:tcPr>
          <w:p w14:paraId="076AC6FD"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0.5</w:t>
            </w:r>
          </w:p>
        </w:tc>
        <w:tc>
          <w:tcPr>
            <w:tcW w:w="998" w:type="dxa"/>
            <w:shd w:val="clear" w:color="auto" w:fill="auto"/>
            <w:noWrap/>
            <w:vAlign w:val="center"/>
            <w:hideMark/>
          </w:tcPr>
          <w:p w14:paraId="266094FB"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1</w:t>
            </w:r>
          </w:p>
        </w:tc>
        <w:tc>
          <w:tcPr>
            <w:tcW w:w="999" w:type="dxa"/>
            <w:shd w:val="clear" w:color="auto" w:fill="auto"/>
            <w:noWrap/>
            <w:vAlign w:val="center"/>
            <w:hideMark/>
          </w:tcPr>
          <w:p w14:paraId="62401615" w14:textId="23076A08" w:rsidR="00240128" w:rsidRPr="000201CA" w:rsidRDefault="00240128" w:rsidP="009759E6">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$77.72</w:t>
            </w:r>
          </w:p>
        </w:tc>
        <w:tc>
          <w:tcPr>
            <w:tcW w:w="998" w:type="dxa"/>
            <w:shd w:val="clear" w:color="auto" w:fill="auto"/>
            <w:noWrap/>
            <w:vAlign w:val="center"/>
            <w:hideMark/>
          </w:tcPr>
          <w:p w14:paraId="4F9C069C" w14:textId="6E7B6E00"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1004" w:type="dxa"/>
            <w:shd w:val="clear" w:color="auto" w:fill="auto"/>
            <w:noWrap/>
            <w:vAlign w:val="center"/>
            <w:hideMark/>
          </w:tcPr>
          <w:p w14:paraId="2FB6667D" w14:textId="1037EB14"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8" w:type="dxa"/>
            <w:shd w:val="clear" w:color="auto" w:fill="auto"/>
            <w:noWrap/>
            <w:vAlign w:val="center"/>
            <w:hideMark/>
          </w:tcPr>
          <w:p w14:paraId="03869EC2" w14:textId="3B497322" w:rsidR="00240128" w:rsidRPr="000201CA" w:rsidRDefault="00CA1C60" w:rsidP="00240128">
            <w:pPr>
              <w:widowControl/>
              <w:autoSpaceDE/>
              <w:autoSpaceDN/>
              <w:adjustRightInd/>
              <w:jc w:val="center"/>
              <w:rPr>
                <w:rFonts w:ascii="Times New Roman" w:hAnsi="Times New Roman"/>
                <w:sz w:val="19"/>
                <w:szCs w:val="19"/>
              </w:rPr>
            </w:pPr>
            <w:r>
              <w:rPr>
                <w:rFonts w:ascii="Times New Roman" w:hAnsi="Times New Roman"/>
                <w:sz w:val="19"/>
                <w:szCs w:val="19"/>
              </w:rPr>
              <w:t>5</w:t>
            </w:r>
          </w:p>
        </w:tc>
        <w:tc>
          <w:tcPr>
            <w:tcW w:w="999" w:type="dxa"/>
            <w:shd w:val="clear" w:color="auto" w:fill="auto"/>
            <w:noWrap/>
            <w:vAlign w:val="center"/>
            <w:hideMark/>
          </w:tcPr>
          <w:p w14:paraId="5E8527AE" w14:textId="555ECB80" w:rsidR="00240128" w:rsidRPr="000201CA" w:rsidRDefault="00992845" w:rsidP="00240128">
            <w:pPr>
              <w:widowControl/>
              <w:autoSpaceDE/>
              <w:autoSpaceDN/>
              <w:adjustRightInd/>
              <w:jc w:val="center"/>
              <w:rPr>
                <w:rFonts w:ascii="Times New Roman" w:hAnsi="Times New Roman"/>
                <w:color w:val="000000"/>
                <w:sz w:val="19"/>
                <w:szCs w:val="19"/>
              </w:rPr>
            </w:pPr>
            <w:r>
              <w:rPr>
                <w:rFonts w:ascii="Times New Roman" w:hAnsi="Times New Roman"/>
                <w:color w:val="000000"/>
                <w:sz w:val="19"/>
                <w:szCs w:val="19"/>
              </w:rPr>
              <w:t>5</w:t>
            </w:r>
          </w:p>
        </w:tc>
        <w:tc>
          <w:tcPr>
            <w:tcW w:w="1322" w:type="dxa"/>
            <w:shd w:val="clear" w:color="auto" w:fill="auto"/>
            <w:noWrap/>
            <w:vAlign w:val="center"/>
            <w:hideMark/>
          </w:tcPr>
          <w:p w14:paraId="355028AF" w14:textId="5F731B0E" w:rsidR="00240128" w:rsidRPr="000201CA" w:rsidRDefault="00992845" w:rsidP="00240128">
            <w:pPr>
              <w:widowControl/>
              <w:autoSpaceDE/>
              <w:autoSpaceDN/>
              <w:adjustRightInd/>
              <w:jc w:val="right"/>
              <w:rPr>
                <w:rFonts w:ascii="Times New Roman" w:hAnsi="Times New Roman"/>
                <w:color w:val="000000"/>
                <w:sz w:val="19"/>
                <w:szCs w:val="19"/>
              </w:rPr>
            </w:pPr>
            <w:r>
              <w:rPr>
                <w:rFonts w:ascii="Times New Roman" w:hAnsi="Times New Roman"/>
                <w:color w:val="000000"/>
                <w:sz w:val="19"/>
                <w:szCs w:val="19"/>
              </w:rPr>
              <w:t>$388.60</w:t>
            </w:r>
          </w:p>
        </w:tc>
      </w:tr>
      <w:tr w:rsidR="00240128" w:rsidRPr="00240128" w14:paraId="0CBC5AD5" w14:textId="77777777" w:rsidTr="000201CA">
        <w:trPr>
          <w:cantSplit/>
          <w:trHeight w:val="230"/>
        </w:trPr>
        <w:tc>
          <w:tcPr>
            <w:tcW w:w="5960" w:type="dxa"/>
            <w:shd w:val="clear" w:color="auto" w:fill="auto"/>
            <w:noWrap/>
            <w:vAlign w:val="center"/>
            <w:hideMark/>
          </w:tcPr>
          <w:p w14:paraId="273BDBCF" w14:textId="77777777" w:rsidR="00240128" w:rsidRPr="000201CA" w:rsidRDefault="00240128" w:rsidP="00240128">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 xml:space="preserve">  Prepare and submit a subsequent Annual Report</w:t>
            </w:r>
          </w:p>
        </w:tc>
        <w:tc>
          <w:tcPr>
            <w:tcW w:w="997" w:type="dxa"/>
            <w:shd w:val="clear" w:color="auto" w:fill="auto"/>
            <w:noWrap/>
            <w:vAlign w:val="center"/>
            <w:hideMark/>
          </w:tcPr>
          <w:p w14:paraId="3E6C68DE"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8" w:type="dxa"/>
            <w:shd w:val="clear" w:color="auto" w:fill="auto"/>
            <w:noWrap/>
            <w:vAlign w:val="center"/>
            <w:hideMark/>
          </w:tcPr>
          <w:p w14:paraId="5FFFF03A" w14:textId="63D16654" w:rsidR="00240128" w:rsidRPr="000201CA" w:rsidRDefault="00E9657E"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8</w:t>
            </w:r>
          </w:p>
        </w:tc>
        <w:tc>
          <w:tcPr>
            <w:tcW w:w="998" w:type="dxa"/>
            <w:shd w:val="clear" w:color="auto" w:fill="auto"/>
            <w:noWrap/>
            <w:vAlign w:val="center"/>
            <w:hideMark/>
          </w:tcPr>
          <w:p w14:paraId="78AFCA44" w14:textId="734FA311"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1</w:t>
            </w:r>
            <w:r w:rsidR="00E9657E" w:rsidRPr="000201CA">
              <w:rPr>
                <w:rFonts w:ascii="Times New Roman" w:hAnsi="Times New Roman"/>
                <w:color w:val="000000"/>
                <w:sz w:val="19"/>
                <w:szCs w:val="19"/>
              </w:rPr>
              <w:t>6</w:t>
            </w:r>
          </w:p>
        </w:tc>
        <w:tc>
          <w:tcPr>
            <w:tcW w:w="999" w:type="dxa"/>
            <w:shd w:val="clear" w:color="auto" w:fill="auto"/>
            <w:noWrap/>
            <w:vAlign w:val="center"/>
            <w:hideMark/>
          </w:tcPr>
          <w:p w14:paraId="0AEF93CF"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1</w:t>
            </w:r>
          </w:p>
        </w:tc>
        <w:tc>
          <w:tcPr>
            <w:tcW w:w="998" w:type="dxa"/>
            <w:shd w:val="clear" w:color="auto" w:fill="auto"/>
            <w:noWrap/>
            <w:vAlign w:val="center"/>
            <w:hideMark/>
          </w:tcPr>
          <w:p w14:paraId="24061E7A" w14:textId="512FBB5C"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2</w:t>
            </w:r>
            <w:r w:rsidR="00E9657E" w:rsidRPr="000201CA">
              <w:rPr>
                <w:rFonts w:ascii="Times New Roman" w:hAnsi="Times New Roman"/>
                <w:color w:val="000000"/>
                <w:sz w:val="19"/>
                <w:szCs w:val="19"/>
              </w:rPr>
              <w:t>5</w:t>
            </w:r>
          </w:p>
        </w:tc>
        <w:tc>
          <w:tcPr>
            <w:tcW w:w="999" w:type="dxa"/>
            <w:shd w:val="clear" w:color="auto" w:fill="auto"/>
            <w:noWrap/>
            <w:vAlign w:val="center"/>
            <w:hideMark/>
          </w:tcPr>
          <w:p w14:paraId="19CC0397" w14:textId="2F339FC0" w:rsidR="00240128" w:rsidRPr="000201CA" w:rsidRDefault="00240128" w:rsidP="009759E6">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$2,</w:t>
            </w:r>
            <w:r w:rsidR="00E9657E" w:rsidRPr="000201CA">
              <w:rPr>
                <w:rFonts w:ascii="Times New Roman" w:hAnsi="Times New Roman"/>
                <w:color w:val="000000"/>
                <w:sz w:val="19"/>
                <w:szCs w:val="19"/>
              </w:rPr>
              <w:t>276.94</w:t>
            </w:r>
          </w:p>
        </w:tc>
        <w:tc>
          <w:tcPr>
            <w:tcW w:w="998" w:type="dxa"/>
            <w:shd w:val="clear" w:color="auto" w:fill="auto"/>
            <w:noWrap/>
            <w:vAlign w:val="center"/>
            <w:hideMark/>
          </w:tcPr>
          <w:p w14:paraId="42B28675" w14:textId="381EC35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1004" w:type="dxa"/>
            <w:shd w:val="clear" w:color="auto" w:fill="auto"/>
            <w:noWrap/>
            <w:vAlign w:val="center"/>
            <w:hideMark/>
          </w:tcPr>
          <w:p w14:paraId="55DCFEBC" w14:textId="0F38C52A"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8" w:type="dxa"/>
            <w:shd w:val="clear" w:color="auto" w:fill="auto"/>
            <w:noWrap/>
            <w:vAlign w:val="center"/>
            <w:hideMark/>
          </w:tcPr>
          <w:p w14:paraId="1A255009" w14:textId="58CE97E9" w:rsidR="00240128" w:rsidRPr="000201CA" w:rsidRDefault="00603DC1" w:rsidP="00240128">
            <w:pPr>
              <w:widowControl/>
              <w:autoSpaceDE/>
              <w:autoSpaceDN/>
              <w:adjustRightInd/>
              <w:jc w:val="center"/>
              <w:rPr>
                <w:rFonts w:ascii="Times New Roman" w:hAnsi="Times New Roman"/>
                <w:sz w:val="19"/>
                <w:szCs w:val="19"/>
              </w:rPr>
            </w:pPr>
            <w:r>
              <w:rPr>
                <w:rFonts w:ascii="Times New Roman" w:hAnsi="Times New Roman"/>
                <w:sz w:val="19"/>
                <w:szCs w:val="19"/>
              </w:rPr>
              <w:t>70</w:t>
            </w:r>
          </w:p>
        </w:tc>
        <w:tc>
          <w:tcPr>
            <w:tcW w:w="999" w:type="dxa"/>
            <w:shd w:val="clear" w:color="auto" w:fill="auto"/>
            <w:noWrap/>
            <w:vAlign w:val="center"/>
            <w:hideMark/>
          </w:tcPr>
          <w:p w14:paraId="247C25AA" w14:textId="613B9D68" w:rsidR="00240128" w:rsidRPr="000201CA" w:rsidRDefault="00603DC1" w:rsidP="00240128">
            <w:pPr>
              <w:widowControl/>
              <w:autoSpaceDE/>
              <w:autoSpaceDN/>
              <w:adjustRightInd/>
              <w:jc w:val="center"/>
              <w:rPr>
                <w:rFonts w:ascii="Times New Roman" w:hAnsi="Times New Roman"/>
                <w:color w:val="000000"/>
                <w:sz w:val="19"/>
                <w:szCs w:val="19"/>
              </w:rPr>
            </w:pPr>
            <w:r>
              <w:rPr>
                <w:rFonts w:ascii="Times New Roman" w:hAnsi="Times New Roman"/>
                <w:color w:val="000000"/>
                <w:sz w:val="19"/>
                <w:szCs w:val="19"/>
              </w:rPr>
              <w:t>1,750</w:t>
            </w:r>
          </w:p>
        </w:tc>
        <w:tc>
          <w:tcPr>
            <w:tcW w:w="1322" w:type="dxa"/>
            <w:shd w:val="clear" w:color="auto" w:fill="auto"/>
            <w:noWrap/>
            <w:vAlign w:val="center"/>
            <w:hideMark/>
          </w:tcPr>
          <w:p w14:paraId="49BDADAB" w14:textId="7D701A5A" w:rsidR="00240128" w:rsidRPr="000201CA" w:rsidRDefault="00603DC1" w:rsidP="00240128">
            <w:pPr>
              <w:widowControl/>
              <w:autoSpaceDE/>
              <w:autoSpaceDN/>
              <w:adjustRightInd/>
              <w:jc w:val="right"/>
              <w:rPr>
                <w:rFonts w:ascii="Times New Roman" w:hAnsi="Times New Roman"/>
                <w:color w:val="000000"/>
                <w:sz w:val="19"/>
                <w:szCs w:val="19"/>
              </w:rPr>
            </w:pPr>
            <w:r>
              <w:rPr>
                <w:rFonts w:ascii="Times New Roman" w:hAnsi="Times New Roman"/>
                <w:color w:val="000000"/>
                <w:sz w:val="19"/>
                <w:szCs w:val="19"/>
              </w:rPr>
              <w:t>$159,385.80</w:t>
            </w:r>
          </w:p>
        </w:tc>
      </w:tr>
      <w:tr w:rsidR="00240128" w:rsidRPr="00240128" w14:paraId="7743A850" w14:textId="77777777" w:rsidTr="000201CA">
        <w:trPr>
          <w:cantSplit/>
          <w:trHeight w:val="230"/>
        </w:trPr>
        <w:tc>
          <w:tcPr>
            <w:tcW w:w="5960" w:type="dxa"/>
            <w:shd w:val="clear" w:color="auto" w:fill="auto"/>
            <w:noWrap/>
            <w:vAlign w:val="center"/>
            <w:hideMark/>
          </w:tcPr>
          <w:p w14:paraId="30F54B76" w14:textId="77777777" w:rsidR="00240128" w:rsidRPr="000201CA" w:rsidRDefault="00240128" w:rsidP="00240128">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SUBTOTAL</w:t>
            </w:r>
          </w:p>
        </w:tc>
        <w:tc>
          <w:tcPr>
            <w:tcW w:w="997" w:type="dxa"/>
            <w:shd w:val="clear" w:color="auto" w:fill="auto"/>
            <w:noWrap/>
            <w:vAlign w:val="center"/>
            <w:hideMark/>
          </w:tcPr>
          <w:p w14:paraId="4D5CBC8B" w14:textId="196840C0"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8" w:type="dxa"/>
            <w:shd w:val="clear" w:color="auto" w:fill="auto"/>
            <w:noWrap/>
            <w:vAlign w:val="center"/>
            <w:hideMark/>
          </w:tcPr>
          <w:p w14:paraId="79B9EFB1" w14:textId="4F88BCD2"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8" w:type="dxa"/>
            <w:shd w:val="clear" w:color="auto" w:fill="auto"/>
            <w:noWrap/>
            <w:vAlign w:val="center"/>
            <w:hideMark/>
          </w:tcPr>
          <w:p w14:paraId="6D2D5947" w14:textId="4BC0B189"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9" w:type="dxa"/>
            <w:shd w:val="clear" w:color="auto" w:fill="auto"/>
            <w:noWrap/>
            <w:vAlign w:val="center"/>
            <w:hideMark/>
          </w:tcPr>
          <w:p w14:paraId="7FC6DBEB" w14:textId="3A67A82A"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8" w:type="dxa"/>
            <w:shd w:val="clear" w:color="auto" w:fill="auto"/>
            <w:noWrap/>
            <w:vAlign w:val="center"/>
            <w:hideMark/>
          </w:tcPr>
          <w:p w14:paraId="0AEFD291" w14:textId="35AB3377"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9" w:type="dxa"/>
            <w:shd w:val="clear" w:color="auto" w:fill="auto"/>
            <w:noWrap/>
            <w:vAlign w:val="center"/>
            <w:hideMark/>
          </w:tcPr>
          <w:p w14:paraId="2D6DB275" w14:textId="03E23EC4" w:rsidR="00240128" w:rsidRPr="000201CA" w:rsidRDefault="00240128" w:rsidP="009759E6">
            <w:pPr>
              <w:widowControl/>
              <w:autoSpaceDE/>
              <w:autoSpaceDN/>
              <w:adjustRightInd/>
              <w:jc w:val="right"/>
              <w:rPr>
                <w:rFonts w:ascii="Times New Roman" w:hAnsi="Times New Roman"/>
                <w:color w:val="000000"/>
                <w:sz w:val="19"/>
                <w:szCs w:val="19"/>
              </w:rPr>
            </w:pPr>
          </w:p>
        </w:tc>
        <w:tc>
          <w:tcPr>
            <w:tcW w:w="998" w:type="dxa"/>
            <w:shd w:val="clear" w:color="auto" w:fill="auto"/>
            <w:noWrap/>
            <w:vAlign w:val="center"/>
            <w:hideMark/>
          </w:tcPr>
          <w:p w14:paraId="64640BAB" w14:textId="198E9336" w:rsidR="00240128" w:rsidRPr="000201CA" w:rsidRDefault="00240128" w:rsidP="00240128">
            <w:pPr>
              <w:widowControl/>
              <w:autoSpaceDE/>
              <w:autoSpaceDN/>
              <w:adjustRightInd/>
              <w:jc w:val="center"/>
              <w:rPr>
                <w:rFonts w:ascii="Times New Roman" w:hAnsi="Times New Roman"/>
                <w:color w:val="000000"/>
                <w:sz w:val="19"/>
                <w:szCs w:val="19"/>
              </w:rPr>
            </w:pPr>
          </w:p>
        </w:tc>
        <w:tc>
          <w:tcPr>
            <w:tcW w:w="1004" w:type="dxa"/>
            <w:shd w:val="clear" w:color="auto" w:fill="auto"/>
            <w:noWrap/>
            <w:vAlign w:val="center"/>
            <w:hideMark/>
          </w:tcPr>
          <w:p w14:paraId="6D207ECD" w14:textId="0DB24654"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8" w:type="dxa"/>
            <w:shd w:val="clear" w:color="auto" w:fill="auto"/>
            <w:noWrap/>
            <w:vAlign w:val="center"/>
            <w:hideMark/>
          </w:tcPr>
          <w:p w14:paraId="12AD7CF4" w14:textId="0B40B17A"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9" w:type="dxa"/>
            <w:shd w:val="clear" w:color="auto" w:fill="auto"/>
            <w:noWrap/>
            <w:vAlign w:val="center"/>
            <w:hideMark/>
          </w:tcPr>
          <w:p w14:paraId="249F677F" w14:textId="1A4EB08F" w:rsidR="00240128" w:rsidRPr="000201CA" w:rsidRDefault="00603DC1" w:rsidP="00240128">
            <w:pPr>
              <w:widowControl/>
              <w:autoSpaceDE/>
              <w:autoSpaceDN/>
              <w:adjustRightInd/>
              <w:jc w:val="center"/>
              <w:rPr>
                <w:rFonts w:ascii="Times New Roman" w:hAnsi="Times New Roman"/>
                <w:b/>
                <w:bCs/>
                <w:color w:val="000000"/>
                <w:sz w:val="19"/>
                <w:szCs w:val="19"/>
              </w:rPr>
            </w:pPr>
            <w:r>
              <w:rPr>
                <w:rFonts w:ascii="Times New Roman" w:hAnsi="Times New Roman"/>
                <w:b/>
                <w:bCs/>
                <w:color w:val="000000"/>
                <w:sz w:val="19"/>
                <w:szCs w:val="19"/>
              </w:rPr>
              <w:t>2,355</w:t>
            </w:r>
          </w:p>
        </w:tc>
        <w:tc>
          <w:tcPr>
            <w:tcW w:w="1322" w:type="dxa"/>
            <w:shd w:val="clear" w:color="auto" w:fill="auto"/>
            <w:noWrap/>
            <w:vAlign w:val="center"/>
            <w:hideMark/>
          </w:tcPr>
          <w:p w14:paraId="12523839" w14:textId="06FA72F0" w:rsidR="00240128" w:rsidRPr="000201CA" w:rsidRDefault="00603DC1" w:rsidP="00A23934">
            <w:pPr>
              <w:widowControl/>
              <w:autoSpaceDE/>
              <w:autoSpaceDN/>
              <w:adjustRightInd/>
              <w:jc w:val="right"/>
              <w:rPr>
                <w:rFonts w:ascii="Times New Roman" w:hAnsi="Times New Roman"/>
                <w:b/>
                <w:bCs/>
                <w:color w:val="000000"/>
                <w:sz w:val="19"/>
                <w:szCs w:val="19"/>
              </w:rPr>
            </w:pPr>
            <w:r>
              <w:rPr>
                <w:rFonts w:ascii="Times New Roman" w:hAnsi="Times New Roman"/>
                <w:b/>
                <w:bCs/>
                <w:color w:val="000000"/>
                <w:sz w:val="19"/>
                <w:szCs w:val="19"/>
              </w:rPr>
              <w:t>$221,270.00</w:t>
            </w:r>
          </w:p>
        </w:tc>
      </w:tr>
      <w:tr w:rsidR="00240128" w:rsidRPr="00240128" w14:paraId="4FCEABEC" w14:textId="77777777" w:rsidTr="000201CA">
        <w:trPr>
          <w:cantSplit/>
          <w:trHeight w:val="230"/>
        </w:trPr>
        <w:tc>
          <w:tcPr>
            <w:tcW w:w="5960" w:type="dxa"/>
            <w:shd w:val="clear" w:color="auto" w:fill="D9D9D9" w:themeFill="background1" w:themeFillShade="D9"/>
            <w:noWrap/>
            <w:vAlign w:val="center"/>
            <w:hideMark/>
          </w:tcPr>
          <w:p w14:paraId="799CFB72" w14:textId="77777777" w:rsidR="00240128" w:rsidRPr="000201CA" w:rsidRDefault="00240128" w:rsidP="00240128">
            <w:pPr>
              <w:widowControl/>
              <w:autoSpaceDE/>
              <w:autoSpaceDN/>
              <w:adjustRightInd/>
              <w:rPr>
                <w:rFonts w:ascii="Times New Roman" w:hAnsi="Times New Roman"/>
                <w:b/>
                <w:bCs/>
                <w:color w:val="000000"/>
                <w:sz w:val="19"/>
                <w:szCs w:val="19"/>
              </w:rPr>
            </w:pPr>
            <w:r w:rsidRPr="000201CA">
              <w:rPr>
                <w:rFonts w:ascii="Times New Roman" w:hAnsi="Times New Roman"/>
                <w:b/>
                <w:bCs/>
                <w:color w:val="000000"/>
                <w:sz w:val="19"/>
                <w:szCs w:val="19"/>
              </w:rPr>
              <w:t>Additional Activities</w:t>
            </w:r>
          </w:p>
        </w:tc>
        <w:tc>
          <w:tcPr>
            <w:tcW w:w="997" w:type="dxa"/>
            <w:shd w:val="clear" w:color="auto" w:fill="D9D9D9" w:themeFill="background1" w:themeFillShade="D9"/>
            <w:noWrap/>
            <w:vAlign w:val="center"/>
            <w:hideMark/>
          </w:tcPr>
          <w:p w14:paraId="16674452" w14:textId="4BE54832"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8" w:type="dxa"/>
            <w:shd w:val="clear" w:color="auto" w:fill="D9D9D9" w:themeFill="background1" w:themeFillShade="D9"/>
            <w:noWrap/>
            <w:vAlign w:val="center"/>
            <w:hideMark/>
          </w:tcPr>
          <w:p w14:paraId="12B4B3AA" w14:textId="360F8CD1"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8" w:type="dxa"/>
            <w:shd w:val="clear" w:color="auto" w:fill="D9D9D9" w:themeFill="background1" w:themeFillShade="D9"/>
            <w:noWrap/>
            <w:vAlign w:val="center"/>
            <w:hideMark/>
          </w:tcPr>
          <w:p w14:paraId="395D4B3D" w14:textId="0D9A01EC"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9" w:type="dxa"/>
            <w:shd w:val="clear" w:color="auto" w:fill="D9D9D9" w:themeFill="background1" w:themeFillShade="D9"/>
            <w:noWrap/>
            <w:vAlign w:val="center"/>
            <w:hideMark/>
          </w:tcPr>
          <w:p w14:paraId="4B1C2BC4" w14:textId="684885F6"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8" w:type="dxa"/>
            <w:shd w:val="clear" w:color="auto" w:fill="D9D9D9" w:themeFill="background1" w:themeFillShade="D9"/>
            <w:noWrap/>
            <w:vAlign w:val="center"/>
            <w:hideMark/>
          </w:tcPr>
          <w:p w14:paraId="12C7D86B" w14:textId="4148164B"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9" w:type="dxa"/>
            <w:shd w:val="clear" w:color="auto" w:fill="D9D9D9" w:themeFill="background1" w:themeFillShade="D9"/>
            <w:noWrap/>
            <w:vAlign w:val="center"/>
            <w:hideMark/>
          </w:tcPr>
          <w:p w14:paraId="17C64F06" w14:textId="058C129E" w:rsidR="00240128" w:rsidRPr="000201CA" w:rsidRDefault="00240128" w:rsidP="009759E6">
            <w:pPr>
              <w:widowControl/>
              <w:autoSpaceDE/>
              <w:autoSpaceDN/>
              <w:adjustRightInd/>
              <w:jc w:val="right"/>
              <w:rPr>
                <w:rFonts w:ascii="Times New Roman" w:hAnsi="Times New Roman"/>
                <w:color w:val="000000"/>
                <w:sz w:val="19"/>
                <w:szCs w:val="19"/>
              </w:rPr>
            </w:pPr>
          </w:p>
        </w:tc>
        <w:tc>
          <w:tcPr>
            <w:tcW w:w="998" w:type="dxa"/>
            <w:shd w:val="clear" w:color="auto" w:fill="D9D9D9" w:themeFill="background1" w:themeFillShade="D9"/>
            <w:noWrap/>
            <w:vAlign w:val="center"/>
            <w:hideMark/>
          </w:tcPr>
          <w:p w14:paraId="2DD25DF7" w14:textId="69B2E2EE" w:rsidR="00240128" w:rsidRPr="000201CA" w:rsidRDefault="00240128" w:rsidP="00240128">
            <w:pPr>
              <w:widowControl/>
              <w:autoSpaceDE/>
              <w:autoSpaceDN/>
              <w:adjustRightInd/>
              <w:jc w:val="center"/>
              <w:rPr>
                <w:rFonts w:ascii="Times New Roman" w:hAnsi="Times New Roman"/>
                <w:color w:val="000000"/>
                <w:sz w:val="19"/>
                <w:szCs w:val="19"/>
              </w:rPr>
            </w:pPr>
          </w:p>
        </w:tc>
        <w:tc>
          <w:tcPr>
            <w:tcW w:w="1004" w:type="dxa"/>
            <w:shd w:val="clear" w:color="auto" w:fill="D9D9D9" w:themeFill="background1" w:themeFillShade="D9"/>
            <w:noWrap/>
            <w:vAlign w:val="center"/>
            <w:hideMark/>
          </w:tcPr>
          <w:p w14:paraId="7A6B9CD3" w14:textId="0EB8B2C2"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8" w:type="dxa"/>
            <w:shd w:val="clear" w:color="auto" w:fill="D9D9D9" w:themeFill="background1" w:themeFillShade="D9"/>
            <w:noWrap/>
            <w:vAlign w:val="center"/>
            <w:hideMark/>
          </w:tcPr>
          <w:p w14:paraId="0D6C5187" w14:textId="5EAE7E56"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9" w:type="dxa"/>
            <w:shd w:val="clear" w:color="auto" w:fill="D9D9D9" w:themeFill="background1" w:themeFillShade="D9"/>
            <w:noWrap/>
            <w:vAlign w:val="center"/>
            <w:hideMark/>
          </w:tcPr>
          <w:p w14:paraId="0F8059B9" w14:textId="67319C7B" w:rsidR="00240128" w:rsidRPr="000201CA" w:rsidRDefault="00240128" w:rsidP="00240128">
            <w:pPr>
              <w:widowControl/>
              <w:autoSpaceDE/>
              <w:autoSpaceDN/>
              <w:adjustRightInd/>
              <w:jc w:val="center"/>
              <w:rPr>
                <w:rFonts w:ascii="Times New Roman" w:hAnsi="Times New Roman"/>
                <w:color w:val="000000"/>
                <w:sz w:val="19"/>
                <w:szCs w:val="19"/>
              </w:rPr>
            </w:pPr>
          </w:p>
        </w:tc>
        <w:tc>
          <w:tcPr>
            <w:tcW w:w="1322" w:type="dxa"/>
            <w:shd w:val="clear" w:color="auto" w:fill="D9D9D9" w:themeFill="background1" w:themeFillShade="D9"/>
            <w:noWrap/>
            <w:vAlign w:val="center"/>
            <w:hideMark/>
          </w:tcPr>
          <w:p w14:paraId="49FED217" w14:textId="754D0275" w:rsidR="00240128" w:rsidRPr="000201CA" w:rsidRDefault="00240128" w:rsidP="00240128">
            <w:pPr>
              <w:widowControl/>
              <w:autoSpaceDE/>
              <w:autoSpaceDN/>
              <w:adjustRightInd/>
              <w:rPr>
                <w:rFonts w:ascii="Times New Roman" w:hAnsi="Times New Roman"/>
                <w:color w:val="000000"/>
                <w:sz w:val="19"/>
                <w:szCs w:val="19"/>
              </w:rPr>
            </w:pPr>
          </w:p>
        </w:tc>
      </w:tr>
      <w:tr w:rsidR="00240128" w:rsidRPr="00240128" w14:paraId="161575E8" w14:textId="77777777" w:rsidTr="000201CA">
        <w:trPr>
          <w:cantSplit/>
          <w:trHeight w:val="230"/>
        </w:trPr>
        <w:tc>
          <w:tcPr>
            <w:tcW w:w="5960" w:type="dxa"/>
            <w:shd w:val="clear" w:color="auto" w:fill="auto"/>
            <w:noWrap/>
            <w:vAlign w:val="center"/>
            <w:hideMark/>
          </w:tcPr>
          <w:p w14:paraId="46A66855" w14:textId="4A3B788A" w:rsidR="00240128" w:rsidRPr="000201CA" w:rsidRDefault="00240128" w:rsidP="00240128">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 xml:space="preserve"> </w:t>
            </w:r>
          </w:p>
        </w:tc>
        <w:tc>
          <w:tcPr>
            <w:tcW w:w="997" w:type="dxa"/>
            <w:shd w:val="clear" w:color="auto" w:fill="auto"/>
            <w:noWrap/>
            <w:vAlign w:val="center"/>
            <w:hideMark/>
          </w:tcPr>
          <w:p w14:paraId="78FD586C" w14:textId="2664324C"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8" w:type="dxa"/>
            <w:shd w:val="clear" w:color="auto" w:fill="auto"/>
            <w:noWrap/>
            <w:vAlign w:val="center"/>
            <w:hideMark/>
          </w:tcPr>
          <w:p w14:paraId="2A361561" w14:textId="6CEA67BF"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8" w:type="dxa"/>
            <w:shd w:val="clear" w:color="auto" w:fill="auto"/>
            <w:noWrap/>
            <w:vAlign w:val="center"/>
            <w:hideMark/>
          </w:tcPr>
          <w:p w14:paraId="77DF04AC" w14:textId="779AF7EE"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9" w:type="dxa"/>
            <w:shd w:val="clear" w:color="auto" w:fill="auto"/>
            <w:noWrap/>
            <w:vAlign w:val="center"/>
            <w:hideMark/>
          </w:tcPr>
          <w:p w14:paraId="41C343E7" w14:textId="0F2654E2"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8" w:type="dxa"/>
            <w:shd w:val="clear" w:color="auto" w:fill="auto"/>
            <w:noWrap/>
            <w:vAlign w:val="center"/>
            <w:hideMark/>
          </w:tcPr>
          <w:p w14:paraId="7B10D3D9" w14:textId="4C931979"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9" w:type="dxa"/>
            <w:shd w:val="clear" w:color="auto" w:fill="auto"/>
            <w:noWrap/>
            <w:vAlign w:val="center"/>
            <w:hideMark/>
          </w:tcPr>
          <w:p w14:paraId="4F9C315B" w14:textId="424519B6" w:rsidR="00240128" w:rsidRPr="000201CA" w:rsidRDefault="00240128" w:rsidP="009759E6">
            <w:pPr>
              <w:widowControl/>
              <w:autoSpaceDE/>
              <w:autoSpaceDN/>
              <w:adjustRightInd/>
              <w:jc w:val="right"/>
              <w:rPr>
                <w:rFonts w:ascii="Times New Roman" w:hAnsi="Times New Roman"/>
                <w:color w:val="000000"/>
                <w:sz w:val="19"/>
                <w:szCs w:val="19"/>
              </w:rPr>
            </w:pPr>
          </w:p>
        </w:tc>
        <w:tc>
          <w:tcPr>
            <w:tcW w:w="998" w:type="dxa"/>
            <w:shd w:val="clear" w:color="auto" w:fill="auto"/>
            <w:noWrap/>
            <w:vAlign w:val="center"/>
            <w:hideMark/>
          </w:tcPr>
          <w:p w14:paraId="361E3DE9" w14:textId="6FF84464" w:rsidR="00240128" w:rsidRPr="000201CA" w:rsidRDefault="00240128" w:rsidP="00240128">
            <w:pPr>
              <w:widowControl/>
              <w:autoSpaceDE/>
              <w:autoSpaceDN/>
              <w:adjustRightInd/>
              <w:jc w:val="center"/>
              <w:rPr>
                <w:rFonts w:ascii="Times New Roman" w:hAnsi="Times New Roman"/>
                <w:color w:val="000000"/>
                <w:sz w:val="19"/>
                <w:szCs w:val="19"/>
              </w:rPr>
            </w:pPr>
          </w:p>
        </w:tc>
        <w:tc>
          <w:tcPr>
            <w:tcW w:w="1004" w:type="dxa"/>
            <w:shd w:val="clear" w:color="auto" w:fill="auto"/>
            <w:noWrap/>
            <w:vAlign w:val="center"/>
            <w:hideMark/>
          </w:tcPr>
          <w:p w14:paraId="4139E2EB" w14:textId="22649209"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8" w:type="dxa"/>
            <w:shd w:val="clear" w:color="auto" w:fill="auto"/>
            <w:noWrap/>
            <w:vAlign w:val="center"/>
            <w:hideMark/>
          </w:tcPr>
          <w:p w14:paraId="64C331F4" w14:textId="074337B8" w:rsidR="00240128" w:rsidRPr="000201CA" w:rsidRDefault="00240128" w:rsidP="00240128">
            <w:pPr>
              <w:widowControl/>
              <w:autoSpaceDE/>
              <w:autoSpaceDN/>
              <w:adjustRightInd/>
              <w:jc w:val="center"/>
              <w:rPr>
                <w:rFonts w:ascii="Times New Roman" w:hAnsi="Times New Roman"/>
                <w:color w:val="000000"/>
                <w:sz w:val="19"/>
                <w:szCs w:val="19"/>
              </w:rPr>
            </w:pPr>
          </w:p>
        </w:tc>
        <w:tc>
          <w:tcPr>
            <w:tcW w:w="999" w:type="dxa"/>
            <w:shd w:val="clear" w:color="auto" w:fill="auto"/>
            <w:noWrap/>
            <w:vAlign w:val="center"/>
            <w:hideMark/>
          </w:tcPr>
          <w:p w14:paraId="2F603CA7" w14:textId="38BD3628" w:rsidR="00240128" w:rsidRPr="000201CA" w:rsidRDefault="00240128" w:rsidP="00240128">
            <w:pPr>
              <w:widowControl/>
              <w:autoSpaceDE/>
              <w:autoSpaceDN/>
              <w:adjustRightInd/>
              <w:jc w:val="center"/>
              <w:rPr>
                <w:rFonts w:ascii="Times New Roman" w:hAnsi="Times New Roman"/>
                <w:color w:val="000000"/>
                <w:sz w:val="19"/>
                <w:szCs w:val="19"/>
              </w:rPr>
            </w:pPr>
          </w:p>
        </w:tc>
        <w:tc>
          <w:tcPr>
            <w:tcW w:w="1322" w:type="dxa"/>
            <w:shd w:val="clear" w:color="auto" w:fill="auto"/>
            <w:noWrap/>
            <w:vAlign w:val="center"/>
            <w:hideMark/>
          </w:tcPr>
          <w:p w14:paraId="1A03926F" w14:textId="4DD36BBB" w:rsidR="00240128" w:rsidRPr="000201CA" w:rsidRDefault="00240128" w:rsidP="00240128">
            <w:pPr>
              <w:widowControl/>
              <w:autoSpaceDE/>
              <w:autoSpaceDN/>
              <w:adjustRightInd/>
              <w:rPr>
                <w:rFonts w:ascii="Times New Roman" w:hAnsi="Times New Roman"/>
                <w:color w:val="000000"/>
                <w:sz w:val="19"/>
                <w:szCs w:val="19"/>
              </w:rPr>
            </w:pPr>
          </w:p>
        </w:tc>
      </w:tr>
      <w:tr w:rsidR="00240128" w:rsidRPr="00240128" w14:paraId="5E529F3C" w14:textId="77777777" w:rsidTr="000201CA">
        <w:trPr>
          <w:cantSplit/>
          <w:trHeight w:val="230"/>
        </w:trPr>
        <w:tc>
          <w:tcPr>
            <w:tcW w:w="5960" w:type="dxa"/>
            <w:tcBorders>
              <w:bottom w:val="single" w:sz="4" w:space="0" w:color="auto"/>
            </w:tcBorders>
            <w:shd w:val="clear" w:color="auto" w:fill="auto"/>
            <w:noWrap/>
            <w:vAlign w:val="center"/>
            <w:hideMark/>
          </w:tcPr>
          <w:p w14:paraId="505906FE" w14:textId="441907E7" w:rsidR="00240128" w:rsidRPr="000201CA" w:rsidRDefault="00240128" w:rsidP="00240128">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 xml:space="preserve"> </w:t>
            </w:r>
            <w:r w:rsidR="00712BC3" w:rsidRPr="000201CA">
              <w:rPr>
                <w:rFonts w:ascii="Times New Roman" w:hAnsi="Times New Roman"/>
                <w:color w:val="000000"/>
                <w:sz w:val="19"/>
                <w:szCs w:val="19"/>
              </w:rPr>
              <w:t>Notify EPA within two weeks of any change in Natural</w:t>
            </w:r>
            <w:r w:rsidRPr="000201CA">
              <w:rPr>
                <w:rFonts w:ascii="Times New Roman" w:hAnsi="Times New Roman"/>
                <w:color w:val="000000"/>
                <w:sz w:val="19"/>
                <w:szCs w:val="19"/>
              </w:rPr>
              <w:t xml:space="preserve"> Gas Star Implementation Manager responsibility</w:t>
            </w:r>
          </w:p>
        </w:tc>
        <w:tc>
          <w:tcPr>
            <w:tcW w:w="997" w:type="dxa"/>
            <w:tcBorders>
              <w:bottom w:val="single" w:sz="4" w:space="0" w:color="auto"/>
            </w:tcBorders>
            <w:shd w:val="clear" w:color="auto" w:fill="auto"/>
            <w:noWrap/>
            <w:vAlign w:val="center"/>
            <w:hideMark/>
          </w:tcPr>
          <w:p w14:paraId="026E2395"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8" w:type="dxa"/>
            <w:tcBorders>
              <w:bottom w:val="single" w:sz="4" w:space="0" w:color="auto"/>
            </w:tcBorders>
            <w:shd w:val="clear" w:color="auto" w:fill="auto"/>
            <w:noWrap/>
            <w:vAlign w:val="center"/>
            <w:hideMark/>
          </w:tcPr>
          <w:p w14:paraId="5657AE6B"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1</w:t>
            </w:r>
          </w:p>
        </w:tc>
        <w:tc>
          <w:tcPr>
            <w:tcW w:w="998" w:type="dxa"/>
            <w:tcBorders>
              <w:bottom w:val="single" w:sz="4" w:space="0" w:color="auto"/>
            </w:tcBorders>
            <w:shd w:val="clear" w:color="auto" w:fill="auto"/>
            <w:noWrap/>
            <w:vAlign w:val="center"/>
            <w:hideMark/>
          </w:tcPr>
          <w:p w14:paraId="7CCB2DEA"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9" w:type="dxa"/>
            <w:tcBorders>
              <w:bottom w:val="single" w:sz="4" w:space="0" w:color="auto"/>
            </w:tcBorders>
            <w:shd w:val="clear" w:color="auto" w:fill="auto"/>
            <w:noWrap/>
            <w:vAlign w:val="center"/>
            <w:hideMark/>
          </w:tcPr>
          <w:p w14:paraId="19AD6232"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0.5</w:t>
            </w:r>
          </w:p>
        </w:tc>
        <w:tc>
          <w:tcPr>
            <w:tcW w:w="998" w:type="dxa"/>
            <w:tcBorders>
              <w:bottom w:val="single" w:sz="4" w:space="0" w:color="auto"/>
            </w:tcBorders>
            <w:shd w:val="clear" w:color="auto" w:fill="auto"/>
            <w:noWrap/>
            <w:vAlign w:val="center"/>
            <w:hideMark/>
          </w:tcPr>
          <w:p w14:paraId="2B9CD921" w14:textId="77777777"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1.5</w:t>
            </w:r>
          </w:p>
        </w:tc>
        <w:tc>
          <w:tcPr>
            <w:tcW w:w="999" w:type="dxa"/>
            <w:tcBorders>
              <w:bottom w:val="single" w:sz="4" w:space="0" w:color="auto"/>
            </w:tcBorders>
            <w:shd w:val="clear" w:color="auto" w:fill="auto"/>
            <w:noWrap/>
            <w:vAlign w:val="center"/>
            <w:hideMark/>
          </w:tcPr>
          <w:p w14:paraId="3B428CF9" w14:textId="42D8BE8C" w:rsidR="00240128" w:rsidRPr="000201CA" w:rsidRDefault="00240128" w:rsidP="009759E6">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$132.25</w:t>
            </w:r>
          </w:p>
        </w:tc>
        <w:tc>
          <w:tcPr>
            <w:tcW w:w="998" w:type="dxa"/>
            <w:tcBorders>
              <w:bottom w:val="single" w:sz="4" w:space="0" w:color="auto"/>
            </w:tcBorders>
            <w:shd w:val="clear" w:color="auto" w:fill="auto"/>
            <w:noWrap/>
            <w:vAlign w:val="center"/>
            <w:hideMark/>
          </w:tcPr>
          <w:p w14:paraId="0326F8F6" w14:textId="1012E3FE"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1004" w:type="dxa"/>
            <w:tcBorders>
              <w:bottom w:val="single" w:sz="4" w:space="0" w:color="auto"/>
            </w:tcBorders>
            <w:shd w:val="clear" w:color="auto" w:fill="auto"/>
            <w:noWrap/>
            <w:vAlign w:val="center"/>
            <w:hideMark/>
          </w:tcPr>
          <w:p w14:paraId="0929BA4E" w14:textId="3FC146AA" w:rsidR="00240128" w:rsidRPr="000201CA" w:rsidRDefault="00240128" w:rsidP="00240128">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8" w:type="dxa"/>
            <w:tcBorders>
              <w:bottom w:val="single" w:sz="4" w:space="0" w:color="auto"/>
            </w:tcBorders>
            <w:shd w:val="clear" w:color="auto" w:fill="auto"/>
            <w:noWrap/>
            <w:vAlign w:val="center"/>
            <w:hideMark/>
          </w:tcPr>
          <w:p w14:paraId="20DCFA03" w14:textId="77777777" w:rsidR="00240128" w:rsidRPr="000201CA" w:rsidRDefault="00240128" w:rsidP="00240128">
            <w:pPr>
              <w:widowControl/>
              <w:autoSpaceDE/>
              <w:autoSpaceDN/>
              <w:adjustRightInd/>
              <w:jc w:val="center"/>
              <w:rPr>
                <w:rFonts w:ascii="Times New Roman" w:hAnsi="Times New Roman"/>
                <w:sz w:val="19"/>
                <w:szCs w:val="19"/>
              </w:rPr>
            </w:pPr>
            <w:r w:rsidRPr="000201CA">
              <w:rPr>
                <w:rFonts w:ascii="Times New Roman" w:hAnsi="Times New Roman"/>
                <w:sz w:val="19"/>
                <w:szCs w:val="19"/>
              </w:rPr>
              <w:t>15</w:t>
            </w:r>
          </w:p>
        </w:tc>
        <w:tc>
          <w:tcPr>
            <w:tcW w:w="999" w:type="dxa"/>
            <w:tcBorders>
              <w:bottom w:val="single" w:sz="4" w:space="0" w:color="auto"/>
            </w:tcBorders>
            <w:shd w:val="clear" w:color="auto" w:fill="auto"/>
            <w:noWrap/>
            <w:vAlign w:val="center"/>
            <w:hideMark/>
          </w:tcPr>
          <w:p w14:paraId="58700DFC" w14:textId="77777777" w:rsidR="00240128" w:rsidRPr="000201CA" w:rsidRDefault="00240128" w:rsidP="00240128">
            <w:pPr>
              <w:widowControl/>
              <w:autoSpaceDE/>
              <w:autoSpaceDN/>
              <w:adjustRightInd/>
              <w:jc w:val="center"/>
              <w:rPr>
                <w:rFonts w:ascii="Times New Roman" w:hAnsi="Times New Roman"/>
                <w:b/>
                <w:color w:val="000000"/>
                <w:sz w:val="19"/>
                <w:szCs w:val="19"/>
              </w:rPr>
            </w:pPr>
            <w:r w:rsidRPr="000201CA">
              <w:rPr>
                <w:rFonts w:ascii="Times New Roman" w:hAnsi="Times New Roman"/>
                <w:b/>
                <w:color w:val="000000"/>
                <w:sz w:val="19"/>
                <w:szCs w:val="19"/>
              </w:rPr>
              <w:t>22.5</w:t>
            </w:r>
          </w:p>
        </w:tc>
        <w:tc>
          <w:tcPr>
            <w:tcW w:w="1322" w:type="dxa"/>
            <w:tcBorders>
              <w:bottom w:val="single" w:sz="4" w:space="0" w:color="auto"/>
            </w:tcBorders>
            <w:shd w:val="clear" w:color="auto" w:fill="auto"/>
            <w:noWrap/>
            <w:vAlign w:val="center"/>
            <w:hideMark/>
          </w:tcPr>
          <w:p w14:paraId="5DD56362" w14:textId="74C0B4DB" w:rsidR="00240128" w:rsidRPr="000201CA" w:rsidRDefault="00240128" w:rsidP="00240128">
            <w:pPr>
              <w:widowControl/>
              <w:autoSpaceDE/>
              <w:autoSpaceDN/>
              <w:adjustRightInd/>
              <w:jc w:val="right"/>
              <w:rPr>
                <w:rFonts w:ascii="Times New Roman" w:hAnsi="Times New Roman"/>
                <w:b/>
                <w:color w:val="000000"/>
                <w:sz w:val="19"/>
                <w:szCs w:val="19"/>
              </w:rPr>
            </w:pPr>
            <w:r w:rsidRPr="000201CA">
              <w:rPr>
                <w:rFonts w:ascii="Times New Roman" w:hAnsi="Times New Roman"/>
                <w:b/>
                <w:color w:val="000000"/>
                <w:sz w:val="19"/>
                <w:szCs w:val="19"/>
              </w:rPr>
              <w:t>$1,983.75</w:t>
            </w:r>
          </w:p>
        </w:tc>
      </w:tr>
      <w:tr w:rsidR="004E2126" w:rsidRPr="00240128" w14:paraId="00846783" w14:textId="77777777" w:rsidTr="000201CA">
        <w:trPr>
          <w:cantSplit/>
          <w:trHeight w:val="230"/>
        </w:trPr>
        <w:tc>
          <w:tcPr>
            <w:tcW w:w="5960" w:type="dxa"/>
            <w:shd w:val="clear" w:color="auto" w:fill="D9D9D9" w:themeFill="background1" w:themeFillShade="D9"/>
            <w:noWrap/>
            <w:vAlign w:val="center"/>
            <w:hideMark/>
          </w:tcPr>
          <w:p w14:paraId="22B3AB92" w14:textId="3DA5D1FA" w:rsidR="004E2126" w:rsidRPr="000201CA" w:rsidRDefault="00C43BBA" w:rsidP="004E2126">
            <w:pPr>
              <w:widowControl/>
              <w:autoSpaceDE/>
              <w:autoSpaceDN/>
              <w:adjustRightInd/>
              <w:rPr>
                <w:rFonts w:ascii="Times New Roman" w:hAnsi="Times New Roman"/>
                <w:color w:val="000000"/>
                <w:sz w:val="19"/>
                <w:szCs w:val="19"/>
                <w:highlight w:val="lightGray"/>
              </w:rPr>
            </w:pPr>
            <w:r w:rsidRPr="000201CA">
              <w:rPr>
                <w:rFonts w:ascii="Times New Roman" w:hAnsi="Times New Roman"/>
                <w:b/>
                <w:bCs/>
                <w:color w:val="000000"/>
                <w:sz w:val="19"/>
                <w:szCs w:val="19"/>
                <w:highlight w:val="lightGray"/>
              </w:rPr>
              <w:t>TOTAL PARTNER ACTIVITIES</w:t>
            </w:r>
          </w:p>
        </w:tc>
        <w:tc>
          <w:tcPr>
            <w:tcW w:w="997" w:type="dxa"/>
            <w:shd w:val="clear" w:color="auto" w:fill="D9D9D9" w:themeFill="background1" w:themeFillShade="D9"/>
            <w:noWrap/>
            <w:vAlign w:val="center"/>
            <w:hideMark/>
          </w:tcPr>
          <w:p w14:paraId="61C9D3A8" w14:textId="1FE7323E" w:rsidR="004E2126" w:rsidRPr="000201CA" w:rsidRDefault="004E2126" w:rsidP="004E2126">
            <w:pPr>
              <w:widowControl/>
              <w:autoSpaceDE/>
              <w:autoSpaceDN/>
              <w:adjustRightInd/>
              <w:jc w:val="center"/>
              <w:rPr>
                <w:rFonts w:ascii="Times New Roman" w:hAnsi="Times New Roman"/>
                <w:color w:val="000000"/>
                <w:sz w:val="19"/>
                <w:szCs w:val="19"/>
                <w:highlight w:val="lightGray"/>
              </w:rPr>
            </w:pPr>
          </w:p>
        </w:tc>
        <w:tc>
          <w:tcPr>
            <w:tcW w:w="998" w:type="dxa"/>
            <w:shd w:val="clear" w:color="auto" w:fill="D9D9D9" w:themeFill="background1" w:themeFillShade="D9"/>
            <w:noWrap/>
            <w:vAlign w:val="center"/>
            <w:hideMark/>
          </w:tcPr>
          <w:p w14:paraId="16C9C926" w14:textId="037F3198" w:rsidR="004E2126" w:rsidRPr="000201CA" w:rsidRDefault="004E2126" w:rsidP="004E2126">
            <w:pPr>
              <w:widowControl/>
              <w:autoSpaceDE/>
              <w:autoSpaceDN/>
              <w:adjustRightInd/>
              <w:jc w:val="center"/>
              <w:rPr>
                <w:rFonts w:ascii="Times New Roman" w:hAnsi="Times New Roman"/>
                <w:color w:val="000000"/>
                <w:sz w:val="19"/>
                <w:szCs w:val="19"/>
                <w:highlight w:val="lightGray"/>
              </w:rPr>
            </w:pPr>
          </w:p>
        </w:tc>
        <w:tc>
          <w:tcPr>
            <w:tcW w:w="998" w:type="dxa"/>
            <w:shd w:val="clear" w:color="auto" w:fill="D9D9D9" w:themeFill="background1" w:themeFillShade="D9"/>
            <w:noWrap/>
            <w:vAlign w:val="center"/>
            <w:hideMark/>
          </w:tcPr>
          <w:p w14:paraId="5636669C" w14:textId="419E491E" w:rsidR="004E2126" w:rsidRPr="000201CA" w:rsidRDefault="004E2126" w:rsidP="004E2126">
            <w:pPr>
              <w:widowControl/>
              <w:autoSpaceDE/>
              <w:autoSpaceDN/>
              <w:adjustRightInd/>
              <w:jc w:val="center"/>
              <w:rPr>
                <w:rFonts w:ascii="Times New Roman" w:hAnsi="Times New Roman"/>
                <w:color w:val="000000"/>
                <w:sz w:val="19"/>
                <w:szCs w:val="19"/>
                <w:highlight w:val="lightGray"/>
              </w:rPr>
            </w:pPr>
          </w:p>
        </w:tc>
        <w:tc>
          <w:tcPr>
            <w:tcW w:w="999" w:type="dxa"/>
            <w:shd w:val="clear" w:color="auto" w:fill="D9D9D9" w:themeFill="background1" w:themeFillShade="D9"/>
            <w:noWrap/>
            <w:vAlign w:val="center"/>
            <w:hideMark/>
          </w:tcPr>
          <w:p w14:paraId="000B442B" w14:textId="7067E6E0" w:rsidR="004E2126" w:rsidRPr="000201CA" w:rsidRDefault="004E2126" w:rsidP="004E2126">
            <w:pPr>
              <w:widowControl/>
              <w:autoSpaceDE/>
              <w:autoSpaceDN/>
              <w:adjustRightInd/>
              <w:jc w:val="center"/>
              <w:rPr>
                <w:rFonts w:ascii="Times New Roman" w:hAnsi="Times New Roman"/>
                <w:color w:val="000000"/>
                <w:sz w:val="19"/>
                <w:szCs w:val="19"/>
                <w:highlight w:val="lightGray"/>
              </w:rPr>
            </w:pPr>
          </w:p>
        </w:tc>
        <w:tc>
          <w:tcPr>
            <w:tcW w:w="998" w:type="dxa"/>
            <w:shd w:val="clear" w:color="auto" w:fill="D9D9D9" w:themeFill="background1" w:themeFillShade="D9"/>
            <w:noWrap/>
            <w:vAlign w:val="center"/>
            <w:hideMark/>
          </w:tcPr>
          <w:p w14:paraId="4B42E2C3" w14:textId="5D111D8E" w:rsidR="004E2126" w:rsidRPr="000201CA" w:rsidRDefault="004E2126" w:rsidP="004E2126">
            <w:pPr>
              <w:widowControl/>
              <w:autoSpaceDE/>
              <w:autoSpaceDN/>
              <w:adjustRightInd/>
              <w:jc w:val="center"/>
              <w:rPr>
                <w:rFonts w:ascii="Times New Roman" w:hAnsi="Times New Roman"/>
                <w:color w:val="000000"/>
                <w:sz w:val="19"/>
                <w:szCs w:val="19"/>
                <w:highlight w:val="lightGray"/>
              </w:rPr>
            </w:pPr>
          </w:p>
        </w:tc>
        <w:tc>
          <w:tcPr>
            <w:tcW w:w="999" w:type="dxa"/>
            <w:shd w:val="clear" w:color="auto" w:fill="D9D9D9" w:themeFill="background1" w:themeFillShade="D9"/>
            <w:noWrap/>
            <w:vAlign w:val="center"/>
            <w:hideMark/>
          </w:tcPr>
          <w:p w14:paraId="60023512" w14:textId="74A7A5ED" w:rsidR="004E2126" w:rsidRPr="000201CA" w:rsidRDefault="004E2126" w:rsidP="004E2126">
            <w:pPr>
              <w:widowControl/>
              <w:autoSpaceDE/>
              <w:autoSpaceDN/>
              <w:adjustRightInd/>
              <w:jc w:val="right"/>
              <w:rPr>
                <w:rFonts w:ascii="Times New Roman" w:hAnsi="Times New Roman"/>
                <w:color w:val="000000"/>
                <w:sz w:val="19"/>
                <w:szCs w:val="19"/>
                <w:highlight w:val="lightGray"/>
              </w:rPr>
            </w:pPr>
          </w:p>
        </w:tc>
        <w:tc>
          <w:tcPr>
            <w:tcW w:w="998" w:type="dxa"/>
            <w:shd w:val="clear" w:color="auto" w:fill="D9D9D9" w:themeFill="background1" w:themeFillShade="D9"/>
            <w:noWrap/>
            <w:vAlign w:val="center"/>
            <w:hideMark/>
          </w:tcPr>
          <w:p w14:paraId="4FBAE009" w14:textId="5E957107" w:rsidR="004E2126" w:rsidRPr="000201CA" w:rsidRDefault="004E2126" w:rsidP="004E2126">
            <w:pPr>
              <w:widowControl/>
              <w:autoSpaceDE/>
              <w:autoSpaceDN/>
              <w:adjustRightInd/>
              <w:jc w:val="center"/>
              <w:rPr>
                <w:rFonts w:ascii="Times New Roman" w:hAnsi="Times New Roman"/>
                <w:color w:val="000000"/>
                <w:sz w:val="19"/>
                <w:szCs w:val="19"/>
                <w:highlight w:val="lightGray"/>
              </w:rPr>
            </w:pPr>
          </w:p>
        </w:tc>
        <w:tc>
          <w:tcPr>
            <w:tcW w:w="1004" w:type="dxa"/>
            <w:shd w:val="clear" w:color="auto" w:fill="D9D9D9" w:themeFill="background1" w:themeFillShade="D9"/>
            <w:noWrap/>
            <w:vAlign w:val="center"/>
            <w:hideMark/>
          </w:tcPr>
          <w:p w14:paraId="4F3193B5" w14:textId="261E042B" w:rsidR="004E2126" w:rsidRPr="000201CA" w:rsidRDefault="004E2126" w:rsidP="004E2126">
            <w:pPr>
              <w:widowControl/>
              <w:autoSpaceDE/>
              <w:autoSpaceDN/>
              <w:adjustRightInd/>
              <w:jc w:val="center"/>
              <w:rPr>
                <w:rFonts w:ascii="Times New Roman" w:hAnsi="Times New Roman"/>
                <w:color w:val="000000"/>
                <w:sz w:val="19"/>
                <w:szCs w:val="19"/>
                <w:highlight w:val="lightGray"/>
              </w:rPr>
            </w:pPr>
          </w:p>
        </w:tc>
        <w:tc>
          <w:tcPr>
            <w:tcW w:w="998" w:type="dxa"/>
            <w:shd w:val="clear" w:color="auto" w:fill="D9D9D9" w:themeFill="background1" w:themeFillShade="D9"/>
            <w:noWrap/>
            <w:vAlign w:val="center"/>
            <w:hideMark/>
          </w:tcPr>
          <w:p w14:paraId="3BFC69CF" w14:textId="6892AB4D" w:rsidR="004E2126" w:rsidRPr="000201CA" w:rsidRDefault="004E2126" w:rsidP="004E2126">
            <w:pPr>
              <w:widowControl/>
              <w:autoSpaceDE/>
              <w:autoSpaceDN/>
              <w:adjustRightInd/>
              <w:jc w:val="center"/>
              <w:rPr>
                <w:rFonts w:ascii="Times New Roman" w:hAnsi="Times New Roman"/>
                <w:color w:val="000000"/>
                <w:sz w:val="19"/>
                <w:szCs w:val="19"/>
                <w:highlight w:val="lightGray"/>
              </w:rPr>
            </w:pPr>
          </w:p>
        </w:tc>
        <w:tc>
          <w:tcPr>
            <w:tcW w:w="999" w:type="dxa"/>
            <w:shd w:val="clear" w:color="auto" w:fill="D9D9D9" w:themeFill="background1" w:themeFillShade="D9"/>
            <w:noWrap/>
            <w:vAlign w:val="center"/>
            <w:hideMark/>
          </w:tcPr>
          <w:p w14:paraId="5D7408FB" w14:textId="532E3E7E" w:rsidR="004E2126" w:rsidRPr="000201CA" w:rsidRDefault="00603DC1" w:rsidP="004E2126">
            <w:pPr>
              <w:widowControl/>
              <w:autoSpaceDE/>
              <w:autoSpaceDN/>
              <w:adjustRightInd/>
              <w:jc w:val="center"/>
              <w:rPr>
                <w:rFonts w:ascii="Times New Roman" w:hAnsi="Times New Roman"/>
                <w:b/>
                <w:bCs/>
                <w:color w:val="000000"/>
                <w:sz w:val="19"/>
                <w:szCs w:val="19"/>
                <w:highlight w:val="lightGray"/>
              </w:rPr>
            </w:pPr>
            <w:r>
              <w:rPr>
                <w:rFonts w:ascii="Times New Roman" w:hAnsi="Times New Roman"/>
                <w:b/>
                <w:bCs/>
                <w:color w:val="000000"/>
                <w:sz w:val="19"/>
                <w:szCs w:val="19"/>
                <w:highlight w:val="lightGray"/>
              </w:rPr>
              <w:t>2,83</w:t>
            </w:r>
            <w:r w:rsidR="00FB0F5C">
              <w:rPr>
                <w:rFonts w:ascii="Times New Roman" w:hAnsi="Times New Roman"/>
                <w:b/>
                <w:bCs/>
                <w:color w:val="000000"/>
                <w:sz w:val="19"/>
                <w:szCs w:val="19"/>
                <w:highlight w:val="lightGray"/>
              </w:rPr>
              <w:t>3.5</w:t>
            </w:r>
          </w:p>
        </w:tc>
        <w:tc>
          <w:tcPr>
            <w:tcW w:w="1322" w:type="dxa"/>
            <w:shd w:val="clear" w:color="auto" w:fill="D9D9D9" w:themeFill="background1" w:themeFillShade="D9"/>
            <w:noWrap/>
            <w:vAlign w:val="center"/>
            <w:hideMark/>
          </w:tcPr>
          <w:p w14:paraId="47897CC5" w14:textId="578249ED" w:rsidR="004E2126" w:rsidRPr="000201CA" w:rsidRDefault="00603DC1" w:rsidP="00A23934">
            <w:pPr>
              <w:widowControl/>
              <w:autoSpaceDE/>
              <w:autoSpaceDN/>
              <w:adjustRightInd/>
              <w:jc w:val="right"/>
              <w:rPr>
                <w:rFonts w:ascii="Times New Roman" w:hAnsi="Times New Roman"/>
                <w:b/>
                <w:bCs/>
                <w:color w:val="000000"/>
                <w:sz w:val="19"/>
                <w:szCs w:val="19"/>
                <w:highlight w:val="lightGray"/>
              </w:rPr>
            </w:pPr>
            <w:r>
              <w:rPr>
                <w:rFonts w:ascii="Times New Roman" w:hAnsi="Times New Roman"/>
                <w:b/>
                <w:bCs/>
                <w:color w:val="000000"/>
                <w:sz w:val="19"/>
                <w:szCs w:val="19"/>
                <w:highlight w:val="lightGray"/>
              </w:rPr>
              <w:t>$267,213.73</w:t>
            </w:r>
          </w:p>
        </w:tc>
      </w:tr>
      <w:tr w:rsidR="004E2126" w:rsidRPr="00240128" w14:paraId="717DDC56" w14:textId="77777777" w:rsidTr="000201CA">
        <w:trPr>
          <w:cantSplit/>
          <w:trHeight w:val="230"/>
        </w:trPr>
        <w:tc>
          <w:tcPr>
            <w:tcW w:w="5960" w:type="dxa"/>
            <w:tcBorders>
              <w:bottom w:val="single" w:sz="4" w:space="0" w:color="auto"/>
            </w:tcBorders>
            <w:shd w:val="clear" w:color="auto" w:fill="auto"/>
            <w:noWrap/>
            <w:vAlign w:val="center"/>
          </w:tcPr>
          <w:p w14:paraId="568DE57D" w14:textId="4F4E761F" w:rsidR="004E2126" w:rsidRPr="000201CA" w:rsidRDefault="00C43BBA" w:rsidP="004E2126">
            <w:pPr>
              <w:widowControl/>
              <w:autoSpaceDE/>
              <w:autoSpaceDN/>
              <w:adjustRightInd/>
              <w:rPr>
                <w:rFonts w:ascii="Times New Roman" w:hAnsi="Times New Roman"/>
                <w:b/>
                <w:bCs/>
                <w:sz w:val="19"/>
                <w:szCs w:val="19"/>
              </w:rPr>
            </w:pPr>
            <w:r w:rsidRPr="000201CA">
              <w:rPr>
                <w:rFonts w:ascii="Times New Roman" w:hAnsi="Times New Roman"/>
                <w:b/>
                <w:bCs/>
                <w:sz w:val="19"/>
                <w:szCs w:val="19"/>
              </w:rPr>
              <w:t>Other Activities</w:t>
            </w:r>
            <w:r w:rsidR="000201CA" w:rsidRPr="000201CA">
              <w:rPr>
                <w:rFonts w:ascii="Times New Roman" w:hAnsi="Times New Roman"/>
                <w:b/>
                <w:bCs/>
                <w:sz w:val="19"/>
                <w:szCs w:val="19"/>
              </w:rPr>
              <w:t xml:space="preserve"> – Complete Service Provider Directory Form</w:t>
            </w:r>
          </w:p>
        </w:tc>
        <w:tc>
          <w:tcPr>
            <w:tcW w:w="997" w:type="dxa"/>
            <w:tcBorders>
              <w:bottom w:val="single" w:sz="4" w:space="0" w:color="auto"/>
            </w:tcBorders>
            <w:shd w:val="clear" w:color="auto" w:fill="auto"/>
            <w:noWrap/>
            <w:vAlign w:val="center"/>
          </w:tcPr>
          <w:p w14:paraId="1CA9D3D0" w14:textId="10166618" w:rsidR="004E2126" w:rsidRPr="000201CA" w:rsidRDefault="000201CA" w:rsidP="004E212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8" w:type="dxa"/>
            <w:tcBorders>
              <w:bottom w:val="single" w:sz="4" w:space="0" w:color="auto"/>
            </w:tcBorders>
            <w:shd w:val="clear" w:color="auto" w:fill="auto"/>
            <w:noWrap/>
            <w:vAlign w:val="center"/>
          </w:tcPr>
          <w:p w14:paraId="3A2F9F84" w14:textId="36CBDAEF" w:rsidR="004E2126" w:rsidRPr="000201CA" w:rsidRDefault="000201CA" w:rsidP="004E212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0.25</w:t>
            </w:r>
          </w:p>
        </w:tc>
        <w:tc>
          <w:tcPr>
            <w:tcW w:w="998" w:type="dxa"/>
            <w:tcBorders>
              <w:bottom w:val="single" w:sz="4" w:space="0" w:color="auto"/>
            </w:tcBorders>
            <w:shd w:val="clear" w:color="auto" w:fill="auto"/>
            <w:noWrap/>
            <w:vAlign w:val="center"/>
          </w:tcPr>
          <w:p w14:paraId="50075355" w14:textId="459ADC5D" w:rsidR="004E2126" w:rsidRPr="000201CA" w:rsidRDefault="000201CA" w:rsidP="004E212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9" w:type="dxa"/>
            <w:tcBorders>
              <w:bottom w:val="single" w:sz="4" w:space="0" w:color="auto"/>
            </w:tcBorders>
            <w:shd w:val="clear" w:color="auto" w:fill="auto"/>
            <w:noWrap/>
            <w:vAlign w:val="center"/>
          </w:tcPr>
          <w:p w14:paraId="4414CF8D" w14:textId="6104B7F2" w:rsidR="004E2126" w:rsidRPr="000201CA" w:rsidRDefault="000201CA" w:rsidP="004E212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8" w:type="dxa"/>
            <w:tcBorders>
              <w:bottom w:val="single" w:sz="4" w:space="0" w:color="auto"/>
            </w:tcBorders>
            <w:shd w:val="clear" w:color="auto" w:fill="auto"/>
            <w:noWrap/>
            <w:vAlign w:val="center"/>
          </w:tcPr>
          <w:p w14:paraId="6D6B2EBC" w14:textId="0BBA0AD7" w:rsidR="004E2126" w:rsidRPr="000201CA" w:rsidRDefault="000201CA" w:rsidP="004E212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0.25</w:t>
            </w:r>
          </w:p>
        </w:tc>
        <w:tc>
          <w:tcPr>
            <w:tcW w:w="999" w:type="dxa"/>
            <w:tcBorders>
              <w:bottom w:val="single" w:sz="4" w:space="0" w:color="auto"/>
            </w:tcBorders>
            <w:shd w:val="clear" w:color="auto" w:fill="auto"/>
            <w:noWrap/>
            <w:vAlign w:val="center"/>
          </w:tcPr>
          <w:p w14:paraId="43ECCC52" w14:textId="38AF5E7F" w:rsidR="004E2126" w:rsidRPr="000201CA" w:rsidRDefault="000201CA" w:rsidP="004E2126">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$27.27</w:t>
            </w:r>
          </w:p>
        </w:tc>
        <w:tc>
          <w:tcPr>
            <w:tcW w:w="998" w:type="dxa"/>
            <w:tcBorders>
              <w:bottom w:val="single" w:sz="4" w:space="0" w:color="auto"/>
            </w:tcBorders>
            <w:shd w:val="clear" w:color="auto" w:fill="auto"/>
            <w:noWrap/>
            <w:vAlign w:val="center"/>
          </w:tcPr>
          <w:p w14:paraId="6E674086" w14:textId="4DC24DCD" w:rsidR="004E2126" w:rsidRPr="000201CA" w:rsidRDefault="000201CA" w:rsidP="004E212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1004" w:type="dxa"/>
            <w:tcBorders>
              <w:bottom w:val="single" w:sz="4" w:space="0" w:color="auto"/>
            </w:tcBorders>
            <w:shd w:val="clear" w:color="auto" w:fill="auto"/>
            <w:noWrap/>
            <w:vAlign w:val="center"/>
          </w:tcPr>
          <w:p w14:paraId="0A23539D" w14:textId="42D36F55" w:rsidR="004E2126" w:rsidRPr="000201CA" w:rsidRDefault="000201CA" w:rsidP="004E212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8" w:type="dxa"/>
            <w:tcBorders>
              <w:bottom w:val="single" w:sz="4" w:space="0" w:color="auto"/>
            </w:tcBorders>
            <w:shd w:val="clear" w:color="auto" w:fill="auto"/>
            <w:noWrap/>
            <w:vAlign w:val="center"/>
          </w:tcPr>
          <w:p w14:paraId="084B5620" w14:textId="56AE34FE" w:rsidR="004E2126" w:rsidRPr="000201CA" w:rsidRDefault="00C36618" w:rsidP="004E2126">
            <w:pPr>
              <w:widowControl/>
              <w:autoSpaceDE/>
              <w:autoSpaceDN/>
              <w:adjustRightInd/>
              <w:jc w:val="center"/>
              <w:rPr>
                <w:rFonts w:ascii="Times New Roman" w:hAnsi="Times New Roman"/>
                <w:color w:val="000000"/>
                <w:sz w:val="19"/>
                <w:szCs w:val="19"/>
              </w:rPr>
            </w:pPr>
            <w:r>
              <w:rPr>
                <w:rFonts w:ascii="Times New Roman" w:hAnsi="Times New Roman"/>
                <w:color w:val="000000"/>
                <w:sz w:val="19"/>
                <w:szCs w:val="19"/>
              </w:rPr>
              <w:t>5</w:t>
            </w:r>
            <w:r w:rsidR="000201CA" w:rsidRPr="000201CA">
              <w:rPr>
                <w:rFonts w:ascii="Times New Roman" w:hAnsi="Times New Roman"/>
                <w:color w:val="000000"/>
                <w:sz w:val="19"/>
                <w:szCs w:val="19"/>
              </w:rPr>
              <w:t>0</w:t>
            </w:r>
          </w:p>
        </w:tc>
        <w:tc>
          <w:tcPr>
            <w:tcW w:w="999" w:type="dxa"/>
            <w:tcBorders>
              <w:bottom w:val="single" w:sz="4" w:space="0" w:color="auto"/>
            </w:tcBorders>
            <w:shd w:val="clear" w:color="auto" w:fill="auto"/>
            <w:noWrap/>
            <w:vAlign w:val="center"/>
          </w:tcPr>
          <w:p w14:paraId="4D33C3EB" w14:textId="7433DA9F" w:rsidR="004E2126" w:rsidRPr="000201CA" w:rsidRDefault="00C36618" w:rsidP="004E2126">
            <w:pPr>
              <w:widowControl/>
              <w:autoSpaceDE/>
              <w:autoSpaceDN/>
              <w:adjustRightInd/>
              <w:jc w:val="center"/>
              <w:rPr>
                <w:rFonts w:ascii="Times New Roman" w:hAnsi="Times New Roman"/>
                <w:b/>
                <w:bCs/>
                <w:sz w:val="19"/>
                <w:szCs w:val="19"/>
              </w:rPr>
            </w:pPr>
            <w:r>
              <w:rPr>
                <w:rFonts w:ascii="Times New Roman" w:hAnsi="Times New Roman"/>
                <w:b/>
                <w:bCs/>
                <w:sz w:val="19"/>
                <w:szCs w:val="19"/>
              </w:rPr>
              <w:t>1</w:t>
            </w:r>
            <w:r w:rsidR="000201CA" w:rsidRPr="000201CA">
              <w:rPr>
                <w:rFonts w:ascii="Times New Roman" w:hAnsi="Times New Roman"/>
                <w:b/>
                <w:bCs/>
                <w:sz w:val="19"/>
                <w:szCs w:val="19"/>
              </w:rPr>
              <w:t>2.5</w:t>
            </w:r>
          </w:p>
        </w:tc>
        <w:tc>
          <w:tcPr>
            <w:tcW w:w="1322" w:type="dxa"/>
            <w:tcBorders>
              <w:bottom w:val="single" w:sz="4" w:space="0" w:color="auto"/>
            </w:tcBorders>
            <w:shd w:val="clear" w:color="auto" w:fill="auto"/>
            <w:noWrap/>
            <w:vAlign w:val="center"/>
          </w:tcPr>
          <w:p w14:paraId="55EFF459" w14:textId="24CACCA7" w:rsidR="004E2126" w:rsidRPr="000201CA" w:rsidRDefault="00C36618" w:rsidP="00A23934">
            <w:pPr>
              <w:widowControl/>
              <w:autoSpaceDE/>
              <w:autoSpaceDN/>
              <w:adjustRightInd/>
              <w:jc w:val="right"/>
              <w:rPr>
                <w:rFonts w:ascii="Times New Roman" w:hAnsi="Times New Roman"/>
                <w:b/>
                <w:bCs/>
                <w:sz w:val="19"/>
                <w:szCs w:val="19"/>
              </w:rPr>
            </w:pPr>
            <w:r>
              <w:rPr>
                <w:rFonts w:ascii="Times New Roman" w:hAnsi="Times New Roman"/>
                <w:b/>
                <w:bCs/>
                <w:sz w:val="19"/>
                <w:szCs w:val="19"/>
              </w:rPr>
              <w:t>$1,363.2</w:t>
            </w:r>
            <w:r w:rsidR="000201CA" w:rsidRPr="000201CA">
              <w:rPr>
                <w:rFonts w:ascii="Times New Roman" w:hAnsi="Times New Roman"/>
                <w:b/>
                <w:bCs/>
                <w:sz w:val="19"/>
                <w:szCs w:val="19"/>
              </w:rPr>
              <w:t>5</w:t>
            </w:r>
          </w:p>
        </w:tc>
      </w:tr>
    </w:tbl>
    <w:p w14:paraId="345E6BFE" w14:textId="799A16FB" w:rsidR="009759E6" w:rsidRPr="009759E6" w:rsidRDefault="009759E6" w:rsidP="009759E6">
      <w:pPr>
        <w:keepNext/>
        <w:keepLines/>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759E6">
        <w:rPr>
          <w:rFonts w:ascii="Times New Roman" w:hAnsi="Times New Roman"/>
          <w:b/>
          <w:bCs/>
          <w:color w:val="000000"/>
          <w:sz w:val="20"/>
          <w:szCs w:val="20"/>
        </w:rPr>
        <w:t>EXHIBIT 2</w:t>
      </w:r>
      <w:r>
        <w:rPr>
          <w:rFonts w:ascii="Times New Roman" w:hAnsi="Times New Roman"/>
          <w:b/>
          <w:bCs/>
          <w:color w:val="000000"/>
          <w:sz w:val="20"/>
          <w:szCs w:val="20"/>
        </w:rPr>
        <w:t xml:space="preserve"> – </w:t>
      </w:r>
      <w:r w:rsidRPr="009759E6">
        <w:rPr>
          <w:rFonts w:ascii="Times New Roman" w:hAnsi="Times New Roman"/>
          <w:b/>
          <w:bCs/>
          <w:color w:val="000000"/>
          <w:sz w:val="20"/>
          <w:szCs w:val="20"/>
        </w:rPr>
        <w:t>ESTIMATED ANNUAL AGENCY BURDEN AND COST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6085"/>
        <w:gridCol w:w="1005"/>
        <w:gridCol w:w="1005"/>
        <w:gridCol w:w="1004"/>
        <w:gridCol w:w="1004"/>
        <w:gridCol w:w="1006"/>
        <w:gridCol w:w="1004"/>
        <w:gridCol w:w="1004"/>
        <w:gridCol w:w="1004"/>
        <w:gridCol w:w="1004"/>
        <w:gridCol w:w="1010"/>
        <w:gridCol w:w="1261"/>
      </w:tblGrid>
      <w:tr w:rsidR="009759E6" w:rsidRPr="009759E6" w14:paraId="50CEAC17" w14:textId="77777777" w:rsidTr="004E2126">
        <w:trPr>
          <w:tblHeader/>
        </w:trPr>
        <w:tc>
          <w:tcPr>
            <w:tcW w:w="6040" w:type="dxa"/>
            <w:vMerge w:val="restart"/>
            <w:shd w:val="clear" w:color="auto" w:fill="auto"/>
            <w:noWrap/>
            <w:vAlign w:val="bottom"/>
            <w:hideMark/>
          </w:tcPr>
          <w:p w14:paraId="06D14C34" w14:textId="23ECD0C2" w:rsidR="009759E6" w:rsidRPr="000201CA" w:rsidRDefault="009759E6" w:rsidP="009759E6">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INFORMATION COLLECTION ACTIVITY</w:t>
            </w:r>
          </w:p>
        </w:tc>
        <w:tc>
          <w:tcPr>
            <w:tcW w:w="7978" w:type="dxa"/>
            <w:gridSpan w:val="8"/>
            <w:shd w:val="clear" w:color="auto" w:fill="auto"/>
            <w:noWrap/>
            <w:vAlign w:val="bottom"/>
            <w:hideMark/>
          </w:tcPr>
          <w:p w14:paraId="2092911E" w14:textId="4BADEFF3" w:rsidR="009759E6" w:rsidRPr="000201CA" w:rsidRDefault="009759E6" w:rsidP="009759E6">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Hours and Costs for Agency Per Activity</w:t>
            </w:r>
          </w:p>
        </w:tc>
        <w:tc>
          <w:tcPr>
            <w:tcW w:w="3252" w:type="dxa"/>
            <w:gridSpan w:val="3"/>
            <w:shd w:val="clear" w:color="auto" w:fill="auto"/>
            <w:noWrap/>
            <w:vAlign w:val="bottom"/>
            <w:hideMark/>
          </w:tcPr>
          <w:p w14:paraId="5E9D3A33" w14:textId="784C10B9" w:rsidR="009759E6" w:rsidRPr="000201CA" w:rsidRDefault="009759E6" w:rsidP="009759E6">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Total Hours and Costs</w:t>
            </w:r>
          </w:p>
        </w:tc>
      </w:tr>
      <w:tr w:rsidR="009759E6" w:rsidRPr="009759E6" w14:paraId="40D3BE91" w14:textId="77777777" w:rsidTr="004E2126">
        <w:trPr>
          <w:tblHeader/>
        </w:trPr>
        <w:tc>
          <w:tcPr>
            <w:tcW w:w="6040" w:type="dxa"/>
            <w:vMerge/>
            <w:shd w:val="clear" w:color="auto" w:fill="auto"/>
            <w:noWrap/>
            <w:vAlign w:val="bottom"/>
          </w:tcPr>
          <w:p w14:paraId="1E7C5666" w14:textId="6A3644A8" w:rsidR="009759E6" w:rsidRPr="000201CA" w:rsidRDefault="009759E6" w:rsidP="009759E6">
            <w:pPr>
              <w:jc w:val="center"/>
              <w:rPr>
                <w:rFonts w:ascii="Times New Roman" w:hAnsi="Times New Roman"/>
                <w:b/>
                <w:bCs/>
                <w:color w:val="000000"/>
                <w:sz w:val="19"/>
                <w:szCs w:val="19"/>
              </w:rPr>
            </w:pPr>
          </w:p>
        </w:tc>
        <w:tc>
          <w:tcPr>
            <w:tcW w:w="997" w:type="dxa"/>
            <w:shd w:val="clear" w:color="auto" w:fill="auto"/>
            <w:noWrap/>
            <w:vAlign w:val="bottom"/>
          </w:tcPr>
          <w:p w14:paraId="0C8EACFB" w14:textId="77777777" w:rsidR="009759E6" w:rsidRPr="000201CA" w:rsidRDefault="009759E6" w:rsidP="009759E6">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Leg.</w:t>
            </w:r>
          </w:p>
          <w:p w14:paraId="588EDB7E" w14:textId="77777777" w:rsidR="009759E6" w:rsidRPr="000201CA" w:rsidRDefault="009759E6" w:rsidP="009759E6">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$103.34</w:t>
            </w:r>
          </w:p>
          <w:p w14:paraId="230B4818" w14:textId="7B876775" w:rsidR="009759E6" w:rsidRPr="000201CA" w:rsidRDefault="009759E6" w:rsidP="009759E6">
            <w:pPr>
              <w:jc w:val="center"/>
              <w:rPr>
                <w:rFonts w:ascii="Times New Roman" w:hAnsi="Times New Roman"/>
                <w:b/>
                <w:bCs/>
                <w:color w:val="000000"/>
                <w:sz w:val="19"/>
                <w:szCs w:val="19"/>
              </w:rPr>
            </w:pPr>
            <w:r w:rsidRPr="000201CA">
              <w:rPr>
                <w:rFonts w:ascii="Times New Roman" w:hAnsi="Times New Roman"/>
                <w:b/>
                <w:bCs/>
                <w:color w:val="000000"/>
                <w:sz w:val="19"/>
                <w:szCs w:val="19"/>
              </w:rPr>
              <w:t>Hour</w:t>
            </w:r>
          </w:p>
        </w:tc>
        <w:tc>
          <w:tcPr>
            <w:tcW w:w="997" w:type="dxa"/>
            <w:shd w:val="clear" w:color="auto" w:fill="auto"/>
            <w:noWrap/>
            <w:vAlign w:val="bottom"/>
          </w:tcPr>
          <w:p w14:paraId="2C93A5ED" w14:textId="77777777" w:rsidR="009759E6" w:rsidRPr="000201CA" w:rsidRDefault="009759E6" w:rsidP="009759E6">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Mgr.</w:t>
            </w:r>
          </w:p>
          <w:p w14:paraId="3751523C" w14:textId="36A69461" w:rsidR="009759E6" w:rsidRPr="000201CA" w:rsidRDefault="009759E6" w:rsidP="009759E6">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$96.64</w:t>
            </w:r>
          </w:p>
          <w:p w14:paraId="02D98DAD" w14:textId="45CC992B" w:rsidR="009759E6" w:rsidRPr="000201CA" w:rsidRDefault="009759E6" w:rsidP="009759E6">
            <w:pPr>
              <w:jc w:val="center"/>
              <w:rPr>
                <w:rFonts w:ascii="Times New Roman" w:hAnsi="Times New Roman"/>
                <w:b/>
                <w:bCs/>
                <w:color w:val="000000"/>
                <w:sz w:val="19"/>
                <w:szCs w:val="19"/>
              </w:rPr>
            </w:pPr>
            <w:r w:rsidRPr="000201CA">
              <w:rPr>
                <w:rFonts w:ascii="Times New Roman" w:hAnsi="Times New Roman"/>
                <w:b/>
                <w:bCs/>
                <w:color w:val="000000"/>
                <w:sz w:val="19"/>
                <w:szCs w:val="19"/>
              </w:rPr>
              <w:t>Hour</w:t>
            </w:r>
          </w:p>
        </w:tc>
        <w:tc>
          <w:tcPr>
            <w:tcW w:w="997" w:type="dxa"/>
            <w:shd w:val="clear" w:color="auto" w:fill="auto"/>
            <w:noWrap/>
            <w:vAlign w:val="bottom"/>
          </w:tcPr>
          <w:p w14:paraId="1F02F895" w14:textId="77777777" w:rsidR="009759E6" w:rsidRPr="000201CA" w:rsidRDefault="009759E6" w:rsidP="009759E6">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Tech.</w:t>
            </w:r>
          </w:p>
          <w:p w14:paraId="50072154" w14:textId="2F9722A8" w:rsidR="009759E6" w:rsidRPr="000201CA" w:rsidRDefault="009759E6" w:rsidP="009759E6">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$70.85</w:t>
            </w:r>
          </w:p>
          <w:p w14:paraId="6F1CC7DD" w14:textId="3C966C02" w:rsidR="009759E6" w:rsidRPr="000201CA" w:rsidRDefault="009759E6" w:rsidP="009759E6">
            <w:pPr>
              <w:jc w:val="center"/>
              <w:rPr>
                <w:rFonts w:ascii="Times New Roman" w:hAnsi="Times New Roman"/>
                <w:b/>
                <w:bCs/>
                <w:color w:val="000000"/>
                <w:sz w:val="19"/>
                <w:szCs w:val="19"/>
              </w:rPr>
            </w:pPr>
            <w:r w:rsidRPr="000201CA">
              <w:rPr>
                <w:rFonts w:ascii="Times New Roman" w:hAnsi="Times New Roman"/>
                <w:b/>
                <w:bCs/>
                <w:color w:val="000000"/>
                <w:sz w:val="19"/>
                <w:szCs w:val="19"/>
              </w:rPr>
              <w:t>Hour</w:t>
            </w:r>
          </w:p>
        </w:tc>
        <w:tc>
          <w:tcPr>
            <w:tcW w:w="997" w:type="dxa"/>
            <w:shd w:val="clear" w:color="auto" w:fill="auto"/>
            <w:noWrap/>
            <w:vAlign w:val="bottom"/>
          </w:tcPr>
          <w:p w14:paraId="053A1AD0" w14:textId="77777777" w:rsidR="009759E6" w:rsidRPr="000201CA" w:rsidRDefault="009759E6" w:rsidP="009759E6">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Cler.</w:t>
            </w:r>
          </w:p>
          <w:p w14:paraId="21234D72" w14:textId="54196391" w:rsidR="009759E6" w:rsidRPr="000201CA" w:rsidRDefault="009759E6" w:rsidP="009759E6">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$28.45</w:t>
            </w:r>
          </w:p>
          <w:p w14:paraId="3E2C54F6" w14:textId="625EC483" w:rsidR="009759E6" w:rsidRPr="000201CA" w:rsidRDefault="009759E6" w:rsidP="009759E6">
            <w:pPr>
              <w:jc w:val="center"/>
              <w:rPr>
                <w:rFonts w:ascii="Times New Roman" w:hAnsi="Times New Roman"/>
                <w:b/>
                <w:bCs/>
                <w:color w:val="000000"/>
                <w:sz w:val="19"/>
                <w:szCs w:val="19"/>
              </w:rPr>
            </w:pPr>
            <w:r w:rsidRPr="000201CA">
              <w:rPr>
                <w:rFonts w:ascii="Times New Roman" w:hAnsi="Times New Roman"/>
                <w:b/>
                <w:bCs/>
                <w:color w:val="000000"/>
                <w:sz w:val="19"/>
                <w:szCs w:val="19"/>
              </w:rPr>
              <w:t>Hour</w:t>
            </w:r>
          </w:p>
        </w:tc>
        <w:tc>
          <w:tcPr>
            <w:tcW w:w="999" w:type="dxa"/>
            <w:shd w:val="clear" w:color="auto" w:fill="auto"/>
            <w:noWrap/>
            <w:vAlign w:val="bottom"/>
          </w:tcPr>
          <w:p w14:paraId="39484161" w14:textId="77777777" w:rsidR="009759E6" w:rsidRPr="000201CA" w:rsidRDefault="009759E6" w:rsidP="009759E6">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Agency</w:t>
            </w:r>
          </w:p>
          <w:p w14:paraId="2400FF54" w14:textId="77777777" w:rsidR="009759E6" w:rsidRPr="000201CA" w:rsidRDefault="009759E6" w:rsidP="009759E6">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Hours/</w:t>
            </w:r>
          </w:p>
          <w:p w14:paraId="45C42C85" w14:textId="5550123B" w:rsidR="009759E6" w:rsidRPr="000201CA" w:rsidRDefault="009759E6" w:rsidP="009759E6">
            <w:pPr>
              <w:jc w:val="center"/>
              <w:rPr>
                <w:rFonts w:ascii="Times New Roman" w:hAnsi="Times New Roman"/>
                <w:b/>
                <w:bCs/>
                <w:color w:val="000000"/>
                <w:sz w:val="19"/>
                <w:szCs w:val="19"/>
              </w:rPr>
            </w:pPr>
            <w:r w:rsidRPr="000201CA">
              <w:rPr>
                <w:rFonts w:ascii="Times New Roman" w:hAnsi="Times New Roman"/>
                <w:b/>
                <w:bCs/>
                <w:color w:val="000000"/>
                <w:sz w:val="19"/>
                <w:szCs w:val="19"/>
              </w:rPr>
              <w:t>Activity</w:t>
            </w:r>
          </w:p>
        </w:tc>
        <w:tc>
          <w:tcPr>
            <w:tcW w:w="997" w:type="dxa"/>
            <w:shd w:val="clear" w:color="auto" w:fill="auto"/>
            <w:noWrap/>
            <w:vAlign w:val="bottom"/>
          </w:tcPr>
          <w:p w14:paraId="46463E3B" w14:textId="77777777" w:rsidR="009759E6" w:rsidRPr="000201CA" w:rsidRDefault="009759E6" w:rsidP="009759E6">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Labor</w:t>
            </w:r>
          </w:p>
          <w:p w14:paraId="0FCE486F" w14:textId="77777777" w:rsidR="009759E6" w:rsidRPr="000201CA" w:rsidRDefault="009759E6" w:rsidP="009759E6">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Cost/</w:t>
            </w:r>
          </w:p>
          <w:p w14:paraId="11ECCB47" w14:textId="77BD8C7C" w:rsidR="009759E6" w:rsidRPr="000201CA" w:rsidRDefault="009759E6" w:rsidP="009759E6">
            <w:pPr>
              <w:jc w:val="center"/>
              <w:rPr>
                <w:rFonts w:ascii="Times New Roman" w:hAnsi="Times New Roman"/>
                <w:b/>
                <w:bCs/>
                <w:color w:val="000000"/>
                <w:sz w:val="19"/>
                <w:szCs w:val="19"/>
              </w:rPr>
            </w:pPr>
            <w:r w:rsidRPr="000201CA">
              <w:rPr>
                <w:rFonts w:ascii="Times New Roman" w:hAnsi="Times New Roman"/>
                <w:b/>
                <w:bCs/>
                <w:color w:val="000000"/>
                <w:sz w:val="19"/>
                <w:szCs w:val="19"/>
              </w:rPr>
              <w:t>Activity</w:t>
            </w:r>
          </w:p>
        </w:tc>
        <w:tc>
          <w:tcPr>
            <w:tcW w:w="997" w:type="dxa"/>
            <w:shd w:val="clear" w:color="auto" w:fill="auto"/>
            <w:noWrap/>
            <w:vAlign w:val="bottom"/>
          </w:tcPr>
          <w:p w14:paraId="244FC1FE" w14:textId="77777777" w:rsidR="009759E6" w:rsidRPr="000201CA" w:rsidRDefault="009759E6" w:rsidP="009759E6">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Capital/</w:t>
            </w:r>
          </w:p>
          <w:p w14:paraId="22D1EC11" w14:textId="77777777" w:rsidR="009759E6" w:rsidRPr="000201CA" w:rsidRDefault="009759E6" w:rsidP="009759E6">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Startup</w:t>
            </w:r>
          </w:p>
          <w:p w14:paraId="443F17EB" w14:textId="6A5A03E4" w:rsidR="009759E6" w:rsidRPr="000201CA" w:rsidRDefault="009759E6" w:rsidP="009759E6">
            <w:pPr>
              <w:jc w:val="center"/>
              <w:rPr>
                <w:rFonts w:ascii="Times New Roman" w:hAnsi="Times New Roman"/>
                <w:b/>
                <w:bCs/>
                <w:color w:val="000000"/>
                <w:sz w:val="19"/>
                <w:szCs w:val="19"/>
              </w:rPr>
            </w:pPr>
            <w:r w:rsidRPr="000201CA">
              <w:rPr>
                <w:rFonts w:ascii="Times New Roman" w:hAnsi="Times New Roman"/>
                <w:b/>
                <w:bCs/>
                <w:color w:val="000000"/>
                <w:sz w:val="19"/>
                <w:szCs w:val="19"/>
              </w:rPr>
              <w:t>Cost</w:t>
            </w:r>
          </w:p>
        </w:tc>
        <w:tc>
          <w:tcPr>
            <w:tcW w:w="997" w:type="dxa"/>
            <w:shd w:val="clear" w:color="auto" w:fill="auto"/>
            <w:noWrap/>
            <w:vAlign w:val="bottom"/>
          </w:tcPr>
          <w:p w14:paraId="34B9DC2A" w14:textId="77777777" w:rsidR="009759E6" w:rsidRPr="000201CA" w:rsidRDefault="009759E6" w:rsidP="009759E6">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O &amp; M</w:t>
            </w:r>
          </w:p>
          <w:p w14:paraId="438563E5" w14:textId="593FF67F" w:rsidR="009759E6" w:rsidRPr="000201CA" w:rsidRDefault="009759E6" w:rsidP="009759E6">
            <w:pPr>
              <w:jc w:val="center"/>
              <w:rPr>
                <w:rFonts w:ascii="Times New Roman" w:hAnsi="Times New Roman"/>
                <w:b/>
                <w:bCs/>
                <w:color w:val="000000"/>
                <w:sz w:val="19"/>
                <w:szCs w:val="19"/>
              </w:rPr>
            </w:pPr>
            <w:r w:rsidRPr="000201CA">
              <w:rPr>
                <w:rFonts w:ascii="Times New Roman" w:hAnsi="Times New Roman"/>
                <w:b/>
                <w:bCs/>
                <w:color w:val="000000"/>
                <w:sz w:val="19"/>
                <w:szCs w:val="19"/>
              </w:rPr>
              <w:t>Cost</w:t>
            </w:r>
          </w:p>
        </w:tc>
        <w:tc>
          <w:tcPr>
            <w:tcW w:w="997" w:type="dxa"/>
            <w:shd w:val="clear" w:color="auto" w:fill="auto"/>
            <w:noWrap/>
            <w:vAlign w:val="bottom"/>
          </w:tcPr>
          <w:p w14:paraId="7A68918C" w14:textId="77777777" w:rsidR="009759E6" w:rsidRPr="000201CA" w:rsidRDefault="009759E6" w:rsidP="009759E6">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Respon.</w:t>
            </w:r>
          </w:p>
          <w:p w14:paraId="18A4A644" w14:textId="77777777" w:rsidR="009759E6" w:rsidRPr="000201CA" w:rsidRDefault="009759E6" w:rsidP="009759E6">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or</w:t>
            </w:r>
          </w:p>
          <w:p w14:paraId="6F5613A4" w14:textId="7F8B42A9" w:rsidR="009759E6" w:rsidRPr="000201CA" w:rsidRDefault="009759E6" w:rsidP="009759E6">
            <w:pPr>
              <w:jc w:val="center"/>
              <w:rPr>
                <w:rFonts w:ascii="Times New Roman" w:hAnsi="Times New Roman"/>
                <w:b/>
                <w:bCs/>
                <w:color w:val="000000"/>
                <w:sz w:val="19"/>
                <w:szCs w:val="19"/>
              </w:rPr>
            </w:pPr>
            <w:r w:rsidRPr="000201CA">
              <w:rPr>
                <w:rFonts w:ascii="Times New Roman" w:hAnsi="Times New Roman"/>
                <w:b/>
                <w:bCs/>
                <w:color w:val="000000"/>
                <w:sz w:val="19"/>
                <w:szCs w:val="19"/>
              </w:rPr>
              <w:t>Activities</w:t>
            </w:r>
          </w:p>
        </w:tc>
        <w:tc>
          <w:tcPr>
            <w:tcW w:w="1003" w:type="dxa"/>
            <w:shd w:val="clear" w:color="auto" w:fill="auto"/>
            <w:noWrap/>
            <w:vAlign w:val="bottom"/>
          </w:tcPr>
          <w:p w14:paraId="77438478" w14:textId="663400CD" w:rsidR="009759E6" w:rsidRPr="000201CA" w:rsidRDefault="009759E6" w:rsidP="009759E6">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Number of Total</w:t>
            </w:r>
          </w:p>
          <w:p w14:paraId="743DD86A" w14:textId="77777777" w:rsidR="009759E6" w:rsidRPr="000201CA" w:rsidRDefault="009759E6" w:rsidP="009759E6">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Hours/</w:t>
            </w:r>
          </w:p>
          <w:p w14:paraId="543C7768" w14:textId="03A45F36" w:rsidR="009759E6" w:rsidRPr="000201CA" w:rsidRDefault="009759E6" w:rsidP="009759E6">
            <w:pPr>
              <w:jc w:val="center"/>
              <w:rPr>
                <w:rFonts w:ascii="Times New Roman" w:hAnsi="Times New Roman"/>
                <w:b/>
                <w:bCs/>
                <w:color w:val="000000"/>
                <w:sz w:val="19"/>
                <w:szCs w:val="19"/>
              </w:rPr>
            </w:pPr>
            <w:r w:rsidRPr="000201CA">
              <w:rPr>
                <w:rFonts w:ascii="Times New Roman" w:hAnsi="Times New Roman"/>
                <w:b/>
                <w:bCs/>
                <w:color w:val="000000"/>
                <w:sz w:val="19"/>
                <w:szCs w:val="19"/>
              </w:rPr>
              <w:t>Year</w:t>
            </w:r>
          </w:p>
        </w:tc>
        <w:tc>
          <w:tcPr>
            <w:tcW w:w="1252" w:type="dxa"/>
            <w:shd w:val="clear" w:color="auto" w:fill="auto"/>
            <w:noWrap/>
            <w:vAlign w:val="bottom"/>
          </w:tcPr>
          <w:p w14:paraId="6A9C0FD4" w14:textId="77777777" w:rsidR="009759E6" w:rsidRPr="000201CA" w:rsidRDefault="009759E6" w:rsidP="009759E6">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Total</w:t>
            </w:r>
          </w:p>
          <w:p w14:paraId="00182E42" w14:textId="77777777" w:rsidR="009759E6" w:rsidRPr="000201CA" w:rsidRDefault="009759E6" w:rsidP="009759E6">
            <w:pPr>
              <w:widowControl/>
              <w:autoSpaceDE/>
              <w:autoSpaceDN/>
              <w:adjustRightInd/>
              <w:jc w:val="center"/>
              <w:rPr>
                <w:rFonts w:ascii="Times New Roman" w:hAnsi="Times New Roman"/>
                <w:b/>
                <w:bCs/>
                <w:color w:val="000000"/>
                <w:sz w:val="19"/>
                <w:szCs w:val="19"/>
              </w:rPr>
            </w:pPr>
            <w:r w:rsidRPr="000201CA">
              <w:rPr>
                <w:rFonts w:ascii="Times New Roman" w:hAnsi="Times New Roman"/>
                <w:b/>
                <w:bCs/>
                <w:color w:val="000000"/>
                <w:sz w:val="19"/>
                <w:szCs w:val="19"/>
              </w:rPr>
              <w:t>Cost/</w:t>
            </w:r>
          </w:p>
          <w:p w14:paraId="2EBDC24D" w14:textId="3AB33F37" w:rsidR="009759E6" w:rsidRPr="000201CA" w:rsidRDefault="009759E6" w:rsidP="009759E6">
            <w:pPr>
              <w:jc w:val="center"/>
              <w:rPr>
                <w:rFonts w:ascii="Times New Roman" w:hAnsi="Times New Roman"/>
                <w:b/>
                <w:bCs/>
                <w:color w:val="000000"/>
                <w:sz w:val="19"/>
                <w:szCs w:val="19"/>
              </w:rPr>
            </w:pPr>
            <w:r w:rsidRPr="000201CA">
              <w:rPr>
                <w:rFonts w:ascii="Times New Roman" w:hAnsi="Times New Roman"/>
                <w:b/>
                <w:bCs/>
                <w:color w:val="000000"/>
                <w:sz w:val="19"/>
                <w:szCs w:val="19"/>
              </w:rPr>
              <w:t>Year</w:t>
            </w:r>
          </w:p>
        </w:tc>
      </w:tr>
      <w:tr w:rsidR="009759E6" w:rsidRPr="009759E6" w14:paraId="3140AFD8" w14:textId="77777777" w:rsidTr="000201CA">
        <w:trPr>
          <w:trHeight w:val="216"/>
        </w:trPr>
        <w:tc>
          <w:tcPr>
            <w:tcW w:w="6040" w:type="dxa"/>
            <w:shd w:val="clear" w:color="auto" w:fill="D9D9D9" w:themeFill="background1" w:themeFillShade="D9"/>
            <w:noWrap/>
            <w:vAlign w:val="center"/>
            <w:hideMark/>
          </w:tcPr>
          <w:p w14:paraId="431EF0BF" w14:textId="6F962E3E" w:rsidR="009759E6" w:rsidRPr="000201CA" w:rsidRDefault="00C913B7" w:rsidP="009759E6">
            <w:pPr>
              <w:widowControl/>
              <w:autoSpaceDE/>
              <w:autoSpaceDN/>
              <w:adjustRightInd/>
              <w:rPr>
                <w:rFonts w:ascii="Times New Roman" w:hAnsi="Times New Roman"/>
                <w:b/>
                <w:bCs/>
                <w:color w:val="000000"/>
                <w:sz w:val="19"/>
                <w:szCs w:val="19"/>
              </w:rPr>
            </w:pPr>
            <w:r w:rsidRPr="000201CA">
              <w:rPr>
                <w:rFonts w:ascii="Times New Roman" w:hAnsi="Times New Roman"/>
                <w:b/>
                <w:bCs/>
                <w:color w:val="000000"/>
                <w:sz w:val="19"/>
                <w:szCs w:val="19"/>
              </w:rPr>
              <w:t>Partnership Agreement</w:t>
            </w:r>
          </w:p>
        </w:tc>
        <w:tc>
          <w:tcPr>
            <w:tcW w:w="997" w:type="dxa"/>
            <w:shd w:val="clear" w:color="auto" w:fill="D9D9D9" w:themeFill="background1" w:themeFillShade="D9"/>
            <w:noWrap/>
            <w:vAlign w:val="center"/>
            <w:hideMark/>
          </w:tcPr>
          <w:p w14:paraId="1506AB67" w14:textId="5054CDE7"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D9D9D9" w:themeFill="background1" w:themeFillShade="D9"/>
            <w:noWrap/>
            <w:vAlign w:val="center"/>
            <w:hideMark/>
          </w:tcPr>
          <w:p w14:paraId="3BEA43FE" w14:textId="606BE631"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D9D9D9" w:themeFill="background1" w:themeFillShade="D9"/>
            <w:noWrap/>
            <w:vAlign w:val="center"/>
            <w:hideMark/>
          </w:tcPr>
          <w:p w14:paraId="253F3C3E" w14:textId="266AC663"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D9D9D9" w:themeFill="background1" w:themeFillShade="D9"/>
            <w:noWrap/>
            <w:vAlign w:val="center"/>
            <w:hideMark/>
          </w:tcPr>
          <w:p w14:paraId="05F6EF9E" w14:textId="69497C9C"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9" w:type="dxa"/>
            <w:shd w:val="clear" w:color="auto" w:fill="D9D9D9" w:themeFill="background1" w:themeFillShade="D9"/>
            <w:noWrap/>
            <w:vAlign w:val="center"/>
            <w:hideMark/>
          </w:tcPr>
          <w:p w14:paraId="6D5332BF" w14:textId="433E52CD"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D9D9D9" w:themeFill="background1" w:themeFillShade="D9"/>
            <w:noWrap/>
            <w:vAlign w:val="center"/>
            <w:hideMark/>
          </w:tcPr>
          <w:p w14:paraId="2BCECBFD" w14:textId="48FB4C0D"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D9D9D9" w:themeFill="background1" w:themeFillShade="D9"/>
            <w:noWrap/>
            <w:vAlign w:val="center"/>
            <w:hideMark/>
          </w:tcPr>
          <w:p w14:paraId="37747377" w14:textId="6BA176CC"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D9D9D9" w:themeFill="background1" w:themeFillShade="D9"/>
            <w:noWrap/>
            <w:vAlign w:val="center"/>
            <w:hideMark/>
          </w:tcPr>
          <w:p w14:paraId="097E6BCF" w14:textId="2C57556A"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D9D9D9" w:themeFill="background1" w:themeFillShade="D9"/>
            <w:noWrap/>
            <w:vAlign w:val="center"/>
            <w:hideMark/>
          </w:tcPr>
          <w:p w14:paraId="51FA93EE" w14:textId="2D748D2A" w:rsidR="009759E6" w:rsidRPr="000201CA" w:rsidRDefault="009759E6" w:rsidP="009759E6">
            <w:pPr>
              <w:widowControl/>
              <w:autoSpaceDE/>
              <w:autoSpaceDN/>
              <w:adjustRightInd/>
              <w:jc w:val="center"/>
              <w:rPr>
                <w:rFonts w:ascii="Times New Roman" w:hAnsi="Times New Roman"/>
                <w:color w:val="000000"/>
                <w:sz w:val="19"/>
                <w:szCs w:val="19"/>
              </w:rPr>
            </w:pPr>
          </w:p>
        </w:tc>
        <w:tc>
          <w:tcPr>
            <w:tcW w:w="1003" w:type="dxa"/>
            <w:shd w:val="clear" w:color="auto" w:fill="D9D9D9" w:themeFill="background1" w:themeFillShade="D9"/>
            <w:noWrap/>
            <w:vAlign w:val="center"/>
            <w:hideMark/>
          </w:tcPr>
          <w:p w14:paraId="1509DFFD" w14:textId="6B584CF0" w:rsidR="009759E6" w:rsidRPr="000201CA" w:rsidRDefault="009759E6" w:rsidP="009759E6">
            <w:pPr>
              <w:widowControl/>
              <w:autoSpaceDE/>
              <w:autoSpaceDN/>
              <w:adjustRightInd/>
              <w:jc w:val="center"/>
              <w:rPr>
                <w:rFonts w:ascii="Times New Roman" w:hAnsi="Times New Roman"/>
                <w:color w:val="000000"/>
                <w:sz w:val="19"/>
                <w:szCs w:val="19"/>
              </w:rPr>
            </w:pPr>
          </w:p>
        </w:tc>
        <w:tc>
          <w:tcPr>
            <w:tcW w:w="1252" w:type="dxa"/>
            <w:shd w:val="clear" w:color="auto" w:fill="D9D9D9" w:themeFill="background1" w:themeFillShade="D9"/>
            <w:noWrap/>
            <w:vAlign w:val="center"/>
            <w:hideMark/>
          </w:tcPr>
          <w:p w14:paraId="36E2AE2C" w14:textId="77777777" w:rsidR="009759E6" w:rsidRPr="000201CA" w:rsidRDefault="009759E6" w:rsidP="009759E6">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 </w:t>
            </w:r>
          </w:p>
        </w:tc>
      </w:tr>
      <w:tr w:rsidR="009759E6" w:rsidRPr="009759E6" w14:paraId="6F6F2C2A" w14:textId="77777777" w:rsidTr="000201CA">
        <w:trPr>
          <w:trHeight w:val="216"/>
        </w:trPr>
        <w:tc>
          <w:tcPr>
            <w:tcW w:w="6040" w:type="dxa"/>
            <w:shd w:val="clear" w:color="auto" w:fill="auto"/>
            <w:noWrap/>
            <w:vAlign w:val="center"/>
            <w:hideMark/>
          </w:tcPr>
          <w:p w14:paraId="19A6AD7D" w14:textId="3D978237" w:rsidR="009759E6" w:rsidRPr="000201CA" w:rsidRDefault="00C913B7" w:rsidP="009759E6">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 xml:space="preserve">Review agreement </w:t>
            </w:r>
            <w:r w:rsidR="009759E6" w:rsidRPr="000201CA">
              <w:rPr>
                <w:rFonts w:ascii="Times New Roman" w:hAnsi="Times New Roman"/>
                <w:color w:val="000000"/>
                <w:sz w:val="19"/>
                <w:szCs w:val="19"/>
              </w:rPr>
              <w:t>and follow up, if necessary</w:t>
            </w:r>
          </w:p>
        </w:tc>
        <w:tc>
          <w:tcPr>
            <w:tcW w:w="997" w:type="dxa"/>
            <w:shd w:val="clear" w:color="auto" w:fill="auto"/>
            <w:noWrap/>
            <w:vAlign w:val="center"/>
            <w:hideMark/>
          </w:tcPr>
          <w:p w14:paraId="2A5A5AD8"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675BE06A"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4ABD3B71"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1</w:t>
            </w:r>
          </w:p>
        </w:tc>
        <w:tc>
          <w:tcPr>
            <w:tcW w:w="997" w:type="dxa"/>
            <w:shd w:val="clear" w:color="auto" w:fill="auto"/>
            <w:noWrap/>
            <w:vAlign w:val="center"/>
            <w:hideMark/>
          </w:tcPr>
          <w:p w14:paraId="589E3E55"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9" w:type="dxa"/>
            <w:shd w:val="clear" w:color="auto" w:fill="auto"/>
            <w:noWrap/>
            <w:vAlign w:val="center"/>
            <w:hideMark/>
          </w:tcPr>
          <w:p w14:paraId="49CA2C61"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1</w:t>
            </w:r>
          </w:p>
        </w:tc>
        <w:tc>
          <w:tcPr>
            <w:tcW w:w="997" w:type="dxa"/>
            <w:shd w:val="clear" w:color="auto" w:fill="auto"/>
            <w:noWrap/>
            <w:vAlign w:val="center"/>
            <w:hideMark/>
          </w:tcPr>
          <w:p w14:paraId="6C15557C" w14:textId="358C745F" w:rsidR="009759E6" w:rsidRPr="000201CA" w:rsidRDefault="009759E6" w:rsidP="009759E6">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$70.85</w:t>
            </w:r>
          </w:p>
        </w:tc>
        <w:tc>
          <w:tcPr>
            <w:tcW w:w="997" w:type="dxa"/>
            <w:shd w:val="clear" w:color="auto" w:fill="auto"/>
            <w:noWrap/>
            <w:vAlign w:val="center"/>
            <w:hideMark/>
          </w:tcPr>
          <w:p w14:paraId="097D647F" w14:textId="68592A9D"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2A8505B9" w14:textId="3FC4BB8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4C395CC7" w14:textId="18285936" w:rsidR="009759E6" w:rsidRPr="000201CA" w:rsidRDefault="00A5167F" w:rsidP="009759E6">
            <w:pPr>
              <w:widowControl/>
              <w:autoSpaceDE/>
              <w:autoSpaceDN/>
              <w:adjustRightInd/>
              <w:jc w:val="center"/>
              <w:rPr>
                <w:rFonts w:ascii="Times New Roman" w:hAnsi="Times New Roman"/>
                <w:sz w:val="19"/>
                <w:szCs w:val="19"/>
              </w:rPr>
            </w:pPr>
            <w:r>
              <w:rPr>
                <w:rFonts w:ascii="Times New Roman" w:hAnsi="Times New Roman"/>
                <w:sz w:val="19"/>
                <w:szCs w:val="19"/>
              </w:rPr>
              <w:t>5</w:t>
            </w:r>
          </w:p>
        </w:tc>
        <w:tc>
          <w:tcPr>
            <w:tcW w:w="1003" w:type="dxa"/>
            <w:shd w:val="clear" w:color="auto" w:fill="auto"/>
            <w:noWrap/>
            <w:vAlign w:val="center"/>
            <w:hideMark/>
          </w:tcPr>
          <w:p w14:paraId="4FA91E93" w14:textId="56CA0D1F" w:rsidR="009759E6" w:rsidRPr="000201CA" w:rsidRDefault="00A5167F" w:rsidP="009759E6">
            <w:pPr>
              <w:widowControl/>
              <w:autoSpaceDE/>
              <w:autoSpaceDN/>
              <w:adjustRightInd/>
              <w:jc w:val="center"/>
              <w:rPr>
                <w:rFonts w:ascii="Times New Roman" w:hAnsi="Times New Roman"/>
                <w:color w:val="000000"/>
                <w:sz w:val="19"/>
                <w:szCs w:val="19"/>
              </w:rPr>
            </w:pPr>
            <w:r>
              <w:rPr>
                <w:rFonts w:ascii="Times New Roman" w:hAnsi="Times New Roman"/>
                <w:color w:val="000000"/>
                <w:sz w:val="19"/>
                <w:szCs w:val="19"/>
              </w:rPr>
              <w:t>5</w:t>
            </w:r>
          </w:p>
        </w:tc>
        <w:tc>
          <w:tcPr>
            <w:tcW w:w="1252" w:type="dxa"/>
            <w:shd w:val="clear" w:color="auto" w:fill="auto"/>
            <w:noWrap/>
            <w:vAlign w:val="center"/>
            <w:hideMark/>
          </w:tcPr>
          <w:p w14:paraId="2606D6E7" w14:textId="4BB29590" w:rsidR="009759E6" w:rsidRPr="000201CA" w:rsidRDefault="00145563" w:rsidP="009759E6">
            <w:pPr>
              <w:widowControl/>
              <w:autoSpaceDE/>
              <w:autoSpaceDN/>
              <w:adjustRightInd/>
              <w:jc w:val="right"/>
              <w:rPr>
                <w:rFonts w:ascii="Times New Roman" w:hAnsi="Times New Roman"/>
                <w:color w:val="000000"/>
                <w:sz w:val="19"/>
                <w:szCs w:val="19"/>
              </w:rPr>
            </w:pPr>
            <w:r>
              <w:rPr>
                <w:rFonts w:ascii="Times New Roman" w:hAnsi="Times New Roman"/>
                <w:color w:val="000000"/>
                <w:sz w:val="19"/>
                <w:szCs w:val="19"/>
              </w:rPr>
              <w:t>$354.2</w:t>
            </w:r>
            <w:r w:rsidR="009759E6" w:rsidRPr="000201CA">
              <w:rPr>
                <w:rFonts w:ascii="Times New Roman" w:hAnsi="Times New Roman"/>
                <w:color w:val="000000"/>
                <w:sz w:val="19"/>
                <w:szCs w:val="19"/>
              </w:rPr>
              <w:t xml:space="preserve">5 </w:t>
            </w:r>
          </w:p>
        </w:tc>
      </w:tr>
      <w:tr w:rsidR="009759E6" w:rsidRPr="009759E6" w14:paraId="010908E4" w14:textId="77777777" w:rsidTr="000201CA">
        <w:trPr>
          <w:trHeight w:val="216"/>
        </w:trPr>
        <w:tc>
          <w:tcPr>
            <w:tcW w:w="6040" w:type="dxa"/>
            <w:shd w:val="clear" w:color="auto" w:fill="auto"/>
            <w:noWrap/>
            <w:vAlign w:val="center"/>
            <w:hideMark/>
          </w:tcPr>
          <w:p w14:paraId="16FE35B4" w14:textId="1DF867D1" w:rsidR="009759E6" w:rsidRPr="000201CA" w:rsidRDefault="00C913B7" w:rsidP="009759E6">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Sign the agreement</w:t>
            </w:r>
          </w:p>
        </w:tc>
        <w:tc>
          <w:tcPr>
            <w:tcW w:w="997" w:type="dxa"/>
            <w:shd w:val="clear" w:color="auto" w:fill="auto"/>
            <w:noWrap/>
            <w:vAlign w:val="center"/>
            <w:hideMark/>
          </w:tcPr>
          <w:p w14:paraId="315F0A57"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261C7E2E"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0.05</w:t>
            </w:r>
          </w:p>
        </w:tc>
        <w:tc>
          <w:tcPr>
            <w:tcW w:w="997" w:type="dxa"/>
            <w:shd w:val="clear" w:color="auto" w:fill="auto"/>
            <w:noWrap/>
            <w:vAlign w:val="center"/>
            <w:hideMark/>
          </w:tcPr>
          <w:p w14:paraId="2E2164A2"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521E5DFD"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9" w:type="dxa"/>
            <w:shd w:val="clear" w:color="auto" w:fill="auto"/>
            <w:noWrap/>
            <w:vAlign w:val="center"/>
            <w:hideMark/>
          </w:tcPr>
          <w:p w14:paraId="72088328"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0.05</w:t>
            </w:r>
          </w:p>
        </w:tc>
        <w:tc>
          <w:tcPr>
            <w:tcW w:w="997" w:type="dxa"/>
            <w:shd w:val="clear" w:color="auto" w:fill="auto"/>
            <w:noWrap/>
            <w:vAlign w:val="center"/>
            <w:hideMark/>
          </w:tcPr>
          <w:p w14:paraId="4B9C83FA" w14:textId="795AF27F" w:rsidR="009759E6" w:rsidRPr="000201CA" w:rsidRDefault="009759E6" w:rsidP="009759E6">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$4.83</w:t>
            </w:r>
          </w:p>
        </w:tc>
        <w:tc>
          <w:tcPr>
            <w:tcW w:w="997" w:type="dxa"/>
            <w:shd w:val="clear" w:color="auto" w:fill="auto"/>
            <w:noWrap/>
            <w:vAlign w:val="center"/>
            <w:hideMark/>
          </w:tcPr>
          <w:p w14:paraId="4E7FDDC5" w14:textId="3115E4C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1A6BA124" w14:textId="2FF67CD6"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2E119C00" w14:textId="496B93A7" w:rsidR="009759E6" w:rsidRPr="000201CA" w:rsidRDefault="00A5167F" w:rsidP="009759E6">
            <w:pPr>
              <w:widowControl/>
              <w:autoSpaceDE/>
              <w:autoSpaceDN/>
              <w:adjustRightInd/>
              <w:jc w:val="center"/>
              <w:rPr>
                <w:rFonts w:ascii="Times New Roman" w:hAnsi="Times New Roman"/>
                <w:sz w:val="19"/>
                <w:szCs w:val="19"/>
              </w:rPr>
            </w:pPr>
            <w:r>
              <w:rPr>
                <w:rFonts w:ascii="Times New Roman" w:hAnsi="Times New Roman"/>
                <w:sz w:val="19"/>
                <w:szCs w:val="19"/>
              </w:rPr>
              <w:t>5</w:t>
            </w:r>
          </w:p>
        </w:tc>
        <w:tc>
          <w:tcPr>
            <w:tcW w:w="1003" w:type="dxa"/>
            <w:shd w:val="clear" w:color="auto" w:fill="auto"/>
            <w:noWrap/>
            <w:vAlign w:val="center"/>
            <w:hideMark/>
          </w:tcPr>
          <w:p w14:paraId="749A6F22" w14:textId="481BA60A" w:rsidR="009759E6" w:rsidRPr="000201CA" w:rsidRDefault="00A5167F" w:rsidP="009759E6">
            <w:pPr>
              <w:widowControl/>
              <w:autoSpaceDE/>
              <w:autoSpaceDN/>
              <w:adjustRightInd/>
              <w:jc w:val="center"/>
              <w:rPr>
                <w:rFonts w:ascii="Times New Roman" w:hAnsi="Times New Roman"/>
                <w:color w:val="000000"/>
                <w:sz w:val="19"/>
                <w:szCs w:val="19"/>
              </w:rPr>
            </w:pPr>
            <w:r>
              <w:rPr>
                <w:rFonts w:ascii="Times New Roman" w:hAnsi="Times New Roman"/>
                <w:color w:val="000000"/>
                <w:sz w:val="19"/>
                <w:szCs w:val="19"/>
              </w:rPr>
              <w:t>0.2</w:t>
            </w:r>
            <w:r w:rsidR="009759E6" w:rsidRPr="000201CA">
              <w:rPr>
                <w:rFonts w:ascii="Times New Roman" w:hAnsi="Times New Roman"/>
                <w:color w:val="000000"/>
                <w:sz w:val="19"/>
                <w:szCs w:val="19"/>
              </w:rPr>
              <w:t>5</w:t>
            </w:r>
          </w:p>
        </w:tc>
        <w:tc>
          <w:tcPr>
            <w:tcW w:w="1252" w:type="dxa"/>
            <w:shd w:val="clear" w:color="auto" w:fill="auto"/>
            <w:noWrap/>
            <w:vAlign w:val="center"/>
            <w:hideMark/>
          </w:tcPr>
          <w:p w14:paraId="63A661F6" w14:textId="7A1CD252" w:rsidR="009759E6" w:rsidRPr="000201CA" w:rsidRDefault="00145563" w:rsidP="009759E6">
            <w:pPr>
              <w:widowControl/>
              <w:autoSpaceDE/>
              <w:autoSpaceDN/>
              <w:adjustRightInd/>
              <w:jc w:val="right"/>
              <w:rPr>
                <w:rFonts w:ascii="Times New Roman" w:hAnsi="Times New Roman"/>
                <w:color w:val="000000"/>
                <w:sz w:val="19"/>
                <w:szCs w:val="19"/>
              </w:rPr>
            </w:pPr>
            <w:r>
              <w:rPr>
                <w:rFonts w:ascii="Times New Roman" w:hAnsi="Times New Roman"/>
                <w:color w:val="000000"/>
                <w:sz w:val="19"/>
                <w:szCs w:val="19"/>
              </w:rPr>
              <w:t>$24.16</w:t>
            </w:r>
            <w:r w:rsidR="009759E6" w:rsidRPr="000201CA">
              <w:rPr>
                <w:rFonts w:ascii="Times New Roman" w:hAnsi="Times New Roman"/>
                <w:color w:val="000000"/>
                <w:sz w:val="19"/>
                <w:szCs w:val="19"/>
              </w:rPr>
              <w:t xml:space="preserve"> </w:t>
            </w:r>
          </w:p>
        </w:tc>
      </w:tr>
      <w:tr w:rsidR="009759E6" w:rsidRPr="009759E6" w14:paraId="49F49ED1" w14:textId="77777777" w:rsidTr="000201CA">
        <w:trPr>
          <w:trHeight w:val="216"/>
        </w:trPr>
        <w:tc>
          <w:tcPr>
            <w:tcW w:w="6040" w:type="dxa"/>
            <w:shd w:val="clear" w:color="auto" w:fill="auto"/>
            <w:noWrap/>
            <w:vAlign w:val="center"/>
            <w:hideMark/>
          </w:tcPr>
          <w:p w14:paraId="52A6C33B" w14:textId="77777777" w:rsidR="009759E6" w:rsidRPr="000201CA" w:rsidRDefault="009759E6" w:rsidP="009759E6">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Develop a cover letter</w:t>
            </w:r>
          </w:p>
        </w:tc>
        <w:tc>
          <w:tcPr>
            <w:tcW w:w="997" w:type="dxa"/>
            <w:shd w:val="clear" w:color="auto" w:fill="auto"/>
            <w:noWrap/>
            <w:vAlign w:val="center"/>
            <w:hideMark/>
          </w:tcPr>
          <w:p w14:paraId="629C954F"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2C18EC10"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5324FF06"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4D586185"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0.1</w:t>
            </w:r>
          </w:p>
        </w:tc>
        <w:tc>
          <w:tcPr>
            <w:tcW w:w="999" w:type="dxa"/>
            <w:shd w:val="clear" w:color="auto" w:fill="auto"/>
            <w:noWrap/>
            <w:vAlign w:val="center"/>
            <w:hideMark/>
          </w:tcPr>
          <w:p w14:paraId="52A20B13"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0.1</w:t>
            </w:r>
          </w:p>
        </w:tc>
        <w:tc>
          <w:tcPr>
            <w:tcW w:w="997" w:type="dxa"/>
            <w:shd w:val="clear" w:color="auto" w:fill="auto"/>
            <w:noWrap/>
            <w:vAlign w:val="center"/>
            <w:hideMark/>
          </w:tcPr>
          <w:p w14:paraId="2D8FB6FD" w14:textId="1E1FEFB7" w:rsidR="009759E6" w:rsidRPr="000201CA" w:rsidRDefault="009759E6" w:rsidP="009759E6">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$2.85</w:t>
            </w:r>
          </w:p>
        </w:tc>
        <w:tc>
          <w:tcPr>
            <w:tcW w:w="997" w:type="dxa"/>
            <w:shd w:val="clear" w:color="auto" w:fill="auto"/>
            <w:noWrap/>
            <w:vAlign w:val="center"/>
            <w:hideMark/>
          </w:tcPr>
          <w:p w14:paraId="7D6BCEA4" w14:textId="4A3C0E61"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2BE35567" w14:textId="7D00835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4B501294" w14:textId="09F0E298" w:rsidR="009759E6" w:rsidRPr="000201CA" w:rsidRDefault="00A5167F" w:rsidP="009759E6">
            <w:pPr>
              <w:widowControl/>
              <w:autoSpaceDE/>
              <w:autoSpaceDN/>
              <w:adjustRightInd/>
              <w:jc w:val="center"/>
              <w:rPr>
                <w:rFonts w:ascii="Times New Roman" w:hAnsi="Times New Roman"/>
                <w:sz w:val="19"/>
                <w:szCs w:val="19"/>
              </w:rPr>
            </w:pPr>
            <w:r>
              <w:rPr>
                <w:rFonts w:ascii="Times New Roman" w:hAnsi="Times New Roman"/>
                <w:sz w:val="19"/>
                <w:szCs w:val="19"/>
              </w:rPr>
              <w:t>5</w:t>
            </w:r>
          </w:p>
        </w:tc>
        <w:tc>
          <w:tcPr>
            <w:tcW w:w="1003" w:type="dxa"/>
            <w:shd w:val="clear" w:color="auto" w:fill="auto"/>
            <w:noWrap/>
            <w:vAlign w:val="center"/>
            <w:hideMark/>
          </w:tcPr>
          <w:p w14:paraId="59E5A084" w14:textId="3C098896"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r w:rsidR="00A5167F">
              <w:rPr>
                <w:rFonts w:ascii="Times New Roman" w:hAnsi="Times New Roman"/>
                <w:color w:val="000000"/>
                <w:sz w:val="19"/>
                <w:szCs w:val="19"/>
              </w:rPr>
              <w:t>5</w:t>
            </w:r>
          </w:p>
        </w:tc>
        <w:tc>
          <w:tcPr>
            <w:tcW w:w="1252" w:type="dxa"/>
            <w:shd w:val="clear" w:color="auto" w:fill="auto"/>
            <w:noWrap/>
            <w:vAlign w:val="center"/>
            <w:hideMark/>
          </w:tcPr>
          <w:p w14:paraId="594BBF3E" w14:textId="570591D1" w:rsidR="009759E6" w:rsidRPr="000201CA" w:rsidRDefault="00145563" w:rsidP="009759E6">
            <w:pPr>
              <w:widowControl/>
              <w:autoSpaceDE/>
              <w:autoSpaceDN/>
              <w:adjustRightInd/>
              <w:jc w:val="right"/>
              <w:rPr>
                <w:rFonts w:ascii="Times New Roman" w:hAnsi="Times New Roman"/>
                <w:color w:val="000000"/>
                <w:sz w:val="19"/>
                <w:szCs w:val="19"/>
              </w:rPr>
            </w:pPr>
            <w:r>
              <w:rPr>
                <w:rFonts w:ascii="Times New Roman" w:hAnsi="Times New Roman"/>
                <w:color w:val="000000"/>
                <w:sz w:val="19"/>
                <w:szCs w:val="19"/>
              </w:rPr>
              <w:t>$14.23</w:t>
            </w:r>
            <w:r w:rsidR="009759E6" w:rsidRPr="000201CA">
              <w:rPr>
                <w:rFonts w:ascii="Times New Roman" w:hAnsi="Times New Roman"/>
                <w:color w:val="000000"/>
                <w:sz w:val="19"/>
                <w:szCs w:val="19"/>
              </w:rPr>
              <w:t xml:space="preserve"> </w:t>
            </w:r>
          </w:p>
        </w:tc>
      </w:tr>
      <w:tr w:rsidR="009759E6" w:rsidRPr="009759E6" w14:paraId="60C0B303" w14:textId="77777777" w:rsidTr="000201CA">
        <w:trPr>
          <w:trHeight w:val="216"/>
        </w:trPr>
        <w:tc>
          <w:tcPr>
            <w:tcW w:w="6040" w:type="dxa"/>
            <w:shd w:val="clear" w:color="auto" w:fill="auto"/>
            <w:noWrap/>
            <w:vAlign w:val="center"/>
            <w:hideMark/>
          </w:tcPr>
          <w:p w14:paraId="487D83FA" w14:textId="76779C87" w:rsidR="009759E6" w:rsidRPr="000201CA" w:rsidRDefault="00C913B7" w:rsidP="009759E6">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Copy cover letters and agreement</w:t>
            </w:r>
            <w:r w:rsidR="009759E6" w:rsidRPr="000201CA">
              <w:rPr>
                <w:rFonts w:ascii="Times New Roman" w:hAnsi="Times New Roman"/>
                <w:color w:val="000000"/>
                <w:sz w:val="19"/>
                <w:szCs w:val="19"/>
              </w:rPr>
              <w:t>s</w:t>
            </w:r>
          </w:p>
        </w:tc>
        <w:tc>
          <w:tcPr>
            <w:tcW w:w="997" w:type="dxa"/>
            <w:shd w:val="clear" w:color="auto" w:fill="auto"/>
            <w:noWrap/>
            <w:vAlign w:val="center"/>
            <w:hideMark/>
          </w:tcPr>
          <w:p w14:paraId="123CF5AD"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47A997E2"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50348F1E"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0B635FD2"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0.08</w:t>
            </w:r>
          </w:p>
        </w:tc>
        <w:tc>
          <w:tcPr>
            <w:tcW w:w="999" w:type="dxa"/>
            <w:shd w:val="clear" w:color="auto" w:fill="auto"/>
            <w:noWrap/>
            <w:vAlign w:val="center"/>
            <w:hideMark/>
          </w:tcPr>
          <w:p w14:paraId="7E5FC0AB"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0.08</w:t>
            </w:r>
          </w:p>
        </w:tc>
        <w:tc>
          <w:tcPr>
            <w:tcW w:w="997" w:type="dxa"/>
            <w:shd w:val="clear" w:color="auto" w:fill="auto"/>
            <w:noWrap/>
            <w:vAlign w:val="center"/>
            <w:hideMark/>
          </w:tcPr>
          <w:p w14:paraId="3A6F67F7" w14:textId="17BB9439" w:rsidR="009759E6" w:rsidRPr="000201CA" w:rsidRDefault="009759E6" w:rsidP="009759E6">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$2.28</w:t>
            </w:r>
          </w:p>
        </w:tc>
        <w:tc>
          <w:tcPr>
            <w:tcW w:w="997" w:type="dxa"/>
            <w:shd w:val="clear" w:color="auto" w:fill="auto"/>
            <w:noWrap/>
            <w:vAlign w:val="center"/>
            <w:hideMark/>
          </w:tcPr>
          <w:p w14:paraId="5EF454B5" w14:textId="12320CAD"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5E6285C2" w14:textId="251D04A4"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04B253CC" w14:textId="6B4DE2CB" w:rsidR="009759E6" w:rsidRPr="000201CA" w:rsidRDefault="00A5167F" w:rsidP="009759E6">
            <w:pPr>
              <w:widowControl/>
              <w:autoSpaceDE/>
              <w:autoSpaceDN/>
              <w:adjustRightInd/>
              <w:jc w:val="center"/>
              <w:rPr>
                <w:rFonts w:ascii="Times New Roman" w:hAnsi="Times New Roman"/>
                <w:sz w:val="19"/>
                <w:szCs w:val="19"/>
              </w:rPr>
            </w:pPr>
            <w:r>
              <w:rPr>
                <w:rFonts w:ascii="Times New Roman" w:hAnsi="Times New Roman"/>
                <w:sz w:val="19"/>
                <w:szCs w:val="19"/>
              </w:rPr>
              <w:t>5</w:t>
            </w:r>
          </w:p>
        </w:tc>
        <w:tc>
          <w:tcPr>
            <w:tcW w:w="1003" w:type="dxa"/>
            <w:shd w:val="clear" w:color="auto" w:fill="auto"/>
            <w:noWrap/>
            <w:vAlign w:val="center"/>
            <w:hideMark/>
          </w:tcPr>
          <w:p w14:paraId="4845774D" w14:textId="5798F996" w:rsidR="009759E6" w:rsidRPr="000201CA" w:rsidRDefault="00A5167F" w:rsidP="009759E6">
            <w:pPr>
              <w:widowControl/>
              <w:autoSpaceDE/>
              <w:autoSpaceDN/>
              <w:adjustRightInd/>
              <w:jc w:val="center"/>
              <w:rPr>
                <w:rFonts w:ascii="Times New Roman" w:hAnsi="Times New Roman"/>
                <w:color w:val="000000"/>
                <w:sz w:val="19"/>
                <w:szCs w:val="19"/>
              </w:rPr>
            </w:pPr>
            <w:r>
              <w:rPr>
                <w:rFonts w:ascii="Times New Roman" w:hAnsi="Times New Roman"/>
                <w:color w:val="000000"/>
                <w:sz w:val="19"/>
                <w:szCs w:val="19"/>
              </w:rPr>
              <w:t>0.</w:t>
            </w:r>
            <w:r w:rsidR="009759E6" w:rsidRPr="000201CA">
              <w:rPr>
                <w:rFonts w:ascii="Times New Roman" w:hAnsi="Times New Roman"/>
                <w:color w:val="000000"/>
                <w:sz w:val="19"/>
                <w:szCs w:val="19"/>
              </w:rPr>
              <w:t>4</w:t>
            </w:r>
          </w:p>
        </w:tc>
        <w:tc>
          <w:tcPr>
            <w:tcW w:w="1252" w:type="dxa"/>
            <w:shd w:val="clear" w:color="auto" w:fill="auto"/>
            <w:noWrap/>
            <w:vAlign w:val="center"/>
            <w:hideMark/>
          </w:tcPr>
          <w:p w14:paraId="2BFE95AC" w14:textId="59854BD0" w:rsidR="009759E6" w:rsidRPr="000201CA" w:rsidRDefault="00145563" w:rsidP="009759E6">
            <w:pPr>
              <w:widowControl/>
              <w:autoSpaceDE/>
              <w:autoSpaceDN/>
              <w:adjustRightInd/>
              <w:jc w:val="right"/>
              <w:rPr>
                <w:rFonts w:ascii="Times New Roman" w:hAnsi="Times New Roman"/>
                <w:color w:val="000000"/>
                <w:sz w:val="19"/>
                <w:szCs w:val="19"/>
              </w:rPr>
            </w:pPr>
            <w:r>
              <w:rPr>
                <w:rFonts w:ascii="Times New Roman" w:hAnsi="Times New Roman"/>
                <w:color w:val="000000"/>
                <w:sz w:val="19"/>
                <w:szCs w:val="19"/>
              </w:rPr>
              <w:t>$11.38</w:t>
            </w:r>
            <w:r w:rsidR="009759E6" w:rsidRPr="000201CA">
              <w:rPr>
                <w:rFonts w:ascii="Times New Roman" w:hAnsi="Times New Roman"/>
                <w:color w:val="000000"/>
                <w:sz w:val="19"/>
                <w:szCs w:val="19"/>
              </w:rPr>
              <w:t xml:space="preserve"> </w:t>
            </w:r>
          </w:p>
        </w:tc>
      </w:tr>
      <w:tr w:rsidR="009759E6" w:rsidRPr="009759E6" w14:paraId="54A9AB5E" w14:textId="77777777" w:rsidTr="000201CA">
        <w:trPr>
          <w:trHeight w:val="216"/>
        </w:trPr>
        <w:tc>
          <w:tcPr>
            <w:tcW w:w="6040" w:type="dxa"/>
            <w:shd w:val="clear" w:color="auto" w:fill="auto"/>
            <w:noWrap/>
            <w:vAlign w:val="center"/>
            <w:hideMark/>
          </w:tcPr>
          <w:p w14:paraId="5BA05786" w14:textId="7BE38CF9" w:rsidR="009759E6" w:rsidRPr="000201CA" w:rsidRDefault="009759E6" w:rsidP="009759E6">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Sen</w:t>
            </w:r>
            <w:r w:rsidR="00C913B7" w:rsidRPr="000201CA">
              <w:rPr>
                <w:rFonts w:ascii="Times New Roman" w:hAnsi="Times New Roman"/>
                <w:color w:val="000000"/>
                <w:sz w:val="19"/>
                <w:szCs w:val="19"/>
              </w:rPr>
              <w:t>d cover letters and original agreement</w:t>
            </w:r>
            <w:r w:rsidRPr="000201CA">
              <w:rPr>
                <w:rFonts w:ascii="Times New Roman" w:hAnsi="Times New Roman"/>
                <w:color w:val="000000"/>
                <w:sz w:val="19"/>
                <w:szCs w:val="19"/>
              </w:rPr>
              <w:t xml:space="preserve"> back to partner</w:t>
            </w:r>
          </w:p>
        </w:tc>
        <w:tc>
          <w:tcPr>
            <w:tcW w:w="997" w:type="dxa"/>
            <w:shd w:val="clear" w:color="auto" w:fill="auto"/>
            <w:noWrap/>
            <w:vAlign w:val="center"/>
            <w:hideMark/>
          </w:tcPr>
          <w:p w14:paraId="314A9CED"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1673037F"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5559D8FB"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72E5F7B6"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0.1</w:t>
            </w:r>
          </w:p>
        </w:tc>
        <w:tc>
          <w:tcPr>
            <w:tcW w:w="999" w:type="dxa"/>
            <w:shd w:val="clear" w:color="auto" w:fill="auto"/>
            <w:noWrap/>
            <w:vAlign w:val="center"/>
            <w:hideMark/>
          </w:tcPr>
          <w:p w14:paraId="7B5CFBD9"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0.1</w:t>
            </w:r>
          </w:p>
        </w:tc>
        <w:tc>
          <w:tcPr>
            <w:tcW w:w="997" w:type="dxa"/>
            <w:shd w:val="clear" w:color="auto" w:fill="auto"/>
            <w:noWrap/>
            <w:vAlign w:val="center"/>
            <w:hideMark/>
          </w:tcPr>
          <w:p w14:paraId="3936A20D" w14:textId="6547DF78" w:rsidR="009759E6" w:rsidRPr="000201CA" w:rsidRDefault="009759E6" w:rsidP="009759E6">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$2.85</w:t>
            </w:r>
          </w:p>
        </w:tc>
        <w:tc>
          <w:tcPr>
            <w:tcW w:w="997" w:type="dxa"/>
            <w:shd w:val="clear" w:color="auto" w:fill="auto"/>
            <w:noWrap/>
            <w:vAlign w:val="center"/>
            <w:hideMark/>
          </w:tcPr>
          <w:p w14:paraId="7FF3AE0D" w14:textId="1154DAE9"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4269270D" w14:textId="7F5EC7BA"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570C0127" w14:textId="6540FB7B" w:rsidR="009759E6" w:rsidRPr="000201CA" w:rsidRDefault="00A5167F" w:rsidP="009759E6">
            <w:pPr>
              <w:widowControl/>
              <w:autoSpaceDE/>
              <w:autoSpaceDN/>
              <w:adjustRightInd/>
              <w:jc w:val="center"/>
              <w:rPr>
                <w:rFonts w:ascii="Times New Roman" w:hAnsi="Times New Roman"/>
                <w:sz w:val="19"/>
                <w:szCs w:val="19"/>
              </w:rPr>
            </w:pPr>
            <w:r>
              <w:rPr>
                <w:rFonts w:ascii="Times New Roman" w:hAnsi="Times New Roman"/>
                <w:sz w:val="19"/>
                <w:szCs w:val="19"/>
              </w:rPr>
              <w:t>5</w:t>
            </w:r>
          </w:p>
        </w:tc>
        <w:tc>
          <w:tcPr>
            <w:tcW w:w="1003" w:type="dxa"/>
            <w:shd w:val="clear" w:color="auto" w:fill="auto"/>
            <w:noWrap/>
            <w:vAlign w:val="center"/>
            <w:hideMark/>
          </w:tcPr>
          <w:p w14:paraId="0295106F" w14:textId="37C42099"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r w:rsidR="00A5167F">
              <w:rPr>
                <w:rFonts w:ascii="Times New Roman" w:hAnsi="Times New Roman"/>
                <w:color w:val="000000"/>
                <w:sz w:val="19"/>
                <w:szCs w:val="19"/>
              </w:rPr>
              <w:t>5</w:t>
            </w:r>
          </w:p>
        </w:tc>
        <w:tc>
          <w:tcPr>
            <w:tcW w:w="1252" w:type="dxa"/>
            <w:shd w:val="clear" w:color="auto" w:fill="auto"/>
            <w:noWrap/>
            <w:vAlign w:val="center"/>
            <w:hideMark/>
          </w:tcPr>
          <w:p w14:paraId="2BA42EF1" w14:textId="3F89DB8A" w:rsidR="009759E6" w:rsidRPr="000201CA" w:rsidRDefault="00145563" w:rsidP="009759E6">
            <w:pPr>
              <w:widowControl/>
              <w:autoSpaceDE/>
              <w:autoSpaceDN/>
              <w:adjustRightInd/>
              <w:jc w:val="right"/>
              <w:rPr>
                <w:rFonts w:ascii="Times New Roman" w:hAnsi="Times New Roman"/>
                <w:color w:val="000000"/>
                <w:sz w:val="19"/>
                <w:szCs w:val="19"/>
              </w:rPr>
            </w:pPr>
            <w:r>
              <w:rPr>
                <w:rFonts w:ascii="Times New Roman" w:hAnsi="Times New Roman"/>
                <w:color w:val="000000"/>
                <w:sz w:val="19"/>
                <w:szCs w:val="19"/>
              </w:rPr>
              <w:t>$14.23</w:t>
            </w:r>
            <w:r w:rsidR="009759E6" w:rsidRPr="000201CA">
              <w:rPr>
                <w:rFonts w:ascii="Times New Roman" w:hAnsi="Times New Roman"/>
                <w:color w:val="000000"/>
                <w:sz w:val="19"/>
                <w:szCs w:val="19"/>
              </w:rPr>
              <w:t xml:space="preserve"> </w:t>
            </w:r>
          </w:p>
        </w:tc>
      </w:tr>
      <w:tr w:rsidR="009759E6" w:rsidRPr="009759E6" w14:paraId="73DB3AC5" w14:textId="77777777" w:rsidTr="000201CA">
        <w:trPr>
          <w:trHeight w:val="216"/>
        </w:trPr>
        <w:tc>
          <w:tcPr>
            <w:tcW w:w="6040" w:type="dxa"/>
            <w:shd w:val="clear" w:color="auto" w:fill="auto"/>
            <w:noWrap/>
            <w:vAlign w:val="center"/>
            <w:hideMark/>
          </w:tcPr>
          <w:p w14:paraId="0C202180" w14:textId="7E867964" w:rsidR="009759E6" w:rsidRPr="000201CA" w:rsidRDefault="009759E6" w:rsidP="009759E6">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File</w:t>
            </w:r>
            <w:r w:rsidR="00C913B7" w:rsidRPr="000201CA">
              <w:rPr>
                <w:rFonts w:ascii="Times New Roman" w:hAnsi="Times New Roman"/>
                <w:color w:val="000000"/>
                <w:sz w:val="19"/>
                <w:szCs w:val="19"/>
              </w:rPr>
              <w:t xml:space="preserve"> copies of cover letters and agreement</w:t>
            </w:r>
            <w:r w:rsidRPr="000201CA">
              <w:rPr>
                <w:rFonts w:ascii="Times New Roman" w:hAnsi="Times New Roman"/>
                <w:color w:val="000000"/>
                <w:sz w:val="19"/>
                <w:szCs w:val="19"/>
              </w:rPr>
              <w:t>s</w:t>
            </w:r>
          </w:p>
        </w:tc>
        <w:tc>
          <w:tcPr>
            <w:tcW w:w="997" w:type="dxa"/>
            <w:shd w:val="clear" w:color="auto" w:fill="auto"/>
            <w:noWrap/>
            <w:vAlign w:val="center"/>
            <w:hideMark/>
          </w:tcPr>
          <w:p w14:paraId="47B1D1A3"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0BC44584"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03AB90A1"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67D82263"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0.1</w:t>
            </w:r>
          </w:p>
        </w:tc>
        <w:tc>
          <w:tcPr>
            <w:tcW w:w="999" w:type="dxa"/>
            <w:shd w:val="clear" w:color="auto" w:fill="auto"/>
            <w:noWrap/>
            <w:vAlign w:val="center"/>
            <w:hideMark/>
          </w:tcPr>
          <w:p w14:paraId="69AC2F1E"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0.1</w:t>
            </w:r>
          </w:p>
        </w:tc>
        <w:tc>
          <w:tcPr>
            <w:tcW w:w="997" w:type="dxa"/>
            <w:shd w:val="clear" w:color="auto" w:fill="auto"/>
            <w:noWrap/>
            <w:vAlign w:val="center"/>
            <w:hideMark/>
          </w:tcPr>
          <w:p w14:paraId="0D98751B" w14:textId="7221156A" w:rsidR="009759E6" w:rsidRPr="000201CA" w:rsidRDefault="009759E6" w:rsidP="009759E6">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$2.85</w:t>
            </w:r>
          </w:p>
        </w:tc>
        <w:tc>
          <w:tcPr>
            <w:tcW w:w="997" w:type="dxa"/>
            <w:shd w:val="clear" w:color="auto" w:fill="auto"/>
            <w:noWrap/>
            <w:vAlign w:val="center"/>
            <w:hideMark/>
          </w:tcPr>
          <w:p w14:paraId="2CD1532B" w14:textId="7A3F849B"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75706199" w14:textId="71CF2D4F"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735D27A2" w14:textId="776EB71E" w:rsidR="009759E6" w:rsidRPr="000201CA" w:rsidRDefault="00A5167F" w:rsidP="009759E6">
            <w:pPr>
              <w:widowControl/>
              <w:autoSpaceDE/>
              <w:autoSpaceDN/>
              <w:adjustRightInd/>
              <w:jc w:val="center"/>
              <w:rPr>
                <w:rFonts w:ascii="Times New Roman" w:hAnsi="Times New Roman"/>
                <w:sz w:val="19"/>
                <w:szCs w:val="19"/>
              </w:rPr>
            </w:pPr>
            <w:r>
              <w:rPr>
                <w:rFonts w:ascii="Times New Roman" w:hAnsi="Times New Roman"/>
                <w:sz w:val="19"/>
                <w:szCs w:val="19"/>
              </w:rPr>
              <w:t>5</w:t>
            </w:r>
          </w:p>
        </w:tc>
        <w:tc>
          <w:tcPr>
            <w:tcW w:w="1003" w:type="dxa"/>
            <w:shd w:val="clear" w:color="auto" w:fill="auto"/>
            <w:noWrap/>
            <w:vAlign w:val="center"/>
            <w:hideMark/>
          </w:tcPr>
          <w:p w14:paraId="57C67832" w14:textId="0D4057A1"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r w:rsidR="00A5167F">
              <w:rPr>
                <w:rFonts w:ascii="Times New Roman" w:hAnsi="Times New Roman"/>
                <w:color w:val="000000"/>
                <w:sz w:val="19"/>
                <w:szCs w:val="19"/>
              </w:rPr>
              <w:t>5</w:t>
            </w:r>
          </w:p>
        </w:tc>
        <w:tc>
          <w:tcPr>
            <w:tcW w:w="1252" w:type="dxa"/>
            <w:shd w:val="clear" w:color="auto" w:fill="auto"/>
            <w:noWrap/>
            <w:vAlign w:val="center"/>
            <w:hideMark/>
          </w:tcPr>
          <w:p w14:paraId="73FE0A3A" w14:textId="50A15ED6" w:rsidR="009759E6" w:rsidRPr="000201CA" w:rsidRDefault="00145563" w:rsidP="009759E6">
            <w:pPr>
              <w:widowControl/>
              <w:autoSpaceDE/>
              <w:autoSpaceDN/>
              <w:adjustRightInd/>
              <w:jc w:val="right"/>
              <w:rPr>
                <w:rFonts w:ascii="Times New Roman" w:hAnsi="Times New Roman"/>
                <w:color w:val="000000"/>
                <w:sz w:val="19"/>
                <w:szCs w:val="19"/>
              </w:rPr>
            </w:pPr>
            <w:r>
              <w:rPr>
                <w:rFonts w:ascii="Times New Roman" w:hAnsi="Times New Roman"/>
                <w:color w:val="000000"/>
                <w:sz w:val="19"/>
                <w:szCs w:val="19"/>
              </w:rPr>
              <w:t>$14.23</w:t>
            </w:r>
            <w:r w:rsidR="009759E6" w:rsidRPr="000201CA">
              <w:rPr>
                <w:rFonts w:ascii="Times New Roman" w:hAnsi="Times New Roman"/>
                <w:color w:val="000000"/>
                <w:sz w:val="19"/>
                <w:szCs w:val="19"/>
              </w:rPr>
              <w:t xml:space="preserve"> </w:t>
            </w:r>
          </w:p>
        </w:tc>
      </w:tr>
      <w:tr w:rsidR="009759E6" w:rsidRPr="009759E6" w14:paraId="1DD9D79B" w14:textId="77777777" w:rsidTr="000201CA">
        <w:trPr>
          <w:trHeight w:val="216"/>
        </w:trPr>
        <w:tc>
          <w:tcPr>
            <w:tcW w:w="6040" w:type="dxa"/>
            <w:shd w:val="clear" w:color="auto" w:fill="auto"/>
            <w:noWrap/>
            <w:vAlign w:val="center"/>
            <w:hideMark/>
          </w:tcPr>
          <w:p w14:paraId="3C6A8064" w14:textId="390C6420" w:rsidR="009759E6" w:rsidRPr="000201CA" w:rsidRDefault="00C913B7" w:rsidP="009759E6">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Enter agreement</w:t>
            </w:r>
            <w:r w:rsidR="009759E6" w:rsidRPr="000201CA">
              <w:rPr>
                <w:rFonts w:ascii="Times New Roman" w:hAnsi="Times New Roman"/>
                <w:color w:val="000000"/>
                <w:sz w:val="19"/>
                <w:szCs w:val="19"/>
              </w:rPr>
              <w:t xml:space="preserve"> information into a data base</w:t>
            </w:r>
          </w:p>
        </w:tc>
        <w:tc>
          <w:tcPr>
            <w:tcW w:w="997" w:type="dxa"/>
            <w:shd w:val="clear" w:color="auto" w:fill="auto"/>
            <w:noWrap/>
            <w:vAlign w:val="center"/>
            <w:hideMark/>
          </w:tcPr>
          <w:p w14:paraId="5CCC5AA9"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26BEF989"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0777C514"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18D04E9C"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0.25</w:t>
            </w:r>
          </w:p>
        </w:tc>
        <w:tc>
          <w:tcPr>
            <w:tcW w:w="999" w:type="dxa"/>
            <w:shd w:val="clear" w:color="auto" w:fill="auto"/>
            <w:noWrap/>
            <w:vAlign w:val="center"/>
            <w:hideMark/>
          </w:tcPr>
          <w:p w14:paraId="0A646EF2"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0.25</w:t>
            </w:r>
          </w:p>
        </w:tc>
        <w:tc>
          <w:tcPr>
            <w:tcW w:w="997" w:type="dxa"/>
            <w:shd w:val="clear" w:color="auto" w:fill="auto"/>
            <w:noWrap/>
            <w:vAlign w:val="center"/>
            <w:hideMark/>
          </w:tcPr>
          <w:p w14:paraId="4A00FD33" w14:textId="340A2B68" w:rsidR="009759E6" w:rsidRPr="000201CA" w:rsidRDefault="009759E6" w:rsidP="009759E6">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$7.11</w:t>
            </w:r>
          </w:p>
        </w:tc>
        <w:tc>
          <w:tcPr>
            <w:tcW w:w="997" w:type="dxa"/>
            <w:shd w:val="clear" w:color="auto" w:fill="auto"/>
            <w:noWrap/>
            <w:vAlign w:val="center"/>
            <w:hideMark/>
          </w:tcPr>
          <w:p w14:paraId="22FE6BB7" w14:textId="05300A6E"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15770B53" w14:textId="1F0CC2AE"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12FA1957" w14:textId="2448EC38" w:rsidR="009759E6" w:rsidRPr="000201CA" w:rsidRDefault="00A5167F" w:rsidP="009759E6">
            <w:pPr>
              <w:widowControl/>
              <w:autoSpaceDE/>
              <w:autoSpaceDN/>
              <w:adjustRightInd/>
              <w:jc w:val="center"/>
              <w:rPr>
                <w:rFonts w:ascii="Times New Roman" w:hAnsi="Times New Roman"/>
                <w:sz w:val="19"/>
                <w:szCs w:val="19"/>
              </w:rPr>
            </w:pPr>
            <w:r>
              <w:rPr>
                <w:rFonts w:ascii="Times New Roman" w:hAnsi="Times New Roman"/>
                <w:sz w:val="19"/>
                <w:szCs w:val="19"/>
              </w:rPr>
              <w:t>5</w:t>
            </w:r>
          </w:p>
        </w:tc>
        <w:tc>
          <w:tcPr>
            <w:tcW w:w="1003" w:type="dxa"/>
            <w:shd w:val="clear" w:color="auto" w:fill="auto"/>
            <w:noWrap/>
            <w:vAlign w:val="center"/>
            <w:hideMark/>
          </w:tcPr>
          <w:p w14:paraId="1FAADC33" w14:textId="264698E9" w:rsidR="009759E6" w:rsidRPr="000201CA" w:rsidRDefault="00A5167F" w:rsidP="009759E6">
            <w:pPr>
              <w:widowControl/>
              <w:autoSpaceDE/>
              <w:autoSpaceDN/>
              <w:adjustRightInd/>
              <w:jc w:val="center"/>
              <w:rPr>
                <w:rFonts w:ascii="Times New Roman" w:hAnsi="Times New Roman"/>
                <w:color w:val="000000"/>
                <w:sz w:val="19"/>
                <w:szCs w:val="19"/>
              </w:rPr>
            </w:pPr>
            <w:r>
              <w:rPr>
                <w:rFonts w:ascii="Times New Roman" w:hAnsi="Times New Roman"/>
                <w:color w:val="000000"/>
                <w:sz w:val="19"/>
                <w:szCs w:val="19"/>
              </w:rPr>
              <w:t>1.25</w:t>
            </w:r>
          </w:p>
        </w:tc>
        <w:tc>
          <w:tcPr>
            <w:tcW w:w="1252" w:type="dxa"/>
            <w:shd w:val="clear" w:color="auto" w:fill="auto"/>
            <w:noWrap/>
            <w:vAlign w:val="center"/>
            <w:hideMark/>
          </w:tcPr>
          <w:p w14:paraId="78CE4FD7" w14:textId="6CFD144D" w:rsidR="009759E6" w:rsidRPr="000201CA" w:rsidRDefault="00145563" w:rsidP="009759E6">
            <w:pPr>
              <w:widowControl/>
              <w:autoSpaceDE/>
              <w:autoSpaceDN/>
              <w:adjustRightInd/>
              <w:jc w:val="right"/>
              <w:rPr>
                <w:rFonts w:ascii="Times New Roman" w:hAnsi="Times New Roman"/>
                <w:color w:val="000000"/>
                <w:sz w:val="19"/>
                <w:szCs w:val="19"/>
              </w:rPr>
            </w:pPr>
            <w:r>
              <w:rPr>
                <w:rFonts w:ascii="Times New Roman" w:hAnsi="Times New Roman"/>
                <w:color w:val="000000"/>
                <w:sz w:val="19"/>
                <w:szCs w:val="19"/>
              </w:rPr>
              <w:t>$35.56</w:t>
            </w:r>
            <w:r w:rsidR="009759E6" w:rsidRPr="000201CA">
              <w:rPr>
                <w:rFonts w:ascii="Times New Roman" w:hAnsi="Times New Roman"/>
                <w:color w:val="000000"/>
                <w:sz w:val="19"/>
                <w:szCs w:val="19"/>
              </w:rPr>
              <w:t xml:space="preserve"> </w:t>
            </w:r>
          </w:p>
        </w:tc>
      </w:tr>
      <w:tr w:rsidR="00193375" w:rsidRPr="009759E6" w14:paraId="1AA9D291" w14:textId="77777777" w:rsidTr="000201CA">
        <w:trPr>
          <w:trHeight w:val="216"/>
        </w:trPr>
        <w:tc>
          <w:tcPr>
            <w:tcW w:w="6040" w:type="dxa"/>
            <w:shd w:val="clear" w:color="auto" w:fill="auto"/>
            <w:noWrap/>
            <w:vAlign w:val="center"/>
          </w:tcPr>
          <w:p w14:paraId="4FDB283F" w14:textId="455E560D" w:rsidR="00193375" w:rsidRPr="000201CA" w:rsidRDefault="00193375" w:rsidP="009759E6">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 xml:space="preserve">Review agreement for existing partners doing 1-time re-signing </w:t>
            </w:r>
          </w:p>
        </w:tc>
        <w:tc>
          <w:tcPr>
            <w:tcW w:w="997" w:type="dxa"/>
            <w:shd w:val="clear" w:color="auto" w:fill="auto"/>
            <w:noWrap/>
            <w:vAlign w:val="center"/>
          </w:tcPr>
          <w:p w14:paraId="25A3D174" w14:textId="4F181247" w:rsidR="00193375" w:rsidRPr="000201CA" w:rsidRDefault="00193375"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tcPr>
          <w:p w14:paraId="18A71D72" w14:textId="23EB8545" w:rsidR="00193375" w:rsidRPr="000201CA" w:rsidRDefault="00193375"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0.05</w:t>
            </w:r>
          </w:p>
        </w:tc>
        <w:tc>
          <w:tcPr>
            <w:tcW w:w="997" w:type="dxa"/>
            <w:shd w:val="clear" w:color="auto" w:fill="auto"/>
            <w:noWrap/>
            <w:vAlign w:val="center"/>
          </w:tcPr>
          <w:p w14:paraId="5E214AC5" w14:textId="1D6467D5" w:rsidR="00193375" w:rsidRPr="000201CA" w:rsidRDefault="00193375"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tcPr>
          <w:p w14:paraId="3E3E55C9" w14:textId="7E01F0B1" w:rsidR="00193375" w:rsidRPr="000201CA" w:rsidRDefault="00193375"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0.25</w:t>
            </w:r>
          </w:p>
        </w:tc>
        <w:tc>
          <w:tcPr>
            <w:tcW w:w="999" w:type="dxa"/>
            <w:shd w:val="clear" w:color="auto" w:fill="auto"/>
            <w:noWrap/>
            <w:vAlign w:val="center"/>
          </w:tcPr>
          <w:p w14:paraId="786DE146" w14:textId="0F607B99" w:rsidR="00193375" w:rsidRPr="000201CA" w:rsidRDefault="00193375"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0.3</w:t>
            </w:r>
          </w:p>
        </w:tc>
        <w:tc>
          <w:tcPr>
            <w:tcW w:w="997" w:type="dxa"/>
            <w:shd w:val="clear" w:color="auto" w:fill="auto"/>
            <w:noWrap/>
            <w:vAlign w:val="center"/>
          </w:tcPr>
          <w:p w14:paraId="2A6831CB" w14:textId="5AD11522" w:rsidR="00193375" w:rsidRPr="000201CA" w:rsidRDefault="00193375" w:rsidP="009759E6">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$11.94</w:t>
            </w:r>
          </w:p>
        </w:tc>
        <w:tc>
          <w:tcPr>
            <w:tcW w:w="997" w:type="dxa"/>
            <w:shd w:val="clear" w:color="auto" w:fill="auto"/>
            <w:noWrap/>
            <w:vAlign w:val="center"/>
          </w:tcPr>
          <w:p w14:paraId="7A4AF9DB" w14:textId="7126C559" w:rsidR="00193375" w:rsidRPr="000201CA" w:rsidRDefault="00193375"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tcPr>
          <w:p w14:paraId="296040D8" w14:textId="4CE85512" w:rsidR="00193375" w:rsidRPr="000201CA" w:rsidRDefault="00193375"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tcPr>
          <w:p w14:paraId="6CA462BA" w14:textId="1241F916" w:rsidR="00193375" w:rsidRPr="000201CA" w:rsidRDefault="00193375" w:rsidP="009759E6">
            <w:pPr>
              <w:widowControl/>
              <w:autoSpaceDE/>
              <w:autoSpaceDN/>
              <w:adjustRightInd/>
              <w:jc w:val="center"/>
              <w:rPr>
                <w:rFonts w:ascii="Times New Roman" w:hAnsi="Times New Roman"/>
                <w:sz w:val="19"/>
                <w:szCs w:val="19"/>
              </w:rPr>
            </w:pPr>
            <w:r w:rsidRPr="000201CA">
              <w:rPr>
                <w:rFonts w:ascii="Times New Roman" w:hAnsi="Times New Roman"/>
                <w:sz w:val="19"/>
                <w:szCs w:val="19"/>
              </w:rPr>
              <w:t>30</w:t>
            </w:r>
          </w:p>
        </w:tc>
        <w:tc>
          <w:tcPr>
            <w:tcW w:w="1003" w:type="dxa"/>
            <w:shd w:val="clear" w:color="auto" w:fill="auto"/>
            <w:noWrap/>
            <w:vAlign w:val="center"/>
          </w:tcPr>
          <w:p w14:paraId="796C659D" w14:textId="07FD7F69" w:rsidR="00193375" w:rsidRPr="000201CA" w:rsidRDefault="00193375"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9</w:t>
            </w:r>
          </w:p>
        </w:tc>
        <w:tc>
          <w:tcPr>
            <w:tcW w:w="1252" w:type="dxa"/>
            <w:shd w:val="clear" w:color="auto" w:fill="auto"/>
            <w:noWrap/>
            <w:vAlign w:val="center"/>
          </w:tcPr>
          <w:p w14:paraId="4E83358A" w14:textId="7D570E1A" w:rsidR="00193375" w:rsidRPr="000201CA" w:rsidRDefault="00193375" w:rsidP="009759E6">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$358.34</w:t>
            </w:r>
          </w:p>
        </w:tc>
      </w:tr>
      <w:tr w:rsidR="009759E6" w:rsidRPr="009759E6" w14:paraId="39F4D12F" w14:textId="77777777" w:rsidTr="000201CA">
        <w:trPr>
          <w:trHeight w:val="216"/>
        </w:trPr>
        <w:tc>
          <w:tcPr>
            <w:tcW w:w="6040" w:type="dxa"/>
            <w:shd w:val="clear" w:color="auto" w:fill="auto"/>
            <w:noWrap/>
            <w:vAlign w:val="center"/>
            <w:hideMark/>
          </w:tcPr>
          <w:p w14:paraId="49310962" w14:textId="77777777" w:rsidR="009759E6" w:rsidRPr="000201CA" w:rsidRDefault="009759E6" w:rsidP="009759E6">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Subtotal</w:t>
            </w:r>
          </w:p>
        </w:tc>
        <w:tc>
          <w:tcPr>
            <w:tcW w:w="997" w:type="dxa"/>
            <w:shd w:val="clear" w:color="auto" w:fill="auto"/>
            <w:noWrap/>
            <w:vAlign w:val="center"/>
            <w:hideMark/>
          </w:tcPr>
          <w:p w14:paraId="7941D7A7" w14:textId="479540D6"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auto"/>
            <w:noWrap/>
            <w:vAlign w:val="center"/>
            <w:hideMark/>
          </w:tcPr>
          <w:p w14:paraId="6DFB26D0" w14:textId="43E5315A"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auto"/>
            <w:noWrap/>
            <w:vAlign w:val="center"/>
            <w:hideMark/>
          </w:tcPr>
          <w:p w14:paraId="570CF139" w14:textId="4AA31AD8"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auto"/>
            <w:noWrap/>
            <w:vAlign w:val="center"/>
            <w:hideMark/>
          </w:tcPr>
          <w:p w14:paraId="268EF4B2" w14:textId="6E499F71"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9" w:type="dxa"/>
            <w:shd w:val="clear" w:color="auto" w:fill="auto"/>
            <w:noWrap/>
            <w:vAlign w:val="center"/>
            <w:hideMark/>
          </w:tcPr>
          <w:p w14:paraId="554E1419" w14:textId="19769D20"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auto"/>
            <w:noWrap/>
            <w:vAlign w:val="center"/>
            <w:hideMark/>
          </w:tcPr>
          <w:p w14:paraId="2F65EF34" w14:textId="76769DD4" w:rsidR="009759E6" w:rsidRPr="000201CA" w:rsidRDefault="009759E6" w:rsidP="009759E6">
            <w:pPr>
              <w:widowControl/>
              <w:autoSpaceDE/>
              <w:autoSpaceDN/>
              <w:adjustRightInd/>
              <w:jc w:val="right"/>
              <w:rPr>
                <w:rFonts w:ascii="Times New Roman" w:hAnsi="Times New Roman"/>
                <w:color w:val="000000"/>
                <w:sz w:val="19"/>
                <w:szCs w:val="19"/>
              </w:rPr>
            </w:pPr>
          </w:p>
        </w:tc>
        <w:tc>
          <w:tcPr>
            <w:tcW w:w="997" w:type="dxa"/>
            <w:shd w:val="clear" w:color="auto" w:fill="auto"/>
            <w:noWrap/>
            <w:vAlign w:val="center"/>
            <w:hideMark/>
          </w:tcPr>
          <w:p w14:paraId="74967BD9" w14:textId="3F91B99D"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auto"/>
            <w:noWrap/>
            <w:vAlign w:val="center"/>
            <w:hideMark/>
          </w:tcPr>
          <w:p w14:paraId="4C1A2B7E" w14:textId="548A8F94"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auto"/>
            <w:noWrap/>
            <w:vAlign w:val="center"/>
            <w:hideMark/>
          </w:tcPr>
          <w:p w14:paraId="23035DC3" w14:textId="62B30EE9" w:rsidR="009759E6" w:rsidRPr="000201CA" w:rsidRDefault="009759E6" w:rsidP="009759E6">
            <w:pPr>
              <w:widowControl/>
              <w:autoSpaceDE/>
              <w:autoSpaceDN/>
              <w:adjustRightInd/>
              <w:jc w:val="center"/>
              <w:rPr>
                <w:rFonts w:ascii="Times New Roman" w:hAnsi="Times New Roman"/>
                <w:color w:val="000000"/>
                <w:sz w:val="19"/>
                <w:szCs w:val="19"/>
              </w:rPr>
            </w:pPr>
          </w:p>
        </w:tc>
        <w:tc>
          <w:tcPr>
            <w:tcW w:w="1003" w:type="dxa"/>
            <w:shd w:val="clear" w:color="auto" w:fill="auto"/>
            <w:noWrap/>
            <w:vAlign w:val="center"/>
            <w:hideMark/>
          </w:tcPr>
          <w:p w14:paraId="5330C546" w14:textId="6F872035" w:rsidR="009759E6" w:rsidRPr="000201CA" w:rsidRDefault="00145563" w:rsidP="009759E6">
            <w:pPr>
              <w:widowControl/>
              <w:autoSpaceDE/>
              <w:autoSpaceDN/>
              <w:adjustRightInd/>
              <w:jc w:val="center"/>
              <w:rPr>
                <w:rFonts w:ascii="Times New Roman" w:hAnsi="Times New Roman"/>
                <w:b/>
                <w:bCs/>
                <w:color w:val="000000"/>
                <w:sz w:val="19"/>
                <w:szCs w:val="19"/>
              </w:rPr>
            </w:pPr>
            <w:r>
              <w:rPr>
                <w:rFonts w:ascii="Times New Roman" w:hAnsi="Times New Roman"/>
                <w:b/>
                <w:bCs/>
                <w:color w:val="000000"/>
                <w:sz w:val="19"/>
                <w:szCs w:val="19"/>
              </w:rPr>
              <w:t>17.4</w:t>
            </w:r>
          </w:p>
        </w:tc>
        <w:tc>
          <w:tcPr>
            <w:tcW w:w="1252" w:type="dxa"/>
            <w:shd w:val="clear" w:color="auto" w:fill="auto"/>
            <w:noWrap/>
            <w:vAlign w:val="center"/>
            <w:hideMark/>
          </w:tcPr>
          <w:p w14:paraId="110CFA8E" w14:textId="5E1170DA" w:rsidR="009759E6" w:rsidRPr="000201CA" w:rsidRDefault="00145563" w:rsidP="009759E6">
            <w:pPr>
              <w:widowControl/>
              <w:autoSpaceDE/>
              <w:autoSpaceDN/>
              <w:adjustRightInd/>
              <w:jc w:val="right"/>
              <w:rPr>
                <w:rFonts w:ascii="Times New Roman" w:hAnsi="Times New Roman"/>
                <w:b/>
                <w:bCs/>
                <w:color w:val="000000"/>
                <w:sz w:val="19"/>
                <w:szCs w:val="19"/>
              </w:rPr>
            </w:pPr>
            <w:r>
              <w:rPr>
                <w:rFonts w:ascii="Times New Roman" w:hAnsi="Times New Roman"/>
                <w:b/>
                <w:bCs/>
                <w:color w:val="000000"/>
                <w:sz w:val="19"/>
                <w:szCs w:val="19"/>
              </w:rPr>
              <w:t>$826.36</w:t>
            </w:r>
          </w:p>
        </w:tc>
      </w:tr>
      <w:tr w:rsidR="009759E6" w:rsidRPr="009759E6" w14:paraId="0A5F3390" w14:textId="77777777" w:rsidTr="000201CA">
        <w:trPr>
          <w:trHeight w:val="216"/>
        </w:trPr>
        <w:tc>
          <w:tcPr>
            <w:tcW w:w="6040" w:type="dxa"/>
            <w:shd w:val="clear" w:color="auto" w:fill="D9D9D9" w:themeFill="background1" w:themeFillShade="D9"/>
            <w:noWrap/>
            <w:vAlign w:val="center"/>
            <w:hideMark/>
          </w:tcPr>
          <w:p w14:paraId="0009C960" w14:textId="77777777" w:rsidR="009759E6" w:rsidRPr="000201CA" w:rsidRDefault="009759E6" w:rsidP="009759E6">
            <w:pPr>
              <w:widowControl/>
              <w:autoSpaceDE/>
              <w:autoSpaceDN/>
              <w:adjustRightInd/>
              <w:rPr>
                <w:rFonts w:ascii="Times New Roman" w:hAnsi="Times New Roman"/>
                <w:b/>
                <w:bCs/>
                <w:color w:val="000000"/>
                <w:sz w:val="19"/>
                <w:szCs w:val="19"/>
              </w:rPr>
            </w:pPr>
            <w:r w:rsidRPr="000201CA">
              <w:rPr>
                <w:rFonts w:ascii="Times New Roman" w:hAnsi="Times New Roman"/>
                <w:b/>
                <w:bCs/>
                <w:color w:val="000000"/>
                <w:sz w:val="19"/>
                <w:szCs w:val="19"/>
              </w:rPr>
              <w:t>Implementation Plan</w:t>
            </w:r>
          </w:p>
        </w:tc>
        <w:tc>
          <w:tcPr>
            <w:tcW w:w="997" w:type="dxa"/>
            <w:shd w:val="clear" w:color="auto" w:fill="D9D9D9" w:themeFill="background1" w:themeFillShade="D9"/>
            <w:noWrap/>
            <w:vAlign w:val="center"/>
            <w:hideMark/>
          </w:tcPr>
          <w:p w14:paraId="127F1E6D" w14:textId="0A4FDAF0"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D9D9D9" w:themeFill="background1" w:themeFillShade="D9"/>
            <w:noWrap/>
            <w:vAlign w:val="center"/>
            <w:hideMark/>
          </w:tcPr>
          <w:p w14:paraId="31BEF811" w14:textId="348ED7F2"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D9D9D9" w:themeFill="background1" w:themeFillShade="D9"/>
            <w:noWrap/>
            <w:vAlign w:val="center"/>
            <w:hideMark/>
          </w:tcPr>
          <w:p w14:paraId="063F7BB7" w14:textId="66FF1F93"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D9D9D9" w:themeFill="background1" w:themeFillShade="D9"/>
            <w:noWrap/>
            <w:vAlign w:val="center"/>
            <w:hideMark/>
          </w:tcPr>
          <w:p w14:paraId="4C79CD15" w14:textId="646B413D"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9" w:type="dxa"/>
            <w:shd w:val="clear" w:color="auto" w:fill="D9D9D9" w:themeFill="background1" w:themeFillShade="D9"/>
            <w:noWrap/>
            <w:vAlign w:val="center"/>
            <w:hideMark/>
          </w:tcPr>
          <w:p w14:paraId="77BD81E8" w14:textId="01B29E26"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D9D9D9" w:themeFill="background1" w:themeFillShade="D9"/>
            <w:noWrap/>
            <w:vAlign w:val="center"/>
            <w:hideMark/>
          </w:tcPr>
          <w:p w14:paraId="3C2D94F9" w14:textId="3C69DB3E" w:rsidR="009759E6" w:rsidRPr="000201CA" w:rsidRDefault="009759E6" w:rsidP="009759E6">
            <w:pPr>
              <w:widowControl/>
              <w:autoSpaceDE/>
              <w:autoSpaceDN/>
              <w:adjustRightInd/>
              <w:jc w:val="right"/>
              <w:rPr>
                <w:rFonts w:ascii="Times New Roman" w:hAnsi="Times New Roman"/>
                <w:color w:val="000000"/>
                <w:sz w:val="19"/>
                <w:szCs w:val="19"/>
              </w:rPr>
            </w:pPr>
          </w:p>
        </w:tc>
        <w:tc>
          <w:tcPr>
            <w:tcW w:w="997" w:type="dxa"/>
            <w:shd w:val="clear" w:color="auto" w:fill="D9D9D9" w:themeFill="background1" w:themeFillShade="D9"/>
            <w:noWrap/>
            <w:vAlign w:val="center"/>
            <w:hideMark/>
          </w:tcPr>
          <w:p w14:paraId="3BB8D951" w14:textId="440C9F49"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D9D9D9" w:themeFill="background1" w:themeFillShade="D9"/>
            <w:noWrap/>
            <w:vAlign w:val="center"/>
            <w:hideMark/>
          </w:tcPr>
          <w:p w14:paraId="3D75CF7E" w14:textId="3347821F"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D9D9D9" w:themeFill="background1" w:themeFillShade="D9"/>
            <w:noWrap/>
            <w:vAlign w:val="center"/>
            <w:hideMark/>
          </w:tcPr>
          <w:p w14:paraId="6BA5F128" w14:textId="5957A77E" w:rsidR="009759E6" w:rsidRPr="000201CA" w:rsidRDefault="009759E6" w:rsidP="009759E6">
            <w:pPr>
              <w:widowControl/>
              <w:autoSpaceDE/>
              <w:autoSpaceDN/>
              <w:adjustRightInd/>
              <w:jc w:val="center"/>
              <w:rPr>
                <w:rFonts w:ascii="Times New Roman" w:hAnsi="Times New Roman"/>
                <w:color w:val="000000"/>
                <w:sz w:val="19"/>
                <w:szCs w:val="19"/>
              </w:rPr>
            </w:pPr>
          </w:p>
        </w:tc>
        <w:tc>
          <w:tcPr>
            <w:tcW w:w="1003" w:type="dxa"/>
            <w:shd w:val="clear" w:color="auto" w:fill="D9D9D9" w:themeFill="background1" w:themeFillShade="D9"/>
            <w:noWrap/>
            <w:vAlign w:val="center"/>
            <w:hideMark/>
          </w:tcPr>
          <w:p w14:paraId="58218A4F" w14:textId="12C16A83" w:rsidR="009759E6" w:rsidRPr="000201CA" w:rsidRDefault="009759E6" w:rsidP="009759E6">
            <w:pPr>
              <w:widowControl/>
              <w:autoSpaceDE/>
              <w:autoSpaceDN/>
              <w:adjustRightInd/>
              <w:jc w:val="center"/>
              <w:rPr>
                <w:rFonts w:ascii="Times New Roman" w:hAnsi="Times New Roman"/>
                <w:color w:val="000000"/>
                <w:sz w:val="19"/>
                <w:szCs w:val="19"/>
              </w:rPr>
            </w:pPr>
          </w:p>
        </w:tc>
        <w:tc>
          <w:tcPr>
            <w:tcW w:w="1252" w:type="dxa"/>
            <w:shd w:val="clear" w:color="auto" w:fill="D9D9D9" w:themeFill="background1" w:themeFillShade="D9"/>
            <w:noWrap/>
            <w:vAlign w:val="center"/>
            <w:hideMark/>
          </w:tcPr>
          <w:p w14:paraId="19C3DF6E" w14:textId="77777777" w:rsidR="009759E6" w:rsidRPr="000201CA" w:rsidRDefault="009759E6" w:rsidP="009759E6">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 </w:t>
            </w:r>
          </w:p>
        </w:tc>
      </w:tr>
      <w:tr w:rsidR="009759E6" w:rsidRPr="009759E6" w14:paraId="0E0097C4" w14:textId="77777777" w:rsidTr="000201CA">
        <w:trPr>
          <w:trHeight w:val="216"/>
        </w:trPr>
        <w:tc>
          <w:tcPr>
            <w:tcW w:w="6040" w:type="dxa"/>
            <w:shd w:val="clear" w:color="auto" w:fill="auto"/>
            <w:noWrap/>
            <w:vAlign w:val="center"/>
            <w:hideMark/>
          </w:tcPr>
          <w:p w14:paraId="0149E26C" w14:textId="77777777" w:rsidR="009759E6" w:rsidRPr="000201CA" w:rsidRDefault="009759E6" w:rsidP="009759E6">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Review plan and follow up, if necessary</w:t>
            </w:r>
          </w:p>
        </w:tc>
        <w:tc>
          <w:tcPr>
            <w:tcW w:w="997" w:type="dxa"/>
            <w:shd w:val="clear" w:color="auto" w:fill="auto"/>
            <w:noWrap/>
            <w:vAlign w:val="center"/>
            <w:hideMark/>
          </w:tcPr>
          <w:p w14:paraId="0A800B2D"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6D396AD4"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4EC4362C"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2</w:t>
            </w:r>
          </w:p>
        </w:tc>
        <w:tc>
          <w:tcPr>
            <w:tcW w:w="997" w:type="dxa"/>
            <w:shd w:val="clear" w:color="auto" w:fill="auto"/>
            <w:noWrap/>
            <w:vAlign w:val="center"/>
            <w:hideMark/>
          </w:tcPr>
          <w:p w14:paraId="585F0E79"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9" w:type="dxa"/>
            <w:shd w:val="clear" w:color="auto" w:fill="auto"/>
            <w:noWrap/>
            <w:vAlign w:val="center"/>
            <w:hideMark/>
          </w:tcPr>
          <w:p w14:paraId="51BB25A7"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2</w:t>
            </w:r>
          </w:p>
        </w:tc>
        <w:tc>
          <w:tcPr>
            <w:tcW w:w="997" w:type="dxa"/>
            <w:shd w:val="clear" w:color="auto" w:fill="auto"/>
            <w:noWrap/>
            <w:vAlign w:val="center"/>
            <w:hideMark/>
          </w:tcPr>
          <w:p w14:paraId="13A04E83" w14:textId="211FDFFC" w:rsidR="009759E6" w:rsidRPr="000201CA" w:rsidRDefault="009759E6" w:rsidP="009759E6">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$141.70</w:t>
            </w:r>
          </w:p>
        </w:tc>
        <w:tc>
          <w:tcPr>
            <w:tcW w:w="997" w:type="dxa"/>
            <w:shd w:val="clear" w:color="auto" w:fill="auto"/>
            <w:noWrap/>
            <w:vAlign w:val="center"/>
            <w:hideMark/>
          </w:tcPr>
          <w:p w14:paraId="07F0BF13" w14:textId="5EE08975"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39DEFA51" w14:textId="67062F35"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3A35DB07" w14:textId="10A9D662" w:rsidR="009759E6" w:rsidRPr="000201CA" w:rsidRDefault="00495736" w:rsidP="009759E6">
            <w:pPr>
              <w:widowControl/>
              <w:autoSpaceDE/>
              <w:autoSpaceDN/>
              <w:adjustRightInd/>
              <w:jc w:val="center"/>
              <w:rPr>
                <w:rFonts w:ascii="Times New Roman" w:hAnsi="Times New Roman"/>
                <w:sz w:val="19"/>
                <w:szCs w:val="19"/>
              </w:rPr>
            </w:pPr>
            <w:r>
              <w:rPr>
                <w:rFonts w:ascii="Times New Roman" w:hAnsi="Times New Roman"/>
                <w:sz w:val="19"/>
                <w:szCs w:val="19"/>
              </w:rPr>
              <w:t>6</w:t>
            </w:r>
          </w:p>
        </w:tc>
        <w:tc>
          <w:tcPr>
            <w:tcW w:w="1003" w:type="dxa"/>
            <w:shd w:val="clear" w:color="auto" w:fill="auto"/>
            <w:noWrap/>
            <w:vAlign w:val="center"/>
            <w:hideMark/>
          </w:tcPr>
          <w:p w14:paraId="3F208112" w14:textId="0730CE66" w:rsidR="009759E6" w:rsidRPr="000201CA" w:rsidRDefault="009110A5"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1</w:t>
            </w:r>
            <w:r w:rsidR="00495736">
              <w:rPr>
                <w:rFonts w:ascii="Times New Roman" w:hAnsi="Times New Roman"/>
                <w:color w:val="000000"/>
                <w:sz w:val="19"/>
                <w:szCs w:val="19"/>
              </w:rPr>
              <w:t>2</w:t>
            </w:r>
          </w:p>
        </w:tc>
        <w:tc>
          <w:tcPr>
            <w:tcW w:w="1252" w:type="dxa"/>
            <w:shd w:val="clear" w:color="auto" w:fill="auto"/>
            <w:noWrap/>
            <w:vAlign w:val="center"/>
            <w:hideMark/>
          </w:tcPr>
          <w:p w14:paraId="5D046E19" w14:textId="23DF4A0F" w:rsidR="009759E6" w:rsidRPr="000201CA" w:rsidRDefault="009759E6" w:rsidP="009759E6">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w:t>
            </w:r>
            <w:r w:rsidR="00495736">
              <w:rPr>
                <w:rFonts w:ascii="Times New Roman" w:hAnsi="Times New Roman"/>
                <w:color w:val="000000"/>
                <w:sz w:val="19"/>
                <w:szCs w:val="19"/>
              </w:rPr>
              <w:t>850.20</w:t>
            </w:r>
            <w:r w:rsidRPr="000201CA">
              <w:rPr>
                <w:rFonts w:ascii="Times New Roman" w:hAnsi="Times New Roman"/>
                <w:color w:val="000000"/>
                <w:sz w:val="19"/>
                <w:szCs w:val="19"/>
              </w:rPr>
              <w:t xml:space="preserve"> </w:t>
            </w:r>
          </w:p>
        </w:tc>
      </w:tr>
      <w:tr w:rsidR="009759E6" w:rsidRPr="009759E6" w14:paraId="38BF4C0E" w14:textId="77777777" w:rsidTr="000201CA">
        <w:trPr>
          <w:trHeight w:val="216"/>
        </w:trPr>
        <w:tc>
          <w:tcPr>
            <w:tcW w:w="6040" w:type="dxa"/>
            <w:shd w:val="clear" w:color="auto" w:fill="auto"/>
            <w:noWrap/>
            <w:vAlign w:val="center"/>
            <w:hideMark/>
          </w:tcPr>
          <w:p w14:paraId="47CAF625" w14:textId="77777777" w:rsidR="009759E6" w:rsidRPr="000201CA" w:rsidRDefault="009759E6" w:rsidP="009759E6">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Make copies of plan</w:t>
            </w:r>
          </w:p>
        </w:tc>
        <w:tc>
          <w:tcPr>
            <w:tcW w:w="997" w:type="dxa"/>
            <w:shd w:val="clear" w:color="auto" w:fill="auto"/>
            <w:noWrap/>
            <w:vAlign w:val="center"/>
            <w:hideMark/>
          </w:tcPr>
          <w:p w14:paraId="5051CF45"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6D895E22"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49ED36E9"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2C606C87"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0.08</w:t>
            </w:r>
          </w:p>
        </w:tc>
        <w:tc>
          <w:tcPr>
            <w:tcW w:w="999" w:type="dxa"/>
            <w:shd w:val="clear" w:color="auto" w:fill="auto"/>
            <w:noWrap/>
            <w:vAlign w:val="center"/>
            <w:hideMark/>
          </w:tcPr>
          <w:p w14:paraId="0A302F65"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0.08</w:t>
            </w:r>
          </w:p>
        </w:tc>
        <w:tc>
          <w:tcPr>
            <w:tcW w:w="997" w:type="dxa"/>
            <w:shd w:val="clear" w:color="auto" w:fill="auto"/>
            <w:noWrap/>
            <w:vAlign w:val="center"/>
            <w:hideMark/>
          </w:tcPr>
          <w:p w14:paraId="7596D994" w14:textId="734DFF0F" w:rsidR="009759E6" w:rsidRPr="000201CA" w:rsidRDefault="009759E6" w:rsidP="009759E6">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$2.28</w:t>
            </w:r>
          </w:p>
        </w:tc>
        <w:tc>
          <w:tcPr>
            <w:tcW w:w="997" w:type="dxa"/>
            <w:shd w:val="clear" w:color="auto" w:fill="auto"/>
            <w:noWrap/>
            <w:vAlign w:val="center"/>
            <w:hideMark/>
          </w:tcPr>
          <w:p w14:paraId="37260332" w14:textId="123ED77E"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48555587" w14:textId="0FDDA5C3"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0CBEF702" w14:textId="1C256B43" w:rsidR="009759E6" w:rsidRPr="000201CA" w:rsidRDefault="00495736" w:rsidP="009759E6">
            <w:pPr>
              <w:widowControl/>
              <w:autoSpaceDE/>
              <w:autoSpaceDN/>
              <w:adjustRightInd/>
              <w:jc w:val="center"/>
              <w:rPr>
                <w:rFonts w:ascii="Times New Roman" w:hAnsi="Times New Roman"/>
                <w:sz w:val="19"/>
                <w:szCs w:val="19"/>
              </w:rPr>
            </w:pPr>
            <w:r>
              <w:rPr>
                <w:rFonts w:ascii="Times New Roman" w:hAnsi="Times New Roman"/>
                <w:sz w:val="19"/>
                <w:szCs w:val="19"/>
              </w:rPr>
              <w:t>6</w:t>
            </w:r>
          </w:p>
        </w:tc>
        <w:tc>
          <w:tcPr>
            <w:tcW w:w="1003" w:type="dxa"/>
            <w:shd w:val="clear" w:color="auto" w:fill="auto"/>
            <w:noWrap/>
            <w:vAlign w:val="center"/>
            <w:hideMark/>
          </w:tcPr>
          <w:p w14:paraId="1516CED6" w14:textId="221472F5"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r w:rsidR="00495736">
              <w:rPr>
                <w:rFonts w:ascii="Times New Roman" w:hAnsi="Times New Roman"/>
                <w:color w:val="000000"/>
                <w:sz w:val="19"/>
                <w:szCs w:val="19"/>
              </w:rPr>
              <w:t>48</w:t>
            </w:r>
          </w:p>
        </w:tc>
        <w:tc>
          <w:tcPr>
            <w:tcW w:w="1252" w:type="dxa"/>
            <w:shd w:val="clear" w:color="auto" w:fill="auto"/>
            <w:noWrap/>
            <w:vAlign w:val="center"/>
            <w:hideMark/>
          </w:tcPr>
          <w:p w14:paraId="2709A9AE" w14:textId="4AD36A0C" w:rsidR="009759E6" w:rsidRPr="000201CA" w:rsidRDefault="009759E6" w:rsidP="009759E6">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w:t>
            </w:r>
            <w:r w:rsidR="00495736">
              <w:rPr>
                <w:rFonts w:ascii="Times New Roman" w:hAnsi="Times New Roman"/>
                <w:color w:val="000000"/>
                <w:sz w:val="19"/>
                <w:szCs w:val="19"/>
              </w:rPr>
              <w:t>13.66</w:t>
            </w:r>
            <w:r w:rsidRPr="000201CA">
              <w:rPr>
                <w:rFonts w:ascii="Times New Roman" w:hAnsi="Times New Roman"/>
                <w:color w:val="000000"/>
                <w:sz w:val="19"/>
                <w:szCs w:val="19"/>
              </w:rPr>
              <w:t xml:space="preserve"> </w:t>
            </w:r>
          </w:p>
        </w:tc>
      </w:tr>
      <w:tr w:rsidR="009759E6" w:rsidRPr="009759E6" w14:paraId="78570DE5" w14:textId="77777777" w:rsidTr="000201CA">
        <w:trPr>
          <w:trHeight w:val="216"/>
        </w:trPr>
        <w:tc>
          <w:tcPr>
            <w:tcW w:w="6040" w:type="dxa"/>
            <w:shd w:val="clear" w:color="auto" w:fill="auto"/>
            <w:noWrap/>
            <w:vAlign w:val="center"/>
            <w:hideMark/>
          </w:tcPr>
          <w:p w14:paraId="1DD598BE" w14:textId="77777777" w:rsidR="009759E6" w:rsidRPr="000201CA" w:rsidRDefault="009759E6" w:rsidP="009759E6">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File copies of plan</w:t>
            </w:r>
          </w:p>
        </w:tc>
        <w:tc>
          <w:tcPr>
            <w:tcW w:w="997" w:type="dxa"/>
            <w:shd w:val="clear" w:color="auto" w:fill="auto"/>
            <w:noWrap/>
            <w:vAlign w:val="center"/>
            <w:hideMark/>
          </w:tcPr>
          <w:p w14:paraId="26517AD4"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1EE1EDA3"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5C6638CA"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589D8E86"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0.1</w:t>
            </w:r>
          </w:p>
        </w:tc>
        <w:tc>
          <w:tcPr>
            <w:tcW w:w="999" w:type="dxa"/>
            <w:shd w:val="clear" w:color="auto" w:fill="auto"/>
            <w:noWrap/>
            <w:vAlign w:val="center"/>
            <w:hideMark/>
          </w:tcPr>
          <w:p w14:paraId="2F718F29"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0.1</w:t>
            </w:r>
          </w:p>
        </w:tc>
        <w:tc>
          <w:tcPr>
            <w:tcW w:w="997" w:type="dxa"/>
            <w:shd w:val="clear" w:color="auto" w:fill="auto"/>
            <w:noWrap/>
            <w:vAlign w:val="center"/>
            <w:hideMark/>
          </w:tcPr>
          <w:p w14:paraId="328DE1A0" w14:textId="452CEB07" w:rsidR="009759E6" w:rsidRPr="000201CA" w:rsidRDefault="009759E6" w:rsidP="009759E6">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$2.85</w:t>
            </w:r>
          </w:p>
        </w:tc>
        <w:tc>
          <w:tcPr>
            <w:tcW w:w="997" w:type="dxa"/>
            <w:shd w:val="clear" w:color="auto" w:fill="auto"/>
            <w:noWrap/>
            <w:vAlign w:val="center"/>
            <w:hideMark/>
          </w:tcPr>
          <w:p w14:paraId="081586C7" w14:textId="6741466E"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3CE036FE" w14:textId="4E37D076"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00AA78AE" w14:textId="4D0EDC6A" w:rsidR="009759E6" w:rsidRPr="000201CA" w:rsidRDefault="00495736" w:rsidP="009759E6">
            <w:pPr>
              <w:widowControl/>
              <w:autoSpaceDE/>
              <w:autoSpaceDN/>
              <w:adjustRightInd/>
              <w:jc w:val="center"/>
              <w:rPr>
                <w:rFonts w:ascii="Times New Roman" w:hAnsi="Times New Roman"/>
                <w:sz w:val="19"/>
                <w:szCs w:val="19"/>
              </w:rPr>
            </w:pPr>
            <w:r>
              <w:rPr>
                <w:rFonts w:ascii="Times New Roman" w:hAnsi="Times New Roman"/>
                <w:sz w:val="19"/>
                <w:szCs w:val="19"/>
              </w:rPr>
              <w:t>6</w:t>
            </w:r>
          </w:p>
        </w:tc>
        <w:tc>
          <w:tcPr>
            <w:tcW w:w="1003" w:type="dxa"/>
            <w:shd w:val="clear" w:color="auto" w:fill="auto"/>
            <w:noWrap/>
            <w:vAlign w:val="center"/>
            <w:hideMark/>
          </w:tcPr>
          <w:p w14:paraId="26E46CDA" w14:textId="235C884D"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r w:rsidR="00495736">
              <w:rPr>
                <w:rFonts w:ascii="Times New Roman" w:hAnsi="Times New Roman"/>
                <w:color w:val="000000"/>
                <w:sz w:val="19"/>
                <w:szCs w:val="19"/>
              </w:rPr>
              <w:t>6</w:t>
            </w:r>
          </w:p>
        </w:tc>
        <w:tc>
          <w:tcPr>
            <w:tcW w:w="1252" w:type="dxa"/>
            <w:shd w:val="clear" w:color="auto" w:fill="auto"/>
            <w:noWrap/>
            <w:vAlign w:val="center"/>
            <w:hideMark/>
          </w:tcPr>
          <w:p w14:paraId="24309F2C" w14:textId="26697A86" w:rsidR="009759E6" w:rsidRPr="000201CA" w:rsidRDefault="009759E6" w:rsidP="009759E6">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w:t>
            </w:r>
            <w:r w:rsidR="00495736">
              <w:rPr>
                <w:rFonts w:ascii="Times New Roman" w:hAnsi="Times New Roman"/>
                <w:color w:val="000000"/>
                <w:sz w:val="19"/>
                <w:szCs w:val="19"/>
              </w:rPr>
              <w:t>17.07</w:t>
            </w:r>
            <w:r w:rsidRPr="000201CA">
              <w:rPr>
                <w:rFonts w:ascii="Times New Roman" w:hAnsi="Times New Roman"/>
                <w:color w:val="000000"/>
                <w:sz w:val="19"/>
                <w:szCs w:val="19"/>
              </w:rPr>
              <w:t xml:space="preserve"> </w:t>
            </w:r>
          </w:p>
        </w:tc>
      </w:tr>
      <w:tr w:rsidR="009759E6" w:rsidRPr="009759E6" w14:paraId="080829A5" w14:textId="77777777" w:rsidTr="000201CA">
        <w:trPr>
          <w:trHeight w:val="216"/>
        </w:trPr>
        <w:tc>
          <w:tcPr>
            <w:tcW w:w="6040" w:type="dxa"/>
            <w:shd w:val="clear" w:color="auto" w:fill="auto"/>
            <w:noWrap/>
            <w:vAlign w:val="center"/>
            <w:hideMark/>
          </w:tcPr>
          <w:p w14:paraId="3EBD0782" w14:textId="77777777" w:rsidR="009759E6" w:rsidRPr="000201CA" w:rsidRDefault="009759E6" w:rsidP="009759E6">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Enter information into data base</w:t>
            </w:r>
          </w:p>
        </w:tc>
        <w:tc>
          <w:tcPr>
            <w:tcW w:w="997" w:type="dxa"/>
            <w:shd w:val="clear" w:color="auto" w:fill="auto"/>
            <w:noWrap/>
            <w:vAlign w:val="center"/>
            <w:hideMark/>
          </w:tcPr>
          <w:p w14:paraId="74D5EB74"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4DB6AA31"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73ABE6C0"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24C0427F"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0.25</w:t>
            </w:r>
          </w:p>
        </w:tc>
        <w:tc>
          <w:tcPr>
            <w:tcW w:w="999" w:type="dxa"/>
            <w:shd w:val="clear" w:color="auto" w:fill="auto"/>
            <w:noWrap/>
            <w:vAlign w:val="center"/>
            <w:hideMark/>
          </w:tcPr>
          <w:p w14:paraId="7EC3C797"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0.25</w:t>
            </w:r>
          </w:p>
        </w:tc>
        <w:tc>
          <w:tcPr>
            <w:tcW w:w="997" w:type="dxa"/>
            <w:shd w:val="clear" w:color="auto" w:fill="auto"/>
            <w:noWrap/>
            <w:vAlign w:val="center"/>
            <w:hideMark/>
          </w:tcPr>
          <w:p w14:paraId="37CCFAAB" w14:textId="4E452B4A" w:rsidR="009759E6" w:rsidRPr="000201CA" w:rsidRDefault="009759E6" w:rsidP="009759E6">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$7.11</w:t>
            </w:r>
          </w:p>
        </w:tc>
        <w:tc>
          <w:tcPr>
            <w:tcW w:w="997" w:type="dxa"/>
            <w:shd w:val="clear" w:color="auto" w:fill="auto"/>
            <w:noWrap/>
            <w:vAlign w:val="center"/>
            <w:hideMark/>
          </w:tcPr>
          <w:p w14:paraId="4DB9540D" w14:textId="4E9A895A"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59DA6012" w14:textId="199428E0"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29A47B37" w14:textId="42363340" w:rsidR="009759E6" w:rsidRPr="000201CA" w:rsidRDefault="00495736" w:rsidP="00495736">
            <w:pPr>
              <w:widowControl/>
              <w:autoSpaceDE/>
              <w:autoSpaceDN/>
              <w:adjustRightInd/>
              <w:jc w:val="center"/>
              <w:rPr>
                <w:rFonts w:ascii="Times New Roman" w:hAnsi="Times New Roman"/>
                <w:sz w:val="19"/>
                <w:szCs w:val="19"/>
              </w:rPr>
            </w:pPr>
            <w:r>
              <w:rPr>
                <w:rFonts w:ascii="Times New Roman" w:hAnsi="Times New Roman"/>
                <w:sz w:val="19"/>
                <w:szCs w:val="19"/>
              </w:rPr>
              <w:t>6</w:t>
            </w:r>
          </w:p>
        </w:tc>
        <w:tc>
          <w:tcPr>
            <w:tcW w:w="1003" w:type="dxa"/>
            <w:shd w:val="clear" w:color="auto" w:fill="auto"/>
            <w:noWrap/>
            <w:vAlign w:val="center"/>
            <w:hideMark/>
          </w:tcPr>
          <w:p w14:paraId="2617BD4E" w14:textId="6739BC80" w:rsidR="009759E6" w:rsidRPr="000201CA" w:rsidRDefault="00495736" w:rsidP="009759E6">
            <w:pPr>
              <w:widowControl/>
              <w:autoSpaceDE/>
              <w:autoSpaceDN/>
              <w:adjustRightInd/>
              <w:jc w:val="center"/>
              <w:rPr>
                <w:rFonts w:ascii="Times New Roman" w:hAnsi="Times New Roman"/>
                <w:color w:val="000000"/>
                <w:sz w:val="19"/>
                <w:szCs w:val="19"/>
              </w:rPr>
            </w:pPr>
            <w:r>
              <w:rPr>
                <w:rFonts w:ascii="Times New Roman" w:hAnsi="Times New Roman"/>
                <w:color w:val="000000"/>
                <w:sz w:val="19"/>
                <w:szCs w:val="19"/>
              </w:rPr>
              <w:t>1.5</w:t>
            </w:r>
          </w:p>
        </w:tc>
        <w:tc>
          <w:tcPr>
            <w:tcW w:w="1252" w:type="dxa"/>
            <w:shd w:val="clear" w:color="auto" w:fill="auto"/>
            <w:noWrap/>
            <w:vAlign w:val="center"/>
            <w:hideMark/>
          </w:tcPr>
          <w:p w14:paraId="77C62862" w14:textId="608A53AC" w:rsidR="009759E6" w:rsidRPr="000201CA" w:rsidRDefault="009759E6" w:rsidP="009759E6">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w:t>
            </w:r>
            <w:r w:rsidR="00495736">
              <w:rPr>
                <w:rFonts w:ascii="Times New Roman" w:hAnsi="Times New Roman"/>
                <w:color w:val="000000"/>
                <w:sz w:val="19"/>
                <w:szCs w:val="19"/>
              </w:rPr>
              <w:t>42.68</w:t>
            </w:r>
            <w:r w:rsidRPr="000201CA">
              <w:rPr>
                <w:rFonts w:ascii="Times New Roman" w:hAnsi="Times New Roman"/>
                <w:color w:val="000000"/>
                <w:sz w:val="19"/>
                <w:szCs w:val="19"/>
              </w:rPr>
              <w:t xml:space="preserve"> </w:t>
            </w:r>
          </w:p>
        </w:tc>
      </w:tr>
      <w:tr w:rsidR="009759E6" w:rsidRPr="009759E6" w14:paraId="03B83FA2" w14:textId="77777777" w:rsidTr="000201CA">
        <w:trPr>
          <w:trHeight w:val="216"/>
        </w:trPr>
        <w:tc>
          <w:tcPr>
            <w:tcW w:w="6040" w:type="dxa"/>
            <w:shd w:val="clear" w:color="auto" w:fill="auto"/>
            <w:noWrap/>
            <w:vAlign w:val="center"/>
            <w:hideMark/>
          </w:tcPr>
          <w:p w14:paraId="3C32641A" w14:textId="77777777" w:rsidR="009759E6" w:rsidRPr="000201CA" w:rsidRDefault="009759E6" w:rsidP="009759E6">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Subtotal</w:t>
            </w:r>
          </w:p>
        </w:tc>
        <w:tc>
          <w:tcPr>
            <w:tcW w:w="997" w:type="dxa"/>
            <w:shd w:val="clear" w:color="auto" w:fill="auto"/>
            <w:noWrap/>
            <w:vAlign w:val="center"/>
            <w:hideMark/>
          </w:tcPr>
          <w:p w14:paraId="74370605" w14:textId="63F0D16B"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auto"/>
            <w:noWrap/>
            <w:vAlign w:val="center"/>
            <w:hideMark/>
          </w:tcPr>
          <w:p w14:paraId="7DEEE014" w14:textId="289EF0FB"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auto"/>
            <w:noWrap/>
            <w:vAlign w:val="center"/>
            <w:hideMark/>
          </w:tcPr>
          <w:p w14:paraId="50175F9E" w14:textId="748F915E"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auto"/>
            <w:noWrap/>
            <w:vAlign w:val="center"/>
            <w:hideMark/>
          </w:tcPr>
          <w:p w14:paraId="2BBC1015" w14:textId="42C8A83A"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9" w:type="dxa"/>
            <w:shd w:val="clear" w:color="auto" w:fill="auto"/>
            <w:noWrap/>
            <w:vAlign w:val="center"/>
            <w:hideMark/>
          </w:tcPr>
          <w:p w14:paraId="68C1CDBE" w14:textId="26EA9443"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auto"/>
            <w:noWrap/>
            <w:vAlign w:val="center"/>
            <w:hideMark/>
          </w:tcPr>
          <w:p w14:paraId="6DFEE33D" w14:textId="104683FE" w:rsidR="009759E6" w:rsidRPr="000201CA" w:rsidRDefault="009759E6" w:rsidP="009759E6">
            <w:pPr>
              <w:widowControl/>
              <w:autoSpaceDE/>
              <w:autoSpaceDN/>
              <w:adjustRightInd/>
              <w:jc w:val="right"/>
              <w:rPr>
                <w:rFonts w:ascii="Times New Roman" w:hAnsi="Times New Roman"/>
                <w:color w:val="000000"/>
                <w:sz w:val="19"/>
                <w:szCs w:val="19"/>
              </w:rPr>
            </w:pPr>
          </w:p>
        </w:tc>
        <w:tc>
          <w:tcPr>
            <w:tcW w:w="997" w:type="dxa"/>
            <w:shd w:val="clear" w:color="auto" w:fill="auto"/>
            <w:noWrap/>
            <w:vAlign w:val="center"/>
            <w:hideMark/>
          </w:tcPr>
          <w:p w14:paraId="6660869B" w14:textId="7C425CD8"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auto"/>
            <w:noWrap/>
            <w:vAlign w:val="center"/>
            <w:hideMark/>
          </w:tcPr>
          <w:p w14:paraId="2018D46F" w14:textId="18F0C5CE"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auto"/>
            <w:noWrap/>
            <w:vAlign w:val="center"/>
            <w:hideMark/>
          </w:tcPr>
          <w:p w14:paraId="739A5DEB" w14:textId="67E122B6" w:rsidR="009759E6" w:rsidRPr="000201CA" w:rsidRDefault="009759E6" w:rsidP="009759E6">
            <w:pPr>
              <w:widowControl/>
              <w:autoSpaceDE/>
              <w:autoSpaceDN/>
              <w:adjustRightInd/>
              <w:jc w:val="center"/>
              <w:rPr>
                <w:rFonts w:ascii="Times New Roman" w:hAnsi="Times New Roman"/>
                <w:color w:val="000000"/>
                <w:sz w:val="19"/>
                <w:szCs w:val="19"/>
              </w:rPr>
            </w:pPr>
          </w:p>
        </w:tc>
        <w:tc>
          <w:tcPr>
            <w:tcW w:w="1003" w:type="dxa"/>
            <w:shd w:val="clear" w:color="auto" w:fill="auto"/>
            <w:noWrap/>
            <w:vAlign w:val="center"/>
            <w:hideMark/>
          </w:tcPr>
          <w:p w14:paraId="0411F809" w14:textId="311C483D" w:rsidR="009759E6" w:rsidRPr="000201CA" w:rsidRDefault="00495736" w:rsidP="009759E6">
            <w:pPr>
              <w:widowControl/>
              <w:autoSpaceDE/>
              <w:autoSpaceDN/>
              <w:adjustRightInd/>
              <w:jc w:val="center"/>
              <w:rPr>
                <w:rFonts w:ascii="Times New Roman" w:hAnsi="Times New Roman"/>
                <w:b/>
                <w:bCs/>
                <w:color w:val="000000"/>
                <w:sz w:val="19"/>
                <w:szCs w:val="19"/>
              </w:rPr>
            </w:pPr>
            <w:r>
              <w:rPr>
                <w:rFonts w:ascii="Times New Roman" w:hAnsi="Times New Roman"/>
                <w:b/>
                <w:bCs/>
                <w:color w:val="000000"/>
                <w:sz w:val="19"/>
                <w:szCs w:val="19"/>
              </w:rPr>
              <w:t>14.58</w:t>
            </w:r>
          </w:p>
        </w:tc>
        <w:tc>
          <w:tcPr>
            <w:tcW w:w="1252" w:type="dxa"/>
            <w:shd w:val="clear" w:color="auto" w:fill="auto"/>
            <w:noWrap/>
            <w:vAlign w:val="center"/>
            <w:hideMark/>
          </w:tcPr>
          <w:p w14:paraId="406527E4" w14:textId="0B7C2E44" w:rsidR="009759E6" w:rsidRPr="000201CA" w:rsidRDefault="009759E6" w:rsidP="009759E6">
            <w:pPr>
              <w:widowControl/>
              <w:autoSpaceDE/>
              <w:autoSpaceDN/>
              <w:adjustRightInd/>
              <w:jc w:val="right"/>
              <w:rPr>
                <w:rFonts w:ascii="Times New Roman" w:hAnsi="Times New Roman"/>
                <w:b/>
                <w:bCs/>
                <w:color w:val="000000"/>
                <w:sz w:val="19"/>
                <w:szCs w:val="19"/>
              </w:rPr>
            </w:pPr>
            <w:r w:rsidRPr="000201CA">
              <w:rPr>
                <w:rFonts w:ascii="Times New Roman" w:hAnsi="Times New Roman"/>
                <w:b/>
                <w:bCs/>
                <w:color w:val="000000"/>
                <w:sz w:val="19"/>
                <w:szCs w:val="19"/>
              </w:rPr>
              <w:t>$</w:t>
            </w:r>
            <w:r w:rsidR="00495736">
              <w:rPr>
                <w:rFonts w:ascii="Times New Roman" w:hAnsi="Times New Roman"/>
                <w:b/>
                <w:bCs/>
                <w:color w:val="000000"/>
                <w:sz w:val="19"/>
                <w:szCs w:val="19"/>
              </w:rPr>
              <w:t>923.60</w:t>
            </w:r>
          </w:p>
        </w:tc>
      </w:tr>
      <w:tr w:rsidR="009759E6" w:rsidRPr="009759E6" w14:paraId="7B29BFAE" w14:textId="77777777" w:rsidTr="000201CA">
        <w:trPr>
          <w:trHeight w:val="216"/>
        </w:trPr>
        <w:tc>
          <w:tcPr>
            <w:tcW w:w="6040" w:type="dxa"/>
            <w:shd w:val="clear" w:color="auto" w:fill="D9D9D9" w:themeFill="background1" w:themeFillShade="D9"/>
            <w:noWrap/>
            <w:vAlign w:val="center"/>
            <w:hideMark/>
          </w:tcPr>
          <w:p w14:paraId="4E6DC93F" w14:textId="77777777" w:rsidR="009759E6" w:rsidRPr="000201CA" w:rsidRDefault="009759E6" w:rsidP="009759E6">
            <w:pPr>
              <w:widowControl/>
              <w:autoSpaceDE/>
              <w:autoSpaceDN/>
              <w:adjustRightInd/>
              <w:rPr>
                <w:rFonts w:ascii="Times New Roman" w:hAnsi="Times New Roman"/>
                <w:b/>
                <w:bCs/>
                <w:color w:val="000000"/>
                <w:sz w:val="19"/>
                <w:szCs w:val="19"/>
              </w:rPr>
            </w:pPr>
            <w:r w:rsidRPr="000201CA">
              <w:rPr>
                <w:rFonts w:ascii="Times New Roman" w:hAnsi="Times New Roman"/>
                <w:b/>
                <w:bCs/>
                <w:color w:val="000000"/>
                <w:sz w:val="19"/>
                <w:szCs w:val="19"/>
              </w:rPr>
              <w:t>Annual Report</w:t>
            </w:r>
          </w:p>
        </w:tc>
        <w:tc>
          <w:tcPr>
            <w:tcW w:w="997" w:type="dxa"/>
            <w:shd w:val="clear" w:color="auto" w:fill="D9D9D9" w:themeFill="background1" w:themeFillShade="D9"/>
            <w:noWrap/>
            <w:vAlign w:val="center"/>
            <w:hideMark/>
          </w:tcPr>
          <w:p w14:paraId="64CE53D8" w14:textId="42FD86C5"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D9D9D9" w:themeFill="background1" w:themeFillShade="D9"/>
            <w:noWrap/>
            <w:vAlign w:val="center"/>
            <w:hideMark/>
          </w:tcPr>
          <w:p w14:paraId="5A737D21" w14:textId="13280790"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D9D9D9" w:themeFill="background1" w:themeFillShade="D9"/>
            <w:noWrap/>
            <w:vAlign w:val="center"/>
            <w:hideMark/>
          </w:tcPr>
          <w:p w14:paraId="1B9437E7" w14:textId="01B6EA8B"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D9D9D9" w:themeFill="background1" w:themeFillShade="D9"/>
            <w:noWrap/>
            <w:vAlign w:val="center"/>
            <w:hideMark/>
          </w:tcPr>
          <w:p w14:paraId="20315563" w14:textId="6150980F"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9" w:type="dxa"/>
            <w:shd w:val="clear" w:color="auto" w:fill="D9D9D9" w:themeFill="background1" w:themeFillShade="D9"/>
            <w:noWrap/>
            <w:vAlign w:val="center"/>
            <w:hideMark/>
          </w:tcPr>
          <w:p w14:paraId="1FA580D9" w14:textId="6BE64ED1"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D9D9D9" w:themeFill="background1" w:themeFillShade="D9"/>
            <w:noWrap/>
            <w:vAlign w:val="center"/>
            <w:hideMark/>
          </w:tcPr>
          <w:p w14:paraId="2B4CBC0E" w14:textId="7D6A90D2" w:rsidR="009759E6" w:rsidRPr="000201CA" w:rsidRDefault="009759E6" w:rsidP="009759E6">
            <w:pPr>
              <w:widowControl/>
              <w:autoSpaceDE/>
              <w:autoSpaceDN/>
              <w:adjustRightInd/>
              <w:jc w:val="right"/>
              <w:rPr>
                <w:rFonts w:ascii="Times New Roman" w:hAnsi="Times New Roman"/>
                <w:color w:val="000000"/>
                <w:sz w:val="19"/>
                <w:szCs w:val="19"/>
              </w:rPr>
            </w:pPr>
          </w:p>
        </w:tc>
        <w:tc>
          <w:tcPr>
            <w:tcW w:w="997" w:type="dxa"/>
            <w:shd w:val="clear" w:color="auto" w:fill="D9D9D9" w:themeFill="background1" w:themeFillShade="D9"/>
            <w:noWrap/>
            <w:vAlign w:val="center"/>
            <w:hideMark/>
          </w:tcPr>
          <w:p w14:paraId="39D739E8" w14:textId="7C42D3E1"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D9D9D9" w:themeFill="background1" w:themeFillShade="D9"/>
            <w:noWrap/>
            <w:vAlign w:val="center"/>
            <w:hideMark/>
          </w:tcPr>
          <w:p w14:paraId="10D54470" w14:textId="2AC747DD"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D9D9D9" w:themeFill="background1" w:themeFillShade="D9"/>
            <w:noWrap/>
            <w:vAlign w:val="center"/>
            <w:hideMark/>
          </w:tcPr>
          <w:p w14:paraId="60AF3748" w14:textId="3A1CBD21" w:rsidR="009759E6" w:rsidRPr="000201CA" w:rsidRDefault="009759E6" w:rsidP="009759E6">
            <w:pPr>
              <w:widowControl/>
              <w:autoSpaceDE/>
              <w:autoSpaceDN/>
              <w:adjustRightInd/>
              <w:jc w:val="center"/>
              <w:rPr>
                <w:rFonts w:ascii="Times New Roman" w:hAnsi="Times New Roman"/>
                <w:color w:val="000000"/>
                <w:sz w:val="19"/>
                <w:szCs w:val="19"/>
              </w:rPr>
            </w:pPr>
          </w:p>
        </w:tc>
        <w:tc>
          <w:tcPr>
            <w:tcW w:w="1003" w:type="dxa"/>
            <w:shd w:val="clear" w:color="auto" w:fill="D9D9D9" w:themeFill="background1" w:themeFillShade="D9"/>
            <w:noWrap/>
            <w:vAlign w:val="center"/>
            <w:hideMark/>
          </w:tcPr>
          <w:p w14:paraId="3CE8A0A5" w14:textId="7B907EA4" w:rsidR="009759E6" w:rsidRPr="000201CA" w:rsidRDefault="009759E6" w:rsidP="009759E6">
            <w:pPr>
              <w:widowControl/>
              <w:autoSpaceDE/>
              <w:autoSpaceDN/>
              <w:adjustRightInd/>
              <w:jc w:val="center"/>
              <w:rPr>
                <w:rFonts w:ascii="Times New Roman" w:hAnsi="Times New Roman"/>
                <w:color w:val="000000"/>
                <w:sz w:val="19"/>
                <w:szCs w:val="19"/>
              </w:rPr>
            </w:pPr>
          </w:p>
        </w:tc>
        <w:tc>
          <w:tcPr>
            <w:tcW w:w="1252" w:type="dxa"/>
            <w:shd w:val="clear" w:color="auto" w:fill="D9D9D9" w:themeFill="background1" w:themeFillShade="D9"/>
            <w:noWrap/>
            <w:vAlign w:val="center"/>
            <w:hideMark/>
          </w:tcPr>
          <w:p w14:paraId="4367AB77" w14:textId="77777777" w:rsidR="009759E6" w:rsidRPr="000201CA" w:rsidRDefault="009759E6" w:rsidP="009759E6">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 </w:t>
            </w:r>
          </w:p>
        </w:tc>
      </w:tr>
      <w:tr w:rsidR="009759E6" w:rsidRPr="009759E6" w14:paraId="07C41041" w14:textId="77777777" w:rsidTr="000201CA">
        <w:trPr>
          <w:trHeight w:val="216"/>
        </w:trPr>
        <w:tc>
          <w:tcPr>
            <w:tcW w:w="6040" w:type="dxa"/>
            <w:shd w:val="clear" w:color="auto" w:fill="auto"/>
            <w:noWrap/>
            <w:vAlign w:val="center"/>
            <w:hideMark/>
          </w:tcPr>
          <w:p w14:paraId="0BAB730C" w14:textId="77777777" w:rsidR="009759E6" w:rsidRPr="000201CA" w:rsidRDefault="009759E6" w:rsidP="009759E6">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Review report and follow up, if necessary</w:t>
            </w:r>
          </w:p>
        </w:tc>
        <w:tc>
          <w:tcPr>
            <w:tcW w:w="997" w:type="dxa"/>
            <w:shd w:val="clear" w:color="auto" w:fill="auto"/>
            <w:noWrap/>
            <w:vAlign w:val="center"/>
            <w:hideMark/>
          </w:tcPr>
          <w:p w14:paraId="4B693826"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1E9BEAC4"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5E8A1653"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4</w:t>
            </w:r>
          </w:p>
        </w:tc>
        <w:tc>
          <w:tcPr>
            <w:tcW w:w="997" w:type="dxa"/>
            <w:shd w:val="clear" w:color="auto" w:fill="auto"/>
            <w:noWrap/>
            <w:vAlign w:val="center"/>
            <w:hideMark/>
          </w:tcPr>
          <w:p w14:paraId="72876609"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9" w:type="dxa"/>
            <w:shd w:val="clear" w:color="auto" w:fill="auto"/>
            <w:noWrap/>
            <w:vAlign w:val="center"/>
            <w:hideMark/>
          </w:tcPr>
          <w:p w14:paraId="4F625916"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4</w:t>
            </w:r>
          </w:p>
        </w:tc>
        <w:tc>
          <w:tcPr>
            <w:tcW w:w="997" w:type="dxa"/>
            <w:shd w:val="clear" w:color="auto" w:fill="auto"/>
            <w:noWrap/>
            <w:vAlign w:val="center"/>
            <w:hideMark/>
          </w:tcPr>
          <w:p w14:paraId="0B00778A" w14:textId="715749BE" w:rsidR="009759E6" w:rsidRPr="000201CA" w:rsidRDefault="009759E6" w:rsidP="009759E6">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$283.40</w:t>
            </w:r>
          </w:p>
        </w:tc>
        <w:tc>
          <w:tcPr>
            <w:tcW w:w="997" w:type="dxa"/>
            <w:shd w:val="clear" w:color="auto" w:fill="auto"/>
            <w:noWrap/>
            <w:vAlign w:val="center"/>
            <w:hideMark/>
          </w:tcPr>
          <w:p w14:paraId="2BF694BE" w14:textId="3CB4FB14"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2DB50BED" w14:textId="06110E41"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159740D7" w14:textId="2D9D7ADB" w:rsidR="009759E6" w:rsidRPr="000201CA" w:rsidRDefault="00495736" w:rsidP="009759E6">
            <w:pPr>
              <w:widowControl/>
              <w:autoSpaceDE/>
              <w:autoSpaceDN/>
              <w:adjustRightInd/>
              <w:jc w:val="center"/>
              <w:rPr>
                <w:rFonts w:ascii="Times New Roman" w:hAnsi="Times New Roman"/>
                <w:sz w:val="19"/>
                <w:szCs w:val="19"/>
              </w:rPr>
            </w:pPr>
            <w:r>
              <w:rPr>
                <w:rFonts w:ascii="Times New Roman" w:hAnsi="Times New Roman"/>
                <w:sz w:val="19"/>
                <w:szCs w:val="19"/>
              </w:rPr>
              <w:t>75</w:t>
            </w:r>
          </w:p>
        </w:tc>
        <w:tc>
          <w:tcPr>
            <w:tcW w:w="1003" w:type="dxa"/>
            <w:shd w:val="clear" w:color="auto" w:fill="auto"/>
            <w:noWrap/>
            <w:vAlign w:val="center"/>
            <w:hideMark/>
          </w:tcPr>
          <w:p w14:paraId="669F455B" w14:textId="7A8824FA" w:rsidR="009759E6" w:rsidRPr="000201CA" w:rsidRDefault="00495736" w:rsidP="009759E6">
            <w:pPr>
              <w:widowControl/>
              <w:autoSpaceDE/>
              <w:autoSpaceDN/>
              <w:adjustRightInd/>
              <w:jc w:val="center"/>
              <w:rPr>
                <w:rFonts w:ascii="Times New Roman" w:hAnsi="Times New Roman"/>
                <w:color w:val="000000"/>
                <w:sz w:val="19"/>
                <w:szCs w:val="19"/>
              </w:rPr>
            </w:pPr>
            <w:r>
              <w:rPr>
                <w:rFonts w:ascii="Times New Roman" w:hAnsi="Times New Roman"/>
                <w:color w:val="000000"/>
                <w:sz w:val="19"/>
                <w:szCs w:val="19"/>
              </w:rPr>
              <w:t>300</w:t>
            </w:r>
          </w:p>
        </w:tc>
        <w:tc>
          <w:tcPr>
            <w:tcW w:w="1252" w:type="dxa"/>
            <w:shd w:val="clear" w:color="auto" w:fill="auto"/>
            <w:noWrap/>
            <w:vAlign w:val="center"/>
            <w:hideMark/>
          </w:tcPr>
          <w:p w14:paraId="07349851" w14:textId="7F37F491" w:rsidR="009759E6" w:rsidRPr="000201CA" w:rsidRDefault="00495736" w:rsidP="009759E6">
            <w:pPr>
              <w:widowControl/>
              <w:autoSpaceDE/>
              <w:autoSpaceDN/>
              <w:adjustRightInd/>
              <w:jc w:val="right"/>
              <w:rPr>
                <w:rFonts w:ascii="Times New Roman" w:hAnsi="Times New Roman"/>
                <w:color w:val="000000"/>
                <w:sz w:val="19"/>
                <w:szCs w:val="19"/>
              </w:rPr>
            </w:pPr>
            <w:r>
              <w:rPr>
                <w:rFonts w:ascii="Times New Roman" w:hAnsi="Times New Roman"/>
                <w:color w:val="000000"/>
                <w:sz w:val="19"/>
                <w:szCs w:val="19"/>
              </w:rPr>
              <w:t>$21,255.00</w:t>
            </w:r>
            <w:r w:rsidR="009759E6" w:rsidRPr="000201CA">
              <w:rPr>
                <w:rFonts w:ascii="Times New Roman" w:hAnsi="Times New Roman"/>
                <w:color w:val="000000"/>
                <w:sz w:val="19"/>
                <w:szCs w:val="19"/>
              </w:rPr>
              <w:t xml:space="preserve"> </w:t>
            </w:r>
          </w:p>
        </w:tc>
      </w:tr>
      <w:tr w:rsidR="009759E6" w:rsidRPr="009759E6" w14:paraId="73A3811E" w14:textId="77777777" w:rsidTr="000201CA">
        <w:trPr>
          <w:trHeight w:val="216"/>
        </w:trPr>
        <w:tc>
          <w:tcPr>
            <w:tcW w:w="6040" w:type="dxa"/>
            <w:shd w:val="clear" w:color="auto" w:fill="auto"/>
            <w:noWrap/>
            <w:vAlign w:val="center"/>
            <w:hideMark/>
          </w:tcPr>
          <w:p w14:paraId="07B04344" w14:textId="4157E2A8" w:rsidR="009759E6" w:rsidRPr="000201CA" w:rsidRDefault="009759E6" w:rsidP="009759E6">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 xml:space="preserve">Make copies of </w:t>
            </w:r>
            <w:r w:rsidR="00A55A82">
              <w:rPr>
                <w:rFonts w:ascii="Times New Roman" w:hAnsi="Times New Roman"/>
                <w:color w:val="000000"/>
                <w:sz w:val="19"/>
                <w:szCs w:val="19"/>
              </w:rPr>
              <w:t xml:space="preserve">electronic </w:t>
            </w:r>
            <w:r w:rsidRPr="000201CA">
              <w:rPr>
                <w:rFonts w:ascii="Times New Roman" w:hAnsi="Times New Roman"/>
                <w:color w:val="000000"/>
                <w:sz w:val="19"/>
                <w:szCs w:val="19"/>
              </w:rPr>
              <w:t>report</w:t>
            </w:r>
          </w:p>
        </w:tc>
        <w:tc>
          <w:tcPr>
            <w:tcW w:w="997" w:type="dxa"/>
            <w:shd w:val="clear" w:color="auto" w:fill="auto"/>
            <w:noWrap/>
            <w:vAlign w:val="center"/>
            <w:hideMark/>
          </w:tcPr>
          <w:p w14:paraId="10113D48"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0068A1C4"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49128EEE"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6802192D"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0.08</w:t>
            </w:r>
          </w:p>
        </w:tc>
        <w:tc>
          <w:tcPr>
            <w:tcW w:w="999" w:type="dxa"/>
            <w:shd w:val="clear" w:color="auto" w:fill="auto"/>
            <w:noWrap/>
            <w:vAlign w:val="center"/>
            <w:hideMark/>
          </w:tcPr>
          <w:p w14:paraId="338CBDF9"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0.08</w:t>
            </w:r>
          </w:p>
        </w:tc>
        <w:tc>
          <w:tcPr>
            <w:tcW w:w="997" w:type="dxa"/>
            <w:shd w:val="clear" w:color="auto" w:fill="auto"/>
            <w:noWrap/>
            <w:vAlign w:val="center"/>
            <w:hideMark/>
          </w:tcPr>
          <w:p w14:paraId="3960BF24" w14:textId="575C7AE0" w:rsidR="009759E6" w:rsidRPr="000201CA" w:rsidRDefault="009759E6" w:rsidP="009759E6">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$2.28</w:t>
            </w:r>
          </w:p>
        </w:tc>
        <w:tc>
          <w:tcPr>
            <w:tcW w:w="997" w:type="dxa"/>
            <w:shd w:val="clear" w:color="auto" w:fill="auto"/>
            <w:noWrap/>
            <w:vAlign w:val="center"/>
            <w:hideMark/>
          </w:tcPr>
          <w:p w14:paraId="4F919F12" w14:textId="11E2C41C"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20904AF6" w14:textId="438A2CC1"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5A98758A" w14:textId="79513739" w:rsidR="009759E6" w:rsidRPr="000201CA" w:rsidRDefault="00495736" w:rsidP="009759E6">
            <w:pPr>
              <w:widowControl/>
              <w:autoSpaceDE/>
              <w:autoSpaceDN/>
              <w:adjustRightInd/>
              <w:jc w:val="center"/>
              <w:rPr>
                <w:rFonts w:ascii="Times New Roman" w:hAnsi="Times New Roman"/>
                <w:sz w:val="19"/>
                <w:szCs w:val="19"/>
              </w:rPr>
            </w:pPr>
            <w:r>
              <w:rPr>
                <w:rFonts w:ascii="Times New Roman" w:hAnsi="Times New Roman"/>
                <w:sz w:val="19"/>
                <w:szCs w:val="19"/>
              </w:rPr>
              <w:t>75</w:t>
            </w:r>
          </w:p>
        </w:tc>
        <w:tc>
          <w:tcPr>
            <w:tcW w:w="1003" w:type="dxa"/>
            <w:shd w:val="clear" w:color="auto" w:fill="auto"/>
            <w:noWrap/>
            <w:vAlign w:val="center"/>
            <w:hideMark/>
          </w:tcPr>
          <w:p w14:paraId="25E2157D" w14:textId="5E7FAE0E" w:rsidR="009759E6" w:rsidRPr="000201CA" w:rsidRDefault="00495736" w:rsidP="009759E6">
            <w:pPr>
              <w:widowControl/>
              <w:autoSpaceDE/>
              <w:autoSpaceDN/>
              <w:adjustRightInd/>
              <w:jc w:val="center"/>
              <w:rPr>
                <w:rFonts w:ascii="Times New Roman" w:hAnsi="Times New Roman"/>
                <w:color w:val="000000"/>
                <w:sz w:val="19"/>
                <w:szCs w:val="19"/>
              </w:rPr>
            </w:pPr>
            <w:r>
              <w:rPr>
                <w:rFonts w:ascii="Times New Roman" w:hAnsi="Times New Roman"/>
                <w:color w:val="000000"/>
                <w:sz w:val="19"/>
                <w:szCs w:val="19"/>
              </w:rPr>
              <w:t>6</w:t>
            </w:r>
          </w:p>
        </w:tc>
        <w:tc>
          <w:tcPr>
            <w:tcW w:w="1252" w:type="dxa"/>
            <w:shd w:val="clear" w:color="auto" w:fill="auto"/>
            <w:noWrap/>
            <w:vAlign w:val="center"/>
            <w:hideMark/>
          </w:tcPr>
          <w:p w14:paraId="6D5F1487" w14:textId="79B46CEA" w:rsidR="009759E6" w:rsidRPr="000201CA" w:rsidRDefault="00495736" w:rsidP="009759E6">
            <w:pPr>
              <w:widowControl/>
              <w:autoSpaceDE/>
              <w:autoSpaceDN/>
              <w:adjustRightInd/>
              <w:jc w:val="right"/>
              <w:rPr>
                <w:rFonts w:ascii="Times New Roman" w:hAnsi="Times New Roman"/>
                <w:color w:val="000000"/>
                <w:sz w:val="19"/>
                <w:szCs w:val="19"/>
              </w:rPr>
            </w:pPr>
            <w:r>
              <w:rPr>
                <w:rFonts w:ascii="Times New Roman" w:hAnsi="Times New Roman"/>
                <w:color w:val="000000"/>
                <w:sz w:val="19"/>
                <w:szCs w:val="19"/>
              </w:rPr>
              <w:t>$170.70</w:t>
            </w:r>
            <w:r w:rsidR="009759E6" w:rsidRPr="000201CA">
              <w:rPr>
                <w:rFonts w:ascii="Times New Roman" w:hAnsi="Times New Roman"/>
                <w:color w:val="000000"/>
                <w:sz w:val="19"/>
                <w:szCs w:val="19"/>
              </w:rPr>
              <w:t xml:space="preserve"> </w:t>
            </w:r>
          </w:p>
        </w:tc>
      </w:tr>
      <w:tr w:rsidR="009759E6" w:rsidRPr="009759E6" w14:paraId="5B2C145A" w14:textId="77777777" w:rsidTr="000201CA">
        <w:trPr>
          <w:trHeight w:val="216"/>
        </w:trPr>
        <w:tc>
          <w:tcPr>
            <w:tcW w:w="6040" w:type="dxa"/>
            <w:shd w:val="clear" w:color="auto" w:fill="auto"/>
            <w:noWrap/>
            <w:vAlign w:val="center"/>
            <w:hideMark/>
          </w:tcPr>
          <w:p w14:paraId="629D4253" w14:textId="20DF19F8" w:rsidR="009759E6" w:rsidRPr="000201CA" w:rsidRDefault="009759E6" w:rsidP="009759E6">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File copies of report</w:t>
            </w:r>
            <w:r w:rsidR="00A55A82">
              <w:rPr>
                <w:rFonts w:ascii="Times New Roman" w:hAnsi="Times New Roman"/>
                <w:color w:val="000000"/>
                <w:sz w:val="19"/>
                <w:szCs w:val="19"/>
              </w:rPr>
              <w:t xml:space="preserve"> (electronic or hardcopy)</w:t>
            </w:r>
          </w:p>
        </w:tc>
        <w:tc>
          <w:tcPr>
            <w:tcW w:w="997" w:type="dxa"/>
            <w:shd w:val="clear" w:color="auto" w:fill="auto"/>
            <w:noWrap/>
            <w:vAlign w:val="center"/>
            <w:hideMark/>
          </w:tcPr>
          <w:p w14:paraId="46064FAE"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7B2BA4C4"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545CFC3F"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0E45DF45"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0.1</w:t>
            </w:r>
          </w:p>
        </w:tc>
        <w:tc>
          <w:tcPr>
            <w:tcW w:w="999" w:type="dxa"/>
            <w:shd w:val="clear" w:color="auto" w:fill="auto"/>
            <w:noWrap/>
            <w:vAlign w:val="center"/>
            <w:hideMark/>
          </w:tcPr>
          <w:p w14:paraId="29932080"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0.1</w:t>
            </w:r>
          </w:p>
        </w:tc>
        <w:tc>
          <w:tcPr>
            <w:tcW w:w="997" w:type="dxa"/>
            <w:shd w:val="clear" w:color="auto" w:fill="auto"/>
            <w:noWrap/>
            <w:vAlign w:val="center"/>
            <w:hideMark/>
          </w:tcPr>
          <w:p w14:paraId="0C529E74" w14:textId="26E3C600" w:rsidR="009759E6" w:rsidRPr="000201CA" w:rsidRDefault="009759E6" w:rsidP="009759E6">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$2.85</w:t>
            </w:r>
          </w:p>
        </w:tc>
        <w:tc>
          <w:tcPr>
            <w:tcW w:w="997" w:type="dxa"/>
            <w:shd w:val="clear" w:color="auto" w:fill="auto"/>
            <w:noWrap/>
            <w:vAlign w:val="center"/>
            <w:hideMark/>
          </w:tcPr>
          <w:p w14:paraId="58957459" w14:textId="0B2FB855"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789D5A9D" w14:textId="40BF4F8C"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47AA2289" w14:textId="24EDDF1C" w:rsidR="009759E6" w:rsidRPr="000201CA" w:rsidRDefault="00495736" w:rsidP="009759E6">
            <w:pPr>
              <w:widowControl/>
              <w:autoSpaceDE/>
              <w:autoSpaceDN/>
              <w:adjustRightInd/>
              <w:jc w:val="center"/>
              <w:rPr>
                <w:rFonts w:ascii="Times New Roman" w:hAnsi="Times New Roman"/>
                <w:sz w:val="19"/>
                <w:szCs w:val="19"/>
              </w:rPr>
            </w:pPr>
            <w:r>
              <w:rPr>
                <w:rFonts w:ascii="Times New Roman" w:hAnsi="Times New Roman"/>
                <w:sz w:val="19"/>
                <w:szCs w:val="19"/>
              </w:rPr>
              <w:t>75</w:t>
            </w:r>
          </w:p>
        </w:tc>
        <w:tc>
          <w:tcPr>
            <w:tcW w:w="1003" w:type="dxa"/>
            <w:shd w:val="clear" w:color="auto" w:fill="auto"/>
            <w:noWrap/>
            <w:vAlign w:val="center"/>
            <w:hideMark/>
          </w:tcPr>
          <w:p w14:paraId="64FBB204" w14:textId="6CBAFE80" w:rsidR="009759E6" w:rsidRPr="000201CA" w:rsidRDefault="00495736" w:rsidP="009759E6">
            <w:pPr>
              <w:widowControl/>
              <w:autoSpaceDE/>
              <w:autoSpaceDN/>
              <w:adjustRightInd/>
              <w:jc w:val="center"/>
              <w:rPr>
                <w:rFonts w:ascii="Times New Roman" w:hAnsi="Times New Roman"/>
                <w:color w:val="000000"/>
                <w:sz w:val="19"/>
                <w:szCs w:val="19"/>
              </w:rPr>
            </w:pPr>
            <w:r>
              <w:rPr>
                <w:rFonts w:ascii="Times New Roman" w:hAnsi="Times New Roman"/>
                <w:color w:val="000000"/>
                <w:sz w:val="19"/>
                <w:szCs w:val="19"/>
              </w:rPr>
              <w:t>7.5</w:t>
            </w:r>
          </w:p>
        </w:tc>
        <w:tc>
          <w:tcPr>
            <w:tcW w:w="1252" w:type="dxa"/>
            <w:shd w:val="clear" w:color="auto" w:fill="auto"/>
            <w:noWrap/>
            <w:vAlign w:val="center"/>
            <w:hideMark/>
          </w:tcPr>
          <w:p w14:paraId="26E931E6" w14:textId="52E29443" w:rsidR="009759E6" w:rsidRPr="000201CA" w:rsidRDefault="00495736" w:rsidP="009759E6">
            <w:pPr>
              <w:widowControl/>
              <w:autoSpaceDE/>
              <w:autoSpaceDN/>
              <w:adjustRightInd/>
              <w:jc w:val="right"/>
              <w:rPr>
                <w:rFonts w:ascii="Times New Roman" w:hAnsi="Times New Roman"/>
                <w:color w:val="000000"/>
                <w:sz w:val="19"/>
                <w:szCs w:val="19"/>
              </w:rPr>
            </w:pPr>
            <w:r>
              <w:rPr>
                <w:rFonts w:ascii="Times New Roman" w:hAnsi="Times New Roman"/>
                <w:color w:val="000000"/>
                <w:sz w:val="19"/>
                <w:szCs w:val="19"/>
              </w:rPr>
              <w:t>$213.38</w:t>
            </w:r>
            <w:r w:rsidR="009759E6" w:rsidRPr="000201CA">
              <w:rPr>
                <w:rFonts w:ascii="Times New Roman" w:hAnsi="Times New Roman"/>
                <w:color w:val="000000"/>
                <w:sz w:val="19"/>
                <w:szCs w:val="19"/>
              </w:rPr>
              <w:t xml:space="preserve"> </w:t>
            </w:r>
          </w:p>
        </w:tc>
      </w:tr>
      <w:tr w:rsidR="009759E6" w:rsidRPr="009759E6" w14:paraId="5F757AB0" w14:textId="77777777" w:rsidTr="000201CA">
        <w:trPr>
          <w:trHeight w:val="216"/>
        </w:trPr>
        <w:tc>
          <w:tcPr>
            <w:tcW w:w="6040" w:type="dxa"/>
            <w:shd w:val="clear" w:color="auto" w:fill="auto"/>
            <w:noWrap/>
            <w:vAlign w:val="center"/>
            <w:hideMark/>
          </w:tcPr>
          <w:p w14:paraId="4515ABB1" w14:textId="668C1DB9" w:rsidR="009759E6" w:rsidRPr="000201CA" w:rsidRDefault="009759E6" w:rsidP="009759E6">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Enter information into database</w:t>
            </w:r>
          </w:p>
        </w:tc>
        <w:tc>
          <w:tcPr>
            <w:tcW w:w="997" w:type="dxa"/>
            <w:shd w:val="clear" w:color="auto" w:fill="auto"/>
            <w:noWrap/>
            <w:vAlign w:val="center"/>
            <w:hideMark/>
          </w:tcPr>
          <w:p w14:paraId="6B688DD3"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2515C067"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4E8306DC"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13AAFECA"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0.5</w:t>
            </w:r>
          </w:p>
        </w:tc>
        <w:tc>
          <w:tcPr>
            <w:tcW w:w="999" w:type="dxa"/>
            <w:shd w:val="clear" w:color="auto" w:fill="auto"/>
            <w:noWrap/>
            <w:vAlign w:val="center"/>
            <w:hideMark/>
          </w:tcPr>
          <w:p w14:paraId="21FD4F32"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0.5</w:t>
            </w:r>
          </w:p>
        </w:tc>
        <w:tc>
          <w:tcPr>
            <w:tcW w:w="997" w:type="dxa"/>
            <w:shd w:val="clear" w:color="auto" w:fill="auto"/>
            <w:noWrap/>
            <w:vAlign w:val="center"/>
            <w:hideMark/>
          </w:tcPr>
          <w:p w14:paraId="0DD3F367" w14:textId="065B9052" w:rsidR="009759E6" w:rsidRPr="000201CA" w:rsidRDefault="009759E6" w:rsidP="009759E6">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$14.23</w:t>
            </w:r>
          </w:p>
        </w:tc>
        <w:tc>
          <w:tcPr>
            <w:tcW w:w="997" w:type="dxa"/>
            <w:shd w:val="clear" w:color="auto" w:fill="auto"/>
            <w:noWrap/>
            <w:vAlign w:val="center"/>
            <w:hideMark/>
          </w:tcPr>
          <w:p w14:paraId="172D7FC7" w14:textId="01BC40D5"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478BA21A" w14:textId="2E0FD0D8"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52D68ABF" w14:textId="25EBA977" w:rsidR="009759E6" w:rsidRPr="000201CA" w:rsidRDefault="00495736" w:rsidP="009759E6">
            <w:pPr>
              <w:widowControl/>
              <w:autoSpaceDE/>
              <w:autoSpaceDN/>
              <w:adjustRightInd/>
              <w:jc w:val="center"/>
              <w:rPr>
                <w:rFonts w:ascii="Times New Roman" w:hAnsi="Times New Roman"/>
                <w:sz w:val="19"/>
                <w:szCs w:val="19"/>
              </w:rPr>
            </w:pPr>
            <w:r>
              <w:rPr>
                <w:rFonts w:ascii="Times New Roman" w:hAnsi="Times New Roman"/>
                <w:sz w:val="19"/>
                <w:szCs w:val="19"/>
              </w:rPr>
              <w:t>75</w:t>
            </w:r>
          </w:p>
        </w:tc>
        <w:tc>
          <w:tcPr>
            <w:tcW w:w="1003" w:type="dxa"/>
            <w:shd w:val="clear" w:color="auto" w:fill="auto"/>
            <w:noWrap/>
            <w:vAlign w:val="center"/>
            <w:hideMark/>
          </w:tcPr>
          <w:p w14:paraId="0B95B049" w14:textId="1497ABF0" w:rsidR="009759E6" w:rsidRPr="000201CA" w:rsidRDefault="00495736" w:rsidP="009759E6">
            <w:pPr>
              <w:widowControl/>
              <w:autoSpaceDE/>
              <w:autoSpaceDN/>
              <w:adjustRightInd/>
              <w:jc w:val="center"/>
              <w:rPr>
                <w:rFonts w:ascii="Times New Roman" w:hAnsi="Times New Roman"/>
                <w:color w:val="000000"/>
                <w:sz w:val="19"/>
                <w:szCs w:val="19"/>
              </w:rPr>
            </w:pPr>
            <w:r>
              <w:rPr>
                <w:rFonts w:ascii="Times New Roman" w:hAnsi="Times New Roman"/>
                <w:color w:val="000000"/>
                <w:sz w:val="19"/>
                <w:szCs w:val="19"/>
              </w:rPr>
              <w:t>37.5</w:t>
            </w:r>
          </w:p>
        </w:tc>
        <w:tc>
          <w:tcPr>
            <w:tcW w:w="1252" w:type="dxa"/>
            <w:shd w:val="clear" w:color="auto" w:fill="auto"/>
            <w:noWrap/>
            <w:vAlign w:val="center"/>
            <w:hideMark/>
          </w:tcPr>
          <w:p w14:paraId="08988D68" w14:textId="0F776791" w:rsidR="009759E6" w:rsidRPr="000201CA" w:rsidRDefault="00495736" w:rsidP="009759E6">
            <w:pPr>
              <w:widowControl/>
              <w:autoSpaceDE/>
              <w:autoSpaceDN/>
              <w:adjustRightInd/>
              <w:jc w:val="right"/>
              <w:rPr>
                <w:rFonts w:ascii="Times New Roman" w:hAnsi="Times New Roman"/>
                <w:color w:val="000000"/>
                <w:sz w:val="19"/>
                <w:szCs w:val="19"/>
              </w:rPr>
            </w:pPr>
            <w:r>
              <w:rPr>
                <w:rFonts w:ascii="Times New Roman" w:hAnsi="Times New Roman"/>
                <w:color w:val="000000"/>
                <w:sz w:val="19"/>
                <w:szCs w:val="19"/>
              </w:rPr>
              <w:t>$1,066.88</w:t>
            </w:r>
            <w:r w:rsidR="009759E6" w:rsidRPr="000201CA">
              <w:rPr>
                <w:rFonts w:ascii="Times New Roman" w:hAnsi="Times New Roman"/>
                <w:color w:val="000000"/>
                <w:sz w:val="19"/>
                <w:szCs w:val="19"/>
              </w:rPr>
              <w:t xml:space="preserve"> </w:t>
            </w:r>
          </w:p>
        </w:tc>
      </w:tr>
      <w:tr w:rsidR="009759E6" w:rsidRPr="009759E6" w14:paraId="7385631A" w14:textId="77777777" w:rsidTr="000201CA">
        <w:trPr>
          <w:trHeight w:val="216"/>
        </w:trPr>
        <w:tc>
          <w:tcPr>
            <w:tcW w:w="6040" w:type="dxa"/>
            <w:shd w:val="clear" w:color="auto" w:fill="auto"/>
            <w:noWrap/>
            <w:vAlign w:val="center"/>
            <w:hideMark/>
          </w:tcPr>
          <w:p w14:paraId="38F09CB6" w14:textId="77777777" w:rsidR="009759E6" w:rsidRPr="000201CA" w:rsidRDefault="009759E6" w:rsidP="009759E6">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Subtotal</w:t>
            </w:r>
          </w:p>
        </w:tc>
        <w:tc>
          <w:tcPr>
            <w:tcW w:w="997" w:type="dxa"/>
            <w:shd w:val="clear" w:color="auto" w:fill="auto"/>
            <w:noWrap/>
            <w:vAlign w:val="center"/>
            <w:hideMark/>
          </w:tcPr>
          <w:p w14:paraId="01B8C5BE" w14:textId="2FCBC16B"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auto"/>
            <w:noWrap/>
            <w:vAlign w:val="center"/>
            <w:hideMark/>
          </w:tcPr>
          <w:p w14:paraId="2886B269" w14:textId="36C7F346"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auto"/>
            <w:noWrap/>
            <w:vAlign w:val="center"/>
            <w:hideMark/>
          </w:tcPr>
          <w:p w14:paraId="52773C50" w14:textId="2FCC9042"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auto"/>
            <w:noWrap/>
            <w:vAlign w:val="center"/>
            <w:hideMark/>
          </w:tcPr>
          <w:p w14:paraId="4351B58F" w14:textId="55C706EC"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9" w:type="dxa"/>
            <w:shd w:val="clear" w:color="auto" w:fill="auto"/>
            <w:noWrap/>
            <w:vAlign w:val="center"/>
            <w:hideMark/>
          </w:tcPr>
          <w:p w14:paraId="30AF0964" w14:textId="4F61687F"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auto"/>
            <w:noWrap/>
            <w:vAlign w:val="center"/>
            <w:hideMark/>
          </w:tcPr>
          <w:p w14:paraId="4607FE05" w14:textId="66F2A507" w:rsidR="009759E6" w:rsidRPr="000201CA" w:rsidRDefault="009759E6" w:rsidP="009759E6">
            <w:pPr>
              <w:widowControl/>
              <w:autoSpaceDE/>
              <w:autoSpaceDN/>
              <w:adjustRightInd/>
              <w:jc w:val="right"/>
              <w:rPr>
                <w:rFonts w:ascii="Times New Roman" w:hAnsi="Times New Roman"/>
                <w:color w:val="000000"/>
                <w:sz w:val="19"/>
                <w:szCs w:val="19"/>
              </w:rPr>
            </w:pPr>
          </w:p>
        </w:tc>
        <w:tc>
          <w:tcPr>
            <w:tcW w:w="997" w:type="dxa"/>
            <w:shd w:val="clear" w:color="auto" w:fill="auto"/>
            <w:noWrap/>
            <w:vAlign w:val="center"/>
            <w:hideMark/>
          </w:tcPr>
          <w:p w14:paraId="3BA8E49A" w14:textId="05B1F608"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auto"/>
            <w:noWrap/>
            <w:vAlign w:val="center"/>
            <w:hideMark/>
          </w:tcPr>
          <w:p w14:paraId="5956B92B" w14:textId="17384762"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auto"/>
            <w:noWrap/>
            <w:vAlign w:val="center"/>
            <w:hideMark/>
          </w:tcPr>
          <w:p w14:paraId="6F0A7C90" w14:textId="65173019" w:rsidR="009759E6" w:rsidRPr="000201CA" w:rsidRDefault="009759E6" w:rsidP="009759E6">
            <w:pPr>
              <w:widowControl/>
              <w:autoSpaceDE/>
              <w:autoSpaceDN/>
              <w:adjustRightInd/>
              <w:jc w:val="center"/>
              <w:rPr>
                <w:rFonts w:ascii="Times New Roman" w:hAnsi="Times New Roman"/>
                <w:color w:val="000000"/>
                <w:sz w:val="19"/>
                <w:szCs w:val="19"/>
              </w:rPr>
            </w:pPr>
          </w:p>
        </w:tc>
        <w:tc>
          <w:tcPr>
            <w:tcW w:w="1003" w:type="dxa"/>
            <w:shd w:val="clear" w:color="auto" w:fill="auto"/>
            <w:noWrap/>
            <w:vAlign w:val="center"/>
            <w:hideMark/>
          </w:tcPr>
          <w:p w14:paraId="00598745" w14:textId="20D6455E" w:rsidR="009759E6" w:rsidRPr="000201CA" w:rsidRDefault="00495736" w:rsidP="009759E6">
            <w:pPr>
              <w:widowControl/>
              <w:autoSpaceDE/>
              <w:autoSpaceDN/>
              <w:adjustRightInd/>
              <w:jc w:val="center"/>
              <w:rPr>
                <w:rFonts w:ascii="Times New Roman" w:hAnsi="Times New Roman"/>
                <w:b/>
                <w:bCs/>
                <w:color w:val="000000"/>
                <w:sz w:val="19"/>
                <w:szCs w:val="19"/>
              </w:rPr>
            </w:pPr>
            <w:r>
              <w:rPr>
                <w:rFonts w:ascii="Times New Roman" w:hAnsi="Times New Roman"/>
                <w:b/>
                <w:bCs/>
                <w:color w:val="000000"/>
                <w:sz w:val="19"/>
                <w:szCs w:val="19"/>
              </w:rPr>
              <w:t>351</w:t>
            </w:r>
          </w:p>
        </w:tc>
        <w:tc>
          <w:tcPr>
            <w:tcW w:w="1252" w:type="dxa"/>
            <w:shd w:val="clear" w:color="auto" w:fill="auto"/>
            <w:noWrap/>
            <w:vAlign w:val="center"/>
            <w:hideMark/>
          </w:tcPr>
          <w:p w14:paraId="05A7055D" w14:textId="43BCD97F" w:rsidR="009759E6" w:rsidRPr="000201CA" w:rsidRDefault="00495736" w:rsidP="009759E6">
            <w:pPr>
              <w:widowControl/>
              <w:autoSpaceDE/>
              <w:autoSpaceDN/>
              <w:adjustRightInd/>
              <w:jc w:val="right"/>
              <w:rPr>
                <w:rFonts w:ascii="Times New Roman" w:hAnsi="Times New Roman"/>
                <w:b/>
                <w:bCs/>
                <w:color w:val="000000"/>
                <w:sz w:val="19"/>
                <w:szCs w:val="19"/>
              </w:rPr>
            </w:pPr>
            <w:r>
              <w:rPr>
                <w:rFonts w:ascii="Times New Roman" w:hAnsi="Times New Roman"/>
                <w:b/>
                <w:bCs/>
                <w:color w:val="000000"/>
                <w:sz w:val="19"/>
                <w:szCs w:val="19"/>
              </w:rPr>
              <w:t>$22,705.95</w:t>
            </w:r>
          </w:p>
        </w:tc>
      </w:tr>
      <w:tr w:rsidR="009759E6" w:rsidRPr="009759E6" w14:paraId="30E19962" w14:textId="77777777" w:rsidTr="000201CA">
        <w:trPr>
          <w:trHeight w:val="216"/>
        </w:trPr>
        <w:tc>
          <w:tcPr>
            <w:tcW w:w="6040" w:type="dxa"/>
            <w:shd w:val="clear" w:color="auto" w:fill="D9D9D9" w:themeFill="background1" w:themeFillShade="D9"/>
            <w:noWrap/>
            <w:vAlign w:val="center"/>
            <w:hideMark/>
          </w:tcPr>
          <w:p w14:paraId="5F37CBFF" w14:textId="77777777" w:rsidR="009759E6" w:rsidRPr="000201CA" w:rsidRDefault="009759E6" w:rsidP="009759E6">
            <w:pPr>
              <w:widowControl/>
              <w:autoSpaceDE/>
              <w:autoSpaceDN/>
              <w:adjustRightInd/>
              <w:rPr>
                <w:rFonts w:ascii="Times New Roman" w:hAnsi="Times New Roman"/>
                <w:b/>
                <w:bCs/>
                <w:color w:val="000000"/>
                <w:sz w:val="19"/>
                <w:szCs w:val="19"/>
              </w:rPr>
            </w:pPr>
            <w:r w:rsidRPr="000201CA">
              <w:rPr>
                <w:rFonts w:ascii="Times New Roman" w:hAnsi="Times New Roman"/>
                <w:b/>
                <w:bCs/>
                <w:color w:val="000000"/>
                <w:sz w:val="19"/>
                <w:szCs w:val="19"/>
              </w:rPr>
              <w:t>Additional Activities</w:t>
            </w:r>
          </w:p>
        </w:tc>
        <w:tc>
          <w:tcPr>
            <w:tcW w:w="997" w:type="dxa"/>
            <w:shd w:val="clear" w:color="auto" w:fill="D9D9D9" w:themeFill="background1" w:themeFillShade="D9"/>
            <w:noWrap/>
            <w:vAlign w:val="center"/>
            <w:hideMark/>
          </w:tcPr>
          <w:p w14:paraId="7A99F0BE" w14:textId="459D2372"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D9D9D9" w:themeFill="background1" w:themeFillShade="D9"/>
            <w:noWrap/>
            <w:vAlign w:val="center"/>
            <w:hideMark/>
          </w:tcPr>
          <w:p w14:paraId="7EB59391" w14:textId="3865A9A0"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D9D9D9" w:themeFill="background1" w:themeFillShade="D9"/>
            <w:noWrap/>
            <w:vAlign w:val="center"/>
            <w:hideMark/>
          </w:tcPr>
          <w:p w14:paraId="16EB2D45" w14:textId="2F293778"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D9D9D9" w:themeFill="background1" w:themeFillShade="D9"/>
            <w:noWrap/>
            <w:vAlign w:val="center"/>
            <w:hideMark/>
          </w:tcPr>
          <w:p w14:paraId="573472D4" w14:textId="5B41AFFD"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9" w:type="dxa"/>
            <w:shd w:val="clear" w:color="auto" w:fill="D9D9D9" w:themeFill="background1" w:themeFillShade="D9"/>
            <w:noWrap/>
            <w:vAlign w:val="center"/>
            <w:hideMark/>
          </w:tcPr>
          <w:p w14:paraId="122602CA" w14:textId="02095C00"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D9D9D9" w:themeFill="background1" w:themeFillShade="D9"/>
            <w:noWrap/>
            <w:vAlign w:val="center"/>
            <w:hideMark/>
          </w:tcPr>
          <w:p w14:paraId="5745B5B4" w14:textId="3C1B0C5F" w:rsidR="009759E6" w:rsidRPr="000201CA" w:rsidRDefault="009759E6" w:rsidP="009759E6">
            <w:pPr>
              <w:widowControl/>
              <w:autoSpaceDE/>
              <w:autoSpaceDN/>
              <w:adjustRightInd/>
              <w:jc w:val="right"/>
              <w:rPr>
                <w:rFonts w:ascii="Times New Roman" w:hAnsi="Times New Roman"/>
                <w:color w:val="000000"/>
                <w:sz w:val="19"/>
                <w:szCs w:val="19"/>
              </w:rPr>
            </w:pPr>
          </w:p>
        </w:tc>
        <w:tc>
          <w:tcPr>
            <w:tcW w:w="997" w:type="dxa"/>
            <w:shd w:val="clear" w:color="auto" w:fill="D9D9D9" w:themeFill="background1" w:themeFillShade="D9"/>
            <w:noWrap/>
            <w:vAlign w:val="center"/>
            <w:hideMark/>
          </w:tcPr>
          <w:p w14:paraId="2858AEAE" w14:textId="74B65DF8"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D9D9D9" w:themeFill="background1" w:themeFillShade="D9"/>
            <w:noWrap/>
            <w:vAlign w:val="center"/>
            <w:hideMark/>
          </w:tcPr>
          <w:p w14:paraId="6D321F73" w14:textId="133FF28D" w:rsidR="009759E6" w:rsidRPr="000201CA" w:rsidRDefault="009759E6" w:rsidP="009759E6">
            <w:pPr>
              <w:widowControl/>
              <w:autoSpaceDE/>
              <w:autoSpaceDN/>
              <w:adjustRightInd/>
              <w:jc w:val="center"/>
              <w:rPr>
                <w:rFonts w:ascii="Times New Roman" w:hAnsi="Times New Roman"/>
                <w:color w:val="000000"/>
                <w:sz w:val="19"/>
                <w:szCs w:val="19"/>
              </w:rPr>
            </w:pPr>
          </w:p>
        </w:tc>
        <w:tc>
          <w:tcPr>
            <w:tcW w:w="997" w:type="dxa"/>
            <w:shd w:val="clear" w:color="auto" w:fill="D9D9D9" w:themeFill="background1" w:themeFillShade="D9"/>
            <w:noWrap/>
            <w:vAlign w:val="center"/>
            <w:hideMark/>
          </w:tcPr>
          <w:p w14:paraId="36ED819A" w14:textId="1748BDA7" w:rsidR="009759E6" w:rsidRPr="000201CA" w:rsidRDefault="009759E6" w:rsidP="009759E6">
            <w:pPr>
              <w:widowControl/>
              <w:autoSpaceDE/>
              <w:autoSpaceDN/>
              <w:adjustRightInd/>
              <w:jc w:val="center"/>
              <w:rPr>
                <w:rFonts w:ascii="Times New Roman" w:hAnsi="Times New Roman"/>
                <w:color w:val="000000"/>
                <w:sz w:val="19"/>
                <w:szCs w:val="19"/>
              </w:rPr>
            </w:pPr>
          </w:p>
        </w:tc>
        <w:tc>
          <w:tcPr>
            <w:tcW w:w="1003" w:type="dxa"/>
            <w:shd w:val="clear" w:color="auto" w:fill="D9D9D9" w:themeFill="background1" w:themeFillShade="D9"/>
            <w:noWrap/>
            <w:vAlign w:val="center"/>
            <w:hideMark/>
          </w:tcPr>
          <w:p w14:paraId="5091D07A" w14:textId="5CA06C82" w:rsidR="009759E6" w:rsidRPr="000201CA" w:rsidRDefault="009759E6" w:rsidP="009759E6">
            <w:pPr>
              <w:widowControl/>
              <w:autoSpaceDE/>
              <w:autoSpaceDN/>
              <w:adjustRightInd/>
              <w:jc w:val="center"/>
              <w:rPr>
                <w:rFonts w:ascii="Times New Roman" w:hAnsi="Times New Roman"/>
                <w:color w:val="000000"/>
                <w:sz w:val="19"/>
                <w:szCs w:val="19"/>
              </w:rPr>
            </w:pPr>
          </w:p>
        </w:tc>
        <w:tc>
          <w:tcPr>
            <w:tcW w:w="1252" w:type="dxa"/>
            <w:shd w:val="clear" w:color="auto" w:fill="D9D9D9" w:themeFill="background1" w:themeFillShade="D9"/>
            <w:noWrap/>
            <w:vAlign w:val="center"/>
            <w:hideMark/>
          </w:tcPr>
          <w:p w14:paraId="04F7C8DE" w14:textId="77777777" w:rsidR="009759E6" w:rsidRPr="000201CA" w:rsidRDefault="009759E6" w:rsidP="009759E6">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 </w:t>
            </w:r>
          </w:p>
        </w:tc>
      </w:tr>
      <w:tr w:rsidR="009759E6" w:rsidRPr="009759E6" w14:paraId="4BB78ABC" w14:textId="77777777" w:rsidTr="000201CA">
        <w:trPr>
          <w:trHeight w:val="216"/>
        </w:trPr>
        <w:tc>
          <w:tcPr>
            <w:tcW w:w="6040" w:type="dxa"/>
            <w:tcBorders>
              <w:bottom w:val="single" w:sz="4" w:space="0" w:color="auto"/>
            </w:tcBorders>
            <w:shd w:val="clear" w:color="auto" w:fill="auto"/>
            <w:noWrap/>
            <w:vAlign w:val="center"/>
            <w:hideMark/>
          </w:tcPr>
          <w:p w14:paraId="59C608EF" w14:textId="77777777" w:rsidR="009759E6" w:rsidRPr="000201CA" w:rsidRDefault="009759E6" w:rsidP="009759E6">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Enter updated information into data base</w:t>
            </w:r>
          </w:p>
        </w:tc>
        <w:tc>
          <w:tcPr>
            <w:tcW w:w="997" w:type="dxa"/>
            <w:tcBorders>
              <w:bottom w:val="single" w:sz="4" w:space="0" w:color="auto"/>
            </w:tcBorders>
            <w:shd w:val="clear" w:color="auto" w:fill="auto"/>
            <w:noWrap/>
            <w:vAlign w:val="center"/>
            <w:hideMark/>
          </w:tcPr>
          <w:p w14:paraId="1D51ABD7"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tcBorders>
              <w:bottom w:val="single" w:sz="4" w:space="0" w:color="auto"/>
            </w:tcBorders>
            <w:shd w:val="clear" w:color="auto" w:fill="auto"/>
            <w:noWrap/>
            <w:vAlign w:val="center"/>
            <w:hideMark/>
          </w:tcPr>
          <w:p w14:paraId="613A29F9"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tcBorders>
              <w:bottom w:val="single" w:sz="4" w:space="0" w:color="auto"/>
            </w:tcBorders>
            <w:shd w:val="clear" w:color="auto" w:fill="auto"/>
            <w:noWrap/>
            <w:vAlign w:val="center"/>
            <w:hideMark/>
          </w:tcPr>
          <w:p w14:paraId="0F69319E"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tcBorders>
              <w:bottom w:val="single" w:sz="4" w:space="0" w:color="auto"/>
            </w:tcBorders>
            <w:shd w:val="clear" w:color="auto" w:fill="auto"/>
            <w:noWrap/>
            <w:vAlign w:val="center"/>
            <w:hideMark/>
          </w:tcPr>
          <w:p w14:paraId="51A12D0D"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0.25</w:t>
            </w:r>
          </w:p>
        </w:tc>
        <w:tc>
          <w:tcPr>
            <w:tcW w:w="999" w:type="dxa"/>
            <w:tcBorders>
              <w:bottom w:val="single" w:sz="4" w:space="0" w:color="auto"/>
            </w:tcBorders>
            <w:shd w:val="clear" w:color="auto" w:fill="auto"/>
            <w:noWrap/>
            <w:vAlign w:val="center"/>
            <w:hideMark/>
          </w:tcPr>
          <w:p w14:paraId="2F4A1D79" w14:textId="77777777"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0.25</w:t>
            </w:r>
          </w:p>
        </w:tc>
        <w:tc>
          <w:tcPr>
            <w:tcW w:w="997" w:type="dxa"/>
            <w:tcBorders>
              <w:bottom w:val="single" w:sz="4" w:space="0" w:color="auto"/>
            </w:tcBorders>
            <w:shd w:val="clear" w:color="auto" w:fill="auto"/>
            <w:noWrap/>
            <w:vAlign w:val="center"/>
            <w:hideMark/>
          </w:tcPr>
          <w:p w14:paraId="495964F4" w14:textId="116FA3F3" w:rsidR="009759E6" w:rsidRPr="000201CA" w:rsidRDefault="009759E6" w:rsidP="009759E6">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$7.11</w:t>
            </w:r>
          </w:p>
        </w:tc>
        <w:tc>
          <w:tcPr>
            <w:tcW w:w="997" w:type="dxa"/>
            <w:tcBorders>
              <w:bottom w:val="single" w:sz="4" w:space="0" w:color="auto"/>
            </w:tcBorders>
            <w:shd w:val="clear" w:color="auto" w:fill="auto"/>
            <w:noWrap/>
            <w:vAlign w:val="center"/>
            <w:hideMark/>
          </w:tcPr>
          <w:p w14:paraId="0582AEC0" w14:textId="02F16A43"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tcBorders>
              <w:bottom w:val="single" w:sz="4" w:space="0" w:color="auto"/>
            </w:tcBorders>
            <w:shd w:val="clear" w:color="auto" w:fill="auto"/>
            <w:noWrap/>
            <w:vAlign w:val="center"/>
            <w:hideMark/>
          </w:tcPr>
          <w:p w14:paraId="0176A185" w14:textId="02863CAC" w:rsidR="009759E6" w:rsidRPr="000201CA" w:rsidRDefault="009759E6" w:rsidP="009759E6">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tcBorders>
              <w:bottom w:val="single" w:sz="4" w:space="0" w:color="auto"/>
            </w:tcBorders>
            <w:shd w:val="clear" w:color="auto" w:fill="auto"/>
            <w:noWrap/>
            <w:vAlign w:val="center"/>
            <w:hideMark/>
          </w:tcPr>
          <w:p w14:paraId="3F1F0D69" w14:textId="77777777" w:rsidR="009759E6" w:rsidRPr="000201CA" w:rsidRDefault="009759E6" w:rsidP="009759E6">
            <w:pPr>
              <w:widowControl/>
              <w:autoSpaceDE/>
              <w:autoSpaceDN/>
              <w:adjustRightInd/>
              <w:jc w:val="center"/>
              <w:rPr>
                <w:rFonts w:ascii="Times New Roman" w:hAnsi="Times New Roman"/>
                <w:sz w:val="19"/>
                <w:szCs w:val="19"/>
              </w:rPr>
            </w:pPr>
            <w:r w:rsidRPr="000201CA">
              <w:rPr>
                <w:rFonts w:ascii="Times New Roman" w:hAnsi="Times New Roman"/>
                <w:sz w:val="19"/>
                <w:szCs w:val="19"/>
              </w:rPr>
              <w:t>15</w:t>
            </w:r>
          </w:p>
        </w:tc>
        <w:tc>
          <w:tcPr>
            <w:tcW w:w="1003" w:type="dxa"/>
            <w:tcBorders>
              <w:bottom w:val="single" w:sz="4" w:space="0" w:color="auto"/>
            </w:tcBorders>
            <w:shd w:val="clear" w:color="auto" w:fill="auto"/>
            <w:noWrap/>
            <w:vAlign w:val="center"/>
            <w:hideMark/>
          </w:tcPr>
          <w:p w14:paraId="2552416D" w14:textId="77777777" w:rsidR="009759E6" w:rsidRPr="000201CA" w:rsidRDefault="009759E6" w:rsidP="009759E6">
            <w:pPr>
              <w:widowControl/>
              <w:autoSpaceDE/>
              <w:autoSpaceDN/>
              <w:adjustRightInd/>
              <w:jc w:val="center"/>
              <w:rPr>
                <w:rFonts w:ascii="Times New Roman" w:hAnsi="Times New Roman"/>
                <w:b/>
                <w:color w:val="000000"/>
                <w:sz w:val="19"/>
                <w:szCs w:val="19"/>
              </w:rPr>
            </w:pPr>
            <w:r w:rsidRPr="000201CA">
              <w:rPr>
                <w:rFonts w:ascii="Times New Roman" w:hAnsi="Times New Roman"/>
                <w:b/>
                <w:color w:val="000000"/>
                <w:sz w:val="19"/>
                <w:szCs w:val="19"/>
              </w:rPr>
              <w:t>3.75</w:t>
            </w:r>
          </w:p>
        </w:tc>
        <w:tc>
          <w:tcPr>
            <w:tcW w:w="1252" w:type="dxa"/>
            <w:shd w:val="clear" w:color="auto" w:fill="auto"/>
            <w:noWrap/>
            <w:vAlign w:val="center"/>
            <w:hideMark/>
          </w:tcPr>
          <w:p w14:paraId="5FA4AE17" w14:textId="77777777" w:rsidR="009759E6" w:rsidRPr="000201CA" w:rsidRDefault="009759E6" w:rsidP="009759E6">
            <w:pPr>
              <w:widowControl/>
              <w:autoSpaceDE/>
              <w:autoSpaceDN/>
              <w:adjustRightInd/>
              <w:jc w:val="right"/>
              <w:rPr>
                <w:rFonts w:ascii="Times New Roman" w:hAnsi="Times New Roman"/>
                <w:b/>
                <w:color w:val="000000"/>
                <w:sz w:val="19"/>
                <w:szCs w:val="19"/>
              </w:rPr>
            </w:pPr>
            <w:r w:rsidRPr="000201CA">
              <w:rPr>
                <w:rFonts w:ascii="Times New Roman" w:hAnsi="Times New Roman"/>
                <w:b/>
                <w:color w:val="000000"/>
                <w:sz w:val="19"/>
                <w:szCs w:val="19"/>
              </w:rPr>
              <w:t xml:space="preserve">$106.69 </w:t>
            </w:r>
          </w:p>
        </w:tc>
      </w:tr>
      <w:tr w:rsidR="004E2126" w:rsidRPr="009759E6" w14:paraId="5369E762" w14:textId="77777777" w:rsidTr="000201CA">
        <w:trPr>
          <w:trHeight w:val="216"/>
        </w:trPr>
        <w:tc>
          <w:tcPr>
            <w:tcW w:w="6040" w:type="dxa"/>
            <w:shd w:val="clear" w:color="auto" w:fill="D9D9D9" w:themeFill="background1" w:themeFillShade="D9"/>
            <w:noWrap/>
            <w:vAlign w:val="center"/>
          </w:tcPr>
          <w:p w14:paraId="22DFBE13" w14:textId="35C8D2F0" w:rsidR="004E2126" w:rsidRPr="000201CA" w:rsidRDefault="004E2126" w:rsidP="004E2126">
            <w:pPr>
              <w:widowControl/>
              <w:autoSpaceDE/>
              <w:autoSpaceDN/>
              <w:adjustRightInd/>
              <w:rPr>
                <w:rFonts w:ascii="Times New Roman" w:hAnsi="Times New Roman"/>
                <w:color w:val="000000"/>
                <w:sz w:val="19"/>
                <w:szCs w:val="19"/>
              </w:rPr>
            </w:pPr>
            <w:r w:rsidRPr="000201CA">
              <w:rPr>
                <w:rFonts w:ascii="Times New Roman" w:hAnsi="Times New Roman"/>
                <w:b/>
                <w:bCs/>
                <w:color w:val="000000"/>
                <w:sz w:val="19"/>
                <w:szCs w:val="19"/>
                <w:highlight w:val="lightGray"/>
              </w:rPr>
              <w:t>Service Provider Directory Requests</w:t>
            </w:r>
          </w:p>
        </w:tc>
        <w:tc>
          <w:tcPr>
            <w:tcW w:w="997" w:type="dxa"/>
            <w:shd w:val="clear" w:color="auto" w:fill="D9D9D9" w:themeFill="background1" w:themeFillShade="D9"/>
            <w:noWrap/>
            <w:vAlign w:val="center"/>
          </w:tcPr>
          <w:p w14:paraId="7C8BAAF4" w14:textId="77777777" w:rsidR="004E2126" w:rsidRPr="000201CA" w:rsidRDefault="004E2126" w:rsidP="004E2126">
            <w:pPr>
              <w:widowControl/>
              <w:autoSpaceDE/>
              <w:autoSpaceDN/>
              <w:adjustRightInd/>
              <w:jc w:val="center"/>
              <w:rPr>
                <w:rFonts w:ascii="Times New Roman" w:hAnsi="Times New Roman"/>
                <w:color w:val="000000"/>
                <w:sz w:val="19"/>
                <w:szCs w:val="19"/>
              </w:rPr>
            </w:pPr>
          </w:p>
        </w:tc>
        <w:tc>
          <w:tcPr>
            <w:tcW w:w="997" w:type="dxa"/>
            <w:shd w:val="clear" w:color="auto" w:fill="D9D9D9" w:themeFill="background1" w:themeFillShade="D9"/>
            <w:noWrap/>
            <w:vAlign w:val="center"/>
          </w:tcPr>
          <w:p w14:paraId="152A3A7F" w14:textId="77777777" w:rsidR="004E2126" w:rsidRPr="000201CA" w:rsidRDefault="004E2126" w:rsidP="004E2126">
            <w:pPr>
              <w:widowControl/>
              <w:autoSpaceDE/>
              <w:autoSpaceDN/>
              <w:adjustRightInd/>
              <w:jc w:val="center"/>
              <w:rPr>
                <w:rFonts w:ascii="Times New Roman" w:hAnsi="Times New Roman"/>
                <w:color w:val="000000"/>
                <w:sz w:val="19"/>
                <w:szCs w:val="19"/>
              </w:rPr>
            </w:pPr>
          </w:p>
        </w:tc>
        <w:tc>
          <w:tcPr>
            <w:tcW w:w="997" w:type="dxa"/>
            <w:shd w:val="clear" w:color="auto" w:fill="D9D9D9" w:themeFill="background1" w:themeFillShade="D9"/>
            <w:noWrap/>
            <w:vAlign w:val="center"/>
          </w:tcPr>
          <w:p w14:paraId="1012C453" w14:textId="77777777" w:rsidR="004E2126" w:rsidRPr="000201CA" w:rsidRDefault="004E2126" w:rsidP="004E2126">
            <w:pPr>
              <w:widowControl/>
              <w:autoSpaceDE/>
              <w:autoSpaceDN/>
              <w:adjustRightInd/>
              <w:jc w:val="center"/>
              <w:rPr>
                <w:rFonts w:ascii="Times New Roman" w:hAnsi="Times New Roman"/>
                <w:color w:val="000000"/>
                <w:sz w:val="19"/>
                <w:szCs w:val="19"/>
              </w:rPr>
            </w:pPr>
          </w:p>
        </w:tc>
        <w:tc>
          <w:tcPr>
            <w:tcW w:w="997" w:type="dxa"/>
            <w:shd w:val="clear" w:color="auto" w:fill="D9D9D9" w:themeFill="background1" w:themeFillShade="D9"/>
            <w:noWrap/>
            <w:vAlign w:val="center"/>
          </w:tcPr>
          <w:p w14:paraId="3B0261BE" w14:textId="77777777" w:rsidR="004E2126" w:rsidRPr="000201CA" w:rsidRDefault="004E2126" w:rsidP="004E2126">
            <w:pPr>
              <w:widowControl/>
              <w:autoSpaceDE/>
              <w:autoSpaceDN/>
              <w:adjustRightInd/>
              <w:jc w:val="center"/>
              <w:rPr>
                <w:rFonts w:ascii="Times New Roman" w:hAnsi="Times New Roman"/>
                <w:color w:val="000000"/>
                <w:sz w:val="19"/>
                <w:szCs w:val="19"/>
              </w:rPr>
            </w:pPr>
          </w:p>
        </w:tc>
        <w:tc>
          <w:tcPr>
            <w:tcW w:w="999" w:type="dxa"/>
            <w:shd w:val="clear" w:color="auto" w:fill="D9D9D9" w:themeFill="background1" w:themeFillShade="D9"/>
            <w:noWrap/>
            <w:vAlign w:val="center"/>
          </w:tcPr>
          <w:p w14:paraId="656C9BB3" w14:textId="77777777" w:rsidR="004E2126" w:rsidRPr="000201CA" w:rsidRDefault="004E2126" w:rsidP="004E2126">
            <w:pPr>
              <w:widowControl/>
              <w:autoSpaceDE/>
              <w:autoSpaceDN/>
              <w:adjustRightInd/>
              <w:jc w:val="center"/>
              <w:rPr>
                <w:rFonts w:ascii="Times New Roman" w:hAnsi="Times New Roman"/>
                <w:color w:val="000000"/>
                <w:sz w:val="19"/>
                <w:szCs w:val="19"/>
              </w:rPr>
            </w:pPr>
          </w:p>
        </w:tc>
        <w:tc>
          <w:tcPr>
            <w:tcW w:w="997" w:type="dxa"/>
            <w:shd w:val="clear" w:color="auto" w:fill="D9D9D9" w:themeFill="background1" w:themeFillShade="D9"/>
            <w:noWrap/>
            <w:vAlign w:val="center"/>
          </w:tcPr>
          <w:p w14:paraId="129E0E87" w14:textId="77777777" w:rsidR="004E2126" w:rsidRPr="000201CA" w:rsidRDefault="004E2126" w:rsidP="004E2126">
            <w:pPr>
              <w:widowControl/>
              <w:autoSpaceDE/>
              <w:autoSpaceDN/>
              <w:adjustRightInd/>
              <w:jc w:val="right"/>
              <w:rPr>
                <w:rFonts w:ascii="Times New Roman" w:hAnsi="Times New Roman"/>
                <w:color w:val="000000"/>
                <w:sz w:val="19"/>
                <w:szCs w:val="19"/>
              </w:rPr>
            </w:pPr>
          </w:p>
        </w:tc>
        <w:tc>
          <w:tcPr>
            <w:tcW w:w="997" w:type="dxa"/>
            <w:shd w:val="clear" w:color="auto" w:fill="D9D9D9" w:themeFill="background1" w:themeFillShade="D9"/>
            <w:noWrap/>
            <w:vAlign w:val="center"/>
          </w:tcPr>
          <w:p w14:paraId="54A0051E" w14:textId="77777777" w:rsidR="004E2126" w:rsidRPr="000201CA" w:rsidRDefault="004E2126" w:rsidP="004E2126">
            <w:pPr>
              <w:widowControl/>
              <w:autoSpaceDE/>
              <w:autoSpaceDN/>
              <w:adjustRightInd/>
              <w:jc w:val="center"/>
              <w:rPr>
                <w:rFonts w:ascii="Times New Roman" w:hAnsi="Times New Roman"/>
                <w:color w:val="000000"/>
                <w:sz w:val="19"/>
                <w:szCs w:val="19"/>
              </w:rPr>
            </w:pPr>
          </w:p>
        </w:tc>
        <w:tc>
          <w:tcPr>
            <w:tcW w:w="997" w:type="dxa"/>
            <w:shd w:val="clear" w:color="auto" w:fill="D9D9D9" w:themeFill="background1" w:themeFillShade="D9"/>
            <w:noWrap/>
            <w:vAlign w:val="center"/>
          </w:tcPr>
          <w:p w14:paraId="19F132F5" w14:textId="77777777" w:rsidR="004E2126" w:rsidRPr="000201CA" w:rsidRDefault="004E2126" w:rsidP="004E2126">
            <w:pPr>
              <w:widowControl/>
              <w:autoSpaceDE/>
              <w:autoSpaceDN/>
              <w:adjustRightInd/>
              <w:jc w:val="center"/>
              <w:rPr>
                <w:rFonts w:ascii="Times New Roman" w:hAnsi="Times New Roman"/>
                <w:color w:val="000000"/>
                <w:sz w:val="19"/>
                <w:szCs w:val="19"/>
              </w:rPr>
            </w:pPr>
          </w:p>
        </w:tc>
        <w:tc>
          <w:tcPr>
            <w:tcW w:w="997" w:type="dxa"/>
            <w:shd w:val="clear" w:color="auto" w:fill="D9D9D9" w:themeFill="background1" w:themeFillShade="D9"/>
            <w:noWrap/>
            <w:vAlign w:val="center"/>
          </w:tcPr>
          <w:p w14:paraId="553C996D" w14:textId="77777777" w:rsidR="004E2126" w:rsidRPr="000201CA" w:rsidRDefault="004E2126" w:rsidP="004E2126">
            <w:pPr>
              <w:widowControl/>
              <w:autoSpaceDE/>
              <w:autoSpaceDN/>
              <w:adjustRightInd/>
              <w:jc w:val="center"/>
              <w:rPr>
                <w:rFonts w:ascii="Times New Roman" w:hAnsi="Times New Roman"/>
                <w:color w:val="000000"/>
                <w:sz w:val="19"/>
                <w:szCs w:val="19"/>
              </w:rPr>
            </w:pPr>
          </w:p>
        </w:tc>
        <w:tc>
          <w:tcPr>
            <w:tcW w:w="1003" w:type="dxa"/>
            <w:shd w:val="clear" w:color="auto" w:fill="D9D9D9" w:themeFill="background1" w:themeFillShade="D9"/>
            <w:noWrap/>
            <w:vAlign w:val="center"/>
          </w:tcPr>
          <w:p w14:paraId="10D6BBD3" w14:textId="77777777" w:rsidR="004E2126" w:rsidRPr="000201CA" w:rsidRDefault="004E2126" w:rsidP="004E2126">
            <w:pPr>
              <w:widowControl/>
              <w:autoSpaceDE/>
              <w:autoSpaceDN/>
              <w:adjustRightInd/>
              <w:jc w:val="center"/>
              <w:rPr>
                <w:rFonts w:ascii="Times New Roman" w:hAnsi="Times New Roman"/>
                <w:b/>
                <w:bCs/>
                <w:color w:val="000000"/>
                <w:sz w:val="19"/>
                <w:szCs w:val="19"/>
              </w:rPr>
            </w:pPr>
          </w:p>
        </w:tc>
        <w:tc>
          <w:tcPr>
            <w:tcW w:w="1252" w:type="dxa"/>
            <w:shd w:val="clear" w:color="auto" w:fill="D9D9D9" w:themeFill="background1" w:themeFillShade="D9"/>
            <w:noWrap/>
            <w:vAlign w:val="center"/>
          </w:tcPr>
          <w:p w14:paraId="18F03D3C" w14:textId="77777777" w:rsidR="004E2126" w:rsidRPr="000201CA" w:rsidRDefault="004E2126" w:rsidP="004E2126">
            <w:pPr>
              <w:widowControl/>
              <w:autoSpaceDE/>
              <w:autoSpaceDN/>
              <w:adjustRightInd/>
              <w:jc w:val="right"/>
              <w:rPr>
                <w:rFonts w:ascii="Times New Roman" w:hAnsi="Times New Roman"/>
                <w:b/>
                <w:bCs/>
                <w:color w:val="000000"/>
                <w:sz w:val="19"/>
                <w:szCs w:val="19"/>
              </w:rPr>
            </w:pPr>
          </w:p>
        </w:tc>
      </w:tr>
      <w:tr w:rsidR="0085784C" w:rsidRPr="009759E6" w14:paraId="4FBBC52A" w14:textId="77777777" w:rsidTr="000201CA">
        <w:trPr>
          <w:trHeight w:val="216"/>
        </w:trPr>
        <w:tc>
          <w:tcPr>
            <w:tcW w:w="6040" w:type="dxa"/>
            <w:shd w:val="clear" w:color="auto" w:fill="auto"/>
            <w:noWrap/>
            <w:vAlign w:val="center"/>
            <w:hideMark/>
          </w:tcPr>
          <w:p w14:paraId="5B523B17" w14:textId="77838322" w:rsidR="0085784C" w:rsidRPr="000201CA" w:rsidRDefault="0085784C" w:rsidP="0085784C">
            <w:pPr>
              <w:widowControl/>
              <w:autoSpaceDE/>
              <w:autoSpaceDN/>
              <w:adjustRightInd/>
              <w:rPr>
                <w:rFonts w:ascii="Times New Roman" w:hAnsi="Times New Roman"/>
                <w:color w:val="000000"/>
                <w:sz w:val="19"/>
                <w:szCs w:val="19"/>
              </w:rPr>
            </w:pPr>
            <w:r w:rsidRPr="000201CA">
              <w:rPr>
                <w:rFonts w:ascii="Times New Roman" w:hAnsi="Times New Roman"/>
                <w:color w:val="000000"/>
                <w:sz w:val="19"/>
                <w:szCs w:val="19"/>
              </w:rPr>
              <w:t>Review forms</w:t>
            </w:r>
          </w:p>
        </w:tc>
        <w:tc>
          <w:tcPr>
            <w:tcW w:w="997" w:type="dxa"/>
            <w:shd w:val="clear" w:color="auto" w:fill="auto"/>
            <w:noWrap/>
            <w:vAlign w:val="center"/>
            <w:hideMark/>
          </w:tcPr>
          <w:p w14:paraId="7CB1D7AA" w14:textId="2D3A96C7" w:rsidR="0085784C" w:rsidRPr="000201CA" w:rsidRDefault="0085784C" w:rsidP="0085784C">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4DAB8DB1" w14:textId="781842BA" w:rsidR="0085784C" w:rsidRPr="000201CA" w:rsidRDefault="0085784C" w:rsidP="0085784C">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49679FBC" w14:textId="535E3F75" w:rsidR="0085784C" w:rsidRPr="000201CA" w:rsidRDefault="0085784C" w:rsidP="0085784C">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0.25</w:t>
            </w:r>
          </w:p>
        </w:tc>
        <w:tc>
          <w:tcPr>
            <w:tcW w:w="997" w:type="dxa"/>
            <w:shd w:val="clear" w:color="auto" w:fill="auto"/>
            <w:noWrap/>
            <w:vAlign w:val="center"/>
            <w:hideMark/>
          </w:tcPr>
          <w:p w14:paraId="2767C05F" w14:textId="10BA98F3" w:rsidR="0085784C" w:rsidRPr="000201CA" w:rsidRDefault="0085784C" w:rsidP="0085784C">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9" w:type="dxa"/>
            <w:shd w:val="clear" w:color="auto" w:fill="auto"/>
            <w:noWrap/>
            <w:vAlign w:val="center"/>
            <w:hideMark/>
          </w:tcPr>
          <w:p w14:paraId="524BC484" w14:textId="298F34FD" w:rsidR="0085784C" w:rsidRPr="000201CA" w:rsidRDefault="0085784C" w:rsidP="0085784C">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0.25</w:t>
            </w:r>
          </w:p>
        </w:tc>
        <w:tc>
          <w:tcPr>
            <w:tcW w:w="997" w:type="dxa"/>
            <w:shd w:val="clear" w:color="auto" w:fill="auto"/>
            <w:noWrap/>
            <w:vAlign w:val="center"/>
            <w:hideMark/>
          </w:tcPr>
          <w:p w14:paraId="3FBEEB26" w14:textId="3D482209" w:rsidR="0085784C" w:rsidRPr="000201CA" w:rsidRDefault="0085784C" w:rsidP="0085784C">
            <w:pPr>
              <w:widowControl/>
              <w:autoSpaceDE/>
              <w:autoSpaceDN/>
              <w:adjustRightInd/>
              <w:jc w:val="right"/>
              <w:rPr>
                <w:rFonts w:ascii="Times New Roman" w:hAnsi="Times New Roman"/>
                <w:color w:val="000000"/>
                <w:sz w:val="19"/>
                <w:szCs w:val="19"/>
              </w:rPr>
            </w:pPr>
            <w:r w:rsidRPr="000201CA">
              <w:rPr>
                <w:rFonts w:ascii="Times New Roman" w:hAnsi="Times New Roman"/>
                <w:color w:val="000000"/>
                <w:sz w:val="19"/>
                <w:szCs w:val="19"/>
              </w:rPr>
              <w:t>$17.71</w:t>
            </w:r>
          </w:p>
        </w:tc>
        <w:tc>
          <w:tcPr>
            <w:tcW w:w="997" w:type="dxa"/>
            <w:shd w:val="clear" w:color="auto" w:fill="auto"/>
            <w:noWrap/>
            <w:vAlign w:val="center"/>
            <w:hideMark/>
          </w:tcPr>
          <w:p w14:paraId="1A4FD990" w14:textId="2BDEE83E" w:rsidR="0085784C" w:rsidRPr="000201CA" w:rsidRDefault="0085784C" w:rsidP="0085784C">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045A2B1A" w14:textId="2180659F" w:rsidR="0085784C" w:rsidRPr="000201CA" w:rsidRDefault="0085784C" w:rsidP="0085784C">
            <w:pPr>
              <w:widowControl/>
              <w:autoSpaceDE/>
              <w:autoSpaceDN/>
              <w:adjustRightInd/>
              <w:jc w:val="center"/>
              <w:rPr>
                <w:rFonts w:ascii="Times New Roman" w:hAnsi="Times New Roman"/>
                <w:color w:val="000000"/>
                <w:sz w:val="19"/>
                <w:szCs w:val="19"/>
              </w:rPr>
            </w:pPr>
            <w:r w:rsidRPr="000201CA">
              <w:rPr>
                <w:rFonts w:ascii="Times New Roman" w:hAnsi="Times New Roman"/>
                <w:color w:val="000000"/>
                <w:sz w:val="19"/>
                <w:szCs w:val="19"/>
              </w:rPr>
              <w:t>$0</w:t>
            </w:r>
          </w:p>
        </w:tc>
        <w:tc>
          <w:tcPr>
            <w:tcW w:w="997" w:type="dxa"/>
            <w:shd w:val="clear" w:color="auto" w:fill="auto"/>
            <w:noWrap/>
            <w:vAlign w:val="center"/>
            <w:hideMark/>
          </w:tcPr>
          <w:p w14:paraId="12344A5B" w14:textId="373ACDAF" w:rsidR="0085784C" w:rsidRPr="000201CA" w:rsidRDefault="00C36618" w:rsidP="0085784C">
            <w:pPr>
              <w:widowControl/>
              <w:autoSpaceDE/>
              <w:autoSpaceDN/>
              <w:adjustRightInd/>
              <w:jc w:val="center"/>
              <w:rPr>
                <w:rFonts w:ascii="Times New Roman" w:hAnsi="Times New Roman"/>
                <w:color w:val="000000"/>
                <w:sz w:val="19"/>
                <w:szCs w:val="19"/>
              </w:rPr>
            </w:pPr>
            <w:r>
              <w:rPr>
                <w:rFonts w:ascii="Times New Roman" w:hAnsi="Times New Roman"/>
                <w:color w:val="000000"/>
                <w:sz w:val="19"/>
                <w:szCs w:val="19"/>
              </w:rPr>
              <w:t>5</w:t>
            </w:r>
            <w:r w:rsidR="0085784C" w:rsidRPr="000201CA">
              <w:rPr>
                <w:rFonts w:ascii="Times New Roman" w:hAnsi="Times New Roman"/>
                <w:color w:val="000000"/>
                <w:sz w:val="19"/>
                <w:szCs w:val="19"/>
              </w:rPr>
              <w:t>0</w:t>
            </w:r>
          </w:p>
        </w:tc>
        <w:tc>
          <w:tcPr>
            <w:tcW w:w="1003" w:type="dxa"/>
            <w:shd w:val="clear" w:color="auto" w:fill="auto"/>
            <w:noWrap/>
            <w:vAlign w:val="center"/>
            <w:hideMark/>
          </w:tcPr>
          <w:p w14:paraId="7B154A97" w14:textId="65F17602" w:rsidR="0085784C" w:rsidRPr="000201CA" w:rsidRDefault="00C36618" w:rsidP="0085784C">
            <w:pPr>
              <w:widowControl/>
              <w:autoSpaceDE/>
              <w:autoSpaceDN/>
              <w:adjustRightInd/>
              <w:jc w:val="center"/>
              <w:rPr>
                <w:rFonts w:ascii="Times New Roman" w:hAnsi="Times New Roman"/>
                <w:b/>
                <w:bCs/>
                <w:color w:val="000000"/>
                <w:sz w:val="19"/>
                <w:szCs w:val="19"/>
              </w:rPr>
            </w:pPr>
            <w:r>
              <w:rPr>
                <w:rFonts w:ascii="Times New Roman" w:hAnsi="Times New Roman"/>
                <w:b/>
                <w:bCs/>
                <w:color w:val="000000"/>
                <w:sz w:val="19"/>
                <w:szCs w:val="19"/>
              </w:rPr>
              <w:t>1</w:t>
            </w:r>
            <w:r w:rsidR="0085784C" w:rsidRPr="000201CA">
              <w:rPr>
                <w:rFonts w:ascii="Times New Roman" w:hAnsi="Times New Roman"/>
                <w:b/>
                <w:bCs/>
                <w:color w:val="000000"/>
                <w:sz w:val="19"/>
                <w:szCs w:val="19"/>
              </w:rPr>
              <w:t>2.5</w:t>
            </w:r>
          </w:p>
        </w:tc>
        <w:tc>
          <w:tcPr>
            <w:tcW w:w="1252" w:type="dxa"/>
            <w:shd w:val="clear" w:color="auto" w:fill="auto"/>
            <w:noWrap/>
            <w:vAlign w:val="center"/>
            <w:hideMark/>
          </w:tcPr>
          <w:p w14:paraId="7ADB7245" w14:textId="7014B14F" w:rsidR="0085784C" w:rsidRPr="000201CA" w:rsidRDefault="00C36618" w:rsidP="0085784C">
            <w:pPr>
              <w:widowControl/>
              <w:autoSpaceDE/>
              <w:autoSpaceDN/>
              <w:adjustRightInd/>
              <w:jc w:val="right"/>
              <w:rPr>
                <w:rFonts w:ascii="Times New Roman" w:hAnsi="Times New Roman"/>
                <w:b/>
                <w:bCs/>
                <w:color w:val="000000"/>
                <w:sz w:val="19"/>
                <w:szCs w:val="19"/>
              </w:rPr>
            </w:pPr>
            <w:r>
              <w:rPr>
                <w:rFonts w:ascii="Times New Roman" w:hAnsi="Times New Roman"/>
                <w:b/>
                <w:bCs/>
                <w:color w:val="000000"/>
                <w:sz w:val="19"/>
                <w:szCs w:val="19"/>
              </w:rPr>
              <w:t>$885.6</w:t>
            </w:r>
            <w:r w:rsidR="0085784C" w:rsidRPr="000201CA">
              <w:rPr>
                <w:rFonts w:ascii="Times New Roman" w:hAnsi="Times New Roman"/>
                <w:b/>
                <w:bCs/>
                <w:color w:val="000000"/>
                <w:sz w:val="19"/>
                <w:szCs w:val="19"/>
              </w:rPr>
              <w:t>3</w:t>
            </w:r>
          </w:p>
        </w:tc>
      </w:tr>
      <w:tr w:rsidR="0085784C" w:rsidRPr="009759E6" w14:paraId="1030517D" w14:textId="77777777" w:rsidTr="000201CA">
        <w:trPr>
          <w:trHeight w:val="216"/>
        </w:trPr>
        <w:tc>
          <w:tcPr>
            <w:tcW w:w="6040" w:type="dxa"/>
            <w:shd w:val="clear" w:color="auto" w:fill="auto"/>
            <w:noWrap/>
            <w:vAlign w:val="center"/>
            <w:hideMark/>
          </w:tcPr>
          <w:p w14:paraId="7187BF16" w14:textId="77777777" w:rsidR="0085784C" w:rsidRPr="000201CA" w:rsidRDefault="0085784C" w:rsidP="0085784C">
            <w:pPr>
              <w:widowControl/>
              <w:autoSpaceDE/>
              <w:autoSpaceDN/>
              <w:adjustRightInd/>
              <w:rPr>
                <w:rFonts w:ascii="Times New Roman" w:hAnsi="Times New Roman"/>
                <w:b/>
                <w:bCs/>
                <w:sz w:val="19"/>
                <w:szCs w:val="19"/>
              </w:rPr>
            </w:pPr>
            <w:r w:rsidRPr="000201CA">
              <w:rPr>
                <w:rFonts w:ascii="Times New Roman" w:hAnsi="Times New Roman"/>
                <w:b/>
                <w:bCs/>
                <w:sz w:val="19"/>
                <w:szCs w:val="19"/>
              </w:rPr>
              <w:t>TOTAL</w:t>
            </w:r>
          </w:p>
        </w:tc>
        <w:tc>
          <w:tcPr>
            <w:tcW w:w="997" w:type="dxa"/>
            <w:shd w:val="clear" w:color="auto" w:fill="auto"/>
            <w:noWrap/>
            <w:vAlign w:val="center"/>
            <w:hideMark/>
          </w:tcPr>
          <w:p w14:paraId="7FBA9F3B" w14:textId="76E06F4B" w:rsidR="0085784C" w:rsidRPr="000201CA" w:rsidRDefault="0085784C" w:rsidP="0085784C">
            <w:pPr>
              <w:widowControl/>
              <w:autoSpaceDE/>
              <w:autoSpaceDN/>
              <w:adjustRightInd/>
              <w:jc w:val="center"/>
              <w:rPr>
                <w:rFonts w:ascii="Times New Roman" w:hAnsi="Times New Roman"/>
                <w:color w:val="000000"/>
                <w:sz w:val="19"/>
                <w:szCs w:val="19"/>
              </w:rPr>
            </w:pPr>
          </w:p>
        </w:tc>
        <w:tc>
          <w:tcPr>
            <w:tcW w:w="997" w:type="dxa"/>
            <w:shd w:val="clear" w:color="auto" w:fill="auto"/>
            <w:noWrap/>
            <w:vAlign w:val="center"/>
            <w:hideMark/>
          </w:tcPr>
          <w:p w14:paraId="357B9E88" w14:textId="1B1A81EA" w:rsidR="0085784C" w:rsidRPr="000201CA" w:rsidRDefault="0085784C" w:rsidP="0085784C">
            <w:pPr>
              <w:widowControl/>
              <w:autoSpaceDE/>
              <w:autoSpaceDN/>
              <w:adjustRightInd/>
              <w:jc w:val="center"/>
              <w:rPr>
                <w:rFonts w:ascii="Times New Roman" w:hAnsi="Times New Roman"/>
                <w:color w:val="000000"/>
                <w:sz w:val="19"/>
                <w:szCs w:val="19"/>
              </w:rPr>
            </w:pPr>
          </w:p>
        </w:tc>
        <w:tc>
          <w:tcPr>
            <w:tcW w:w="997" w:type="dxa"/>
            <w:shd w:val="clear" w:color="auto" w:fill="auto"/>
            <w:noWrap/>
            <w:vAlign w:val="center"/>
            <w:hideMark/>
          </w:tcPr>
          <w:p w14:paraId="627DAA3C" w14:textId="62F6B69D" w:rsidR="0085784C" w:rsidRPr="000201CA" w:rsidRDefault="0085784C" w:rsidP="0085784C">
            <w:pPr>
              <w:widowControl/>
              <w:autoSpaceDE/>
              <w:autoSpaceDN/>
              <w:adjustRightInd/>
              <w:jc w:val="center"/>
              <w:rPr>
                <w:rFonts w:ascii="Times New Roman" w:hAnsi="Times New Roman"/>
                <w:color w:val="000000"/>
                <w:sz w:val="19"/>
                <w:szCs w:val="19"/>
              </w:rPr>
            </w:pPr>
          </w:p>
        </w:tc>
        <w:tc>
          <w:tcPr>
            <w:tcW w:w="997" w:type="dxa"/>
            <w:shd w:val="clear" w:color="auto" w:fill="auto"/>
            <w:noWrap/>
            <w:vAlign w:val="center"/>
            <w:hideMark/>
          </w:tcPr>
          <w:p w14:paraId="09F8B00B" w14:textId="2DC87F40" w:rsidR="0085784C" w:rsidRPr="000201CA" w:rsidRDefault="0085784C" w:rsidP="0085784C">
            <w:pPr>
              <w:widowControl/>
              <w:autoSpaceDE/>
              <w:autoSpaceDN/>
              <w:adjustRightInd/>
              <w:jc w:val="center"/>
              <w:rPr>
                <w:rFonts w:ascii="Times New Roman" w:hAnsi="Times New Roman"/>
                <w:color w:val="000000"/>
                <w:sz w:val="19"/>
                <w:szCs w:val="19"/>
              </w:rPr>
            </w:pPr>
          </w:p>
        </w:tc>
        <w:tc>
          <w:tcPr>
            <w:tcW w:w="999" w:type="dxa"/>
            <w:shd w:val="clear" w:color="auto" w:fill="auto"/>
            <w:noWrap/>
            <w:vAlign w:val="center"/>
            <w:hideMark/>
          </w:tcPr>
          <w:p w14:paraId="24864D38" w14:textId="7FC68866" w:rsidR="0085784C" w:rsidRPr="000201CA" w:rsidRDefault="0085784C" w:rsidP="0085784C">
            <w:pPr>
              <w:widowControl/>
              <w:autoSpaceDE/>
              <w:autoSpaceDN/>
              <w:adjustRightInd/>
              <w:jc w:val="center"/>
              <w:rPr>
                <w:rFonts w:ascii="Times New Roman" w:hAnsi="Times New Roman"/>
                <w:color w:val="000000"/>
                <w:sz w:val="19"/>
                <w:szCs w:val="19"/>
              </w:rPr>
            </w:pPr>
          </w:p>
        </w:tc>
        <w:tc>
          <w:tcPr>
            <w:tcW w:w="997" w:type="dxa"/>
            <w:shd w:val="clear" w:color="auto" w:fill="auto"/>
            <w:noWrap/>
            <w:vAlign w:val="center"/>
            <w:hideMark/>
          </w:tcPr>
          <w:p w14:paraId="4F4D3229" w14:textId="7E6B9C33" w:rsidR="0085784C" w:rsidRPr="000201CA" w:rsidRDefault="0085784C" w:rsidP="0085784C">
            <w:pPr>
              <w:widowControl/>
              <w:autoSpaceDE/>
              <w:autoSpaceDN/>
              <w:adjustRightInd/>
              <w:jc w:val="right"/>
              <w:rPr>
                <w:rFonts w:ascii="Times New Roman" w:hAnsi="Times New Roman"/>
                <w:color w:val="000000"/>
                <w:sz w:val="19"/>
                <w:szCs w:val="19"/>
              </w:rPr>
            </w:pPr>
          </w:p>
        </w:tc>
        <w:tc>
          <w:tcPr>
            <w:tcW w:w="997" w:type="dxa"/>
            <w:shd w:val="clear" w:color="auto" w:fill="auto"/>
            <w:noWrap/>
            <w:vAlign w:val="center"/>
            <w:hideMark/>
          </w:tcPr>
          <w:p w14:paraId="5F8A4069" w14:textId="01544725" w:rsidR="0085784C" w:rsidRPr="000201CA" w:rsidRDefault="0085784C" w:rsidP="0085784C">
            <w:pPr>
              <w:widowControl/>
              <w:autoSpaceDE/>
              <w:autoSpaceDN/>
              <w:adjustRightInd/>
              <w:jc w:val="center"/>
              <w:rPr>
                <w:rFonts w:ascii="Times New Roman" w:hAnsi="Times New Roman"/>
                <w:color w:val="000000"/>
                <w:sz w:val="19"/>
                <w:szCs w:val="19"/>
              </w:rPr>
            </w:pPr>
          </w:p>
        </w:tc>
        <w:tc>
          <w:tcPr>
            <w:tcW w:w="997" w:type="dxa"/>
            <w:shd w:val="clear" w:color="auto" w:fill="auto"/>
            <w:noWrap/>
            <w:vAlign w:val="center"/>
            <w:hideMark/>
          </w:tcPr>
          <w:p w14:paraId="55D5DD1A" w14:textId="1939F83D" w:rsidR="0085784C" w:rsidRPr="000201CA" w:rsidRDefault="0085784C" w:rsidP="0085784C">
            <w:pPr>
              <w:widowControl/>
              <w:autoSpaceDE/>
              <w:autoSpaceDN/>
              <w:adjustRightInd/>
              <w:jc w:val="center"/>
              <w:rPr>
                <w:rFonts w:ascii="Times New Roman" w:hAnsi="Times New Roman"/>
                <w:color w:val="000000"/>
                <w:sz w:val="19"/>
                <w:szCs w:val="19"/>
              </w:rPr>
            </w:pPr>
          </w:p>
        </w:tc>
        <w:tc>
          <w:tcPr>
            <w:tcW w:w="997" w:type="dxa"/>
            <w:shd w:val="clear" w:color="auto" w:fill="auto"/>
            <w:noWrap/>
            <w:vAlign w:val="center"/>
            <w:hideMark/>
          </w:tcPr>
          <w:p w14:paraId="089009F0" w14:textId="5FF4EC90" w:rsidR="0085784C" w:rsidRPr="000201CA" w:rsidRDefault="0085784C" w:rsidP="0085784C">
            <w:pPr>
              <w:widowControl/>
              <w:autoSpaceDE/>
              <w:autoSpaceDN/>
              <w:adjustRightInd/>
              <w:jc w:val="center"/>
              <w:rPr>
                <w:rFonts w:ascii="Times New Roman" w:hAnsi="Times New Roman"/>
                <w:color w:val="000000"/>
                <w:sz w:val="19"/>
                <w:szCs w:val="19"/>
              </w:rPr>
            </w:pPr>
          </w:p>
        </w:tc>
        <w:tc>
          <w:tcPr>
            <w:tcW w:w="1003" w:type="dxa"/>
            <w:shd w:val="clear" w:color="auto" w:fill="auto"/>
            <w:noWrap/>
            <w:vAlign w:val="center"/>
            <w:hideMark/>
          </w:tcPr>
          <w:p w14:paraId="18D9E759" w14:textId="74FCD3AB" w:rsidR="0085784C" w:rsidRPr="000201CA" w:rsidRDefault="00495736" w:rsidP="0085784C">
            <w:pPr>
              <w:widowControl/>
              <w:autoSpaceDE/>
              <w:autoSpaceDN/>
              <w:adjustRightInd/>
              <w:jc w:val="center"/>
              <w:rPr>
                <w:rFonts w:ascii="Times New Roman" w:hAnsi="Times New Roman"/>
                <w:b/>
                <w:bCs/>
                <w:sz w:val="19"/>
                <w:szCs w:val="19"/>
              </w:rPr>
            </w:pPr>
            <w:r>
              <w:rPr>
                <w:rFonts w:ascii="Times New Roman" w:hAnsi="Times New Roman"/>
                <w:b/>
                <w:bCs/>
                <w:sz w:val="19"/>
                <w:szCs w:val="19"/>
              </w:rPr>
              <w:t>3</w:t>
            </w:r>
            <w:r w:rsidR="00C36618">
              <w:rPr>
                <w:rFonts w:ascii="Times New Roman" w:hAnsi="Times New Roman"/>
                <w:b/>
                <w:bCs/>
                <w:sz w:val="19"/>
                <w:szCs w:val="19"/>
              </w:rPr>
              <w:t>9</w:t>
            </w:r>
            <w:r>
              <w:rPr>
                <w:rFonts w:ascii="Times New Roman" w:hAnsi="Times New Roman"/>
                <w:b/>
                <w:bCs/>
                <w:sz w:val="19"/>
                <w:szCs w:val="19"/>
              </w:rPr>
              <w:t>9.23</w:t>
            </w:r>
          </w:p>
        </w:tc>
        <w:tc>
          <w:tcPr>
            <w:tcW w:w="1252" w:type="dxa"/>
            <w:shd w:val="clear" w:color="auto" w:fill="auto"/>
            <w:noWrap/>
            <w:vAlign w:val="center"/>
            <w:hideMark/>
          </w:tcPr>
          <w:p w14:paraId="7A8D0CC8" w14:textId="78FEFAA3" w:rsidR="0085784C" w:rsidRPr="000201CA" w:rsidRDefault="00145563" w:rsidP="0085784C">
            <w:pPr>
              <w:widowControl/>
              <w:autoSpaceDE/>
              <w:autoSpaceDN/>
              <w:adjustRightInd/>
              <w:jc w:val="right"/>
              <w:rPr>
                <w:rFonts w:ascii="Times New Roman" w:hAnsi="Times New Roman"/>
                <w:b/>
                <w:bCs/>
                <w:sz w:val="19"/>
                <w:szCs w:val="19"/>
              </w:rPr>
            </w:pPr>
            <w:r>
              <w:rPr>
                <w:rFonts w:ascii="Times New Roman" w:hAnsi="Times New Roman"/>
                <w:b/>
                <w:bCs/>
                <w:sz w:val="19"/>
                <w:szCs w:val="19"/>
              </w:rPr>
              <w:t>$</w:t>
            </w:r>
            <w:r w:rsidR="00C36618">
              <w:rPr>
                <w:rFonts w:ascii="Times New Roman" w:hAnsi="Times New Roman"/>
                <w:b/>
                <w:bCs/>
                <w:sz w:val="19"/>
                <w:szCs w:val="19"/>
              </w:rPr>
              <w:t>25,448</w:t>
            </w:r>
            <w:r w:rsidR="00495736">
              <w:rPr>
                <w:rFonts w:ascii="Times New Roman" w:hAnsi="Times New Roman"/>
                <w:b/>
                <w:bCs/>
                <w:sz w:val="19"/>
                <w:szCs w:val="19"/>
              </w:rPr>
              <w:t>.</w:t>
            </w:r>
            <w:r w:rsidR="00C36618">
              <w:rPr>
                <w:rFonts w:ascii="Times New Roman" w:hAnsi="Times New Roman"/>
                <w:b/>
                <w:bCs/>
                <w:sz w:val="19"/>
                <w:szCs w:val="19"/>
              </w:rPr>
              <w:t>2</w:t>
            </w:r>
            <w:r w:rsidR="00495736">
              <w:rPr>
                <w:rFonts w:ascii="Times New Roman" w:hAnsi="Times New Roman"/>
                <w:b/>
                <w:bCs/>
                <w:sz w:val="19"/>
                <w:szCs w:val="19"/>
              </w:rPr>
              <w:t>3</w:t>
            </w:r>
          </w:p>
        </w:tc>
      </w:tr>
    </w:tbl>
    <w:p w14:paraId="7CE10422" w14:textId="77777777" w:rsidR="00E87C61" w:rsidRPr="009A4390" w:rsidRDefault="00E87C61" w:rsidP="00481890">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rPr>
        <w:sectPr w:rsidR="00E87C61" w:rsidRPr="009A4390" w:rsidSect="00B22EEE">
          <w:headerReference w:type="default" r:id="rId12"/>
          <w:pgSz w:w="20160" w:h="12240" w:orient="landscape" w:code="5"/>
          <w:pgMar w:top="1440" w:right="1440" w:bottom="1440" w:left="1440" w:header="1440" w:footer="1440" w:gutter="0"/>
          <w:cols w:space="720"/>
          <w:noEndnote/>
          <w:docGrid w:linePitch="326"/>
        </w:sectPr>
      </w:pPr>
    </w:p>
    <w:p w14:paraId="5F689492" w14:textId="77777777" w:rsidR="00807078" w:rsidRPr="009A4390" w:rsidRDefault="00807078" w:rsidP="00A23934">
      <w:pPr>
        <w:pStyle w:val="Heading2"/>
        <w:spacing w:after="120"/>
      </w:pPr>
      <w:bookmarkStart w:id="33" w:name="_Toc522094595"/>
      <w:r w:rsidRPr="009A4390">
        <w:t>6(e)</w:t>
      </w:r>
      <w:r w:rsidRPr="009A4390">
        <w:tab/>
        <w:t>Bottom Line Burden Hours and Costs</w:t>
      </w:r>
      <w:bookmarkEnd w:id="33"/>
    </w:p>
    <w:p w14:paraId="2A15C069" w14:textId="77777777" w:rsidR="00AD4FDA" w:rsidRPr="009A4390" w:rsidRDefault="00807078" w:rsidP="00481890">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A4390">
        <w:rPr>
          <w:rFonts w:ascii="Times New Roman" w:hAnsi="Times New Roman"/>
        </w:rPr>
        <w:t>Exhibits 1 and 2 show the aggregate annual burden and cost to respondents and the government, respectively, for the information collection activities covered under this ICR</w:t>
      </w:r>
      <w:r w:rsidR="00035A89" w:rsidRPr="009A4390">
        <w:rPr>
          <w:rFonts w:ascii="Times New Roman" w:hAnsi="Times New Roman"/>
        </w:rPr>
        <w:t xml:space="preserve">. </w:t>
      </w:r>
    </w:p>
    <w:p w14:paraId="1F8343DA" w14:textId="77777777" w:rsidR="00AD4FDA" w:rsidRPr="009A4390" w:rsidRDefault="00AD4FDA" w:rsidP="00481890">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09CED585" w14:textId="77777777" w:rsidR="00AD4FDA" w:rsidRPr="009A4390" w:rsidRDefault="00AD4FDA" w:rsidP="00A23934">
      <w:pPr>
        <w:keepNext/>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rPr>
      </w:pPr>
      <w:r w:rsidRPr="009A4390">
        <w:rPr>
          <w:rFonts w:ascii="Times New Roman" w:hAnsi="Times New Roman"/>
        </w:rPr>
        <w:t>(i)  Respondent Tally</w:t>
      </w:r>
    </w:p>
    <w:p w14:paraId="1F7AF874" w14:textId="30205206" w:rsidR="00AD4FDA" w:rsidRPr="009A4390" w:rsidRDefault="00807078" w:rsidP="00481890">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A4390">
        <w:rPr>
          <w:rFonts w:ascii="Times New Roman" w:hAnsi="Times New Roman"/>
        </w:rPr>
        <w:t xml:space="preserve">The </w:t>
      </w:r>
      <w:r w:rsidR="00E87C61" w:rsidRPr="009A4390">
        <w:rPr>
          <w:rFonts w:ascii="Times New Roman" w:hAnsi="Times New Roman"/>
        </w:rPr>
        <w:t>total</w:t>
      </w:r>
      <w:r w:rsidRPr="009A4390">
        <w:rPr>
          <w:rFonts w:ascii="Times New Roman" w:hAnsi="Times New Roman"/>
        </w:rPr>
        <w:t xml:space="preserve"> burden for</w:t>
      </w:r>
      <w:r w:rsidR="00EF4872">
        <w:rPr>
          <w:rFonts w:ascii="Times New Roman" w:hAnsi="Times New Roman"/>
        </w:rPr>
        <w:t xml:space="preserve"> </w:t>
      </w:r>
      <w:r w:rsidR="007E3FED">
        <w:rPr>
          <w:rFonts w:ascii="Times New Roman" w:hAnsi="Times New Roman"/>
        </w:rPr>
        <w:t xml:space="preserve">Partner </w:t>
      </w:r>
      <w:r w:rsidR="00EF4872">
        <w:rPr>
          <w:rFonts w:ascii="Times New Roman" w:hAnsi="Times New Roman"/>
        </w:rPr>
        <w:t>re</w:t>
      </w:r>
      <w:r w:rsidR="003146A4">
        <w:rPr>
          <w:rFonts w:ascii="Times New Roman" w:hAnsi="Times New Roman"/>
        </w:rPr>
        <w:t>spondents is</w:t>
      </w:r>
      <w:r w:rsidR="00B73E00">
        <w:rPr>
          <w:rFonts w:ascii="Times New Roman" w:hAnsi="Times New Roman"/>
        </w:rPr>
        <w:t xml:space="preserve"> estimated to be</w:t>
      </w:r>
      <w:r w:rsidR="00603DC1">
        <w:rPr>
          <w:rFonts w:ascii="Times New Roman" w:hAnsi="Times New Roman"/>
        </w:rPr>
        <w:t xml:space="preserve"> approximately 2,83</w:t>
      </w:r>
      <w:r w:rsidR="00FB0F5C">
        <w:rPr>
          <w:rFonts w:ascii="Times New Roman" w:hAnsi="Times New Roman"/>
        </w:rPr>
        <w:t>3.5</w:t>
      </w:r>
      <w:r w:rsidRPr="009A4390">
        <w:rPr>
          <w:rFonts w:ascii="Times New Roman" w:hAnsi="Times New Roman"/>
        </w:rPr>
        <w:t xml:space="preserve"> hours per year with an annual cost of approximately $</w:t>
      </w:r>
      <w:r w:rsidR="00603DC1">
        <w:rPr>
          <w:rFonts w:ascii="Times New Roman" w:hAnsi="Times New Roman"/>
        </w:rPr>
        <w:t>267,214</w:t>
      </w:r>
      <w:r w:rsidR="00035A89" w:rsidRPr="009A4390">
        <w:rPr>
          <w:rFonts w:ascii="Times New Roman" w:hAnsi="Times New Roman"/>
        </w:rPr>
        <w:t xml:space="preserve">. </w:t>
      </w:r>
      <w:r w:rsidR="00B73E00">
        <w:rPr>
          <w:rFonts w:ascii="Times New Roman" w:hAnsi="Times New Roman"/>
        </w:rPr>
        <w:t>For vendors completing the Service Provide</w:t>
      </w:r>
      <w:r w:rsidR="00E55EB0">
        <w:rPr>
          <w:rFonts w:ascii="Times New Roman" w:hAnsi="Times New Roman"/>
        </w:rPr>
        <w:t>r</w:t>
      </w:r>
      <w:r w:rsidR="00B73E00">
        <w:rPr>
          <w:rFonts w:ascii="Times New Roman" w:hAnsi="Times New Roman"/>
        </w:rPr>
        <w:t xml:space="preserve"> Directory form, the annual burden is estimated to</w:t>
      </w:r>
      <w:r w:rsidR="00B67BDF">
        <w:rPr>
          <w:rFonts w:ascii="Times New Roman" w:hAnsi="Times New Roman"/>
        </w:rPr>
        <w:t xml:space="preserve"> be </w:t>
      </w:r>
      <w:r w:rsidR="00CD38FC">
        <w:rPr>
          <w:rFonts w:ascii="Times New Roman" w:hAnsi="Times New Roman"/>
        </w:rPr>
        <w:t>12.5 hours and $1,363</w:t>
      </w:r>
      <w:r w:rsidR="00B73E00">
        <w:rPr>
          <w:rFonts w:ascii="Times New Roman" w:hAnsi="Times New Roman"/>
        </w:rPr>
        <w:t xml:space="preserve">.  </w:t>
      </w:r>
    </w:p>
    <w:p w14:paraId="4B9A4E23" w14:textId="77777777" w:rsidR="00AD4FDA" w:rsidRPr="009A4390" w:rsidRDefault="00AD4FDA" w:rsidP="00481890">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79B45FF1" w14:textId="77777777" w:rsidR="00AD4FDA" w:rsidRPr="009A4390" w:rsidRDefault="00AD4FDA" w:rsidP="003B15D5">
      <w:pPr>
        <w:keepNext/>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rPr>
      </w:pPr>
      <w:r w:rsidRPr="009A4390">
        <w:rPr>
          <w:rFonts w:ascii="Times New Roman" w:hAnsi="Times New Roman"/>
        </w:rPr>
        <w:t>(ii)  The Agency Tally</w:t>
      </w:r>
    </w:p>
    <w:p w14:paraId="5C6D87C3" w14:textId="1773F89C" w:rsidR="00807078" w:rsidRPr="009A4390" w:rsidRDefault="00807078" w:rsidP="00E87C6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A4390">
        <w:rPr>
          <w:rFonts w:ascii="Times New Roman" w:hAnsi="Times New Roman"/>
        </w:rPr>
        <w:t xml:space="preserve">The </w:t>
      </w:r>
      <w:r w:rsidR="00E87C61" w:rsidRPr="009A4390">
        <w:rPr>
          <w:rFonts w:ascii="Times New Roman" w:hAnsi="Times New Roman"/>
        </w:rPr>
        <w:t>total annual</w:t>
      </w:r>
      <w:r w:rsidRPr="009A4390">
        <w:rPr>
          <w:rFonts w:ascii="Times New Roman" w:hAnsi="Times New Roman"/>
        </w:rPr>
        <w:t xml:space="preserve"> </w:t>
      </w:r>
      <w:r w:rsidRPr="003739CF">
        <w:rPr>
          <w:rFonts w:ascii="Times New Roman" w:hAnsi="Times New Roman"/>
        </w:rPr>
        <w:t xml:space="preserve">burden </w:t>
      </w:r>
      <w:r w:rsidR="00E00473" w:rsidRPr="003739CF">
        <w:rPr>
          <w:rFonts w:ascii="Times New Roman" w:hAnsi="Times New Roman"/>
        </w:rPr>
        <w:t xml:space="preserve">to the Agency is approximately </w:t>
      </w:r>
      <w:r w:rsidR="00CD38FC">
        <w:rPr>
          <w:rFonts w:ascii="Times New Roman" w:hAnsi="Times New Roman"/>
        </w:rPr>
        <w:t>39</w:t>
      </w:r>
      <w:r w:rsidR="003739CF">
        <w:rPr>
          <w:rFonts w:ascii="Times New Roman" w:hAnsi="Times New Roman"/>
        </w:rPr>
        <w:t>9</w:t>
      </w:r>
      <w:r w:rsidRPr="003739CF">
        <w:rPr>
          <w:rFonts w:ascii="Times New Roman" w:hAnsi="Times New Roman"/>
        </w:rPr>
        <w:t xml:space="preserve"> hours</w:t>
      </w:r>
      <w:r w:rsidR="00E87C61" w:rsidRPr="003739CF">
        <w:rPr>
          <w:rFonts w:ascii="Times New Roman" w:hAnsi="Times New Roman"/>
        </w:rPr>
        <w:t xml:space="preserve"> with</w:t>
      </w:r>
      <w:r w:rsidRPr="003739CF">
        <w:rPr>
          <w:rFonts w:ascii="Times New Roman" w:hAnsi="Times New Roman"/>
        </w:rPr>
        <w:t xml:space="preserve"> a cost of approximately $</w:t>
      </w:r>
      <w:r w:rsidR="00CD38FC">
        <w:rPr>
          <w:rFonts w:ascii="Times New Roman" w:hAnsi="Times New Roman"/>
        </w:rPr>
        <w:t>25,448</w:t>
      </w:r>
      <w:r w:rsidRPr="003739CF">
        <w:rPr>
          <w:rFonts w:ascii="Times New Roman" w:hAnsi="Times New Roman"/>
        </w:rPr>
        <w:t xml:space="preserve"> per year</w:t>
      </w:r>
      <w:r w:rsidR="00DA4E93" w:rsidRPr="003739CF">
        <w:rPr>
          <w:rFonts w:ascii="Times New Roman" w:hAnsi="Times New Roman"/>
        </w:rPr>
        <w:t>.</w:t>
      </w:r>
      <w:r w:rsidRPr="009A4390">
        <w:rPr>
          <w:rFonts w:ascii="Times New Roman" w:hAnsi="Times New Roman"/>
        </w:rPr>
        <w:t xml:space="preserve"> </w:t>
      </w:r>
    </w:p>
    <w:p w14:paraId="70FE1CB4" w14:textId="77777777" w:rsidR="00AD4FDA" w:rsidRPr="009A4390" w:rsidRDefault="00AD4FDA"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5FA00F90" w14:textId="3B3A6FB7" w:rsidR="00AD4FDA" w:rsidRPr="009A4390" w:rsidRDefault="00D228E0" w:rsidP="003B15D5">
      <w:pPr>
        <w:keepNext/>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firstLine="720"/>
        <w:rPr>
          <w:rFonts w:ascii="Times New Roman" w:hAnsi="Times New Roman"/>
        </w:rPr>
      </w:pPr>
      <w:r>
        <w:rPr>
          <w:rFonts w:ascii="Times New Roman" w:hAnsi="Times New Roman"/>
        </w:rPr>
        <w:t>(iii)  Variations i</w:t>
      </w:r>
      <w:r w:rsidR="00AD4FDA" w:rsidRPr="009A4390">
        <w:rPr>
          <w:rFonts w:ascii="Times New Roman" w:hAnsi="Times New Roman"/>
        </w:rPr>
        <w:t>n The Annual Bottom Line</w:t>
      </w:r>
    </w:p>
    <w:p w14:paraId="05E08D3D" w14:textId="77777777" w:rsidR="00AD4FDA" w:rsidRPr="009A4390" w:rsidRDefault="00AD4FDA" w:rsidP="00482E6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A4390">
        <w:rPr>
          <w:rFonts w:ascii="Times New Roman" w:hAnsi="Times New Roman"/>
        </w:rPr>
        <w:t>EPA anticipates minimal variation in the annual respondent reporting/recordkeeping burden over the three-year period covered by this ICR.</w:t>
      </w:r>
    </w:p>
    <w:p w14:paraId="129705D9" w14:textId="77777777" w:rsidR="00807078" w:rsidRPr="009A4390" w:rsidRDefault="00807078" w:rsidP="00EC35B5">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6C82182" w14:textId="77777777" w:rsidR="00807078" w:rsidRPr="009A4390" w:rsidRDefault="00807078" w:rsidP="003B15D5">
      <w:pPr>
        <w:pStyle w:val="Heading2"/>
        <w:spacing w:after="120"/>
      </w:pPr>
      <w:bookmarkStart w:id="34" w:name="_Toc522094596"/>
      <w:r w:rsidRPr="009A4390">
        <w:t>6(f)</w:t>
      </w:r>
      <w:r w:rsidRPr="009A4390">
        <w:tab/>
        <w:t>Reasons for Change in Burden</w:t>
      </w:r>
      <w:bookmarkEnd w:id="34"/>
    </w:p>
    <w:p w14:paraId="66CD242F" w14:textId="62F77962" w:rsidR="00F173A2" w:rsidRDefault="00807078" w:rsidP="00482E6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A4390">
        <w:rPr>
          <w:rFonts w:ascii="Times New Roman" w:hAnsi="Times New Roman"/>
        </w:rPr>
        <w:t xml:space="preserve">The overall annual reporting burden for </w:t>
      </w:r>
      <w:r w:rsidR="00E90B38">
        <w:rPr>
          <w:rFonts w:ascii="Times New Roman" w:hAnsi="Times New Roman"/>
        </w:rPr>
        <w:t xml:space="preserve">Partner </w:t>
      </w:r>
      <w:r w:rsidRPr="009A4390">
        <w:rPr>
          <w:rFonts w:ascii="Times New Roman" w:hAnsi="Times New Roman"/>
        </w:rPr>
        <w:t xml:space="preserve">respondents </w:t>
      </w:r>
      <w:r w:rsidR="00642F8C" w:rsidRPr="009A4390">
        <w:rPr>
          <w:rFonts w:ascii="Times New Roman" w:hAnsi="Times New Roman"/>
        </w:rPr>
        <w:t xml:space="preserve">decreased </w:t>
      </w:r>
      <w:r w:rsidRPr="009A4390">
        <w:rPr>
          <w:rFonts w:ascii="Times New Roman" w:hAnsi="Times New Roman"/>
        </w:rPr>
        <w:t xml:space="preserve">from </w:t>
      </w:r>
      <w:r w:rsidR="00751BF0">
        <w:rPr>
          <w:rFonts w:ascii="Times New Roman" w:hAnsi="Times New Roman"/>
        </w:rPr>
        <w:t xml:space="preserve">6,995 </w:t>
      </w:r>
      <w:r w:rsidRPr="009A4390">
        <w:rPr>
          <w:rFonts w:ascii="Times New Roman" w:hAnsi="Times New Roman"/>
        </w:rPr>
        <w:t xml:space="preserve">hours in </w:t>
      </w:r>
      <w:r w:rsidR="00401AED">
        <w:rPr>
          <w:rFonts w:ascii="Times New Roman" w:hAnsi="Times New Roman"/>
        </w:rPr>
        <w:t>the prev</w:t>
      </w:r>
      <w:r w:rsidR="00603DC1">
        <w:rPr>
          <w:rFonts w:ascii="Times New Roman" w:hAnsi="Times New Roman"/>
        </w:rPr>
        <w:t>ious ICR to 2,83</w:t>
      </w:r>
      <w:r w:rsidR="00FB0F5C">
        <w:rPr>
          <w:rFonts w:ascii="Times New Roman" w:hAnsi="Times New Roman"/>
        </w:rPr>
        <w:t>3.5</w:t>
      </w:r>
      <w:r w:rsidRPr="009A4390">
        <w:rPr>
          <w:rFonts w:ascii="Times New Roman" w:hAnsi="Times New Roman"/>
        </w:rPr>
        <w:t xml:space="preserve"> hours in the current ICR</w:t>
      </w:r>
      <w:r w:rsidR="00E86C80" w:rsidRPr="009A4390">
        <w:rPr>
          <w:rFonts w:ascii="Times New Roman" w:hAnsi="Times New Roman"/>
        </w:rPr>
        <w:t>. This change is attributed to</w:t>
      </w:r>
      <w:r w:rsidRPr="009A4390">
        <w:rPr>
          <w:rFonts w:ascii="Times New Roman" w:hAnsi="Times New Roman"/>
        </w:rPr>
        <w:t xml:space="preserve"> </w:t>
      </w:r>
      <w:r w:rsidR="00C865D1">
        <w:rPr>
          <w:rFonts w:ascii="Times New Roman" w:hAnsi="Times New Roman"/>
        </w:rPr>
        <w:t>several factors including</w:t>
      </w:r>
      <w:r w:rsidR="00E55EB0">
        <w:rPr>
          <w:rFonts w:ascii="Times New Roman" w:hAnsi="Times New Roman"/>
        </w:rPr>
        <w:t xml:space="preserve"> a </w:t>
      </w:r>
      <w:r w:rsidR="003146A4">
        <w:rPr>
          <w:rFonts w:ascii="Times New Roman" w:hAnsi="Times New Roman"/>
        </w:rPr>
        <w:t>decrease in the estimated number of partners submitting reports annually</w:t>
      </w:r>
      <w:r w:rsidR="00F173A2">
        <w:rPr>
          <w:rFonts w:ascii="Times New Roman" w:hAnsi="Times New Roman"/>
        </w:rPr>
        <w:t>, and the streamlining of the Partnership Agreement and annual report</w:t>
      </w:r>
      <w:r w:rsidR="009E06DD">
        <w:rPr>
          <w:rFonts w:ascii="Times New Roman" w:hAnsi="Times New Roman"/>
        </w:rPr>
        <w:t>ing</w:t>
      </w:r>
      <w:r w:rsidR="00F173A2">
        <w:rPr>
          <w:rFonts w:ascii="Times New Roman" w:hAnsi="Times New Roman"/>
        </w:rPr>
        <w:t xml:space="preserve"> forms</w:t>
      </w:r>
      <w:r w:rsidR="00642F8C" w:rsidRPr="009A4390">
        <w:rPr>
          <w:rFonts w:ascii="Times New Roman" w:hAnsi="Times New Roman"/>
        </w:rPr>
        <w:t>.</w:t>
      </w:r>
      <w:r w:rsidR="00F173A2">
        <w:rPr>
          <w:rFonts w:ascii="Times New Roman" w:hAnsi="Times New Roman"/>
        </w:rPr>
        <w:t xml:space="preserve"> Specifically, updates to the annual report forms reduced burden through:</w:t>
      </w:r>
    </w:p>
    <w:p w14:paraId="16FAD2B5" w14:textId="7695BE7E" w:rsidR="00F173A2" w:rsidRPr="00F173A2" w:rsidRDefault="00F173A2" w:rsidP="007632B7">
      <w:pPr>
        <w:pStyle w:val="ListParagraph"/>
        <w:widowControl/>
        <w:numPr>
          <w:ilvl w:val="0"/>
          <w:numId w:val="42"/>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173A2">
        <w:rPr>
          <w:rFonts w:ascii="Times New Roman" w:hAnsi="Times New Roman"/>
        </w:rPr>
        <w:t>Simplif</w:t>
      </w:r>
      <w:r w:rsidR="0091054A">
        <w:rPr>
          <w:rFonts w:ascii="Times New Roman" w:hAnsi="Times New Roman"/>
        </w:rPr>
        <w:t xml:space="preserve">ying </w:t>
      </w:r>
      <w:r w:rsidRPr="00F173A2">
        <w:rPr>
          <w:rFonts w:ascii="Times New Roman" w:hAnsi="Times New Roman"/>
        </w:rPr>
        <w:t>instructions for completing the forms</w:t>
      </w:r>
      <w:r w:rsidR="009E06DD">
        <w:rPr>
          <w:rFonts w:ascii="Times New Roman" w:hAnsi="Times New Roman"/>
        </w:rPr>
        <w:t>;</w:t>
      </w:r>
    </w:p>
    <w:p w14:paraId="2F7220C1" w14:textId="69B9D312" w:rsidR="00F173A2" w:rsidRPr="00F173A2" w:rsidRDefault="00F173A2" w:rsidP="007632B7">
      <w:pPr>
        <w:pStyle w:val="ListParagraph"/>
        <w:widowControl/>
        <w:numPr>
          <w:ilvl w:val="0"/>
          <w:numId w:val="42"/>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173A2">
        <w:rPr>
          <w:rFonts w:ascii="Times New Roman" w:hAnsi="Times New Roman"/>
        </w:rPr>
        <w:t>Streamli</w:t>
      </w:r>
      <w:r w:rsidR="0091054A">
        <w:rPr>
          <w:rFonts w:ascii="Times New Roman" w:hAnsi="Times New Roman"/>
        </w:rPr>
        <w:t>ning</w:t>
      </w:r>
      <w:r w:rsidRPr="00F173A2">
        <w:rPr>
          <w:rFonts w:ascii="Times New Roman" w:hAnsi="Times New Roman"/>
        </w:rPr>
        <w:t xml:space="preserve"> forms to remove unnecessary fields; only key data is being requested from Partners</w:t>
      </w:r>
      <w:r w:rsidR="009E06DD">
        <w:rPr>
          <w:rFonts w:ascii="Times New Roman" w:hAnsi="Times New Roman"/>
        </w:rPr>
        <w:t>;</w:t>
      </w:r>
    </w:p>
    <w:p w14:paraId="485F4C07" w14:textId="76ECAAE8" w:rsidR="00F173A2" w:rsidRPr="00F173A2" w:rsidRDefault="00F173A2" w:rsidP="007632B7">
      <w:pPr>
        <w:pStyle w:val="ListParagraph"/>
        <w:widowControl/>
        <w:numPr>
          <w:ilvl w:val="0"/>
          <w:numId w:val="42"/>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173A2">
        <w:rPr>
          <w:rFonts w:ascii="Times New Roman" w:hAnsi="Times New Roman"/>
        </w:rPr>
        <w:t>Consolidat</w:t>
      </w:r>
      <w:r w:rsidR="0091054A">
        <w:rPr>
          <w:rFonts w:ascii="Times New Roman" w:hAnsi="Times New Roman"/>
        </w:rPr>
        <w:t>ing</w:t>
      </w:r>
      <w:r w:rsidRPr="00F173A2">
        <w:rPr>
          <w:rFonts w:ascii="Times New Roman" w:hAnsi="Times New Roman"/>
        </w:rPr>
        <w:t xml:space="preserve"> forms/activities into segment</w:t>
      </w:r>
      <w:r w:rsidR="0091054A">
        <w:rPr>
          <w:rFonts w:ascii="Times New Roman" w:hAnsi="Times New Roman"/>
        </w:rPr>
        <w:t>-specific</w:t>
      </w:r>
      <w:r w:rsidRPr="00F173A2">
        <w:rPr>
          <w:rFonts w:ascii="Times New Roman" w:hAnsi="Times New Roman"/>
        </w:rPr>
        <w:t xml:space="preserve"> spreadsheets that allow </w:t>
      </w:r>
      <w:r>
        <w:rPr>
          <w:rFonts w:ascii="Times New Roman" w:hAnsi="Times New Roman"/>
        </w:rPr>
        <w:t>p</w:t>
      </w:r>
      <w:r w:rsidRPr="00F173A2">
        <w:rPr>
          <w:rFonts w:ascii="Times New Roman" w:hAnsi="Times New Roman"/>
        </w:rPr>
        <w:t xml:space="preserve">artners to complete </w:t>
      </w:r>
      <w:r w:rsidR="0091054A">
        <w:rPr>
          <w:rFonts w:ascii="Times New Roman" w:hAnsi="Times New Roman"/>
        </w:rPr>
        <w:t xml:space="preserve">only </w:t>
      </w:r>
      <w:r w:rsidRPr="00F173A2">
        <w:rPr>
          <w:rFonts w:ascii="Times New Roman" w:hAnsi="Times New Roman"/>
        </w:rPr>
        <w:t>one spreadsheet</w:t>
      </w:r>
      <w:r w:rsidR="009E06DD">
        <w:rPr>
          <w:rFonts w:ascii="Times New Roman" w:hAnsi="Times New Roman"/>
        </w:rPr>
        <w:t>; and</w:t>
      </w:r>
    </w:p>
    <w:p w14:paraId="007ED9F8" w14:textId="70658FD9" w:rsidR="000F3B47" w:rsidRPr="00F173A2" w:rsidRDefault="0091054A" w:rsidP="007632B7">
      <w:pPr>
        <w:pStyle w:val="ListParagraph"/>
        <w:widowControl/>
        <w:numPr>
          <w:ilvl w:val="0"/>
          <w:numId w:val="42"/>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Updating submission method (i.e., to emailing Excel forms) so </w:t>
      </w:r>
      <w:r w:rsidR="00F173A2" w:rsidRPr="00F173A2">
        <w:rPr>
          <w:rFonts w:ascii="Times New Roman" w:hAnsi="Times New Roman"/>
        </w:rPr>
        <w:t>Partners no longer need to log into an online system</w:t>
      </w:r>
      <w:r>
        <w:rPr>
          <w:rFonts w:ascii="Times New Roman" w:hAnsi="Times New Roman"/>
        </w:rPr>
        <w:t>.</w:t>
      </w:r>
    </w:p>
    <w:p w14:paraId="449A8208" w14:textId="77777777" w:rsidR="000F3B47" w:rsidRDefault="000F3B47" w:rsidP="00482E6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378BC996" w14:textId="4AF89033" w:rsidR="00807078" w:rsidRPr="009A4390" w:rsidRDefault="00642F8C" w:rsidP="00482E6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A4390">
        <w:rPr>
          <w:rFonts w:ascii="Times New Roman" w:hAnsi="Times New Roman"/>
        </w:rPr>
        <w:t>T</w:t>
      </w:r>
      <w:r w:rsidR="00807078" w:rsidRPr="009A4390">
        <w:rPr>
          <w:rFonts w:ascii="Times New Roman" w:hAnsi="Times New Roman"/>
        </w:rPr>
        <w:t xml:space="preserve">he average burden per partner </w:t>
      </w:r>
      <w:r w:rsidR="00603DC1">
        <w:rPr>
          <w:rFonts w:ascii="Times New Roman" w:hAnsi="Times New Roman"/>
        </w:rPr>
        <w:t>decreased to approximately 29.2</w:t>
      </w:r>
      <w:r w:rsidR="00807078" w:rsidRPr="009A4390">
        <w:rPr>
          <w:rFonts w:ascii="Times New Roman" w:hAnsi="Times New Roman"/>
        </w:rPr>
        <w:t xml:space="preserve"> hours per </w:t>
      </w:r>
      <w:r w:rsidR="00A061FD" w:rsidRPr="009A4390">
        <w:rPr>
          <w:rFonts w:ascii="Times New Roman" w:hAnsi="Times New Roman"/>
        </w:rPr>
        <w:t>p</w:t>
      </w:r>
      <w:r w:rsidR="00807078" w:rsidRPr="009A4390">
        <w:rPr>
          <w:rFonts w:ascii="Times New Roman" w:hAnsi="Times New Roman"/>
        </w:rPr>
        <w:t>artner</w:t>
      </w:r>
      <w:r w:rsidR="00603DC1">
        <w:rPr>
          <w:rFonts w:ascii="Times New Roman" w:hAnsi="Times New Roman"/>
        </w:rPr>
        <w:t xml:space="preserve"> (2,83</w:t>
      </w:r>
      <w:r w:rsidR="00FB0F5C">
        <w:rPr>
          <w:rFonts w:ascii="Times New Roman" w:hAnsi="Times New Roman"/>
        </w:rPr>
        <w:t>3.5</w:t>
      </w:r>
      <w:r w:rsidR="00401AED">
        <w:rPr>
          <w:rFonts w:ascii="Times New Roman" w:hAnsi="Times New Roman"/>
        </w:rPr>
        <w:t xml:space="preserve"> / 97</w:t>
      </w:r>
      <w:r w:rsidR="00B918FA">
        <w:rPr>
          <w:rFonts w:ascii="Times New Roman" w:hAnsi="Times New Roman"/>
        </w:rPr>
        <w:t xml:space="preserve"> [the average number of partners during the 3-year ICR period])</w:t>
      </w:r>
      <w:r w:rsidR="00035A89" w:rsidRPr="009A4390">
        <w:rPr>
          <w:rFonts w:ascii="Times New Roman" w:hAnsi="Times New Roman"/>
        </w:rPr>
        <w:t xml:space="preserve">. </w:t>
      </w:r>
    </w:p>
    <w:p w14:paraId="08C153A4" w14:textId="77777777" w:rsidR="00807078" w:rsidRPr="009A4390" w:rsidRDefault="00807078" w:rsidP="00482E61">
      <w:pPr>
        <w:pStyle w:val="Style"/>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Times New Roman" w:hAnsi="Times New Roman"/>
        </w:rPr>
      </w:pPr>
    </w:p>
    <w:p w14:paraId="7BB26D60" w14:textId="4AFD8B43" w:rsidR="00807078" w:rsidRPr="009A4390" w:rsidRDefault="00807078" w:rsidP="003B15D5">
      <w:pPr>
        <w:pStyle w:val="Style"/>
        <w:widowControl/>
        <w:tabs>
          <w:tab w:val="left" w:pos="-720"/>
          <w:tab w:val="left" w:pos="54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firstLine="0"/>
        <w:rPr>
          <w:rFonts w:ascii="Times New Roman" w:hAnsi="Times New Roman"/>
        </w:rPr>
      </w:pPr>
      <w:r w:rsidRPr="009A4390">
        <w:rPr>
          <w:rFonts w:ascii="Times New Roman" w:hAnsi="Times New Roman"/>
        </w:rPr>
        <w:t xml:space="preserve">Since the last ICR renewal, the overall annual cost </w:t>
      </w:r>
      <w:r w:rsidR="00E90B38">
        <w:rPr>
          <w:rFonts w:ascii="Times New Roman" w:hAnsi="Times New Roman"/>
        </w:rPr>
        <w:t xml:space="preserve">for Partners </w:t>
      </w:r>
      <w:r w:rsidR="00E86C80" w:rsidRPr="009A4390">
        <w:rPr>
          <w:rFonts w:ascii="Times New Roman" w:hAnsi="Times New Roman"/>
        </w:rPr>
        <w:t xml:space="preserve">decreased </w:t>
      </w:r>
      <w:r w:rsidR="000F3B47">
        <w:rPr>
          <w:rFonts w:ascii="Times New Roman" w:hAnsi="Times New Roman"/>
        </w:rPr>
        <w:t xml:space="preserve">from </w:t>
      </w:r>
      <w:r w:rsidR="00DB14C4">
        <w:rPr>
          <w:rFonts w:ascii="Times New Roman" w:hAnsi="Times New Roman"/>
        </w:rPr>
        <w:t xml:space="preserve">$390,185 </w:t>
      </w:r>
      <w:r w:rsidR="00B67BDF">
        <w:rPr>
          <w:rFonts w:ascii="Times New Roman" w:hAnsi="Times New Roman"/>
        </w:rPr>
        <w:t>t</w:t>
      </w:r>
      <w:r w:rsidR="00603DC1">
        <w:rPr>
          <w:rFonts w:ascii="Times New Roman" w:hAnsi="Times New Roman"/>
        </w:rPr>
        <w:t>o $267,214</w:t>
      </w:r>
      <w:r w:rsidR="00035A89" w:rsidRPr="009A4390">
        <w:rPr>
          <w:rFonts w:ascii="Times New Roman" w:hAnsi="Times New Roman"/>
        </w:rPr>
        <w:t xml:space="preserve">. </w:t>
      </w:r>
    </w:p>
    <w:p w14:paraId="322592ED" w14:textId="77777777" w:rsidR="00807078" w:rsidRPr="009A4390" w:rsidRDefault="00807078" w:rsidP="003B15D5">
      <w:pPr>
        <w:pStyle w:val="Heading2"/>
        <w:spacing w:after="120"/>
      </w:pPr>
      <w:bookmarkStart w:id="35" w:name="_Toc522094597"/>
      <w:r w:rsidRPr="009A4390">
        <w:t>6(g)</w:t>
      </w:r>
      <w:r w:rsidRPr="009A4390">
        <w:tab/>
        <w:t>Burden Statement</w:t>
      </w:r>
      <w:bookmarkEnd w:id="35"/>
    </w:p>
    <w:p w14:paraId="32A6A1B3" w14:textId="3CC0C813" w:rsidR="00807078" w:rsidRPr="009A4390" w:rsidRDefault="00807078" w:rsidP="00482E6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A4390">
        <w:rPr>
          <w:rFonts w:ascii="Times New Roman" w:hAnsi="Times New Roman"/>
        </w:rPr>
        <w:t xml:space="preserve">The average </w:t>
      </w:r>
      <w:r w:rsidR="00F6537E" w:rsidRPr="009A4390">
        <w:rPr>
          <w:rFonts w:ascii="Times New Roman" w:hAnsi="Times New Roman"/>
        </w:rPr>
        <w:t>annual</w:t>
      </w:r>
      <w:r w:rsidRPr="009A4390">
        <w:rPr>
          <w:rFonts w:ascii="Times New Roman" w:hAnsi="Times New Roman"/>
        </w:rPr>
        <w:t xml:space="preserve"> burden for information collection requirements associated with this ICR is estimated to be </w:t>
      </w:r>
      <w:r w:rsidR="00603DC1">
        <w:rPr>
          <w:rFonts w:ascii="Times New Roman" w:hAnsi="Times New Roman"/>
        </w:rPr>
        <w:t>29.2</w:t>
      </w:r>
      <w:r w:rsidR="0077509F">
        <w:rPr>
          <w:rFonts w:ascii="Times New Roman" w:hAnsi="Times New Roman"/>
        </w:rPr>
        <w:t xml:space="preserve"> </w:t>
      </w:r>
      <w:r w:rsidRPr="009A4390">
        <w:rPr>
          <w:rFonts w:ascii="Times New Roman" w:hAnsi="Times New Roman"/>
        </w:rPr>
        <w:t>hours</w:t>
      </w:r>
      <w:r w:rsidR="00F6537E" w:rsidRPr="009A4390">
        <w:rPr>
          <w:rFonts w:ascii="Times New Roman" w:hAnsi="Times New Roman"/>
        </w:rPr>
        <w:t xml:space="preserve"> per </w:t>
      </w:r>
      <w:r w:rsidR="00E55EB0">
        <w:rPr>
          <w:rFonts w:ascii="Times New Roman" w:hAnsi="Times New Roman"/>
        </w:rPr>
        <w:t xml:space="preserve">partner </w:t>
      </w:r>
      <w:r w:rsidR="00F6537E" w:rsidRPr="009A4390">
        <w:rPr>
          <w:rFonts w:ascii="Times New Roman" w:hAnsi="Times New Roman"/>
        </w:rPr>
        <w:t>respondent</w:t>
      </w:r>
      <w:r w:rsidR="00B9180F">
        <w:rPr>
          <w:rFonts w:ascii="Times New Roman" w:hAnsi="Times New Roman"/>
        </w:rPr>
        <w:t xml:space="preserve"> </w:t>
      </w:r>
      <w:r w:rsidR="00603DC1">
        <w:rPr>
          <w:rFonts w:ascii="Times New Roman" w:hAnsi="Times New Roman"/>
        </w:rPr>
        <w:t>(2,83</w:t>
      </w:r>
      <w:r w:rsidR="00FB0F5C">
        <w:rPr>
          <w:rFonts w:ascii="Times New Roman" w:hAnsi="Times New Roman"/>
        </w:rPr>
        <w:t>3.5</w:t>
      </w:r>
      <w:r w:rsidR="00A13C43">
        <w:rPr>
          <w:rFonts w:ascii="Times New Roman" w:hAnsi="Times New Roman"/>
        </w:rPr>
        <w:t xml:space="preserve"> / 9</w:t>
      </w:r>
      <w:r w:rsidR="00605CB1">
        <w:rPr>
          <w:rFonts w:ascii="Times New Roman" w:hAnsi="Times New Roman"/>
        </w:rPr>
        <w:t>7</w:t>
      </w:r>
      <w:r w:rsidR="00A13C43">
        <w:rPr>
          <w:rFonts w:ascii="Times New Roman" w:hAnsi="Times New Roman"/>
        </w:rPr>
        <w:t xml:space="preserve"> [the average number of partners during the 3-year ICR period])</w:t>
      </w:r>
      <w:r w:rsidR="00035A89" w:rsidRPr="009A4390">
        <w:rPr>
          <w:rFonts w:ascii="Times New Roman" w:hAnsi="Times New Roman"/>
        </w:rPr>
        <w:t xml:space="preserve">. </w:t>
      </w:r>
      <w:r w:rsidR="00E55EB0">
        <w:rPr>
          <w:rFonts w:ascii="Times New Roman" w:hAnsi="Times New Roman"/>
        </w:rPr>
        <w:t>For vendors completing the Service Provide</w:t>
      </w:r>
      <w:r w:rsidR="00270586">
        <w:rPr>
          <w:rFonts w:ascii="Times New Roman" w:hAnsi="Times New Roman"/>
        </w:rPr>
        <w:t>r</w:t>
      </w:r>
      <w:r w:rsidR="00E55EB0">
        <w:rPr>
          <w:rFonts w:ascii="Times New Roman" w:hAnsi="Times New Roman"/>
        </w:rPr>
        <w:t xml:space="preserve"> Directory form, the average annual burden is estimated to be .25 hours (12.5 / 50).  </w:t>
      </w:r>
    </w:p>
    <w:p w14:paraId="3D961603" w14:textId="77777777" w:rsidR="00807078" w:rsidRPr="009A4390" w:rsidRDefault="00807078" w:rsidP="00482E6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41D73D98" w14:textId="07D50ADC" w:rsidR="00AD4FDA" w:rsidRPr="009A4390" w:rsidRDefault="00AD4FDA" w:rsidP="00482E6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A4390">
        <w:rPr>
          <w:rFonts w:ascii="Times New Roman" w:hAnsi="Times New Roman"/>
        </w:rPr>
        <w:t>For new partners, the average reporting burden per partner for information collection requirements as</w:t>
      </w:r>
      <w:r w:rsidR="000A1D88">
        <w:rPr>
          <w:rFonts w:ascii="Times New Roman" w:hAnsi="Times New Roman"/>
        </w:rPr>
        <w:t>sociated with completing the P</w:t>
      </w:r>
      <w:r w:rsidR="00E90B38">
        <w:rPr>
          <w:rFonts w:ascii="Times New Roman" w:hAnsi="Times New Roman"/>
        </w:rPr>
        <w:t xml:space="preserve">artnership </w:t>
      </w:r>
      <w:r w:rsidR="000A1D88">
        <w:rPr>
          <w:rFonts w:ascii="Times New Roman" w:hAnsi="Times New Roman"/>
        </w:rPr>
        <w:t>A</w:t>
      </w:r>
      <w:r w:rsidR="00E90B38">
        <w:rPr>
          <w:rFonts w:ascii="Times New Roman" w:hAnsi="Times New Roman"/>
        </w:rPr>
        <w:t>greement</w:t>
      </w:r>
      <w:r w:rsidRPr="009A4390">
        <w:rPr>
          <w:rFonts w:ascii="Times New Roman" w:hAnsi="Times New Roman"/>
        </w:rPr>
        <w:t xml:space="preserve"> is estimated to be </w:t>
      </w:r>
      <w:r w:rsidR="0077509F">
        <w:rPr>
          <w:rFonts w:ascii="Times New Roman" w:hAnsi="Times New Roman"/>
        </w:rPr>
        <w:t>5</w:t>
      </w:r>
      <w:r w:rsidR="00A171C6">
        <w:rPr>
          <w:rFonts w:ascii="Times New Roman" w:hAnsi="Times New Roman"/>
        </w:rPr>
        <w:t>7</w:t>
      </w:r>
      <w:r w:rsidRPr="009A4390">
        <w:rPr>
          <w:rFonts w:ascii="Times New Roman" w:hAnsi="Times New Roman"/>
        </w:rPr>
        <w:t xml:space="preserve"> hours. The burden estimate includes ti</w:t>
      </w:r>
      <w:r w:rsidR="00E90B38">
        <w:rPr>
          <w:rFonts w:ascii="Times New Roman" w:hAnsi="Times New Roman"/>
        </w:rPr>
        <w:t>me to receive and review the agreement</w:t>
      </w:r>
      <w:r w:rsidR="00F25BBD" w:rsidRPr="009A4390">
        <w:rPr>
          <w:rFonts w:ascii="Times New Roman" w:hAnsi="Times New Roman"/>
        </w:rPr>
        <w:t xml:space="preserve">; gather </w:t>
      </w:r>
      <w:r w:rsidR="00E90B38">
        <w:rPr>
          <w:rFonts w:ascii="Times New Roman" w:hAnsi="Times New Roman"/>
        </w:rPr>
        <w:t>information and fill out the</w:t>
      </w:r>
      <w:r w:rsidR="00F25BBD" w:rsidRPr="009A4390">
        <w:rPr>
          <w:rFonts w:ascii="Times New Roman" w:hAnsi="Times New Roman"/>
        </w:rPr>
        <w:t xml:space="preserve"> data sh</w:t>
      </w:r>
      <w:r w:rsidR="00E90B38">
        <w:rPr>
          <w:rFonts w:ascii="Times New Roman" w:hAnsi="Times New Roman"/>
        </w:rPr>
        <w:t>eet; and sign and submit the agreement</w:t>
      </w:r>
      <w:r w:rsidR="00F25BBD" w:rsidRPr="009A4390">
        <w:rPr>
          <w:rFonts w:ascii="Times New Roman" w:hAnsi="Times New Roman"/>
        </w:rPr>
        <w:t xml:space="preserve"> to EPA.</w:t>
      </w:r>
    </w:p>
    <w:p w14:paraId="7962B526" w14:textId="77777777" w:rsidR="00AD4FDA" w:rsidRPr="009A4390" w:rsidRDefault="00AD4FDA" w:rsidP="00482E6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5ACC7734" w14:textId="3DC5B375" w:rsidR="00B020A0" w:rsidRDefault="00807078" w:rsidP="00482E6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A4390">
        <w:rPr>
          <w:rFonts w:ascii="Times New Roman" w:hAnsi="Times New Roman"/>
        </w:rPr>
        <w:t xml:space="preserve">For new </w:t>
      </w:r>
      <w:r w:rsidR="00A061FD" w:rsidRPr="009A4390">
        <w:rPr>
          <w:rFonts w:ascii="Times New Roman" w:hAnsi="Times New Roman"/>
        </w:rPr>
        <w:t>p</w:t>
      </w:r>
      <w:r w:rsidRPr="009A4390">
        <w:rPr>
          <w:rFonts w:ascii="Times New Roman" w:hAnsi="Times New Roman"/>
        </w:rPr>
        <w:t xml:space="preserve">artners, the </w:t>
      </w:r>
      <w:r w:rsidR="00A061FD" w:rsidRPr="009A4390">
        <w:rPr>
          <w:rFonts w:ascii="Times New Roman" w:hAnsi="Times New Roman"/>
        </w:rPr>
        <w:t xml:space="preserve">average reporting burden </w:t>
      </w:r>
      <w:r w:rsidRPr="009A4390">
        <w:rPr>
          <w:rFonts w:ascii="Times New Roman" w:hAnsi="Times New Roman"/>
        </w:rPr>
        <w:t xml:space="preserve">per </w:t>
      </w:r>
      <w:r w:rsidR="00A061FD" w:rsidRPr="009A4390">
        <w:rPr>
          <w:rFonts w:ascii="Times New Roman" w:hAnsi="Times New Roman"/>
        </w:rPr>
        <w:t>p</w:t>
      </w:r>
      <w:r w:rsidRPr="009A4390">
        <w:rPr>
          <w:rFonts w:ascii="Times New Roman" w:hAnsi="Times New Roman"/>
        </w:rPr>
        <w:t xml:space="preserve">artner for information collection requirements associated </w:t>
      </w:r>
      <w:r w:rsidR="00AD4FDA" w:rsidRPr="009A4390">
        <w:rPr>
          <w:rFonts w:ascii="Times New Roman" w:hAnsi="Times New Roman"/>
        </w:rPr>
        <w:t xml:space="preserve">with </w:t>
      </w:r>
      <w:r w:rsidRPr="009A4390">
        <w:rPr>
          <w:rFonts w:ascii="Times New Roman" w:hAnsi="Times New Roman"/>
        </w:rPr>
        <w:t xml:space="preserve">completing the Implementation Plan </w:t>
      </w:r>
      <w:r w:rsidR="00A171C6">
        <w:rPr>
          <w:rFonts w:ascii="Times New Roman" w:hAnsi="Times New Roman"/>
        </w:rPr>
        <w:t xml:space="preserve">form </w:t>
      </w:r>
      <w:r w:rsidRPr="009A4390">
        <w:rPr>
          <w:rFonts w:ascii="Times New Roman" w:hAnsi="Times New Roman"/>
        </w:rPr>
        <w:t>is estimated to be 25 hours.</w:t>
      </w:r>
      <w:r w:rsidR="00B020A0" w:rsidRPr="009A4390">
        <w:rPr>
          <w:rFonts w:ascii="Times New Roman" w:hAnsi="Times New Roman"/>
        </w:rPr>
        <w:t xml:space="preserve"> </w:t>
      </w:r>
      <w:r w:rsidRPr="009A4390">
        <w:rPr>
          <w:rFonts w:ascii="Times New Roman" w:hAnsi="Times New Roman"/>
        </w:rPr>
        <w:t>The burden estimate includes time to review the plan form; gather the requested information; complete the form; sign and date the form; and submit the form to EPA.</w:t>
      </w:r>
      <w:r w:rsidR="00A171C6">
        <w:rPr>
          <w:rFonts w:ascii="Times New Roman" w:hAnsi="Times New Roman"/>
        </w:rPr>
        <w:t xml:space="preserve"> </w:t>
      </w:r>
    </w:p>
    <w:p w14:paraId="7C8CF72B" w14:textId="77777777" w:rsidR="00BB1F94" w:rsidRPr="009A4390" w:rsidRDefault="00BB1F94" w:rsidP="00482E6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7105DE3A" w14:textId="77777777" w:rsidR="00807078" w:rsidRPr="009A4390" w:rsidRDefault="00807078" w:rsidP="00482E6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A4390">
        <w:rPr>
          <w:rFonts w:ascii="Times New Roman" w:hAnsi="Times New Roman"/>
        </w:rPr>
        <w:t xml:space="preserve">For existing </w:t>
      </w:r>
      <w:r w:rsidR="00035A89" w:rsidRPr="009A4390">
        <w:rPr>
          <w:rFonts w:ascii="Times New Roman" w:hAnsi="Times New Roman"/>
        </w:rPr>
        <w:t>p</w:t>
      </w:r>
      <w:r w:rsidRPr="009A4390">
        <w:rPr>
          <w:rFonts w:ascii="Times New Roman" w:hAnsi="Times New Roman"/>
        </w:rPr>
        <w:t xml:space="preserve">artners, the average per </w:t>
      </w:r>
      <w:r w:rsidR="00492665" w:rsidRPr="009A4390">
        <w:rPr>
          <w:rFonts w:ascii="Times New Roman" w:hAnsi="Times New Roman"/>
        </w:rPr>
        <w:t>p</w:t>
      </w:r>
      <w:r w:rsidRPr="009A4390">
        <w:rPr>
          <w:rFonts w:ascii="Times New Roman" w:hAnsi="Times New Roman"/>
        </w:rPr>
        <w:t>artner reporting burden for information collection requirements associated with updating the Implementation Plan is estimated to be 12 hours.</w:t>
      </w:r>
      <w:r w:rsidR="00B020A0" w:rsidRPr="009A4390">
        <w:rPr>
          <w:rFonts w:ascii="Times New Roman" w:hAnsi="Times New Roman"/>
        </w:rPr>
        <w:t xml:space="preserve"> </w:t>
      </w:r>
      <w:r w:rsidRPr="009A4390">
        <w:rPr>
          <w:rFonts w:ascii="Times New Roman" w:hAnsi="Times New Roman"/>
        </w:rPr>
        <w:t xml:space="preserve">The burden estimate includes time to review, update (if necessary), complete, sign and submit the form to EPA. </w:t>
      </w:r>
    </w:p>
    <w:p w14:paraId="092B5D32" w14:textId="77777777" w:rsidR="00807078" w:rsidRPr="009A4390" w:rsidRDefault="00807078" w:rsidP="00482E6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5FA30008" w14:textId="59275C1C" w:rsidR="00807078" w:rsidRPr="009A4390" w:rsidRDefault="00807078" w:rsidP="00482E6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A4390">
        <w:rPr>
          <w:rFonts w:ascii="Times New Roman" w:hAnsi="Times New Roman"/>
        </w:rPr>
        <w:t xml:space="preserve">The average per </w:t>
      </w:r>
      <w:r w:rsidR="00492665" w:rsidRPr="009A4390">
        <w:rPr>
          <w:rFonts w:ascii="Times New Roman" w:hAnsi="Times New Roman"/>
        </w:rPr>
        <w:t>p</w:t>
      </w:r>
      <w:r w:rsidRPr="009A4390">
        <w:rPr>
          <w:rFonts w:ascii="Times New Roman" w:hAnsi="Times New Roman"/>
        </w:rPr>
        <w:t>artner reporting burden for information collection requirements associat</w:t>
      </w:r>
      <w:r w:rsidR="0091722D" w:rsidRPr="009A4390">
        <w:rPr>
          <w:rFonts w:ascii="Times New Roman" w:hAnsi="Times New Roman"/>
        </w:rPr>
        <w:t>ed with completing the initial annual r</w:t>
      </w:r>
      <w:r w:rsidRPr="009A4390">
        <w:rPr>
          <w:rFonts w:ascii="Times New Roman" w:hAnsi="Times New Roman"/>
        </w:rPr>
        <w:t xml:space="preserve">eport is estimated to be </w:t>
      </w:r>
      <w:r w:rsidR="00BB1F94">
        <w:rPr>
          <w:rFonts w:ascii="Times New Roman" w:hAnsi="Times New Roman"/>
        </w:rPr>
        <w:t>51</w:t>
      </w:r>
      <w:r w:rsidRPr="009A4390">
        <w:rPr>
          <w:rFonts w:ascii="Times New Roman" w:hAnsi="Times New Roman"/>
        </w:rPr>
        <w:t xml:space="preserve"> hours</w:t>
      </w:r>
      <w:r w:rsidR="00035A89" w:rsidRPr="009A4390">
        <w:rPr>
          <w:rFonts w:ascii="Times New Roman" w:hAnsi="Times New Roman"/>
        </w:rPr>
        <w:t xml:space="preserve">. </w:t>
      </w:r>
      <w:r w:rsidRPr="009A4390">
        <w:rPr>
          <w:rFonts w:ascii="Times New Roman" w:hAnsi="Times New Roman"/>
        </w:rPr>
        <w:t xml:space="preserve">The average per </w:t>
      </w:r>
      <w:r w:rsidR="00492665" w:rsidRPr="009A4390">
        <w:rPr>
          <w:rFonts w:ascii="Times New Roman" w:hAnsi="Times New Roman"/>
        </w:rPr>
        <w:t>p</w:t>
      </w:r>
      <w:r w:rsidRPr="009A4390">
        <w:rPr>
          <w:rFonts w:ascii="Times New Roman" w:hAnsi="Times New Roman"/>
        </w:rPr>
        <w:t>artner reporting burden for information collection requirements associa</w:t>
      </w:r>
      <w:r w:rsidR="0091722D" w:rsidRPr="009A4390">
        <w:rPr>
          <w:rFonts w:ascii="Times New Roman" w:hAnsi="Times New Roman"/>
        </w:rPr>
        <w:t>ted with completing subsequent a</w:t>
      </w:r>
      <w:r w:rsidRPr="009A4390">
        <w:rPr>
          <w:rFonts w:ascii="Times New Roman" w:hAnsi="Times New Roman"/>
        </w:rPr>
        <w:t xml:space="preserve">nnual </w:t>
      </w:r>
      <w:r w:rsidR="0091722D" w:rsidRPr="009A4390">
        <w:rPr>
          <w:rFonts w:ascii="Times New Roman" w:hAnsi="Times New Roman"/>
        </w:rPr>
        <w:t>r</w:t>
      </w:r>
      <w:r w:rsidRPr="009A4390">
        <w:rPr>
          <w:rFonts w:ascii="Times New Roman" w:hAnsi="Times New Roman"/>
        </w:rPr>
        <w:t xml:space="preserve">eports is estimated to be </w:t>
      </w:r>
      <w:r w:rsidR="00270586">
        <w:rPr>
          <w:rFonts w:ascii="Times New Roman" w:hAnsi="Times New Roman"/>
        </w:rPr>
        <w:t>25</w:t>
      </w:r>
      <w:r w:rsidRPr="009A4390">
        <w:rPr>
          <w:rFonts w:ascii="Times New Roman" w:hAnsi="Times New Roman"/>
        </w:rPr>
        <w:t xml:space="preserve"> hours.</w:t>
      </w:r>
      <w:r w:rsidR="00B020A0" w:rsidRPr="009A4390">
        <w:rPr>
          <w:rFonts w:ascii="Times New Roman" w:hAnsi="Times New Roman"/>
        </w:rPr>
        <w:t xml:space="preserve"> </w:t>
      </w:r>
      <w:r w:rsidRPr="009A4390">
        <w:rPr>
          <w:rFonts w:ascii="Times New Roman" w:hAnsi="Times New Roman"/>
        </w:rPr>
        <w:t>The burden estimate includes time to review the report</w:t>
      </w:r>
      <w:r w:rsidR="00492665" w:rsidRPr="009A4390">
        <w:rPr>
          <w:rFonts w:ascii="Times New Roman" w:hAnsi="Times New Roman"/>
        </w:rPr>
        <w:t>ing package (</w:t>
      </w:r>
      <w:r w:rsidRPr="009A4390">
        <w:rPr>
          <w:rFonts w:ascii="Times New Roman" w:hAnsi="Times New Roman"/>
        </w:rPr>
        <w:t>form</w:t>
      </w:r>
      <w:r w:rsidR="00B020A0" w:rsidRPr="009A4390">
        <w:rPr>
          <w:rFonts w:ascii="Times New Roman" w:hAnsi="Times New Roman"/>
        </w:rPr>
        <w:t>s</w:t>
      </w:r>
      <w:r w:rsidR="00492665" w:rsidRPr="009A4390">
        <w:rPr>
          <w:rFonts w:ascii="Times New Roman" w:hAnsi="Times New Roman"/>
        </w:rPr>
        <w:t xml:space="preserve"> and any </w:t>
      </w:r>
      <w:r w:rsidR="00C06485" w:rsidRPr="009A4390">
        <w:rPr>
          <w:rFonts w:ascii="Times New Roman" w:hAnsi="Times New Roman"/>
        </w:rPr>
        <w:t>P</w:t>
      </w:r>
      <w:r w:rsidR="00492665" w:rsidRPr="009A4390">
        <w:rPr>
          <w:rFonts w:ascii="Times New Roman" w:hAnsi="Times New Roman"/>
        </w:rPr>
        <w:t>rogram updates)</w:t>
      </w:r>
      <w:r w:rsidRPr="009A4390">
        <w:rPr>
          <w:rFonts w:ascii="Times New Roman" w:hAnsi="Times New Roman"/>
        </w:rPr>
        <w:t xml:space="preserve">; gather the requested information; complete the form; sign and date the form; and submit the form to EPA. </w:t>
      </w:r>
    </w:p>
    <w:p w14:paraId="0B452DF1" w14:textId="77777777" w:rsidR="00807078" w:rsidRPr="009A4390" w:rsidRDefault="00807078" w:rsidP="00482E6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780033C4" w14:textId="6B9E240C" w:rsidR="00807078" w:rsidRPr="009A4390" w:rsidRDefault="00807078" w:rsidP="00482E6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A4390">
        <w:rPr>
          <w:rFonts w:ascii="Times New Roman" w:hAnsi="Times New Roman"/>
        </w:rPr>
        <w:t xml:space="preserve">For Natural Gas STAR </w:t>
      </w:r>
      <w:r w:rsidR="00871B83" w:rsidRPr="009A4390">
        <w:rPr>
          <w:rFonts w:ascii="Times New Roman" w:hAnsi="Times New Roman"/>
        </w:rPr>
        <w:t>p</w:t>
      </w:r>
      <w:r w:rsidRPr="009A4390">
        <w:rPr>
          <w:rFonts w:ascii="Times New Roman" w:hAnsi="Times New Roman"/>
        </w:rPr>
        <w:t xml:space="preserve">artners, the average per </w:t>
      </w:r>
      <w:r w:rsidR="00871B83" w:rsidRPr="009A4390">
        <w:rPr>
          <w:rFonts w:ascii="Times New Roman" w:hAnsi="Times New Roman"/>
        </w:rPr>
        <w:t>p</w:t>
      </w:r>
      <w:r w:rsidRPr="009A4390">
        <w:rPr>
          <w:rFonts w:ascii="Times New Roman" w:hAnsi="Times New Roman"/>
        </w:rPr>
        <w:t>artner reporting burden for information collection requirements associated with additional activities is estimated to be 1.5 hours. The reporting burden includes time to notify EPA of changes in Natural Gas STAR Program Implementation Manager</w:t>
      </w:r>
      <w:r w:rsidR="00515E93">
        <w:rPr>
          <w:rFonts w:ascii="Times New Roman" w:hAnsi="Times New Roman"/>
        </w:rPr>
        <w:t xml:space="preserve"> or changes </w:t>
      </w:r>
      <w:r w:rsidR="00515E93" w:rsidRPr="00515E93">
        <w:rPr>
          <w:rFonts w:ascii="Times New Roman" w:hAnsi="Times New Roman"/>
        </w:rPr>
        <w:t xml:space="preserve">in </w:t>
      </w:r>
      <w:r w:rsidR="00515E93">
        <w:rPr>
          <w:rFonts w:ascii="Times New Roman" w:hAnsi="Times New Roman"/>
        </w:rPr>
        <w:t xml:space="preserve">the </w:t>
      </w:r>
      <w:r w:rsidR="00515E93" w:rsidRPr="00515E93">
        <w:rPr>
          <w:rFonts w:ascii="Times New Roman" w:hAnsi="Times New Roman"/>
        </w:rPr>
        <w:t>operating circumstances of a company</w:t>
      </w:r>
      <w:r w:rsidRPr="009A4390">
        <w:rPr>
          <w:rFonts w:ascii="Times New Roman" w:hAnsi="Times New Roman"/>
        </w:rPr>
        <w:t xml:space="preserve">. </w:t>
      </w:r>
    </w:p>
    <w:p w14:paraId="3ACECF67" w14:textId="77777777" w:rsidR="00A92A43" w:rsidRPr="009A4390" w:rsidRDefault="00A92A43" w:rsidP="00482E6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lang w:val="en-CA"/>
        </w:rPr>
      </w:pPr>
    </w:p>
    <w:p w14:paraId="2AF77D28" w14:textId="77777777" w:rsidR="0037265C" w:rsidRPr="009A4390" w:rsidRDefault="0037265C" w:rsidP="00482E6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lang w:val="en-CA"/>
        </w:rPr>
      </w:pPr>
      <w:r w:rsidRPr="009A4390">
        <w:rPr>
          <w:rFonts w:ascii="Times New Roman" w:hAnsi="Times New Roman"/>
          <w:lang w:val="en-CA"/>
        </w:rPr>
        <w:t>Burden means the total time, effort, or financial resources expended by persons to generate, maintain, retain, or disclose or provide information to or for a Federal agency</w:t>
      </w:r>
      <w:r w:rsidR="00035A89" w:rsidRPr="009A4390">
        <w:rPr>
          <w:rFonts w:ascii="Times New Roman" w:hAnsi="Times New Roman"/>
          <w:lang w:val="en-CA"/>
        </w:rPr>
        <w:t xml:space="preserve">. </w:t>
      </w:r>
      <w:r w:rsidRPr="009A4390">
        <w:rPr>
          <w:rFonts w:ascii="Times New Roman" w:hAnsi="Times New Roman"/>
          <w:lang w:val="en-CA"/>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035A89" w:rsidRPr="009A4390">
        <w:rPr>
          <w:rFonts w:ascii="Times New Roman" w:hAnsi="Times New Roman"/>
          <w:lang w:val="en-CA"/>
        </w:rPr>
        <w:t xml:space="preserve">. </w:t>
      </w:r>
      <w:r w:rsidRPr="009A4390">
        <w:rPr>
          <w:rFonts w:ascii="Times New Roman" w:hAnsi="Times New Roman"/>
          <w:lang w:val="en-CA"/>
        </w:rPr>
        <w:t>An agency may not conduct or sponsor, and a person is not required to respond to, a collection of information unless it displays a currently valid OMB control number</w:t>
      </w:r>
      <w:r w:rsidR="00035A89" w:rsidRPr="009A4390">
        <w:rPr>
          <w:rFonts w:ascii="Times New Roman" w:hAnsi="Times New Roman"/>
          <w:lang w:val="en-CA"/>
        </w:rPr>
        <w:t xml:space="preserve">. </w:t>
      </w:r>
      <w:r w:rsidRPr="009A4390">
        <w:rPr>
          <w:rFonts w:ascii="Times New Roman" w:hAnsi="Times New Roman"/>
          <w:lang w:val="en-CA"/>
        </w:rPr>
        <w:t>The OMB control numbers for EPA's regulations are listed in 40 CFR part 9 and 48 CFR chapter 15</w:t>
      </w:r>
      <w:r w:rsidR="00035A89" w:rsidRPr="009A4390">
        <w:rPr>
          <w:rFonts w:ascii="Times New Roman" w:hAnsi="Times New Roman"/>
          <w:lang w:val="en-CA"/>
        </w:rPr>
        <w:t xml:space="preserve">. </w:t>
      </w:r>
      <w:r w:rsidRPr="009A4390">
        <w:rPr>
          <w:rFonts w:ascii="Times New Roman" w:hAnsi="Times New Roman"/>
          <w:lang w:val="en-CA"/>
        </w:rPr>
        <w:t xml:space="preserve">   </w:t>
      </w:r>
    </w:p>
    <w:p w14:paraId="73894018" w14:textId="77777777" w:rsidR="0037265C" w:rsidRPr="009A4390" w:rsidRDefault="0037265C" w:rsidP="00482E6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lang w:val="en-CA"/>
        </w:rPr>
      </w:pPr>
    </w:p>
    <w:p w14:paraId="736CCD61" w14:textId="77777777" w:rsidR="00A92A43" w:rsidRPr="00EC35B5" w:rsidRDefault="0037265C" w:rsidP="00482E61">
      <w:pPr>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lang w:val="en-CA"/>
        </w:rPr>
      </w:pPr>
      <w:r w:rsidRPr="009A4390">
        <w:rPr>
          <w:rFonts w:ascii="Times New Roman" w:hAnsi="Times New Roman"/>
          <w:lang w:val="en-CA"/>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EPA-HQ-OAR-2004-0082, which is available for online viewing at www.regulations.gov, or in person viewing at the Air and Radiation Docket in the EPA Docket Center (EPA/DC), EPA West, Room </w:t>
      </w:r>
      <w:r w:rsidR="008B6317" w:rsidRPr="009A4390">
        <w:rPr>
          <w:rFonts w:ascii="Times New Roman" w:hAnsi="Times New Roman"/>
          <w:lang w:val="en-CA"/>
        </w:rPr>
        <w:t>3334</w:t>
      </w:r>
      <w:r w:rsidRPr="009A4390">
        <w:rPr>
          <w:rFonts w:ascii="Times New Roman" w:hAnsi="Times New Roman"/>
          <w:lang w:val="en-CA"/>
        </w:rPr>
        <w:t>, 1301 Constitution Avenue, NW, Washington, D.C</w:t>
      </w:r>
      <w:r w:rsidR="00035A89" w:rsidRPr="009A4390">
        <w:rPr>
          <w:rFonts w:ascii="Times New Roman" w:hAnsi="Times New Roman"/>
          <w:lang w:val="en-CA"/>
        </w:rPr>
        <w:t xml:space="preserve">. </w:t>
      </w:r>
      <w:r w:rsidRPr="009A4390">
        <w:rPr>
          <w:rFonts w:ascii="Times New Roman" w:hAnsi="Times New Roman"/>
          <w:lang w:val="en-CA"/>
        </w:rPr>
        <w:t>The EPA Docket Center Public Reading Room is open from 8:30 a.m. to 4:30 p.m., Monday through Friday, excluding legal holidays</w:t>
      </w:r>
      <w:r w:rsidR="00035A89" w:rsidRPr="009A4390">
        <w:rPr>
          <w:rFonts w:ascii="Times New Roman" w:hAnsi="Times New Roman"/>
          <w:lang w:val="en-CA"/>
        </w:rPr>
        <w:t xml:space="preserve">. </w:t>
      </w:r>
      <w:r w:rsidRPr="009A4390">
        <w:rPr>
          <w:rFonts w:ascii="Times New Roman" w:hAnsi="Times New Roman"/>
          <w:lang w:val="en-CA"/>
        </w:rPr>
        <w:t>The telephone number for the Reading Room is (202) 566-1744, and the telephone number for the Air and Radiation Docket is 202-566-1742</w:t>
      </w:r>
      <w:r w:rsidR="00035A89" w:rsidRPr="009A4390">
        <w:rPr>
          <w:rFonts w:ascii="Times New Roman" w:hAnsi="Times New Roman"/>
          <w:lang w:val="en-CA"/>
        </w:rPr>
        <w:t xml:space="preserve">. </w:t>
      </w:r>
      <w:r w:rsidRPr="009A4390">
        <w:rPr>
          <w:rFonts w:ascii="Times New Roman" w:hAnsi="Times New Roman"/>
          <w:lang w:val="en-CA"/>
        </w:rPr>
        <w:t>An electronic version of the public docket is available at www.regulations.gov</w:t>
      </w:r>
      <w:r w:rsidR="00035A89" w:rsidRPr="009A4390">
        <w:rPr>
          <w:rFonts w:ascii="Times New Roman" w:hAnsi="Times New Roman"/>
          <w:lang w:val="en-CA"/>
        </w:rPr>
        <w:t xml:space="preserve">. </w:t>
      </w:r>
      <w:r w:rsidRPr="009A4390">
        <w:rPr>
          <w:rFonts w:ascii="Times New Roman" w:hAnsi="Times New Roman"/>
          <w:lang w:val="en-CA"/>
        </w:rPr>
        <w:t>This site can be used to submit or view public comments, access the index listing of the contents of the public docket, and to access those documents in the public docket that are available electronically</w:t>
      </w:r>
      <w:r w:rsidR="00035A89" w:rsidRPr="009A4390">
        <w:rPr>
          <w:rFonts w:ascii="Times New Roman" w:hAnsi="Times New Roman"/>
          <w:lang w:val="en-CA"/>
        </w:rPr>
        <w:t xml:space="preserve">. </w:t>
      </w:r>
      <w:r w:rsidRPr="009A4390">
        <w:rPr>
          <w:rFonts w:ascii="Times New Roman" w:hAnsi="Times New Roman"/>
          <w:lang w:val="en-CA"/>
        </w:rPr>
        <w:t>When in the system, select “search,” then key in the Docket ID Number identified above</w:t>
      </w:r>
      <w:r w:rsidR="00035A89" w:rsidRPr="009A4390">
        <w:rPr>
          <w:rFonts w:ascii="Times New Roman" w:hAnsi="Times New Roman"/>
          <w:lang w:val="en-CA"/>
        </w:rPr>
        <w:t xml:space="preserve">. </w:t>
      </w:r>
      <w:r w:rsidRPr="009A4390">
        <w:rPr>
          <w:rFonts w:ascii="Times New Roman" w:hAnsi="Times New Roman"/>
          <w:lang w:val="en-CA"/>
        </w:rPr>
        <w:t>Also, you can send comments to the Office of Information and Regulatory Affairs, Office of Management and Budget, 725 17th Street, NW, Washington, D.C. 20503, Attention: Desk Officer for EPA</w:t>
      </w:r>
      <w:r w:rsidR="00035A89" w:rsidRPr="009A4390">
        <w:rPr>
          <w:rFonts w:ascii="Times New Roman" w:hAnsi="Times New Roman"/>
          <w:lang w:val="en-CA"/>
        </w:rPr>
        <w:t xml:space="preserve">. </w:t>
      </w:r>
      <w:r w:rsidRPr="009A4390">
        <w:rPr>
          <w:rFonts w:ascii="Times New Roman" w:hAnsi="Times New Roman"/>
          <w:lang w:val="en-CA"/>
        </w:rPr>
        <w:t>Please include the EPA Docket ID Number EPA-HQ-OAR-2004-0082 and OMB Control Number 2060-0328 in any correspondence.</w:t>
      </w:r>
    </w:p>
    <w:p w14:paraId="300FFB66" w14:textId="77777777" w:rsidR="0037265C" w:rsidRDefault="0037265C"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0"/>
          <w:szCs w:val="20"/>
          <w:lang w:val="en-CA"/>
        </w:rPr>
      </w:pPr>
    </w:p>
    <w:p w14:paraId="702C46F4" w14:textId="77777777" w:rsidR="0037265C" w:rsidRDefault="0037265C" w:rsidP="00807078">
      <w:pPr>
        <w:widowControl/>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0"/>
          <w:szCs w:val="20"/>
          <w:lang w:val="en-CA"/>
        </w:rPr>
      </w:pPr>
    </w:p>
    <w:p w14:paraId="6DAAE2BE" w14:textId="77777777" w:rsidR="006331FC" w:rsidRDefault="006331FC"/>
    <w:sectPr w:rsidR="006331FC" w:rsidSect="00E87C61">
      <w:headerReference w:type="default" r:id="rId13"/>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012E4" w14:textId="77777777" w:rsidR="00A05004" w:rsidRDefault="00A05004">
      <w:r>
        <w:separator/>
      </w:r>
    </w:p>
  </w:endnote>
  <w:endnote w:type="continuationSeparator" w:id="0">
    <w:p w14:paraId="2E2AE26F" w14:textId="77777777" w:rsidR="00A05004" w:rsidRDefault="00A05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9D114" w14:textId="77777777" w:rsidR="00A05004" w:rsidRDefault="00A05004">
    <w:pPr>
      <w:spacing w:line="240" w:lineRule="exact"/>
    </w:pPr>
  </w:p>
  <w:p w14:paraId="49369E3E" w14:textId="77777777" w:rsidR="00A05004" w:rsidRDefault="00A05004">
    <w:pPr>
      <w:tabs>
        <w:tab w:val="center" w:pos="4680"/>
      </w:tabs>
      <w:rPr>
        <w:sz w:val="20"/>
        <w:szCs w:val="20"/>
      </w:rPr>
    </w:pPr>
    <w:r>
      <w:rPr>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9FEB6" w14:textId="77777777" w:rsidR="00A05004" w:rsidRDefault="00A05004">
    <w:pPr>
      <w:spacing w:line="240" w:lineRule="exact"/>
    </w:pPr>
  </w:p>
  <w:p w14:paraId="267D7E89" w14:textId="77777777" w:rsidR="00A05004" w:rsidRDefault="00A05004">
    <w:pPr>
      <w:tabs>
        <w:tab w:val="center" w:pos="4680"/>
      </w:tabs>
      <w:rPr>
        <w:sz w:val="20"/>
        <w:szCs w:val="20"/>
      </w:rPr>
    </w:pPr>
    <w:r>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26DDC" w14:textId="77777777" w:rsidR="00A05004" w:rsidRDefault="00A05004">
      <w:r>
        <w:separator/>
      </w:r>
    </w:p>
  </w:footnote>
  <w:footnote w:type="continuationSeparator" w:id="0">
    <w:p w14:paraId="5900D955" w14:textId="77777777" w:rsidR="00A05004" w:rsidRDefault="00A050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8F93D" w14:textId="5DEE41AF" w:rsidR="00A05004" w:rsidRDefault="00A05004">
    <w:pPr>
      <w:framePr w:w="9361" w:wrap="notBeside" w:vAnchor="text" w:hAnchor="text" w:x="1" w:y="1"/>
      <w:jc w:val="right"/>
      <w:rPr>
        <w:sz w:val="20"/>
        <w:szCs w:val="20"/>
      </w:rPr>
    </w:pPr>
    <w:r>
      <w:rPr>
        <w:sz w:val="20"/>
        <w:szCs w:val="20"/>
      </w:rPr>
      <w:fldChar w:fldCharType="begin"/>
    </w:r>
    <w:r>
      <w:rPr>
        <w:sz w:val="20"/>
        <w:szCs w:val="20"/>
      </w:rPr>
      <w:instrText xml:space="preserve">PAGE </w:instrText>
    </w:r>
    <w:r>
      <w:rPr>
        <w:sz w:val="20"/>
        <w:szCs w:val="20"/>
      </w:rPr>
      <w:fldChar w:fldCharType="separate"/>
    </w:r>
    <w:r w:rsidR="00CC0701">
      <w:rPr>
        <w:noProof/>
        <w:sz w:val="20"/>
        <w:szCs w:val="20"/>
      </w:rPr>
      <w:t>2</w:t>
    </w:r>
    <w:r>
      <w:rPr>
        <w:sz w:val="20"/>
        <w:szCs w:val="20"/>
      </w:rPr>
      <w:fldChar w:fldCharType="end"/>
    </w:r>
  </w:p>
  <w:p w14:paraId="40AE8642" w14:textId="77777777" w:rsidR="00A05004" w:rsidRDefault="00A05004">
    <w:pPr>
      <w:rPr>
        <w:sz w:val="20"/>
        <w:szCs w:val="20"/>
      </w:rPr>
    </w:pPr>
  </w:p>
  <w:p w14:paraId="02615770" w14:textId="77777777" w:rsidR="00A05004" w:rsidRDefault="00A05004">
    <w:pPr>
      <w:spacing w:line="240" w:lineRule="exac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FBB5D" w14:textId="5F83DB00" w:rsidR="00A05004" w:rsidRDefault="00A05004" w:rsidP="00240128">
    <w:pPr>
      <w:framePr w:w="15190" w:wrap="notBeside" w:vAnchor="text" w:hAnchor="text" w:x="1" w:y="1"/>
      <w:jc w:val="right"/>
      <w:rPr>
        <w:sz w:val="20"/>
        <w:szCs w:val="20"/>
      </w:rPr>
    </w:pPr>
    <w:r>
      <w:rPr>
        <w:sz w:val="20"/>
        <w:szCs w:val="20"/>
      </w:rPr>
      <w:fldChar w:fldCharType="begin"/>
    </w:r>
    <w:r>
      <w:rPr>
        <w:sz w:val="20"/>
        <w:szCs w:val="20"/>
      </w:rPr>
      <w:instrText xml:space="preserve">PAGE </w:instrText>
    </w:r>
    <w:r>
      <w:rPr>
        <w:sz w:val="20"/>
        <w:szCs w:val="20"/>
      </w:rPr>
      <w:fldChar w:fldCharType="separate"/>
    </w:r>
    <w:r>
      <w:rPr>
        <w:noProof/>
        <w:sz w:val="20"/>
        <w:szCs w:val="20"/>
      </w:rPr>
      <w:t>21</w:t>
    </w:r>
    <w:r>
      <w:rPr>
        <w:sz w:val="20"/>
        <w:szCs w:val="20"/>
      </w:rPr>
      <w:fldChar w:fldCharType="end"/>
    </w:r>
  </w:p>
  <w:p w14:paraId="7583A12B" w14:textId="77777777" w:rsidR="00A05004" w:rsidRDefault="00A05004">
    <w:pPr>
      <w:rPr>
        <w:sz w:val="20"/>
        <w:szCs w:val="20"/>
      </w:rPr>
    </w:pPr>
  </w:p>
  <w:p w14:paraId="55CAEC46" w14:textId="77777777" w:rsidR="00A05004" w:rsidRDefault="00A05004">
    <w:pPr>
      <w:spacing w:line="240" w:lineRule="exac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3F6E6" w14:textId="3F5741E4" w:rsidR="00A05004" w:rsidRDefault="00A05004" w:rsidP="00240128">
    <w:pPr>
      <w:framePr w:w="9361" w:wrap="notBeside" w:vAnchor="text" w:hAnchor="text" w:x="1" w:y="1"/>
      <w:jc w:val="right"/>
      <w:rPr>
        <w:sz w:val="20"/>
        <w:szCs w:val="20"/>
      </w:rPr>
    </w:pPr>
    <w:r>
      <w:rPr>
        <w:sz w:val="20"/>
        <w:szCs w:val="20"/>
      </w:rPr>
      <w:fldChar w:fldCharType="begin"/>
    </w:r>
    <w:r>
      <w:rPr>
        <w:sz w:val="20"/>
        <w:szCs w:val="20"/>
      </w:rPr>
      <w:instrText xml:space="preserve">PAGE </w:instrText>
    </w:r>
    <w:r>
      <w:rPr>
        <w:sz w:val="20"/>
        <w:szCs w:val="20"/>
      </w:rPr>
      <w:fldChar w:fldCharType="separate"/>
    </w:r>
    <w:r>
      <w:rPr>
        <w:noProof/>
        <w:sz w:val="20"/>
        <w:szCs w:val="20"/>
      </w:rPr>
      <w:t>23</w:t>
    </w:r>
    <w:r>
      <w:rPr>
        <w:sz w:val="20"/>
        <w:szCs w:val="20"/>
      </w:rPr>
      <w:fldChar w:fldCharType="end"/>
    </w:r>
  </w:p>
  <w:p w14:paraId="15F38895" w14:textId="77777777" w:rsidR="00A05004" w:rsidRDefault="00A05004">
    <w:pPr>
      <w:rPr>
        <w:sz w:val="20"/>
        <w:szCs w:val="20"/>
      </w:rPr>
    </w:pPr>
  </w:p>
  <w:p w14:paraId="3ACB8A5B" w14:textId="77777777" w:rsidR="00A05004" w:rsidRDefault="00A05004">
    <w:pPr>
      <w:spacing w:line="24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354D7A"/>
    <w:multiLevelType w:val="hybridMultilevel"/>
    <w:tmpl w:val="001DE6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7C"/>
    <w:multiLevelType w:val="singleLevel"/>
    <w:tmpl w:val="7058606A"/>
    <w:lvl w:ilvl="0">
      <w:start w:val="1"/>
      <w:numFmt w:val="decimal"/>
      <w:lvlText w:val="%1."/>
      <w:lvlJc w:val="left"/>
      <w:pPr>
        <w:tabs>
          <w:tab w:val="num" w:pos="1800"/>
        </w:tabs>
        <w:ind w:left="1800" w:hanging="360"/>
      </w:pPr>
    </w:lvl>
  </w:abstractNum>
  <w:abstractNum w:abstractNumId="2">
    <w:nsid w:val="FFFFFF7D"/>
    <w:multiLevelType w:val="singleLevel"/>
    <w:tmpl w:val="56743478"/>
    <w:lvl w:ilvl="0">
      <w:start w:val="1"/>
      <w:numFmt w:val="decimal"/>
      <w:lvlText w:val="%1."/>
      <w:lvlJc w:val="left"/>
      <w:pPr>
        <w:tabs>
          <w:tab w:val="num" w:pos="1440"/>
        </w:tabs>
        <w:ind w:left="1440" w:hanging="360"/>
      </w:pPr>
    </w:lvl>
  </w:abstractNum>
  <w:abstractNum w:abstractNumId="3">
    <w:nsid w:val="FFFFFF7E"/>
    <w:multiLevelType w:val="singleLevel"/>
    <w:tmpl w:val="0B980160"/>
    <w:lvl w:ilvl="0">
      <w:start w:val="1"/>
      <w:numFmt w:val="decimal"/>
      <w:lvlText w:val="%1."/>
      <w:lvlJc w:val="left"/>
      <w:pPr>
        <w:tabs>
          <w:tab w:val="num" w:pos="1080"/>
        </w:tabs>
        <w:ind w:left="1080" w:hanging="360"/>
      </w:pPr>
    </w:lvl>
  </w:abstractNum>
  <w:abstractNum w:abstractNumId="4">
    <w:nsid w:val="FFFFFF7F"/>
    <w:multiLevelType w:val="singleLevel"/>
    <w:tmpl w:val="419EBF08"/>
    <w:lvl w:ilvl="0">
      <w:start w:val="1"/>
      <w:numFmt w:val="decimal"/>
      <w:lvlText w:val="%1."/>
      <w:lvlJc w:val="left"/>
      <w:pPr>
        <w:tabs>
          <w:tab w:val="num" w:pos="720"/>
        </w:tabs>
        <w:ind w:left="720" w:hanging="360"/>
      </w:pPr>
    </w:lvl>
  </w:abstractNum>
  <w:abstractNum w:abstractNumId="5">
    <w:nsid w:val="FFFFFF80"/>
    <w:multiLevelType w:val="singleLevel"/>
    <w:tmpl w:val="8438F94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EBAFE7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5A5E230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8EE68F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3FDEB070"/>
    <w:lvl w:ilvl="0">
      <w:start w:val="1"/>
      <w:numFmt w:val="decimal"/>
      <w:lvlText w:val="%1."/>
      <w:lvlJc w:val="left"/>
      <w:pPr>
        <w:tabs>
          <w:tab w:val="num" w:pos="360"/>
        </w:tabs>
        <w:ind w:left="360" w:hanging="360"/>
      </w:pPr>
    </w:lvl>
  </w:abstractNum>
  <w:abstractNum w:abstractNumId="10">
    <w:nsid w:val="FFFFFF89"/>
    <w:multiLevelType w:val="singleLevel"/>
    <w:tmpl w:val="5BC05456"/>
    <w:lvl w:ilvl="0">
      <w:start w:val="1"/>
      <w:numFmt w:val="bullet"/>
      <w:lvlText w:val=""/>
      <w:lvlJc w:val="left"/>
      <w:pPr>
        <w:tabs>
          <w:tab w:val="num" w:pos="360"/>
        </w:tabs>
        <w:ind w:left="360" w:hanging="360"/>
      </w:pPr>
      <w:rPr>
        <w:rFonts w:ascii="Symbol" w:hAnsi="Symbol" w:hint="default"/>
      </w:rPr>
    </w:lvl>
  </w:abstractNum>
  <w:abstractNum w:abstractNumId="11">
    <w:nsid w:val="FFFFFFFE"/>
    <w:multiLevelType w:val="singleLevel"/>
    <w:tmpl w:val="EF58B43E"/>
    <w:lvl w:ilvl="0">
      <w:numFmt w:val="bullet"/>
      <w:lvlText w:val="*"/>
      <w:lvlJc w:val="left"/>
    </w:lvl>
  </w:abstractNum>
  <w:abstractNum w:abstractNumId="12">
    <w:nsid w:val="02F5A5B4"/>
    <w:multiLevelType w:val="hybridMultilevel"/>
    <w:tmpl w:val="B50F3F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7A8782C"/>
    <w:multiLevelType w:val="hybridMultilevel"/>
    <w:tmpl w:val="EC26EE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0E7D58B0"/>
    <w:multiLevelType w:val="hybridMultilevel"/>
    <w:tmpl w:val="99173D8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FF14F46"/>
    <w:multiLevelType w:val="hybridMultilevel"/>
    <w:tmpl w:val="FE64F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14E1FA3"/>
    <w:multiLevelType w:val="hybridMultilevel"/>
    <w:tmpl w:val="E7707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6015083"/>
    <w:multiLevelType w:val="hybridMultilevel"/>
    <w:tmpl w:val="E79A852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205"/>
        </w:tabs>
        <w:ind w:left="2205" w:hanging="765"/>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17926BD9"/>
    <w:multiLevelType w:val="hybridMultilevel"/>
    <w:tmpl w:val="7234D8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1CE37106"/>
    <w:multiLevelType w:val="multilevel"/>
    <w:tmpl w:val="97DA200A"/>
    <w:lvl w:ilvl="0">
      <w:start w:val="1"/>
      <w:numFmt w:val="bullet"/>
      <w:lvlText w:val=""/>
      <w:lvlJc w:val="left"/>
      <w:pPr>
        <w:tabs>
          <w:tab w:val="num" w:pos="2520"/>
        </w:tabs>
        <w:ind w:left="2520" w:hanging="360"/>
      </w:pPr>
      <w:rPr>
        <w:rFonts w:ascii="Symbol" w:hAnsi="Symbol" w:hint="default"/>
        <w:color w:val="auto"/>
        <w:sz w:val="24"/>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1DAF79D6"/>
    <w:multiLevelType w:val="hybridMultilevel"/>
    <w:tmpl w:val="C50AA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F912A15"/>
    <w:multiLevelType w:val="hybridMultilevel"/>
    <w:tmpl w:val="5B8C9C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1FFC3C95"/>
    <w:multiLevelType w:val="hybridMultilevel"/>
    <w:tmpl w:val="C3BA35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5D75667"/>
    <w:multiLevelType w:val="multilevel"/>
    <w:tmpl w:val="97DA200A"/>
    <w:lvl w:ilvl="0">
      <w:start w:val="1"/>
      <w:numFmt w:val="bullet"/>
      <w:lvlText w:val=""/>
      <w:lvlJc w:val="left"/>
      <w:pPr>
        <w:tabs>
          <w:tab w:val="num" w:pos="2520"/>
        </w:tabs>
        <w:ind w:left="2520" w:hanging="360"/>
      </w:pPr>
      <w:rPr>
        <w:rFonts w:ascii="Symbol" w:hAnsi="Symbol" w:hint="default"/>
        <w:color w:val="auto"/>
        <w:sz w:val="24"/>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26055A36"/>
    <w:multiLevelType w:val="hybridMultilevel"/>
    <w:tmpl w:val="1FF8F1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1A66C26"/>
    <w:multiLevelType w:val="hybridMultilevel"/>
    <w:tmpl w:val="97DA200A"/>
    <w:lvl w:ilvl="0" w:tplc="E9F04414">
      <w:start w:val="1"/>
      <w:numFmt w:val="bullet"/>
      <w:lvlText w:val=""/>
      <w:lvlJc w:val="left"/>
      <w:pPr>
        <w:tabs>
          <w:tab w:val="num" w:pos="2520"/>
        </w:tabs>
        <w:ind w:left="2520" w:hanging="360"/>
      </w:pPr>
      <w:rPr>
        <w:rFonts w:ascii="Symbol" w:hAnsi="Symbol" w:hint="default"/>
        <w:color w:val="auto"/>
        <w:sz w:val="24"/>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AE40744"/>
    <w:multiLevelType w:val="hybridMultilevel"/>
    <w:tmpl w:val="6610EC4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C4C625C"/>
    <w:multiLevelType w:val="hybridMultilevel"/>
    <w:tmpl w:val="4FA274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47C62E27"/>
    <w:multiLevelType w:val="hybridMultilevel"/>
    <w:tmpl w:val="84F04F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4F7052AB"/>
    <w:multiLevelType w:val="hybridMultilevel"/>
    <w:tmpl w:val="41223C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4574390"/>
    <w:multiLevelType w:val="hybridMultilevel"/>
    <w:tmpl w:val="622237EA"/>
    <w:lvl w:ilvl="0" w:tplc="9FDEA55A">
      <w:numFmt w:val="bullet"/>
      <w:lvlText w:val="–"/>
      <w:lvlJc w:val="left"/>
      <w:pPr>
        <w:tabs>
          <w:tab w:val="num" w:pos="2520"/>
        </w:tabs>
        <w:ind w:left="2520" w:hanging="360"/>
      </w:pPr>
      <w:rPr>
        <w:rFonts w:ascii="Times New Roman" w:eastAsia="Times New Roman" w:hAnsi="Times New Roman" w:cs="Times New Roman" w:hint="default"/>
        <w:color w:val="auto"/>
        <w:sz w:val="24"/>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45A4AC6"/>
    <w:multiLevelType w:val="hybridMultilevel"/>
    <w:tmpl w:val="8242B5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7034907"/>
    <w:multiLevelType w:val="hybridMultilevel"/>
    <w:tmpl w:val="8EF23E5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58993CAF"/>
    <w:multiLevelType w:val="hybridMultilevel"/>
    <w:tmpl w:val="B002E772"/>
    <w:lvl w:ilvl="0" w:tplc="9FDEA55A">
      <w:numFmt w:val="bullet"/>
      <w:lvlText w:val="–"/>
      <w:lvlJc w:val="left"/>
      <w:pPr>
        <w:tabs>
          <w:tab w:val="num" w:pos="2520"/>
        </w:tabs>
        <w:ind w:left="2520" w:hanging="360"/>
      </w:pPr>
      <w:rPr>
        <w:rFonts w:ascii="Times New Roman" w:eastAsia="Times New Roman" w:hAnsi="Times New Roman" w:cs="Times New Roman" w:hint="default"/>
        <w:color w:val="auto"/>
        <w:sz w:val="24"/>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4FF503B"/>
    <w:multiLevelType w:val="hybridMultilevel"/>
    <w:tmpl w:val="634A7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5177144"/>
    <w:multiLevelType w:val="hybridMultilevel"/>
    <w:tmpl w:val="0E182D66"/>
    <w:lvl w:ilvl="0" w:tplc="9FDEA55A">
      <w:numFmt w:val="bullet"/>
      <w:lvlText w:val="–"/>
      <w:lvlJc w:val="left"/>
      <w:pPr>
        <w:tabs>
          <w:tab w:val="num" w:pos="2520"/>
        </w:tabs>
        <w:ind w:left="2520" w:hanging="360"/>
      </w:pPr>
      <w:rPr>
        <w:rFonts w:ascii="Times New Roman" w:eastAsia="Times New Roman" w:hAnsi="Times New Roman" w:cs="Times New Roman" w:hint="default"/>
        <w:color w:val="auto"/>
        <w:sz w:val="24"/>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69538B8"/>
    <w:multiLevelType w:val="hybridMultilevel"/>
    <w:tmpl w:val="0488209C"/>
    <w:lvl w:ilvl="0" w:tplc="04090001">
      <w:start w:val="1"/>
      <w:numFmt w:val="bullet"/>
      <w:lvlText w:val=""/>
      <w:lvlJc w:val="left"/>
      <w:pPr>
        <w:tabs>
          <w:tab w:val="num" w:pos="1080"/>
        </w:tabs>
        <w:ind w:left="1080" w:hanging="360"/>
      </w:pPr>
      <w:rPr>
        <w:rFonts w:ascii="Symbol" w:hAnsi="Symbol" w:hint="default"/>
      </w:rPr>
    </w:lvl>
    <w:lvl w:ilvl="1" w:tplc="96FE3D78">
      <w:numFmt w:val="bullet"/>
      <w:lvlText w:val="-"/>
      <w:lvlJc w:val="left"/>
      <w:pPr>
        <w:tabs>
          <w:tab w:val="num" w:pos="2205"/>
        </w:tabs>
        <w:ind w:left="2205" w:hanging="765"/>
      </w:pPr>
      <w:rPr>
        <w:rFonts w:ascii="Shruti" w:eastAsia="Times New Roman" w:hAnsi="Shruti" w:cs="Shruti"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6EE3576A"/>
    <w:multiLevelType w:val="multilevel"/>
    <w:tmpl w:val="97DA200A"/>
    <w:lvl w:ilvl="0">
      <w:start w:val="1"/>
      <w:numFmt w:val="bullet"/>
      <w:lvlText w:val=""/>
      <w:lvlJc w:val="left"/>
      <w:pPr>
        <w:tabs>
          <w:tab w:val="num" w:pos="2520"/>
        </w:tabs>
        <w:ind w:left="2520" w:hanging="360"/>
      </w:pPr>
      <w:rPr>
        <w:rFonts w:ascii="Symbol" w:hAnsi="Symbol" w:hint="default"/>
        <w:color w:val="auto"/>
        <w:sz w:val="24"/>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71A920D8"/>
    <w:multiLevelType w:val="hybridMultilevel"/>
    <w:tmpl w:val="5240B2BE"/>
    <w:lvl w:ilvl="0" w:tplc="9FDEA55A">
      <w:numFmt w:val="bullet"/>
      <w:lvlText w:val="–"/>
      <w:lvlJc w:val="left"/>
      <w:pPr>
        <w:tabs>
          <w:tab w:val="num" w:pos="2520"/>
        </w:tabs>
        <w:ind w:left="2520" w:hanging="360"/>
      </w:pPr>
      <w:rPr>
        <w:rFonts w:ascii="Times New Roman" w:eastAsia="Times New Roman" w:hAnsi="Times New Roman" w:cs="Times New Roman" w:hint="default"/>
        <w:color w:val="auto"/>
        <w:sz w:val="24"/>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4CF7F61"/>
    <w:multiLevelType w:val="hybridMultilevel"/>
    <w:tmpl w:val="FE129E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D502E03"/>
    <w:multiLevelType w:val="multilevel"/>
    <w:tmpl w:val="97DA200A"/>
    <w:lvl w:ilvl="0">
      <w:start w:val="1"/>
      <w:numFmt w:val="bullet"/>
      <w:lvlText w:val=""/>
      <w:lvlJc w:val="left"/>
      <w:pPr>
        <w:tabs>
          <w:tab w:val="num" w:pos="2520"/>
        </w:tabs>
        <w:ind w:left="2520" w:hanging="360"/>
      </w:pPr>
      <w:rPr>
        <w:rFonts w:ascii="Symbol" w:hAnsi="Symbol" w:hint="default"/>
        <w:color w:val="auto"/>
        <w:sz w:val="24"/>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lvlOverride w:ilvl="0">
      <w:lvl w:ilvl="0">
        <w:numFmt w:val="bullet"/>
        <w:lvlText w:val="-"/>
        <w:legacy w:legacy="1" w:legacySpace="0" w:legacyIndent="720"/>
        <w:lvlJc w:val="left"/>
        <w:pPr>
          <w:ind w:left="1440" w:hanging="720"/>
        </w:pPr>
        <w:rPr>
          <w:rFonts w:ascii="Shruti" w:hAnsi="Shruti" w:cs="Shruti" w:hint="default"/>
        </w:rPr>
      </w:lvl>
    </w:lvlOverride>
  </w:num>
  <w:num w:numId="2">
    <w:abstractNumId w:val="11"/>
    <w:lvlOverride w:ilvl="0">
      <w:lvl w:ilvl="0">
        <w:numFmt w:val="bullet"/>
        <w:lvlText w:val="-"/>
        <w:legacy w:legacy="1" w:legacySpace="0" w:legacyIndent="681"/>
        <w:lvlJc w:val="left"/>
        <w:pPr>
          <w:ind w:left="1401" w:hanging="681"/>
        </w:pPr>
        <w:rPr>
          <w:rFonts w:ascii="Shruti" w:hAnsi="Shruti" w:cs="Shruti" w:hint="default"/>
        </w:rPr>
      </w:lvl>
    </w:lvlOverride>
  </w:num>
  <w:num w:numId="3">
    <w:abstractNumId w:val="11"/>
    <w:lvlOverride w:ilvl="0">
      <w:lvl w:ilvl="0">
        <w:numFmt w:val="bullet"/>
        <w:lvlText w:val="-"/>
        <w:legacy w:legacy="1" w:legacySpace="0" w:legacyIndent="3600"/>
        <w:lvlJc w:val="left"/>
        <w:pPr>
          <w:ind w:left="4320" w:hanging="3600"/>
        </w:pPr>
        <w:rPr>
          <w:rFonts w:ascii="Shruti" w:hAnsi="Shruti" w:cs="Shruti" w:hint="default"/>
        </w:rPr>
      </w:lvl>
    </w:lvlOverride>
  </w:num>
  <w:num w:numId="4">
    <w:abstractNumId w:val="11"/>
    <w:lvlOverride w:ilvl="0">
      <w:lvl w:ilvl="0">
        <w:numFmt w:val="bullet"/>
        <w:lvlText w:val="-"/>
        <w:legacy w:legacy="1" w:legacySpace="0" w:legacyIndent="2880"/>
        <w:lvlJc w:val="left"/>
        <w:pPr>
          <w:ind w:left="3600" w:hanging="2880"/>
        </w:pPr>
        <w:rPr>
          <w:rFonts w:ascii="Shruti" w:hAnsi="Shruti" w:cs="Shruti" w:hint="default"/>
        </w:rPr>
      </w:lvl>
    </w:lvlOverride>
  </w:num>
  <w:num w:numId="5">
    <w:abstractNumId w:val="25"/>
  </w:num>
  <w:num w:numId="6">
    <w:abstractNumId w:val="40"/>
  </w:num>
  <w:num w:numId="7">
    <w:abstractNumId w:val="38"/>
  </w:num>
  <w:num w:numId="8">
    <w:abstractNumId w:val="23"/>
  </w:num>
  <w:num w:numId="9">
    <w:abstractNumId w:val="35"/>
  </w:num>
  <w:num w:numId="10">
    <w:abstractNumId w:val="37"/>
  </w:num>
  <w:num w:numId="11">
    <w:abstractNumId w:val="33"/>
  </w:num>
  <w:num w:numId="12">
    <w:abstractNumId w:val="19"/>
  </w:num>
  <w:num w:numId="13">
    <w:abstractNumId w:val="30"/>
  </w:num>
  <w:num w:numId="14">
    <w:abstractNumId w:val="34"/>
  </w:num>
  <w:num w:numId="15">
    <w:abstractNumId w:val="24"/>
  </w:num>
  <w:num w:numId="16">
    <w:abstractNumId w:val="29"/>
  </w:num>
  <w:num w:numId="17">
    <w:abstractNumId w:val="27"/>
  </w:num>
  <w:num w:numId="18">
    <w:abstractNumId w:val="36"/>
  </w:num>
  <w:num w:numId="19">
    <w:abstractNumId w:val="18"/>
  </w:num>
  <w:num w:numId="20">
    <w:abstractNumId w:val="32"/>
  </w:num>
  <w:num w:numId="21">
    <w:abstractNumId w:val="31"/>
  </w:num>
  <w:num w:numId="22">
    <w:abstractNumId w:val="28"/>
  </w:num>
  <w:num w:numId="23">
    <w:abstractNumId w:val="21"/>
  </w:num>
  <w:num w:numId="24">
    <w:abstractNumId w:val="13"/>
  </w:num>
  <w:num w:numId="25">
    <w:abstractNumId w:val="15"/>
  </w:num>
  <w:num w:numId="26">
    <w:abstractNumId w:val="20"/>
  </w:num>
  <w:num w:numId="27">
    <w:abstractNumId w:val="14"/>
  </w:num>
  <w:num w:numId="28">
    <w:abstractNumId w:val="0"/>
  </w:num>
  <w:num w:numId="29">
    <w:abstractNumId w:val="12"/>
  </w:num>
  <w:num w:numId="30">
    <w:abstractNumId w:val="39"/>
  </w:num>
  <w:num w:numId="31">
    <w:abstractNumId w:val="17"/>
  </w:num>
  <w:num w:numId="32">
    <w:abstractNumId w:val="9"/>
  </w:num>
  <w:num w:numId="33">
    <w:abstractNumId w:val="10"/>
  </w:num>
  <w:num w:numId="34">
    <w:abstractNumId w:val="8"/>
  </w:num>
  <w:num w:numId="35">
    <w:abstractNumId w:val="7"/>
  </w:num>
  <w:num w:numId="36">
    <w:abstractNumId w:val="6"/>
  </w:num>
  <w:num w:numId="37">
    <w:abstractNumId w:val="5"/>
  </w:num>
  <w:num w:numId="38">
    <w:abstractNumId w:val="4"/>
  </w:num>
  <w:num w:numId="39">
    <w:abstractNumId w:val="3"/>
  </w:num>
  <w:num w:numId="40">
    <w:abstractNumId w:val="2"/>
  </w:num>
  <w:num w:numId="41">
    <w:abstractNumId w:val="1"/>
  </w:num>
  <w:num w:numId="42">
    <w:abstractNumId w:val="16"/>
  </w:num>
  <w:num w:numId="43">
    <w:abstractNumId w:val="26"/>
  </w:num>
  <w:num w:numId="4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lackman, Jerome">
    <w15:presenceInfo w15:providerId="AD" w15:userId="S-1-5-21-1339303556-449845944-1601390327-145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078"/>
    <w:rsid w:val="00006BB7"/>
    <w:rsid w:val="00013C4C"/>
    <w:rsid w:val="0001710B"/>
    <w:rsid w:val="00017A4C"/>
    <w:rsid w:val="000201CA"/>
    <w:rsid w:val="00020E12"/>
    <w:rsid w:val="0002202D"/>
    <w:rsid w:val="0002703F"/>
    <w:rsid w:val="00030EA6"/>
    <w:rsid w:val="000330A7"/>
    <w:rsid w:val="00034A99"/>
    <w:rsid w:val="0003519F"/>
    <w:rsid w:val="00035A89"/>
    <w:rsid w:val="00037CCE"/>
    <w:rsid w:val="000419A0"/>
    <w:rsid w:val="0004342C"/>
    <w:rsid w:val="000510BE"/>
    <w:rsid w:val="00060D57"/>
    <w:rsid w:val="000622A7"/>
    <w:rsid w:val="00062A24"/>
    <w:rsid w:val="00066C8E"/>
    <w:rsid w:val="00070CE4"/>
    <w:rsid w:val="00073394"/>
    <w:rsid w:val="000744D6"/>
    <w:rsid w:val="000756ED"/>
    <w:rsid w:val="00080596"/>
    <w:rsid w:val="00083AD3"/>
    <w:rsid w:val="000A0204"/>
    <w:rsid w:val="000A1D88"/>
    <w:rsid w:val="000B3A3D"/>
    <w:rsid w:val="000B60D5"/>
    <w:rsid w:val="000C3816"/>
    <w:rsid w:val="000C3DB9"/>
    <w:rsid w:val="000C609E"/>
    <w:rsid w:val="000D2C2A"/>
    <w:rsid w:val="000D448B"/>
    <w:rsid w:val="000E088B"/>
    <w:rsid w:val="000E1710"/>
    <w:rsid w:val="000E3B68"/>
    <w:rsid w:val="000E54AD"/>
    <w:rsid w:val="000F3B47"/>
    <w:rsid w:val="00100280"/>
    <w:rsid w:val="00100E10"/>
    <w:rsid w:val="00102686"/>
    <w:rsid w:val="00105233"/>
    <w:rsid w:val="001115DC"/>
    <w:rsid w:val="00116560"/>
    <w:rsid w:val="001166F0"/>
    <w:rsid w:val="00124DC6"/>
    <w:rsid w:val="001253BF"/>
    <w:rsid w:val="0013018A"/>
    <w:rsid w:val="00131DEA"/>
    <w:rsid w:val="00133EF6"/>
    <w:rsid w:val="00137173"/>
    <w:rsid w:val="0014136B"/>
    <w:rsid w:val="00145563"/>
    <w:rsid w:val="00145E17"/>
    <w:rsid w:val="001507DA"/>
    <w:rsid w:val="00161A23"/>
    <w:rsid w:val="00164921"/>
    <w:rsid w:val="00165C3F"/>
    <w:rsid w:val="00166AF1"/>
    <w:rsid w:val="001716D6"/>
    <w:rsid w:val="00172367"/>
    <w:rsid w:val="00172ACC"/>
    <w:rsid w:val="00176301"/>
    <w:rsid w:val="00177484"/>
    <w:rsid w:val="00181CCB"/>
    <w:rsid w:val="0018276F"/>
    <w:rsid w:val="00190BBA"/>
    <w:rsid w:val="00191E64"/>
    <w:rsid w:val="001920FB"/>
    <w:rsid w:val="00193375"/>
    <w:rsid w:val="0019411C"/>
    <w:rsid w:val="00194713"/>
    <w:rsid w:val="00196C9F"/>
    <w:rsid w:val="00197A3B"/>
    <w:rsid w:val="001A17FD"/>
    <w:rsid w:val="001A539C"/>
    <w:rsid w:val="001A734B"/>
    <w:rsid w:val="001B4798"/>
    <w:rsid w:val="001B7217"/>
    <w:rsid w:val="001B74EE"/>
    <w:rsid w:val="001C2052"/>
    <w:rsid w:val="001C2362"/>
    <w:rsid w:val="001C6F80"/>
    <w:rsid w:val="001D2F81"/>
    <w:rsid w:val="001E589C"/>
    <w:rsid w:val="001F0960"/>
    <w:rsid w:val="001F160F"/>
    <w:rsid w:val="001F17DC"/>
    <w:rsid w:val="001F1C50"/>
    <w:rsid w:val="001F6FF9"/>
    <w:rsid w:val="00200190"/>
    <w:rsid w:val="00200B4E"/>
    <w:rsid w:val="002014F1"/>
    <w:rsid w:val="00202A24"/>
    <w:rsid w:val="002114E4"/>
    <w:rsid w:val="0021669B"/>
    <w:rsid w:val="00221219"/>
    <w:rsid w:val="002244FC"/>
    <w:rsid w:val="00226358"/>
    <w:rsid w:val="00232093"/>
    <w:rsid w:val="00232AA3"/>
    <w:rsid w:val="0023610E"/>
    <w:rsid w:val="00240128"/>
    <w:rsid w:val="002407AC"/>
    <w:rsid w:val="00241A0D"/>
    <w:rsid w:val="0024718A"/>
    <w:rsid w:val="00251891"/>
    <w:rsid w:val="00251D2C"/>
    <w:rsid w:val="00255242"/>
    <w:rsid w:val="00261747"/>
    <w:rsid w:val="002643DA"/>
    <w:rsid w:val="002666D5"/>
    <w:rsid w:val="00270586"/>
    <w:rsid w:val="002717C0"/>
    <w:rsid w:val="00286EFB"/>
    <w:rsid w:val="0028757D"/>
    <w:rsid w:val="00291D15"/>
    <w:rsid w:val="00292FE1"/>
    <w:rsid w:val="00297119"/>
    <w:rsid w:val="00297AE0"/>
    <w:rsid w:val="002A1345"/>
    <w:rsid w:val="002A27FD"/>
    <w:rsid w:val="002B5D38"/>
    <w:rsid w:val="002B6DFC"/>
    <w:rsid w:val="002C3A7A"/>
    <w:rsid w:val="002C6DBD"/>
    <w:rsid w:val="002D1700"/>
    <w:rsid w:val="002D2A5E"/>
    <w:rsid w:val="002D405F"/>
    <w:rsid w:val="002E0164"/>
    <w:rsid w:val="002E057E"/>
    <w:rsid w:val="002E0E73"/>
    <w:rsid w:val="002E58B7"/>
    <w:rsid w:val="002E5F8C"/>
    <w:rsid w:val="002F3396"/>
    <w:rsid w:val="002F5FD2"/>
    <w:rsid w:val="003038DA"/>
    <w:rsid w:val="00310E05"/>
    <w:rsid w:val="003146A4"/>
    <w:rsid w:val="003204A4"/>
    <w:rsid w:val="00325A95"/>
    <w:rsid w:val="00330461"/>
    <w:rsid w:val="00332D31"/>
    <w:rsid w:val="0033384A"/>
    <w:rsid w:val="00334089"/>
    <w:rsid w:val="00335F6F"/>
    <w:rsid w:val="00337191"/>
    <w:rsid w:val="00341B6B"/>
    <w:rsid w:val="00345C14"/>
    <w:rsid w:val="00347389"/>
    <w:rsid w:val="00350ECE"/>
    <w:rsid w:val="00351DA0"/>
    <w:rsid w:val="0035481F"/>
    <w:rsid w:val="0035576C"/>
    <w:rsid w:val="0035601F"/>
    <w:rsid w:val="0036292E"/>
    <w:rsid w:val="003664DF"/>
    <w:rsid w:val="0037046F"/>
    <w:rsid w:val="00370CBC"/>
    <w:rsid w:val="0037265C"/>
    <w:rsid w:val="003739CF"/>
    <w:rsid w:val="003802E5"/>
    <w:rsid w:val="00381CF3"/>
    <w:rsid w:val="0038323D"/>
    <w:rsid w:val="00384595"/>
    <w:rsid w:val="00387283"/>
    <w:rsid w:val="00390AA6"/>
    <w:rsid w:val="00393AA9"/>
    <w:rsid w:val="00393BD9"/>
    <w:rsid w:val="0039461B"/>
    <w:rsid w:val="00394B16"/>
    <w:rsid w:val="003A1A44"/>
    <w:rsid w:val="003A259F"/>
    <w:rsid w:val="003A5B24"/>
    <w:rsid w:val="003B102D"/>
    <w:rsid w:val="003B15D5"/>
    <w:rsid w:val="003B7B9F"/>
    <w:rsid w:val="003C06E3"/>
    <w:rsid w:val="003C21A5"/>
    <w:rsid w:val="003C36C2"/>
    <w:rsid w:val="003C3881"/>
    <w:rsid w:val="003C482F"/>
    <w:rsid w:val="003C500C"/>
    <w:rsid w:val="003D0095"/>
    <w:rsid w:val="003D594B"/>
    <w:rsid w:val="003D7360"/>
    <w:rsid w:val="003E0FBE"/>
    <w:rsid w:val="003E752F"/>
    <w:rsid w:val="003F239A"/>
    <w:rsid w:val="00401AED"/>
    <w:rsid w:val="004031EA"/>
    <w:rsid w:val="00403C62"/>
    <w:rsid w:val="00405F01"/>
    <w:rsid w:val="00412774"/>
    <w:rsid w:val="00412AC5"/>
    <w:rsid w:val="00415514"/>
    <w:rsid w:val="004176BD"/>
    <w:rsid w:val="00420F24"/>
    <w:rsid w:val="0042267A"/>
    <w:rsid w:val="0042435C"/>
    <w:rsid w:val="00427B3B"/>
    <w:rsid w:val="0043760B"/>
    <w:rsid w:val="004412F5"/>
    <w:rsid w:val="00442120"/>
    <w:rsid w:val="00444FBD"/>
    <w:rsid w:val="00451E27"/>
    <w:rsid w:val="00455DED"/>
    <w:rsid w:val="004633F7"/>
    <w:rsid w:val="00472587"/>
    <w:rsid w:val="0047417C"/>
    <w:rsid w:val="0047457F"/>
    <w:rsid w:val="00480C84"/>
    <w:rsid w:val="00480CFD"/>
    <w:rsid w:val="00481890"/>
    <w:rsid w:val="00481B45"/>
    <w:rsid w:val="00482E61"/>
    <w:rsid w:val="004858F7"/>
    <w:rsid w:val="00492665"/>
    <w:rsid w:val="00493BEA"/>
    <w:rsid w:val="00495736"/>
    <w:rsid w:val="00495850"/>
    <w:rsid w:val="004A5394"/>
    <w:rsid w:val="004B207D"/>
    <w:rsid w:val="004B2CE0"/>
    <w:rsid w:val="004B7337"/>
    <w:rsid w:val="004B7EE1"/>
    <w:rsid w:val="004C0D2D"/>
    <w:rsid w:val="004C1A95"/>
    <w:rsid w:val="004C47DA"/>
    <w:rsid w:val="004C5986"/>
    <w:rsid w:val="004C71F8"/>
    <w:rsid w:val="004E1E55"/>
    <w:rsid w:val="004E2126"/>
    <w:rsid w:val="004E2287"/>
    <w:rsid w:val="004E2AF1"/>
    <w:rsid w:val="004E2C22"/>
    <w:rsid w:val="004E4277"/>
    <w:rsid w:val="004E5D47"/>
    <w:rsid w:val="004F12A5"/>
    <w:rsid w:val="004F5C4B"/>
    <w:rsid w:val="004F7920"/>
    <w:rsid w:val="004F7B11"/>
    <w:rsid w:val="00500ECA"/>
    <w:rsid w:val="0050517B"/>
    <w:rsid w:val="00505AA3"/>
    <w:rsid w:val="00510609"/>
    <w:rsid w:val="005111C8"/>
    <w:rsid w:val="005138D7"/>
    <w:rsid w:val="00515797"/>
    <w:rsid w:val="00515E93"/>
    <w:rsid w:val="00516F09"/>
    <w:rsid w:val="00525DF4"/>
    <w:rsid w:val="00526FFB"/>
    <w:rsid w:val="00530049"/>
    <w:rsid w:val="005327C3"/>
    <w:rsid w:val="00533EC3"/>
    <w:rsid w:val="005348FB"/>
    <w:rsid w:val="00542E13"/>
    <w:rsid w:val="0055080C"/>
    <w:rsid w:val="00552448"/>
    <w:rsid w:val="00561224"/>
    <w:rsid w:val="00565524"/>
    <w:rsid w:val="00567C8D"/>
    <w:rsid w:val="0057263C"/>
    <w:rsid w:val="00574801"/>
    <w:rsid w:val="005771E6"/>
    <w:rsid w:val="005836EE"/>
    <w:rsid w:val="00587128"/>
    <w:rsid w:val="00587F3C"/>
    <w:rsid w:val="00590CAD"/>
    <w:rsid w:val="00593414"/>
    <w:rsid w:val="005951A5"/>
    <w:rsid w:val="0059614D"/>
    <w:rsid w:val="005A10D8"/>
    <w:rsid w:val="005A221C"/>
    <w:rsid w:val="005A5225"/>
    <w:rsid w:val="005A6844"/>
    <w:rsid w:val="005C09DC"/>
    <w:rsid w:val="005C0F0A"/>
    <w:rsid w:val="005C6355"/>
    <w:rsid w:val="005C6866"/>
    <w:rsid w:val="005C6DE8"/>
    <w:rsid w:val="005E3C85"/>
    <w:rsid w:val="005E6563"/>
    <w:rsid w:val="005F0269"/>
    <w:rsid w:val="00603DC1"/>
    <w:rsid w:val="00604D27"/>
    <w:rsid w:val="00605CB1"/>
    <w:rsid w:val="006064FD"/>
    <w:rsid w:val="00606D44"/>
    <w:rsid w:val="0061013B"/>
    <w:rsid w:val="00610CE1"/>
    <w:rsid w:val="00610EDA"/>
    <w:rsid w:val="00611941"/>
    <w:rsid w:val="0061272A"/>
    <w:rsid w:val="00612C9E"/>
    <w:rsid w:val="00613EAD"/>
    <w:rsid w:val="006154F5"/>
    <w:rsid w:val="0062455C"/>
    <w:rsid w:val="00625282"/>
    <w:rsid w:val="00625C8C"/>
    <w:rsid w:val="00627519"/>
    <w:rsid w:val="00627EE7"/>
    <w:rsid w:val="006331FC"/>
    <w:rsid w:val="0063749B"/>
    <w:rsid w:val="006379ED"/>
    <w:rsid w:val="00642F8C"/>
    <w:rsid w:val="00644A58"/>
    <w:rsid w:val="0064668E"/>
    <w:rsid w:val="00646BA6"/>
    <w:rsid w:val="00653CBF"/>
    <w:rsid w:val="00654332"/>
    <w:rsid w:val="006602A6"/>
    <w:rsid w:val="00661C0E"/>
    <w:rsid w:val="00665B4C"/>
    <w:rsid w:val="00672C0A"/>
    <w:rsid w:val="00673F8B"/>
    <w:rsid w:val="00674B08"/>
    <w:rsid w:val="006763C3"/>
    <w:rsid w:val="00682287"/>
    <w:rsid w:val="006822DF"/>
    <w:rsid w:val="00686ECE"/>
    <w:rsid w:val="00691892"/>
    <w:rsid w:val="00692C5E"/>
    <w:rsid w:val="0069333A"/>
    <w:rsid w:val="006947AE"/>
    <w:rsid w:val="00695507"/>
    <w:rsid w:val="006A0E8F"/>
    <w:rsid w:val="006A1A58"/>
    <w:rsid w:val="006A4074"/>
    <w:rsid w:val="006B36A9"/>
    <w:rsid w:val="006B4522"/>
    <w:rsid w:val="006B5FB3"/>
    <w:rsid w:val="006B6473"/>
    <w:rsid w:val="006C428C"/>
    <w:rsid w:val="006D1517"/>
    <w:rsid w:val="006D24A9"/>
    <w:rsid w:val="006D6FCB"/>
    <w:rsid w:val="006E0437"/>
    <w:rsid w:val="006E4C53"/>
    <w:rsid w:val="006E792D"/>
    <w:rsid w:val="006F28BF"/>
    <w:rsid w:val="006F47E3"/>
    <w:rsid w:val="00702016"/>
    <w:rsid w:val="00712BC3"/>
    <w:rsid w:val="00715875"/>
    <w:rsid w:val="0072170E"/>
    <w:rsid w:val="00721EB1"/>
    <w:rsid w:val="007267C1"/>
    <w:rsid w:val="00731B3D"/>
    <w:rsid w:val="00733483"/>
    <w:rsid w:val="00735550"/>
    <w:rsid w:val="00736B39"/>
    <w:rsid w:val="00740763"/>
    <w:rsid w:val="00740879"/>
    <w:rsid w:val="00741B25"/>
    <w:rsid w:val="00743AC0"/>
    <w:rsid w:val="00751BF0"/>
    <w:rsid w:val="00754965"/>
    <w:rsid w:val="00761484"/>
    <w:rsid w:val="0076297C"/>
    <w:rsid w:val="007632B7"/>
    <w:rsid w:val="007653D9"/>
    <w:rsid w:val="007666AE"/>
    <w:rsid w:val="0077058D"/>
    <w:rsid w:val="0077225D"/>
    <w:rsid w:val="007724F7"/>
    <w:rsid w:val="0077509F"/>
    <w:rsid w:val="007776E1"/>
    <w:rsid w:val="007831AE"/>
    <w:rsid w:val="0078344C"/>
    <w:rsid w:val="00783E70"/>
    <w:rsid w:val="00785D5E"/>
    <w:rsid w:val="0078686E"/>
    <w:rsid w:val="007915BE"/>
    <w:rsid w:val="00796B28"/>
    <w:rsid w:val="007B1E0D"/>
    <w:rsid w:val="007B33D2"/>
    <w:rsid w:val="007B5B62"/>
    <w:rsid w:val="007C002F"/>
    <w:rsid w:val="007C30AD"/>
    <w:rsid w:val="007C3913"/>
    <w:rsid w:val="007C5F11"/>
    <w:rsid w:val="007D04E7"/>
    <w:rsid w:val="007E0FEB"/>
    <w:rsid w:val="007E3FED"/>
    <w:rsid w:val="007E4365"/>
    <w:rsid w:val="007E6AF5"/>
    <w:rsid w:val="007F3239"/>
    <w:rsid w:val="007F67E7"/>
    <w:rsid w:val="007F6A66"/>
    <w:rsid w:val="0080118C"/>
    <w:rsid w:val="0080174B"/>
    <w:rsid w:val="00801CF9"/>
    <w:rsid w:val="00803BB4"/>
    <w:rsid w:val="00807078"/>
    <w:rsid w:val="00810BEC"/>
    <w:rsid w:val="0081131B"/>
    <w:rsid w:val="00811D41"/>
    <w:rsid w:val="0081499F"/>
    <w:rsid w:val="0081592C"/>
    <w:rsid w:val="0081793C"/>
    <w:rsid w:val="00820053"/>
    <w:rsid w:val="00820868"/>
    <w:rsid w:val="00820F78"/>
    <w:rsid w:val="0082195B"/>
    <w:rsid w:val="008227C8"/>
    <w:rsid w:val="00824314"/>
    <w:rsid w:val="0082469B"/>
    <w:rsid w:val="00825DAC"/>
    <w:rsid w:val="0083095B"/>
    <w:rsid w:val="008356B8"/>
    <w:rsid w:val="008446EB"/>
    <w:rsid w:val="00846979"/>
    <w:rsid w:val="008477AF"/>
    <w:rsid w:val="00850746"/>
    <w:rsid w:val="00853E0A"/>
    <w:rsid w:val="00854FAA"/>
    <w:rsid w:val="00855B90"/>
    <w:rsid w:val="00855EEB"/>
    <w:rsid w:val="0085784C"/>
    <w:rsid w:val="00862F63"/>
    <w:rsid w:val="00865650"/>
    <w:rsid w:val="00866FA9"/>
    <w:rsid w:val="00867A1E"/>
    <w:rsid w:val="00871B83"/>
    <w:rsid w:val="00880DAE"/>
    <w:rsid w:val="008820A8"/>
    <w:rsid w:val="0088273D"/>
    <w:rsid w:val="00886D37"/>
    <w:rsid w:val="008960E6"/>
    <w:rsid w:val="008976E4"/>
    <w:rsid w:val="008977FD"/>
    <w:rsid w:val="0089790B"/>
    <w:rsid w:val="008A68FC"/>
    <w:rsid w:val="008B6317"/>
    <w:rsid w:val="008B76DD"/>
    <w:rsid w:val="008C403C"/>
    <w:rsid w:val="008C5C14"/>
    <w:rsid w:val="008D1C86"/>
    <w:rsid w:val="008D1EB3"/>
    <w:rsid w:val="008D33A0"/>
    <w:rsid w:val="008D6713"/>
    <w:rsid w:val="008D7BF7"/>
    <w:rsid w:val="008D7C47"/>
    <w:rsid w:val="008E0EDE"/>
    <w:rsid w:val="008F4FC0"/>
    <w:rsid w:val="008F58C5"/>
    <w:rsid w:val="0090132D"/>
    <w:rsid w:val="009023EE"/>
    <w:rsid w:val="00903530"/>
    <w:rsid w:val="00906C1E"/>
    <w:rsid w:val="0091054A"/>
    <w:rsid w:val="009110A5"/>
    <w:rsid w:val="00911906"/>
    <w:rsid w:val="00914B7E"/>
    <w:rsid w:val="009163EA"/>
    <w:rsid w:val="0091722D"/>
    <w:rsid w:val="009208B2"/>
    <w:rsid w:val="009300BA"/>
    <w:rsid w:val="00931D3D"/>
    <w:rsid w:val="009324CD"/>
    <w:rsid w:val="00943E7C"/>
    <w:rsid w:val="009447CF"/>
    <w:rsid w:val="0096037B"/>
    <w:rsid w:val="009615DB"/>
    <w:rsid w:val="00964C7B"/>
    <w:rsid w:val="0097102B"/>
    <w:rsid w:val="0097161C"/>
    <w:rsid w:val="009746B3"/>
    <w:rsid w:val="009759E6"/>
    <w:rsid w:val="00980983"/>
    <w:rsid w:val="009826C3"/>
    <w:rsid w:val="00985254"/>
    <w:rsid w:val="00987EB0"/>
    <w:rsid w:val="00987FBC"/>
    <w:rsid w:val="0099027E"/>
    <w:rsid w:val="00991715"/>
    <w:rsid w:val="009919EB"/>
    <w:rsid w:val="00992845"/>
    <w:rsid w:val="009928B9"/>
    <w:rsid w:val="00993EC1"/>
    <w:rsid w:val="00994731"/>
    <w:rsid w:val="009A2743"/>
    <w:rsid w:val="009A4390"/>
    <w:rsid w:val="009A65B8"/>
    <w:rsid w:val="009B58FD"/>
    <w:rsid w:val="009B5994"/>
    <w:rsid w:val="009C0856"/>
    <w:rsid w:val="009C73F9"/>
    <w:rsid w:val="009D079A"/>
    <w:rsid w:val="009D2C89"/>
    <w:rsid w:val="009D2CC7"/>
    <w:rsid w:val="009D35B3"/>
    <w:rsid w:val="009D5CF4"/>
    <w:rsid w:val="009D632C"/>
    <w:rsid w:val="009E06DD"/>
    <w:rsid w:val="009E3932"/>
    <w:rsid w:val="009E608C"/>
    <w:rsid w:val="009F4A6C"/>
    <w:rsid w:val="00A00C2C"/>
    <w:rsid w:val="00A04B4F"/>
    <w:rsid w:val="00A05004"/>
    <w:rsid w:val="00A061FD"/>
    <w:rsid w:val="00A06D87"/>
    <w:rsid w:val="00A13C43"/>
    <w:rsid w:val="00A1446A"/>
    <w:rsid w:val="00A16725"/>
    <w:rsid w:val="00A171C6"/>
    <w:rsid w:val="00A21645"/>
    <w:rsid w:val="00A22ADD"/>
    <w:rsid w:val="00A23934"/>
    <w:rsid w:val="00A23D68"/>
    <w:rsid w:val="00A253B9"/>
    <w:rsid w:val="00A26361"/>
    <w:rsid w:val="00A274C7"/>
    <w:rsid w:val="00A27965"/>
    <w:rsid w:val="00A33306"/>
    <w:rsid w:val="00A33B59"/>
    <w:rsid w:val="00A34364"/>
    <w:rsid w:val="00A3546D"/>
    <w:rsid w:val="00A35E5F"/>
    <w:rsid w:val="00A46098"/>
    <w:rsid w:val="00A5167F"/>
    <w:rsid w:val="00A53DD1"/>
    <w:rsid w:val="00A55A82"/>
    <w:rsid w:val="00A55C3C"/>
    <w:rsid w:val="00A6045F"/>
    <w:rsid w:val="00A64BCD"/>
    <w:rsid w:val="00A66751"/>
    <w:rsid w:val="00A67435"/>
    <w:rsid w:val="00A73762"/>
    <w:rsid w:val="00A74D31"/>
    <w:rsid w:val="00A7542C"/>
    <w:rsid w:val="00A763BE"/>
    <w:rsid w:val="00A7643A"/>
    <w:rsid w:val="00A77459"/>
    <w:rsid w:val="00A92A43"/>
    <w:rsid w:val="00A93473"/>
    <w:rsid w:val="00A93CD3"/>
    <w:rsid w:val="00A94891"/>
    <w:rsid w:val="00A9614A"/>
    <w:rsid w:val="00A97FAE"/>
    <w:rsid w:val="00AA1265"/>
    <w:rsid w:val="00AA1EF9"/>
    <w:rsid w:val="00AA26E5"/>
    <w:rsid w:val="00AA72F6"/>
    <w:rsid w:val="00AB2679"/>
    <w:rsid w:val="00AB3B5C"/>
    <w:rsid w:val="00AB68B3"/>
    <w:rsid w:val="00AC1503"/>
    <w:rsid w:val="00AC4651"/>
    <w:rsid w:val="00AD4FDA"/>
    <w:rsid w:val="00AD661D"/>
    <w:rsid w:val="00AF6800"/>
    <w:rsid w:val="00B020A0"/>
    <w:rsid w:val="00B05640"/>
    <w:rsid w:val="00B07D2D"/>
    <w:rsid w:val="00B10570"/>
    <w:rsid w:val="00B1141E"/>
    <w:rsid w:val="00B1145E"/>
    <w:rsid w:val="00B11CF6"/>
    <w:rsid w:val="00B12F7B"/>
    <w:rsid w:val="00B15A63"/>
    <w:rsid w:val="00B21146"/>
    <w:rsid w:val="00B22EEE"/>
    <w:rsid w:val="00B249EE"/>
    <w:rsid w:val="00B317BF"/>
    <w:rsid w:val="00B334E2"/>
    <w:rsid w:val="00B340AB"/>
    <w:rsid w:val="00B377D2"/>
    <w:rsid w:val="00B41EF7"/>
    <w:rsid w:val="00B430E8"/>
    <w:rsid w:val="00B46D46"/>
    <w:rsid w:val="00B513FC"/>
    <w:rsid w:val="00B536BF"/>
    <w:rsid w:val="00B56F35"/>
    <w:rsid w:val="00B648BC"/>
    <w:rsid w:val="00B67A24"/>
    <w:rsid w:val="00B67BDF"/>
    <w:rsid w:val="00B709D6"/>
    <w:rsid w:val="00B73D75"/>
    <w:rsid w:val="00B73E00"/>
    <w:rsid w:val="00B75184"/>
    <w:rsid w:val="00B76B60"/>
    <w:rsid w:val="00B84F08"/>
    <w:rsid w:val="00B869A0"/>
    <w:rsid w:val="00B9180F"/>
    <w:rsid w:val="00B918FA"/>
    <w:rsid w:val="00B92E49"/>
    <w:rsid w:val="00B93BE4"/>
    <w:rsid w:val="00BA002C"/>
    <w:rsid w:val="00BA1C4C"/>
    <w:rsid w:val="00BA3EA2"/>
    <w:rsid w:val="00BA4EE4"/>
    <w:rsid w:val="00BA6015"/>
    <w:rsid w:val="00BB0ED4"/>
    <w:rsid w:val="00BB1F94"/>
    <w:rsid w:val="00BB30BA"/>
    <w:rsid w:val="00BC00A4"/>
    <w:rsid w:val="00BC19A6"/>
    <w:rsid w:val="00BC2FA8"/>
    <w:rsid w:val="00BC4C9E"/>
    <w:rsid w:val="00BD0013"/>
    <w:rsid w:val="00BD5171"/>
    <w:rsid w:val="00BD7884"/>
    <w:rsid w:val="00BE392A"/>
    <w:rsid w:val="00BE555C"/>
    <w:rsid w:val="00BE7837"/>
    <w:rsid w:val="00BF6360"/>
    <w:rsid w:val="00BF6B46"/>
    <w:rsid w:val="00C01DD7"/>
    <w:rsid w:val="00C042CF"/>
    <w:rsid w:val="00C04D8C"/>
    <w:rsid w:val="00C05994"/>
    <w:rsid w:val="00C06485"/>
    <w:rsid w:val="00C06AD7"/>
    <w:rsid w:val="00C0772E"/>
    <w:rsid w:val="00C13DD5"/>
    <w:rsid w:val="00C20CB8"/>
    <w:rsid w:val="00C25898"/>
    <w:rsid w:val="00C35C23"/>
    <w:rsid w:val="00C3658B"/>
    <w:rsid w:val="00C36618"/>
    <w:rsid w:val="00C43BBA"/>
    <w:rsid w:val="00C450C2"/>
    <w:rsid w:val="00C5049C"/>
    <w:rsid w:val="00C62757"/>
    <w:rsid w:val="00C67B13"/>
    <w:rsid w:val="00C67D33"/>
    <w:rsid w:val="00C7262F"/>
    <w:rsid w:val="00C72922"/>
    <w:rsid w:val="00C77E51"/>
    <w:rsid w:val="00C81100"/>
    <w:rsid w:val="00C831A1"/>
    <w:rsid w:val="00C83DC5"/>
    <w:rsid w:val="00C84165"/>
    <w:rsid w:val="00C865D1"/>
    <w:rsid w:val="00C913B7"/>
    <w:rsid w:val="00CA015E"/>
    <w:rsid w:val="00CA1C60"/>
    <w:rsid w:val="00CA2C2C"/>
    <w:rsid w:val="00CA743A"/>
    <w:rsid w:val="00CC0701"/>
    <w:rsid w:val="00CC2246"/>
    <w:rsid w:val="00CC5DA5"/>
    <w:rsid w:val="00CD02B5"/>
    <w:rsid w:val="00CD051E"/>
    <w:rsid w:val="00CD38FC"/>
    <w:rsid w:val="00CE2526"/>
    <w:rsid w:val="00CF31CD"/>
    <w:rsid w:val="00D05C33"/>
    <w:rsid w:val="00D06455"/>
    <w:rsid w:val="00D10813"/>
    <w:rsid w:val="00D11F74"/>
    <w:rsid w:val="00D145BE"/>
    <w:rsid w:val="00D15AD4"/>
    <w:rsid w:val="00D165FE"/>
    <w:rsid w:val="00D228E0"/>
    <w:rsid w:val="00D26363"/>
    <w:rsid w:val="00D34E67"/>
    <w:rsid w:val="00D36702"/>
    <w:rsid w:val="00D532CE"/>
    <w:rsid w:val="00D539CF"/>
    <w:rsid w:val="00D602D4"/>
    <w:rsid w:val="00D715CF"/>
    <w:rsid w:val="00D734F7"/>
    <w:rsid w:val="00D7799D"/>
    <w:rsid w:val="00D81C56"/>
    <w:rsid w:val="00D846BB"/>
    <w:rsid w:val="00D85A5B"/>
    <w:rsid w:val="00D975EA"/>
    <w:rsid w:val="00DA106D"/>
    <w:rsid w:val="00DA4E93"/>
    <w:rsid w:val="00DB07B1"/>
    <w:rsid w:val="00DB14C4"/>
    <w:rsid w:val="00DB68BC"/>
    <w:rsid w:val="00DC14AB"/>
    <w:rsid w:val="00DC2302"/>
    <w:rsid w:val="00DC2A41"/>
    <w:rsid w:val="00DE0C03"/>
    <w:rsid w:val="00DE1ED2"/>
    <w:rsid w:val="00DE234E"/>
    <w:rsid w:val="00DE46F4"/>
    <w:rsid w:val="00DE5C46"/>
    <w:rsid w:val="00DE64E9"/>
    <w:rsid w:val="00DF6831"/>
    <w:rsid w:val="00E0034A"/>
    <w:rsid w:val="00E00473"/>
    <w:rsid w:val="00E026B1"/>
    <w:rsid w:val="00E02B7D"/>
    <w:rsid w:val="00E0557B"/>
    <w:rsid w:val="00E1206B"/>
    <w:rsid w:val="00E14230"/>
    <w:rsid w:val="00E22399"/>
    <w:rsid w:val="00E25E49"/>
    <w:rsid w:val="00E2733E"/>
    <w:rsid w:val="00E34A14"/>
    <w:rsid w:val="00E40817"/>
    <w:rsid w:val="00E411A5"/>
    <w:rsid w:val="00E45274"/>
    <w:rsid w:val="00E46E96"/>
    <w:rsid w:val="00E474F5"/>
    <w:rsid w:val="00E52D91"/>
    <w:rsid w:val="00E550B9"/>
    <w:rsid w:val="00E55951"/>
    <w:rsid w:val="00E55EB0"/>
    <w:rsid w:val="00E567C1"/>
    <w:rsid w:val="00E57319"/>
    <w:rsid w:val="00E60060"/>
    <w:rsid w:val="00E7082F"/>
    <w:rsid w:val="00E74F1E"/>
    <w:rsid w:val="00E762E7"/>
    <w:rsid w:val="00E82B66"/>
    <w:rsid w:val="00E85004"/>
    <w:rsid w:val="00E8679A"/>
    <w:rsid w:val="00E86C80"/>
    <w:rsid w:val="00E87C61"/>
    <w:rsid w:val="00E90B38"/>
    <w:rsid w:val="00E94841"/>
    <w:rsid w:val="00E959EE"/>
    <w:rsid w:val="00E9657E"/>
    <w:rsid w:val="00E974F9"/>
    <w:rsid w:val="00EA292E"/>
    <w:rsid w:val="00EA4AA1"/>
    <w:rsid w:val="00EB12C5"/>
    <w:rsid w:val="00EB712B"/>
    <w:rsid w:val="00EC2C39"/>
    <w:rsid w:val="00EC35B5"/>
    <w:rsid w:val="00EC4E13"/>
    <w:rsid w:val="00EC7A53"/>
    <w:rsid w:val="00ED1C1F"/>
    <w:rsid w:val="00ED1C34"/>
    <w:rsid w:val="00ED3FE4"/>
    <w:rsid w:val="00ED5782"/>
    <w:rsid w:val="00EE5B53"/>
    <w:rsid w:val="00EF4872"/>
    <w:rsid w:val="00EF5EFF"/>
    <w:rsid w:val="00F00270"/>
    <w:rsid w:val="00F011AC"/>
    <w:rsid w:val="00F013F8"/>
    <w:rsid w:val="00F0229D"/>
    <w:rsid w:val="00F03E1A"/>
    <w:rsid w:val="00F065B5"/>
    <w:rsid w:val="00F07745"/>
    <w:rsid w:val="00F14874"/>
    <w:rsid w:val="00F15559"/>
    <w:rsid w:val="00F15A2F"/>
    <w:rsid w:val="00F16449"/>
    <w:rsid w:val="00F173A2"/>
    <w:rsid w:val="00F2029B"/>
    <w:rsid w:val="00F24E58"/>
    <w:rsid w:val="00F25BBD"/>
    <w:rsid w:val="00F31DC2"/>
    <w:rsid w:val="00F34CB5"/>
    <w:rsid w:val="00F40B6B"/>
    <w:rsid w:val="00F5326B"/>
    <w:rsid w:val="00F633D9"/>
    <w:rsid w:val="00F63FD6"/>
    <w:rsid w:val="00F64143"/>
    <w:rsid w:val="00F6537E"/>
    <w:rsid w:val="00F65955"/>
    <w:rsid w:val="00F72DB6"/>
    <w:rsid w:val="00F74B13"/>
    <w:rsid w:val="00F74C83"/>
    <w:rsid w:val="00F8136C"/>
    <w:rsid w:val="00F84B4B"/>
    <w:rsid w:val="00F94C88"/>
    <w:rsid w:val="00F97687"/>
    <w:rsid w:val="00F97AEA"/>
    <w:rsid w:val="00FA0351"/>
    <w:rsid w:val="00FA0EFD"/>
    <w:rsid w:val="00FA1E53"/>
    <w:rsid w:val="00FA3041"/>
    <w:rsid w:val="00FA69AB"/>
    <w:rsid w:val="00FA6F19"/>
    <w:rsid w:val="00FA7A9B"/>
    <w:rsid w:val="00FB0F5C"/>
    <w:rsid w:val="00FB25C6"/>
    <w:rsid w:val="00FB5A7A"/>
    <w:rsid w:val="00FB60AE"/>
    <w:rsid w:val="00FC191A"/>
    <w:rsid w:val="00FC2731"/>
    <w:rsid w:val="00FC40A1"/>
    <w:rsid w:val="00FC621E"/>
    <w:rsid w:val="00FC651D"/>
    <w:rsid w:val="00FC732E"/>
    <w:rsid w:val="00FD148A"/>
    <w:rsid w:val="00FD164C"/>
    <w:rsid w:val="00FD1865"/>
    <w:rsid w:val="00FE2E1A"/>
    <w:rsid w:val="00FE3861"/>
    <w:rsid w:val="00FE55B9"/>
    <w:rsid w:val="00FF377A"/>
    <w:rsid w:val="00FF37EB"/>
    <w:rsid w:val="00FF7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94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99F"/>
    <w:pPr>
      <w:widowControl w:val="0"/>
      <w:autoSpaceDE w:val="0"/>
      <w:autoSpaceDN w:val="0"/>
      <w:adjustRightInd w:val="0"/>
    </w:pPr>
    <w:rPr>
      <w:rFonts w:ascii="Shruti" w:hAnsi="Shruti"/>
      <w:sz w:val="24"/>
      <w:szCs w:val="24"/>
    </w:rPr>
  </w:style>
  <w:style w:type="paragraph" w:styleId="Heading1">
    <w:name w:val="heading 1"/>
    <w:basedOn w:val="Normal"/>
    <w:next w:val="Normal"/>
    <w:link w:val="Heading1Char"/>
    <w:qFormat/>
    <w:rsid w:val="0081499F"/>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rPr>
      <w:rFonts w:ascii="Times New Roman" w:hAnsi="Times New Roman"/>
      <w:b/>
      <w:bCs/>
    </w:rPr>
  </w:style>
  <w:style w:type="paragraph" w:styleId="Heading2">
    <w:name w:val="heading 2"/>
    <w:basedOn w:val="Normal"/>
    <w:next w:val="Normal"/>
    <w:link w:val="Heading2Char"/>
    <w:unhideWhenUsed/>
    <w:qFormat/>
    <w:rsid w:val="0081499F"/>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outlineLvl w:val="1"/>
    </w:pPr>
    <w:rPr>
      <w:rFonts w:ascii="Times New Roman" w:hAnsi="Times New Roman"/>
      <w:b/>
      <w:bCs/>
    </w:rPr>
  </w:style>
  <w:style w:type="paragraph" w:styleId="Heading3">
    <w:name w:val="heading 3"/>
    <w:basedOn w:val="Normal"/>
    <w:next w:val="Normal"/>
    <w:link w:val="Heading3Char"/>
    <w:unhideWhenUsed/>
    <w:qFormat/>
    <w:rsid w:val="0081499F"/>
    <w:pPr>
      <w:keepNext/>
      <w:keepLines/>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basedOn w:val="Normal"/>
    <w:rsid w:val="00807078"/>
    <w:pPr>
      <w:ind w:left="1401" w:hanging="681"/>
    </w:pPr>
  </w:style>
  <w:style w:type="paragraph" w:styleId="HTMLPreformatted">
    <w:name w:val="HTML Preformatted"/>
    <w:basedOn w:val="Normal"/>
    <w:rsid w:val="008070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CommentReference">
    <w:name w:val="annotation reference"/>
    <w:basedOn w:val="DefaultParagraphFont"/>
    <w:rsid w:val="000D2C2A"/>
    <w:rPr>
      <w:sz w:val="16"/>
      <w:szCs w:val="16"/>
    </w:rPr>
  </w:style>
  <w:style w:type="paragraph" w:styleId="CommentText">
    <w:name w:val="annotation text"/>
    <w:basedOn w:val="Normal"/>
    <w:link w:val="CommentTextChar"/>
    <w:rsid w:val="000D2C2A"/>
    <w:rPr>
      <w:sz w:val="20"/>
      <w:szCs w:val="20"/>
    </w:rPr>
  </w:style>
  <w:style w:type="character" w:customStyle="1" w:styleId="CommentTextChar">
    <w:name w:val="Comment Text Char"/>
    <w:basedOn w:val="DefaultParagraphFont"/>
    <w:link w:val="CommentText"/>
    <w:rsid w:val="000D2C2A"/>
    <w:rPr>
      <w:rFonts w:ascii="Shruti" w:hAnsi="Shruti"/>
    </w:rPr>
  </w:style>
  <w:style w:type="paragraph" w:styleId="CommentSubject">
    <w:name w:val="annotation subject"/>
    <w:basedOn w:val="CommentText"/>
    <w:next w:val="CommentText"/>
    <w:link w:val="CommentSubjectChar"/>
    <w:rsid w:val="000D2C2A"/>
    <w:rPr>
      <w:b/>
      <w:bCs/>
    </w:rPr>
  </w:style>
  <w:style w:type="character" w:customStyle="1" w:styleId="CommentSubjectChar">
    <w:name w:val="Comment Subject Char"/>
    <w:basedOn w:val="CommentTextChar"/>
    <w:link w:val="CommentSubject"/>
    <w:rsid w:val="000D2C2A"/>
    <w:rPr>
      <w:rFonts w:ascii="Shruti" w:hAnsi="Shruti"/>
      <w:b/>
      <w:bCs/>
    </w:rPr>
  </w:style>
  <w:style w:type="paragraph" w:styleId="BalloonText">
    <w:name w:val="Balloon Text"/>
    <w:basedOn w:val="Normal"/>
    <w:link w:val="BalloonTextChar"/>
    <w:rsid w:val="000D2C2A"/>
    <w:rPr>
      <w:rFonts w:ascii="Tahoma" w:hAnsi="Tahoma" w:cs="Tahoma"/>
      <w:sz w:val="16"/>
      <w:szCs w:val="16"/>
    </w:rPr>
  </w:style>
  <w:style w:type="character" w:customStyle="1" w:styleId="BalloonTextChar">
    <w:name w:val="Balloon Text Char"/>
    <w:basedOn w:val="DefaultParagraphFont"/>
    <w:link w:val="BalloonText"/>
    <w:rsid w:val="000D2C2A"/>
    <w:rPr>
      <w:rFonts w:ascii="Tahoma" w:hAnsi="Tahoma" w:cs="Tahoma"/>
      <w:sz w:val="16"/>
      <w:szCs w:val="16"/>
    </w:rPr>
  </w:style>
  <w:style w:type="paragraph" w:styleId="Revision">
    <w:name w:val="Revision"/>
    <w:hidden/>
    <w:uiPriority w:val="99"/>
    <w:semiHidden/>
    <w:rsid w:val="000D2C2A"/>
    <w:rPr>
      <w:rFonts w:ascii="Shruti" w:hAnsi="Shruti"/>
      <w:sz w:val="24"/>
      <w:szCs w:val="24"/>
    </w:rPr>
  </w:style>
  <w:style w:type="paragraph" w:customStyle="1" w:styleId="Default">
    <w:name w:val="Default"/>
    <w:rsid w:val="00FD1865"/>
    <w:pPr>
      <w:autoSpaceDE w:val="0"/>
      <w:autoSpaceDN w:val="0"/>
      <w:adjustRightInd w:val="0"/>
    </w:pPr>
    <w:rPr>
      <w:rFonts w:ascii="Minion Pro" w:hAnsi="Minion Pro" w:cs="Minion Pro"/>
      <w:color w:val="000000"/>
      <w:sz w:val="24"/>
      <w:szCs w:val="24"/>
    </w:rPr>
  </w:style>
  <w:style w:type="paragraph" w:styleId="ListParagraph">
    <w:name w:val="List Paragraph"/>
    <w:basedOn w:val="Normal"/>
    <w:uiPriority w:val="34"/>
    <w:qFormat/>
    <w:rsid w:val="00F14874"/>
    <w:pPr>
      <w:ind w:left="720"/>
    </w:pPr>
  </w:style>
  <w:style w:type="character" w:styleId="Hyperlink">
    <w:name w:val="Hyperlink"/>
    <w:basedOn w:val="DefaultParagraphFont"/>
    <w:uiPriority w:val="99"/>
    <w:unhideWhenUsed/>
    <w:rsid w:val="00A53DD1"/>
    <w:rPr>
      <w:color w:val="3333CC"/>
      <w:u w:val="single"/>
    </w:rPr>
  </w:style>
  <w:style w:type="paragraph" w:styleId="Header">
    <w:name w:val="header"/>
    <w:basedOn w:val="Normal"/>
    <w:link w:val="HeaderChar"/>
    <w:rsid w:val="00345C14"/>
    <w:pPr>
      <w:tabs>
        <w:tab w:val="center" w:pos="4680"/>
        <w:tab w:val="right" w:pos="9360"/>
      </w:tabs>
    </w:pPr>
  </w:style>
  <w:style w:type="character" w:customStyle="1" w:styleId="HeaderChar">
    <w:name w:val="Header Char"/>
    <w:basedOn w:val="DefaultParagraphFont"/>
    <w:link w:val="Header"/>
    <w:rsid w:val="00345C14"/>
    <w:rPr>
      <w:rFonts w:ascii="Shruti" w:hAnsi="Shruti"/>
      <w:sz w:val="24"/>
      <w:szCs w:val="24"/>
    </w:rPr>
  </w:style>
  <w:style w:type="paragraph" w:styleId="Footer">
    <w:name w:val="footer"/>
    <w:basedOn w:val="Normal"/>
    <w:link w:val="FooterChar"/>
    <w:rsid w:val="00345C14"/>
    <w:pPr>
      <w:tabs>
        <w:tab w:val="center" w:pos="4680"/>
        <w:tab w:val="right" w:pos="9360"/>
      </w:tabs>
    </w:pPr>
  </w:style>
  <w:style w:type="character" w:customStyle="1" w:styleId="FooterChar">
    <w:name w:val="Footer Char"/>
    <w:basedOn w:val="DefaultParagraphFont"/>
    <w:link w:val="Footer"/>
    <w:rsid w:val="00345C14"/>
    <w:rPr>
      <w:rFonts w:ascii="Shruti" w:hAnsi="Shruti"/>
      <w:sz w:val="24"/>
      <w:szCs w:val="24"/>
    </w:rPr>
  </w:style>
  <w:style w:type="character" w:customStyle="1" w:styleId="Heading1Char">
    <w:name w:val="Heading 1 Char"/>
    <w:basedOn w:val="DefaultParagraphFont"/>
    <w:link w:val="Heading1"/>
    <w:rsid w:val="0081499F"/>
    <w:rPr>
      <w:b/>
      <w:bCs/>
      <w:sz w:val="24"/>
      <w:szCs w:val="24"/>
    </w:rPr>
  </w:style>
  <w:style w:type="character" w:customStyle="1" w:styleId="Heading2Char">
    <w:name w:val="Heading 2 Char"/>
    <w:basedOn w:val="DefaultParagraphFont"/>
    <w:link w:val="Heading2"/>
    <w:rsid w:val="0081499F"/>
    <w:rPr>
      <w:b/>
      <w:bCs/>
      <w:sz w:val="24"/>
      <w:szCs w:val="24"/>
    </w:rPr>
  </w:style>
  <w:style w:type="character" w:customStyle="1" w:styleId="Heading3Char">
    <w:name w:val="Heading 3 Char"/>
    <w:basedOn w:val="DefaultParagraphFont"/>
    <w:link w:val="Heading3"/>
    <w:rsid w:val="0081499F"/>
    <w:rPr>
      <w:b/>
      <w:bCs/>
      <w:sz w:val="24"/>
      <w:szCs w:val="24"/>
    </w:rPr>
  </w:style>
  <w:style w:type="paragraph" w:styleId="TOCHeading">
    <w:name w:val="TOC Heading"/>
    <w:basedOn w:val="Heading1"/>
    <w:next w:val="Normal"/>
    <w:uiPriority w:val="39"/>
    <w:unhideWhenUsed/>
    <w:qFormat/>
    <w:rsid w:val="0081499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A33306"/>
    <w:pPr>
      <w:tabs>
        <w:tab w:val="left" w:pos="720"/>
        <w:tab w:val="right" w:leader="dot" w:pos="10214"/>
      </w:tabs>
      <w:spacing w:before="240"/>
      <w:ind w:left="720" w:hanging="720"/>
    </w:pPr>
    <w:rPr>
      <w:rFonts w:ascii="Times New Roman" w:hAnsi="Times New Roman"/>
    </w:rPr>
  </w:style>
  <w:style w:type="paragraph" w:styleId="TOC2">
    <w:name w:val="toc 2"/>
    <w:basedOn w:val="Normal"/>
    <w:next w:val="Normal"/>
    <w:autoRedefine/>
    <w:uiPriority w:val="39"/>
    <w:unhideWhenUsed/>
    <w:rsid w:val="00A33306"/>
    <w:pPr>
      <w:tabs>
        <w:tab w:val="left" w:pos="1440"/>
        <w:tab w:val="right" w:leader="dot" w:pos="10214"/>
      </w:tabs>
      <w:ind w:left="720"/>
    </w:pPr>
    <w:rPr>
      <w:rFonts w:ascii="Times New Roman" w:hAnsi="Times New Roman"/>
    </w:rPr>
  </w:style>
  <w:style w:type="paragraph" w:styleId="TOC3">
    <w:name w:val="toc 3"/>
    <w:basedOn w:val="Normal"/>
    <w:next w:val="Normal"/>
    <w:autoRedefine/>
    <w:uiPriority w:val="39"/>
    <w:unhideWhenUsed/>
    <w:rsid w:val="0081499F"/>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99F"/>
    <w:pPr>
      <w:widowControl w:val="0"/>
      <w:autoSpaceDE w:val="0"/>
      <w:autoSpaceDN w:val="0"/>
      <w:adjustRightInd w:val="0"/>
    </w:pPr>
    <w:rPr>
      <w:rFonts w:ascii="Shruti" w:hAnsi="Shruti"/>
      <w:sz w:val="24"/>
      <w:szCs w:val="24"/>
    </w:rPr>
  </w:style>
  <w:style w:type="paragraph" w:styleId="Heading1">
    <w:name w:val="heading 1"/>
    <w:basedOn w:val="Normal"/>
    <w:next w:val="Normal"/>
    <w:link w:val="Heading1Char"/>
    <w:qFormat/>
    <w:rsid w:val="0081499F"/>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rPr>
      <w:rFonts w:ascii="Times New Roman" w:hAnsi="Times New Roman"/>
      <w:b/>
      <w:bCs/>
    </w:rPr>
  </w:style>
  <w:style w:type="paragraph" w:styleId="Heading2">
    <w:name w:val="heading 2"/>
    <w:basedOn w:val="Normal"/>
    <w:next w:val="Normal"/>
    <w:link w:val="Heading2Char"/>
    <w:unhideWhenUsed/>
    <w:qFormat/>
    <w:rsid w:val="0081499F"/>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outlineLvl w:val="1"/>
    </w:pPr>
    <w:rPr>
      <w:rFonts w:ascii="Times New Roman" w:hAnsi="Times New Roman"/>
      <w:b/>
      <w:bCs/>
    </w:rPr>
  </w:style>
  <w:style w:type="paragraph" w:styleId="Heading3">
    <w:name w:val="heading 3"/>
    <w:basedOn w:val="Normal"/>
    <w:next w:val="Normal"/>
    <w:link w:val="Heading3Char"/>
    <w:unhideWhenUsed/>
    <w:qFormat/>
    <w:rsid w:val="0081499F"/>
    <w:pPr>
      <w:keepNext/>
      <w:keepLines/>
      <w:widowControl/>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basedOn w:val="Normal"/>
    <w:rsid w:val="00807078"/>
    <w:pPr>
      <w:ind w:left="1401" w:hanging="681"/>
    </w:pPr>
  </w:style>
  <w:style w:type="paragraph" w:styleId="HTMLPreformatted">
    <w:name w:val="HTML Preformatted"/>
    <w:basedOn w:val="Normal"/>
    <w:rsid w:val="008070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CommentReference">
    <w:name w:val="annotation reference"/>
    <w:basedOn w:val="DefaultParagraphFont"/>
    <w:rsid w:val="000D2C2A"/>
    <w:rPr>
      <w:sz w:val="16"/>
      <w:szCs w:val="16"/>
    </w:rPr>
  </w:style>
  <w:style w:type="paragraph" w:styleId="CommentText">
    <w:name w:val="annotation text"/>
    <w:basedOn w:val="Normal"/>
    <w:link w:val="CommentTextChar"/>
    <w:rsid w:val="000D2C2A"/>
    <w:rPr>
      <w:sz w:val="20"/>
      <w:szCs w:val="20"/>
    </w:rPr>
  </w:style>
  <w:style w:type="character" w:customStyle="1" w:styleId="CommentTextChar">
    <w:name w:val="Comment Text Char"/>
    <w:basedOn w:val="DefaultParagraphFont"/>
    <w:link w:val="CommentText"/>
    <w:rsid w:val="000D2C2A"/>
    <w:rPr>
      <w:rFonts w:ascii="Shruti" w:hAnsi="Shruti"/>
    </w:rPr>
  </w:style>
  <w:style w:type="paragraph" w:styleId="CommentSubject">
    <w:name w:val="annotation subject"/>
    <w:basedOn w:val="CommentText"/>
    <w:next w:val="CommentText"/>
    <w:link w:val="CommentSubjectChar"/>
    <w:rsid w:val="000D2C2A"/>
    <w:rPr>
      <w:b/>
      <w:bCs/>
    </w:rPr>
  </w:style>
  <w:style w:type="character" w:customStyle="1" w:styleId="CommentSubjectChar">
    <w:name w:val="Comment Subject Char"/>
    <w:basedOn w:val="CommentTextChar"/>
    <w:link w:val="CommentSubject"/>
    <w:rsid w:val="000D2C2A"/>
    <w:rPr>
      <w:rFonts w:ascii="Shruti" w:hAnsi="Shruti"/>
      <w:b/>
      <w:bCs/>
    </w:rPr>
  </w:style>
  <w:style w:type="paragraph" w:styleId="BalloonText">
    <w:name w:val="Balloon Text"/>
    <w:basedOn w:val="Normal"/>
    <w:link w:val="BalloonTextChar"/>
    <w:rsid w:val="000D2C2A"/>
    <w:rPr>
      <w:rFonts w:ascii="Tahoma" w:hAnsi="Tahoma" w:cs="Tahoma"/>
      <w:sz w:val="16"/>
      <w:szCs w:val="16"/>
    </w:rPr>
  </w:style>
  <w:style w:type="character" w:customStyle="1" w:styleId="BalloonTextChar">
    <w:name w:val="Balloon Text Char"/>
    <w:basedOn w:val="DefaultParagraphFont"/>
    <w:link w:val="BalloonText"/>
    <w:rsid w:val="000D2C2A"/>
    <w:rPr>
      <w:rFonts w:ascii="Tahoma" w:hAnsi="Tahoma" w:cs="Tahoma"/>
      <w:sz w:val="16"/>
      <w:szCs w:val="16"/>
    </w:rPr>
  </w:style>
  <w:style w:type="paragraph" w:styleId="Revision">
    <w:name w:val="Revision"/>
    <w:hidden/>
    <w:uiPriority w:val="99"/>
    <w:semiHidden/>
    <w:rsid w:val="000D2C2A"/>
    <w:rPr>
      <w:rFonts w:ascii="Shruti" w:hAnsi="Shruti"/>
      <w:sz w:val="24"/>
      <w:szCs w:val="24"/>
    </w:rPr>
  </w:style>
  <w:style w:type="paragraph" w:customStyle="1" w:styleId="Default">
    <w:name w:val="Default"/>
    <w:rsid w:val="00FD1865"/>
    <w:pPr>
      <w:autoSpaceDE w:val="0"/>
      <w:autoSpaceDN w:val="0"/>
      <w:adjustRightInd w:val="0"/>
    </w:pPr>
    <w:rPr>
      <w:rFonts w:ascii="Minion Pro" w:hAnsi="Minion Pro" w:cs="Minion Pro"/>
      <w:color w:val="000000"/>
      <w:sz w:val="24"/>
      <w:szCs w:val="24"/>
    </w:rPr>
  </w:style>
  <w:style w:type="paragraph" w:styleId="ListParagraph">
    <w:name w:val="List Paragraph"/>
    <w:basedOn w:val="Normal"/>
    <w:uiPriority w:val="34"/>
    <w:qFormat/>
    <w:rsid w:val="00F14874"/>
    <w:pPr>
      <w:ind w:left="720"/>
    </w:pPr>
  </w:style>
  <w:style w:type="character" w:styleId="Hyperlink">
    <w:name w:val="Hyperlink"/>
    <w:basedOn w:val="DefaultParagraphFont"/>
    <w:uiPriority w:val="99"/>
    <w:unhideWhenUsed/>
    <w:rsid w:val="00A53DD1"/>
    <w:rPr>
      <w:color w:val="3333CC"/>
      <w:u w:val="single"/>
    </w:rPr>
  </w:style>
  <w:style w:type="paragraph" w:styleId="Header">
    <w:name w:val="header"/>
    <w:basedOn w:val="Normal"/>
    <w:link w:val="HeaderChar"/>
    <w:rsid w:val="00345C14"/>
    <w:pPr>
      <w:tabs>
        <w:tab w:val="center" w:pos="4680"/>
        <w:tab w:val="right" w:pos="9360"/>
      </w:tabs>
    </w:pPr>
  </w:style>
  <w:style w:type="character" w:customStyle="1" w:styleId="HeaderChar">
    <w:name w:val="Header Char"/>
    <w:basedOn w:val="DefaultParagraphFont"/>
    <w:link w:val="Header"/>
    <w:rsid w:val="00345C14"/>
    <w:rPr>
      <w:rFonts w:ascii="Shruti" w:hAnsi="Shruti"/>
      <w:sz w:val="24"/>
      <w:szCs w:val="24"/>
    </w:rPr>
  </w:style>
  <w:style w:type="paragraph" w:styleId="Footer">
    <w:name w:val="footer"/>
    <w:basedOn w:val="Normal"/>
    <w:link w:val="FooterChar"/>
    <w:rsid w:val="00345C14"/>
    <w:pPr>
      <w:tabs>
        <w:tab w:val="center" w:pos="4680"/>
        <w:tab w:val="right" w:pos="9360"/>
      </w:tabs>
    </w:pPr>
  </w:style>
  <w:style w:type="character" w:customStyle="1" w:styleId="FooterChar">
    <w:name w:val="Footer Char"/>
    <w:basedOn w:val="DefaultParagraphFont"/>
    <w:link w:val="Footer"/>
    <w:rsid w:val="00345C14"/>
    <w:rPr>
      <w:rFonts w:ascii="Shruti" w:hAnsi="Shruti"/>
      <w:sz w:val="24"/>
      <w:szCs w:val="24"/>
    </w:rPr>
  </w:style>
  <w:style w:type="character" w:customStyle="1" w:styleId="Heading1Char">
    <w:name w:val="Heading 1 Char"/>
    <w:basedOn w:val="DefaultParagraphFont"/>
    <w:link w:val="Heading1"/>
    <w:rsid w:val="0081499F"/>
    <w:rPr>
      <w:b/>
      <w:bCs/>
      <w:sz w:val="24"/>
      <w:szCs w:val="24"/>
    </w:rPr>
  </w:style>
  <w:style w:type="character" w:customStyle="1" w:styleId="Heading2Char">
    <w:name w:val="Heading 2 Char"/>
    <w:basedOn w:val="DefaultParagraphFont"/>
    <w:link w:val="Heading2"/>
    <w:rsid w:val="0081499F"/>
    <w:rPr>
      <w:b/>
      <w:bCs/>
      <w:sz w:val="24"/>
      <w:szCs w:val="24"/>
    </w:rPr>
  </w:style>
  <w:style w:type="character" w:customStyle="1" w:styleId="Heading3Char">
    <w:name w:val="Heading 3 Char"/>
    <w:basedOn w:val="DefaultParagraphFont"/>
    <w:link w:val="Heading3"/>
    <w:rsid w:val="0081499F"/>
    <w:rPr>
      <w:b/>
      <w:bCs/>
      <w:sz w:val="24"/>
      <w:szCs w:val="24"/>
    </w:rPr>
  </w:style>
  <w:style w:type="paragraph" w:styleId="TOCHeading">
    <w:name w:val="TOC Heading"/>
    <w:basedOn w:val="Heading1"/>
    <w:next w:val="Normal"/>
    <w:uiPriority w:val="39"/>
    <w:unhideWhenUsed/>
    <w:qFormat/>
    <w:rsid w:val="0081499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A33306"/>
    <w:pPr>
      <w:tabs>
        <w:tab w:val="left" w:pos="720"/>
        <w:tab w:val="right" w:leader="dot" w:pos="10214"/>
      </w:tabs>
      <w:spacing w:before="240"/>
      <w:ind w:left="720" w:hanging="720"/>
    </w:pPr>
    <w:rPr>
      <w:rFonts w:ascii="Times New Roman" w:hAnsi="Times New Roman"/>
    </w:rPr>
  </w:style>
  <w:style w:type="paragraph" w:styleId="TOC2">
    <w:name w:val="toc 2"/>
    <w:basedOn w:val="Normal"/>
    <w:next w:val="Normal"/>
    <w:autoRedefine/>
    <w:uiPriority w:val="39"/>
    <w:unhideWhenUsed/>
    <w:rsid w:val="00A33306"/>
    <w:pPr>
      <w:tabs>
        <w:tab w:val="left" w:pos="1440"/>
        <w:tab w:val="right" w:leader="dot" w:pos="10214"/>
      </w:tabs>
      <w:ind w:left="720"/>
    </w:pPr>
    <w:rPr>
      <w:rFonts w:ascii="Times New Roman" w:hAnsi="Times New Roman"/>
    </w:rPr>
  </w:style>
  <w:style w:type="paragraph" w:styleId="TOC3">
    <w:name w:val="toc 3"/>
    <w:basedOn w:val="Normal"/>
    <w:next w:val="Normal"/>
    <w:autoRedefine/>
    <w:uiPriority w:val="39"/>
    <w:unhideWhenUsed/>
    <w:rsid w:val="0081499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7529">
      <w:bodyDiv w:val="1"/>
      <w:marLeft w:val="0"/>
      <w:marRight w:val="0"/>
      <w:marTop w:val="0"/>
      <w:marBottom w:val="0"/>
      <w:divBdr>
        <w:top w:val="none" w:sz="0" w:space="0" w:color="auto"/>
        <w:left w:val="none" w:sz="0" w:space="0" w:color="auto"/>
        <w:bottom w:val="none" w:sz="0" w:space="0" w:color="auto"/>
        <w:right w:val="none" w:sz="0" w:space="0" w:color="auto"/>
      </w:divBdr>
    </w:div>
    <w:div w:id="96366737">
      <w:bodyDiv w:val="1"/>
      <w:marLeft w:val="60"/>
      <w:marRight w:val="60"/>
      <w:marTop w:val="60"/>
      <w:marBottom w:val="15"/>
      <w:divBdr>
        <w:top w:val="none" w:sz="0" w:space="0" w:color="auto"/>
        <w:left w:val="none" w:sz="0" w:space="0" w:color="auto"/>
        <w:bottom w:val="none" w:sz="0" w:space="0" w:color="auto"/>
        <w:right w:val="none" w:sz="0" w:space="0" w:color="auto"/>
      </w:divBdr>
      <w:divsChild>
        <w:div w:id="1700619378">
          <w:marLeft w:val="0"/>
          <w:marRight w:val="0"/>
          <w:marTop w:val="0"/>
          <w:marBottom w:val="0"/>
          <w:divBdr>
            <w:top w:val="none" w:sz="0" w:space="0" w:color="auto"/>
            <w:left w:val="none" w:sz="0" w:space="0" w:color="auto"/>
            <w:bottom w:val="none" w:sz="0" w:space="0" w:color="auto"/>
            <w:right w:val="none" w:sz="0" w:space="0" w:color="auto"/>
          </w:divBdr>
        </w:div>
        <w:div w:id="570232550">
          <w:marLeft w:val="0"/>
          <w:marRight w:val="0"/>
          <w:marTop w:val="0"/>
          <w:marBottom w:val="0"/>
          <w:divBdr>
            <w:top w:val="none" w:sz="0" w:space="0" w:color="auto"/>
            <w:left w:val="none" w:sz="0" w:space="0" w:color="auto"/>
            <w:bottom w:val="none" w:sz="0" w:space="0" w:color="auto"/>
            <w:right w:val="none" w:sz="0" w:space="0" w:color="auto"/>
          </w:divBdr>
        </w:div>
        <w:div w:id="734745781">
          <w:marLeft w:val="0"/>
          <w:marRight w:val="0"/>
          <w:marTop w:val="0"/>
          <w:marBottom w:val="0"/>
          <w:divBdr>
            <w:top w:val="none" w:sz="0" w:space="0" w:color="auto"/>
            <w:left w:val="none" w:sz="0" w:space="0" w:color="auto"/>
            <w:bottom w:val="none" w:sz="0" w:space="0" w:color="auto"/>
            <w:right w:val="none" w:sz="0" w:space="0" w:color="auto"/>
          </w:divBdr>
        </w:div>
        <w:div w:id="1031227170">
          <w:marLeft w:val="0"/>
          <w:marRight w:val="0"/>
          <w:marTop w:val="0"/>
          <w:marBottom w:val="0"/>
          <w:divBdr>
            <w:top w:val="none" w:sz="0" w:space="0" w:color="auto"/>
            <w:left w:val="none" w:sz="0" w:space="0" w:color="auto"/>
            <w:bottom w:val="none" w:sz="0" w:space="0" w:color="auto"/>
            <w:right w:val="none" w:sz="0" w:space="0" w:color="auto"/>
          </w:divBdr>
        </w:div>
      </w:divsChild>
    </w:div>
    <w:div w:id="767697202">
      <w:bodyDiv w:val="1"/>
      <w:marLeft w:val="0"/>
      <w:marRight w:val="0"/>
      <w:marTop w:val="0"/>
      <w:marBottom w:val="0"/>
      <w:divBdr>
        <w:top w:val="none" w:sz="0" w:space="0" w:color="auto"/>
        <w:left w:val="none" w:sz="0" w:space="0" w:color="auto"/>
        <w:bottom w:val="none" w:sz="0" w:space="0" w:color="auto"/>
        <w:right w:val="none" w:sz="0" w:space="0" w:color="auto"/>
      </w:divBdr>
    </w:div>
    <w:div w:id="835925283">
      <w:bodyDiv w:val="1"/>
      <w:marLeft w:val="0"/>
      <w:marRight w:val="0"/>
      <w:marTop w:val="0"/>
      <w:marBottom w:val="0"/>
      <w:divBdr>
        <w:top w:val="none" w:sz="0" w:space="0" w:color="auto"/>
        <w:left w:val="none" w:sz="0" w:space="0" w:color="auto"/>
        <w:bottom w:val="none" w:sz="0" w:space="0" w:color="auto"/>
        <w:right w:val="none" w:sz="0" w:space="0" w:color="auto"/>
      </w:divBdr>
    </w:div>
    <w:div w:id="907304890">
      <w:bodyDiv w:val="1"/>
      <w:marLeft w:val="0"/>
      <w:marRight w:val="0"/>
      <w:marTop w:val="0"/>
      <w:marBottom w:val="0"/>
      <w:divBdr>
        <w:top w:val="none" w:sz="0" w:space="0" w:color="auto"/>
        <w:left w:val="none" w:sz="0" w:space="0" w:color="auto"/>
        <w:bottom w:val="none" w:sz="0" w:space="0" w:color="auto"/>
        <w:right w:val="none" w:sz="0" w:space="0" w:color="auto"/>
      </w:divBdr>
    </w:div>
    <w:div w:id="1192917324">
      <w:bodyDiv w:val="1"/>
      <w:marLeft w:val="0"/>
      <w:marRight w:val="0"/>
      <w:marTop w:val="0"/>
      <w:marBottom w:val="0"/>
      <w:divBdr>
        <w:top w:val="none" w:sz="0" w:space="0" w:color="auto"/>
        <w:left w:val="none" w:sz="0" w:space="0" w:color="auto"/>
        <w:bottom w:val="none" w:sz="0" w:space="0" w:color="auto"/>
        <w:right w:val="none" w:sz="0" w:space="0" w:color="auto"/>
      </w:divBdr>
    </w:div>
    <w:div w:id="1276407597">
      <w:bodyDiv w:val="1"/>
      <w:marLeft w:val="60"/>
      <w:marRight w:val="60"/>
      <w:marTop w:val="60"/>
      <w:marBottom w:val="15"/>
      <w:divBdr>
        <w:top w:val="none" w:sz="0" w:space="0" w:color="auto"/>
        <w:left w:val="none" w:sz="0" w:space="0" w:color="auto"/>
        <w:bottom w:val="none" w:sz="0" w:space="0" w:color="auto"/>
        <w:right w:val="none" w:sz="0" w:space="0" w:color="auto"/>
      </w:divBdr>
      <w:divsChild>
        <w:div w:id="760418134">
          <w:marLeft w:val="0"/>
          <w:marRight w:val="0"/>
          <w:marTop w:val="0"/>
          <w:marBottom w:val="0"/>
          <w:divBdr>
            <w:top w:val="none" w:sz="0" w:space="0" w:color="auto"/>
            <w:left w:val="none" w:sz="0" w:space="0" w:color="auto"/>
            <w:bottom w:val="none" w:sz="0" w:space="0" w:color="auto"/>
            <w:right w:val="none" w:sz="0" w:space="0" w:color="auto"/>
          </w:divBdr>
        </w:div>
        <w:div w:id="1789273963">
          <w:marLeft w:val="0"/>
          <w:marRight w:val="0"/>
          <w:marTop w:val="0"/>
          <w:marBottom w:val="0"/>
          <w:divBdr>
            <w:top w:val="none" w:sz="0" w:space="0" w:color="auto"/>
            <w:left w:val="none" w:sz="0" w:space="0" w:color="auto"/>
            <w:bottom w:val="none" w:sz="0" w:space="0" w:color="auto"/>
            <w:right w:val="none" w:sz="0" w:space="0" w:color="auto"/>
          </w:divBdr>
        </w:div>
        <w:div w:id="930578289">
          <w:marLeft w:val="0"/>
          <w:marRight w:val="0"/>
          <w:marTop w:val="0"/>
          <w:marBottom w:val="0"/>
          <w:divBdr>
            <w:top w:val="none" w:sz="0" w:space="0" w:color="auto"/>
            <w:left w:val="none" w:sz="0" w:space="0" w:color="auto"/>
            <w:bottom w:val="none" w:sz="0" w:space="0" w:color="auto"/>
            <w:right w:val="none" w:sz="0" w:space="0" w:color="auto"/>
          </w:divBdr>
        </w:div>
      </w:divsChild>
    </w:div>
    <w:div w:id="1476099948">
      <w:bodyDiv w:val="1"/>
      <w:marLeft w:val="0"/>
      <w:marRight w:val="0"/>
      <w:marTop w:val="0"/>
      <w:marBottom w:val="0"/>
      <w:divBdr>
        <w:top w:val="none" w:sz="0" w:space="0" w:color="auto"/>
        <w:left w:val="none" w:sz="0" w:space="0" w:color="auto"/>
        <w:bottom w:val="none" w:sz="0" w:space="0" w:color="auto"/>
        <w:right w:val="none" w:sz="0" w:space="0" w:color="auto"/>
      </w:divBdr>
    </w:div>
    <w:div w:id="1590001346">
      <w:bodyDiv w:val="1"/>
      <w:marLeft w:val="0"/>
      <w:marRight w:val="0"/>
      <w:marTop w:val="0"/>
      <w:marBottom w:val="0"/>
      <w:divBdr>
        <w:top w:val="none" w:sz="0" w:space="0" w:color="auto"/>
        <w:left w:val="none" w:sz="0" w:space="0" w:color="auto"/>
        <w:bottom w:val="none" w:sz="0" w:space="0" w:color="auto"/>
        <w:right w:val="none" w:sz="0" w:space="0" w:color="auto"/>
      </w:divBdr>
    </w:div>
    <w:div w:id="1866402538">
      <w:bodyDiv w:val="1"/>
      <w:marLeft w:val="0"/>
      <w:marRight w:val="0"/>
      <w:marTop w:val="0"/>
      <w:marBottom w:val="0"/>
      <w:divBdr>
        <w:top w:val="none" w:sz="0" w:space="0" w:color="auto"/>
        <w:left w:val="none" w:sz="0" w:space="0" w:color="auto"/>
        <w:bottom w:val="none" w:sz="0" w:space="0" w:color="auto"/>
        <w:right w:val="none" w:sz="0" w:space="0" w:color="auto"/>
      </w:divBdr>
    </w:div>
    <w:div w:id="2078089029">
      <w:bodyDiv w:val="1"/>
      <w:marLeft w:val="0"/>
      <w:marRight w:val="0"/>
      <w:marTop w:val="0"/>
      <w:marBottom w:val="0"/>
      <w:divBdr>
        <w:top w:val="none" w:sz="0" w:space="0" w:color="auto"/>
        <w:left w:val="none" w:sz="0" w:space="0" w:color="auto"/>
        <w:bottom w:val="none" w:sz="0" w:space="0" w:color="auto"/>
        <w:right w:val="none" w:sz="0" w:space="0" w:color="auto"/>
      </w:divBdr>
    </w:div>
    <w:div w:id="208675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6A861-DB21-4DEF-BBE4-D13C2014F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6101</Words>
  <Characters>34776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Company>
  <LinksUpToDate>false</LinksUpToDate>
  <CharactersWithSpaces>40796</CharactersWithSpaces>
  <SharedDoc>false</SharedDoc>
  <HLinks>
    <vt:vector size="12" baseType="variant">
      <vt:variant>
        <vt:i4>6750332</vt:i4>
      </vt:variant>
      <vt:variant>
        <vt:i4>3</vt:i4>
      </vt:variant>
      <vt:variant>
        <vt:i4>0</vt:i4>
      </vt:variant>
      <vt:variant>
        <vt:i4>5</vt:i4>
      </vt:variant>
      <vt:variant>
        <vt:lpwstr>http://www.bls.gov/news.release/eci.t02.htm</vt:lpwstr>
      </vt:variant>
      <vt:variant>
        <vt:lpwstr/>
      </vt:variant>
      <vt:variant>
        <vt:i4>2490431</vt:i4>
      </vt:variant>
      <vt:variant>
        <vt:i4>0</vt:i4>
      </vt:variant>
      <vt:variant>
        <vt:i4>0</vt:i4>
      </vt:variant>
      <vt:variant>
        <vt:i4>5</vt:i4>
      </vt:variant>
      <vt:variant>
        <vt:lpwstr>http://www.epa.gov/gasstar/tools/program-forms.html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Berkowitz/Honabarger</dc:creator>
  <cp:keywords/>
  <dc:description/>
  <cp:lastModifiedBy>SYSTEM</cp:lastModifiedBy>
  <cp:revision>2</cp:revision>
  <cp:lastPrinted>2018-08-27T19:58:00Z</cp:lastPrinted>
  <dcterms:created xsi:type="dcterms:W3CDTF">2019-02-20T20:02:00Z</dcterms:created>
  <dcterms:modified xsi:type="dcterms:W3CDTF">2019-02-20T20:02:00Z</dcterms:modified>
</cp:coreProperties>
</file>