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FE258" w14:textId="77777777" w:rsidR="00A72911" w:rsidRPr="001E7857" w:rsidRDefault="00F268A2" w:rsidP="004F448D">
      <w:pPr>
        <w:rPr>
          <w:b/>
          <w:sz w:val="22"/>
        </w:rPr>
      </w:pPr>
      <w:bookmarkStart w:id="0" w:name="_GoBack"/>
      <w:bookmarkEnd w:id="0"/>
      <w:r w:rsidRPr="001E7857">
        <w:rPr>
          <w:b/>
          <w:sz w:val="22"/>
        </w:rPr>
        <w:t>Federal Communications Commission</w:t>
      </w:r>
    </w:p>
    <w:p w14:paraId="7EDB0B74" w14:textId="77777777" w:rsidR="00F268A2" w:rsidRPr="001E7857" w:rsidRDefault="00F268A2" w:rsidP="004F448D">
      <w:pPr>
        <w:rPr>
          <w:b/>
          <w:sz w:val="22"/>
        </w:rPr>
      </w:pPr>
    </w:p>
    <w:p w14:paraId="345357E7" w14:textId="77777777" w:rsidR="004F7515" w:rsidRPr="001E7857" w:rsidRDefault="004F7515" w:rsidP="004F7515">
      <w:pPr>
        <w:rPr>
          <w:b/>
          <w:sz w:val="22"/>
        </w:rPr>
      </w:pPr>
    </w:p>
    <w:p w14:paraId="7C600F02" w14:textId="77777777"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547745">
        <w:rPr>
          <w:rFonts w:cs="Arial"/>
          <w:b/>
          <w:sz w:val="22"/>
          <w:szCs w:val="22"/>
        </w:rPr>
        <w:t>OMB Control Number: 3060-0855</w:t>
      </w:r>
      <w:r w:rsidRPr="00547745">
        <w:rPr>
          <w:b/>
          <w:sz w:val="22"/>
        </w:rPr>
        <w:t>:</w:t>
      </w:r>
    </w:p>
    <w:p w14:paraId="0C2CB49E" w14:textId="77777777" w:rsidR="004F7515" w:rsidRPr="001E7857" w:rsidRDefault="004F7515" w:rsidP="004F7515">
      <w:pPr>
        <w:ind w:left="720"/>
        <w:rPr>
          <w:rFonts w:cs="Arial"/>
          <w:sz w:val="22"/>
          <w:szCs w:val="22"/>
        </w:rPr>
      </w:pPr>
    </w:p>
    <w:p w14:paraId="2A19D2AA" w14:textId="77777777" w:rsidR="004F7515" w:rsidRPr="001E7857" w:rsidRDefault="004F7515" w:rsidP="004F7515">
      <w:pPr>
        <w:ind w:left="720"/>
        <w:rPr>
          <w:sz w:val="22"/>
        </w:rPr>
      </w:pPr>
    </w:p>
    <w:p w14:paraId="3BB37F40" w14:textId="77777777" w:rsidR="00F268A2" w:rsidRPr="001E7857" w:rsidRDefault="00F268A2" w:rsidP="004F7515">
      <w:pPr>
        <w:numPr>
          <w:ilvl w:val="0"/>
          <w:numId w:val="10"/>
        </w:numPr>
        <w:tabs>
          <w:tab w:val="clear" w:pos="0"/>
          <w:tab w:val="num" w:pos="360"/>
        </w:tabs>
        <w:ind w:left="1440"/>
        <w:rPr>
          <w:sz w:val="22"/>
        </w:rPr>
      </w:pPr>
      <w:r w:rsidRPr="001E7857">
        <w:rPr>
          <w:sz w:val="22"/>
        </w:rPr>
        <w:t>FCC Fo</w:t>
      </w:r>
      <w:r w:rsidR="001527DF" w:rsidRPr="001E7857">
        <w:rPr>
          <w:sz w:val="22"/>
        </w:rPr>
        <w:t>r</w:t>
      </w:r>
      <w:r w:rsidRPr="001E7857">
        <w:rPr>
          <w:sz w:val="22"/>
        </w:rPr>
        <w:t>m 499-A</w:t>
      </w:r>
    </w:p>
    <w:p w14:paraId="70259CA1" w14:textId="77777777" w:rsidR="00B21663" w:rsidRPr="001E7857" w:rsidRDefault="00190034" w:rsidP="004F7515">
      <w:pPr>
        <w:numPr>
          <w:ilvl w:val="0"/>
          <w:numId w:val="10"/>
        </w:numPr>
        <w:tabs>
          <w:tab w:val="clear" w:pos="0"/>
          <w:tab w:val="num" w:pos="360"/>
        </w:tabs>
        <w:ind w:left="1440"/>
        <w:rPr>
          <w:sz w:val="22"/>
        </w:rPr>
      </w:pPr>
      <w:r w:rsidRPr="001E7857">
        <w:rPr>
          <w:sz w:val="22"/>
        </w:rPr>
        <w:t>FCC Form</w:t>
      </w:r>
      <w:r w:rsidR="00B21663" w:rsidRPr="001E7857">
        <w:rPr>
          <w:sz w:val="22"/>
        </w:rPr>
        <w:t xml:space="preserve"> 499-Q</w:t>
      </w:r>
    </w:p>
    <w:p w14:paraId="6DF6B948" w14:textId="77777777" w:rsidR="00F268A2" w:rsidRPr="001E7857" w:rsidRDefault="00F268A2" w:rsidP="004F7515">
      <w:pPr>
        <w:numPr>
          <w:ilvl w:val="0"/>
          <w:numId w:val="10"/>
        </w:numPr>
        <w:tabs>
          <w:tab w:val="clear" w:pos="0"/>
          <w:tab w:val="num" w:pos="360"/>
        </w:tabs>
        <w:ind w:left="1440"/>
        <w:rPr>
          <w:sz w:val="22"/>
        </w:rPr>
      </w:pPr>
      <w:r w:rsidRPr="001E7857">
        <w:rPr>
          <w:sz w:val="22"/>
        </w:rPr>
        <w:t>Instructions to FCC Form 499-A</w:t>
      </w:r>
    </w:p>
    <w:p w14:paraId="2D2EF578" w14:textId="77777777" w:rsidR="00F268A2" w:rsidRPr="001E7857" w:rsidRDefault="00F268A2" w:rsidP="004F7515">
      <w:pPr>
        <w:numPr>
          <w:ilvl w:val="0"/>
          <w:numId w:val="10"/>
        </w:numPr>
        <w:tabs>
          <w:tab w:val="clear" w:pos="0"/>
          <w:tab w:val="num" w:pos="360"/>
        </w:tabs>
        <w:ind w:left="1440"/>
        <w:rPr>
          <w:sz w:val="22"/>
        </w:rPr>
      </w:pPr>
      <w:r w:rsidRPr="001E7857">
        <w:rPr>
          <w:sz w:val="22"/>
        </w:rPr>
        <w:t>Instructions to FCC Form 499-Q</w:t>
      </w:r>
    </w:p>
    <w:p w14:paraId="7D8BCF3C" w14:textId="77777777" w:rsidR="00F268A2" w:rsidRPr="001E7857" w:rsidRDefault="00F268A2" w:rsidP="004F7515">
      <w:pPr>
        <w:pBdr>
          <w:bottom w:val="single" w:sz="12" w:space="1" w:color="auto"/>
        </w:pBdr>
        <w:ind w:left="360"/>
        <w:rPr>
          <w:b/>
          <w:sz w:val="22"/>
        </w:rPr>
      </w:pPr>
    </w:p>
    <w:p w14:paraId="779A3E69" w14:textId="77777777" w:rsidR="00F564B7" w:rsidRPr="001E7857" w:rsidRDefault="00F564B7" w:rsidP="004F448D">
      <w:pPr>
        <w:rPr>
          <w:sz w:val="22"/>
          <w:szCs w:val="22"/>
        </w:rPr>
      </w:pPr>
    </w:p>
    <w:p w14:paraId="735927AB" w14:textId="77777777" w:rsidR="00D64CE5" w:rsidRPr="001E7857" w:rsidRDefault="00A81230" w:rsidP="004F448D">
      <w:pPr>
        <w:rPr>
          <w:sz w:val="22"/>
          <w:szCs w:val="22"/>
        </w:rPr>
      </w:pPr>
      <w:r w:rsidRPr="001E7857">
        <w:rPr>
          <w:b/>
          <w:sz w:val="22"/>
          <w:szCs w:val="22"/>
        </w:rPr>
        <w:t>Purpose of this Submission:</w:t>
      </w:r>
      <w:r w:rsidRPr="001E7857">
        <w:rPr>
          <w:sz w:val="22"/>
          <w:szCs w:val="22"/>
        </w:rPr>
        <w:t xml:space="preserve"> </w:t>
      </w:r>
      <w:r w:rsidR="00DD1F0F" w:rsidRPr="001E7857">
        <w:rPr>
          <w:sz w:val="22"/>
          <w:szCs w:val="22"/>
        </w:rPr>
        <w:t xml:space="preserve">This submission is being made </w:t>
      </w:r>
      <w:r w:rsidR="00A26475">
        <w:rPr>
          <w:sz w:val="22"/>
          <w:szCs w:val="22"/>
        </w:rPr>
        <w:t xml:space="preserve">for a non-substantive change request </w:t>
      </w:r>
      <w:r w:rsidR="00DD1F0F" w:rsidRPr="001E7857">
        <w:rPr>
          <w:sz w:val="22"/>
          <w:szCs w:val="22"/>
        </w:rPr>
        <w:t xml:space="preserve">to an existing information collection pursuant to 44 U.S.C. § 3507. </w:t>
      </w:r>
      <w:r w:rsidR="00A26475">
        <w:rPr>
          <w:sz w:val="22"/>
          <w:szCs w:val="22"/>
        </w:rPr>
        <w:t xml:space="preserve"> This submission seeks to update</w:t>
      </w:r>
      <w:r w:rsidR="00DD1F0F" w:rsidRPr="001E7857">
        <w:rPr>
          <w:sz w:val="22"/>
          <w:szCs w:val="22"/>
        </w:rPr>
        <w:t xml:space="preserve"> (i) FCC Form 499-A; (ii) the accompanying instructions to FCC Form 499-A; </w:t>
      </w:r>
      <w:r w:rsidR="00893BFD" w:rsidRPr="001E7857">
        <w:rPr>
          <w:sz w:val="22"/>
          <w:szCs w:val="22"/>
        </w:rPr>
        <w:t xml:space="preserve">(iii) FCC Form 499-Q; </w:t>
      </w:r>
      <w:r w:rsidR="00DD1F0F" w:rsidRPr="001E7857">
        <w:rPr>
          <w:sz w:val="22"/>
          <w:szCs w:val="22"/>
        </w:rPr>
        <w:t>and (i</w:t>
      </w:r>
      <w:r w:rsidR="00893BFD" w:rsidRPr="001E7857">
        <w:rPr>
          <w:sz w:val="22"/>
          <w:szCs w:val="22"/>
        </w:rPr>
        <w:t>v</w:t>
      </w:r>
      <w:r w:rsidR="00DD1F0F" w:rsidRPr="001E7857">
        <w:rPr>
          <w:sz w:val="22"/>
          <w:szCs w:val="22"/>
        </w:rPr>
        <w:t>) the accompanying instructions to FCC Form 499-</w:t>
      </w:r>
      <w:r w:rsidR="00065BF5">
        <w:rPr>
          <w:sz w:val="22"/>
          <w:szCs w:val="22"/>
        </w:rPr>
        <w:t>Q</w:t>
      </w:r>
      <w:r w:rsidR="00F26BDC" w:rsidRPr="001E7857">
        <w:rPr>
          <w:sz w:val="22"/>
          <w:szCs w:val="22"/>
        </w:rPr>
        <w:t>.</w:t>
      </w:r>
    </w:p>
    <w:p w14:paraId="3E53D01F" w14:textId="77777777" w:rsidR="004F448D" w:rsidRPr="001E7857" w:rsidRDefault="004F448D" w:rsidP="004F448D">
      <w:pPr>
        <w:rPr>
          <w:sz w:val="22"/>
          <w:szCs w:val="22"/>
        </w:rPr>
      </w:pPr>
    </w:p>
    <w:p w14:paraId="3063F8A0" w14:textId="77777777" w:rsidR="00553CD5" w:rsidRPr="00553CD5" w:rsidRDefault="00A26475" w:rsidP="00553CD5">
      <w:pPr>
        <w:rPr>
          <w:b/>
          <w:bCs/>
          <w:sz w:val="22"/>
          <w:szCs w:val="22"/>
        </w:rPr>
      </w:pPr>
      <w:r>
        <w:rPr>
          <w:b/>
          <w:sz w:val="22"/>
          <w:szCs w:val="22"/>
        </w:rPr>
        <w:t>Summary of Proposed Updates</w:t>
      </w:r>
      <w:r w:rsidR="00EE26F1" w:rsidRPr="001E7857">
        <w:rPr>
          <w:b/>
          <w:sz w:val="22"/>
          <w:szCs w:val="22"/>
        </w:rPr>
        <w:t xml:space="preserve"> to</w:t>
      </w:r>
      <w:r w:rsidR="00553CD5">
        <w:rPr>
          <w:b/>
          <w:bCs/>
          <w:sz w:val="22"/>
          <w:szCs w:val="22"/>
        </w:rPr>
        <w:t xml:space="preserve"> b</w:t>
      </w:r>
      <w:r w:rsidR="000C3292">
        <w:rPr>
          <w:b/>
          <w:bCs/>
          <w:sz w:val="22"/>
          <w:szCs w:val="22"/>
        </w:rPr>
        <w:t>oth the 2018</w:t>
      </w:r>
      <w:r w:rsidR="00553CD5" w:rsidRPr="00553CD5">
        <w:rPr>
          <w:b/>
          <w:bCs/>
          <w:sz w:val="22"/>
          <w:szCs w:val="22"/>
        </w:rPr>
        <w:t xml:space="preserve"> FCC Form 499-A and FCC Form 499-Q </w:t>
      </w:r>
    </w:p>
    <w:p w14:paraId="0645D0EB" w14:textId="77777777" w:rsidR="00765A98" w:rsidRPr="001E7857" w:rsidRDefault="00765A98" w:rsidP="00893BFD">
      <w:pPr>
        <w:rPr>
          <w:b/>
          <w:sz w:val="22"/>
          <w:szCs w:val="22"/>
        </w:rPr>
      </w:pPr>
    </w:p>
    <w:p w14:paraId="3F6C8317" w14:textId="77777777" w:rsidR="00EE26F1" w:rsidRPr="000162D0" w:rsidRDefault="00EE26F1" w:rsidP="00EE26F1">
      <w:pPr>
        <w:numPr>
          <w:ilvl w:val="0"/>
          <w:numId w:val="12"/>
        </w:numPr>
        <w:spacing w:after="220"/>
        <w:rPr>
          <w:sz w:val="22"/>
          <w:szCs w:val="22"/>
        </w:rPr>
      </w:pPr>
      <w:r w:rsidRPr="000162D0">
        <w:rPr>
          <w:b/>
          <w:sz w:val="22"/>
        </w:rPr>
        <w:t>Date Changes:</w:t>
      </w:r>
      <w:r w:rsidRPr="000162D0">
        <w:rPr>
          <w:sz w:val="22"/>
        </w:rPr>
        <w:t xml:space="preserve">  Dates were updated </w:t>
      </w:r>
      <w:r w:rsidR="00CB0417" w:rsidRPr="000162D0">
        <w:rPr>
          <w:sz w:val="22"/>
        </w:rPr>
        <w:t xml:space="preserve">throughout.  </w:t>
      </w:r>
      <w:r w:rsidR="000C3292">
        <w:rPr>
          <w:sz w:val="22"/>
        </w:rPr>
        <w:t>References to “2017” were changed to “2018,” and references to “2016” were changed to “2017</w:t>
      </w:r>
      <w:r w:rsidRPr="000162D0">
        <w:rPr>
          <w:sz w:val="22"/>
        </w:rPr>
        <w:t xml:space="preserve">.” </w:t>
      </w:r>
      <w:r w:rsidR="00CA0BE4">
        <w:rPr>
          <w:sz w:val="22"/>
        </w:rPr>
        <w:t>In addition, “January</w:t>
      </w:r>
      <w:r w:rsidR="008231B8" w:rsidRPr="000162D0">
        <w:rPr>
          <w:sz w:val="22"/>
        </w:rPr>
        <w:t>” was added to the date reference at the bottom of each page.</w:t>
      </w:r>
    </w:p>
    <w:p w14:paraId="40EDDA47" w14:textId="77777777" w:rsidR="00EE26F1" w:rsidRDefault="00A26475" w:rsidP="00EE26F1">
      <w:pPr>
        <w:rPr>
          <w:b/>
          <w:sz w:val="22"/>
          <w:szCs w:val="22"/>
        </w:rPr>
      </w:pPr>
      <w:r>
        <w:rPr>
          <w:b/>
          <w:sz w:val="22"/>
          <w:szCs w:val="22"/>
        </w:rPr>
        <w:t>Summary of Changes</w:t>
      </w:r>
      <w:r w:rsidR="00EE26F1" w:rsidRPr="0004686C">
        <w:rPr>
          <w:b/>
          <w:sz w:val="22"/>
          <w:szCs w:val="22"/>
        </w:rPr>
        <w:t xml:space="preserve"> to Form 499-A Instruc</w:t>
      </w:r>
      <w:r w:rsidR="00F26BDC" w:rsidRPr="0004686C">
        <w:rPr>
          <w:b/>
          <w:sz w:val="22"/>
          <w:szCs w:val="22"/>
        </w:rPr>
        <w:t>t</w:t>
      </w:r>
      <w:r w:rsidR="00EE26F1" w:rsidRPr="0004686C">
        <w:rPr>
          <w:b/>
          <w:sz w:val="22"/>
          <w:szCs w:val="22"/>
        </w:rPr>
        <w:t>ions</w:t>
      </w:r>
    </w:p>
    <w:p w14:paraId="7FDBB639" w14:textId="77777777" w:rsidR="00E12DE1" w:rsidRPr="001E7857" w:rsidRDefault="00E12DE1" w:rsidP="00EE26F1">
      <w:pPr>
        <w:rPr>
          <w:b/>
          <w:sz w:val="22"/>
          <w:szCs w:val="22"/>
        </w:rPr>
      </w:pPr>
    </w:p>
    <w:p w14:paraId="2AEAA025" w14:textId="77777777" w:rsidR="00307BE9" w:rsidRDefault="00307BE9" w:rsidP="00307BE9">
      <w:pPr>
        <w:numPr>
          <w:ilvl w:val="0"/>
          <w:numId w:val="12"/>
        </w:numPr>
        <w:spacing w:after="220"/>
        <w:rPr>
          <w:sz w:val="22"/>
          <w:szCs w:val="22"/>
        </w:rPr>
      </w:pPr>
      <w:r w:rsidRPr="0004686C">
        <w:rPr>
          <w:b/>
          <w:sz w:val="22"/>
          <w:szCs w:val="22"/>
        </w:rPr>
        <w:t>Date Changes:</w:t>
      </w:r>
      <w:r w:rsidRPr="0004686C">
        <w:rPr>
          <w:sz w:val="22"/>
          <w:szCs w:val="22"/>
        </w:rPr>
        <w:t xml:space="preserve">  Dates were updated </w:t>
      </w:r>
      <w:r w:rsidR="000C3292">
        <w:rPr>
          <w:sz w:val="22"/>
          <w:szCs w:val="22"/>
        </w:rPr>
        <w:t>throughout.  References to “2017” were changed to “2018</w:t>
      </w:r>
      <w:r w:rsidRPr="0004686C">
        <w:rPr>
          <w:sz w:val="22"/>
          <w:szCs w:val="22"/>
        </w:rPr>
        <w:t>,” an</w:t>
      </w:r>
      <w:r w:rsidR="000C3292">
        <w:rPr>
          <w:sz w:val="22"/>
          <w:szCs w:val="22"/>
        </w:rPr>
        <w:t>d references to “2016</w:t>
      </w:r>
      <w:r w:rsidRPr="0004686C">
        <w:rPr>
          <w:sz w:val="22"/>
          <w:szCs w:val="22"/>
        </w:rPr>
        <w:t xml:space="preserve">” were </w:t>
      </w:r>
      <w:r w:rsidR="000C3292">
        <w:rPr>
          <w:sz w:val="22"/>
          <w:szCs w:val="22"/>
        </w:rPr>
        <w:t>changed to “2017</w:t>
      </w:r>
      <w:r w:rsidRPr="0004686C">
        <w:rPr>
          <w:sz w:val="22"/>
          <w:szCs w:val="22"/>
        </w:rPr>
        <w:t xml:space="preserve">.” </w:t>
      </w:r>
    </w:p>
    <w:p w14:paraId="060E739A" w14:textId="77777777" w:rsidR="00690EEA" w:rsidRPr="00307BE9" w:rsidRDefault="00690EEA" w:rsidP="00690EEA">
      <w:pPr>
        <w:numPr>
          <w:ilvl w:val="0"/>
          <w:numId w:val="12"/>
        </w:numPr>
        <w:rPr>
          <w:b/>
          <w:sz w:val="22"/>
        </w:rPr>
      </w:pPr>
      <w:r w:rsidRPr="006864E5">
        <w:rPr>
          <w:b/>
          <w:sz w:val="22"/>
        </w:rPr>
        <w:t>Circulari</w:t>
      </w:r>
      <w:r>
        <w:rPr>
          <w:b/>
          <w:sz w:val="22"/>
        </w:rPr>
        <w:t>ty Factor Update:</w:t>
      </w:r>
      <w:r w:rsidRPr="006864E5">
        <w:rPr>
          <w:b/>
          <w:sz w:val="22"/>
        </w:rPr>
        <w:t xml:space="preserve">   </w:t>
      </w:r>
      <w:r w:rsidRPr="006864E5">
        <w:rPr>
          <w:sz w:val="22"/>
        </w:rPr>
        <w:t>The circularity factor was adjusted and updated in the FCC Form 499-A instructions based upon the quarterly contribution factors</w:t>
      </w:r>
      <w:r w:rsidR="00923692">
        <w:rPr>
          <w:sz w:val="22"/>
        </w:rPr>
        <w:t xml:space="preserve"> (page 50)</w:t>
      </w:r>
      <w:r w:rsidRPr="006864E5">
        <w:rPr>
          <w:sz w:val="22"/>
        </w:rPr>
        <w:t>.</w:t>
      </w:r>
      <w:r w:rsidR="00074527">
        <w:rPr>
          <w:sz w:val="22"/>
        </w:rPr>
        <w:t xml:space="preserve"> </w:t>
      </w:r>
    </w:p>
    <w:p w14:paraId="73758B59" w14:textId="77777777" w:rsidR="00690EEA" w:rsidRDefault="00690EEA" w:rsidP="00690EEA">
      <w:pPr>
        <w:spacing w:after="220"/>
        <w:ind w:left="1440"/>
        <w:rPr>
          <w:sz w:val="22"/>
          <w:szCs w:val="22"/>
        </w:rPr>
      </w:pPr>
    </w:p>
    <w:p w14:paraId="7F6FBC34" w14:textId="6FD8C437" w:rsidR="00EE26F1" w:rsidRPr="0004686C" w:rsidRDefault="00E655B5" w:rsidP="00EE26F1">
      <w:pPr>
        <w:rPr>
          <w:b/>
          <w:sz w:val="22"/>
          <w:szCs w:val="22"/>
        </w:rPr>
      </w:pPr>
      <w:r>
        <w:rPr>
          <w:b/>
          <w:sz w:val="22"/>
          <w:szCs w:val="22"/>
        </w:rPr>
        <w:t>Summary of Proposed Updates</w:t>
      </w:r>
      <w:r w:rsidR="00EE26F1" w:rsidRPr="00073F69">
        <w:rPr>
          <w:b/>
          <w:sz w:val="22"/>
          <w:szCs w:val="22"/>
        </w:rPr>
        <w:t xml:space="preserve"> to Form 499-Q</w:t>
      </w:r>
      <w:r w:rsidR="00307BE9">
        <w:rPr>
          <w:b/>
          <w:sz w:val="22"/>
          <w:szCs w:val="22"/>
        </w:rPr>
        <w:t xml:space="preserve"> Instructions</w:t>
      </w:r>
    </w:p>
    <w:p w14:paraId="7C94263A" w14:textId="77777777" w:rsidR="00F751D1" w:rsidRPr="0004686C" w:rsidRDefault="00F751D1" w:rsidP="00F751D1">
      <w:pPr>
        <w:ind w:firstLine="720"/>
        <w:rPr>
          <w:b/>
          <w:sz w:val="22"/>
          <w:szCs w:val="22"/>
        </w:rPr>
      </w:pPr>
    </w:p>
    <w:p w14:paraId="5A8B6B57" w14:textId="77777777" w:rsidR="00F751D1" w:rsidRDefault="00F751D1" w:rsidP="00F751D1">
      <w:pPr>
        <w:numPr>
          <w:ilvl w:val="0"/>
          <w:numId w:val="12"/>
        </w:numPr>
        <w:spacing w:after="220"/>
        <w:rPr>
          <w:sz w:val="22"/>
          <w:szCs w:val="22"/>
        </w:rPr>
      </w:pPr>
      <w:r w:rsidRPr="0004686C">
        <w:rPr>
          <w:b/>
          <w:sz w:val="22"/>
          <w:szCs w:val="22"/>
        </w:rPr>
        <w:t>Date Changes:</w:t>
      </w:r>
      <w:r w:rsidRPr="0004686C">
        <w:rPr>
          <w:sz w:val="22"/>
          <w:szCs w:val="22"/>
        </w:rPr>
        <w:t xml:space="preserve">  Dates were updated </w:t>
      </w:r>
      <w:r w:rsidR="0061122A">
        <w:rPr>
          <w:sz w:val="22"/>
          <w:szCs w:val="22"/>
        </w:rPr>
        <w:t>throughout.  References</w:t>
      </w:r>
      <w:r w:rsidR="000C3292">
        <w:rPr>
          <w:sz w:val="22"/>
          <w:szCs w:val="22"/>
        </w:rPr>
        <w:t xml:space="preserve"> to “2017” were changed to “2018</w:t>
      </w:r>
      <w:r w:rsidR="000162D0" w:rsidRPr="0004686C">
        <w:rPr>
          <w:sz w:val="22"/>
          <w:szCs w:val="22"/>
        </w:rPr>
        <w:t>,” an</w:t>
      </w:r>
      <w:r w:rsidR="000C3292">
        <w:rPr>
          <w:sz w:val="22"/>
          <w:szCs w:val="22"/>
        </w:rPr>
        <w:t>d references to “2016</w:t>
      </w:r>
      <w:r w:rsidRPr="0004686C">
        <w:rPr>
          <w:sz w:val="22"/>
          <w:szCs w:val="22"/>
        </w:rPr>
        <w:t xml:space="preserve">” were </w:t>
      </w:r>
      <w:r w:rsidR="000C3292">
        <w:rPr>
          <w:sz w:val="22"/>
          <w:szCs w:val="22"/>
        </w:rPr>
        <w:t>changed to “2017</w:t>
      </w:r>
      <w:r w:rsidRPr="0004686C">
        <w:rPr>
          <w:sz w:val="22"/>
          <w:szCs w:val="22"/>
        </w:rPr>
        <w:t xml:space="preserve">.” </w:t>
      </w:r>
    </w:p>
    <w:p w14:paraId="31A1D494" w14:textId="77777777" w:rsidR="00690EEA" w:rsidRPr="00307BE9" w:rsidRDefault="00690EEA" w:rsidP="00690EEA">
      <w:pPr>
        <w:numPr>
          <w:ilvl w:val="0"/>
          <w:numId w:val="12"/>
        </w:numPr>
        <w:rPr>
          <w:b/>
          <w:sz w:val="22"/>
        </w:rPr>
      </w:pPr>
      <w:r w:rsidRPr="006864E5">
        <w:rPr>
          <w:b/>
          <w:sz w:val="22"/>
        </w:rPr>
        <w:t>Circulari</w:t>
      </w:r>
      <w:r>
        <w:rPr>
          <w:b/>
          <w:sz w:val="22"/>
        </w:rPr>
        <w:t>ty Factor Update:</w:t>
      </w:r>
      <w:r w:rsidRPr="006864E5">
        <w:rPr>
          <w:b/>
          <w:sz w:val="22"/>
        </w:rPr>
        <w:t xml:space="preserve">   </w:t>
      </w:r>
      <w:r w:rsidRPr="006864E5">
        <w:rPr>
          <w:sz w:val="22"/>
        </w:rPr>
        <w:t>The circularity factor was adjusted and updated in the FCC Form 499-Q instructions based upon the quarterly contribution factors</w:t>
      </w:r>
      <w:r w:rsidR="00923692">
        <w:rPr>
          <w:sz w:val="22"/>
        </w:rPr>
        <w:t xml:space="preserve"> (page 5)</w:t>
      </w:r>
      <w:r w:rsidRPr="006864E5">
        <w:rPr>
          <w:sz w:val="22"/>
        </w:rPr>
        <w:t>.</w:t>
      </w:r>
      <w:r>
        <w:rPr>
          <w:sz w:val="22"/>
        </w:rPr>
        <w:t xml:space="preserve"> </w:t>
      </w:r>
    </w:p>
    <w:p w14:paraId="286501CA" w14:textId="77777777" w:rsidR="00690EEA" w:rsidRDefault="00690EEA" w:rsidP="00690EEA">
      <w:pPr>
        <w:spacing w:after="220"/>
        <w:ind w:left="1440"/>
        <w:rPr>
          <w:sz w:val="22"/>
          <w:szCs w:val="22"/>
        </w:rPr>
      </w:pPr>
    </w:p>
    <w:p w14:paraId="46027BEC" w14:textId="77777777" w:rsidR="00307BE9" w:rsidRDefault="00307BE9" w:rsidP="00307BE9">
      <w:pPr>
        <w:ind w:left="1440"/>
        <w:rPr>
          <w:b/>
          <w:sz w:val="22"/>
          <w:szCs w:val="22"/>
        </w:rPr>
      </w:pPr>
    </w:p>
    <w:p w14:paraId="6858E8E5" w14:textId="77777777" w:rsidR="00307BE9" w:rsidRDefault="00307BE9" w:rsidP="00CE6745">
      <w:pPr>
        <w:ind w:left="1440"/>
        <w:jc w:val="both"/>
        <w:rPr>
          <w:b/>
          <w:sz w:val="22"/>
          <w:szCs w:val="22"/>
        </w:rPr>
      </w:pPr>
    </w:p>
    <w:p w14:paraId="35EB8311" w14:textId="77777777" w:rsidR="00CE6745" w:rsidRDefault="00CE6745" w:rsidP="00CE6745">
      <w:pPr>
        <w:ind w:left="1440"/>
        <w:jc w:val="both"/>
        <w:rPr>
          <w:b/>
          <w:sz w:val="22"/>
          <w:szCs w:val="22"/>
        </w:rPr>
      </w:pPr>
    </w:p>
    <w:p w14:paraId="270FEFE7" w14:textId="7D65EBAE" w:rsidR="003B26CF" w:rsidRDefault="003B26CF" w:rsidP="003B26CF">
      <w:pPr>
        <w:keepNext/>
        <w:keepLines/>
        <w:ind w:left="720"/>
        <w:rPr>
          <w:sz w:val="22"/>
        </w:rPr>
      </w:pPr>
      <w:r>
        <w:rPr>
          <w:sz w:val="22"/>
        </w:rPr>
        <w:t>At</w:t>
      </w:r>
      <w:r w:rsidR="00A3403B">
        <w:rPr>
          <w:sz w:val="22"/>
        </w:rPr>
        <w:t xml:space="preserve">tachment 1:  Proposed updates </w:t>
      </w:r>
      <w:r>
        <w:rPr>
          <w:sz w:val="22"/>
        </w:rPr>
        <w:t>to Form 499-A</w:t>
      </w:r>
    </w:p>
    <w:p w14:paraId="29734AC2" w14:textId="795FC087" w:rsidR="003B26CF" w:rsidRDefault="003B26CF" w:rsidP="003B26CF">
      <w:pPr>
        <w:ind w:left="720"/>
        <w:rPr>
          <w:sz w:val="22"/>
          <w:szCs w:val="22"/>
        </w:rPr>
      </w:pPr>
      <w:r>
        <w:rPr>
          <w:sz w:val="22"/>
        </w:rPr>
        <w:t>A</w:t>
      </w:r>
      <w:r w:rsidR="00A3403B">
        <w:rPr>
          <w:sz w:val="22"/>
        </w:rPr>
        <w:t>ttachment 2:  Proposed updates</w:t>
      </w:r>
      <w:r>
        <w:rPr>
          <w:sz w:val="22"/>
        </w:rPr>
        <w:t xml:space="preserve"> to </w:t>
      </w:r>
      <w:r>
        <w:rPr>
          <w:sz w:val="22"/>
          <w:szCs w:val="22"/>
        </w:rPr>
        <w:t>Form 499-A Instructions</w:t>
      </w:r>
    </w:p>
    <w:p w14:paraId="4707C626" w14:textId="76C322F1" w:rsidR="003B26CF" w:rsidRDefault="003B26CF" w:rsidP="003B26CF">
      <w:pPr>
        <w:keepNext/>
        <w:keepLines/>
        <w:ind w:left="720"/>
        <w:rPr>
          <w:sz w:val="22"/>
        </w:rPr>
      </w:pPr>
      <w:r>
        <w:rPr>
          <w:sz w:val="22"/>
        </w:rPr>
        <w:t>At</w:t>
      </w:r>
      <w:r w:rsidR="00A3403B">
        <w:rPr>
          <w:sz w:val="22"/>
        </w:rPr>
        <w:t xml:space="preserve">tachment 3:  Proposed updates </w:t>
      </w:r>
      <w:r>
        <w:rPr>
          <w:sz w:val="22"/>
        </w:rPr>
        <w:t>to Form 499-Q</w:t>
      </w:r>
    </w:p>
    <w:p w14:paraId="10497933" w14:textId="7B9E830A" w:rsidR="00CE6745" w:rsidRPr="00307BE9" w:rsidRDefault="003B26CF" w:rsidP="00A26475">
      <w:pPr>
        <w:ind w:firstLine="720"/>
        <w:rPr>
          <w:b/>
          <w:sz w:val="22"/>
          <w:szCs w:val="22"/>
        </w:rPr>
      </w:pPr>
      <w:r>
        <w:rPr>
          <w:sz w:val="22"/>
        </w:rPr>
        <w:t>At</w:t>
      </w:r>
      <w:r w:rsidR="00A3403B">
        <w:rPr>
          <w:sz w:val="22"/>
        </w:rPr>
        <w:t xml:space="preserve">tachment 4:  Proposed updates </w:t>
      </w:r>
      <w:r>
        <w:rPr>
          <w:sz w:val="22"/>
        </w:rPr>
        <w:t xml:space="preserve">to </w:t>
      </w:r>
      <w:r>
        <w:rPr>
          <w:sz w:val="22"/>
          <w:szCs w:val="22"/>
        </w:rPr>
        <w:t>Form 499-Q Instructions</w:t>
      </w:r>
    </w:p>
    <w:sectPr w:rsidR="00CE6745" w:rsidRPr="00307BE9" w:rsidSect="004F448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0B08E" w14:textId="77777777" w:rsidR="00DB5E55" w:rsidRDefault="00DB5E55" w:rsidP="00535BE1">
      <w:r>
        <w:separator/>
      </w:r>
    </w:p>
  </w:endnote>
  <w:endnote w:type="continuationSeparator" w:id="0">
    <w:p w14:paraId="263F5649" w14:textId="77777777" w:rsidR="00DB5E55" w:rsidRDefault="00DB5E55"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55566" w14:textId="77777777"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FA21A3" w14:textId="77777777"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EE358" w14:textId="047C9F1F"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6C40">
      <w:rPr>
        <w:rStyle w:val="PageNumber"/>
        <w:noProof/>
      </w:rPr>
      <w:t>1</w:t>
    </w:r>
    <w:r>
      <w:rPr>
        <w:rStyle w:val="PageNumber"/>
      </w:rPr>
      <w:fldChar w:fldCharType="end"/>
    </w:r>
  </w:p>
  <w:p w14:paraId="2E347785" w14:textId="77777777"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AA2AE" w14:textId="77777777" w:rsidR="00DB5E55" w:rsidRDefault="00DB5E55" w:rsidP="00535BE1">
      <w:r>
        <w:separator/>
      </w:r>
    </w:p>
  </w:footnote>
  <w:footnote w:type="continuationSeparator" w:id="0">
    <w:p w14:paraId="35BD975D" w14:textId="77777777" w:rsidR="00DB5E55" w:rsidRDefault="00DB5E55" w:rsidP="00535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6">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1">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9"/>
  </w:num>
  <w:num w:numId="2">
    <w:abstractNumId w:val="5"/>
  </w:num>
  <w:num w:numId="3">
    <w:abstractNumId w:val="8"/>
  </w:num>
  <w:num w:numId="4">
    <w:abstractNumId w:val="10"/>
  </w:num>
  <w:num w:numId="5">
    <w:abstractNumId w:val="6"/>
  </w:num>
  <w:num w:numId="6">
    <w:abstractNumId w:val="2"/>
  </w:num>
  <w:num w:numId="7">
    <w:abstractNumId w:val="7"/>
  </w:num>
  <w:num w:numId="8">
    <w:abstractNumId w:val="13"/>
  </w:num>
  <w:num w:numId="9">
    <w:abstractNumId w:val="11"/>
  </w:num>
  <w:num w:numId="10">
    <w:abstractNumId w:val="3"/>
  </w:num>
  <w:num w:numId="11">
    <w:abstractNumId w:val="4"/>
  </w:num>
  <w:num w:numId="12">
    <w:abstractNumId w:val="1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B91"/>
    <w:rsid w:val="00001FA8"/>
    <w:rsid w:val="00004FDF"/>
    <w:rsid w:val="000162D0"/>
    <w:rsid w:val="00023DF9"/>
    <w:rsid w:val="00023F9D"/>
    <w:rsid w:val="0004686C"/>
    <w:rsid w:val="0005096A"/>
    <w:rsid w:val="00053BC4"/>
    <w:rsid w:val="000614AE"/>
    <w:rsid w:val="00064CC9"/>
    <w:rsid w:val="00065BF5"/>
    <w:rsid w:val="00071F25"/>
    <w:rsid w:val="00073F69"/>
    <w:rsid w:val="00074527"/>
    <w:rsid w:val="00080DC8"/>
    <w:rsid w:val="000817E1"/>
    <w:rsid w:val="000911F0"/>
    <w:rsid w:val="000A2AF3"/>
    <w:rsid w:val="000B494C"/>
    <w:rsid w:val="000C13D7"/>
    <w:rsid w:val="000C3292"/>
    <w:rsid w:val="000C405B"/>
    <w:rsid w:val="000E04F8"/>
    <w:rsid w:val="00124A10"/>
    <w:rsid w:val="00126F9F"/>
    <w:rsid w:val="00147B0C"/>
    <w:rsid w:val="001527DF"/>
    <w:rsid w:val="001633C4"/>
    <w:rsid w:val="001834AE"/>
    <w:rsid w:val="00190034"/>
    <w:rsid w:val="001C27E9"/>
    <w:rsid w:val="001E2FE8"/>
    <w:rsid w:val="001E577B"/>
    <w:rsid w:val="001E7857"/>
    <w:rsid w:val="002018EC"/>
    <w:rsid w:val="00211DAE"/>
    <w:rsid w:val="00212D08"/>
    <w:rsid w:val="00216AE3"/>
    <w:rsid w:val="00256430"/>
    <w:rsid w:val="00261A20"/>
    <w:rsid w:val="002741A2"/>
    <w:rsid w:val="00280E58"/>
    <w:rsid w:val="00283328"/>
    <w:rsid w:val="002B0127"/>
    <w:rsid w:val="002C691B"/>
    <w:rsid w:val="002D4E2B"/>
    <w:rsid w:val="002D686D"/>
    <w:rsid w:val="0030115F"/>
    <w:rsid w:val="00307BE9"/>
    <w:rsid w:val="00334DD9"/>
    <w:rsid w:val="003357D6"/>
    <w:rsid w:val="0036385A"/>
    <w:rsid w:val="003702E9"/>
    <w:rsid w:val="0037071A"/>
    <w:rsid w:val="00387508"/>
    <w:rsid w:val="003A0C9B"/>
    <w:rsid w:val="003A402B"/>
    <w:rsid w:val="003B26CF"/>
    <w:rsid w:val="003C102B"/>
    <w:rsid w:val="003C7E5F"/>
    <w:rsid w:val="003E6195"/>
    <w:rsid w:val="003E765F"/>
    <w:rsid w:val="003F2DE1"/>
    <w:rsid w:val="0043020C"/>
    <w:rsid w:val="0043338E"/>
    <w:rsid w:val="004354A9"/>
    <w:rsid w:val="004506CF"/>
    <w:rsid w:val="00454DC8"/>
    <w:rsid w:val="00465C47"/>
    <w:rsid w:val="00475AAB"/>
    <w:rsid w:val="0047614F"/>
    <w:rsid w:val="0048022B"/>
    <w:rsid w:val="004A2689"/>
    <w:rsid w:val="004C7804"/>
    <w:rsid w:val="004E4215"/>
    <w:rsid w:val="004E5865"/>
    <w:rsid w:val="004F448D"/>
    <w:rsid w:val="004F4C2C"/>
    <w:rsid w:val="004F7515"/>
    <w:rsid w:val="00500EDA"/>
    <w:rsid w:val="00510941"/>
    <w:rsid w:val="00511AF7"/>
    <w:rsid w:val="00512C15"/>
    <w:rsid w:val="00512F19"/>
    <w:rsid w:val="00527308"/>
    <w:rsid w:val="00535BE1"/>
    <w:rsid w:val="00536226"/>
    <w:rsid w:val="00547745"/>
    <w:rsid w:val="00553CD5"/>
    <w:rsid w:val="005648BB"/>
    <w:rsid w:val="00584A55"/>
    <w:rsid w:val="0058639F"/>
    <w:rsid w:val="005D5300"/>
    <w:rsid w:val="005E34A2"/>
    <w:rsid w:val="005E7D7B"/>
    <w:rsid w:val="005F4058"/>
    <w:rsid w:val="005F717F"/>
    <w:rsid w:val="0061122A"/>
    <w:rsid w:val="006229AA"/>
    <w:rsid w:val="0062688C"/>
    <w:rsid w:val="00634C47"/>
    <w:rsid w:val="006619B2"/>
    <w:rsid w:val="00663220"/>
    <w:rsid w:val="0067092A"/>
    <w:rsid w:val="00672651"/>
    <w:rsid w:val="006864E5"/>
    <w:rsid w:val="00690EEA"/>
    <w:rsid w:val="006C30BD"/>
    <w:rsid w:val="006D705A"/>
    <w:rsid w:val="0070192D"/>
    <w:rsid w:val="00704DFE"/>
    <w:rsid w:val="00710BEC"/>
    <w:rsid w:val="007122A0"/>
    <w:rsid w:val="0071446B"/>
    <w:rsid w:val="0073275F"/>
    <w:rsid w:val="00732D6F"/>
    <w:rsid w:val="007430E5"/>
    <w:rsid w:val="00757949"/>
    <w:rsid w:val="007601B3"/>
    <w:rsid w:val="00765A98"/>
    <w:rsid w:val="00781510"/>
    <w:rsid w:val="007903C3"/>
    <w:rsid w:val="007C0012"/>
    <w:rsid w:val="007C0F78"/>
    <w:rsid w:val="007C2457"/>
    <w:rsid w:val="007C2B24"/>
    <w:rsid w:val="007C6B29"/>
    <w:rsid w:val="007D589F"/>
    <w:rsid w:val="008006DE"/>
    <w:rsid w:val="00806F78"/>
    <w:rsid w:val="008231B8"/>
    <w:rsid w:val="00845C36"/>
    <w:rsid w:val="0085032C"/>
    <w:rsid w:val="00851C52"/>
    <w:rsid w:val="00863409"/>
    <w:rsid w:val="008645D1"/>
    <w:rsid w:val="00876228"/>
    <w:rsid w:val="00886EB8"/>
    <w:rsid w:val="00893BFD"/>
    <w:rsid w:val="008B6CBC"/>
    <w:rsid w:val="008D08E5"/>
    <w:rsid w:val="008E1247"/>
    <w:rsid w:val="008F3FEA"/>
    <w:rsid w:val="00916013"/>
    <w:rsid w:val="00917A90"/>
    <w:rsid w:val="00923692"/>
    <w:rsid w:val="00933F84"/>
    <w:rsid w:val="00944065"/>
    <w:rsid w:val="00955F17"/>
    <w:rsid w:val="0096168E"/>
    <w:rsid w:val="00974BEE"/>
    <w:rsid w:val="0097579F"/>
    <w:rsid w:val="00977611"/>
    <w:rsid w:val="00994B8A"/>
    <w:rsid w:val="009B7375"/>
    <w:rsid w:val="009D2370"/>
    <w:rsid w:val="009D5692"/>
    <w:rsid w:val="009E400E"/>
    <w:rsid w:val="009E58A9"/>
    <w:rsid w:val="009F2BF1"/>
    <w:rsid w:val="00A043D0"/>
    <w:rsid w:val="00A2093E"/>
    <w:rsid w:val="00A2474E"/>
    <w:rsid w:val="00A26475"/>
    <w:rsid w:val="00A3403B"/>
    <w:rsid w:val="00A5189D"/>
    <w:rsid w:val="00A55D5A"/>
    <w:rsid w:val="00A72911"/>
    <w:rsid w:val="00A74D74"/>
    <w:rsid w:val="00A770B4"/>
    <w:rsid w:val="00A81230"/>
    <w:rsid w:val="00A830FB"/>
    <w:rsid w:val="00A92B3E"/>
    <w:rsid w:val="00AC5B91"/>
    <w:rsid w:val="00AC76A5"/>
    <w:rsid w:val="00AD63D3"/>
    <w:rsid w:val="00AE3E6D"/>
    <w:rsid w:val="00AE46AE"/>
    <w:rsid w:val="00B04E58"/>
    <w:rsid w:val="00B21663"/>
    <w:rsid w:val="00B5280B"/>
    <w:rsid w:val="00B54362"/>
    <w:rsid w:val="00B65D33"/>
    <w:rsid w:val="00B711A8"/>
    <w:rsid w:val="00B76C40"/>
    <w:rsid w:val="00B80145"/>
    <w:rsid w:val="00B82326"/>
    <w:rsid w:val="00B85620"/>
    <w:rsid w:val="00BA571F"/>
    <w:rsid w:val="00BB3003"/>
    <w:rsid w:val="00BC4328"/>
    <w:rsid w:val="00BF2FBB"/>
    <w:rsid w:val="00C0429E"/>
    <w:rsid w:val="00C0778C"/>
    <w:rsid w:val="00C21958"/>
    <w:rsid w:val="00C401E3"/>
    <w:rsid w:val="00C478CC"/>
    <w:rsid w:val="00C571A5"/>
    <w:rsid w:val="00C7749C"/>
    <w:rsid w:val="00CA0BE4"/>
    <w:rsid w:val="00CA1DBB"/>
    <w:rsid w:val="00CA3346"/>
    <w:rsid w:val="00CB0417"/>
    <w:rsid w:val="00CB1EBB"/>
    <w:rsid w:val="00CD2EC8"/>
    <w:rsid w:val="00CE6745"/>
    <w:rsid w:val="00CE6F9E"/>
    <w:rsid w:val="00D05153"/>
    <w:rsid w:val="00D13ADF"/>
    <w:rsid w:val="00D31D62"/>
    <w:rsid w:val="00D646CF"/>
    <w:rsid w:val="00D64C56"/>
    <w:rsid w:val="00D64CE5"/>
    <w:rsid w:val="00D6690F"/>
    <w:rsid w:val="00D7035A"/>
    <w:rsid w:val="00D82193"/>
    <w:rsid w:val="00D95DA9"/>
    <w:rsid w:val="00DA3D10"/>
    <w:rsid w:val="00DB5E55"/>
    <w:rsid w:val="00DB707B"/>
    <w:rsid w:val="00DC262D"/>
    <w:rsid w:val="00DC3C5C"/>
    <w:rsid w:val="00DD1F0F"/>
    <w:rsid w:val="00E01092"/>
    <w:rsid w:val="00E0613D"/>
    <w:rsid w:val="00E12DE1"/>
    <w:rsid w:val="00E13EA0"/>
    <w:rsid w:val="00E20BCF"/>
    <w:rsid w:val="00E25B4D"/>
    <w:rsid w:val="00E33454"/>
    <w:rsid w:val="00E52120"/>
    <w:rsid w:val="00E655B5"/>
    <w:rsid w:val="00E6575F"/>
    <w:rsid w:val="00E930A3"/>
    <w:rsid w:val="00EB3F27"/>
    <w:rsid w:val="00EC1811"/>
    <w:rsid w:val="00ED1753"/>
    <w:rsid w:val="00ED3675"/>
    <w:rsid w:val="00EE26F1"/>
    <w:rsid w:val="00F10336"/>
    <w:rsid w:val="00F14732"/>
    <w:rsid w:val="00F268A2"/>
    <w:rsid w:val="00F26BDC"/>
    <w:rsid w:val="00F519EB"/>
    <w:rsid w:val="00F564B7"/>
    <w:rsid w:val="00F72005"/>
    <w:rsid w:val="00F751D1"/>
    <w:rsid w:val="00F8607E"/>
    <w:rsid w:val="00FB2723"/>
    <w:rsid w:val="00FD7177"/>
    <w:rsid w:val="00FE44F5"/>
    <w:rsid w:val="00FF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C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style>
  <w:style w:type="paragraph" w:styleId="ListParagraph">
    <w:name w:val="List Paragraph"/>
    <w:basedOn w:val="Normal"/>
    <w:uiPriority w:val="34"/>
    <w:qFormat/>
    <w:rsid w:val="006864E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79245">
      <w:bodyDiv w:val="1"/>
      <w:marLeft w:val="0"/>
      <w:marRight w:val="0"/>
      <w:marTop w:val="0"/>
      <w:marBottom w:val="0"/>
      <w:divBdr>
        <w:top w:val="none" w:sz="0" w:space="0" w:color="auto"/>
        <w:left w:val="none" w:sz="0" w:space="0" w:color="auto"/>
        <w:bottom w:val="none" w:sz="0" w:space="0" w:color="auto"/>
        <w:right w:val="none" w:sz="0" w:space="0" w:color="auto"/>
      </w:divBdr>
    </w:div>
    <w:div w:id="198150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6FF9B-8A79-48E1-8244-55D706BC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Didi</dc:creator>
  <cp:keywords/>
  <cp:lastModifiedBy>SYSTEM</cp:lastModifiedBy>
  <cp:revision>2</cp:revision>
  <cp:lastPrinted>2013-12-02T17:05:00Z</cp:lastPrinted>
  <dcterms:created xsi:type="dcterms:W3CDTF">2018-01-18T20:35:00Z</dcterms:created>
  <dcterms:modified xsi:type="dcterms:W3CDTF">2018-01-18T20:35:00Z</dcterms:modified>
</cp:coreProperties>
</file>