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96A3A7" w14:textId="759D6D12" w:rsidR="00DF5A56" w:rsidRPr="00E01F29" w:rsidRDefault="00A01C8F" w:rsidP="004A76C1">
      <w:pPr>
        <w:pStyle w:val="DocTitle-IPR"/>
        <w:spacing w:after="1320"/>
      </w:pPr>
      <w:bookmarkStart w:id="0" w:name="_GoBack"/>
      <w:bookmarkEnd w:id="0"/>
      <w:r>
        <w:t>Appendix J</w:t>
      </w:r>
      <w:r w:rsidR="00902A46">
        <w:t xml:space="preserve">. </w:t>
      </w:r>
      <w:r>
        <w:t>Client Consent Form for Observations</w:t>
      </w:r>
    </w:p>
    <w:p w14:paraId="051112CA" w14:textId="77777777" w:rsidR="00DF5A56" w:rsidRPr="00E01F29" w:rsidRDefault="00DF5A56" w:rsidP="004A76C1">
      <w:pPr>
        <w:pStyle w:val="DocSubtitle-IPR"/>
        <w:spacing w:before="1320"/>
        <w:rPr>
          <w:b w:val="0"/>
        </w:rPr>
      </w:pPr>
      <w:r w:rsidRPr="00E01F29">
        <w:rPr>
          <w:b w:val="0"/>
        </w:rPr>
        <w:t xml:space="preserve">OMB No. </w:t>
      </w:r>
      <w:r>
        <w:rPr>
          <w:b w:val="0"/>
        </w:rPr>
        <w:t>0584-[</w:t>
      </w:r>
      <w:r w:rsidRPr="00E10545">
        <w:rPr>
          <w:b w:val="0"/>
        </w:rPr>
        <w:t>NEW</w:t>
      </w:r>
      <w:r>
        <w:rPr>
          <w:b w:val="0"/>
        </w:rPr>
        <w:t>]</w:t>
      </w:r>
    </w:p>
    <w:p w14:paraId="7B0A900B" w14:textId="77777777" w:rsidR="00DF5A56" w:rsidRPr="00572D9D" w:rsidRDefault="00DF5A56" w:rsidP="004A76C1">
      <w:pPr>
        <w:pStyle w:val="DocDate-IPR"/>
        <w:spacing w:after="1320"/>
        <w:rPr>
          <w:rFonts w:ascii="Candara" w:hAnsi="Candara"/>
          <w:i/>
          <w:sz w:val="36"/>
          <w:szCs w:val="36"/>
        </w:rPr>
      </w:pPr>
      <w:r w:rsidRPr="00572D9D">
        <w:rPr>
          <w:rFonts w:ascii="Candara" w:hAnsi="Candara"/>
          <w:i/>
          <w:sz w:val="36"/>
          <w:szCs w:val="36"/>
        </w:rPr>
        <w:t>Assessment of Mandatory E&amp;T Programs</w:t>
      </w:r>
    </w:p>
    <w:p w14:paraId="5F44ECD5" w14:textId="59AAE67A" w:rsidR="00DF5A56" w:rsidRPr="008D5210" w:rsidRDefault="004A76C1" w:rsidP="004A76C1">
      <w:pPr>
        <w:pStyle w:val="DocDate-IPR"/>
        <w:spacing w:after="1320"/>
      </w:pPr>
      <w:r>
        <w:t xml:space="preserve">Month </w:t>
      </w:r>
      <w:r w:rsidR="00B16C02">
        <w:t>XX</w:t>
      </w:r>
      <w:r w:rsidR="00DF5A56">
        <w:t>, 2018</w:t>
      </w:r>
    </w:p>
    <w:p w14:paraId="723E845D" w14:textId="77777777" w:rsidR="00DF5A56" w:rsidRPr="008D5210" w:rsidRDefault="00DF5A56" w:rsidP="00DF5A56">
      <w:pPr>
        <w:pStyle w:val="TableText-IPR"/>
        <w:spacing w:after="120"/>
        <w:jc w:val="center"/>
        <w:rPr>
          <w:b/>
          <w:sz w:val="24"/>
          <w:szCs w:val="24"/>
        </w:rPr>
      </w:pPr>
      <w:r w:rsidRPr="008D5210">
        <w:rPr>
          <w:b/>
          <w:sz w:val="24"/>
          <w:szCs w:val="24"/>
        </w:rPr>
        <w:t xml:space="preserve">Project Officer: </w:t>
      </w:r>
      <w:r>
        <w:rPr>
          <w:b/>
          <w:sz w:val="24"/>
          <w:szCs w:val="24"/>
        </w:rPr>
        <w:t>Jordan Younes</w:t>
      </w:r>
    </w:p>
    <w:p w14:paraId="6368CD95" w14:textId="77777777" w:rsidR="00DF5A56" w:rsidRPr="00E01F29" w:rsidRDefault="00DF5A56" w:rsidP="00DF5A56">
      <w:pPr>
        <w:pStyle w:val="TableText-IPR"/>
        <w:jc w:val="center"/>
        <w:rPr>
          <w:sz w:val="22"/>
          <w:szCs w:val="24"/>
        </w:rPr>
      </w:pPr>
      <w:r w:rsidRPr="00E01F29">
        <w:rPr>
          <w:sz w:val="22"/>
          <w:szCs w:val="24"/>
        </w:rPr>
        <w:t>Office of Policy Support</w:t>
      </w:r>
    </w:p>
    <w:p w14:paraId="46A3B940" w14:textId="77777777" w:rsidR="00DF5A56" w:rsidRPr="00E01F29" w:rsidRDefault="00DF5A56" w:rsidP="00DF5A56">
      <w:pPr>
        <w:pStyle w:val="TableText-IPR"/>
        <w:jc w:val="center"/>
        <w:rPr>
          <w:sz w:val="22"/>
          <w:szCs w:val="24"/>
        </w:rPr>
      </w:pPr>
      <w:r w:rsidRPr="00E01F29">
        <w:rPr>
          <w:sz w:val="22"/>
          <w:szCs w:val="24"/>
        </w:rPr>
        <w:t>Food and Nutrition Service</w:t>
      </w:r>
    </w:p>
    <w:p w14:paraId="1206AA37" w14:textId="77777777" w:rsidR="00DF5A56" w:rsidRPr="00E01F29" w:rsidRDefault="00DF5A56" w:rsidP="00DF5A56">
      <w:pPr>
        <w:pStyle w:val="TableText-IPR"/>
        <w:jc w:val="center"/>
        <w:rPr>
          <w:sz w:val="22"/>
          <w:szCs w:val="24"/>
        </w:rPr>
      </w:pPr>
      <w:r w:rsidRPr="00E01F29">
        <w:rPr>
          <w:sz w:val="22"/>
          <w:szCs w:val="24"/>
        </w:rPr>
        <w:t>U.S. Department of Agriculture</w:t>
      </w:r>
    </w:p>
    <w:p w14:paraId="24BCAAEB" w14:textId="77777777" w:rsidR="00DF5A56" w:rsidRPr="00E01F29" w:rsidRDefault="00DF5A56" w:rsidP="00DF5A56">
      <w:pPr>
        <w:pStyle w:val="TableText-IPR"/>
        <w:jc w:val="center"/>
        <w:rPr>
          <w:sz w:val="22"/>
          <w:szCs w:val="24"/>
        </w:rPr>
      </w:pPr>
      <w:r w:rsidRPr="00E01F29">
        <w:rPr>
          <w:sz w:val="22"/>
          <w:szCs w:val="24"/>
        </w:rPr>
        <w:t>3101 Park Center Drive</w:t>
      </w:r>
    </w:p>
    <w:p w14:paraId="74F5AFEA" w14:textId="77777777" w:rsidR="00DF5A56" w:rsidRPr="00E01F29" w:rsidRDefault="00DF5A56" w:rsidP="00DF5A56">
      <w:pPr>
        <w:pStyle w:val="TableText-IPR"/>
        <w:jc w:val="center"/>
        <w:rPr>
          <w:sz w:val="22"/>
          <w:szCs w:val="24"/>
        </w:rPr>
      </w:pPr>
      <w:r w:rsidRPr="00E01F29">
        <w:rPr>
          <w:sz w:val="22"/>
          <w:szCs w:val="24"/>
        </w:rPr>
        <w:t>Alexandria, VA 22303</w:t>
      </w:r>
    </w:p>
    <w:p w14:paraId="106AAD34" w14:textId="77777777" w:rsidR="00DF5A56" w:rsidRDefault="00DF5A56" w:rsidP="00DF5A56">
      <w:pPr>
        <w:pStyle w:val="TableText-IPR"/>
        <w:jc w:val="center"/>
        <w:rPr>
          <w:sz w:val="22"/>
        </w:rPr>
      </w:pPr>
      <w:r w:rsidRPr="00714812">
        <w:rPr>
          <w:sz w:val="22"/>
        </w:rPr>
        <w:t xml:space="preserve">703-305-2935 </w:t>
      </w:r>
    </w:p>
    <w:p w14:paraId="67836DD8" w14:textId="77777777" w:rsidR="00DF5A56" w:rsidRDefault="00DF5A56" w:rsidP="00DF5A56">
      <w:pPr>
        <w:pStyle w:val="TableText-IPR"/>
        <w:jc w:val="center"/>
        <w:rPr>
          <w:sz w:val="22"/>
        </w:rPr>
      </w:pPr>
      <w:r>
        <w:rPr>
          <w:sz w:val="22"/>
        </w:rPr>
        <w:t>Jordan.younes@fns.usda.gov</w:t>
      </w:r>
    </w:p>
    <w:p w14:paraId="3819DC06" w14:textId="77777777" w:rsidR="00DF5A56" w:rsidRDefault="00DF5A56" w:rsidP="00DF5A56">
      <w:pPr>
        <w:pStyle w:val="Heading1-IPR"/>
        <w:sectPr w:rsidR="00DF5A56" w:rsidSect="00B04514">
          <w:footerReference w:type="default" r:id="rId8"/>
          <w:pgSz w:w="12240" w:h="15840"/>
          <w:pgMar w:top="1440" w:right="1440" w:bottom="1152" w:left="1440" w:header="720" w:footer="720" w:gutter="0"/>
          <w:pgNumType w:start="1"/>
          <w:cols w:space="720"/>
          <w:titlePg/>
          <w:docGrid w:linePitch="360"/>
        </w:sectPr>
      </w:pPr>
    </w:p>
    <w:p w14:paraId="7DB94C41" w14:textId="58EBA2E1" w:rsidR="00A01C8F" w:rsidRPr="005C0B49" w:rsidRDefault="00A01C8F" w:rsidP="00A01C8F">
      <w:pPr>
        <w:pStyle w:val="Heading1-IPR"/>
        <w:rPr>
          <w:sz w:val="32"/>
        </w:rPr>
      </w:pPr>
      <w:r w:rsidRPr="005C0B49">
        <w:rPr>
          <w:sz w:val="32"/>
        </w:rPr>
        <w:lastRenderedPageBreak/>
        <w:t>Assessment of Mandatory E&amp;T Programs: Client Observation Consent Form</w:t>
      </w:r>
    </w:p>
    <w:p w14:paraId="1C4D46CC" w14:textId="25B87661" w:rsidR="001069BF" w:rsidRPr="001069BF" w:rsidRDefault="001069BF" w:rsidP="001069BF">
      <w:pPr>
        <w:spacing w:after="240" w:line="240" w:lineRule="auto"/>
        <w:rPr>
          <w:rFonts w:ascii="Calibri" w:eastAsia="Calibri" w:hAnsi="Calibri" w:cs="Times New Roman"/>
          <w:b/>
        </w:rPr>
      </w:pPr>
      <w:r w:rsidRPr="001069BF">
        <w:rPr>
          <w:rFonts w:ascii="Calibri" w:eastAsia="Calibri" w:hAnsi="Calibri" w:cs="Times New Roman"/>
          <w:b/>
        </w:rPr>
        <w:t xml:space="preserve">Introduction/ Verbal consent for Observations </w:t>
      </w:r>
    </w:p>
    <w:p w14:paraId="5BA1D168" w14:textId="5F7076EC" w:rsidR="001069BF" w:rsidRPr="001069BF" w:rsidRDefault="001069BF" w:rsidP="001069BF">
      <w:pPr>
        <w:spacing w:after="240" w:line="240" w:lineRule="auto"/>
        <w:rPr>
          <w:rFonts w:ascii="Calibri" w:eastAsia="Calibri" w:hAnsi="Calibri" w:cs="Times New Roman"/>
        </w:rPr>
      </w:pPr>
      <w:r w:rsidRPr="001069BF">
        <w:rPr>
          <w:rFonts w:ascii="Calibri" w:eastAsia="Calibri" w:hAnsi="Calibri" w:cs="Times New Roman"/>
        </w:rPr>
        <w:t xml:space="preserve">Hello, my name is [YOUR NAME], and I am here to observe how the </w:t>
      </w:r>
      <w:r>
        <w:rPr>
          <w:rFonts w:ascii="Calibri" w:eastAsia="Calibri" w:hAnsi="Calibri" w:cs="Times New Roman"/>
        </w:rPr>
        <w:t xml:space="preserve">SNAP Office informs clients, like you, of the SNAP Employment and Training (E&amp;T) program. </w:t>
      </w:r>
    </w:p>
    <w:p w14:paraId="69EB5FB1" w14:textId="6AC8B07F" w:rsidR="001069BF" w:rsidRPr="001069BF" w:rsidRDefault="001069BF" w:rsidP="001069BF">
      <w:pPr>
        <w:spacing w:after="240" w:line="240" w:lineRule="auto"/>
        <w:rPr>
          <w:rFonts w:ascii="Calibri" w:eastAsia="Calibri" w:hAnsi="Calibri" w:cs="Times New Roman"/>
        </w:rPr>
      </w:pPr>
      <w:r w:rsidRPr="001069BF">
        <w:rPr>
          <w:rFonts w:ascii="Calibri" w:eastAsia="Calibri" w:hAnsi="Calibri" w:cs="Times New Roman"/>
        </w:rPr>
        <w:t xml:space="preserve">I am here on behalf of the US Department of Agriculture, the agency that runs SNAP, </w:t>
      </w:r>
      <w:r>
        <w:rPr>
          <w:rFonts w:ascii="Calibri" w:eastAsia="Calibri" w:hAnsi="Calibri" w:cs="Times New Roman"/>
        </w:rPr>
        <w:t xml:space="preserve">which is </w:t>
      </w:r>
      <w:r w:rsidR="004E7EC9">
        <w:rPr>
          <w:rFonts w:ascii="Calibri" w:eastAsia="Calibri" w:hAnsi="Calibri" w:cs="Times New Roman"/>
        </w:rPr>
        <w:t>also known as the Food Stamp program</w:t>
      </w:r>
      <w:r>
        <w:rPr>
          <w:rFonts w:ascii="Calibri" w:eastAsia="Calibri" w:hAnsi="Calibri" w:cs="Times New Roman"/>
        </w:rPr>
        <w:t>.</w:t>
      </w:r>
    </w:p>
    <w:p w14:paraId="05C2EC23" w14:textId="24040257" w:rsidR="001069BF" w:rsidRPr="001069BF" w:rsidRDefault="001069BF" w:rsidP="001069BF">
      <w:pPr>
        <w:spacing w:after="240" w:line="240" w:lineRule="auto"/>
        <w:rPr>
          <w:rFonts w:ascii="Calibri" w:eastAsia="Calibri" w:hAnsi="Calibri" w:cs="Times New Roman"/>
        </w:rPr>
      </w:pPr>
      <w:r w:rsidRPr="001069BF">
        <w:rPr>
          <w:rFonts w:ascii="Calibri" w:eastAsia="Calibri" w:hAnsi="Calibri" w:cs="Times New Roman"/>
        </w:rPr>
        <w:t xml:space="preserve">The USDA is doing a study to </w:t>
      </w:r>
      <w:r>
        <w:rPr>
          <w:rFonts w:ascii="Calibri" w:eastAsia="Calibri" w:hAnsi="Calibri" w:cs="Times New Roman"/>
        </w:rPr>
        <w:t>understand the program features and administrative aspects of SNAP employment and training programs, such as how clients learn of their participation in E&amp;T and how they interact with their local SNAP office throughout the entire process.</w:t>
      </w:r>
    </w:p>
    <w:p w14:paraId="21E99E3C" w14:textId="3027EB4E" w:rsidR="001069BF" w:rsidRPr="001069BF" w:rsidRDefault="001069BF" w:rsidP="001069BF">
      <w:pPr>
        <w:spacing w:after="240" w:line="240" w:lineRule="auto"/>
        <w:rPr>
          <w:rFonts w:ascii="Calibri" w:eastAsia="Calibri" w:hAnsi="Calibri" w:cs="Times New Roman"/>
        </w:rPr>
      </w:pPr>
      <w:r w:rsidRPr="001069BF">
        <w:rPr>
          <w:rFonts w:ascii="Calibri" w:eastAsia="Calibri" w:hAnsi="Calibri" w:cs="Times New Roman"/>
        </w:rPr>
        <w:t xml:space="preserve">I’ve asked the staff here if it </w:t>
      </w:r>
      <w:r>
        <w:rPr>
          <w:rFonts w:ascii="Calibri" w:eastAsia="Calibri" w:hAnsi="Calibri" w:cs="Times New Roman"/>
        </w:rPr>
        <w:t>would be ok</w:t>
      </w:r>
      <w:r w:rsidR="004E7EC9">
        <w:rPr>
          <w:rFonts w:ascii="Calibri" w:eastAsia="Calibri" w:hAnsi="Calibri" w:cs="Times New Roman"/>
        </w:rPr>
        <w:t>ay</w:t>
      </w:r>
      <w:r>
        <w:rPr>
          <w:rFonts w:ascii="Calibri" w:eastAsia="Calibri" w:hAnsi="Calibri" w:cs="Times New Roman"/>
        </w:rPr>
        <w:t xml:space="preserve"> for me to observe their interactions with clients regarding referrals to E&amp;T and any other discussion of E&amp;T program aspects</w:t>
      </w:r>
      <w:r w:rsidRPr="001069BF">
        <w:rPr>
          <w:rFonts w:ascii="Calibri" w:eastAsia="Calibri" w:hAnsi="Calibri" w:cs="Times New Roman"/>
        </w:rPr>
        <w:t xml:space="preserve">. Would be ok if I sat in and watched? Of course, you are free to say no. The reason I want to observe is just so I can see how the </w:t>
      </w:r>
      <w:r>
        <w:rPr>
          <w:rFonts w:ascii="Calibri" w:eastAsia="Calibri" w:hAnsi="Calibri" w:cs="Times New Roman"/>
        </w:rPr>
        <w:t xml:space="preserve">E&amp;T process works here. </w:t>
      </w:r>
      <w:r w:rsidRPr="001069BF">
        <w:rPr>
          <w:rFonts w:ascii="Calibri" w:eastAsia="Calibri" w:hAnsi="Calibri" w:cs="Times New Roman"/>
        </w:rPr>
        <w:t xml:space="preserve"> </w:t>
      </w:r>
    </w:p>
    <w:p w14:paraId="73272A35" w14:textId="66CDE23B" w:rsidR="001069BF" w:rsidRPr="00A01C8F" w:rsidRDefault="004A76C1" w:rsidP="00A01C8F">
      <w:pPr>
        <w:spacing w:after="240" w:line="240" w:lineRule="auto"/>
        <w:rPr>
          <w:rFonts w:ascii="Calibri" w:eastAsia="Calibri" w:hAnsi="Calibri" w:cs="Times New Roman"/>
        </w:rPr>
      </w:pPr>
      <w:r>
        <w:rPr>
          <w:noProof/>
        </w:rPr>
        <mc:AlternateContent>
          <mc:Choice Requires="wps">
            <w:drawing>
              <wp:anchor distT="0" distB="0" distL="114300" distR="114300" simplePos="0" relativeHeight="251656704" behindDoc="0" locked="0" layoutInCell="1" allowOverlap="1" wp14:anchorId="3577B467" wp14:editId="4578C46A">
                <wp:simplePos x="0" y="0"/>
                <wp:positionH relativeFrom="margin">
                  <wp:posOffset>0</wp:posOffset>
                </wp:positionH>
                <wp:positionV relativeFrom="margin">
                  <wp:posOffset>7001042</wp:posOffset>
                </wp:positionV>
                <wp:extent cx="5953125" cy="1226185"/>
                <wp:effectExtent l="0" t="0" r="9525" b="0"/>
                <wp:wrapSquare wrapText="bothSides"/>
                <wp:docPr id="5" name="Text Box 5"/>
                <wp:cNvGraphicFramePr/>
                <a:graphic xmlns:a="http://schemas.openxmlformats.org/drawingml/2006/main">
                  <a:graphicData uri="http://schemas.microsoft.com/office/word/2010/wordprocessingShape">
                    <wps:wsp>
                      <wps:cNvSpPr txBox="1"/>
                      <wps:spPr>
                        <a:xfrm>
                          <a:off x="0" y="0"/>
                          <a:ext cx="5953125" cy="1226185"/>
                        </a:xfrm>
                        <a:prstGeom prst="rect">
                          <a:avLst/>
                        </a:prstGeom>
                        <a:solidFill>
                          <a:schemeClr val="bg1">
                            <a:lumMod val="95000"/>
                          </a:schemeClr>
                        </a:solidFill>
                        <a:ln w="6350">
                          <a:noFill/>
                        </a:ln>
                        <a:effectLst/>
                      </wps:spPr>
                      <wps:txbx>
                        <w:txbxContent>
                          <w:p w14:paraId="19F61535" w14:textId="2F9EAB14" w:rsidR="005C0B49" w:rsidRPr="00D21566" w:rsidRDefault="005C0B49" w:rsidP="008A4B1E">
                            <w:pPr>
                              <w:widowControl w:val="0"/>
                              <w:spacing w:after="0" w:line="240" w:lineRule="auto"/>
                              <w:ind w:right="318"/>
                              <w:jc w:val="center"/>
                              <w:rPr>
                                <w:rFonts w:ascii="Calibri" w:eastAsia="Times New Roman" w:hAnsi="Calibri" w:cs="Calibri"/>
                                <w:i/>
                                <w:sz w:val="18"/>
                                <w:szCs w:val="18"/>
                              </w:rPr>
                            </w:pPr>
                            <w:r w:rsidRPr="00D21566">
                              <w:rPr>
                                <w:rFonts w:ascii="Calibri" w:eastAsia="Times New Roman" w:hAnsi="Calibri"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FA2C4B">
                              <w:rPr>
                                <w:rFonts w:ascii="Calibri" w:eastAsia="Times New Roman" w:hAnsi="Calibri" w:cs="Calibri"/>
                                <w:i/>
                                <w:sz w:val="18"/>
                                <w:szCs w:val="18"/>
                              </w:rPr>
                              <w:t>0584-xxxx</w:t>
                            </w:r>
                            <w:r w:rsidRPr="00D21566">
                              <w:rPr>
                                <w:rFonts w:ascii="Calibri" w:eastAsia="Times New Roman" w:hAnsi="Calibri" w:cs="Calibri"/>
                                <w:i/>
                                <w:sz w:val="18"/>
                                <w:szCs w:val="18"/>
                              </w:rPr>
                              <w:t xml:space="preserve">.  The time required to complete this information collection is estimated to average </w:t>
                            </w:r>
                            <w:r w:rsidR="004E7EC9">
                              <w:rPr>
                                <w:rFonts w:ascii="Calibri" w:eastAsia="Times New Roman" w:hAnsi="Calibri" w:cs="Calibri"/>
                                <w:i/>
                                <w:sz w:val="18"/>
                                <w:szCs w:val="18"/>
                              </w:rPr>
                              <w:t>2</w:t>
                            </w:r>
                            <w:r>
                              <w:rPr>
                                <w:rFonts w:ascii="Calibri" w:eastAsia="Times New Roman" w:hAnsi="Calibri" w:cs="Calibri"/>
                                <w:i/>
                                <w:sz w:val="18"/>
                                <w:szCs w:val="18"/>
                              </w:rPr>
                              <w:t xml:space="preserve"> </w:t>
                            </w:r>
                            <w:r w:rsidRPr="00D21566">
                              <w:rPr>
                                <w:rFonts w:ascii="Calibri" w:eastAsia="Times New Roman" w:hAnsi="Calibri" w:cs="Calibri"/>
                                <w:i/>
                                <w:sz w:val="18"/>
                                <w:szCs w:val="18"/>
                              </w:rPr>
                              <w:t>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109864D4" w14:textId="77777777" w:rsidR="005C0B49" w:rsidRPr="00F36D1E" w:rsidRDefault="005C0B49" w:rsidP="005C0B49">
                            <w:pPr>
                              <w:jc w:val="center"/>
                              <w:rPr>
                                <w:rFonts w:ascii="Calibri" w:hAnsi="Calibri"/>
                                <w:i/>
                                <w:sz w:val="18"/>
                                <w:szCs w:val="16"/>
                              </w:rPr>
                            </w:pP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0;margin-top:551.25pt;width:468.75pt;height:96.5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" fillcolor="#f2f2f2 [3052]" stroked="f" strokeweight=".5pt">
                <v:textbox inset="3.6pt,,3.6pt">
                  <w:txbxContent>
                    <w:p w14:paraId="19F61535" w14:textId="2F9EAB14" w:rsidR="005C0B49" w:rsidRPr="00D21566" w:rsidRDefault="005C0B49" w:rsidP="008A4B1E">
                      <w:pPr>
                        <w:widowControl w:val="0"/>
                        <w:spacing w:after="0" w:line="240" w:lineRule="auto"/>
                        <w:ind w:right="318"/>
                        <w:jc w:val="center"/>
                        <w:rPr>
                          <w:rFonts w:ascii="Calibri" w:eastAsia="Times New Roman" w:hAnsi="Calibri" w:cs="Calibri"/>
                          <w:i/>
                          <w:sz w:val="18"/>
                          <w:szCs w:val="18"/>
                        </w:rPr>
                      </w:pPr>
                      <w:r w:rsidRPr="00D21566">
                        <w:rPr>
                          <w:rFonts w:ascii="Calibri" w:eastAsia="Times New Roman" w:hAnsi="Calibri"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FA2C4B">
                        <w:rPr>
                          <w:rFonts w:ascii="Calibri" w:eastAsia="Times New Roman" w:hAnsi="Calibri" w:cs="Calibri"/>
                          <w:i/>
                          <w:sz w:val="18"/>
                          <w:szCs w:val="18"/>
                        </w:rPr>
                        <w:t>0584-xxxx</w:t>
                      </w:r>
                      <w:r w:rsidRPr="00D21566">
                        <w:rPr>
                          <w:rFonts w:ascii="Calibri" w:eastAsia="Times New Roman" w:hAnsi="Calibri" w:cs="Calibri"/>
                          <w:i/>
                          <w:sz w:val="18"/>
                          <w:szCs w:val="18"/>
                        </w:rPr>
                        <w:t xml:space="preserve">.  The time required to complete this information collection is estimated to average </w:t>
                      </w:r>
                      <w:r w:rsidR="004E7EC9">
                        <w:rPr>
                          <w:rFonts w:ascii="Calibri" w:eastAsia="Times New Roman" w:hAnsi="Calibri" w:cs="Calibri"/>
                          <w:i/>
                          <w:sz w:val="18"/>
                          <w:szCs w:val="18"/>
                        </w:rPr>
                        <w:t>2</w:t>
                      </w:r>
                      <w:r>
                        <w:rPr>
                          <w:rFonts w:ascii="Calibri" w:eastAsia="Times New Roman" w:hAnsi="Calibri" w:cs="Calibri"/>
                          <w:i/>
                          <w:sz w:val="18"/>
                          <w:szCs w:val="18"/>
                        </w:rPr>
                        <w:t xml:space="preserve"> </w:t>
                      </w:r>
                      <w:r w:rsidRPr="00D21566">
                        <w:rPr>
                          <w:rFonts w:ascii="Calibri" w:eastAsia="Times New Roman" w:hAnsi="Calibri" w:cs="Calibri"/>
                          <w:i/>
                          <w:sz w:val="18"/>
                          <w:szCs w:val="18"/>
                        </w:rPr>
                        <w:t>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109864D4" w14:textId="77777777" w:rsidR="005C0B49" w:rsidRPr="00F36D1E" w:rsidRDefault="005C0B49" w:rsidP="005C0B49">
                      <w:pPr>
                        <w:jc w:val="center"/>
                        <w:rPr>
                          <w:rFonts w:ascii="Calibri" w:hAnsi="Calibri"/>
                          <w:i/>
                          <w:sz w:val="18"/>
                          <w:szCs w:val="16"/>
                        </w:rPr>
                      </w:pPr>
                    </w:p>
                  </w:txbxContent>
                </v:textbox>
                <w10:wrap type="square" anchorx="margin" anchory="margin"/>
              </v:shape>
            </w:pict>
          </mc:Fallback>
        </mc:AlternateContent>
      </w:r>
      <w:r w:rsidR="001069BF" w:rsidRPr="001069BF">
        <w:rPr>
          <w:rFonts w:ascii="Calibri" w:eastAsia="Calibri" w:hAnsi="Calibri" w:cs="Times New Roman"/>
        </w:rPr>
        <w:t xml:space="preserve">[OBTAIN VERBAL CONSENT] </w:t>
      </w:r>
    </w:p>
    <w:sectPr w:rsidR="001069BF" w:rsidRPr="00A01C8F" w:rsidSect="00DF5A56">
      <w:headerReference w:type="default" r:id="rId9"/>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18CD0E" w14:textId="77777777" w:rsidR="00D5473C" w:rsidRDefault="00D5473C" w:rsidP="00D5473C">
      <w:pPr>
        <w:spacing w:after="0" w:line="240" w:lineRule="auto"/>
      </w:pPr>
      <w:r>
        <w:separator/>
      </w:r>
    </w:p>
  </w:endnote>
  <w:endnote w:type="continuationSeparator" w:id="0">
    <w:p w14:paraId="018DABE6" w14:textId="77777777" w:rsidR="00D5473C" w:rsidRDefault="00D5473C" w:rsidP="00D54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6508850"/>
      <w:docPartObj>
        <w:docPartGallery w:val="Page Numbers (Bottom of Page)"/>
        <w:docPartUnique/>
      </w:docPartObj>
    </w:sdtPr>
    <w:sdtEndPr>
      <w:rPr>
        <w:noProof/>
      </w:rPr>
    </w:sdtEndPr>
    <w:sdtContent>
      <w:p w14:paraId="06CA1EC4" w14:textId="77777777" w:rsidR="00DF5A56" w:rsidRPr="00540CD6" w:rsidRDefault="00DF5A56" w:rsidP="00EA44E0">
        <w:pPr>
          <w:pBdr>
            <w:top w:val="single" w:sz="8" w:space="1" w:color="B12732"/>
          </w:pBdr>
          <w:tabs>
            <w:tab w:val="right" w:pos="9360"/>
          </w:tabs>
        </w:pPr>
        <w:r w:rsidRPr="00EA44E0">
          <w:rPr>
            <w:rStyle w:val="FooterRedInsight-IPRChar"/>
          </w:rPr>
          <w:t>Insight</w:t>
        </w:r>
        <w:r w:rsidRPr="00883129">
          <w:rPr>
            <w:color w:val="6A6C67"/>
          </w:rPr>
          <w:t xml:space="preserve"> ▪</w:t>
        </w:r>
        <w:r>
          <w:rPr>
            <w:color w:val="6A6C67"/>
          </w:rPr>
          <w:t xml:space="preserve"> </w:t>
        </w:r>
        <w:sdt>
          <w:sdtPr>
            <w:rPr>
              <w:rStyle w:val="FooterTitle-IPRChar"/>
              <w:rFonts w:eastAsiaTheme="minorHAnsi"/>
            </w:rPr>
            <w:id w:val="1407417262"/>
            <w:docPartObj>
              <w:docPartGallery w:val="Page Numbers (Bottom of Page)"/>
              <w:docPartUnique/>
            </w:docPartObj>
          </w:sdtPr>
          <w:sdtEndPr>
            <w:rPr>
              <w:rStyle w:val="FooterTitle-IPRChar"/>
            </w:rPr>
          </w:sdtEndPr>
          <w:sdtContent>
            <w:r>
              <w:rPr>
                <w:rStyle w:val="FooterTitle-IPRChar"/>
                <w:rFonts w:eastAsiaTheme="minorHAnsi"/>
              </w:rPr>
              <w:t>Assessment of Mandatory E&amp;T</w:t>
            </w:r>
            <w:r w:rsidRPr="00EA44E0">
              <w:rPr>
                <w:rStyle w:val="FooterTitle-IPRChar"/>
                <w:rFonts w:eastAsiaTheme="minorHAnsi"/>
              </w:rPr>
              <w:tab/>
            </w:r>
            <w:r w:rsidRPr="00EA44E0">
              <w:rPr>
                <w:rStyle w:val="FooterTitle-IPRChar"/>
                <w:rFonts w:eastAsiaTheme="minorHAnsi"/>
              </w:rPr>
              <w:fldChar w:fldCharType="begin"/>
            </w:r>
            <w:r w:rsidRPr="00EA44E0">
              <w:rPr>
                <w:rStyle w:val="FooterTitle-IPRChar"/>
                <w:rFonts w:eastAsiaTheme="minorHAnsi"/>
              </w:rPr>
              <w:instrText xml:space="preserve"> PAGE   \* MERGEFORMAT </w:instrText>
            </w:r>
            <w:r w:rsidRPr="00EA44E0">
              <w:rPr>
                <w:rStyle w:val="FooterTitle-IPRChar"/>
                <w:rFonts w:eastAsiaTheme="minorHAnsi"/>
              </w:rPr>
              <w:fldChar w:fldCharType="separate"/>
            </w:r>
            <w:r>
              <w:rPr>
                <w:rStyle w:val="FooterTitle-IPRChar"/>
                <w:rFonts w:eastAsiaTheme="minorHAnsi"/>
                <w:noProof/>
              </w:rPr>
              <w:t>3</w:t>
            </w:r>
            <w:r w:rsidRPr="00EA44E0">
              <w:rPr>
                <w:rStyle w:val="FooterTitle-IPRChar"/>
                <w:rFonts w:eastAsiaTheme="minorHAnsi"/>
              </w:rPr>
              <w:fldChar w:fldCharType="end"/>
            </w:r>
            <w:r>
              <w:rPr>
                <w:rStyle w:val="FooterTitle-IPRChar"/>
                <w:rFonts w:eastAsiaTheme="minorHAnsi"/>
              </w:rPr>
              <w:br/>
              <w:t>Appendix G. Revised Local SNAP Office Eligibility Worker Interview Protocol</w:t>
            </w:r>
          </w:sdtContent>
        </w:sdt>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534078950"/>
      <w:docPartObj>
        <w:docPartGallery w:val="Page Numbers (Bottom of Page)"/>
        <w:docPartUnique/>
      </w:docPartObj>
    </w:sdtPr>
    <w:sdtEndPr>
      <w:rPr>
        <w:noProof/>
      </w:rPr>
    </w:sdtEndPr>
    <w:sdtContent>
      <w:p w14:paraId="04043DC6" w14:textId="2EED0E88" w:rsidR="00F36D1E" w:rsidRPr="008F7675" w:rsidRDefault="0096204D" w:rsidP="00F36D1E">
        <w:pPr>
          <w:pBdr>
            <w:top w:val="single" w:sz="8" w:space="1" w:color="B12732"/>
          </w:pBdr>
          <w:tabs>
            <w:tab w:val="right" w:pos="9360"/>
          </w:tabs>
          <w:rPr>
            <w:sz w:val="20"/>
            <w:szCs w:val="20"/>
          </w:rPr>
        </w:pPr>
        <w:sdt>
          <w:sdtPr>
            <w:rPr>
              <w:rStyle w:val="FooterTitle-IPRChar"/>
              <w:rFonts w:eastAsiaTheme="minorHAnsi"/>
              <w:szCs w:val="20"/>
            </w:rPr>
            <w:id w:val="-301155018"/>
            <w:docPartObj>
              <w:docPartGallery w:val="Page Numbers (Bottom of Page)"/>
              <w:docPartUnique/>
            </w:docPartObj>
          </w:sdtPr>
          <w:sdtEndPr>
            <w:rPr>
              <w:rStyle w:val="FooterTitle-IPRChar"/>
            </w:rPr>
          </w:sdtEndPr>
          <w:sdtContent>
            <w:r w:rsidR="00DF5A56" w:rsidRPr="008F7675">
              <w:rPr>
                <w:rStyle w:val="FooterTitle-IPRChar"/>
                <w:rFonts w:eastAsiaTheme="minorHAnsi"/>
                <w:szCs w:val="20"/>
              </w:rPr>
              <w:t>Assessment of Mandatory E&amp;T Programs</w:t>
            </w:r>
            <w:r w:rsidR="00B11854">
              <w:rPr>
                <w:rStyle w:val="FooterTitle-IPRChar"/>
                <w:rFonts w:eastAsiaTheme="minorHAnsi"/>
                <w:szCs w:val="20"/>
              </w:rPr>
              <w:t>, Appendix J. Client Consent Form for Observations</w:t>
            </w:r>
            <w:r w:rsidR="00F36D1E" w:rsidRPr="008F7675">
              <w:rPr>
                <w:rStyle w:val="FooterTitle-IPRChar"/>
                <w:rFonts w:eastAsiaTheme="minorHAnsi"/>
                <w:szCs w:val="20"/>
              </w:rPr>
              <w:tab/>
            </w:r>
            <w:r w:rsidR="00F36D1E" w:rsidRPr="008F7675">
              <w:rPr>
                <w:rStyle w:val="FooterTitle-IPRChar"/>
                <w:rFonts w:eastAsiaTheme="minorHAnsi"/>
                <w:szCs w:val="20"/>
              </w:rPr>
              <w:fldChar w:fldCharType="begin"/>
            </w:r>
            <w:r w:rsidR="00F36D1E" w:rsidRPr="008F7675">
              <w:rPr>
                <w:rStyle w:val="FooterTitle-IPRChar"/>
                <w:rFonts w:eastAsiaTheme="minorHAnsi"/>
                <w:szCs w:val="20"/>
              </w:rPr>
              <w:instrText xml:space="preserve"> PAGE   \* MERGEFORMAT </w:instrText>
            </w:r>
            <w:r w:rsidR="00F36D1E" w:rsidRPr="008F7675">
              <w:rPr>
                <w:rStyle w:val="FooterTitle-IPRChar"/>
                <w:rFonts w:eastAsiaTheme="minorHAnsi"/>
                <w:szCs w:val="20"/>
              </w:rPr>
              <w:fldChar w:fldCharType="separate"/>
            </w:r>
            <w:r>
              <w:rPr>
                <w:rStyle w:val="FooterTitle-IPRChar"/>
                <w:rFonts w:eastAsiaTheme="minorHAnsi"/>
                <w:noProof/>
                <w:szCs w:val="20"/>
              </w:rPr>
              <w:t>1</w:t>
            </w:r>
            <w:r w:rsidR="00F36D1E" w:rsidRPr="008F7675">
              <w:rPr>
                <w:rStyle w:val="FooterTitle-IPRChar"/>
                <w:rFonts w:eastAsiaTheme="minorHAnsi"/>
                <w:szCs w:val="20"/>
              </w:rPr>
              <w:fldChar w:fldCharType="end"/>
            </w:r>
          </w:sdtContent>
        </w:sdt>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BBE7A7" w14:textId="77777777" w:rsidR="00D5473C" w:rsidRDefault="00D5473C" w:rsidP="00D5473C">
      <w:pPr>
        <w:spacing w:after="0" w:line="240" w:lineRule="auto"/>
      </w:pPr>
      <w:r>
        <w:separator/>
      </w:r>
    </w:p>
  </w:footnote>
  <w:footnote w:type="continuationSeparator" w:id="0">
    <w:p w14:paraId="1FED233A" w14:textId="77777777" w:rsidR="00D5473C" w:rsidRDefault="00D5473C" w:rsidP="00D547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E718E5" w14:textId="50C1D236" w:rsidR="00D5473C" w:rsidRDefault="00D5473C">
    <w:pPr>
      <w:pStyle w:val="Header"/>
    </w:pPr>
    <w:r>
      <w:rPr>
        <w:noProof/>
      </w:rPr>
      <mc:AlternateContent>
        <mc:Choice Requires="wps">
          <w:drawing>
            <wp:anchor distT="0" distB="0" distL="114300" distR="114300" simplePos="0" relativeHeight="251659264" behindDoc="0" locked="0" layoutInCell="1" allowOverlap="1" wp14:anchorId="027B5914" wp14:editId="286E2424">
              <wp:simplePos x="0" y="0"/>
              <wp:positionH relativeFrom="margin">
                <wp:posOffset>4374515</wp:posOffset>
              </wp:positionH>
              <wp:positionV relativeFrom="margin">
                <wp:posOffset>-639445</wp:posOffset>
              </wp:positionV>
              <wp:extent cx="1645920" cy="396240"/>
              <wp:effectExtent l="0" t="0" r="0" b="190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396240"/>
                      </a:xfrm>
                      <a:prstGeom prst="rect">
                        <a:avLst/>
                      </a:prstGeom>
                      <a:solidFill>
                        <a:schemeClr val="bg1">
                          <a:lumMod val="95000"/>
                        </a:schemeClr>
                      </a:solidFill>
                      <a:ln w="9525">
                        <a:noFill/>
                        <a:miter lim="800000"/>
                        <a:headEnd/>
                        <a:tailEnd/>
                      </a:ln>
                    </wps:spPr>
                    <wps:txbx>
                      <w:txbxContent>
                        <w:p w14:paraId="5115172D" w14:textId="77777777" w:rsidR="00D5473C" w:rsidRDefault="00D5473C" w:rsidP="00D5473C">
                          <w:pPr>
                            <w:pStyle w:val="Body11ptCalibri-IPR"/>
                            <w:spacing w:after="60"/>
                            <w:ind w:firstLine="0"/>
                            <w:rPr>
                              <w:caps/>
                              <w:sz w:val="18"/>
                              <w:szCs w:val="20"/>
                            </w:rPr>
                          </w:pPr>
                          <w:r>
                            <w:rPr>
                              <w:b/>
                              <w:sz w:val="18"/>
                              <w:szCs w:val="20"/>
                            </w:rPr>
                            <w:t>OMB Number: 0584-XXXX</w:t>
                          </w:r>
                        </w:p>
                        <w:p w14:paraId="3126FB0F" w14:textId="77777777" w:rsidR="00D5473C" w:rsidRDefault="00D5473C" w:rsidP="00D5473C">
                          <w:pPr>
                            <w:pStyle w:val="Body11ptCalibri-IPR"/>
                            <w:spacing w:after="0"/>
                            <w:ind w:firstLine="0"/>
                            <w:rPr>
                              <w:sz w:val="20"/>
                            </w:rPr>
                          </w:pPr>
                          <w:r>
                            <w:rPr>
                              <w:b/>
                              <w:sz w:val="18"/>
                              <w:szCs w:val="20"/>
                            </w:rPr>
                            <w:t>Expiration Date: XX/XX/XXXX</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344.45pt;margin-top:-50.35pt;width:129.6pt;height:3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" fillcolor="#f2f2f2 [3052]" stroked="f">
              <v:textbox style="mso-fit-shape-to-text:t" inset="3.6pt,,0">
                <w:txbxContent>
                  <w:p w14:paraId="5115172D" w14:textId="77777777" w:rsidR="00D5473C" w:rsidRDefault="00D5473C" w:rsidP="00D5473C">
                    <w:pPr>
                      <w:pStyle w:val="Body11ptCalibri-IPR"/>
                      <w:spacing w:after="60"/>
                      <w:ind w:firstLine="0"/>
                      <w:rPr>
                        <w:caps/>
                        <w:sz w:val="18"/>
                        <w:szCs w:val="20"/>
                      </w:rPr>
                    </w:pPr>
                    <w:r>
                      <w:rPr>
                        <w:b/>
                        <w:sz w:val="18"/>
                        <w:szCs w:val="20"/>
                      </w:rPr>
                      <w:t>OMB Number: 0584-XXXX</w:t>
                    </w:r>
                  </w:p>
                  <w:p w14:paraId="3126FB0F" w14:textId="77777777" w:rsidR="00D5473C" w:rsidRDefault="00D5473C" w:rsidP="00D5473C">
                    <w:pPr>
                      <w:pStyle w:val="Body11ptCalibri-IPR"/>
                      <w:spacing w:after="0"/>
                      <w:ind w:firstLine="0"/>
                      <w:rPr>
                        <w:sz w:val="20"/>
                      </w:rPr>
                    </w:pPr>
                    <w:r>
                      <w:rPr>
                        <w:b/>
                        <w:sz w:val="18"/>
                        <w:szCs w:val="20"/>
                      </w:rPr>
                      <w:t>Expiration Date: XX/XX/XXXX</w:t>
                    </w:r>
                  </w:p>
                </w:txbxContent>
              </v:textbox>
              <w10:wrap type="square"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nsid w:val="0D44260D"/>
    <w:multiLevelType w:val="hybridMultilevel"/>
    <w:tmpl w:val="B8B469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1D63D1"/>
    <w:multiLevelType w:val="hybridMultilevel"/>
    <w:tmpl w:val="35F67004"/>
    <w:lvl w:ilvl="0" w:tplc="AAEEF164">
      <w:start w:val="1"/>
      <w:numFmt w:val="decimal"/>
      <w:lvlText w:val="%1."/>
      <w:lvlJc w:val="left"/>
      <w:pPr>
        <w:ind w:left="1080" w:hanging="360"/>
      </w:pPr>
      <w:rPr>
        <w:rFonts w:hint="default"/>
        <w:color w:val="B127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0162B45"/>
    <w:multiLevelType w:val="hybridMultilevel"/>
    <w:tmpl w:val="BB86B47A"/>
    <w:lvl w:ilvl="0" w:tplc="4F00259E">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734D58"/>
    <w:multiLevelType w:val="multilevel"/>
    <w:tmpl w:val="0F5A555C"/>
    <w:numStyleLink w:val="BulletListStyleRed-IPR"/>
  </w:abstractNum>
  <w:num w:numId="1">
    <w:abstractNumId w:val="1"/>
  </w:num>
  <w:num w:numId="2">
    <w:abstractNumId w:val="2"/>
  </w:num>
  <w:num w:numId="3">
    <w:abstractNumId w:val="3"/>
  </w:num>
  <w:num w:numId="4">
    <w:abstractNumId w:val="0"/>
  </w:num>
  <w:num w:numId="5">
    <w:abstractNumId w:val="4"/>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9B6"/>
    <w:rsid w:val="00075FDC"/>
    <w:rsid w:val="000D230F"/>
    <w:rsid w:val="000E0A18"/>
    <w:rsid w:val="001069BF"/>
    <w:rsid w:val="00186E1C"/>
    <w:rsid w:val="00197674"/>
    <w:rsid w:val="001B074E"/>
    <w:rsid w:val="001E0AC5"/>
    <w:rsid w:val="0020554B"/>
    <w:rsid w:val="00265ADB"/>
    <w:rsid w:val="002F424F"/>
    <w:rsid w:val="00331B1D"/>
    <w:rsid w:val="00366D51"/>
    <w:rsid w:val="003B7B98"/>
    <w:rsid w:val="00400DB5"/>
    <w:rsid w:val="004651E8"/>
    <w:rsid w:val="004863E4"/>
    <w:rsid w:val="00494F01"/>
    <w:rsid w:val="00497B4F"/>
    <w:rsid w:val="004A76C1"/>
    <w:rsid w:val="004C10C8"/>
    <w:rsid w:val="004C739C"/>
    <w:rsid w:val="004E7EC9"/>
    <w:rsid w:val="00507AF7"/>
    <w:rsid w:val="00553880"/>
    <w:rsid w:val="00570CB0"/>
    <w:rsid w:val="005B2D11"/>
    <w:rsid w:val="005C0B49"/>
    <w:rsid w:val="005F4A6A"/>
    <w:rsid w:val="005F5801"/>
    <w:rsid w:val="0066387F"/>
    <w:rsid w:val="006D7854"/>
    <w:rsid w:val="006F23D1"/>
    <w:rsid w:val="006F421E"/>
    <w:rsid w:val="007A4DAB"/>
    <w:rsid w:val="007F234B"/>
    <w:rsid w:val="007F6E90"/>
    <w:rsid w:val="00815E4C"/>
    <w:rsid w:val="0084428B"/>
    <w:rsid w:val="008A4B1E"/>
    <w:rsid w:val="008F7675"/>
    <w:rsid w:val="00902A46"/>
    <w:rsid w:val="00926444"/>
    <w:rsid w:val="00956D16"/>
    <w:rsid w:val="0096204D"/>
    <w:rsid w:val="009710A2"/>
    <w:rsid w:val="00A01C8F"/>
    <w:rsid w:val="00A22F0D"/>
    <w:rsid w:val="00A8045D"/>
    <w:rsid w:val="00A949B6"/>
    <w:rsid w:val="00A97A2F"/>
    <w:rsid w:val="00AD0FEE"/>
    <w:rsid w:val="00AE14C6"/>
    <w:rsid w:val="00AF41D2"/>
    <w:rsid w:val="00B030A3"/>
    <w:rsid w:val="00B11854"/>
    <w:rsid w:val="00B16C02"/>
    <w:rsid w:val="00B53869"/>
    <w:rsid w:val="00B545CF"/>
    <w:rsid w:val="00BA66B2"/>
    <w:rsid w:val="00BB0D98"/>
    <w:rsid w:val="00BB7D56"/>
    <w:rsid w:val="00BE4E0C"/>
    <w:rsid w:val="00C30E73"/>
    <w:rsid w:val="00C53834"/>
    <w:rsid w:val="00C55D53"/>
    <w:rsid w:val="00C86007"/>
    <w:rsid w:val="00C86A0C"/>
    <w:rsid w:val="00CB73B2"/>
    <w:rsid w:val="00D06332"/>
    <w:rsid w:val="00D5473C"/>
    <w:rsid w:val="00D73D19"/>
    <w:rsid w:val="00D80ECB"/>
    <w:rsid w:val="00DF5A56"/>
    <w:rsid w:val="00DF69CA"/>
    <w:rsid w:val="00E142B1"/>
    <w:rsid w:val="00ED3B76"/>
    <w:rsid w:val="00EE74C7"/>
    <w:rsid w:val="00F17391"/>
    <w:rsid w:val="00F36D1E"/>
    <w:rsid w:val="00F52DC1"/>
    <w:rsid w:val="00F61136"/>
    <w:rsid w:val="00F9290A"/>
    <w:rsid w:val="00F97AF3"/>
    <w:rsid w:val="00FC4A00"/>
    <w:rsid w:val="00FC6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5417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74E"/>
  </w:style>
  <w:style w:type="paragraph" w:styleId="Heading1">
    <w:name w:val="heading 1"/>
    <w:basedOn w:val="Normal"/>
    <w:next w:val="Normal"/>
    <w:link w:val="Heading1Char"/>
    <w:uiPriority w:val="9"/>
    <w:qFormat/>
    <w:rsid w:val="00F9290A"/>
    <w:pPr>
      <w:keepNext/>
      <w:outlineLvl w:val="0"/>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F6E90"/>
    <w:rPr>
      <w:sz w:val="16"/>
      <w:szCs w:val="16"/>
    </w:rPr>
  </w:style>
  <w:style w:type="paragraph" w:styleId="CommentText">
    <w:name w:val="annotation text"/>
    <w:basedOn w:val="Normal"/>
    <w:link w:val="CommentTextChar"/>
    <w:uiPriority w:val="99"/>
    <w:semiHidden/>
    <w:unhideWhenUsed/>
    <w:rsid w:val="007F6E90"/>
    <w:pPr>
      <w:spacing w:line="240" w:lineRule="auto"/>
    </w:pPr>
    <w:rPr>
      <w:sz w:val="20"/>
      <w:szCs w:val="20"/>
    </w:rPr>
  </w:style>
  <w:style w:type="character" w:customStyle="1" w:styleId="CommentTextChar">
    <w:name w:val="Comment Text Char"/>
    <w:basedOn w:val="DefaultParagraphFont"/>
    <w:link w:val="CommentText"/>
    <w:uiPriority w:val="99"/>
    <w:semiHidden/>
    <w:rsid w:val="007F6E90"/>
    <w:rPr>
      <w:sz w:val="20"/>
      <w:szCs w:val="20"/>
    </w:rPr>
  </w:style>
  <w:style w:type="paragraph" w:styleId="CommentSubject">
    <w:name w:val="annotation subject"/>
    <w:basedOn w:val="CommentText"/>
    <w:next w:val="CommentText"/>
    <w:link w:val="CommentSubjectChar"/>
    <w:uiPriority w:val="99"/>
    <w:semiHidden/>
    <w:unhideWhenUsed/>
    <w:rsid w:val="007F6E90"/>
    <w:rPr>
      <w:b/>
      <w:bCs/>
    </w:rPr>
  </w:style>
  <w:style w:type="character" w:customStyle="1" w:styleId="CommentSubjectChar">
    <w:name w:val="Comment Subject Char"/>
    <w:basedOn w:val="CommentTextChar"/>
    <w:link w:val="CommentSubject"/>
    <w:uiPriority w:val="99"/>
    <w:semiHidden/>
    <w:rsid w:val="007F6E90"/>
    <w:rPr>
      <w:b/>
      <w:bCs/>
      <w:sz w:val="20"/>
      <w:szCs w:val="20"/>
    </w:rPr>
  </w:style>
  <w:style w:type="paragraph" w:styleId="BalloonText">
    <w:name w:val="Balloon Text"/>
    <w:basedOn w:val="Normal"/>
    <w:link w:val="BalloonTextChar"/>
    <w:uiPriority w:val="99"/>
    <w:semiHidden/>
    <w:unhideWhenUsed/>
    <w:rsid w:val="007F6E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6E90"/>
    <w:rPr>
      <w:rFonts w:ascii="Tahoma" w:hAnsi="Tahoma" w:cs="Tahoma"/>
      <w:sz w:val="16"/>
      <w:szCs w:val="16"/>
    </w:rPr>
  </w:style>
  <w:style w:type="character" w:customStyle="1" w:styleId="Heading1Char">
    <w:name w:val="Heading 1 Char"/>
    <w:basedOn w:val="DefaultParagraphFont"/>
    <w:link w:val="Heading1"/>
    <w:uiPriority w:val="9"/>
    <w:rsid w:val="00F9290A"/>
    <w:rPr>
      <w:b/>
      <w:sz w:val="24"/>
      <w:szCs w:val="24"/>
    </w:rPr>
  </w:style>
  <w:style w:type="paragraph" w:styleId="ListParagraph">
    <w:name w:val="List Paragraph"/>
    <w:basedOn w:val="Normal"/>
    <w:uiPriority w:val="34"/>
    <w:qFormat/>
    <w:rsid w:val="006F421E"/>
    <w:pPr>
      <w:ind w:left="720"/>
      <w:contextualSpacing/>
    </w:pPr>
  </w:style>
  <w:style w:type="paragraph" w:styleId="Header">
    <w:name w:val="header"/>
    <w:basedOn w:val="Normal"/>
    <w:link w:val="HeaderChar"/>
    <w:uiPriority w:val="99"/>
    <w:unhideWhenUsed/>
    <w:rsid w:val="00D547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73C"/>
  </w:style>
  <w:style w:type="paragraph" w:styleId="Footer">
    <w:name w:val="footer"/>
    <w:basedOn w:val="Normal"/>
    <w:link w:val="FooterChar"/>
    <w:uiPriority w:val="99"/>
    <w:unhideWhenUsed/>
    <w:rsid w:val="00D547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73C"/>
  </w:style>
  <w:style w:type="character" w:customStyle="1" w:styleId="Body11ptCalibri-IPRChar">
    <w:name w:val="Body11ptCalibri-IPR Char"/>
    <w:basedOn w:val="DefaultParagraphFont"/>
    <w:link w:val="Body11ptCalibri-IPR"/>
    <w:semiHidden/>
    <w:locked/>
    <w:rsid w:val="00D5473C"/>
    <w:rPr>
      <w:rFonts w:ascii="Calibri" w:eastAsia="Times New Roman" w:hAnsi="Calibri"/>
      <w:szCs w:val="24"/>
    </w:rPr>
  </w:style>
  <w:style w:type="paragraph" w:customStyle="1" w:styleId="Body11ptCalibri-IPR">
    <w:name w:val="Body11ptCalibri-IPR"/>
    <w:link w:val="Body11ptCalibri-IPRChar"/>
    <w:semiHidden/>
    <w:qFormat/>
    <w:rsid w:val="00D5473C"/>
    <w:pPr>
      <w:spacing w:after="240" w:line="240" w:lineRule="auto"/>
      <w:ind w:firstLine="720"/>
    </w:pPr>
    <w:rPr>
      <w:rFonts w:ascii="Calibri" w:eastAsia="Times New Roman" w:hAnsi="Calibri"/>
      <w:szCs w:val="24"/>
    </w:rPr>
  </w:style>
  <w:style w:type="paragraph" w:customStyle="1" w:styleId="Heading1-IPR">
    <w:name w:val="Heading1-IPR"/>
    <w:link w:val="Heading1-IPRChar"/>
    <w:qFormat/>
    <w:rsid w:val="00F36D1E"/>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F36D1E"/>
    <w:rPr>
      <w:rFonts w:ascii="Candara" w:eastAsiaTheme="majorEastAsia" w:hAnsi="Candara" w:cstheme="majorBidi"/>
      <w:b/>
      <w:bCs/>
      <w:color w:val="B12732"/>
      <w:sz w:val="36"/>
      <w:szCs w:val="36"/>
    </w:rPr>
  </w:style>
  <w:style w:type="paragraph" w:customStyle="1" w:styleId="Heading2-IPR">
    <w:name w:val="Heading2-IPR"/>
    <w:link w:val="Heading2-IPRChar"/>
    <w:qFormat/>
    <w:rsid w:val="00F36D1E"/>
    <w:pPr>
      <w:keepNext/>
      <w:numPr>
        <w:numId w:val="3"/>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character" w:customStyle="1" w:styleId="Heading2-IPRChar">
    <w:name w:val="Heading2-IPR Char"/>
    <w:basedOn w:val="DefaultParagraphFont"/>
    <w:link w:val="Heading2-IPR"/>
    <w:rsid w:val="00F36D1E"/>
    <w:rPr>
      <w:rFonts w:ascii="Candara" w:eastAsiaTheme="majorEastAsia" w:hAnsi="Candara" w:cstheme="majorBidi"/>
      <w:b/>
      <w:bCs/>
      <w:color w:val="B12732"/>
      <w:sz w:val="28"/>
      <w:szCs w:val="26"/>
    </w:rPr>
  </w:style>
  <w:style w:type="paragraph" w:customStyle="1" w:styleId="FooterRedInsight-IPR">
    <w:name w:val="FooterRedInsight-IPR"/>
    <w:link w:val="FooterRedInsight-IPRChar"/>
    <w:qFormat/>
    <w:rsid w:val="00F36D1E"/>
    <w:pPr>
      <w:pBdr>
        <w:top w:val="single" w:sz="8" w:space="1" w:color="B12732"/>
      </w:pBdr>
      <w:spacing w:after="0" w:line="240" w:lineRule="auto"/>
    </w:pPr>
    <w:rPr>
      <w:rFonts w:ascii="Calibri" w:hAnsi="Calibri"/>
      <w:i/>
      <w:color w:val="B12732"/>
      <w:sz w:val="20"/>
    </w:rPr>
  </w:style>
  <w:style w:type="character" w:customStyle="1" w:styleId="FooterRedInsight-IPRChar">
    <w:name w:val="FooterRedInsight-IPR Char"/>
    <w:basedOn w:val="DefaultParagraphFont"/>
    <w:link w:val="FooterRedInsight-IPR"/>
    <w:rsid w:val="00F36D1E"/>
    <w:rPr>
      <w:rFonts w:ascii="Calibri" w:hAnsi="Calibri"/>
      <w:i/>
      <w:color w:val="B12732"/>
      <w:sz w:val="20"/>
    </w:rPr>
  </w:style>
  <w:style w:type="paragraph" w:customStyle="1" w:styleId="FooterTitle-IPR">
    <w:name w:val="FooterTitle-IPR"/>
    <w:link w:val="FooterTitle-IPRChar"/>
    <w:qFormat/>
    <w:rsid w:val="00F36D1E"/>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F36D1E"/>
    <w:rPr>
      <w:rFonts w:ascii="Calibri" w:eastAsia="Times New Roman" w:hAnsi="Calibri" w:cs="Arial"/>
      <w:i/>
      <w:sz w:val="20"/>
      <w:szCs w:val="18"/>
    </w:rPr>
  </w:style>
  <w:style w:type="paragraph" w:customStyle="1" w:styleId="DocDate-IPR">
    <w:name w:val="DocDate-IPR"/>
    <w:link w:val="DocDate-IPRChar"/>
    <w:qFormat/>
    <w:rsid w:val="00DF5A56"/>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DF5A56"/>
    <w:rPr>
      <w:rFonts w:ascii="Calibri" w:eastAsia="Times New Roman" w:hAnsi="Calibri" w:cs="Lucida Sans Unicode"/>
      <w:sz w:val="24"/>
    </w:rPr>
  </w:style>
  <w:style w:type="paragraph" w:customStyle="1" w:styleId="TableText-IPR">
    <w:name w:val="TableText-IPR"/>
    <w:link w:val="TableText-IPRChar"/>
    <w:qFormat/>
    <w:rsid w:val="00DF5A56"/>
    <w:pPr>
      <w:spacing w:after="0" w:line="240" w:lineRule="auto"/>
    </w:pPr>
    <w:rPr>
      <w:rFonts w:ascii="Calibri" w:eastAsiaTheme="minorEastAsia" w:hAnsi="Calibri" w:cs="Times New Roman"/>
      <w:sz w:val="18"/>
      <w:szCs w:val="20"/>
    </w:rPr>
  </w:style>
  <w:style w:type="character" w:customStyle="1" w:styleId="TableText-IPRChar">
    <w:name w:val="TableText-IPR Char"/>
    <w:basedOn w:val="DefaultParagraphFont"/>
    <w:link w:val="TableText-IPR"/>
    <w:rsid w:val="00DF5A56"/>
    <w:rPr>
      <w:rFonts w:ascii="Calibri" w:eastAsiaTheme="minorEastAsia" w:hAnsi="Calibri" w:cs="Times New Roman"/>
      <w:sz w:val="18"/>
      <w:szCs w:val="20"/>
    </w:rPr>
  </w:style>
  <w:style w:type="paragraph" w:customStyle="1" w:styleId="DocTitle-IPR">
    <w:name w:val="DocTitle-IPR"/>
    <w:link w:val="DocTitle-IPRChar"/>
    <w:qFormat/>
    <w:rsid w:val="00DF5A56"/>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DF5A56"/>
    <w:pPr>
      <w:spacing w:after="1320" w:line="240" w:lineRule="auto"/>
      <w:jc w:val="center"/>
    </w:pPr>
    <w:rPr>
      <w:rFonts w:ascii="Candara" w:eastAsiaTheme="majorEastAsia" w:hAnsi="Candara" w:cstheme="majorBidi"/>
      <w:b/>
      <w:bCs/>
      <w:sz w:val="36"/>
      <w:szCs w:val="52"/>
    </w:rPr>
  </w:style>
  <w:style w:type="character" w:customStyle="1" w:styleId="DocTitle-IPRChar">
    <w:name w:val="DocTitle-IPR Char"/>
    <w:basedOn w:val="DefaultParagraphFont"/>
    <w:link w:val="DocTitle-IPR"/>
    <w:rsid w:val="00DF5A56"/>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DF5A56"/>
    <w:rPr>
      <w:rFonts w:ascii="Candara" w:eastAsiaTheme="majorEastAsia" w:hAnsi="Candara" w:cstheme="majorBidi"/>
      <w:b/>
      <w:bCs/>
      <w:sz w:val="36"/>
      <w:szCs w:val="52"/>
    </w:rPr>
  </w:style>
  <w:style w:type="paragraph" w:customStyle="1" w:styleId="BulletsRed-IPR">
    <w:name w:val="BulletsRed-IPR"/>
    <w:link w:val="BulletsRed-IPRChar"/>
    <w:qFormat/>
    <w:rsid w:val="00A01C8F"/>
    <w:pPr>
      <w:numPr>
        <w:numId w:val="5"/>
      </w:numPr>
      <w:spacing w:after="120" w:line="240" w:lineRule="auto"/>
    </w:pPr>
    <w:rPr>
      <w:rFonts w:ascii="Calibri" w:hAnsi="Calibri" w:cs="Times New Roman"/>
      <w:szCs w:val="24"/>
    </w:rPr>
  </w:style>
  <w:style w:type="character" w:customStyle="1" w:styleId="BulletsRed-IPRChar">
    <w:name w:val="BulletsRed-IPR Char"/>
    <w:basedOn w:val="DefaultParagraphFont"/>
    <w:link w:val="BulletsRed-IPR"/>
    <w:rsid w:val="00A01C8F"/>
    <w:rPr>
      <w:rFonts w:ascii="Calibri" w:hAnsi="Calibri" w:cs="Times New Roman"/>
      <w:szCs w:val="24"/>
    </w:rPr>
  </w:style>
  <w:style w:type="numbering" w:customStyle="1" w:styleId="BulletListStyleRed-IPR">
    <w:name w:val="BulletListStyleRed-IPR"/>
    <w:uiPriority w:val="99"/>
    <w:rsid w:val="00A01C8F"/>
    <w:pPr>
      <w:numPr>
        <w:numId w:val="4"/>
      </w:numPr>
    </w:pPr>
  </w:style>
  <w:style w:type="paragraph" w:customStyle="1" w:styleId="SubbulletRedLevelTwo">
    <w:name w:val="SubbulletRedLevelTwo"/>
    <w:basedOn w:val="BulletsRed-IPR"/>
    <w:qFormat/>
    <w:rsid w:val="00A01C8F"/>
    <w:pPr>
      <w:numPr>
        <w:ilvl w:val="1"/>
      </w:numPr>
      <w:tabs>
        <w:tab w:val="num" w:pos="360"/>
      </w:tabs>
    </w:pPr>
  </w:style>
  <w:style w:type="paragraph" w:customStyle="1" w:styleId="SubbulletRedLevelThree">
    <w:name w:val="SubbulletRedLevelThree"/>
    <w:basedOn w:val="SubbulletRedLevelTwo"/>
    <w:qFormat/>
    <w:rsid w:val="00A01C8F"/>
    <w:pPr>
      <w:numPr>
        <w:ilvl w:val="2"/>
      </w:numPr>
      <w:tabs>
        <w:tab w:val="num" w:pos="36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74E"/>
  </w:style>
  <w:style w:type="paragraph" w:styleId="Heading1">
    <w:name w:val="heading 1"/>
    <w:basedOn w:val="Normal"/>
    <w:next w:val="Normal"/>
    <w:link w:val="Heading1Char"/>
    <w:uiPriority w:val="9"/>
    <w:qFormat/>
    <w:rsid w:val="00F9290A"/>
    <w:pPr>
      <w:keepNext/>
      <w:outlineLvl w:val="0"/>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F6E90"/>
    <w:rPr>
      <w:sz w:val="16"/>
      <w:szCs w:val="16"/>
    </w:rPr>
  </w:style>
  <w:style w:type="paragraph" w:styleId="CommentText">
    <w:name w:val="annotation text"/>
    <w:basedOn w:val="Normal"/>
    <w:link w:val="CommentTextChar"/>
    <w:uiPriority w:val="99"/>
    <w:semiHidden/>
    <w:unhideWhenUsed/>
    <w:rsid w:val="007F6E90"/>
    <w:pPr>
      <w:spacing w:line="240" w:lineRule="auto"/>
    </w:pPr>
    <w:rPr>
      <w:sz w:val="20"/>
      <w:szCs w:val="20"/>
    </w:rPr>
  </w:style>
  <w:style w:type="character" w:customStyle="1" w:styleId="CommentTextChar">
    <w:name w:val="Comment Text Char"/>
    <w:basedOn w:val="DefaultParagraphFont"/>
    <w:link w:val="CommentText"/>
    <w:uiPriority w:val="99"/>
    <w:semiHidden/>
    <w:rsid w:val="007F6E90"/>
    <w:rPr>
      <w:sz w:val="20"/>
      <w:szCs w:val="20"/>
    </w:rPr>
  </w:style>
  <w:style w:type="paragraph" w:styleId="CommentSubject">
    <w:name w:val="annotation subject"/>
    <w:basedOn w:val="CommentText"/>
    <w:next w:val="CommentText"/>
    <w:link w:val="CommentSubjectChar"/>
    <w:uiPriority w:val="99"/>
    <w:semiHidden/>
    <w:unhideWhenUsed/>
    <w:rsid w:val="007F6E90"/>
    <w:rPr>
      <w:b/>
      <w:bCs/>
    </w:rPr>
  </w:style>
  <w:style w:type="character" w:customStyle="1" w:styleId="CommentSubjectChar">
    <w:name w:val="Comment Subject Char"/>
    <w:basedOn w:val="CommentTextChar"/>
    <w:link w:val="CommentSubject"/>
    <w:uiPriority w:val="99"/>
    <w:semiHidden/>
    <w:rsid w:val="007F6E90"/>
    <w:rPr>
      <w:b/>
      <w:bCs/>
      <w:sz w:val="20"/>
      <w:szCs w:val="20"/>
    </w:rPr>
  </w:style>
  <w:style w:type="paragraph" w:styleId="BalloonText">
    <w:name w:val="Balloon Text"/>
    <w:basedOn w:val="Normal"/>
    <w:link w:val="BalloonTextChar"/>
    <w:uiPriority w:val="99"/>
    <w:semiHidden/>
    <w:unhideWhenUsed/>
    <w:rsid w:val="007F6E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6E90"/>
    <w:rPr>
      <w:rFonts w:ascii="Tahoma" w:hAnsi="Tahoma" w:cs="Tahoma"/>
      <w:sz w:val="16"/>
      <w:szCs w:val="16"/>
    </w:rPr>
  </w:style>
  <w:style w:type="character" w:customStyle="1" w:styleId="Heading1Char">
    <w:name w:val="Heading 1 Char"/>
    <w:basedOn w:val="DefaultParagraphFont"/>
    <w:link w:val="Heading1"/>
    <w:uiPriority w:val="9"/>
    <w:rsid w:val="00F9290A"/>
    <w:rPr>
      <w:b/>
      <w:sz w:val="24"/>
      <w:szCs w:val="24"/>
    </w:rPr>
  </w:style>
  <w:style w:type="paragraph" w:styleId="ListParagraph">
    <w:name w:val="List Paragraph"/>
    <w:basedOn w:val="Normal"/>
    <w:uiPriority w:val="34"/>
    <w:qFormat/>
    <w:rsid w:val="006F421E"/>
    <w:pPr>
      <w:ind w:left="720"/>
      <w:contextualSpacing/>
    </w:pPr>
  </w:style>
  <w:style w:type="paragraph" w:styleId="Header">
    <w:name w:val="header"/>
    <w:basedOn w:val="Normal"/>
    <w:link w:val="HeaderChar"/>
    <w:uiPriority w:val="99"/>
    <w:unhideWhenUsed/>
    <w:rsid w:val="00D547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73C"/>
  </w:style>
  <w:style w:type="paragraph" w:styleId="Footer">
    <w:name w:val="footer"/>
    <w:basedOn w:val="Normal"/>
    <w:link w:val="FooterChar"/>
    <w:uiPriority w:val="99"/>
    <w:unhideWhenUsed/>
    <w:rsid w:val="00D547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73C"/>
  </w:style>
  <w:style w:type="character" w:customStyle="1" w:styleId="Body11ptCalibri-IPRChar">
    <w:name w:val="Body11ptCalibri-IPR Char"/>
    <w:basedOn w:val="DefaultParagraphFont"/>
    <w:link w:val="Body11ptCalibri-IPR"/>
    <w:semiHidden/>
    <w:locked/>
    <w:rsid w:val="00D5473C"/>
    <w:rPr>
      <w:rFonts w:ascii="Calibri" w:eastAsia="Times New Roman" w:hAnsi="Calibri"/>
      <w:szCs w:val="24"/>
    </w:rPr>
  </w:style>
  <w:style w:type="paragraph" w:customStyle="1" w:styleId="Body11ptCalibri-IPR">
    <w:name w:val="Body11ptCalibri-IPR"/>
    <w:link w:val="Body11ptCalibri-IPRChar"/>
    <w:semiHidden/>
    <w:qFormat/>
    <w:rsid w:val="00D5473C"/>
    <w:pPr>
      <w:spacing w:after="240" w:line="240" w:lineRule="auto"/>
      <w:ind w:firstLine="720"/>
    </w:pPr>
    <w:rPr>
      <w:rFonts w:ascii="Calibri" w:eastAsia="Times New Roman" w:hAnsi="Calibri"/>
      <w:szCs w:val="24"/>
    </w:rPr>
  </w:style>
  <w:style w:type="paragraph" w:customStyle="1" w:styleId="Heading1-IPR">
    <w:name w:val="Heading1-IPR"/>
    <w:link w:val="Heading1-IPRChar"/>
    <w:qFormat/>
    <w:rsid w:val="00F36D1E"/>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F36D1E"/>
    <w:rPr>
      <w:rFonts w:ascii="Candara" w:eastAsiaTheme="majorEastAsia" w:hAnsi="Candara" w:cstheme="majorBidi"/>
      <w:b/>
      <w:bCs/>
      <w:color w:val="B12732"/>
      <w:sz w:val="36"/>
      <w:szCs w:val="36"/>
    </w:rPr>
  </w:style>
  <w:style w:type="paragraph" w:customStyle="1" w:styleId="Heading2-IPR">
    <w:name w:val="Heading2-IPR"/>
    <w:link w:val="Heading2-IPRChar"/>
    <w:qFormat/>
    <w:rsid w:val="00F36D1E"/>
    <w:pPr>
      <w:keepNext/>
      <w:numPr>
        <w:numId w:val="3"/>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character" w:customStyle="1" w:styleId="Heading2-IPRChar">
    <w:name w:val="Heading2-IPR Char"/>
    <w:basedOn w:val="DefaultParagraphFont"/>
    <w:link w:val="Heading2-IPR"/>
    <w:rsid w:val="00F36D1E"/>
    <w:rPr>
      <w:rFonts w:ascii="Candara" w:eastAsiaTheme="majorEastAsia" w:hAnsi="Candara" w:cstheme="majorBidi"/>
      <w:b/>
      <w:bCs/>
      <w:color w:val="B12732"/>
      <w:sz w:val="28"/>
      <w:szCs w:val="26"/>
    </w:rPr>
  </w:style>
  <w:style w:type="paragraph" w:customStyle="1" w:styleId="FooterRedInsight-IPR">
    <w:name w:val="FooterRedInsight-IPR"/>
    <w:link w:val="FooterRedInsight-IPRChar"/>
    <w:qFormat/>
    <w:rsid w:val="00F36D1E"/>
    <w:pPr>
      <w:pBdr>
        <w:top w:val="single" w:sz="8" w:space="1" w:color="B12732"/>
      </w:pBdr>
      <w:spacing w:after="0" w:line="240" w:lineRule="auto"/>
    </w:pPr>
    <w:rPr>
      <w:rFonts w:ascii="Calibri" w:hAnsi="Calibri"/>
      <w:i/>
      <w:color w:val="B12732"/>
      <w:sz w:val="20"/>
    </w:rPr>
  </w:style>
  <w:style w:type="character" w:customStyle="1" w:styleId="FooterRedInsight-IPRChar">
    <w:name w:val="FooterRedInsight-IPR Char"/>
    <w:basedOn w:val="DefaultParagraphFont"/>
    <w:link w:val="FooterRedInsight-IPR"/>
    <w:rsid w:val="00F36D1E"/>
    <w:rPr>
      <w:rFonts w:ascii="Calibri" w:hAnsi="Calibri"/>
      <w:i/>
      <w:color w:val="B12732"/>
      <w:sz w:val="20"/>
    </w:rPr>
  </w:style>
  <w:style w:type="paragraph" w:customStyle="1" w:styleId="FooterTitle-IPR">
    <w:name w:val="FooterTitle-IPR"/>
    <w:link w:val="FooterTitle-IPRChar"/>
    <w:qFormat/>
    <w:rsid w:val="00F36D1E"/>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F36D1E"/>
    <w:rPr>
      <w:rFonts w:ascii="Calibri" w:eastAsia="Times New Roman" w:hAnsi="Calibri" w:cs="Arial"/>
      <w:i/>
      <w:sz w:val="20"/>
      <w:szCs w:val="18"/>
    </w:rPr>
  </w:style>
  <w:style w:type="paragraph" w:customStyle="1" w:styleId="DocDate-IPR">
    <w:name w:val="DocDate-IPR"/>
    <w:link w:val="DocDate-IPRChar"/>
    <w:qFormat/>
    <w:rsid w:val="00DF5A56"/>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DF5A56"/>
    <w:rPr>
      <w:rFonts w:ascii="Calibri" w:eastAsia="Times New Roman" w:hAnsi="Calibri" w:cs="Lucida Sans Unicode"/>
      <w:sz w:val="24"/>
    </w:rPr>
  </w:style>
  <w:style w:type="paragraph" w:customStyle="1" w:styleId="TableText-IPR">
    <w:name w:val="TableText-IPR"/>
    <w:link w:val="TableText-IPRChar"/>
    <w:qFormat/>
    <w:rsid w:val="00DF5A56"/>
    <w:pPr>
      <w:spacing w:after="0" w:line="240" w:lineRule="auto"/>
    </w:pPr>
    <w:rPr>
      <w:rFonts w:ascii="Calibri" w:eastAsiaTheme="minorEastAsia" w:hAnsi="Calibri" w:cs="Times New Roman"/>
      <w:sz w:val="18"/>
      <w:szCs w:val="20"/>
    </w:rPr>
  </w:style>
  <w:style w:type="character" w:customStyle="1" w:styleId="TableText-IPRChar">
    <w:name w:val="TableText-IPR Char"/>
    <w:basedOn w:val="DefaultParagraphFont"/>
    <w:link w:val="TableText-IPR"/>
    <w:rsid w:val="00DF5A56"/>
    <w:rPr>
      <w:rFonts w:ascii="Calibri" w:eastAsiaTheme="minorEastAsia" w:hAnsi="Calibri" w:cs="Times New Roman"/>
      <w:sz w:val="18"/>
      <w:szCs w:val="20"/>
    </w:rPr>
  </w:style>
  <w:style w:type="paragraph" w:customStyle="1" w:styleId="DocTitle-IPR">
    <w:name w:val="DocTitle-IPR"/>
    <w:link w:val="DocTitle-IPRChar"/>
    <w:qFormat/>
    <w:rsid w:val="00DF5A56"/>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DF5A56"/>
    <w:pPr>
      <w:spacing w:after="1320" w:line="240" w:lineRule="auto"/>
      <w:jc w:val="center"/>
    </w:pPr>
    <w:rPr>
      <w:rFonts w:ascii="Candara" w:eastAsiaTheme="majorEastAsia" w:hAnsi="Candara" w:cstheme="majorBidi"/>
      <w:b/>
      <w:bCs/>
      <w:sz w:val="36"/>
      <w:szCs w:val="52"/>
    </w:rPr>
  </w:style>
  <w:style w:type="character" w:customStyle="1" w:styleId="DocTitle-IPRChar">
    <w:name w:val="DocTitle-IPR Char"/>
    <w:basedOn w:val="DefaultParagraphFont"/>
    <w:link w:val="DocTitle-IPR"/>
    <w:rsid w:val="00DF5A56"/>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DF5A56"/>
    <w:rPr>
      <w:rFonts w:ascii="Candara" w:eastAsiaTheme="majorEastAsia" w:hAnsi="Candara" w:cstheme="majorBidi"/>
      <w:b/>
      <w:bCs/>
      <w:sz w:val="36"/>
      <w:szCs w:val="52"/>
    </w:rPr>
  </w:style>
  <w:style w:type="paragraph" w:customStyle="1" w:styleId="BulletsRed-IPR">
    <w:name w:val="BulletsRed-IPR"/>
    <w:link w:val="BulletsRed-IPRChar"/>
    <w:qFormat/>
    <w:rsid w:val="00A01C8F"/>
    <w:pPr>
      <w:numPr>
        <w:numId w:val="5"/>
      </w:numPr>
      <w:spacing w:after="120" w:line="240" w:lineRule="auto"/>
    </w:pPr>
    <w:rPr>
      <w:rFonts w:ascii="Calibri" w:hAnsi="Calibri" w:cs="Times New Roman"/>
      <w:szCs w:val="24"/>
    </w:rPr>
  </w:style>
  <w:style w:type="character" w:customStyle="1" w:styleId="BulletsRed-IPRChar">
    <w:name w:val="BulletsRed-IPR Char"/>
    <w:basedOn w:val="DefaultParagraphFont"/>
    <w:link w:val="BulletsRed-IPR"/>
    <w:rsid w:val="00A01C8F"/>
    <w:rPr>
      <w:rFonts w:ascii="Calibri" w:hAnsi="Calibri" w:cs="Times New Roman"/>
      <w:szCs w:val="24"/>
    </w:rPr>
  </w:style>
  <w:style w:type="numbering" w:customStyle="1" w:styleId="BulletListStyleRed-IPR">
    <w:name w:val="BulletListStyleRed-IPR"/>
    <w:uiPriority w:val="99"/>
    <w:rsid w:val="00A01C8F"/>
    <w:pPr>
      <w:numPr>
        <w:numId w:val="4"/>
      </w:numPr>
    </w:pPr>
  </w:style>
  <w:style w:type="paragraph" w:customStyle="1" w:styleId="SubbulletRedLevelTwo">
    <w:name w:val="SubbulletRedLevelTwo"/>
    <w:basedOn w:val="BulletsRed-IPR"/>
    <w:qFormat/>
    <w:rsid w:val="00A01C8F"/>
    <w:pPr>
      <w:numPr>
        <w:ilvl w:val="1"/>
      </w:numPr>
      <w:tabs>
        <w:tab w:val="num" w:pos="360"/>
      </w:tabs>
    </w:pPr>
  </w:style>
  <w:style w:type="paragraph" w:customStyle="1" w:styleId="SubbulletRedLevelThree">
    <w:name w:val="SubbulletRedLevelThree"/>
    <w:basedOn w:val="SubbulletRedLevelTwo"/>
    <w:qFormat/>
    <w:rsid w:val="00A01C8F"/>
    <w:pPr>
      <w:numPr>
        <w:ilvl w:val="2"/>
      </w:numPr>
      <w:tabs>
        <w:tab w:val="num" w:pos="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200</Words>
  <Characters>1145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Laird</dc:creator>
  <cp:lastModifiedBy>SYSTEM</cp:lastModifiedBy>
  <cp:revision>2</cp:revision>
  <cp:lastPrinted>2018-01-18T19:17:00Z</cp:lastPrinted>
  <dcterms:created xsi:type="dcterms:W3CDTF">2018-09-17T19:16:00Z</dcterms:created>
  <dcterms:modified xsi:type="dcterms:W3CDTF">2018-09-17T19:16:00Z</dcterms:modified>
</cp:coreProperties>
</file>