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64AF5"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0062567E" w:rsidRPr="00BD1DD0">
        <w:rPr>
          <w:rFonts w:ascii="Times New Roman" w:hAnsi="Times New Roman"/>
          <w:b/>
          <w:szCs w:val="24"/>
        </w:rPr>
        <w:t>for</w:t>
      </w:r>
    </w:p>
    <w:p w14:paraId="14F64AF6" w14:textId="45A17BB0"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9F7E1A" w:rsidRPr="00BD1DD0">
        <w:rPr>
          <w:rFonts w:ascii="Times New Roman" w:hAnsi="Times New Roman"/>
          <w:b/>
          <w:szCs w:val="24"/>
          <w:lang w:val="es-US"/>
        </w:rPr>
        <w:t>[</w:t>
      </w:r>
      <w:r w:rsidR="002E08FE">
        <w:rPr>
          <w:rFonts w:ascii="Times New Roman" w:hAnsi="Times New Roman"/>
          <w:b/>
          <w:szCs w:val="24"/>
          <w:lang w:val="es-US"/>
        </w:rPr>
        <w:t>NEW</w:t>
      </w:r>
      <w:r w:rsidR="009F7E1A" w:rsidRPr="00BD1DD0">
        <w:rPr>
          <w:rFonts w:ascii="Times New Roman" w:hAnsi="Times New Roman"/>
          <w:b/>
          <w:szCs w:val="24"/>
          <w:lang w:val="es-US"/>
        </w:rPr>
        <w:t>]</w:t>
      </w:r>
      <w:r w:rsidR="00B335C9" w:rsidRPr="00BD1DD0">
        <w:rPr>
          <w:rFonts w:ascii="Times New Roman" w:hAnsi="Times New Roman"/>
          <w:b/>
          <w:szCs w:val="24"/>
          <w:lang w:val="es-US"/>
        </w:rPr>
        <w:t xml:space="preserve">:  </w:t>
      </w:r>
    </w:p>
    <w:p w14:paraId="14F64AF7" w14:textId="15CC3F6C" w:rsidR="00447C1E" w:rsidRPr="00BD1DD0" w:rsidRDefault="002E08FE" w:rsidP="00447C1E">
      <w:pPr>
        <w:tabs>
          <w:tab w:val="right" w:pos="9360"/>
        </w:tabs>
        <w:spacing w:line="480" w:lineRule="auto"/>
        <w:jc w:val="center"/>
        <w:rPr>
          <w:rFonts w:ascii="Times New Roman" w:hAnsi="Times New Roman"/>
          <w:b/>
          <w:szCs w:val="24"/>
        </w:rPr>
      </w:pPr>
      <w:r>
        <w:rPr>
          <w:rFonts w:ascii="Times New Roman" w:hAnsi="Times New Roman"/>
          <w:b/>
          <w:szCs w:val="24"/>
        </w:rPr>
        <w:t>Evaluation of Technology Modernization for SNAP Benefit Redemption through Online Tra</w:t>
      </w:r>
      <w:r w:rsidR="00011A69">
        <w:rPr>
          <w:rFonts w:ascii="Times New Roman" w:hAnsi="Times New Roman"/>
          <w:b/>
          <w:szCs w:val="24"/>
        </w:rPr>
        <w:t>nsactions</w:t>
      </w:r>
      <w:r>
        <w:rPr>
          <w:rFonts w:ascii="Times New Roman" w:hAnsi="Times New Roman"/>
          <w:b/>
          <w:szCs w:val="24"/>
        </w:rPr>
        <w:t xml:space="preserve"> for the USDA Food and Nutrition Service</w:t>
      </w:r>
    </w:p>
    <w:p w14:paraId="14F64AF8"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14F64AF9" w14:textId="77777777" w:rsidR="00B335C9" w:rsidRDefault="00B335C9" w:rsidP="00447C1E">
      <w:pPr>
        <w:tabs>
          <w:tab w:val="right" w:pos="9360"/>
        </w:tabs>
        <w:spacing w:line="480" w:lineRule="auto"/>
        <w:jc w:val="center"/>
        <w:rPr>
          <w:rFonts w:ascii="Times New Roman" w:hAnsi="Times New Roman"/>
          <w:szCs w:val="24"/>
        </w:rPr>
      </w:pPr>
    </w:p>
    <w:p w14:paraId="14F64AFA" w14:textId="77777777" w:rsidR="00CA5FD8" w:rsidRDefault="00CA5FD8" w:rsidP="00447C1E">
      <w:pPr>
        <w:tabs>
          <w:tab w:val="right" w:pos="9360"/>
        </w:tabs>
        <w:spacing w:line="480" w:lineRule="auto"/>
        <w:jc w:val="center"/>
        <w:rPr>
          <w:rFonts w:ascii="Times New Roman" w:hAnsi="Times New Roman"/>
          <w:szCs w:val="24"/>
          <w:lang w:val="es-US"/>
        </w:rPr>
      </w:pPr>
    </w:p>
    <w:p w14:paraId="14F64AFB" w14:textId="77777777" w:rsidR="00CA5FD8" w:rsidRDefault="00CA5FD8" w:rsidP="00447C1E">
      <w:pPr>
        <w:tabs>
          <w:tab w:val="right" w:pos="9360"/>
        </w:tabs>
        <w:spacing w:line="480" w:lineRule="auto"/>
        <w:jc w:val="center"/>
        <w:rPr>
          <w:rFonts w:ascii="Times New Roman" w:hAnsi="Times New Roman"/>
          <w:szCs w:val="24"/>
          <w:lang w:val="es-US"/>
        </w:rPr>
      </w:pPr>
    </w:p>
    <w:p w14:paraId="14F64AFC" w14:textId="77777777" w:rsidR="00CA5FD8" w:rsidRDefault="00CA5FD8" w:rsidP="00447C1E">
      <w:pPr>
        <w:tabs>
          <w:tab w:val="right" w:pos="9360"/>
        </w:tabs>
        <w:spacing w:line="480" w:lineRule="auto"/>
        <w:jc w:val="center"/>
        <w:rPr>
          <w:rFonts w:ascii="Times New Roman" w:hAnsi="Times New Roman"/>
          <w:szCs w:val="24"/>
          <w:lang w:val="es-US"/>
        </w:rPr>
      </w:pPr>
    </w:p>
    <w:p w14:paraId="14F64AFD" w14:textId="77777777" w:rsidR="00CA5FD8" w:rsidRDefault="00CA5FD8" w:rsidP="00447C1E">
      <w:pPr>
        <w:tabs>
          <w:tab w:val="right" w:pos="9360"/>
        </w:tabs>
        <w:spacing w:line="480" w:lineRule="auto"/>
        <w:jc w:val="center"/>
        <w:rPr>
          <w:rFonts w:ascii="Times New Roman" w:hAnsi="Times New Roman"/>
          <w:szCs w:val="24"/>
          <w:lang w:val="es-US"/>
        </w:rPr>
      </w:pPr>
    </w:p>
    <w:p w14:paraId="14F64AFE" w14:textId="77777777" w:rsidR="00CA5FD8" w:rsidRDefault="00CA5FD8" w:rsidP="00447C1E">
      <w:pPr>
        <w:tabs>
          <w:tab w:val="right" w:pos="9360"/>
        </w:tabs>
        <w:spacing w:line="480" w:lineRule="auto"/>
        <w:jc w:val="center"/>
        <w:rPr>
          <w:rFonts w:ascii="Times New Roman" w:hAnsi="Times New Roman"/>
          <w:szCs w:val="24"/>
          <w:lang w:val="es-US"/>
        </w:rPr>
      </w:pPr>
    </w:p>
    <w:p w14:paraId="14F64AFF" w14:textId="77777777" w:rsidR="00CA5FD8" w:rsidRPr="002568E6" w:rsidRDefault="00CA5FD8" w:rsidP="00447C1E">
      <w:pPr>
        <w:tabs>
          <w:tab w:val="right" w:pos="9360"/>
        </w:tabs>
        <w:spacing w:line="480" w:lineRule="auto"/>
        <w:jc w:val="center"/>
        <w:rPr>
          <w:rFonts w:ascii="Times New Roman" w:hAnsi="Times New Roman"/>
          <w:szCs w:val="24"/>
          <w:lang w:val="es-US"/>
        </w:rPr>
      </w:pPr>
    </w:p>
    <w:p w14:paraId="14F64B00" w14:textId="1BAC197A" w:rsidR="00447C1E" w:rsidRPr="002568E6" w:rsidRDefault="004624F1" w:rsidP="00447C1E">
      <w:pPr>
        <w:spacing w:line="480" w:lineRule="auto"/>
        <w:jc w:val="center"/>
        <w:rPr>
          <w:rFonts w:ascii="Times New Roman" w:hAnsi="Times New Roman"/>
          <w:szCs w:val="24"/>
          <w:lang w:val="es-US"/>
        </w:rPr>
      </w:pPr>
      <w:r>
        <w:rPr>
          <w:rFonts w:ascii="Times New Roman" w:hAnsi="Times New Roman"/>
          <w:szCs w:val="24"/>
          <w:lang w:val="es-US"/>
        </w:rPr>
        <w:t>Eric Williams</w:t>
      </w:r>
    </w:p>
    <w:p w14:paraId="14F64B01" w14:textId="7E7F2714" w:rsidR="00447C1E" w:rsidRPr="002568E6" w:rsidRDefault="004624F1" w:rsidP="00447C1E">
      <w:pPr>
        <w:spacing w:line="480" w:lineRule="auto"/>
        <w:jc w:val="center"/>
        <w:rPr>
          <w:rFonts w:ascii="Times New Roman" w:hAnsi="Times New Roman"/>
          <w:szCs w:val="24"/>
        </w:rPr>
      </w:pPr>
      <w:r>
        <w:rPr>
          <w:rFonts w:ascii="Times New Roman" w:hAnsi="Times New Roman"/>
          <w:szCs w:val="24"/>
        </w:rPr>
        <w:t xml:space="preserve">Social Science Research </w:t>
      </w:r>
      <w:r w:rsidR="0010200B">
        <w:rPr>
          <w:rFonts w:ascii="Times New Roman" w:hAnsi="Times New Roman"/>
          <w:szCs w:val="24"/>
        </w:rPr>
        <w:t>Analyst</w:t>
      </w:r>
    </w:p>
    <w:p w14:paraId="1B8D37AC" w14:textId="77777777" w:rsidR="004E60E4" w:rsidRPr="0094487D" w:rsidRDefault="004E60E4" w:rsidP="004E60E4">
      <w:pPr>
        <w:tabs>
          <w:tab w:val="left" w:pos="-720"/>
        </w:tabs>
        <w:suppressAutoHyphens/>
        <w:spacing w:line="480" w:lineRule="auto"/>
        <w:jc w:val="center"/>
        <w:rPr>
          <w:rFonts w:ascii="Times New Roman" w:hAnsi="Times New Roman"/>
          <w:szCs w:val="24"/>
        </w:rPr>
      </w:pPr>
      <w:r>
        <w:rPr>
          <w:rFonts w:ascii="Times New Roman" w:hAnsi="Times New Roman"/>
          <w:szCs w:val="24"/>
        </w:rPr>
        <w:t xml:space="preserve">Office of Policy Support – </w:t>
      </w:r>
      <w:r w:rsidRPr="0094487D">
        <w:rPr>
          <w:rFonts w:ascii="Times New Roman" w:hAnsi="Times New Roman"/>
          <w:szCs w:val="24"/>
        </w:rPr>
        <w:t>SNAP Research and Analysis Division</w:t>
      </w:r>
    </w:p>
    <w:p w14:paraId="14F64B03"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14:paraId="14F64B04"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14:paraId="14F64B05" w14:textId="77777777" w:rsidR="00447C1E" w:rsidRPr="002568E6"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14:paraId="14F64B06" w14:textId="77777777" w:rsidR="00447C1E" w:rsidRPr="002568E6" w:rsidRDefault="00447C1E" w:rsidP="00447C1E">
      <w:pPr>
        <w:spacing w:line="480" w:lineRule="auto"/>
        <w:jc w:val="center"/>
        <w:rPr>
          <w:rFonts w:ascii="Times New Roman" w:hAnsi="Times New Roman"/>
          <w:szCs w:val="24"/>
        </w:rPr>
      </w:pPr>
    </w:p>
    <w:p w14:paraId="14F64B07"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14F64B08"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69415489" w14:textId="77777777" w:rsidR="008E5D31"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531102409" w:history="1">
        <w:r w:rsidR="008E5D31" w:rsidRPr="002C2AB3">
          <w:rPr>
            <w:rStyle w:val="Hyperlink"/>
          </w:rPr>
          <w:t>B.1  Respondent Universe and Sampling Methods</w:t>
        </w:r>
        <w:r w:rsidR="008E5D31">
          <w:rPr>
            <w:webHidden/>
          </w:rPr>
          <w:tab/>
        </w:r>
        <w:r w:rsidR="008E5D31">
          <w:rPr>
            <w:webHidden/>
          </w:rPr>
          <w:fldChar w:fldCharType="begin"/>
        </w:r>
        <w:r w:rsidR="008E5D31">
          <w:rPr>
            <w:webHidden/>
          </w:rPr>
          <w:instrText xml:space="preserve"> PAGEREF _Toc531102409 \h </w:instrText>
        </w:r>
        <w:r w:rsidR="008E5D31">
          <w:rPr>
            <w:webHidden/>
          </w:rPr>
        </w:r>
        <w:r w:rsidR="008E5D31">
          <w:rPr>
            <w:webHidden/>
          </w:rPr>
          <w:fldChar w:fldCharType="separate"/>
        </w:r>
        <w:r w:rsidR="00116B9A">
          <w:rPr>
            <w:webHidden/>
          </w:rPr>
          <w:t>1</w:t>
        </w:r>
        <w:r w:rsidR="008E5D31">
          <w:rPr>
            <w:webHidden/>
          </w:rPr>
          <w:fldChar w:fldCharType="end"/>
        </w:r>
      </w:hyperlink>
    </w:p>
    <w:p w14:paraId="0A54EEFA" w14:textId="77777777" w:rsidR="008E5D31" w:rsidRDefault="00534BB2">
      <w:pPr>
        <w:pStyle w:val="TOC1"/>
        <w:rPr>
          <w:rFonts w:asciiTheme="minorHAnsi" w:eastAsiaTheme="minorEastAsia" w:hAnsiTheme="minorHAnsi" w:cstheme="minorBidi"/>
          <w:b w:val="0"/>
          <w:bCs w:val="0"/>
          <w:caps w:val="0"/>
          <w:sz w:val="22"/>
          <w:szCs w:val="22"/>
        </w:rPr>
      </w:pPr>
      <w:hyperlink w:anchor="_Toc531102410" w:history="1">
        <w:r w:rsidR="008E5D31" w:rsidRPr="002C2AB3">
          <w:rPr>
            <w:rStyle w:val="Hyperlink"/>
          </w:rPr>
          <w:t>B.2  Procedures for the Collection of Information</w:t>
        </w:r>
        <w:r w:rsidR="008E5D31">
          <w:rPr>
            <w:webHidden/>
          </w:rPr>
          <w:tab/>
        </w:r>
        <w:r w:rsidR="008E5D31">
          <w:rPr>
            <w:webHidden/>
          </w:rPr>
          <w:fldChar w:fldCharType="begin"/>
        </w:r>
        <w:r w:rsidR="008E5D31">
          <w:rPr>
            <w:webHidden/>
          </w:rPr>
          <w:instrText xml:space="preserve"> PAGEREF _Toc531102410 \h </w:instrText>
        </w:r>
        <w:r w:rsidR="008E5D31">
          <w:rPr>
            <w:webHidden/>
          </w:rPr>
        </w:r>
        <w:r w:rsidR="008E5D31">
          <w:rPr>
            <w:webHidden/>
          </w:rPr>
          <w:fldChar w:fldCharType="separate"/>
        </w:r>
        <w:r w:rsidR="00116B9A">
          <w:rPr>
            <w:webHidden/>
          </w:rPr>
          <w:t>3</w:t>
        </w:r>
        <w:r w:rsidR="008E5D31">
          <w:rPr>
            <w:webHidden/>
          </w:rPr>
          <w:fldChar w:fldCharType="end"/>
        </w:r>
      </w:hyperlink>
    </w:p>
    <w:p w14:paraId="7760B32D" w14:textId="616DFB8F" w:rsidR="008E5D31" w:rsidRDefault="00534BB2">
      <w:pPr>
        <w:pStyle w:val="TOC1"/>
        <w:rPr>
          <w:rFonts w:asciiTheme="minorHAnsi" w:eastAsiaTheme="minorEastAsia" w:hAnsiTheme="minorHAnsi" w:cstheme="minorBidi"/>
          <w:b w:val="0"/>
          <w:bCs w:val="0"/>
          <w:caps w:val="0"/>
          <w:sz w:val="22"/>
          <w:szCs w:val="22"/>
        </w:rPr>
      </w:pPr>
      <w:hyperlink w:anchor="_Toc531102411" w:history="1">
        <w:r w:rsidR="008E5D31" w:rsidRPr="002C2AB3">
          <w:rPr>
            <w:rStyle w:val="Hyperlink"/>
          </w:rPr>
          <w:t>B.3  Methods to Maximize the Response Rates and to Deal with Nonresponse</w:t>
        </w:r>
        <w:r w:rsidR="008E5D31">
          <w:rPr>
            <w:webHidden/>
          </w:rPr>
          <w:tab/>
        </w:r>
        <w:r w:rsidR="008E5D31">
          <w:rPr>
            <w:webHidden/>
          </w:rPr>
          <w:fldChar w:fldCharType="begin"/>
        </w:r>
        <w:r w:rsidR="008E5D31">
          <w:rPr>
            <w:webHidden/>
          </w:rPr>
          <w:instrText xml:space="preserve"> PAGEREF _Toc531102411 \h </w:instrText>
        </w:r>
        <w:r w:rsidR="008E5D31">
          <w:rPr>
            <w:webHidden/>
          </w:rPr>
        </w:r>
        <w:r w:rsidR="008E5D31">
          <w:rPr>
            <w:webHidden/>
          </w:rPr>
          <w:fldChar w:fldCharType="separate"/>
        </w:r>
        <w:r w:rsidR="00116B9A">
          <w:rPr>
            <w:webHidden/>
          </w:rPr>
          <w:t>10</w:t>
        </w:r>
        <w:r w:rsidR="008E5D31">
          <w:rPr>
            <w:webHidden/>
          </w:rPr>
          <w:fldChar w:fldCharType="end"/>
        </w:r>
      </w:hyperlink>
    </w:p>
    <w:p w14:paraId="53C6B4B1" w14:textId="6B9A5FA0" w:rsidR="008E5D31" w:rsidRDefault="00534BB2">
      <w:pPr>
        <w:pStyle w:val="TOC1"/>
        <w:rPr>
          <w:rFonts w:asciiTheme="minorHAnsi" w:eastAsiaTheme="minorEastAsia" w:hAnsiTheme="minorHAnsi" w:cstheme="minorBidi"/>
          <w:b w:val="0"/>
          <w:bCs w:val="0"/>
          <w:caps w:val="0"/>
          <w:sz w:val="22"/>
          <w:szCs w:val="22"/>
        </w:rPr>
      </w:pPr>
      <w:hyperlink w:anchor="_Toc531102412" w:history="1">
        <w:r w:rsidR="008E5D31" w:rsidRPr="002C2AB3">
          <w:rPr>
            <w:rStyle w:val="Hyperlink"/>
          </w:rPr>
          <w:t>B.4 Test of Procedures or Methods to be Undertaken</w:t>
        </w:r>
        <w:r w:rsidR="008E5D31">
          <w:rPr>
            <w:webHidden/>
          </w:rPr>
          <w:tab/>
        </w:r>
        <w:r w:rsidR="008E5D31">
          <w:rPr>
            <w:webHidden/>
          </w:rPr>
          <w:fldChar w:fldCharType="begin"/>
        </w:r>
        <w:r w:rsidR="008E5D31">
          <w:rPr>
            <w:webHidden/>
          </w:rPr>
          <w:instrText xml:space="preserve"> PAGEREF _Toc531102412 \h </w:instrText>
        </w:r>
        <w:r w:rsidR="008E5D31">
          <w:rPr>
            <w:webHidden/>
          </w:rPr>
        </w:r>
        <w:r w:rsidR="008E5D31">
          <w:rPr>
            <w:webHidden/>
          </w:rPr>
          <w:fldChar w:fldCharType="separate"/>
        </w:r>
        <w:r w:rsidR="00116B9A">
          <w:rPr>
            <w:webHidden/>
          </w:rPr>
          <w:t>10</w:t>
        </w:r>
        <w:r w:rsidR="008E5D31">
          <w:rPr>
            <w:webHidden/>
          </w:rPr>
          <w:fldChar w:fldCharType="end"/>
        </w:r>
      </w:hyperlink>
    </w:p>
    <w:p w14:paraId="090EC125" w14:textId="25E1A8C8" w:rsidR="008E5D31" w:rsidRDefault="00534BB2">
      <w:pPr>
        <w:pStyle w:val="TOC1"/>
        <w:rPr>
          <w:rFonts w:asciiTheme="minorHAnsi" w:eastAsiaTheme="minorEastAsia" w:hAnsiTheme="minorHAnsi" w:cstheme="minorBidi"/>
          <w:b w:val="0"/>
          <w:bCs w:val="0"/>
          <w:caps w:val="0"/>
          <w:sz w:val="22"/>
          <w:szCs w:val="22"/>
        </w:rPr>
      </w:pPr>
      <w:hyperlink w:anchor="_Toc531102413" w:history="1">
        <w:r w:rsidR="008E5D31" w:rsidRPr="002C2AB3">
          <w:rPr>
            <w:rStyle w:val="Hyperlink"/>
          </w:rPr>
          <w:t>B.5  Individuals Consulted on Statistical Aspects &amp; Individuals Collecting and/or Analyzing Data</w:t>
        </w:r>
        <w:r w:rsidR="008E5D31">
          <w:rPr>
            <w:webHidden/>
          </w:rPr>
          <w:tab/>
        </w:r>
        <w:r w:rsidR="008E5D31">
          <w:rPr>
            <w:webHidden/>
          </w:rPr>
          <w:fldChar w:fldCharType="begin"/>
        </w:r>
        <w:r w:rsidR="008E5D31">
          <w:rPr>
            <w:webHidden/>
          </w:rPr>
          <w:instrText xml:space="preserve"> PAGEREF _Toc531102413 \h </w:instrText>
        </w:r>
        <w:r w:rsidR="008E5D31">
          <w:rPr>
            <w:webHidden/>
          </w:rPr>
        </w:r>
        <w:r w:rsidR="008E5D31">
          <w:rPr>
            <w:webHidden/>
          </w:rPr>
          <w:fldChar w:fldCharType="separate"/>
        </w:r>
        <w:r w:rsidR="00116B9A">
          <w:rPr>
            <w:webHidden/>
          </w:rPr>
          <w:t>11</w:t>
        </w:r>
        <w:r w:rsidR="008E5D31">
          <w:rPr>
            <w:webHidden/>
          </w:rPr>
          <w:fldChar w:fldCharType="end"/>
        </w:r>
      </w:hyperlink>
    </w:p>
    <w:p w14:paraId="14F64B0E"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14F64B0F" w14:textId="77777777" w:rsidR="00905A5F" w:rsidRDefault="00905A5F" w:rsidP="009F7E1A">
      <w:pPr>
        <w:tabs>
          <w:tab w:val="center" w:pos="4680"/>
        </w:tabs>
        <w:rPr>
          <w:rFonts w:ascii="Times New Roman" w:hAnsi="Times New Roman"/>
          <w:b/>
          <w:szCs w:val="24"/>
          <w:u w:val="single"/>
        </w:rPr>
      </w:pPr>
    </w:p>
    <w:p w14:paraId="14F64B10" w14:textId="77777777" w:rsidR="00905A5F" w:rsidRDefault="00905A5F" w:rsidP="009F7E1A">
      <w:pPr>
        <w:tabs>
          <w:tab w:val="center" w:pos="4680"/>
        </w:tabs>
        <w:rPr>
          <w:rFonts w:ascii="Times New Roman" w:hAnsi="Times New Roman"/>
          <w:b/>
          <w:szCs w:val="24"/>
          <w:u w:val="single"/>
        </w:rPr>
      </w:pPr>
    </w:p>
    <w:p w14:paraId="6AD4C947" w14:textId="77777777" w:rsidR="009209CE" w:rsidRDefault="002568E6">
      <w:pPr>
        <w:widowControl/>
        <w:overflowPunct/>
        <w:autoSpaceDE/>
        <w:autoSpaceDN/>
        <w:adjustRightInd/>
        <w:textAlignment w:val="auto"/>
        <w:rPr>
          <w:rFonts w:ascii="Times New Roman" w:hAnsi="Times New Roman"/>
          <w:szCs w:val="24"/>
        </w:rPr>
        <w:sectPr w:rsidR="009209CE"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pPr>
      <w:r>
        <w:rPr>
          <w:rFonts w:ascii="Times New Roman" w:hAnsi="Times New Roman"/>
          <w:szCs w:val="24"/>
        </w:rPr>
        <w:br w:type="page"/>
      </w:r>
    </w:p>
    <w:p w14:paraId="14F64B11" w14:textId="41C62DB8" w:rsidR="002568E6" w:rsidRDefault="002568E6">
      <w:pPr>
        <w:widowControl/>
        <w:overflowPunct/>
        <w:autoSpaceDE/>
        <w:autoSpaceDN/>
        <w:adjustRightInd/>
        <w:textAlignment w:val="auto"/>
        <w:rPr>
          <w:rFonts w:ascii="Times New Roman" w:hAnsi="Times New Roman"/>
          <w:szCs w:val="24"/>
        </w:rPr>
      </w:pPr>
    </w:p>
    <w:p w14:paraId="14F64B12" w14:textId="77777777" w:rsidR="00CA5FD8" w:rsidRPr="00CA5FD8" w:rsidRDefault="00CA5FD8" w:rsidP="00CA5FD8">
      <w:pPr>
        <w:pStyle w:val="Heading1"/>
      </w:pPr>
      <w:bookmarkStart w:id="1" w:name="_Toc531102409"/>
      <w:r>
        <w:t xml:space="preserve">B.1  </w:t>
      </w:r>
      <w:r w:rsidRPr="00CA5FD8">
        <w:t>Respondent Universe and Sampling Methods</w:t>
      </w:r>
      <w:bookmarkEnd w:id="1"/>
    </w:p>
    <w:p w14:paraId="14F64B13" w14:textId="77777777" w:rsidR="00CA5FD8" w:rsidRPr="00CA5FD8" w:rsidRDefault="00CA5FD8" w:rsidP="00CA5FD8">
      <w:pPr>
        <w:tabs>
          <w:tab w:val="left" w:pos="-720"/>
        </w:tabs>
        <w:suppressAutoHyphens/>
        <w:rPr>
          <w:rFonts w:ascii="Times New Roman" w:hAnsi="Times New Roman"/>
          <w:b/>
          <w:szCs w:val="24"/>
        </w:rPr>
      </w:pPr>
    </w:p>
    <w:p w14:paraId="14F64B14"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4F64B15" w14:textId="77777777" w:rsidR="00CA5FD8" w:rsidRPr="002568E6" w:rsidRDefault="00CA5FD8" w:rsidP="00CA5FD8">
      <w:pPr>
        <w:tabs>
          <w:tab w:val="left" w:pos="-720"/>
        </w:tabs>
        <w:suppressAutoHyphens/>
        <w:rPr>
          <w:rFonts w:ascii="Times New Roman" w:hAnsi="Times New Roman"/>
          <w:szCs w:val="24"/>
        </w:rPr>
      </w:pPr>
    </w:p>
    <w:p w14:paraId="342D7E43" w14:textId="3E9F502C" w:rsidR="00467ECC" w:rsidRPr="00467ECC" w:rsidRDefault="0079350F" w:rsidP="00467ECC">
      <w:pPr>
        <w:pStyle w:val="Caption"/>
        <w:tabs>
          <w:tab w:val="left" w:pos="360"/>
        </w:tabs>
        <w:spacing w:line="480" w:lineRule="auto"/>
        <w:rPr>
          <w:rFonts w:ascii="Times New Roman" w:hAnsi="Times New Roman"/>
          <w:szCs w:val="24"/>
        </w:rPr>
      </w:pPr>
      <w:r w:rsidRPr="00467ECC">
        <w:rPr>
          <w:rFonts w:ascii="Times New Roman" w:hAnsi="Times New Roman"/>
          <w:szCs w:val="24"/>
        </w:rPr>
        <w:tab/>
      </w:r>
      <w:r w:rsidR="00011A69" w:rsidRPr="00467ECC">
        <w:rPr>
          <w:rFonts w:ascii="Times New Roman" w:hAnsi="Times New Roman"/>
          <w:szCs w:val="24"/>
        </w:rPr>
        <w:t xml:space="preserve">The U.S. Department of Agriculture’s Food and Nutrition Service (FNS), selected </w:t>
      </w:r>
      <w:r w:rsidR="003C6842">
        <w:rPr>
          <w:rFonts w:ascii="Times New Roman" w:hAnsi="Times New Roman"/>
          <w:szCs w:val="24"/>
        </w:rPr>
        <w:t>seven</w:t>
      </w:r>
      <w:r w:rsidR="003C6842" w:rsidRPr="00467ECC">
        <w:rPr>
          <w:rFonts w:ascii="Times New Roman" w:hAnsi="Times New Roman"/>
          <w:szCs w:val="24"/>
        </w:rPr>
        <w:t xml:space="preserve"> </w:t>
      </w:r>
      <w:r w:rsidR="00011A69" w:rsidRPr="00467ECC">
        <w:rPr>
          <w:rFonts w:ascii="Times New Roman" w:hAnsi="Times New Roman"/>
          <w:szCs w:val="24"/>
        </w:rPr>
        <w:t>retailers to participat</w:t>
      </w:r>
      <w:r w:rsidR="00792E3C" w:rsidRPr="00467ECC">
        <w:rPr>
          <w:rFonts w:ascii="Times New Roman" w:hAnsi="Times New Roman"/>
          <w:szCs w:val="24"/>
        </w:rPr>
        <w:t>e</w:t>
      </w:r>
      <w:r w:rsidR="00011A69" w:rsidRPr="00467ECC">
        <w:rPr>
          <w:rFonts w:ascii="Times New Roman" w:hAnsi="Times New Roman"/>
          <w:szCs w:val="24"/>
        </w:rPr>
        <w:t xml:space="preserve"> in the </w:t>
      </w:r>
      <w:r w:rsidR="0040330D">
        <w:rPr>
          <w:rFonts w:ascii="Times New Roman" w:hAnsi="Times New Roman"/>
          <w:szCs w:val="24"/>
        </w:rPr>
        <w:t>SNAP Online Purchasing Pilot</w:t>
      </w:r>
      <w:r w:rsidR="00011A69" w:rsidRPr="00467ECC">
        <w:rPr>
          <w:rFonts w:ascii="Times New Roman" w:hAnsi="Times New Roman"/>
          <w:szCs w:val="24"/>
        </w:rPr>
        <w:t xml:space="preserve"> in 2017</w:t>
      </w:r>
      <w:r w:rsidR="007B0AB1">
        <w:rPr>
          <w:rFonts w:ascii="Times New Roman" w:hAnsi="Times New Roman"/>
          <w:szCs w:val="24"/>
        </w:rPr>
        <w:t>.</w:t>
      </w:r>
      <w:r w:rsidR="005E4538">
        <w:rPr>
          <w:rStyle w:val="FootnoteReference"/>
          <w:rFonts w:ascii="Times New Roman" w:hAnsi="Times New Roman"/>
          <w:szCs w:val="24"/>
        </w:rPr>
        <w:footnoteReference w:id="2"/>
      </w:r>
      <w:r w:rsidR="00011A69" w:rsidRPr="00467ECC">
        <w:rPr>
          <w:rFonts w:ascii="Times New Roman" w:hAnsi="Times New Roman"/>
          <w:szCs w:val="24"/>
        </w:rPr>
        <w:t xml:space="preserve"> These retailers will route online </w:t>
      </w:r>
      <w:r w:rsidR="00792E3C" w:rsidRPr="00467ECC">
        <w:rPr>
          <w:rFonts w:ascii="Times New Roman" w:hAnsi="Times New Roman"/>
          <w:szCs w:val="24"/>
        </w:rPr>
        <w:t>Supplemental Nutrition Assistance Program (</w:t>
      </w:r>
      <w:r w:rsidR="00011A69" w:rsidRPr="00467ECC">
        <w:rPr>
          <w:rFonts w:ascii="Times New Roman" w:hAnsi="Times New Roman"/>
          <w:szCs w:val="24"/>
        </w:rPr>
        <w:t>SNAP</w:t>
      </w:r>
      <w:r w:rsidR="00792E3C" w:rsidRPr="00467ECC">
        <w:rPr>
          <w:rFonts w:ascii="Times New Roman" w:hAnsi="Times New Roman"/>
          <w:szCs w:val="24"/>
        </w:rPr>
        <w:t>)</w:t>
      </w:r>
      <w:r w:rsidR="00011A69" w:rsidRPr="00467ECC">
        <w:rPr>
          <w:rFonts w:ascii="Times New Roman" w:hAnsi="Times New Roman"/>
          <w:szCs w:val="24"/>
        </w:rPr>
        <w:t xml:space="preserve"> purchases through </w:t>
      </w:r>
      <w:r w:rsidR="00AF6D8A">
        <w:rPr>
          <w:rFonts w:ascii="Times New Roman" w:hAnsi="Times New Roman"/>
          <w:szCs w:val="24"/>
        </w:rPr>
        <w:t>a</w:t>
      </w:r>
      <w:r w:rsidR="00AF6D8A" w:rsidRPr="00467ECC">
        <w:rPr>
          <w:rFonts w:ascii="Times New Roman" w:hAnsi="Times New Roman"/>
          <w:szCs w:val="24"/>
        </w:rPr>
        <w:t xml:space="preserve"> </w:t>
      </w:r>
      <w:r w:rsidR="00CA08EB" w:rsidRPr="00467ECC">
        <w:rPr>
          <w:rFonts w:ascii="Times New Roman" w:hAnsi="Times New Roman"/>
          <w:szCs w:val="24"/>
        </w:rPr>
        <w:t>designated third-part</w:t>
      </w:r>
      <w:r w:rsidR="005416B5" w:rsidRPr="00467ECC">
        <w:rPr>
          <w:rFonts w:ascii="Times New Roman" w:hAnsi="Times New Roman"/>
          <w:szCs w:val="24"/>
        </w:rPr>
        <w:t>y</w:t>
      </w:r>
      <w:r w:rsidR="00CA08EB" w:rsidRPr="00467ECC">
        <w:rPr>
          <w:rFonts w:ascii="Times New Roman" w:hAnsi="Times New Roman"/>
          <w:szCs w:val="24"/>
        </w:rPr>
        <w:t xml:space="preserve"> processor</w:t>
      </w:r>
      <w:r w:rsidR="00011A69" w:rsidRPr="00467ECC">
        <w:rPr>
          <w:rFonts w:ascii="Times New Roman" w:hAnsi="Times New Roman"/>
          <w:szCs w:val="24"/>
        </w:rPr>
        <w:t xml:space="preserve"> </w:t>
      </w:r>
      <w:r w:rsidR="005E4538">
        <w:rPr>
          <w:rFonts w:ascii="Times New Roman" w:hAnsi="Times New Roman"/>
          <w:szCs w:val="24"/>
        </w:rPr>
        <w:t>that has</w:t>
      </w:r>
      <w:r w:rsidR="005E4538" w:rsidRPr="00467ECC">
        <w:rPr>
          <w:rFonts w:ascii="Times New Roman" w:hAnsi="Times New Roman"/>
          <w:szCs w:val="24"/>
        </w:rPr>
        <w:t xml:space="preserve"> </w:t>
      </w:r>
      <w:r w:rsidR="00011A69" w:rsidRPr="00467ECC">
        <w:rPr>
          <w:rFonts w:ascii="Times New Roman" w:hAnsi="Times New Roman"/>
          <w:szCs w:val="24"/>
        </w:rPr>
        <w:t xml:space="preserve">the only FNS-approved system for secure on-line entry of personal identification numbers (PINs) for </w:t>
      </w:r>
      <w:r w:rsidR="00792E3C" w:rsidRPr="00F15FB1">
        <w:rPr>
          <w:rFonts w:ascii="Times New Roman" w:hAnsi="Times New Roman"/>
          <w:szCs w:val="24"/>
        </w:rPr>
        <w:t>Electronic Benefits Transfer (</w:t>
      </w:r>
      <w:r w:rsidR="00011A69" w:rsidRPr="00F15FB1">
        <w:rPr>
          <w:rFonts w:ascii="Times New Roman" w:hAnsi="Times New Roman"/>
          <w:szCs w:val="24"/>
        </w:rPr>
        <w:t>EBT</w:t>
      </w:r>
      <w:r w:rsidR="00792E3C" w:rsidRPr="00F15FB1">
        <w:rPr>
          <w:rFonts w:ascii="Times New Roman" w:hAnsi="Times New Roman"/>
          <w:szCs w:val="24"/>
        </w:rPr>
        <w:t>)</w:t>
      </w:r>
      <w:r w:rsidR="00011A69" w:rsidRPr="00F15FB1">
        <w:rPr>
          <w:rFonts w:ascii="Times New Roman" w:hAnsi="Times New Roman"/>
          <w:szCs w:val="24"/>
        </w:rPr>
        <w:t xml:space="preserve"> transactions. </w:t>
      </w:r>
      <w:r w:rsidR="004E1F16">
        <w:rPr>
          <w:rFonts w:ascii="Times New Roman" w:hAnsi="Times New Roman"/>
          <w:szCs w:val="24"/>
        </w:rPr>
        <w:t xml:space="preserve">Data will be collected from all organizations involved with the pilots, including the </w:t>
      </w:r>
      <w:r w:rsidR="007B0AB1">
        <w:rPr>
          <w:rFonts w:ascii="Times New Roman" w:hAnsi="Times New Roman"/>
          <w:szCs w:val="24"/>
        </w:rPr>
        <w:t>seven</w:t>
      </w:r>
      <w:r w:rsidR="004E1F16">
        <w:rPr>
          <w:rFonts w:ascii="Times New Roman" w:hAnsi="Times New Roman"/>
          <w:szCs w:val="24"/>
        </w:rPr>
        <w:t xml:space="preserve"> retailers, the web service providers used by </w:t>
      </w:r>
      <w:r w:rsidR="007B0AB1">
        <w:rPr>
          <w:rFonts w:ascii="Times New Roman" w:hAnsi="Times New Roman"/>
          <w:szCs w:val="24"/>
        </w:rPr>
        <w:t>two</w:t>
      </w:r>
      <w:r w:rsidR="004E1F16">
        <w:rPr>
          <w:rFonts w:ascii="Times New Roman" w:hAnsi="Times New Roman"/>
          <w:szCs w:val="24"/>
        </w:rPr>
        <w:t xml:space="preserve"> retailers, the </w:t>
      </w:r>
      <w:r w:rsidR="00792E3C" w:rsidRPr="007C54B3">
        <w:rPr>
          <w:rFonts w:ascii="Times New Roman" w:hAnsi="Times New Roman"/>
          <w:szCs w:val="24"/>
        </w:rPr>
        <w:t>two</w:t>
      </w:r>
      <w:r w:rsidR="00011A69" w:rsidRPr="007C54B3">
        <w:rPr>
          <w:rFonts w:ascii="Times New Roman" w:hAnsi="Times New Roman"/>
          <w:szCs w:val="24"/>
        </w:rPr>
        <w:t xml:space="preserve"> E</w:t>
      </w:r>
      <w:r w:rsidR="00792E3C" w:rsidRPr="007C54B3">
        <w:rPr>
          <w:rFonts w:ascii="Times New Roman" w:hAnsi="Times New Roman"/>
          <w:szCs w:val="24"/>
        </w:rPr>
        <w:t>B</w:t>
      </w:r>
      <w:r w:rsidR="00011A69" w:rsidRPr="007C54B3">
        <w:rPr>
          <w:rFonts w:ascii="Times New Roman" w:hAnsi="Times New Roman"/>
          <w:szCs w:val="24"/>
        </w:rPr>
        <w:t>T host processors</w:t>
      </w:r>
      <w:r w:rsidR="003C6842">
        <w:rPr>
          <w:rFonts w:ascii="Times New Roman" w:hAnsi="Times New Roman"/>
          <w:szCs w:val="24"/>
        </w:rPr>
        <w:t>,</w:t>
      </w:r>
      <w:r w:rsidR="0040330D">
        <w:rPr>
          <w:rFonts w:ascii="Times New Roman" w:hAnsi="Times New Roman"/>
          <w:szCs w:val="24"/>
        </w:rPr>
        <w:t xml:space="preserve"> </w:t>
      </w:r>
      <w:r w:rsidR="00AC3EE3" w:rsidRPr="007C54B3">
        <w:rPr>
          <w:rFonts w:ascii="Times New Roman" w:hAnsi="Times New Roman"/>
          <w:szCs w:val="24"/>
        </w:rPr>
        <w:t>and State SNAP agencies in the eight States in which the pilot will be implemented</w:t>
      </w:r>
      <w:r w:rsidR="004E1F16">
        <w:rPr>
          <w:rFonts w:ascii="Times New Roman" w:hAnsi="Times New Roman"/>
          <w:szCs w:val="24"/>
        </w:rPr>
        <w:t>.</w:t>
      </w:r>
      <w:r w:rsidR="00011A69" w:rsidRPr="007C54B3">
        <w:rPr>
          <w:rFonts w:ascii="Times New Roman" w:hAnsi="Times New Roman"/>
          <w:szCs w:val="24"/>
        </w:rPr>
        <w:t xml:space="preserve"> There is no statistical sampling required for the evaluation</w:t>
      </w:r>
      <w:r w:rsidR="009D6948">
        <w:rPr>
          <w:rFonts w:ascii="Times New Roman" w:hAnsi="Times New Roman"/>
          <w:szCs w:val="24"/>
        </w:rPr>
        <w:t>;</w:t>
      </w:r>
      <w:r w:rsidR="009D6948" w:rsidRPr="009D6948">
        <w:rPr>
          <w:rFonts w:ascii="Times New Roman" w:hAnsi="Times New Roman"/>
          <w:szCs w:val="24"/>
        </w:rPr>
        <w:t xml:space="preserve"> </w:t>
      </w:r>
      <w:r w:rsidR="009D6948">
        <w:rPr>
          <w:rFonts w:ascii="Times New Roman" w:hAnsi="Times New Roman"/>
          <w:szCs w:val="24"/>
        </w:rPr>
        <w:t>we anticipate 100 percent participation from all respondents</w:t>
      </w:r>
      <w:r w:rsidR="00011A69" w:rsidRPr="007C54B3">
        <w:rPr>
          <w:rFonts w:ascii="Times New Roman" w:hAnsi="Times New Roman"/>
          <w:szCs w:val="24"/>
        </w:rPr>
        <w:t xml:space="preserve">. </w:t>
      </w:r>
      <w:r w:rsidR="00AC3EE3" w:rsidRPr="007C54B3">
        <w:rPr>
          <w:rFonts w:ascii="Times New Roman" w:hAnsi="Times New Roman"/>
          <w:szCs w:val="24"/>
        </w:rPr>
        <w:t xml:space="preserve">Exhibit B.1.1 presents the sampling methods and target response rates for each of the respondent subgroups. </w:t>
      </w:r>
      <w:r w:rsidR="00467ECC" w:rsidRPr="00467ECC">
        <w:rPr>
          <w:rFonts w:ascii="Times New Roman" w:hAnsi="Times New Roman"/>
          <w:szCs w:val="24"/>
        </w:rPr>
        <w:t xml:space="preserve">Exhibit B.2.1 provides more detail on the operational data. </w:t>
      </w:r>
    </w:p>
    <w:p w14:paraId="59F0FA23" w14:textId="77777777" w:rsidR="000641DE" w:rsidRDefault="000641DE">
      <w:pPr>
        <w:widowControl/>
        <w:overflowPunct/>
        <w:autoSpaceDE/>
        <w:autoSpaceDN/>
        <w:adjustRightInd/>
        <w:textAlignment w:val="auto"/>
        <w:rPr>
          <w:rFonts w:ascii="Times New Roman" w:hAnsi="Times New Roman"/>
          <w:b/>
          <w:szCs w:val="24"/>
        </w:rPr>
      </w:pPr>
      <w:r>
        <w:rPr>
          <w:rFonts w:ascii="Times New Roman" w:hAnsi="Times New Roman"/>
          <w:b/>
          <w:szCs w:val="24"/>
        </w:rPr>
        <w:br w:type="page"/>
      </w:r>
    </w:p>
    <w:p w14:paraId="1FDFDDC4" w14:textId="56BADE5A" w:rsidR="00AC3EE3" w:rsidRPr="00AC3EE3" w:rsidRDefault="00AC3EE3" w:rsidP="00CA5FD8">
      <w:pPr>
        <w:tabs>
          <w:tab w:val="left" w:pos="-720"/>
        </w:tabs>
        <w:suppressAutoHyphens/>
        <w:spacing w:line="480" w:lineRule="auto"/>
        <w:rPr>
          <w:rFonts w:ascii="Times New Roman" w:hAnsi="Times New Roman"/>
          <w:b/>
          <w:szCs w:val="24"/>
        </w:rPr>
      </w:pPr>
      <w:r w:rsidRPr="00AC3EE3">
        <w:rPr>
          <w:rFonts w:ascii="Times New Roman" w:hAnsi="Times New Roman"/>
          <w:b/>
          <w:szCs w:val="24"/>
        </w:rPr>
        <w:t xml:space="preserve">Exhibit B.1.1: SNAP Online Purchasing Evaluation </w:t>
      </w:r>
      <w:r w:rsidR="000D0271" w:rsidRPr="00AC3EE3">
        <w:rPr>
          <w:rFonts w:ascii="Times New Roman" w:hAnsi="Times New Roman"/>
          <w:b/>
          <w:szCs w:val="24"/>
        </w:rPr>
        <w:t>Respondents</w:t>
      </w:r>
      <w:r w:rsidRPr="00AC3EE3">
        <w:rPr>
          <w:rFonts w:ascii="Times New Roman" w:hAnsi="Times New Roman"/>
          <w:b/>
          <w:szCs w:val="24"/>
        </w:rPr>
        <w:t xml:space="preserve"> </w:t>
      </w:r>
    </w:p>
    <w:tbl>
      <w:tblPr>
        <w:tblStyle w:val="TableGrid1"/>
        <w:tblW w:w="9265" w:type="dxa"/>
        <w:tblLayout w:type="fixed"/>
        <w:tblCellMar>
          <w:left w:w="29" w:type="dxa"/>
          <w:right w:w="29" w:type="dxa"/>
        </w:tblCellMar>
        <w:tblLook w:val="04A0" w:firstRow="1" w:lastRow="0" w:firstColumn="1" w:lastColumn="0" w:noHBand="0" w:noVBand="1"/>
      </w:tblPr>
      <w:tblGrid>
        <w:gridCol w:w="1705"/>
        <w:gridCol w:w="2250"/>
        <w:gridCol w:w="2700"/>
        <w:gridCol w:w="2610"/>
      </w:tblGrid>
      <w:tr w:rsidR="00A6570D" w:rsidRPr="0079350F" w14:paraId="64C39499" w14:textId="77777777" w:rsidTr="00A6570D">
        <w:trPr>
          <w:trHeight w:val="20"/>
          <w:tblHeader/>
        </w:trPr>
        <w:tc>
          <w:tcPr>
            <w:tcW w:w="1705" w:type="dxa"/>
            <w:shd w:val="clear" w:color="auto" w:fill="auto"/>
            <w:vAlign w:val="bottom"/>
          </w:tcPr>
          <w:p w14:paraId="12E8BDF7" w14:textId="1B834D41" w:rsidR="00A6570D" w:rsidRPr="0079350F" w:rsidRDefault="00A6570D" w:rsidP="0079350F">
            <w:pPr>
              <w:pStyle w:val="TableColumnHeader"/>
              <w:rPr>
                <w:rFonts w:ascii="Times New Roman" w:hAnsi="Times New Roman"/>
                <w:color w:val="000000" w:themeColor="text1"/>
                <w:szCs w:val="24"/>
              </w:rPr>
            </w:pPr>
            <w:r w:rsidRPr="0079350F">
              <w:rPr>
                <w:rFonts w:ascii="Times New Roman" w:hAnsi="Times New Roman"/>
                <w:color w:val="000000" w:themeColor="text1"/>
                <w:szCs w:val="24"/>
              </w:rPr>
              <w:t>Respondent Universe</w:t>
            </w:r>
          </w:p>
        </w:tc>
        <w:tc>
          <w:tcPr>
            <w:tcW w:w="2250" w:type="dxa"/>
            <w:shd w:val="clear" w:color="auto" w:fill="auto"/>
            <w:vAlign w:val="bottom"/>
          </w:tcPr>
          <w:p w14:paraId="05CC6B00" w14:textId="0637ED18" w:rsidR="00A6570D" w:rsidRPr="0079350F" w:rsidRDefault="00A6570D" w:rsidP="0079350F">
            <w:pPr>
              <w:pStyle w:val="TableColumnHeader"/>
              <w:rPr>
                <w:rFonts w:ascii="Times New Roman" w:hAnsi="Times New Roman"/>
                <w:color w:val="000000" w:themeColor="text1"/>
                <w:szCs w:val="24"/>
              </w:rPr>
            </w:pPr>
            <w:r w:rsidRPr="0079350F">
              <w:rPr>
                <w:rFonts w:ascii="Times New Roman" w:hAnsi="Times New Roman"/>
                <w:color w:val="000000" w:themeColor="text1"/>
                <w:szCs w:val="24"/>
              </w:rPr>
              <w:t>Respondent Subgroup</w:t>
            </w:r>
          </w:p>
        </w:tc>
        <w:tc>
          <w:tcPr>
            <w:tcW w:w="2700" w:type="dxa"/>
            <w:shd w:val="clear" w:color="auto" w:fill="auto"/>
            <w:vAlign w:val="bottom"/>
          </w:tcPr>
          <w:p w14:paraId="0E31904E" w14:textId="31F2E486" w:rsidR="00A6570D" w:rsidRPr="0079350F" w:rsidRDefault="00A6570D" w:rsidP="0079350F">
            <w:pPr>
              <w:pStyle w:val="TableColumnHeader"/>
              <w:rPr>
                <w:rFonts w:ascii="Times New Roman" w:hAnsi="Times New Roman"/>
                <w:color w:val="000000" w:themeColor="text1"/>
                <w:szCs w:val="24"/>
              </w:rPr>
            </w:pPr>
            <w:r w:rsidRPr="0079350F">
              <w:rPr>
                <w:rFonts w:ascii="Times New Roman" w:hAnsi="Times New Roman"/>
                <w:color w:val="000000" w:themeColor="text1"/>
                <w:szCs w:val="24"/>
              </w:rPr>
              <w:t>Sampling Methods and Target Response Rates</w:t>
            </w:r>
          </w:p>
        </w:tc>
        <w:tc>
          <w:tcPr>
            <w:tcW w:w="2610" w:type="dxa"/>
            <w:shd w:val="clear" w:color="auto" w:fill="auto"/>
            <w:vAlign w:val="bottom"/>
          </w:tcPr>
          <w:p w14:paraId="1E79C7BF" w14:textId="6568E1A3" w:rsidR="00A6570D" w:rsidRPr="0079350F" w:rsidRDefault="00A6570D" w:rsidP="0079350F">
            <w:pPr>
              <w:pStyle w:val="TableColumnHeader"/>
              <w:rPr>
                <w:rFonts w:ascii="Times New Roman" w:hAnsi="Times New Roman"/>
                <w:color w:val="000000" w:themeColor="text1"/>
                <w:szCs w:val="24"/>
              </w:rPr>
            </w:pPr>
            <w:r w:rsidRPr="0079350F">
              <w:rPr>
                <w:rFonts w:ascii="Times New Roman" w:hAnsi="Times New Roman"/>
                <w:color w:val="000000" w:themeColor="text1"/>
                <w:szCs w:val="24"/>
              </w:rPr>
              <w:t xml:space="preserve">Data Collection Strategies </w:t>
            </w:r>
          </w:p>
        </w:tc>
      </w:tr>
      <w:tr w:rsidR="00A6570D" w:rsidRPr="0079350F" w14:paraId="1B207D1C" w14:textId="77777777" w:rsidTr="00A6570D">
        <w:trPr>
          <w:trHeight w:val="20"/>
        </w:trPr>
        <w:tc>
          <w:tcPr>
            <w:tcW w:w="1705" w:type="dxa"/>
            <w:shd w:val="clear" w:color="auto" w:fill="auto"/>
          </w:tcPr>
          <w:p w14:paraId="5BE6863A" w14:textId="54428711" w:rsidR="00A6570D" w:rsidRPr="0079350F" w:rsidRDefault="00A6570D" w:rsidP="0079350F">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Pilot retailers</w:t>
            </w:r>
          </w:p>
        </w:tc>
        <w:tc>
          <w:tcPr>
            <w:tcW w:w="2250" w:type="dxa"/>
            <w:shd w:val="clear" w:color="auto" w:fill="auto"/>
          </w:tcPr>
          <w:p w14:paraId="35B84C9E" w14:textId="4F6DC07B" w:rsidR="00A6570D" w:rsidRPr="0079350F" w:rsidRDefault="00A6570D" w:rsidP="00B36B5E">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Personnel</w:t>
            </w:r>
            <w:r w:rsidR="005E4538">
              <w:rPr>
                <w:rFonts w:ascii="Times New Roman" w:hAnsi="Times New Roman" w:cs="Times New Roman"/>
                <w:sz w:val="24"/>
                <w:szCs w:val="24"/>
              </w:rPr>
              <w:t xml:space="preserve">, responding in their official capacity for the </w:t>
            </w:r>
            <w:r w:rsidR="00B36B5E">
              <w:rPr>
                <w:rFonts w:ascii="Times New Roman" w:hAnsi="Times New Roman" w:cs="Times New Roman"/>
                <w:sz w:val="24"/>
                <w:szCs w:val="24"/>
              </w:rPr>
              <w:t>retailer</w:t>
            </w:r>
            <w:r w:rsidR="005E4538">
              <w:rPr>
                <w:rFonts w:ascii="Times New Roman" w:hAnsi="Times New Roman" w:cs="Times New Roman"/>
                <w:sz w:val="24"/>
                <w:szCs w:val="24"/>
              </w:rPr>
              <w:t>,</w:t>
            </w:r>
            <w:r w:rsidRPr="0079350F">
              <w:rPr>
                <w:rFonts w:ascii="Times New Roman" w:hAnsi="Times New Roman" w:cs="Times New Roman"/>
                <w:sz w:val="24"/>
                <w:szCs w:val="24"/>
              </w:rPr>
              <w:t xml:space="preserve"> who handle the fulfillment, shipping, and delivery of SNAP EBT customer orders</w:t>
            </w:r>
          </w:p>
        </w:tc>
        <w:tc>
          <w:tcPr>
            <w:tcW w:w="2700" w:type="dxa"/>
            <w:shd w:val="clear" w:color="auto" w:fill="auto"/>
          </w:tcPr>
          <w:p w14:paraId="7A60124D" w14:textId="16CF99D3" w:rsidR="00A6570D" w:rsidRPr="0079350F" w:rsidRDefault="00A6570D" w:rsidP="0079350F">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 xml:space="preserve">Retailers have agreed to participate in the evaluation as a condition of participating in the pilot. Therefore, the team expects a 100 percent response rate. </w:t>
            </w:r>
          </w:p>
        </w:tc>
        <w:tc>
          <w:tcPr>
            <w:tcW w:w="2610" w:type="dxa"/>
            <w:shd w:val="clear" w:color="auto" w:fill="auto"/>
          </w:tcPr>
          <w:p w14:paraId="52AB0A0F" w14:textId="29AF4F9E" w:rsidR="00A6570D" w:rsidRPr="0079350F" w:rsidRDefault="00A6570D" w:rsidP="00B76B45">
            <w:pPr>
              <w:pStyle w:val="TableText"/>
              <w:numPr>
                <w:ilvl w:val="0"/>
                <w:numId w:val="23"/>
              </w:numPr>
              <w:spacing w:before="0" w:after="0" w:line="240" w:lineRule="auto"/>
              <w:ind w:left="421"/>
              <w:rPr>
                <w:rFonts w:ascii="Times New Roman" w:hAnsi="Times New Roman" w:cs="Times New Roman"/>
                <w:sz w:val="24"/>
                <w:szCs w:val="24"/>
              </w:rPr>
            </w:pPr>
            <w:r w:rsidRPr="0079350F">
              <w:rPr>
                <w:rFonts w:ascii="Times New Roman" w:hAnsi="Times New Roman" w:cs="Times New Roman"/>
                <w:sz w:val="24"/>
                <w:szCs w:val="24"/>
              </w:rPr>
              <w:t xml:space="preserve">Semi-structured telephone or in-person </w:t>
            </w:r>
            <w:r w:rsidR="000D0271" w:rsidRPr="0079350F">
              <w:rPr>
                <w:rFonts w:ascii="Times New Roman" w:hAnsi="Times New Roman" w:cs="Times New Roman"/>
                <w:sz w:val="24"/>
                <w:szCs w:val="24"/>
              </w:rPr>
              <w:t>interviews</w:t>
            </w:r>
          </w:p>
        </w:tc>
      </w:tr>
      <w:tr w:rsidR="00A6570D" w:rsidRPr="0079350F" w14:paraId="2931F8DF" w14:textId="77777777" w:rsidTr="00A6570D">
        <w:trPr>
          <w:trHeight w:val="20"/>
        </w:trPr>
        <w:tc>
          <w:tcPr>
            <w:tcW w:w="1705" w:type="dxa"/>
            <w:shd w:val="clear" w:color="auto" w:fill="auto"/>
          </w:tcPr>
          <w:p w14:paraId="486C4F9F" w14:textId="5CCC9FA3" w:rsidR="00A6570D" w:rsidRPr="0079350F" w:rsidRDefault="00F039C9" w:rsidP="0079350F">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Pilot retailers</w:t>
            </w:r>
          </w:p>
        </w:tc>
        <w:tc>
          <w:tcPr>
            <w:tcW w:w="2250" w:type="dxa"/>
            <w:shd w:val="clear" w:color="auto" w:fill="auto"/>
          </w:tcPr>
          <w:p w14:paraId="7E37664B" w14:textId="407E15DC" w:rsidR="00A6570D" w:rsidRPr="0079350F" w:rsidRDefault="00A6570D" w:rsidP="00B36B5E">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Customer service managers</w:t>
            </w:r>
            <w:r w:rsidR="005E4538">
              <w:rPr>
                <w:rFonts w:ascii="Times New Roman" w:hAnsi="Times New Roman" w:cs="Times New Roman"/>
                <w:sz w:val="24"/>
                <w:szCs w:val="24"/>
              </w:rPr>
              <w:t xml:space="preserve">, </w:t>
            </w:r>
            <w:r w:rsidR="00B36B5E">
              <w:rPr>
                <w:rFonts w:ascii="Times New Roman" w:hAnsi="Times New Roman" w:cs="Times New Roman"/>
                <w:sz w:val="24"/>
                <w:szCs w:val="24"/>
              </w:rPr>
              <w:t xml:space="preserve">responding </w:t>
            </w:r>
            <w:r w:rsidR="005E4538">
              <w:rPr>
                <w:rFonts w:ascii="Times New Roman" w:hAnsi="Times New Roman" w:cs="Times New Roman"/>
                <w:sz w:val="24"/>
                <w:szCs w:val="24"/>
              </w:rPr>
              <w:t xml:space="preserve">in their official capacity for the retailer. </w:t>
            </w:r>
          </w:p>
        </w:tc>
        <w:tc>
          <w:tcPr>
            <w:tcW w:w="2700" w:type="dxa"/>
            <w:shd w:val="clear" w:color="auto" w:fill="auto"/>
          </w:tcPr>
          <w:p w14:paraId="2E5C3BCA" w14:textId="4ACA421C" w:rsidR="00A6570D" w:rsidRPr="0079350F" w:rsidRDefault="00A6570D" w:rsidP="0079350F">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Retailers have agreed to participate in the evaluation as a condition of participating in the pilot. Therefore, the team expects a 100 percent response rate.</w:t>
            </w:r>
          </w:p>
        </w:tc>
        <w:tc>
          <w:tcPr>
            <w:tcW w:w="2610" w:type="dxa"/>
            <w:shd w:val="clear" w:color="auto" w:fill="auto"/>
          </w:tcPr>
          <w:p w14:paraId="236E87A1" w14:textId="789B25E3" w:rsidR="00A6570D" w:rsidRPr="0079350F" w:rsidRDefault="00A6570D" w:rsidP="00B76B45">
            <w:pPr>
              <w:pStyle w:val="TableText"/>
              <w:numPr>
                <w:ilvl w:val="0"/>
                <w:numId w:val="23"/>
              </w:numPr>
              <w:spacing w:before="0" w:after="0" w:line="240" w:lineRule="auto"/>
              <w:ind w:left="421"/>
              <w:rPr>
                <w:rFonts w:ascii="Times New Roman" w:hAnsi="Times New Roman" w:cs="Times New Roman"/>
                <w:sz w:val="24"/>
                <w:szCs w:val="24"/>
              </w:rPr>
            </w:pPr>
            <w:r w:rsidRPr="0079350F">
              <w:rPr>
                <w:rFonts w:ascii="Times New Roman" w:hAnsi="Times New Roman" w:cs="Times New Roman"/>
                <w:sz w:val="24"/>
                <w:szCs w:val="24"/>
              </w:rPr>
              <w:t xml:space="preserve">Semi-structured telephone or in-person </w:t>
            </w:r>
            <w:r w:rsidR="000D0271" w:rsidRPr="0079350F">
              <w:rPr>
                <w:rFonts w:ascii="Times New Roman" w:hAnsi="Times New Roman" w:cs="Times New Roman"/>
                <w:sz w:val="24"/>
                <w:szCs w:val="24"/>
              </w:rPr>
              <w:t>interviews</w:t>
            </w:r>
          </w:p>
        </w:tc>
      </w:tr>
      <w:tr w:rsidR="00A6570D" w:rsidRPr="0079350F" w14:paraId="76FBA531" w14:textId="77777777" w:rsidTr="00A6570D">
        <w:trPr>
          <w:trHeight w:val="20"/>
        </w:trPr>
        <w:tc>
          <w:tcPr>
            <w:tcW w:w="1705" w:type="dxa"/>
            <w:shd w:val="clear" w:color="auto" w:fill="auto"/>
          </w:tcPr>
          <w:p w14:paraId="7D2551C2" w14:textId="311527E0" w:rsidR="00A6570D" w:rsidRPr="0079350F" w:rsidRDefault="00F039C9" w:rsidP="0079350F">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Pilot retailers</w:t>
            </w:r>
          </w:p>
        </w:tc>
        <w:tc>
          <w:tcPr>
            <w:tcW w:w="2250" w:type="dxa"/>
            <w:shd w:val="clear" w:color="auto" w:fill="auto"/>
          </w:tcPr>
          <w:p w14:paraId="1BBE7C03" w14:textId="2C03CCA0" w:rsidR="00A6570D" w:rsidRPr="0079350F" w:rsidRDefault="00A6570D" w:rsidP="00B36B5E">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 xml:space="preserve">IT personnel </w:t>
            </w:r>
            <w:r w:rsidR="00B36B5E">
              <w:rPr>
                <w:rFonts w:ascii="Times New Roman" w:hAnsi="Times New Roman" w:cs="Times New Roman"/>
                <w:sz w:val="24"/>
                <w:szCs w:val="24"/>
              </w:rPr>
              <w:t xml:space="preserve">responding </w:t>
            </w:r>
            <w:r w:rsidR="005E4538">
              <w:rPr>
                <w:rFonts w:ascii="Times New Roman" w:hAnsi="Times New Roman" w:cs="Times New Roman"/>
                <w:sz w:val="24"/>
                <w:szCs w:val="24"/>
              </w:rPr>
              <w:t>in their official capacity for the retailer.</w:t>
            </w:r>
          </w:p>
        </w:tc>
        <w:tc>
          <w:tcPr>
            <w:tcW w:w="2700" w:type="dxa"/>
            <w:shd w:val="clear" w:color="auto" w:fill="auto"/>
          </w:tcPr>
          <w:p w14:paraId="75A82E5E" w14:textId="4C5712AC" w:rsidR="00A6570D" w:rsidRPr="0079350F" w:rsidRDefault="00A6570D" w:rsidP="0079350F">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Retailers have agreed to participate in the evaluation as a condition of participating in the pilot. Therefore, the team expects a 100 percent response rate.</w:t>
            </w:r>
          </w:p>
        </w:tc>
        <w:tc>
          <w:tcPr>
            <w:tcW w:w="2610" w:type="dxa"/>
            <w:shd w:val="clear" w:color="auto" w:fill="auto"/>
          </w:tcPr>
          <w:p w14:paraId="1D22781C" w14:textId="77777777" w:rsidR="00A6570D" w:rsidRDefault="00A6570D" w:rsidP="00467ECC">
            <w:pPr>
              <w:pStyle w:val="TableText"/>
              <w:numPr>
                <w:ilvl w:val="0"/>
                <w:numId w:val="23"/>
              </w:numPr>
              <w:spacing w:before="0" w:after="0" w:line="240" w:lineRule="auto"/>
              <w:ind w:left="421"/>
              <w:rPr>
                <w:rFonts w:ascii="Times New Roman" w:hAnsi="Times New Roman" w:cs="Times New Roman"/>
                <w:sz w:val="24"/>
                <w:szCs w:val="24"/>
              </w:rPr>
            </w:pPr>
            <w:r w:rsidRPr="0079350F">
              <w:rPr>
                <w:rFonts w:ascii="Times New Roman" w:hAnsi="Times New Roman" w:cs="Times New Roman"/>
                <w:sz w:val="24"/>
                <w:szCs w:val="24"/>
              </w:rPr>
              <w:t xml:space="preserve">Semi-structured telephone or in-person </w:t>
            </w:r>
            <w:r w:rsidR="000D0271" w:rsidRPr="0079350F">
              <w:rPr>
                <w:rFonts w:ascii="Times New Roman" w:hAnsi="Times New Roman" w:cs="Times New Roman"/>
                <w:sz w:val="24"/>
                <w:szCs w:val="24"/>
              </w:rPr>
              <w:t>interviews</w:t>
            </w:r>
          </w:p>
          <w:p w14:paraId="3524E4B8" w14:textId="0B6A3A33" w:rsidR="00467ECC" w:rsidRDefault="00467ECC" w:rsidP="00467ECC">
            <w:pPr>
              <w:pStyle w:val="TableText"/>
              <w:numPr>
                <w:ilvl w:val="0"/>
                <w:numId w:val="23"/>
              </w:numPr>
              <w:spacing w:before="0" w:after="0" w:line="240" w:lineRule="auto"/>
              <w:ind w:left="421"/>
              <w:rPr>
                <w:rFonts w:ascii="Times New Roman" w:hAnsi="Times New Roman" w:cs="Times New Roman"/>
                <w:sz w:val="24"/>
                <w:szCs w:val="24"/>
              </w:rPr>
            </w:pPr>
            <w:r>
              <w:rPr>
                <w:rFonts w:ascii="Times New Roman" w:hAnsi="Times New Roman" w:cs="Times New Roman"/>
                <w:sz w:val="24"/>
                <w:szCs w:val="24"/>
              </w:rPr>
              <w:t xml:space="preserve">Retailer </w:t>
            </w:r>
            <w:r w:rsidR="00C775A9">
              <w:rPr>
                <w:rFonts w:ascii="Times New Roman" w:hAnsi="Times New Roman" w:cs="Times New Roman"/>
                <w:sz w:val="24"/>
                <w:szCs w:val="24"/>
              </w:rPr>
              <w:t>detailed</w:t>
            </w:r>
            <w:r>
              <w:rPr>
                <w:rFonts w:ascii="Times New Roman" w:hAnsi="Times New Roman" w:cs="Times New Roman"/>
                <w:sz w:val="24"/>
                <w:szCs w:val="24"/>
              </w:rPr>
              <w:t xml:space="preserve"> transaction data files</w:t>
            </w:r>
          </w:p>
          <w:p w14:paraId="4B0AE110" w14:textId="05476849" w:rsidR="00467ECC" w:rsidRDefault="00467ECC" w:rsidP="00467ECC">
            <w:pPr>
              <w:pStyle w:val="TableText"/>
              <w:numPr>
                <w:ilvl w:val="0"/>
                <w:numId w:val="23"/>
              </w:numPr>
              <w:spacing w:before="0" w:after="0" w:line="240" w:lineRule="auto"/>
              <w:ind w:left="421"/>
              <w:rPr>
                <w:rFonts w:ascii="Times New Roman" w:hAnsi="Times New Roman" w:cs="Times New Roman"/>
                <w:sz w:val="24"/>
                <w:szCs w:val="24"/>
              </w:rPr>
            </w:pPr>
            <w:r>
              <w:rPr>
                <w:rFonts w:ascii="Times New Roman" w:hAnsi="Times New Roman" w:cs="Times New Roman"/>
                <w:sz w:val="24"/>
                <w:szCs w:val="24"/>
              </w:rPr>
              <w:t xml:space="preserve">Retailer </w:t>
            </w:r>
            <w:r w:rsidR="00C775A9">
              <w:rPr>
                <w:rFonts w:ascii="Times New Roman" w:hAnsi="Times New Roman" w:cs="Times New Roman"/>
                <w:sz w:val="24"/>
                <w:szCs w:val="24"/>
              </w:rPr>
              <w:t>summary</w:t>
            </w:r>
            <w:r>
              <w:rPr>
                <w:rFonts w:ascii="Times New Roman" w:hAnsi="Times New Roman" w:cs="Times New Roman"/>
                <w:sz w:val="24"/>
                <w:szCs w:val="24"/>
              </w:rPr>
              <w:t xml:space="preserve"> transaction data files</w:t>
            </w:r>
          </w:p>
          <w:p w14:paraId="5007BD97" w14:textId="333ADC68" w:rsidR="00467ECC" w:rsidRPr="0079350F" w:rsidRDefault="00467ECC" w:rsidP="007F73CC">
            <w:pPr>
              <w:pStyle w:val="TableText"/>
              <w:numPr>
                <w:ilvl w:val="0"/>
                <w:numId w:val="23"/>
              </w:numPr>
              <w:spacing w:before="0" w:after="0" w:line="240" w:lineRule="auto"/>
              <w:ind w:left="421"/>
              <w:rPr>
                <w:rFonts w:ascii="Times New Roman" w:hAnsi="Times New Roman" w:cs="Times New Roman"/>
                <w:sz w:val="24"/>
                <w:szCs w:val="24"/>
              </w:rPr>
            </w:pPr>
            <w:r>
              <w:rPr>
                <w:rFonts w:ascii="Times New Roman" w:hAnsi="Times New Roman" w:cs="Times New Roman"/>
                <w:sz w:val="24"/>
                <w:szCs w:val="24"/>
              </w:rPr>
              <w:t>Retailer store files</w:t>
            </w:r>
          </w:p>
        </w:tc>
      </w:tr>
      <w:tr w:rsidR="0077619C" w:rsidRPr="0079350F" w14:paraId="338DAD5B" w14:textId="77777777" w:rsidTr="00A6570D">
        <w:trPr>
          <w:trHeight w:val="20"/>
        </w:trPr>
        <w:tc>
          <w:tcPr>
            <w:tcW w:w="1705" w:type="dxa"/>
            <w:shd w:val="clear" w:color="auto" w:fill="auto"/>
          </w:tcPr>
          <w:p w14:paraId="63F69ED9" w14:textId="094B9D4C" w:rsidR="0077619C" w:rsidRPr="0079350F" w:rsidRDefault="0077619C" w:rsidP="0077619C">
            <w:pPr>
              <w:pStyle w:val="TableText"/>
              <w:spacing w:before="0" w:after="0" w:line="240" w:lineRule="auto"/>
              <w:rPr>
                <w:rFonts w:ascii="Times New Roman" w:hAnsi="Times New Roman" w:cs="Times New Roman"/>
                <w:sz w:val="24"/>
                <w:szCs w:val="24"/>
              </w:rPr>
            </w:pPr>
            <w:r>
              <w:rPr>
                <w:rFonts w:ascii="Times New Roman" w:hAnsi="Times New Roman" w:cs="Times New Roman"/>
                <w:sz w:val="24"/>
                <w:szCs w:val="24"/>
              </w:rPr>
              <w:t>Web service providers</w:t>
            </w:r>
          </w:p>
        </w:tc>
        <w:tc>
          <w:tcPr>
            <w:tcW w:w="2250" w:type="dxa"/>
            <w:shd w:val="clear" w:color="auto" w:fill="auto"/>
          </w:tcPr>
          <w:p w14:paraId="0738DA41" w14:textId="00D36F78" w:rsidR="0077619C" w:rsidRPr="0079350F" w:rsidRDefault="0077619C" w:rsidP="00B36B5E">
            <w:pPr>
              <w:pStyle w:val="TableText"/>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Web service provider personnel, </w:t>
            </w:r>
            <w:r w:rsidR="00B36B5E">
              <w:rPr>
                <w:rFonts w:ascii="Times New Roman" w:hAnsi="Times New Roman" w:cs="Times New Roman"/>
                <w:sz w:val="24"/>
                <w:szCs w:val="24"/>
              </w:rPr>
              <w:t xml:space="preserve">responding </w:t>
            </w:r>
            <w:r>
              <w:rPr>
                <w:rFonts w:ascii="Times New Roman" w:hAnsi="Times New Roman" w:cs="Times New Roman"/>
                <w:sz w:val="24"/>
                <w:szCs w:val="24"/>
              </w:rPr>
              <w:t xml:space="preserve">in their </w:t>
            </w:r>
            <w:r w:rsidR="00B36B5E">
              <w:rPr>
                <w:rFonts w:ascii="Times New Roman" w:hAnsi="Times New Roman" w:cs="Times New Roman"/>
                <w:sz w:val="24"/>
                <w:szCs w:val="24"/>
              </w:rPr>
              <w:t xml:space="preserve">official </w:t>
            </w:r>
            <w:r>
              <w:rPr>
                <w:rFonts w:ascii="Times New Roman" w:hAnsi="Times New Roman" w:cs="Times New Roman"/>
                <w:sz w:val="24"/>
                <w:szCs w:val="24"/>
              </w:rPr>
              <w:t xml:space="preserve">capacity for the </w:t>
            </w:r>
            <w:r w:rsidR="000746C6">
              <w:rPr>
                <w:rFonts w:ascii="Times New Roman" w:hAnsi="Times New Roman" w:cs="Times New Roman"/>
                <w:sz w:val="24"/>
                <w:szCs w:val="24"/>
              </w:rPr>
              <w:t>retailer</w:t>
            </w:r>
            <w:r>
              <w:rPr>
                <w:rFonts w:ascii="Times New Roman" w:hAnsi="Times New Roman" w:cs="Times New Roman"/>
                <w:sz w:val="24"/>
                <w:szCs w:val="24"/>
              </w:rPr>
              <w:t xml:space="preserve">. </w:t>
            </w:r>
          </w:p>
        </w:tc>
        <w:tc>
          <w:tcPr>
            <w:tcW w:w="2700" w:type="dxa"/>
            <w:shd w:val="clear" w:color="auto" w:fill="auto"/>
          </w:tcPr>
          <w:p w14:paraId="2B19A6E9" w14:textId="3FAE1437" w:rsidR="0077619C" w:rsidRPr="0079350F" w:rsidRDefault="0077619C" w:rsidP="0077619C">
            <w:pPr>
              <w:pStyle w:val="TableText"/>
              <w:spacing w:before="0" w:after="0" w:line="240" w:lineRule="auto"/>
              <w:rPr>
                <w:rFonts w:ascii="Times New Roman" w:hAnsi="Times New Roman" w:cs="Times New Roman"/>
                <w:sz w:val="24"/>
                <w:szCs w:val="24"/>
              </w:rPr>
            </w:pPr>
            <w:r>
              <w:rPr>
                <w:rFonts w:ascii="Times New Roman" w:hAnsi="Times New Roman" w:cs="Times New Roman"/>
                <w:sz w:val="24"/>
                <w:szCs w:val="24"/>
              </w:rPr>
              <w:t>Web service providers are under contract to r</w:t>
            </w:r>
            <w:r w:rsidRPr="0079350F">
              <w:rPr>
                <w:rFonts w:ascii="Times New Roman" w:hAnsi="Times New Roman" w:cs="Times New Roman"/>
                <w:sz w:val="24"/>
                <w:szCs w:val="24"/>
              </w:rPr>
              <w:t xml:space="preserve">etailers </w:t>
            </w:r>
            <w:r>
              <w:rPr>
                <w:rFonts w:ascii="Times New Roman" w:hAnsi="Times New Roman" w:cs="Times New Roman"/>
                <w:sz w:val="24"/>
                <w:szCs w:val="24"/>
              </w:rPr>
              <w:t xml:space="preserve">that </w:t>
            </w:r>
            <w:r w:rsidRPr="0079350F">
              <w:rPr>
                <w:rFonts w:ascii="Times New Roman" w:hAnsi="Times New Roman" w:cs="Times New Roman"/>
                <w:sz w:val="24"/>
                <w:szCs w:val="24"/>
              </w:rPr>
              <w:t>have agreed to participate in the evaluation as a condition of participating in the pilot. Therefore, the team expects a 100 percent response rate.</w:t>
            </w:r>
          </w:p>
        </w:tc>
        <w:tc>
          <w:tcPr>
            <w:tcW w:w="2610" w:type="dxa"/>
            <w:shd w:val="clear" w:color="auto" w:fill="auto"/>
          </w:tcPr>
          <w:p w14:paraId="12FD49C0" w14:textId="77777777" w:rsidR="0077619C" w:rsidRDefault="0077619C" w:rsidP="0077619C">
            <w:pPr>
              <w:pStyle w:val="TableText"/>
              <w:numPr>
                <w:ilvl w:val="0"/>
                <w:numId w:val="23"/>
              </w:numPr>
              <w:spacing w:before="0" w:after="0" w:line="240" w:lineRule="auto"/>
              <w:ind w:left="421"/>
              <w:rPr>
                <w:rFonts w:ascii="Times New Roman" w:hAnsi="Times New Roman" w:cs="Times New Roman"/>
                <w:sz w:val="24"/>
                <w:szCs w:val="24"/>
              </w:rPr>
            </w:pPr>
            <w:r w:rsidRPr="0079350F">
              <w:rPr>
                <w:rFonts w:ascii="Times New Roman" w:hAnsi="Times New Roman" w:cs="Times New Roman"/>
                <w:sz w:val="24"/>
                <w:szCs w:val="24"/>
              </w:rPr>
              <w:t>Semi-structured telephone or in-person interviews</w:t>
            </w:r>
          </w:p>
          <w:p w14:paraId="1A030A11" w14:textId="77777777" w:rsidR="0077619C" w:rsidRDefault="0077619C" w:rsidP="0077619C">
            <w:pPr>
              <w:pStyle w:val="TableText"/>
              <w:numPr>
                <w:ilvl w:val="0"/>
                <w:numId w:val="23"/>
              </w:numPr>
              <w:spacing w:before="0" w:after="0" w:line="240" w:lineRule="auto"/>
              <w:ind w:left="421"/>
              <w:rPr>
                <w:rFonts w:ascii="Times New Roman" w:hAnsi="Times New Roman" w:cs="Times New Roman"/>
                <w:sz w:val="24"/>
                <w:szCs w:val="24"/>
              </w:rPr>
            </w:pPr>
            <w:r>
              <w:rPr>
                <w:rFonts w:ascii="Times New Roman" w:hAnsi="Times New Roman" w:cs="Times New Roman"/>
                <w:sz w:val="24"/>
                <w:szCs w:val="24"/>
              </w:rPr>
              <w:t>Retailer detailed transaction data files</w:t>
            </w:r>
          </w:p>
          <w:p w14:paraId="01A5F450" w14:textId="77777777" w:rsidR="0077619C" w:rsidRDefault="0077619C" w:rsidP="0077619C">
            <w:pPr>
              <w:pStyle w:val="TableText"/>
              <w:numPr>
                <w:ilvl w:val="0"/>
                <w:numId w:val="23"/>
              </w:numPr>
              <w:spacing w:before="0" w:after="0" w:line="240" w:lineRule="auto"/>
              <w:ind w:left="421"/>
              <w:rPr>
                <w:rFonts w:ascii="Times New Roman" w:hAnsi="Times New Roman" w:cs="Times New Roman"/>
                <w:sz w:val="24"/>
                <w:szCs w:val="24"/>
              </w:rPr>
            </w:pPr>
            <w:r>
              <w:rPr>
                <w:rFonts w:ascii="Times New Roman" w:hAnsi="Times New Roman" w:cs="Times New Roman"/>
                <w:sz w:val="24"/>
                <w:szCs w:val="24"/>
              </w:rPr>
              <w:t>Retailer summary transaction data files</w:t>
            </w:r>
          </w:p>
          <w:p w14:paraId="1225146F" w14:textId="569A5523" w:rsidR="0077619C" w:rsidRPr="0079350F" w:rsidRDefault="0077619C" w:rsidP="0077619C">
            <w:pPr>
              <w:pStyle w:val="TableText"/>
              <w:numPr>
                <w:ilvl w:val="0"/>
                <w:numId w:val="23"/>
              </w:numPr>
              <w:spacing w:before="0" w:after="0" w:line="240" w:lineRule="auto"/>
              <w:ind w:left="421"/>
              <w:rPr>
                <w:rFonts w:ascii="Times New Roman" w:hAnsi="Times New Roman" w:cs="Times New Roman"/>
                <w:sz w:val="24"/>
                <w:szCs w:val="24"/>
              </w:rPr>
            </w:pPr>
            <w:r>
              <w:rPr>
                <w:rFonts w:ascii="Times New Roman" w:hAnsi="Times New Roman" w:cs="Times New Roman"/>
                <w:sz w:val="24"/>
                <w:szCs w:val="24"/>
              </w:rPr>
              <w:t>Retailer store files</w:t>
            </w:r>
          </w:p>
        </w:tc>
      </w:tr>
      <w:tr w:rsidR="0077619C" w:rsidRPr="0079350F" w14:paraId="5F73A47D" w14:textId="77777777" w:rsidTr="00A6570D">
        <w:trPr>
          <w:trHeight w:val="20"/>
        </w:trPr>
        <w:tc>
          <w:tcPr>
            <w:tcW w:w="1705" w:type="dxa"/>
            <w:shd w:val="clear" w:color="auto" w:fill="auto"/>
          </w:tcPr>
          <w:p w14:paraId="2EFD3EE4" w14:textId="13A7994A" w:rsidR="0077619C" w:rsidRPr="0079350F" w:rsidRDefault="0077619C" w:rsidP="0077619C">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Pilot retailers</w:t>
            </w:r>
          </w:p>
        </w:tc>
        <w:tc>
          <w:tcPr>
            <w:tcW w:w="2250" w:type="dxa"/>
            <w:shd w:val="clear" w:color="auto" w:fill="auto"/>
          </w:tcPr>
          <w:p w14:paraId="44626E7F" w14:textId="7C3CEDC6" w:rsidR="0077619C" w:rsidRPr="0079350F" w:rsidRDefault="0077619C" w:rsidP="00B36B5E">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Project manager</w:t>
            </w:r>
            <w:r>
              <w:rPr>
                <w:rFonts w:ascii="Times New Roman" w:hAnsi="Times New Roman" w:cs="Times New Roman"/>
                <w:sz w:val="24"/>
                <w:szCs w:val="24"/>
              </w:rPr>
              <w:t xml:space="preserve">, </w:t>
            </w:r>
            <w:r w:rsidR="00B36B5E">
              <w:rPr>
                <w:rFonts w:ascii="Times New Roman" w:hAnsi="Times New Roman" w:cs="Times New Roman"/>
                <w:sz w:val="24"/>
                <w:szCs w:val="24"/>
              </w:rPr>
              <w:t xml:space="preserve">responding </w:t>
            </w:r>
            <w:r>
              <w:rPr>
                <w:rFonts w:ascii="Times New Roman" w:hAnsi="Times New Roman" w:cs="Times New Roman"/>
                <w:sz w:val="24"/>
                <w:szCs w:val="24"/>
              </w:rPr>
              <w:t>in their official capacity for the retailer.</w:t>
            </w:r>
          </w:p>
        </w:tc>
        <w:tc>
          <w:tcPr>
            <w:tcW w:w="2700" w:type="dxa"/>
            <w:shd w:val="clear" w:color="auto" w:fill="auto"/>
          </w:tcPr>
          <w:p w14:paraId="0F35C46C" w14:textId="43743CE8" w:rsidR="0077619C" w:rsidRPr="0079350F" w:rsidRDefault="0077619C" w:rsidP="0077619C">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Retailers have agreed to participate in the evaluation as a condition of participating in the pilot. Therefore, the team expects a 100 percent response rate.</w:t>
            </w:r>
          </w:p>
        </w:tc>
        <w:tc>
          <w:tcPr>
            <w:tcW w:w="2610" w:type="dxa"/>
            <w:shd w:val="clear" w:color="auto" w:fill="auto"/>
          </w:tcPr>
          <w:p w14:paraId="1CBD2540" w14:textId="4DD70296" w:rsidR="0077619C" w:rsidRPr="0079350F" w:rsidRDefault="0077619C" w:rsidP="0077619C">
            <w:pPr>
              <w:pStyle w:val="TableText"/>
              <w:numPr>
                <w:ilvl w:val="0"/>
                <w:numId w:val="23"/>
              </w:numPr>
              <w:spacing w:before="0" w:after="0" w:line="240" w:lineRule="auto"/>
              <w:ind w:left="421"/>
              <w:rPr>
                <w:rFonts w:ascii="Times New Roman" w:hAnsi="Times New Roman" w:cs="Times New Roman"/>
                <w:sz w:val="24"/>
                <w:szCs w:val="24"/>
              </w:rPr>
            </w:pPr>
            <w:r w:rsidRPr="0079350F">
              <w:rPr>
                <w:rFonts w:ascii="Times New Roman" w:hAnsi="Times New Roman" w:cs="Times New Roman"/>
                <w:sz w:val="24"/>
                <w:szCs w:val="24"/>
              </w:rPr>
              <w:t>Semi-structured telephone or in-person interviews</w:t>
            </w:r>
          </w:p>
        </w:tc>
      </w:tr>
      <w:tr w:rsidR="0077619C" w:rsidRPr="0079350F" w14:paraId="6DBCB09F" w14:textId="77777777" w:rsidTr="00A6570D">
        <w:trPr>
          <w:trHeight w:val="20"/>
        </w:trPr>
        <w:tc>
          <w:tcPr>
            <w:tcW w:w="1705" w:type="dxa"/>
            <w:shd w:val="clear" w:color="auto" w:fill="auto"/>
          </w:tcPr>
          <w:p w14:paraId="727A48DE" w14:textId="1FB0685A" w:rsidR="0077619C" w:rsidRPr="0079350F" w:rsidRDefault="0077619C" w:rsidP="0077619C">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Pilot retailers</w:t>
            </w:r>
          </w:p>
        </w:tc>
        <w:tc>
          <w:tcPr>
            <w:tcW w:w="2250" w:type="dxa"/>
            <w:shd w:val="clear" w:color="auto" w:fill="auto"/>
          </w:tcPr>
          <w:p w14:paraId="584A5758" w14:textId="487AC668" w:rsidR="0077619C" w:rsidRPr="0079350F" w:rsidRDefault="0077619C" w:rsidP="00B36B5E">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Other retailer personnel</w:t>
            </w:r>
            <w:r>
              <w:rPr>
                <w:rFonts w:ascii="Times New Roman" w:hAnsi="Times New Roman" w:cs="Times New Roman"/>
                <w:sz w:val="24"/>
                <w:szCs w:val="24"/>
              </w:rPr>
              <w:t xml:space="preserve">, </w:t>
            </w:r>
            <w:r w:rsidR="00B36B5E">
              <w:rPr>
                <w:rFonts w:ascii="Times New Roman" w:hAnsi="Times New Roman" w:cs="Times New Roman"/>
                <w:sz w:val="24"/>
                <w:szCs w:val="24"/>
              </w:rPr>
              <w:t xml:space="preserve">responding </w:t>
            </w:r>
            <w:r>
              <w:rPr>
                <w:rFonts w:ascii="Times New Roman" w:hAnsi="Times New Roman" w:cs="Times New Roman"/>
                <w:sz w:val="24"/>
                <w:szCs w:val="24"/>
              </w:rPr>
              <w:t>in their official capacity for the retailer.</w:t>
            </w:r>
          </w:p>
        </w:tc>
        <w:tc>
          <w:tcPr>
            <w:tcW w:w="2700" w:type="dxa"/>
            <w:shd w:val="clear" w:color="auto" w:fill="auto"/>
          </w:tcPr>
          <w:p w14:paraId="3705BDFC" w14:textId="5D5163C0" w:rsidR="0077619C" w:rsidRPr="0079350F" w:rsidRDefault="0077619C" w:rsidP="0077619C">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Retailers have agreed to participate in the evaluation as a condition of participating in the pilot. Therefore, the team expects a 100 percent response rate.</w:t>
            </w:r>
          </w:p>
        </w:tc>
        <w:tc>
          <w:tcPr>
            <w:tcW w:w="2610" w:type="dxa"/>
            <w:shd w:val="clear" w:color="auto" w:fill="auto"/>
          </w:tcPr>
          <w:p w14:paraId="72563F6A" w14:textId="122B7E47" w:rsidR="0077619C" w:rsidRPr="0079350F" w:rsidRDefault="0077619C" w:rsidP="0077619C">
            <w:pPr>
              <w:pStyle w:val="TableText"/>
              <w:numPr>
                <w:ilvl w:val="0"/>
                <w:numId w:val="23"/>
              </w:numPr>
              <w:spacing w:before="0" w:after="0" w:line="240" w:lineRule="auto"/>
              <w:ind w:left="421"/>
              <w:rPr>
                <w:rFonts w:ascii="Times New Roman" w:hAnsi="Times New Roman" w:cs="Times New Roman"/>
                <w:sz w:val="24"/>
                <w:szCs w:val="24"/>
              </w:rPr>
            </w:pPr>
            <w:r w:rsidRPr="0079350F">
              <w:rPr>
                <w:rFonts w:ascii="Times New Roman" w:hAnsi="Times New Roman" w:cs="Times New Roman"/>
                <w:sz w:val="24"/>
                <w:szCs w:val="24"/>
              </w:rPr>
              <w:t>Semi-structured telephone or in-person interviews</w:t>
            </w:r>
          </w:p>
        </w:tc>
      </w:tr>
      <w:tr w:rsidR="0077619C" w:rsidRPr="0079350F" w14:paraId="630716E8" w14:textId="77777777" w:rsidTr="00820719">
        <w:trPr>
          <w:cantSplit/>
          <w:trHeight w:val="20"/>
        </w:trPr>
        <w:tc>
          <w:tcPr>
            <w:tcW w:w="1705" w:type="dxa"/>
            <w:shd w:val="clear" w:color="auto" w:fill="auto"/>
          </w:tcPr>
          <w:p w14:paraId="7AD0A6F7" w14:textId="4DA00E93" w:rsidR="0077619C" w:rsidRPr="0079350F" w:rsidRDefault="0077619C" w:rsidP="0077619C">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Pilot retailers</w:t>
            </w:r>
          </w:p>
        </w:tc>
        <w:tc>
          <w:tcPr>
            <w:tcW w:w="2250" w:type="dxa"/>
            <w:shd w:val="clear" w:color="auto" w:fill="auto"/>
          </w:tcPr>
          <w:p w14:paraId="31A23E74" w14:textId="291A58D4" w:rsidR="0077619C" w:rsidRPr="0079350F" w:rsidRDefault="0077619C" w:rsidP="00B36B5E">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Personnel who completed the pilot application</w:t>
            </w:r>
            <w:r>
              <w:rPr>
                <w:rFonts w:ascii="Times New Roman" w:hAnsi="Times New Roman" w:cs="Times New Roman"/>
                <w:sz w:val="24"/>
                <w:szCs w:val="24"/>
              </w:rPr>
              <w:t xml:space="preserve">, </w:t>
            </w:r>
            <w:r w:rsidR="00B36B5E">
              <w:rPr>
                <w:rFonts w:ascii="Times New Roman" w:hAnsi="Times New Roman" w:cs="Times New Roman"/>
                <w:sz w:val="24"/>
                <w:szCs w:val="24"/>
              </w:rPr>
              <w:t xml:space="preserve">responding </w:t>
            </w:r>
            <w:r>
              <w:rPr>
                <w:rFonts w:ascii="Times New Roman" w:hAnsi="Times New Roman" w:cs="Times New Roman"/>
                <w:sz w:val="24"/>
                <w:szCs w:val="24"/>
              </w:rPr>
              <w:t>in their official capacity for the retailer.</w:t>
            </w:r>
          </w:p>
        </w:tc>
        <w:tc>
          <w:tcPr>
            <w:tcW w:w="2700" w:type="dxa"/>
            <w:shd w:val="clear" w:color="auto" w:fill="auto"/>
          </w:tcPr>
          <w:p w14:paraId="3842B132" w14:textId="166CA3EE" w:rsidR="0077619C" w:rsidRPr="0079350F" w:rsidRDefault="0077619C" w:rsidP="0077619C">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Retailers have agreed to participate in the evaluation as a condition of participating in the pilot. Therefore, the team expects a 100 percent response rate.</w:t>
            </w:r>
          </w:p>
        </w:tc>
        <w:tc>
          <w:tcPr>
            <w:tcW w:w="2610" w:type="dxa"/>
            <w:shd w:val="clear" w:color="auto" w:fill="auto"/>
          </w:tcPr>
          <w:p w14:paraId="7194A8D2" w14:textId="45B1424B" w:rsidR="0077619C" w:rsidRPr="0079350F" w:rsidRDefault="0077619C" w:rsidP="0077619C">
            <w:pPr>
              <w:pStyle w:val="TableText"/>
              <w:numPr>
                <w:ilvl w:val="0"/>
                <w:numId w:val="23"/>
              </w:numPr>
              <w:spacing w:before="0" w:after="0" w:line="240" w:lineRule="auto"/>
              <w:ind w:left="421"/>
              <w:rPr>
                <w:rFonts w:ascii="Times New Roman" w:hAnsi="Times New Roman" w:cs="Times New Roman"/>
                <w:sz w:val="24"/>
                <w:szCs w:val="24"/>
              </w:rPr>
            </w:pPr>
            <w:r w:rsidRPr="0079350F">
              <w:rPr>
                <w:rFonts w:ascii="Times New Roman" w:hAnsi="Times New Roman" w:cs="Times New Roman"/>
                <w:sz w:val="24"/>
                <w:szCs w:val="24"/>
              </w:rPr>
              <w:t>Semi-structured telephone or in-person interviews</w:t>
            </w:r>
          </w:p>
        </w:tc>
      </w:tr>
      <w:tr w:rsidR="0077619C" w:rsidRPr="007C54B3" w14:paraId="7840F8B0" w14:textId="77777777" w:rsidTr="00A6570D">
        <w:trPr>
          <w:trHeight w:val="20"/>
        </w:trPr>
        <w:tc>
          <w:tcPr>
            <w:tcW w:w="1705" w:type="dxa"/>
            <w:shd w:val="clear" w:color="auto" w:fill="auto"/>
          </w:tcPr>
          <w:p w14:paraId="6EC2D777" w14:textId="77777777" w:rsidR="0077619C" w:rsidRPr="0079350F" w:rsidRDefault="0077619C" w:rsidP="0077619C">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EBT host processors</w:t>
            </w:r>
          </w:p>
        </w:tc>
        <w:tc>
          <w:tcPr>
            <w:tcW w:w="2250" w:type="dxa"/>
            <w:shd w:val="clear" w:color="auto" w:fill="auto"/>
          </w:tcPr>
          <w:p w14:paraId="43D0ED96" w14:textId="72CE76B5" w:rsidR="0077619C" w:rsidRPr="0079350F" w:rsidRDefault="0077619C" w:rsidP="00B36B5E">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Management/staff</w:t>
            </w:r>
            <w:r>
              <w:rPr>
                <w:rFonts w:ascii="Times New Roman" w:hAnsi="Times New Roman" w:cs="Times New Roman"/>
                <w:sz w:val="24"/>
                <w:szCs w:val="24"/>
              </w:rPr>
              <w:t xml:space="preserve">, </w:t>
            </w:r>
            <w:r w:rsidR="00B36B5E">
              <w:rPr>
                <w:rFonts w:ascii="Times New Roman" w:hAnsi="Times New Roman" w:cs="Times New Roman"/>
                <w:sz w:val="24"/>
                <w:szCs w:val="24"/>
              </w:rPr>
              <w:t xml:space="preserve">responding </w:t>
            </w:r>
            <w:r>
              <w:rPr>
                <w:rFonts w:ascii="Times New Roman" w:hAnsi="Times New Roman" w:cs="Times New Roman"/>
                <w:sz w:val="24"/>
                <w:szCs w:val="24"/>
              </w:rPr>
              <w:t>in their official capacity for the EBT host processor.</w:t>
            </w:r>
          </w:p>
        </w:tc>
        <w:tc>
          <w:tcPr>
            <w:tcW w:w="2700" w:type="dxa"/>
            <w:shd w:val="clear" w:color="auto" w:fill="auto"/>
          </w:tcPr>
          <w:p w14:paraId="413768FC" w14:textId="07CE3ACF" w:rsidR="0077619C" w:rsidRPr="0079350F" w:rsidRDefault="0077619C" w:rsidP="0077619C">
            <w:pPr>
              <w:pStyle w:val="TableText"/>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EBT host processors are contractually required to participate in the evaluation. Therefore the team expects a 100 percent response rate. </w:t>
            </w:r>
            <w:r w:rsidRPr="0079350F">
              <w:rPr>
                <w:rFonts w:ascii="Times New Roman" w:hAnsi="Times New Roman" w:cs="Times New Roman"/>
                <w:sz w:val="24"/>
                <w:szCs w:val="24"/>
              </w:rPr>
              <w:t xml:space="preserve"> </w:t>
            </w:r>
          </w:p>
        </w:tc>
        <w:tc>
          <w:tcPr>
            <w:tcW w:w="2610" w:type="dxa"/>
            <w:shd w:val="clear" w:color="auto" w:fill="auto"/>
          </w:tcPr>
          <w:p w14:paraId="26D60823" w14:textId="5FA27647" w:rsidR="0077619C" w:rsidRPr="00B76B45" w:rsidRDefault="0077619C" w:rsidP="0077619C">
            <w:pPr>
              <w:pStyle w:val="TableText"/>
              <w:numPr>
                <w:ilvl w:val="0"/>
                <w:numId w:val="23"/>
              </w:numPr>
              <w:spacing w:before="0" w:after="0" w:line="240" w:lineRule="auto"/>
              <w:ind w:left="421"/>
              <w:rPr>
                <w:rFonts w:ascii="Times New Roman" w:hAnsi="Times New Roman" w:cs="Times New Roman"/>
                <w:sz w:val="24"/>
                <w:szCs w:val="24"/>
              </w:rPr>
            </w:pPr>
            <w:r w:rsidRPr="00B76B45">
              <w:rPr>
                <w:rFonts w:ascii="Times New Roman" w:hAnsi="Times New Roman" w:cs="Times New Roman"/>
                <w:sz w:val="24"/>
                <w:szCs w:val="24"/>
              </w:rPr>
              <w:t xml:space="preserve">Semi-structured telephone or in-person interviews </w:t>
            </w:r>
          </w:p>
        </w:tc>
      </w:tr>
      <w:tr w:rsidR="0077619C" w:rsidRPr="0079350F" w14:paraId="72506A79" w14:textId="77777777" w:rsidTr="00A6570D">
        <w:trPr>
          <w:trHeight w:val="20"/>
        </w:trPr>
        <w:tc>
          <w:tcPr>
            <w:tcW w:w="1705" w:type="dxa"/>
            <w:shd w:val="clear" w:color="auto" w:fill="auto"/>
          </w:tcPr>
          <w:p w14:paraId="6F91701F" w14:textId="70BEFF0F" w:rsidR="0077619C" w:rsidRPr="0079350F" w:rsidRDefault="0077619C" w:rsidP="0077619C">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Third-</w:t>
            </w:r>
            <w:r>
              <w:rPr>
                <w:rFonts w:ascii="Times New Roman" w:hAnsi="Times New Roman" w:cs="Times New Roman"/>
                <w:sz w:val="24"/>
                <w:szCs w:val="24"/>
              </w:rPr>
              <w:t>p</w:t>
            </w:r>
            <w:r w:rsidRPr="0079350F">
              <w:rPr>
                <w:rFonts w:ascii="Times New Roman" w:hAnsi="Times New Roman" w:cs="Times New Roman"/>
                <w:sz w:val="24"/>
                <w:szCs w:val="24"/>
              </w:rPr>
              <w:t xml:space="preserve">arty </w:t>
            </w:r>
            <w:r>
              <w:rPr>
                <w:rFonts w:ascii="Times New Roman" w:hAnsi="Times New Roman" w:cs="Times New Roman"/>
                <w:sz w:val="24"/>
                <w:szCs w:val="24"/>
              </w:rPr>
              <w:t>p</w:t>
            </w:r>
            <w:r w:rsidRPr="0079350F">
              <w:rPr>
                <w:rFonts w:ascii="Times New Roman" w:hAnsi="Times New Roman" w:cs="Times New Roman"/>
                <w:sz w:val="24"/>
                <w:szCs w:val="24"/>
              </w:rPr>
              <w:t>rocessor</w:t>
            </w:r>
          </w:p>
        </w:tc>
        <w:tc>
          <w:tcPr>
            <w:tcW w:w="2250" w:type="dxa"/>
            <w:shd w:val="clear" w:color="auto" w:fill="auto"/>
          </w:tcPr>
          <w:p w14:paraId="39873C97" w14:textId="0DB2BED7" w:rsidR="0077619C" w:rsidRPr="0079350F" w:rsidRDefault="0077619C" w:rsidP="0077619C">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Management/staff</w:t>
            </w:r>
            <w:r>
              <w:rPr>
                <w:rFonts w:ascii="Times New Roman" w:hAnsi="Times New Roman" w:cs="Times New Roman"/>
                <w:sz w:val="24"/>
                <w:szCs w:val="24"/>
              </w:rPr>
              <w:t xml:space="preserve">, </w:t>
            </w:r>
            <w:r w:rsidR="00B36B5E">
              <w:rPr>
                <w:rFonts w:ascii="Times New Roman" w:hAnsi="Times New Roman" w:cs="Times New Roman"/>
                <w:sz w:val="24"/>
                <w:szCs w:val="24"/>
              </w:rPr>
              <w:t xml:space="preserve">responding </w:t>
            </w:r>
            <w:r>
              <w:rPr>
                <w:rFonts w:ascii="Times New Roman" w:hAnsi="Times New Roman" w:cs="Times New Roman"/>
                <w:sz w:val="24"/>
                <w:szCs w:val="24"/>
              </w:rPr>
              <w:t>in their official capacity for the third party processor.</w:t>
            </w:r>
          </w:p>
        </w:tc>
        <w:tc>
          <w:tcPr>
            <w:tcW w:w="2700" w:type="dxa"/>
            <w:shd w:val="clear" w:color="auto" w:fill="auto"/>
          </w:tcPr>
          <w:p w14:paraId="142C32EB" w14:textId="6E1F85AB" w:rsidR="0077619C" w:rsidRPr="0079350F" w:rsidRDefault="0077619C" w:rsidP="0077619C">
            <w:pPr>
              <w:pStyle w:val="TableText"/>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The third-party processor has agreed to participate in the evaluation. Therefore the team expects a 100 percent response rate. </w:t>
            </w:r>
            <w:r w:rsidRPr="0079350F">
              <w:rPr>
                <w:rFonts w:ascii="Times New Roman" w:hAnsi="Times New Roman" w:cs="Times New Roman"/>
                <w:sz w:val="24"/>
                <w:szCs w:val="24"/>
              </w:rPr>
              <w:t xml:space="preserve"> </w:t>
            </w:r>
          </w:p>
        </w:tc>
        <w:tc>
          <w:tcPr>
            <w:tcW w:w="2610" w:type="dxa"/>
            <w:shd w:val="clear" w:color="auto" w:fill="auto"/>
          </w:tcPr>
          <w:p w14:paraId="7EAA0E79" w14:textId="7ED479B8" w:rsidR="0077619C" w:rsidRPr="0079350F" w:rsidRDefault="0077619C" w:rsidP="0077619C">
            <w:pPr>
              <w:pStyle w:val="TableText"/>
              <w:numPr>
                <w:ilvl w:val="0"/>
                <w:numId w:val="23"/>
              </w:numPr>
              <w:spacing w:before="0" w:after="0" w:line="240" w:lineRule="auto"/>
              <w:ind w:left="421"/>
              <w:rPr>
                <w:rFonts w:ascii="Times New Roman" w:hAnsi="Times New Roman" w:cs="Times New Roman"/>
                <w:sz w:val="24"/>
                <w:szCs w:val="24"/>
              </w:rPr>
            </w:pPr>
            <w:r w:rsidRPr="0079350F">
              <w:rPr>
                <w:rFonts w:ascii="Times New Roman" w:hAnsi="Times New Roman" w:cs="Times New Roman"/>
                <w:sz w:val="24"/>
                <w:szCs w:val="24"/>
              </w:rPr>
              <w:t>Semi-structured telephone or in-person interviews</w:t>
            </w:r>
          </w:p>
        </w:tc>
      </w:tr>
      <w:tr w:rsidR="0077619C" w:rsidRPr="00467ECC" w14:paraId="1EBE6E06" w14:textId="77777777" w:rsidTr="00A6570D">
        <w:trPr>
          <w:trHeight w:val="20"/>
        </w:trPr>
        <w:tc>
          <w:tcPr>
            <w:tcW w:w="1705" w:type="dxa"/>
            <w:shd w:val="clear" w:color="auto" w:fill="auto"/>
          </w:tcPr>
          <w:p w14:paraId="12118A63" w14:textId="6A4BD384" w:rsidR="0077619C" w:rsidRPr="0079350F" w:rsidRDefault="0077619C" w:rsidP="0077619C">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 xml:space="preserve">State SNAP </w:t>
            </w:r>
            <w:r>
              <w:rPr>
                <w:rFonts w:ascii="Times New Roman" w:hAnsi="Times New Roman" w:cs="Times New Roman"/>
                <w:sz w:val="24"/>
                <w:szCs w:val="24"/>
              </w:rPr>
              <w:t>a</w:t>
            </w:r>
            <w:r w:rsidRPr="0079350F">
              <w:rPr>
                <w:rFonts w:ascii="Times New Roman" w:hAnsi="Times New Roman" w:cs="Times New Roman"/>
                <w:sz w:val="24"/>
                <w:szCs w:val="24"/>
              </w:rPr>
              <w:t>gency EBT coordinators</w:t>
            </w:r>
          </w:p>
        </w:tc>
        <w:tc>
          <w:tcPr>
            <w:tcW w:w="2250" w:type="dxa"/>
            <w:shd w:val="clear" w:color="auto" w:fill="auto"/>
          </w:tcPr>
          <w:p w14:paraId="45F6B721" w14:textId="1D4FF4F5" w:rsidR="0077619C" w:rsidRPr="0079350F" w:rsidRDefault="0077619C" w:rsidP="0077619C">
            <w:pPr>
              <w:pStyle w:val="TableText"/>
              <w:spacing w:before="0" w:after="0" w:line="240" w:lineRule="auto"/>
              <w:rPr>
                <w:rFonts w:ascii="Times New Roman" w:hAnsi="Times New Roman" w:cs="Times New Roman"/>
                <w:sz w:val="24"/>
                <w:szCs w:val="24"/>
              </w:rPr>
            </w:pPr>
            <w:r w:rsidRPr="0079350F">
              <w:rPr>
                <w:rFonts w:ascii="Times New Roman" w:hAnsi="Times New Roman" w:cs="Times New Roman"/>
                <w:sz w:val="24"/>
                <w:szCs w:val="24"/>
              </w:rPr>
              <w:t>EBT coordinator</w:t>
            </w:r>
            <w:r>
              <w:rPr>
                <w:rFonts w:ascii="Times New Roman" w:hAnsi="Times New Roman" w:cs="Times New Roman"/>
                <w:sz w:val="24"/>
                <w:szCs w:val="24"/>
              </w:rPr>
              <w:t xml:space="preserve">, </w:t>
            </w:r>
            <w:r w:rsidR="00B36B5E">
              <w:rPr>
                <w:rFonts w:ascii="Times New Roman" w:hAnsi="Times New Roman" w:cs="Times New Roman"/>
                <w:sz w:val="24"/>
                <w:szCs w:val="24"/>
              </w:rPr>
              <w:t xml:space="preserve">responding </w:t>
            </w:r>
            <w:r>
              <w:rPr>
                <w:rFonts w:ascii="Times New Roman" w:hAnsi="Times New Roman" w:cs="Times New Roman"/>
                <w:sz w:val="24"/>
                <w:szCs w:val="24"/>
              </w:rPr>
              <w:t>in their official capacity</w:t>
            </w:r>
            <w:r w:rsidR="00B36B5E">
              <w:rPr>
                <w:rFonts w:ascii="Times New Roman" w:hAnsi="Times New Roman" w:cs="Times New Roman"/>
                <w:sz w:val="24"/>
                <w:szCs w:val="24"/>
              </w:rPr>
              <w:t xml:space="preserve"> for their organization</w:t>
            </w:r>
            <w:r>
              <w:rPr>
                <w:rFonts w:ascii="Times New Roman" w:hAnsi="Times New Roman" w:cs="Times New Roman"/>
                <w:sz w:val="24"/>
                <w:szCs w:val="24"/>
              </w:rPr>
              <w:t>.</w:t>
            </w:r>
          </w:p>
        </w:tc>
        <w:tc>
          <w:tcPr>
            <w:tcW w:w="2700" w:type="dxa"/>
            <w:shd w:val="clear" w:color="auto" w:fill="auto"/>
          </w:tcPr>
          <w:p w14:paraId="24DC4B8D" w14:textId="2BCB1EF4" w:rsidR="0077619C" w:rsidRPr="0079350F" w:rsidRDefault="0077619C" w:rsidP="0077619C">
            <w:pPr>
              <w:pStyle w:val="TableText"/>
              <w:spacing w:before="0" w:after="0" w:line="240" w:lineRule="auto"/>
              <w:rPr>
                <w:rFonts w:ascii="Times New Roman" w:hAnsi="Times New Roman" w:cs="Times New Roman"/>
                <w:sz w:val="24"/>
                <w:szCs w:val="24"/>
              </w:rPr>
            </w:pPr>
            <w:r>
              <w:rPr>
                <w:rFonts w:ascii="Times New Roman" w:hAnsi="Times New Roman" w:cs="Times New Roman"/>
                <w:sz w:val="24"/>
                <w:szCs w:val="24"/>
              </w:rPr>
              <w:t>State SNAP agencies</w:t>
            </w:r>
            <w:r w:rsidRPr="0079350F">
              <w:rPr>
                <w:rFonts w:ascii="Times New Roman" w:hAnsi="Times New Roman" w:cs="Times New Roman"/>
                <w:sz w:val="24"/>
                <w:szCs w:val="24"/>
              </w:rPr>
              <w:t xml:space="preserve"> have agreed to participate in the evaluation as a condition of participating in the pilot. Therefore, the team expects a 100 percent response rate.</w:t>
            </w:r>
          </w:p>
        </w:tc>
        <w:tc>
          <w:tcPr>
            <w:tcW w:w="2610" w:type="dxa"/>
            <w:shd w:val="clear" w:color="auto" w:fill="auto"/>
          </w:tcPr>
          <w:p w14:paraId="5F2A2317" w14:textId="77777777" w:rsidR="0077619C" w:rsidRDefault="0077619C" w:rsidP="0077619C">
            <w:pPr>
              <w:pStyle w:val="TableText"/>
              <w:numPr>
                <w:ilvl w:val="0"/>
                <w:numId w:val="23"/>
              </w:numPr>
              <w:spacing w:before="0" w:after="0" w:line="240" w:lineRule="auto"/>
              <w:ind w:left="421"/>
              <w:rPr>
                <w:rFonts w:ascii="Times New Roman" w:hAnsi="Times New Roman" w:cs="Times New Roman"/>
                <w:sz w:val="24"/>
                <w:szCs w:val="24"/>
              </w:rPr>
            </w:pPr>
            <w:r w:rsidRPr="0079350F">
              <w:rPr>
                <w:rFonts w:ascii="Times New Roman" w:hAnsi="Times New Roman" w:cs="Times New Roman"/>
                <w:sz w:val="24"/>
                <w:szCs w:val="24"/>
              </w:rPr>
              <w:t>Semi-structured telephone interviews</w:t>
            </w:r>
          </w:p>
          <w:p w14:paraId="324B1C8B" w14:textId="61A3A8DB" w:rsidR="0077619C" w:rsidRPr="0079350F" w:rsidRDefault="0077619C" w:rsidP="0077619C">
            <w:pPr>
              <w:pStyle w:val="TableText"/>
              <w:numPr>
                <w:ilvl w:val="0"/>
                <w:numId w:val="23"/>
              </w:numPr>
              <w:spacing w:before="0" w:after="0" w:line="240" w:lineRule="auto"/>
              <w:ind w:left="421"/>
              <w:rPr>
                <w:rFonts w:ascii="Times New Roman" w:hAnsi="Times New Roman" w:cs="Times New Roman"/>
                <w:sz w:val="24"/>
                <w:szCs w:val="24"/>
              </w:rPr>
            </w:pPr>
            <w:r>
              <w:rPr>
                <w:rFonts w:ascii="Times New Roman" w:hAnsi="Times New Roman" w:cs="Times New Roman"/>
                <w:sz w:val="24"/>
                <w:szCs w:val="24"/>
              </w:rPr>
              <w:t>State SNAP case record files</w:t>
            </w:r>
          </w:p>
        </w:tc>
      </w:tr>
    </w:tbl>
    <w:p w14:paraId="14F64B17" w14:textId="77777777" w:rsidR="00CA5FD8" w:rsidRPr="002568E6" w:rsidRDefault="00CA5FD8" w:rsidP="00CA5FD8">
      <w:pPr>
        <w:tabs>
          <w:tab w:val="left" w:pos="-720"/>
        </w:tabs>
        <w:suppressAutoHyphens/>
        <w:spacing w:line="480" w:lineRule="auto"/>
        <w:rPr>
          <w:rFonts w:ascii="Times New Roman" w:hAnsi="Times New Roman"/>
          <w:b/>
          <w:szCs w:val="24"/>
        </w:rPr>
      </w:pPr>
    </w:p>
    <w:p w14:paraId="14F64B18" w14:textId="549BE682" w:rsidR="00CA5FD8" w:rsidRPr="00CA5FD8" w:rsidRDefault="000746C6" w:rsidP="00CA5FD8">
      <w:pPr>
        <w:pStyle w:val="Heading1"/>
      </w:pPr>
      <w:bookmarkStart w:id="2" w:name="_Toc531102410"/>
      <w:r w:rsidRPr="00CA5FD8">
        <w:t>B.2</w:t>
      </w:r>
      <w:r>
        <w:t xml:space="preserve"> Procedures</w:t>
      </w:r>
      <w:r w:rsidR="00CA5FD8" w:rsidRPr="00CA5FD8">
        <w:t xml:space="preserve"> for the Collection of Information</w:t>
      </w:r>
      <w:bookmarkEnd w:id="2"/>
    </w:p>
    <w:p w14:paraId="14F64B19" w14:textId="77777777" w:rsidR="00CA5FD8" w:rsidRDefault="00CA5FD8" w:rsidP="00CA5FD8">
      <w:pPr>
        <w:tabs>
          <w:tab w:val="left" w:pos="-720"/>
        </w:tabs>
        <w:suppressAutoHyphens/>
        <w:rPr>
          <w:rFonts w:ascii="Times New Roman" w:hAnsi="Times New Roman"/>
          <w:b/>
          <w:szCs w:val="24"/>
        </w:rPr>
      </w:pPr>
    </w:p>
    <w:p w14:paraId="14F64B1A"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14:paraId="14F64B1B" w14:textId="77777777" w:rsidR="00CA5FD8" w:rsidRPr="00CA5FD8" w:rsidRDefault="00CA5FD8" w:rsidP="004544D7">
      <w:pPr>
        <w:pStyle w:val="ListParagraph"/>
        <w:numPr>
          <w:ilvl w:val="0"/>
          <w:numId w:val="22"/>
        </w:numPr>
        <w:spacing w:line="240" w:lineRule="auto"/>
        <w:ind w:hanging="360"/>
        <w:rPr>
          <w:b/>
          <w:szCs w:val="24"/>
        </w:rPr>
      </w:pPr>
      <w:r w:rsidRPr="00CA5FD8">
        <w:rPr>
          <w:b/>
          <w:szCs w:val="24"/>
        </w:rPr>
        <w:t>Statistical methodology for stratification and sample selection,</w:t>
      </w:r>
    </w:p>
    <w:p w14:paraId="14F64B1C" w14:textId="77777777" w:rsidR="00CA5FD8" w:rsidRPr="00CA5FD8" w:rsidRDefault="00CA5FD8" w:rsidP="004544D7">
      <w:pPr>
        <w:pStyle w:val="ListParagraph"/>
        <w:numPr>
          <w:ilvl w:val="0"/>
          <w:numId w:val="22"/>
        </w:numPr>
        <w:spacing w:line="240" w:lineRule="auto"/>
        <w:ind w:hanging="360"/>
        <w:rPr>
          <w:b/>
          <w:szCs w:val="24"/>
        </w:rPr>
      </w:pPr>
      <w:r w:rsidRPr="00CA5FD8">
        <w:rPr>
          <w:b/>
          <w:szCs w:val="24"/>
        </w:rPr>
        <w:t>Estimation procedure,</w:t>
      </w:r>
    </w:p>
    <w:p w14:paraId="14F64B1D" w14:textId="77777777" w:rsidR="00CA5FD8" w:rsidRPr="00CA5FD8" w:rsidRDefault="00CA5FD8" w:rsidP="004544D7">
      <w:pPr>
        <w:pStyle w:val="ListParagraph"/>
        <w:numPr>
          <w:ilvl w:val="0"/>
          <w:numId w:val="22"/>
        </w:numPr>
        <w:spacing w:line="240" w:lineRule="auto"/>
        <w:ind w:hanging="360"/>
        <w:rPr>
          <w:b/>
          <w:szCs w:val="24"/>
        </w:rPr>
      </w:pPr>
      <w:r w:rsidRPr="00CA5FD8">
        <w:rPr>
          <w:b/>
          <w:szCs w:val="24"/>
        </w:rPr>
        <w:t>Degree of accuracy needed for the purpose described in the justification,</w:t>
      </w:r>
    </w:p>
    <w:p w14:paraId="14F64B1E" w14:textId="77777777" w:rsidR="00CA5FD8" w:rsidRPr="00CA5FD8" w:rsidRDefault="00CA5FD8" w:rsidP="004544D7">
      <w:pPr>
        <w:pStyle w:val="ListParagraph"/>
        <w:numPr>
          <w:ilvl w:val="0"/>
          <w:numId w:val="22"/>
        </w:numPr>
        <w:spacing w:line="240" w:lineRule="auto"/>
        <w:ind w:hanging="360"/>
        <w:rPr>
          <w:b/>
          <w:szCs w:val="24"/>
        </w:rPr>
      </w:pPr>
      <w:r w:rsidRPr="00CA5FD8">
        <w:rPr>
          <w:b/>
          <w:szCs w:val="24"/>
        </w:rPr>
        <w:t>Unusual problems requiring specialized sampling procedures, and</w:t>
      </w:r>
    </w:p>
    <w:p w14:paraId="14F64B1F" w14:textId="77777777" w:rsidR="00CA5FD8" w:rsidRPr="00CA5FD8" w:rsidRDefault="00CA5FD8" w:rsidP="004544D7">
      <w:pPr>
        <w:pStyle w:val="ListParagraph"/>
        <w:numPr>
          <w:ilvl w:val="0"/>
          <w:numId w:val="22"/>
        </w:numPr>
        <w:spacing w:line="240" w:lineRule="auto"/>
        <w:ind w:hanging="360"/>
        <w:rPr>
          <w:b/>
          <w:szCs w:val="24"/>
        </w:rPr>
      </w:pPr>
      <w:r w:rsidRPr="00CA5FD8">
        <w:rPr>
          <w:b/>
          <w:szCs w:val="24"/>
        </w:rPr>
        <w:t>Any use of periodic (less frequent than annual) data collection cycles to reduce burden.</w:t>
      </w:r>
    </w:p>
    <w:p w14:paraId="14F64B20" w14:textId="77777777" w:rsidR="00CA5FD8" w:rsidRPr="002568E6" w:rsidRDefault="00CA5FD8" w:rsidP="00CA5FD8">
      <w:pPr>
        <w:tabs>
          <w:tab w:val="left" w:pos="-720"/>
        </w:tabs>
        <w:suppressAutoHyphens/>
        <w:rPr>
          <w:rFonts w:ascii="Times New Roman" w:hAnsi="Times New Roman"/>
          <w:szCs w:val="24"/>
        </w:rPr>
      </w:pPr>
    </w:p>
    <w:p w14:paraId="290E21F5" w14:textId="7807CABC" w:rsidR="00FE66DE" w:rsidRDefault="00467ECC" w:rsidP="00467ECC">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FE66DE">
        <w:rPr>
          <w:rFonts w:ascii="Times New Roman" w:hAnsi="Times New Roman"/>
          <w:szCs w:val="24"/>
        </w:rPr>
        <w:t>This section describes the data collection procedures for the SNAP Online Evaluation’s key informant interviews, then operational data.</w:t>
      </w:r>
      <w:r w:rsidR="00AF6D8A">
        <w:rPr>
          <w:rFonts w:ascii="Times New Roman" w:hAnsi="Times New Roman"/>
          <w:szCs w:val="24"/>
        </w:rPr>
        <w:t xml:space="preserve"> It also describes the analyses using this data. </w:t>
      </w:r>
      <w:r w:rsidR="00B76B45" w:rsidRPr="00B76B45">
        <w:rPr>
          <w:rFonts w:ascii="Times New Roman" w:hAnsi="Times New Roman"/>
          <w:szCs w:val="24"/>
        </w:rPr>
        <w:t xml:space="preserve">Collectively, our data collection period will run from the time the evaluation team receives OMB clearance to summer </w:t>
      </w:r>
      <w:r w:rsidR="00CD4AD8">
        <w:rPr>
          <w:rFonts w:ascii="Times New Roman" w:hAnsi="Times New Roman"/>
          <w:szCs w:val="24"/>
        </w:rPr>
        <w:t>2020</w:t>
      </w:r>
      <w:r w:rsidR="00B76B45" w:rsidRPr="00B76B45">
        <w:rPr>
          <w:rFonts w:ascii="Times New Roman" w:hAnsi="Times New Roman"/>
          <w:szCs w:val="24"/>
        </w:rPr>
        <w:t>.</w:t>
      </w:r>
    </w:p>
    <w:p w14:paraId="1CB95A8C" w14:textId="0DD3613D" w:rsidR="00FE66DE" w:rsidRPr="00F61029" w:rsidRDefault="00FE66DE" w:rsidP="00CA5FD8">
      <w:pPr>
        <w:tabs>
          <w:tab w:val="left" w:pos="-720"/>
        </w:tabs>
        <w:suppressAutoHyphens/>
        <w:spacing w:line="480" w:lineRule="auto"/>
        <w:rPr>
          <w:rFonts w:ascii="Times New Roman" w:hAnsi="Times New Roman"/>
          <w:i/>
          <w:szCs w:val="24"/>
        </w:rPr>
      </w:pPr>
      <w:r w:rsidRPr="00F61029">
        <w:rPr>
          <w:rFonts w:ascii="Times New Roman" w:hAnsi="Times New Roman"/>
          <w:i/>
          <w:szCs w:val="24"/>
        </w:rPr>
        <w:t>Key Informant Interviews</w:t>
      </w:r>
    </w:p>
    <w:p w14:paraId="60371EF2" w14:textId="73C0C6C3" w:rsidR="00FE66DE" w:rsidRPr="00FE66DE" w:rsidRDefault="00467ECC" w:rsidP="00467ECC">
      <w:pPr>
        <w:pStyle w:val="BodyText"/>
        <w:tabs>
          <w:tab w:val="left" w:pos="360"/>
        </w:tabs>
        <w:spacing w:line="480" w:lineRule="auto"/>
        <w:rPr>
          <w:b w:val="0"/>
          <w:szCs w:val="24"/>
        </w:rPr>
      </w:pPr>
      <w:r>
        <w:rPr>
          <w:b w:val="0"/>
          <w:i/>
          <w:szCs w:val="24"/>
        </w:rPr>
        <w:tab/>
      </w:r>
      <w:r w:rsidR="00FE66DE" w:rsidRPr="00FE66DE">
        <w:rPr>
          <w:b w:val="0"/>
          <w:szCs w:val="24"/>
        </w:rPr>
        <w:t xml:space="preserve"> </w:t>
      </w:r>
      <w:r w:rsidR="00DE07BA">
        <w:rPr>
          <w:b w:val="0"/>
          <w:szCs w:val="24"/>
        </w:rPr>
        <w:t>I</w:t>
      </w:r>
      <w:r w:rsidR="00FE66DE" w:rsidRPr="00FE66DE">
        <w:rPr>
          <w:b w:val="0"/>
          <w:szCs w:val="24"/>
        </w:rPr>
        <w:t>nterviews with key informants will be conducted by phone</w:t>
      </w:r>
      <w:r w:rsidR="00DE07BA">
        <w:rPr>
          <w:b w:val="0"/>
          <w:szCs w:val="24"/>
        </w:rPr>
        <w:t xml:space="preserve"> or </w:t>
      </w:r>
      <w:r w:rsidR="00FE66DE" w:rsidRPr="00FE66DE">
        <w:rPr>
          <w:b w:val="0"/>
          <w:szCs w:val="24"/>
        </w:rPr>
        <w:t>in person</w:t>
      </w:r>
      <w:r w:rsidR="000746C6">
        <w:rPr>
          <w:b w:val="0"/>
          <w:szCs w:val="24"/>
        </w:rPr>
        <w:t xml:space="preserve"> (Appendices B-E)</w:t>
      </w:r>
      <w:r w:rsidR="00FE66DE" w:rsidRPr="00FE66DE">
        <w:rPr>
          <w:b w:val="0"/>
          <w:szCs w:val="24"/>
        </w:rPr>
        <w:t>. In-person interviews are preferred with small pilot retailers and respondents with a key role in multiple pilots</w:t>
      </w:r>
      <w:r w:rsidR="00DE07BA">
        <w:rPr>
          <w:b w:val="0"/>
          <w:szCs w:val="24"/>
        </w:rPr>
        <w:t xml:space="preserve"> (e.g., third-party processors and EBT host processor </w:t>
      </w:r>
      <w:r w:rsidR="000746C6">
        <w:rPr>
          <w:b w:val="0"/>
          <w:szCs w:val="24"/>
        </w:rPr>
        <w:t>representatives</w:t>
      </w:r>
      <w:r w:rsidR="00DE07BA">
        <w:rPr>
          <w:b w:val="0"/>
          <w:szCs w:val="24"/>
        </w:rPr>
        <w:t>)</w:t>
      </w:r>
      <w:r w:rsidR="00FE66DE" w:rsidRPr="00FE66DE">
        <w:rPr>
          <w:b w:val="0"/>
          <w:szCs w:val="24"/>
        </w:rPr>
        <w:t xml:space="preserve">. </w:t>
      </w:r>
      <w:r w:rsidR="00DE07BA">
        <w:rPr>
          <w:b w:val="0"/>
          <w:szCs w:val="24"/>
        </w:rPr>
        <w:t>Some questions may be more easily addressed through observation.</w:t>
      </w:r>
    </w:p>
    <w:p w14:paraId="3DAB1CA1" w14:textId="35E17772" w:rsidR="00FE66DE" w:rsidRPr="00FE66DE" w:rsidRDefault="00467ECC" w:rsidP="00467ECC">
      <w:pPr>
        <w:pStyle w:val="BodyText"/>
        <w:tabs>
          <w:tab w:val="left" w:pos="360"/>
        </w:tabs>
        <w:spacing w:line="480" w:lineRule="auto"/>
        <w:rPr>
          <w:b w:val="0"/>
          <w:szCs w:val="24"/>
        </w:rPr>
      </w:pPr>
      <w:r>
        <w:rPr>
          <w:b w:val="0"/>
          <w:i/>
          <w:szCs w:val="24"/>
        </w:rPr>
        <w:tab/>
      </w:r>
      <w:r w:rsidR="00FE66DE" w:rsidRPr="00FE66DE">
        <w:rPr>
          <w:b w:val="0"/>
          <w:szCs w:val="24"/>
        </w:rPr>
        <w:t xml:space="preserve"> While </w:t>
      </w:r>
      <w:r w:rsidR="00FE66DE" w:rsidRPr="00F61029">
        <w:rPr>
          <w:b w:val="0"/>
          <w:szCs w:val="24"/>
        </w:rPr>
        <w:t xml:space="preserve">Exhibit </w:t>
      </w:r>
      <w:r w:rsidRPr="00F61029">
        <w:rPr>
          <w:b w:val="0"/>
          <w:szCs w:val="24"/>
        </w:rPr>
        <w:t>B</w:t>
      </w:r>
      <w:r w:rsidR="00FE66DE" w:rsidRPr="00F61029">
        <w:rPr>
          <w:b w:val="0"/>
          <w:szCs w:val="24"/>
        </w:rPr>
        <w:t>.1</w:t>
      </w:r>
      <w:r w:rsidRPr="00131F36">
        <w:rPr>
          <w:b w:val="0"/>
          <w:szCs w:val="24"/>
        </w:rPr>
        <w:t>.1</w:t>
      </w:r>
      <w:r w:rsidR="00FE66DE" w:rsidRPr="00FE66DE">
        <w:rPr>
          <w:b w:val="0"/>
          <w:szCs w:val="24"/>
        </w:rPr>
        <w:t xml:space="preserve"> provides a general description of respondents, identifying the </w:t>
      </w:r>
      <w:r w:rsidR="00FE66DE" w:rsidRPr="00FE66DE">
        <w:rPr>
          <w:b w:val="0"/>
          <w:i/>
          <w:szCs w:val="24"/>
        </w:rPr>
        <w:t>correct</w:t>
      </w:r>
      <w:r w:rsidR="00FE66DE" w:rsidRPr="00FE66DE">
        <w:rPr>
          <w:b w:val="0"/>
          <w:szCs w:val="24"/>
        </w:rPr>
        <w:t xml:space="preserve"> respondent is critical. The </w:t>
      </w:r>
      <w:r w:rsidR="00EE345D">
        <w:rPr>
          <w:b w:val="0"/>
          <w:szCs w:val="24"/>
        </w:rPr>
        <w:t>evaluation</w:t>
      </w:r>
      <w:r w:rsidR="00EE345D" w:rsidRPr="00FE66DE">
        <w:rPr>
          <w:b w:val="0"/>
          <w:szCs w:val="24"/>
        </w:rPr>
        <w:t xml:space="preserve"> </w:t>
      </w:r>
      <w:r w:rsidR="00FE66DE" w:rsidRPr="00FE66DE">
        <w:rPr>
          <w:b w:val="0"/>
          <w:szCs w:val="24"/>
        </w:rPr>
        <w:t xml:space="preserve">team </w:t>
      </w:r>
      <w:r w:rsidR="00792E3C">
        <w:rPr>
          <w:b w:val="0"/>
          <w:szCs w:val="24"/>
        </w:rPr>
        <w:t xml:space="preserve">will </w:t>
      </w:r>
      <w:r w:rsidR="00FE66DE" w:rsidRPr="00FE66DE">
        <w:rPr>
          <w:b w:val="0"/>
          <w:szCs w:val="24"/>
        </w:rPr>
        <w:t xml:space="preserve">identify key contacts and the most appropriate respondents during initial telephone calls with pilot retailers and FNS. After identifying respondents, the team will contact them by email to request their participation and will follow up by telephone to further explain the evaluation </w:t>
      </w:r>
      <w:r w:rsidR="00126C5D">
        <w:rPr>
          <w:b w:val="0"/>
          <w:szCs w:val="24"/>
        </w:rPr>
        <w:t xml:space="preserve">and </w:t>
      </w:r>
      <w:r w:rsidR="00FE66DE" w:rsidRPr="00FE66DE">
        <w:rPr>
          <w:b w:val="0"/>
          <w:szCs w:val="24"/>
        </w:rPr>
        <w:t xml:space="preserve">set times for interview (either by telephone or in-person depending on size of the pilot retailer, respondent role, etc.). </w:t>
      </w:r>
      <w:r w:rsidR="0000144F">
        <w:rPr>
          <w:b w:val="0"/>
          <w:szCs w:val="24"/>
        </w:rPr>
        <w:t xml:space="preserve">FNS staff will be invited to accompany the evaluation team for in-person interviews. </w:t>
      </w:r>
    </w:p>
    <w:p w14:paraId="687629D9" w14:textId="4A6373C2" w:rsidR="00FE66DE" w:rsidRPr="00FE66DE" w:rsidRDefault="00467ECC" w:rsidP="00467ECC">
      <w:pPr>
        <w:pStyle w:val="BodyText"/>
        <w:tabs>
          <w:tab w:val="left" w:pos="360"/>
        </w:tabs>
        <w:spacing w:line="480" w:lineRule="auto"/>
        <w:rPr>
          <w:b w:val="0"/>
          <w:szCs w:val="24"/>
        </w:rPr>
      </w:pPr>
      <w:r>
        <w:rPr>
          <w:b w:val="0"/>
          <w:i/>
          <w:szCs w:val="24"/>
        </w:rPr>
        <w:tab/>
      </w:r>
      <w:r w:rsidR="003C6842" w:rsidRPr="00C57C93">
        <w:rPr>
          <w:b w:val="0"/>
          <w:szCs w:val="24"/>
        </w:rPr>
        <w:t>For retailers operating the pilot in more than one State, the evaluation will conduct two rounds of interviews with each pilot retailer to allow for staggered starts across States</w:t>
      </w:r>
      <w:r w:rsidR="000746C6">
        <w:rPr>
          <w:b w:val="0"/>
          <w:szCs w:val="24"/>
        </w:rPr>
        <w:t xml:space="preserve"> (Appendix D)</w:t>
      </w:r>
      <w:r w:rsidR="003C6842" w:rsidRPr="00C57C93">
        <w:rPr>
          <w:b w:val="0"/>
          <w:szCs w:val="24"/>
        </w:rPr>
        <w:t>. For retailers operating the pilot in only one State, the evaluation will conduct one round of interviews with the pilot retailer</w:t>
      </w:r>
      <w:r w:rsidR="000746C6">
        <w:rPr>
          <w:b w:val="0"/>
          <w:szCs w:val="24"/>
        </w:rPr>
        <w:t xml:space="preserve"> (Appendix D)</w:t>
      </w:r>
      <w:r w:rsidR="003C6842" w:rsidRPr="00C57C93">
        <w:rPr>
          <w:b w:val="0"/>
          <w:szCs w:val="24"/>
        </w:rPr>
        <w:t>. The team will conduct one round of interviews with each State SNAP Agency EBT Coordinator</w:t>
      </w:r>
      <w:r w:rsidR="000746C6">
        <w:rPr>
          <w:b w:val="0"/>
          <w:szCs w:val="24"/>
        </w:rPr>
        <w:t xml:space="preserve"> (Appendix E)</w:t>
      </w:r>
      <w:r w:rsidR="003C6842" w:rsidRPr="00C57C93">
        <w:rPr>
          <w:b w:val="0"/>
          <w:szCs w:val="24"/>
        </w:rPr>
        <w:t>.</w:t>
      </w:r>
      <w:r w:rsidR="00FE66DE" w:rsidRPr="00FE66DE">
        <w:rPr>
          <w:b w:val="0"/>
          <w:szCs w:val="24"/>
        </w:rPr>
        <w:t xml:space="preserve"> While conducting these interviews early in the pilot would allow </w:t>
      </w:r>
      <w:r w:rsidR="00AF6D8A">
        <w:rPr>
          <w:b w:val="0"/>
          <w:szCs w:val="24"/>
        </w:rPr>
        <w:t>the team</w:t>
      </w:r>
      <w:r w:rsidR="00AF6D8A" w:rsidRPr="00FE66DE">
        <w:rPr>
          <w:b w:val="0"/>
          <w:szCs w:val="24"/>
        </w:rPr>
        <w:t xml:space="preserve"> </w:t>
      </w:r>
      <w:r w:rsidR="00FE66DE" w:rsidRPr="00FE66DE">
        <w:rPr>
          <w:b w:val="0"/>
          <w:szCs w:val="24"/>
        </w:rPr>
        <w:t xml:space="preserve">to gather information while start-up is fresh in the minds of key informants, waiting until the pilot is operating in a “steady state” would allow </w:t>
      </w:r>
      <w:r w:rsidR="00AF6D8A">
        <w:rPr>
          <w:b w:val="0"/>
          <w:szCs w:val="24"/>
        </w:rPr>
        <w:t>the team</w:t>
      </w:r>
      <w:r w:rsidR="00AF6D8A" w:rsidRPr="00FE66DE">
        <w:rPr>
          <w:b w:val="0"/>
          <w:szCs w:val="24"/>
        </w:rPr>
        <w:t xml:space="preserve"> </w:t>
      </w:r>
      <w:r w:rsidR="00FE66DE" w:rsidRPr="00FE66DE">
        <w:rPr>
          <w:b w:val="0"/>
          <w:szCs w:val="24"/>
        </w:rPr>
        <w:t xml:space="preserve">to capture more of the pilot experience. Therefore, </w:t>
      </w:r>
      <w:r w:rsidR="00AF6D8A">
        <w:rPr>
          <w:b w:val="0"/>
          <w:szCs w:val="24"/>
        </w:rPr>
        <w:t>the team</w:t>
      </w:r>
      <w:r w:rsidR="00AF6D8A" w:rsidRPr="00FE66DE">
        <w:rPr>
          <w:b w:val="0"/>
          <w:szCs w:val="24"/>
        </w:rPr>
        <w:t xml:space="preserve"> </w:t>
      </w:r>
      <w:r w:rsidR="00FE66DE" w:rsidRPr="00FE66DE">
        <w:rPr>
          <w:b w:val="0"/>
          <w:szCs w:val="24"/>
        </w:rPr>
        <w:t>prefer</w:t>
      </w:r>
      <w:r w:rsidR="00AF6D8A">
        <w:rPr>
          <w:b w:val="0"/>
          <w:szCs w:val="24"/>
        </w:rPr>
        <w:t>s</w:t>
      </w:r>
      <w:r w:rsidR="00FE66DE" w:rsidRPr="00FE66DE">
        <w:rPr>
          <w:b w:val="0"/>
          <w:szCs w:val="24"/>
        </w:rPr>
        <w:t xml:space="preserve"> later interviews as they should allow </w:t>
      </w:r>
      <w:r w:rsidR="00E373BC">
        <w:rPr>
          <w:b w:val="0"/>
          <w:szCs w:val="24"/>
        </w:rPr>
        <w:t xml:space="preserve">the team </w:t>
      </w:r>
      <w:r w:rsidR="007216D6">
        <w:rPr>
          <w:b w:val="0"/>
          <w:szCs w:val="24"/>
        </w:rPr>
        <w:t>to</w:t>
      </w:r>
      <w:r w:rsidR="00FE66DE" w:rsidRPr="00FE66DE">
        <w:rPr>
          <w:b w:val="0"/>
          <w:szCs w:val="24"/>
        </w:rPr>
        <w:t xml:space="preserve"> answer the full array of research questions. </w:t>
      </w:r>
    </w:p>
    <w:p w14:paraId="1830501D" w14:textId="2742C3E0" w:rsidR="00FE66DE" w:rsidRPr="00AE280F" w:rsidRDefault="00467ECC" w:rsidP="00467ECC">
      <w:pPr>
        <w:pStyle w:val="BodyText"/>
        <w:tabs>
          <w:tab w:val="left" w:pos="360"/>
        </w:tabs>
        <w:spacing w:line="480" w:lineRule="auto"/>
        <w:rPr>
          <w:b w:val="0"/>
          <w:szCs w:val="24"/>
        </w:rPr>
      </w:pPr>
      <w:r>
        <w:rPr>
          <w:b w:val="0"/>
          <w:szCs w:val="24"/>
        </w:rPr>
        <w:tab/>
      </w:r>
      <w:r w:rsidR="00AF6D8A">
        <w:rPr>
          <w:b w:val="0"/>
          <w:szCs w:val="24"/>
        </w:rPr>
        <w:t xml:space="preserve">The </w:t>
      </w:r>
      <w:r w:rsidR="00B76B45">
        <w:rPr>
          <w:b w:val="0"/>
          <w:szCs w:val="24"/>
        </w:rPr>
        <w:t>evaluation</w:t>
      </w:r>
      <w:r w:rsidR="00AF6D8A">
        <w:rPr>
          <w:b w:val="0"/>
          <w:szCs w:val="24"/>
        </w:rPr>
        <w:t xml:space="preserve"> team</w:t>
      </w:r>
      <w:r w:rsidR="00AF6D8A" w:rsidRPr="00FE66DE">
        <w:rPr>
          <w:b w:val="0"/>
          <w:szCs w:val="24"/>
        </w:rPr>
        <w:t xml:space="preserve"> </w:t>
      </w:r>
      <w:r w:rsidR="00FE66DE" w:rsidRPr="00FE66DE">
        <w:rPr>
          <w:b w:val="0"/>
          <w:szCs w:val="24"/>
        </w:rPr>
        <w:t xml:space="preserve">will conduct three rounds of interviews with the EBT host processors </w:t>
      </w:r>
      <w:r w:rsidR="000746C6">
        <w:rPr>
          <w:b w:val="0"/>
          <w:szCs w:val="24"/>
        </w:rPr>
        <w:t xml:space="preserve">(Appendix B) </w:t>
      </w:r>
      <w:r w:rsidR="00FE66DE" w:rsidRPr="00FE66DE">
        <w:rPr>
          <w:b w:val="0"/>
          <w:szCs w:val="24"/>
        </w:rPr>
        <w:t xml:space="preserve">and </w:t>
      </w:r>
      <w:r w:rsidR="00CA08EB">
        <w:rPr>
          <w:b w:val="0"/>
          <w:szCs w:val="24"/>
        </w:rPr>
        <w:t xml:space="preserve">the third-party processor </w:t>
      </w:r>
      <w:r w:rsidR="000746C6">
        <w:rPr>
          <w:b w:val="0"/>
          <w:szCs w:val="24"/>
        </w:rPr>
        <w:t xml:space="preserve">(Appendix C) </w:t>
      </w:r>
      <w:r w:rsidR="00FE66DE" w:rsidRPr="00FE66DE">
        <w:rPr>
          <w:b w:val="0"/>
          <w:szCs w:val="24"/>
        </w:rPr>
        <w:t xml:space="preserve">across the overall pilot implementation period. </w:t>
      </w:r>
      <w:r w:rsidR="00AE280F" w:rsidRPr="00AE280F">
        <w:rPr>
          <w:b w:val="0"/>
          <w:szCs w:val="24"/>
        </w:rPr>
        <w:t>Given the staggered start of the pilots across States</w:t>
      </w:r>
      <w:r w:rsidR="00AE280F">
        <w:rPr>
          <w:b w:val="0"/>
          <w:szCs w:val="24"/>
        </w:rPr>
        <w:t xml:space="preserve"> noted below</w:t>
      </w:r>
      <w:r w:rsidR="00AE280F" w:rsidRPr="00AE280F">
        <w:rPr>
          <w:b w:val="0"/>
          <w:szCs w:val="24"/>
        </w:rPr>
        <w:t xml:space="preserve">, this will allow us to capture information about each pilot while start-up is fresh in the minds of these key informants. </w:t>
      </w:r>
    </w:p>
    <w:p w14:paraId="107E19B1" w14:textId="430D98F6" w:rsidR="00FE66DE" w:rsidRPr="00FE66DE" w:rsidRDefault="007C54B3" w:rsidP="00467ECC">
      <w:pPr>
        <w:pStyle w:val="BodyText"/>
        <w:tabs>
          <w:tab w:val="left" w:pos="360"/>
        </w:tabs>
        <w:spacing w:line="480" w:lineRule="auto"/>
        <w:rPr>
          <w:b w:val="0"/>
          <w:szCs w:val="24"/>
        </w:rPr>
      </w:pPr>
      <w:r>
        <w:rPr>
          <w:b w:val="0"/>
          <w:szCs w:val="24"/>
        </w:rPr>
        <w:tab/>
      </w:r>
      <w:r w:rsidRPr="00FB7239">
        <w:rPr>
          <w:b w:val="0"/>
          <w:szCs w:val="24"/>
        </w:rPr>
        <w:t xml:space="preserve">There </w:t>
      </w:r>
      <w:r>
        <w:rPr>
          <w:b w:val="0"/>
          <w:szCs w:val="24"/>
        </w:rPr>
        <w:t xml:space="preserve">will be </w:t>
      </w:r>
      <w:r w:rsidRPr="00FB7239">
        <w:rPr>
          <w:b w:val="0"/>
          <w:szCs w:val="24"/>
        </w:rPr>
        <w:t>a staggered start to the retailer pilots</w:t>
      </w:r>
      <w:r>
        <w:rPr>
          <w:b w:val="0"/>
          <w:szCs w:val="24"/>
        </w:rPr>
        <w:t>,</w:t>
      </w:r>
      <w:r w:rsidRPr="00FB7239">
        <w:rPr>
          <w:b w:val="0"/>
          <w:szCs w:val="24"/>
        </w:rPr>
        <w:t xml:space="preserve"> </w:t>
      </w:r>
      <w:r>
        <w:rPr>
          <w:b w:val="0"/>
          <w:szCs w:val="24"/>
        </w:rPr>
        <w:t xml:space="preserve">with each retailer having </w:t>
      </w:r>
      <w:r w:rsidRPr="00FB7239">
        <w:rPr>
          <w:b w:val="0"/>
          <w:szCs w:val="24"/>
        </w:rPr>
        <w:t xml:space="preserve">its own schedule for implementation. </w:t>
      </w:r>
      <w:r>
        <w:rPr>
          <w:b w:val="0"/>
          <w:szCs w:val="24"/>
        </w:rPr>
        <w:t>E</w:t>
      </w:r>
      <w:r w:rsidRPr="00FB7239">
        <w:rPr>
          <w:b w:val="0"/>
          <w:szCs w:val="24"/>
        </w:rPr>
        <w:t xml:space="preserve">ach </w:t>
      </w:r>
      <w:r>
        <w:rPr>
          <w:b w:val="0"/>
          <w:szCs w:val="24"/>
        </w:rPr>
        <w:t xml:space="preserve">retailer </w:t>
      </w:r>
      <w:r w:rsidRPr="00FB7239">
        <w:rPr>
          <w:b w:val="0"/>
          <w:szCs w:val="24"/>
        </w:rPr>
        <w:t xml:space="preserve">will operate </w:t>
      </w:r>
      <w:r>
        <w:rPr>
          <w:b w:val="0"/>
          <w:szCs w:val="24"/>
        </w:rPr>
        <w:t xml:space="preserve">its pilot </w:t>
      </w:r>
      <w:r w:rsidRPr="00FB7239">
        <w:rPr>
          <w:b w:val="0"/>
          <w:szCs w:val="24"/>
        </w:rPr>
        <w:t xml:space="preserve">in a specified area </w:t>
      </w:r>
      <w:r>
        <w:rPr>
          <w:b w:val="0"/>
          <w:szCs w:val="24"/>
        </w:rPr>
        <w:t xml:space="preserve">of a single State </w:t>
      </w:r>
      <w:r w:rsidRPr="00FB7239">
        <w:rPr>
          <w:b w:val="0"/>
          <w:szCs w:val="24"/>
        </w:rPr>
        <w:t>for at least one month prior to expanding to the full pilot area</w:t>
      </w:r>
      <w:r>
        <w:rPr>
          <w:b w:val="0"/>
          <w:szCs w:val="24"/>
        </w:rPr>
        <w:t xml:space="preserve"> of that State and to additional </w:t>
      </w:r>
      <w:r w:rsidRPr="00FB7239">
        <w:rPr>
          <w:b w:val="0"/>
          <w:szCs w:val="24"/>
        </w:rPr>
        <w:t>States</w:t>
      </w:r>
      <w:r>
        <w:rPr>
          <w:b w:val="0"/>
          <w:szCs w:val="24"/>
        </w:rPr>
        <w:t>.</w:t>
      </w:r>
      <w:r w:rsidRPr="00FB7239">
        <w:rPr>
          <w:b w:val="0"/>
          <w:szCs w:val="24"/>
        </w:rPr>
        <w:t xml:space="preserve"> The first interviews scheduled are likely to be those related to pilots that start earlier. </w:t>
      </w:r>
      <w:r w:rsidR="00FE66DE" w:rsidRPr="00FE66DE">
        <w:rPr>
          <w:b w:val="0"/>
          <w:szCs w:val="24"/>
        </w:rPr>
        <w:t xml:space="preserve">The </w:t>
      </w:r>
      <w:r w:rsidR="00EE345D">
        <w:rPr>
          <w:b w:val="0"/>
          <w:szCs w:val="24"/>
        </w:rPr>
        <w:t>evaluation</w:t>
      </w:r>
      <w:r w:rsidR="00EE345D" w:rsidRPr="00FE66DE">
        <w:rPr>
          <w:b w:val="0"/>
          <w:szCs w:val="24"/>
        </w:rPr>
        <w:t xml:space="preserve"> </w:t>
      </w:r>
      <w:r w:rsidR="00FE66DE" w:rsidRPr="00FE66DE">
        <w:rPr>
          <w:b w:val="0"/>
          <w:szCs w:val="24"/>
        </w:rPr>
        <w:t>team will review documentation or reference materials produced by the pilots or other key informants prior to receiving OMB clearance.</w:t>
      </w:r>
    </w:p>
    <w:p w14:paraId="50AC54C5" w14:textId="6693504E" w:rsidR="00FE66DE" w:rsidRPr="00FE66DE" w:rsidRDefault="00467ECC" w:rsidP="00467ECC">
      <w:pPr>
        <w:pStyle w:val="BodyText"/>
        <w:tabs>
          <w:tab w:val="left" w:pos="360"/>
        </w:tabs>
        <w:spacing w:line="480" w:lineRule="auto"/>
        <w:rPr>
          <w:b w:val="0"/>
          <w:szCs w:val="24"/>
        </w:rPr>
      </w:pPr>
      <w:r>
        <w:rPr>
          <w:b w:val="0"/>
          <w:i/>
          <w:szCs w:val="24"/>
        </w:rPr>
        <w:tab/>
      </w:r>
      <w:r w:rsidR="00FE66DE" w:rsidRPr="00FE66DE">
        <w:rPr>
          <w:b w:val="0"/>
          <w:szCs w:val="24"/>
        </w:rPr>
        <w:t xml:space="preserve">The </w:t>
      </w:r>
      <w:r w:rsidR="00EE345D">
        <w:rPr>
          <w:b w:val="0"/>
          <w:szCs w:val="24"/>
        </w:rPr>
        <w:t>evaluation</w:t>
      </w:r>
      <w:r w:rsidR="00EE345D" w:rsidRPr="00FE66DE">
        <w:rPr>
          <w:b w:val="0"/>
          <w:szCs w:val="24"/>
        </w:rPr>
        <w:t xml:space="preserve"> </w:t>
      </w:r>
      <w:r w:rsidR="00FE66DE" w:rsidRPr="00FE66DE">
        <w:rPr>
          <w:b w:val="0"/>
          <w:szCs w:val="24"/>
        </w:rPr>
        <w:t xml:space="preserve">team will conduct a half-day training specifically for interview team members two weeks prior to the start of data collection. The interview team leads will develop data collector training materials which will include: an overview of the </w:t>
      </w:r>
      <w:r w:rsidR="00F15FB1">
        <w:rPr>
          <w:b w:val="0"/>
          <w:szCs w:val="24"/>
        </w:rPr>
        <w:t>evaluation</w:t>
      </w:r>
      <w:r w:rsidR="00F15FB1" w:rsidRPr="00FE66DE">
        <w:rPr>
          <w:b w:val="0"/>
          <w:szCs w:val="24"/>
        </w:rPr>
        <w:t xml:space="preserve"> </w:t>
      </w:r>
      <w:r w:rsidR="00FE66DE" w:rsidRPr="00FE66DE">
        <w:rPr>
          <w:b w:val="0"/>
          <w:szCs w:val="24"/>
        </w:rPr>
        <w:t>including its purpose, goals, and research questions</w:t>
      </w:r>
      <w:r w:rsidR="00AE280F">
        <w:rPr>
          <w:b w:val="0"/>
          <w:szCs w:val="24"/>
        </w:rPr>
        <w:t xml:space="preserve">; an overview of EBT functionality and </w:t>
      </w:r>
      <w:r w:rsidR="004E1F16">
        <w:rPr>
          <w:b w:val="0"/>
          <w:szCs w:val="24"/>
        </w:rPr>
        <w:t xml:space="preserve">stakeholders’ </w:t>
      </w:r>
      <w:r w:rsidR="00AE280F">
        <w:rPr>
          <w:b w:val="0"/>
          <w:szCs w:val="24"/>
        </w:rPr>
        <w:t xml:space="preserve">relationship to the pilot; </w:t>
      </w:r>
      <w:r w:rsidR="00FE66DE" w:rsidRPr="00FE66DE">
        <w:rPr>
          <w:b w:val="0"/>
          <w:szCs w:val="24"/>
        </w:rPr>
        <w:t>and a review of data collection instruments, interview questions, and privacy protections. Practice interviews will be part of the training.</w:t>
      </w:r>
      <w:r w:rsidR="0000144F">
        <w:rPr>
          <w:b w:val="0"/>
          <w:szCs w:val="24"/>
        </w:rPr>
        <w:t xml:space="preserve"> FNS staff will be invited to attend the site visit training. </w:t>
      </w:r>
    </w:p>
    <w:p w14:paraId="7E3CEF9E" w14:textId="24807C02" w:rsidR="00FE66DE" w:rsidRPr="0000144F" w:rsidRDefault="00FE66DE" w:rsidP="00467ECC">
      <w:pPr>
        <w:pStyle w:val="BodyText"/>
        <w:tabs>
          <w:tab w:val="left" w:pos="360"/>
        </w:tabs>
        <w:spacing w:line="480" w:lineRule="auto"/>
        <w:rPr>
          <w:b w:val="0"/>
          <w:szCs w:val="24"/>
        </w:rPr>
      </w:pPr>
      <w:r w:rsidRPr="0000144F">
        <w:rPr>
          <w:b w:val="0"/>
          <w:szCs w:val="24"/>
        </w:rPr>
        <w:t xml:space="preserve"> </w:t>
      </w:r>
      <w:r w:rsidR="00467ECC" w:rsidRPr="0000144F">
        <w:rPr>
          <w:b w:val="0"/>
          <w:szCs w:val="24"/>
        </w:rPr>
        <w:tab/>
      </w:r>
      <w:r w:rsidR="0000144F" w:rsidRPr="0000144F">
        <w:rPr>
          <w:b w:val="0"/>
          <w:szCs w:val="24"/>
        </w:rPr>
        <w:t xml:space="preserve">Each interview will be conducted by an experienced </w:t>
      </w:r>
      <w:r w:rsidR="009D6948">
        <w:rPr>
          <w:b w:val="0"/>
          <w:szCs w:val="24"/>
        </w:rPr>
        <w:t xml:space="preserve">trained </w:t>
      </w:r>
      <w:r w:rsidR="0000144F" w:rsidRPr="0000144F">
        <w:rPr>
          <w:b w:val="0"/>
          <w:szCs w:val="24"/>
        </w:rPr>
        <w:t>interviewer famili</w:t>
      </w:r>
      <w:r w:rsidR="0000144F">
        <w:rPr>
          <w:b w:val="0"/>
          <w:szCs w:val="24"/>
        </w:rPr>
        <w:t>ar</w:t>
      </w:r>
      <w:r w:rsidR="0000144F" w:rsidRPr="0000144F">
        <w:rPr>
          <w:b w:val="0"/>
          <w:szCs w:val="24"/>
        </w:rPr>
        <w:t xml:space="preserve"> with EBT and SNAP operations. Where feasible, a junio</w:t>
      </w:r>
      <w:r w:rsidR="0000144F">
        <w:rPr>
          <w:b w:val="0"/>
          <w:szCs w:val="24"/>
        </w:rPr>
        <w:t>r</w:t>
      </w:r>
      <w:r w:rsidR="0000144F" w:rsidRPr="0000144F">
        <w:rPr>
          <w:b w:val="0"/>
          <w:szCs w:val="24"/>
        </w:rPr>
        <w:t xml:space="preserve"> </w:t>
      </w:r>
      <w:r w:rsidR="0000144F">
        <w:rPr>
          <w:b w:val="0"/>
          <w:szCs w:val="24"/>
        </w:rPr>
        <w:t>t</w:t>
      </w:r>
      <w:r w:rsidR="0000144F" w:rsidRPr="0000144F">
        <w:rPr>
          <w:b w:val="0"/>
          <w:szCs w:val="24"/>
        </w:rPr>
        <w:t xml:space="preserve">eam member will take notes. </w:t>
      </w:r>
      <w:r w:rsidR="00C775A9" w:rsidRPr="0000144F">
        <w:rPr>
          <w:b w:val="0"/>
          <w:szCs w:val="24"/>
        </w:rPr>
        <w:t>Otherwise</w:t>
      </w:r>
      <w:r w:rsidR="0000144F" w:rsidRPr="0000144F">
        <w:rPr>
          <w:b w:val="0"/>
          <w:szCs w:val="24"/>
        </w:rPr>
        <w:t xml:space="preserve">, interviews will be recorded and transcribed. </w:t>
      </w:r>
      <w:r w:rsidR="009D6948">
        <w:rPr>
          <w:b w:val="0"/>
          <w:szCs w:val="24"/>
        </w:rPr>
        <w:t>The recording of the interview is voluntary and respondents will be told they can decline recording their responses</w:t>
      </w:r>
      <w:r w:rsidR="008B176A">
        <w:rPr>
          <w:b w:val="0"/>
          <w:szCs w:val="24"/>
        </w:rPr>
        <w:t xml:space="preserve"> with no penalities</w:t>
      </w:r>
      <w:r w:rsidR="009D6948">
        <w:rPr>
          <w:b w:val="0"/>
          <w:szCs w:val="24"/>
        </w:rPr>
        <w:t xml:space="preserve">. </w:t>
      </w:r>
      <w:r w:rsidRPr="0000144F">
        <w:rPr>
          <w:b w:val="0"/>
          <w:szCs w:val="24"/>
        </w:rPr>
        <w:t>After each round of interviews, teams will conduct telephone follow-up, as necessary, to clarify responses. The teams will use standardized semi-structured discussion guides for key informant interviews that will be tailored to focus on relevant questions, with appropriate foll</w:t>
      </w:r>
      <w:r w:rsidR="00792E3C" w:rsidRPr="0000144F">
        <w:rPr>
          <w:b w:val="0"/>
          <w:szCs w:val="24"/>
        </w:rPr>
        <w:t>ow-up probing and elaboration.</w:t>
      </w:r>
      <w:r w:rsidR="00DE07BA">
        <w:rPr>
          <w:b w:val="0"/>
          <w:szCs w:val="24"/>
        </w:rPr>
        <w:t xml:space="preserve"> </w:t>
      </w:r>
    </w:p>
    <w:p w14:paraId="79C39BA6" w14:textId="4FEBA7F6" w:rsidR="00FE66DE" w:rsidRPr="00F61029" w:rsidRDefault="00FE66DE" w:rsidP="00CA5FD8">
      <w:pPr>
        <w:tabs>
          <w:tab w:val="left" w:pos="-720"/>
        </w:tabs>
        <w:suppressAutoHyphens/>
        <w:spacing w:line="480" w:lineRule="auto"/>
        <w:rPr>
          <w:rFonts w:ascii="Times New Roman" w:hAnsi="Times New Roman"/>
          <w:i/>
          <w:szCs w:val="24"/>
        </w:rPr>
      </w:pPr>
      <w:r w:rsidRPr="00F61029">
        <w:rPr>
          <w:rFonts w:ascii="Times New Roman" w:hAnsi="Times New Roman"/>
          <w:i/>
          <w:szCs w:val="24"/>
        </w:rPr>
        <w:t>Operational Data</w:t>
      </w:r>
    </w:p>
    <w:p w14:paraId="162CBF33" w14:textId="70B45A72" w:rsidR="00FE66DE" w:rsidRDefault="00467ECC" w:rsidP="00467ECC">
      <w:pPr>
        <w:tabs>
          <w:tab w:val="left" w:pos="360"/>
        </w:tabs>
        <w:spacing w:line="480" w:lineRule="auto"/>
        <w:rPr>
          <w:rFonts w:ascii="Times New Roman" w:hAnsi="Times New Roman"/>
          <w:szCs w:val="24"/>
        </w:rPr>
      </w:pPr>
      <w:r>
        <w:rPr>
          <w:rFonts w:ascii="Times New Roman" w:hAnsi="Times New Roman"/>
          <w:szCs w:val="24"/>
        </w:rPr>
        <w:tab/>
      </w:r>
      <w:r w:rsidR="00FE66DE" w:rsidRPr="00FE66DE">
        <w:rPr>
          <w:rFonts w:ascii="Times New Roman" w:hAnsi="Times New Roman"/>
          <w:szCs w:val="24"/>
        </w:rPr>
        <w:t xml:space="preserve">The </w:t>
      </w:r>
      <w:r w:rsidR="0000144F">
        <w:rPr>
          <w:rFonts w:ascii="Times New Roman" w:hAnsi="Times New Roman"/>
          <w:szCs w:val="24"/>
        </w:rPr>
        <w:t>evaluation</w:t>
      </w:r>
      <w:r w:rsidR="0000144F" w:rsidRPr="00FE66DE">
        <w:rPr>
          <w:rFonts w:ascii="Times New Roman" w:hAnsi="Times New Roman"/>
          <w:szCs w:val="24"/>
        </w:rPr>
        <w:t xml:space="preserve"> </w:t>
      </w:r>
      <w:r w:rsidR="00FE66DE" w:rsidRPr="00FE66DE">
        <w:rPr>
          <w:rFonts w:ascii="Times New Roman" w:hAnsi="Times New Roman"/>
          <w:szCs w:val="24"/>
        </w:rPr>
        <w:t xml:space="preserve">team will collect </w:t>
      </w:r>
      <w:r w:rsidR="002E7A81">
        <w:rPr>
          <w:rFonts w:ascii="Times New Roman" w:hAnsi="Times New Roman"/>
          <w:szCs w:val="24"/>
        </w:rPr>
        <w:t xml:space="preserve">four </w:t>
      </w:r>
      <w:r w:rsidR="00FE66DE" w:rsidRPr="00FE66DE">
        <w:rPr>
          <w:rFonts w:ascii="Times New Roman" w:hAnsi="Times New Roman"/>
          <w:szCs w:val="24"/>
        </w:rPr>
        <w:t>types of operational data (</w:t>
      </w:r>
      <w:r w:rsidR="00FE66DE" w:rsidRPr="00125652">
        <w:rPr>
          <w:rFonts w:ascii="Times New Roman" w:hAnsi="Times New Roman"/>
          <w:szCs w:val="24"/>
        </w:rPr>
        <w:t xml:space="preserve">see Exhibit </w:t>
      </w:r>
      <w:r w:rsidR="00D0568C" w:rsidRPr="00F61029">
        <w:rPr>
          <w:rFonts w:ascii="Times New Roman" w:hAnsi="Times New Roman"/>
          <w:szCs w:val="24"/>
        </w:rPr>
        <w:t>B.</w:t>
      </w:r>
      <w:r w:rsidR="00792E3C" w:rsidRPr="00F61029">
        <w:rPr>
          <w:rFonts w:ascii="Times New Roman" w:hAnsi="Times New Roman"/>
          <w:szCs w:val="24"/>
        </w:rPr>
        <w:t>2.1</w:t>
      </w:r>
      <w:r w:rsidR="00FE66DE" w:rsidRPr="00F61029">
        <w:rPr>
          <w:rFonts w:ascii="Times New Roman" w:hAnsi="Times New Roman"/>
          <w:szCs w:val="24"/>
        </w:rPr>
        <w:t>).</w:t>
      </w:r>
      <w:r w:rsidR="00FE66DE" w:rsidRPr="00FE66DE">
        <w:rPr>
          <w:rFonts w:ascii="Times New Roman" w:hAnsi="Times New Roman"/>
          <w:szCs w:val="24"/>
        </w:rPr>
        <w:t xml:space="preserve"> These data include pilot retailer detailed transaction files</w:t>
      </w:r>
      <w:r w:rsidR="000746C6">
        <w:rPr>
          <w:rFonts w:ascii="Times New Roman" w:hAnsi="Times New Roman"/>
          <w:szCs w:val="24"/>
        </w:rPr>
        <w:t xml:space="preserve"> (when available; Appendix F)</w:t>
      </w:r>
      <w:r w:rsidR="00FE66DE" w:rsidRPr="00FE66DE">
        <w:rPr>
          <w:rFonts w:ascii="Times New Roman" w:hAnsi="Times New Roman"/>
          <w:szCs w:val="24"/>
        </w:rPr>
        <w:t>, pilot retailer summary transaction files</w:t>
      </w:r>
      <w:r w:rsidR="000746C6">
        <w:rPr>
          <w:rFonts w:ascii="Times New Roman" w:hAnsi="Times New Roman"/>
          <w:szCs w:val="24"/>
        </w:rPr>
        <w:t xml:space="preserve"> (Appendix G)</w:t>
      </w:r>
      <w:r w:rsidR="00FE66DE" w:rsidRPr="00FE66DE">
        <w:rPr>
          <w:rFonts w:ascii="Times New Roman" w:hAnsi="Times New Roman"/>
          <w:szCs w:val="24"/>
        </w:rPr>
        <w:t>, and SNAP case records</w:t>
      </w:r>
      <w:r w:rsidR="000746C6">
        <w:rPr>
          <w:rFonts w:ascii="Times New Roman" w:hAnsi="Times New Roman"/>
          <w:szCs w:val="24"/>
        </w:rPr>
        <w:t xml:space="preserve"> (Appendix I)</w:t>
      </w:r>
      <w:r w:rsidR="00FE66DE" w:rsidRPr="00FE66DE">
        <w:rPr>
          <w:rFonts w:ascii="Times New Roman" w:hAnsi="Times New Roman"/>
          <w:szCs w:val="24"/>
        </w:rPr>
        <w:t>.</w:t>
      </w:r>
      <w:r w:rsidR="00D0568C">
        <w:rPr>
          <w:rFonts w:ascii="Times New Roman" w:hAnsi="Times New Roman"/>
          <w:szCs w:val="24"/>
        </w:rPr>
        <w:t xml:space="preserve"> Data will be provided by </w:t>
      </w:r>
      <w:r w:rsidR="00FE66DE" w:rsidRPr="00FE66DE">
        <w:rPr>
          <w:rFonts w:ascii="Times New Roman" w:hAnsi="Times New Roman"/>
          <w:szCs w:val="24"/>
        </w:rPr>
        <w:t>retailers</w:t>
      </w:r>
      <w:r w:rsidR="00D0568C">
        <w:rPr>
          <w:rFonts w:ascii="Times New Roman" w:hAnsi="Times New Roman"/>
          <w:szCs w:val="24"/>
        </w:rPr>
        <w:t xml:space="preserve"> and </w:t>
      </w:r>
      <w:r w:rsidR="00FE66DE" w:rsidRPr="00FE66DE">
        <w:rPr>
          <w:rFonts w:ascii="Times New Roman" w:hAnsi="Times New Roman"/>
          <w:szCs w:val="24"/>
        </w:rPr>
        <w:t xml:space="preserve">State SNAP agencies. </w:t>
      </w:r>
      <w:r w:rsidR="00D0568C">
        <w:rPr>
          <w:rFonts w:ascii="Times New Roman" w:hAnsi="Times New Roman"/>
          <w:szCs w:val="24"/>
        </w:rPr>
        <w:t>In addition, the team will collect l</w:t>
      </w:r>
      <w:r w:rsidR="00D0568C" w:rsidRPr="00FE66DE">
        <w:rPr>
          <w:rFonts w:ascii="Times New Roman" w:hAnsi="Times New Roman"/>
          <w:szCs w:val="24"/>
        </w:rPr>
        <w:t xml:space="preserve">ists of stores with location data and store number </w:t>
      </w:r>
      <w:r w:rsidR="00D0568C">
        <w:rPr>
          <w:rFonts w:ascii="Times New Roman" w:hAnsi="Times New Roman"/>
          <w:szCs w:val="24"/>
        </w:rPr>
        <w:t>from each retailer</w:t>
      </w:r>
      <w:r w:rsidR="000746C6">
        <w:rPr>
          <w:rFonts w:ascii="Times New Roman" w:hAnsi="Times New Roman"/>
          <w:szCs w:val="24"/>
        </w:rPr>
        <w:t xml:space="preserve"> (Appendix H)</w:t>
      </w:r>
      <w:r w:rsidR="00D0568C">
        <w:rPr>
          <w:rFonts w:ascii="Times New Roman" w:hAnsi="Times New Roman"/>
          <w:szCs w:val="24"/>
        </w:rPr>
        <w:t>.</w:t>
      </w:r>
    </w:p>
    <w:p w14:paraId="4FA5E239" w14:textId="1413B7EF" w:rsidR="000824BF" w:rsidRPr="00FE66DE" w:rsidRDefault="00467ECC" w:rsidP="00467ECC">
      <w:pPr>
        <w:pStyle w:val="BodyText"/>
        <w:tabs>
          <w:tab w:val="left" w:pos="360"/>
        </w:tabs>
        <w:spacing w:line="480" w:lineRule="auto"/>
        <w:rPr>
          <w:szCs w:val="24"/>
        </w:rPr>
      </w:pPr>
      <w:r>
        <w:rPr>
          <w:b w:val="0"/>
          <w:szCs w:val="24"/>
        </w:rPr>
        <w:tab/>
      </w:r>
      <w:r w:rsidR="000824BF" w:rsidRPr="00FE66DE">
        <w:rPr>
          <w:b w:val="0"/>
          <w:szCs w:val="24"/>
        </w:rPr>
        <w:t xml:space="preserve">The </w:t>
      </w:r>
      <w:r w:rsidR="0000144F">
        <w:rPr>
          <w:b w:val="0"/>
          <w:szCs w:val="24"/>
        </w:rPr>
        <w:t>evaluation</w:t>
      </w:r>
      <w:r w:rsidR="0000144F" w:rsidRPr="00FE66DE">
        <w:rPr>
          <w:b w:val="0"/>
          <w:szCs w:val="24"/>
        </w:rPr>
        <w:t xml:space="preserve"> </w:t>
      </w:r>
      <w:r w:rsidR="000824BF" w:rsidRPr="00FE66DE">
        <w:rPr>
          <w:b w:val="0"/>
          <w:szCs w:val="24"/>
        </w:rPr>
        <w:t xml:space="preserve">team will collect monthly data from all </w:t>
      </w:r>
      <w:r w:rsidR="000824BF">
        <w:rPr>
          <w:b w:val="0"/>
          <w:szCs w:val="24"/>
        </w:rPr>
        <w:t>retailers</w:t>
      </w:r>
      <w:r w:rsidR="000824BF" w:rsidRPr="00FE66DE">
        <w:rPr>
          <w:b w:val="0"/>
          <w:szCs w:val="24"/>
        </w:rPr>
        <w:t xml:space="preserve"> </w:t>
      </w:r>
      <w:r w:rsidR="00503946">
        <w:rPr>
          <w:b w:val="0"/>
          <w:szCs w:val="24"/>
        </w:rPr>
        <w:t xml:space="preserve">and participating States </w:t>
      </w:r>
      <w:r w:rsidR="000824BF" w:rsidRPr="00FE66DE">
        <w:rPr>
          <w:b w:val="0"/>
          <w:szCs w:val="24"/>
        </w:rPr>
        <w:t xml:space="preserve">for twelve months from the start of online redemption. Collectively, our data collection period will run from the time </w:t>
      </w:r>
      <w:r w:rsidR="0000144F">
        <w:rPr>
          <w:b w:val="0"/>
          <w:szCs w:val="24"/>
        </w:rPr>
        <w:t>the evaluation team</w:t>
      </w:r>
      <w:r w:rsidR="0000144F" w:rsidRPr="00FE66DE">
        <w:rPr>
          <w:b w:val="0"/>
          <w:szCs w:val="24"/>
        </w:rPr>
        <w:t xml:space="preserve"> </w:t>
      </w:r>
      <w:r w:rsidR="000824BF" w:rsidRPr="00FE66DE">
        <w:rPr>
          <w:b w:val="0"/>
          <w:szCs w:val="24"/>
        </w:rPr>
        <w:t>receive</w:t>
      </w:r>
      <w:r w:rsidR="0000144F">
        <w:rPr>
          <w:b w:val="0"/>
          <w:szCs w:val="24"/>
        </w:rPr>
        <w:t>s</w:t>
      </w:r>
      <w:r w:rsidR="000824BF" w:rsidRPr="00FE66DE">
        <w:rPr>
          <w:b w:val="0"/>
          <w:szCs w:val="24"/>
        </w:rPr>
        <w:t xml:space="preserve"> OMB clearance </w:t>
      </w:r>
      <w:r w:rsidR="00AE280F">
        <w:rPr>
          <w:b w:val="0"/>
          <w:szCs w:val="24"/>
        </w:rPr>
        <w:t xml:space="preserve">through 12 months after each retailer is operational (estimated to be late summer </w:t>
      </w:r>
      <w:r w:rsidR="000824BF" w:rsidRPr="00FE66DE">
        <w:rPr>
          <w:b w:val="0"/>
          <w:szCs w:val="24"/>
        </w:rPr>
        <w:t>2020</w:t>
      </w:r>
      <w:r w:rsidR="00AE280F">
        <w:rPr>
          <w:b w:val="0"/>
          <w:szCs w:val="24"/>
        </w:rPr>
        <w:t>)</w:t>
      </w:r>
      <w:r w:rsidR="000824BF" w:rsidRPr="00FE66DE">
        <w:rPr>
          <w:b w:val="0"/>
          <w:szCs w:val="24"/>
        </w:rPr>
        <w:t xml:space="preserve"> (see </w:t>
      </w:r>
      <w:r w:rsidR="00464CCB">
        <w:rPr>
          <w:b w:val="0"/>
          <w:szCs w:val="24"/>
        </w:rPr>
        <w:t>Part A</w:t>
      </w:r>
      <w:r w:rsidR="000824BF" w:rsidRPr="00FE66DE">
        <w:rPr>
          <w:b w:val="0"/>
          <w:szCs w:val="24"/>
        </w:rPr>
        <w:t xml:space="preserve"> for project timeline). For pilot months occurring before OMB clearance, collection of </w:t>
      </w:r>
      <w:r w:rsidR="000824BF">
        <w:rPr>
          <w:b w:val="0"/>
          <w:szCs w:val="24"/>
        </w:rPr>
        <w:t xml:space="preserve">operational </w:t>
      </w:r>
      <w:r w:rsidR="000824BF" w:rsidRPr="00FE66DE">
        <w:rPr>
          <w:b w:val="0"/>
          <w:szCs w:val="24"/>
        </w:rPr>
        <w:t xml:space="preserve">data will be retrospective. </w:t>
      </w:r>
      <w:r w:rsidR="00503946">
        <w:rPr>
          <w:b w:val="0"/>
          <w:szCs w:val="24"/>
        </w:rPr>
        <w:t xml:space="preserve">During the planning phase of the evaluation, the </w:t>
      </w:r>
      <w:r w:rsidR="0000144F">
        <w:rPr>
          <w:b w:val="0"/>
          <w:szCs w:val="24"/>
        </w:rPr>
        <w:t>evaluation</w:t>
      </w:r>
      <w:r w:rsidR="00503946">
        <w:rPr>
          <w:b w:val="0"/>
          <w:szCs w:val="24"/>
        </w:rPr>
        <w:t xml:space="preserve"> team will share draft data specifications with retailers and State SNAP agencies and obtain their feedback on the feasibility of providing the specified data.</w:t>
      </w:r>
    </w:p>
    <w:p w14:paraId="4DAFBC0D" w14:textId="1F0BA1F8" w:rsidR="00FE66DE" w:rsidRPr="00FE66DE" w:rsidRDefault="00FE66DE" w:rsidP="000641DE">
      <w:pPr>
        <w:widowControl/>
        <w:overflowPunct/>
        <w:autoSpaceDE/>
        <w:autoSpaceDN/>
        <w:adjustRightInd/>
        <w:textAlignment w:val="auto"/>
        <w:rPr>
          <w:rFonts w:ascii="Times New Roman" w:hAnsi="Times New Roman"/>
          <w:b/>
          <w:szCs w:val="24"/>
        </w:rPr>
      </w:pPr>
      <w:r w:rsidRPr="00F61029">
        <w:rPr>
          <w:rFonts w:ascii="Times New Roman" w:hAnsi="Times New Roman"/>
          <w:b/>
          <w:szCs w:val="24"/>
        </w:rPr>
        <w:t xml:space="preserve">Exhibit </w:t>
      </w:r>
      <w:r w:rsidR="00D0568C" w:rsidRPr="00F61029">
        <w:rPr>
          <w:rFonts w:ascii="Times New Roman" w:hAnsi="Times New Roman"/>
          <w:b/>
          <w:szCs w:val="24"/>
        </w:rPr>
        <w:t>B.</w:t>
      </w:r>
      <w:r w:rsidR="00792E3C" w:rsidRPr="00F61029">
        <w:rPr>
          <w:rFonts w:ascii="Times New Roman" w:hAnsi="Times New Roman"/>
          <w:b/>
          <w:szCs w:val="24"/>
        </w:rPr>
        <w:t>2.1</w:t>
      </w:r>
      <w:r w:rsidRPr="00F61029">
        <w:rPr>
          <w:rFonts w:ascii="Times New Roman" w:hAnsi="Times New Roman"/>
          <w:b/>
          <w:szCs w:val="24"/>
        </w:rPr>
        <w:t>.</w:t>
      </w:r>
      <w:r w:rsidRPr="00F61029">
        <w:rPr>
          <w:rFonts w:ascii="Times New Roman" w:hAnsi="Times New Roman"/>
          <w:b/>
          <w:szCs w:val="24"/>
        </w:rPr>
        <w:tab/>
        <w:t>Summary</w:t>
      </w:r>
      <w:r w:rsidRPr="00FE66DE">
        <w:rPr>
          <w:rFonts w:ascii="Times New Roman" w:hAnsi="Times New Roman"/>
          <w:b/>
          <w:szCs w:val="24"/>
        </w:rPr>
        <w:t xml:space="preserve"> of Operational Data </w:t>
      </w:r>
    </w:p>
    <w:tbl>
      <w:tblPr>
        <w:tblStyle w:val="TableGrid1"/>
        <w:tblW w:w="0" w:type="auto"/>
        <w:tblCellMar>
          <w:left w:w="29" w:type="dxa"/>
          <w:right w:w="29" w:type="dxa"/>
        </w:tblCellMar>
        <w:tblLook w:val="04A0" w:firstRow="1" w:lastRow="0" w:firstColumn="1" w:lastColumn="0" w:noHBand="0" w:noVBand="1"/>
      </w:tblPr>
      <w:tblGrid>
        <w:gridCol w:w="2397"/>
        <w:gridCol w:w="3713"/>
        <w:gridCol w:w="2156"/>
        <w:gridCol w:w="1152"/>
      </w:tblGrid>
      <w:tr w:rsidR="00470913" w:rsidRPr="00FE66DE" w14:paraId="3894A902" w14:textId="77777777" w:rsidTr="0079630E">
        <w:trPr>
          <w:trHeight w:val="20"/>
          <w:tblHeader/>
        </w:trPr>
        <w:tc>
          <w:tcPr>
            <w:tcW w:w="0" w:type="auto"/>
            <w:tcBorders>
              <w:bottom w:val="single" w:sz="4" w:space="0" w:color="auto"/>
            </w:tcBorders>
            <w:shd w:val="clear" w:color="auto" w:fill="FFFFFF" w:themeFill="background1" w:themeFillTint="99"/>
            <w:vAlign w:val="bottom"/>
          </w:tcPr>
          <w:p w14:paraId="69CE2539" w14:textId="77777777" w:rsidR="000824BF" w:rsidRPr="00FE66DE" w:rsidRDefault="000824BF" w:rsidP="00464CCB">
            <w:pPr>
              <w:pStyle w:val="TableColumnHeader"/>
              <w:rPr>
                <w:rFonts w:ascii="Times New Roman" w:hAnsi="Times New Roman"/>
                <w:color w:val="000000" w:themeColor="text1"/>
                <w:szCs w:val="24"/>
              </w:rPr>
            </w:pPr>
            <w:r w:rsidRPr="00FE66DE">
              <w:rPr>
                <w:rFonts w:ascii="Times New Roman" w:hAnsi="Times New Roman"/>
                <w:color w:val="000000" w:themeColor="text1"/>
                <w:szCs w:val="24"/>
              </w:rPr>
              <w:t>File Name</w:t>
            </w:r>
          </w:p>
        </w:tc>
        <w:tc>
          <w:tcPr>
            <w:tcW w:w="0" w:type="auto"/>
            <w:tcBorders>
              <w:bottom w:val="single" w:sz="4" w:space="0" w:color="auto"/>
            </w:tcBorders>
            <w:shd w:val="clear" w:color="auto" w:fill="FFFFFF" w:themeFill="background1" w:themeFillTint="99"/>
            <w:vAlign w:val="bottom"/>
          </w:tcPr>
          <w:p w14:paraId="2476E821" w14:textId="77777777" w:rsidR="000824BF" w:rsidRPr="00FE66DE" w:rsidRDefault="000824BF" w:rsidP="00464CCB">
            <w:pPr>
              <w:pStyle w:val="TableColumnHeader"/>
              <w:rPr>
                <w:rFonts w:ascii="Times New Roman" w:hAnsi="Times New Roman"/>
                <w:color w:val="000000" w:themeColor="text1"/>
                <w:szCs w:val="24"/>
              </w:rPr>
            </w:pPr>
            <w:r w:rsidRPr="00FE66DE">
              <w:rPr>
                <w:rFonts w:ascii="Times New Roman" w:hAnsi="Times New Roman"/>
                <w:color w:val="000000" w:themeColor="text1"/>
                <w:szCs w:val="24"/>
              </w:rPr>
              <w:t>File Description</w:t>
            </w:r>
          </w:p>
        </w:tc>
        <w:tc>
          <w:tcPr>
            <w:tcW w:w="0" w:type="auto"/>
            <w:tcBorders>
              <w:bottom w:val="single" w:sz="4" w:space="0" w:color="auto"/>
            </w:tcBorders>
            <w:shd w:val="clear" w:color="auto" w:fill="FFFFFF" w:themeFill="background1" w:themeFillTint="99"/>
            <w:vAlign w:val="bottom"/>
          </w:tcPr>
          <w:p w14:paraId="00B40D76" w14:textId="77777777" w:rsidR="000824BF" w:rsidRPr="00FE66DE" w:rsidRDefault="000824BF" w:rsidP="00464CCB">
            <w:pPr>
              <w:pStyle w:val="TableColumnHeader"/>
              <w:rPr>
                <w:rFonts w:ascii="Times New Roman" w:hAnsi="Times New Roman"/>
                <w:color w:val="000000" w:themeColor="text1"/>
                <w:szCs w:val="24"/>
              </w:rPr>
            </w:pPr>
            <w:r w:rsidRPr="00FE66DE">
              <w:rPr>
                <w:rFonts w:ascii="Times New Roman" w:hAnsi="Times New Roman"/>
                <w:color w:val="000000" w:themeColor="text1"/>
                <w:szCs w:val="24"/>
              </w:rPr>
              <w:t>Data Source</w:t>
            </w:r>
          </w:p>
        </w:tc>
        <w:tc>
          <w:tcPr>
            <w:tcW w:w="0" w:type="auto"/>
            <w:tcBorders>
              <w:bottom w:val="single" w:sz="4" w:space="0" w:color="auto"/>
            </w:tcBorders>
            <w:shd w:val="clear" w:color="auto" w:fill="FFFFFF" w:themeFill="background1" w:themeFillTint="99"/>
            <w:vAlign w:val="bottom"/>
          </w:tcPr>
          <w:p w14:paraId="167528AF" w14:textId="77777777" w:rsidR="000824BF" w:rsidRPr="00FE66DE" w:rsidRDefault="000824BF" w:rsidP="00464CCB">
            <w:pPr>
              <w:pStyle w:val="TableColumnHeader"/>
              <w:rPr>
                <w:rFonts w:ascii="Times New Roman" w:hAnsi="Times New Roman"/>
                <w:color w:val="000000" w:themeColor="text1"/>
                <w:szCs w:val="24"/>
              </w:rPr>
            </w:pPr>
            <w:r w:rsidRPr="00FE66DE">
              <w:rPr>
                <w:rFonts w:ascii="Times New Roman" w:hAnsi="Times New Roman"/>
                <w:color w:val="000000" w:themeColor="text1"/>
                <w:szCs w:val="24"/>
              </w:rPr>
              <w:t>Frequency</w:t>
            </w:r>
          </w:p>
        </w:tc>
      </w:tr>
      <w:tr w:rsidR="00470913" w:rsidRPr="00FE66DE" w14:paraId="39B90C65" w14:textId="77777777" w:rsidTr="0079630E">
        <w:trPr>
          <w:trHeight w:val="20"/>
        </w:trPr>
        <w:tc>
          <w:tcPr>
            <w:tcW w:w="0" w:type="auto"/>
            <w:tcBorders>
              <w:bottom w:val="single" w:sz="4" w:space="0" w:color="auto"/>
            </w:tcBorders>
          </w:tcPr>
          <w:p w14:paraId="242C4B5A" w14:textId="66350B48" w:rsidR="000824BF" w:rsidRPr="00FE66DE" w:rsidRDefault="000824BF" w:rsidP="00464CCB">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Retailer Detailed Transaction Data Files</w:t>
            </w:r>
          </w:p>
        </w:tc>
        <w:tc>
          <w:tcPr>
            <w:tcW w:w="0" w:type="auto"/>
            <w:tcBorders>
              <w:bottom w:val="single" w:sz="4" w:space="0" w:color="auto"/>
            </w:tcBorders>
          </w:tcPr>
          <w:p w14:paraId="52538F9D" w14:textId="19A19099" w:rsidR="000824BF" w:rsidRPr="00470913" w:rsidRDefault="000824BF" w:rsidP="00470913">
            <w:pPr>
              <w:pStyle w:val="TableText"/>
              <w:spacing w:before="0" w:after="0" w:line="240" w:lineRule="auto"/>
              <w:rPr>
                <w:rFonts w:ascii="Times New Roman" w:hAnsi="Times New Roman" w:cs="Times New Roman"/>
                <w:sz w:val="24"/>
                <w:szCs w:val="24"/>
              </w:rPr>
            </w:pPr>
            <w:r w:rsidRPr="00470913">
              <w:rPr>
                <w:rFonts w:ascii="Times New Roman" w:hAnsi="Times New Roman" w:cs="Times New Roman"/>
                <w:sz w:val="24"/>
                <w:szCs w:val="24"/>
              </w:rPr>
              <w:t xml:space="preserve">Detailed </w:t>
            </w:r>
            <w:r w:rsidR="00470913" w:rsidRPr="00470913">
              <w:rPr>
                <w:rFonts w:ascii="Times New Roman" w:hAnsi="Times New Roman" w:cs="Times New Roman"/>
                <w:sz w:val="24"/>
                <w:szCs w:val="24"/>
              </w:rPr>
              <w:t xml:space="preserve">individual-level </w:t>
            </w:r>
            <w:r w:rsidRPr="00470913">
              <w:rPr>
                <w:rFonts w:ascii="Times New Roman" w:hAnsi="Times New Roman" w:cs="Times New Roman"/>
                <w:sz w:val="24"/>
                <w:szCs w:val="24"/>
              </w:rPr>
              <w:t xml:space="preserve">transaction data on SNAP online </w:t>
            </w:r>
            <w:r w:rsidR="00470913" w:rsidRPr="00470913">
              <w:rPr>
                <w:rFonts w:ascii="Times New Roman" w:hAnsi="Times New Roman" w:cs="Times New Roman"/>
                <w:sz w:val="24"/>
                <w:szCs w:val="24"/>
              </w:rPr>
              <w:t>purchases</w:t>
            </w:r>
          </w:p>
        </w:tc>
        <w:tc>
          <w:tcPr>
            <w:tcW w:w="0" w:type="auto"/>
            <w:tcBorders>
              <w:bottom w:val="single" w:sz="4" w:space="0" w:color="auto"/>
            </w:tcBorders>
          </w:tcPr>
          <w:p w14:paraId="6AB964A8" w14:textId="14E1092C" w:rsidR="000824BF" w:rsidRPr="00FE66DE" w:rsidRDefault="000824BF" w:rsidP="00305CDE">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Pilot Retailer</w:t>
            </w:r>
            <w:r w:rsidR="00470913">
              <w:rPr>
                <w:rFonts w:ascii="Times New Roman" w:hAnsi="Times New Roman" w:cs="Times New Roman"/>
                <w:sz w:val="24"/>
                <w:szCs w:val="24"/>
              </w:rPr>
              <w:t>s</w:t>
            </w:r>
            <w:r w:rsidRPr="00FE66DE">
              <w:rPr>
                <w:rFonts w:ascii="Times New Roman" w:hAnsi="Times New Roman" w:cs="Times New Roman"/>
                <w:sz w:val="24"/>
                <w:szCs w:val="24"/>
              </w:rPr>
              <w:t>/</w:t>
            </w:r>
            <w:r w:rsidR="00305CDE" w:rsidRPr="00FE66DE">
              <w:rPr>
                <w:rFonts w:ascii="Times New Roman" w:hAnsi="Times New Roman" w:cs="Times New Roman"/>
                <w:sz w:val="24"/>
                <w:szCs w:val="24"/>
              </w:rPr>
              <w:t xml:space="preserve"> </w:t>
            </w:r>
            <w:r w:rsidRPr="00FE66DE">
              <w:rPr>
                <w:rFonts w:ascii="Times New Roman" w:hAnsi="Times New Roman" w:cs="Times New Roman"/>
                <w:sz w:val="24"/>
                <w:szCs w:val="24"/>
              </w:rPr>
              <w:t>Web Service Provider</w:t>
            </w:r>
            <w:r w:rsidR="00470913">
              <w:rPr>
                <w:rFonts w:ascii="Times New Roman" w:hAnsi="Times New Roman" w:cs="Times New Roman"/>
                <w:sz w:val="24"/>
                <w:szCs w:val="24"/>
              </w:rPr>
              <w:t>s</w:t>
            </w:r>
          </w:p>
        </w:tc>
        <w:tc>
          <w:tcPr>
            <w:tcW w:w="0" w:type="auto"/>
            <w:tcBorders>
              <w:bottom w:val="single" w:sz="4" w:space="0" w:color="auto"/>
            </w:tcBorders>
          </w:tcPr>
          <w:p w14:paraId="65576D13" w14:textId="511A3235" w:rsidR="000824BF" w:rsidRPr="00FE66DE" w:rsidRDefault="000824BF" w:rsidP="00464CCB">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Monthly</w:t>
            </w:r>
          </w:p>
        </w:tc>
      </w:tr>
      <w:tr w:rsidR="00470913" w:rsidRPr="00FE66DE" w14:paraId="19841AB7" w14:textId="77777777" w:rsidTr="0079630E">
        <w:trPr>
          <w:trHeight w:val="20"/>
        </w:trPr>
        <w:tc>
          <w:tcPr>
            <w:tcW w:w="0" w:type="auto"/>
            <w:shd w:val="clear" w:color="auto" w:fill="auto"/>
          </w:tcPr>
          <w:p w14:paraId="0B1D5B3B" w14:textId="77777777" w:rsidR="000824BF" w:rsidRPr="00FE66DE" w:rsidRDefault="000824BF" w:rsidP="00464CCB">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Retailer Summary Transaction Data Files</w:t>
            </w:r>
          </w:p>
        </w:tc>
        <w:tc>
          <w:tcPr>
            <w:tcW w:w="0" w:type="auto"/>
            <w:shd w:val="clear" w:color="auto" w:fill="auto"/>
          </w:tcPr>
          <w:p w14:paraId="0041A66D" w14:textId="4D948798" w:rsidR="000824BF" w:rsidRPr="00470913" w:rsidRDefault="000824BF" w:rsidP="00470913">
            <w:pPr>
              <w:pStyle w:val="TableText"/>
              <w:spacing w:before="0" w:after="0" w:line="240" w:lineRule="auto"/>
              <w:rPr>
                <w:rFonts w:ascii="Times New Roman" w:hAnsi="Times New Roman" w:cs="Times New Roman"/>
                <w:sz w:val="24"/>
                <w:szCs w:val="24"/>
              </w:rPr>
            </w:pPr>
            <w:r w:rsidRPr="00470913">
              <w:rPr>
                <w:rFonts w:ascii="Times New Roman" w:hAnsi="Times New Roman" w:cs="Times New Roman"/>
                <w:sz w:val="24"/>
                <w:szCs w:val="24"/>
              </w:rPr>
              <w:t xml:space="preserve">Aggregated </w:t>
            </w:r>
            <w:r w:rsidR="00470913" w:rsidRPr="00470913">
              <w:rPr>
                <w:rFonts w:ascii="Times New Roman" w:hAnsi="Times New Roman" w:cs="Times New Roman"/>
                <w:sz w:val="24"/>
                <w:szCs w:val="24"/>
              </w:rPr>
              <w:t>metrics</w:t>
            </w:r>
            <w:r w:rsidRPr="00470913">
              <w:rPr>
                <w:rFonts w:ascii="Times New Roman" w:hAnsi="Times New Roman" w:cs="Times New Roman"/>
                <w:sz w:val="24"/>
                <w:szCs w:val="24"/>
              </w:rPr>
              <w:t xml:space="preserve"> on SNAP online purchases</w:t>
            </w:r>
          </w:p>
        </w:tc>
        <w:tc>
          <w:tcPr>
            <w:tcW w:w="0" w:type="auto"/>
            <w:shd w:val="clear" w:color="auto" w:fill="auto"/>
          </w:tcPr>
          <w:p w14:paraId="719A5BB7" w14:textId="5622BD97" w:rsidR="000824BF" w:rsidRPr="00FE66DE" w:rsidRDefault="000824BF" w:rsidP="00305CDE">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Pilot Retailer</w:t>
            </w:r>
            <w:r w:rsidR="00470913">
              <w:rPr>
                <w:rFonts w:ascii="Times New Roman" w:hAnsi="Times New Roman" w:cs="Times New Roman"/>
                <w:sz w:val="24"/>
                <w:szCs w:val="24"/>
              </w:rPr>
              <w:t>s</w:t>
            </w:r>
            <w:r w:rsidRPr="00FE66DE">
              <w:rPr>
                <w:rFonts w:ascii="Times New Roman" w:hAnsi="Times New Roman" w:cs="Times New Roman"/>
                <w:sz w:val="24"/>
                <w:szCs w:val="24"/>
              </w:rPr>
              <w:t>/</w:t>
            </w:r>
            <w:r w:rsidR="00305CDE" w:rsidRPr="00FE66DE" w:rsidDel="00305CDE">
              <w:rPr>
                <w:rFonts w:ascii="Times New Roman" w:hAnsi="Times New Roman" w:cs="Times New Roman"/>
                <w:sz w:val="24"/>
                <w:szCs w:val="24"/>
              </w:rPr>
              <w:t xml:space="preserve"> </w:t>
            </w:r>
            <w:r w:rsidRPr="00FE66DE">
              <w:rPr>
                <w:rFonts w:ascii="Times New Roman" w:hAnsi="Times New Roman" w:cs="Times New Roman"/>
                <w:sz w:val="24"/>
                <w:szCs w:val="24"/>
              </w:rPr>
              <w:t>Web Service Provider</w:t>
            </w:r>
            <w:r w:rsidR="00470913">
              <w:rPr>
                <w:rFonts w:ascii="Times New Roman" w:hAnsi="Times New Roman" w:cs="Times New Roman"/>
                <w:sz w:val="24"/>
                <w:szCs w:val="24"/>
              </w:rPr>
              <w:t>s</w:t>
            </w:r>
          </w:p>
        </w:tc>
        <w:tc>
          <w:tcPr>
            <w:tcW w:w="0" w:type="auto"/>
            <w:shd w:val="clear" w:color="auto" w:fill="auto"/>
          </w:tcPr>
          <w:p w14:paraId="49BD7D8F" w14:textId="77777777" w:rsidR="000824BF" w:rsidRPr="00FE66DE" w:rsidRDefault="000824BF" w:rsidP="00464CCB">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Monthly</w:t>
            </w:r>
          </w:p>
        </w:tc>
      </w:tr>
      <w:tr w:rsidR="003C6842" w:rsidRPr="00FE66DE" w14:paraId="0C3C57AB" w14:textId="77777777" w:rsidTr="0079630E">
        <w:trPr>
          <w:trHeight w:val="20"/>
        </w:trPr>
        <w:tc>
          <w:tcPr>
            <w:tcW w:w="0" w:type="auto"/>
            <w:shd w:val="clear" w:color="auto" w:fill="auto"/>
          </w:tcPr>
          <w:p w14:paraId="7C019E17" w14:textId="366F5A1B" w:rsidR="003C6842" w:rsidRPr="00FE66DE" w:rsidRDefault="003C6842" w:rsidP="003C6842">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Retailer Store File</w:t>
            </w:r>
            <w:r>
              <w:rPr>
                <w:rFonts w:ascii="Times New Roman" w:hAnsi="Times New Roman" w:cs="Times New Roman"/>
                <w:sz w:val="24"/>
                <w:szCs w:val="24"/>
              </w:rPr>
              <w:t>s</w:t>
            </w:r>
          </w:p>
        </w:tc>
        <w:tc>
          <w:tcPr>
            <w:tcW w:w="0" w:type="auto"/>
            <w:shd w:val="clear" w:color="auto" w:fill="auto"/>
          </w:tcPr>
          <w:p w14:paraId="651AE0B9" w14:textId="3EBEADEA" w:rsidR="003C6842" w:rsidRPr="00470913" w:rsidRDefault="003C6842" w:rsidP="003C6842">
            <w:pPr>
              <w:pStyle w:val="TableText"/>
              <w:spacing w:before="0" w:after="0" w:line="240" w:lineRule="auto"/>
              <w:rPr>
                <w:rFonts w:ascii="Times New Roman" w:hAnsi="Times New Roman" w:cs="Times New Roman"/>
                <w:sz w:val="24"/>
                <w:szCs w:val="24"/>
              </w:rPr>
            </w:pPr>
            <w:r w:rsidRPr="00470913">
              <w:rPr>
                <w:rFonts w:ascii="Times New Roman" w:hAnsi="Times New Roman" w:cs="Times New Roman"/>
                <w:sz w:val="24"/>
                <w:szCs w:val="24"/>
              </w:rPr>
              <w:t xml:space="preserve">Lists of stores with location data and FNS </w:t>
            </w:r>
            <w:r>
              <w:rPr>
                <w:rFonts w:ascii="Times New Roman" w:hAnsi="Times New Roman" w:cs="Times New Roman"/>
                <w:sz w:val="24"/>
                <w:szCs w:val="24"/>
              </w:rPr>
              <w:t xml:space="preserve">store </w:t>
            </w:r>
            <w:r w:rsidRPr="00470913">
              <w:rPr>
                <w:rFonts w:ascii="Times New Roman" w:hAnsi="Times New Roman" w:cs="Times New Roman"/>
                <w:sz w:val="24"/>
                <w:szCs w:val="24"/>
              </w:rPr>
              <w:t>authorization number</w:t>
            </w:r>
          </w:p>
        </w:tc>
        <w:tc>
          <w:tcPr>
            <w:tcW w:w="0" w:type="auto"/>
            <w:shd w:val="clear" w:color="auto" w:fill="auto"/>
          </w:tcPr>
          <w:p w14:paraId="532C0986" w14:textId="4E661EF6" w:rsidR="003C6842" w:rsidRPr="00FE66DE" w:rsidRDefault="003C6842" w:rsidP="003C6842">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Pilot Retailer</w:t>
            </w:r>
            <w:r>
              <w:rPr>
                <w:rFonts w:ascii="Times New Roman" w:hAnsi="Times New Roman" w:cs="Times New Roman"/>
                <w:sz w:val="24"/>
                <w:szCs w:val="24"/>
              </w:rPr>
              <w:t>s</w:t>
            </w:r>
            <w:r w:rsidRPr="00FE66DE">
              <w:rPr>
                <w:rFonts w:ascii="Times New Roman" w:hAnsi="Times New Roman" w:cs="Times New Roman"/>
                <w:sz w:val="24"/>
                <w:szCs w:val="24"/>
              </w:rPr>
              <w:t>/ Web Service Provider</w:t>
            </w:r>
            <w:r>
              <w:rPr>
                <w:rFonts w:ascii="Times New Roman" w:hAnsi="Times New Roman" w:cs="Times New Roman"/>
                <w:sz w:val="24"/>
                <w:szCs w:val="24"/>
              </w:rPr>
              <w:t>s</w:t>
            </w:r>
          </w:p>
        </w:tc>
        <w:tc>
          <w:tcPr>
            <w:tcW w:w="0" w:type="auto"/>
            <w:shd w:val="clear" w:color="auto" w:fill="auto"/>
          </w:tcPr>
          <w:p w14:paraId="5B763E3B" w14:textId="4333494A" w:rsidR="003C6842" w:rsidRPr="00FE66DE" w:rsidRDefault="003C6842" w:rsidP="003C6842">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Monthly</w:t>
            </w:r>
          </w:p>
        </w:tc>
      </w:tr>
      <w:tr w:rsidR="003C6842" w:rsidRPr="00FE66DE" w14:paraId="0D6BBC98" w14:textId="77777777" w:rsidTr="0079630E">
        <w:trPr>
          <w:trHeight w:val="20"/>
        </w:trPr>
        <w:tc>
          <w:tcPr>
            <w:tcW w:w="0" w:type="auto"/>
            <w:shd w:val="clear" w:color="auto" w:fill="auto"/>
          </w:tcPr>
          <w:p w14:paraId="01FBF233" w14:textId="74AA61EF" w:rsidR="003C6842" w:rsidRPr="00FE66DE" w:rsidRDefault="003C6842" w:rsidP="003C6842">
            <w:pPr>
              <w:pStyle w:val="TableText"/>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State </w:t>
            </w:r>
            <w:r w:rsidRPr="00FE66DE">
              <w:rPr>
                <w:rFonts w:ascii="Times New Roman" w:hAnsi="Times New Roman" w:cs="Times New Roman"/>
                <w:sz w:val="24"/>
                <w:szCs w:val="24"/>
              </w:rPr>
              <w:t>SNAP Case Record Files</w:t>
            </w:r>
          </w:p>
        </w:tc>
        <w:tc>
          <w:tcPr>
            <w:tcW w:w="0" w:type="auto"/>
            <w:shd w:val="clear" w:color="auto" w:fill="auto"/>
          </w:tcPr>
          <w:p w14:paraId="39872F0C" w14:textId="77777777" w:rsidR="003C6842" w:rsidRPr="00FE66DE" w:rsidRDefault="003C6842" w:rsidP="003C6842">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Administrative data on SNAP participants</w:t>
            </w:r>
          </w:p>
        </w:tc>
        <w:tc>
          <w:tcPr>
            <w:tcW w:w="0" w:type="auto"/>
            <w:shd w:val="clear" w:color="auto" w:fill="auto"/>
          </w:tcPr>
          <w:p w14:paraId="1224B2C3" w14:textId="77777777" w:rsidR="003C6842" w:rsidRPr="00FE66DE" w:rsidRDefault="003C6842" w:rsidP="003C6842">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States</w:t>
            </w:r>
          </w:p>
        </w:tc>
        <w:tc>
          <w:tcPr>
            <w:tcW w:w="0" w:type="auto"/>
            <w:shd w:val="clear" w:color="auto" w:fill="auto"/>
          </w:tcPr>
          <w:p w14:paraId="68E092DA" w14:textId="77777777" w:rsidR="003C6842" w:rsidRDefault="003C6842" w:rsidP="003C6842">
            <w:pPr>
              <w:pStyle w:val="TableText"/>
              <w:spacing w:before="0" w:after="0" w:line="240" w:lineRule="auto"/>
              <w:rPr>
                <w:rFonts w:ascii="Times New Roman" w:hAnsi="Times New Roman" w:cs="Times New Roman"/>
                <w:sz w:val="24"/>
                <w:szCs w:val="24"/>
              </w:rPr>
            </w:pPr>
            <w:r w:rsidRPr="00FE66DE">
              <w:rPr>
                <w:rFonts w:ascii="Times New Roman" w:hAnsi="Times New Roman" w:cs="Times New Roman"/>
                <w:sz w:val="24"/>
                <w:szCs w:val="24"/>
              </w:rPr>
              <w:t>Monthly</w:t>
            </w:r>
          </w:p>
          <w:p w14:paraId="24EA8D53" w14:textId="77777777" w:rsidR="00AF5EDE" w:rsidRPr="00FE66DE" w:rsidRDefault="00AF5EDE" w:rsidP="003C6842">
            <w:pPr>
              <w:pStyle w:val="TableText"/>
              <w:spacing w:before="0" w:after="0" w:line="240" w:lineRule="auto"/>
              <w:rPr>
                <w:rFonts w:ascii="Times New Roman" w:hAnsi="Times New Roman" w:cs="Times New Roman"/>
                <w:sz w:val="24"/>
                <w:szCs w:val="24"/>
              </w:rPr>
            </w:pPr>
          </w:p>
        </w:tc>
      </w:tr>
    </w:tbl>
    <w:p w14:paraId="09FDC408" w14:textId="77777777" w:rsidR="00FE66DE" w:rsidRDefault="00FE66DE" w:rsidP="00FE66DE">
      <w:pPr>
        <w:pStyle w:val="Heading3ES"/>
        <w:spacing w:before="0" w:after="0" w:line="480" w:lineRule="auto"/>
        <w:rPr>
          <w:rFonts w:ascii="Times New Roman" w:hAnsi="Times New Roman"/>
          <w:sz w:val="24"/>
          <w:szCs w:val="24"/>
        </w:rPr>
      </w:pPr>
    </w:p>
    <w:p w14:paraId="3D513DD4" w14:textId="38377171" w:rsidR="00FE66DE" w:rsidRPr="00FE66DE" w:rsidRDefault="00464CCB" w:rsidP="00464CCB">
      <w:pPr>
        <w:pStyle w:val="BodyText"/>
        <w:tabs>
          <w:tab w:val="left" w:pos="360"/>
        </w:tabs>
        <w:spacing w:line="480" w:lineRule="auto"/>
        <w:rPr>
          <w:b w:val="0"/>
          <w:szCs w:val="24"/>
        </w:rPr>
      </w:pPr>
      <w:r>
        <w:rPr>
          <w:b w:val="0"/>
          <w:szCs w:val="24"/>
        </w:rPr>
        <w:tab/>
      </w:r>
      <w:r w:rsidR="00D0568C">
        <w:rPr>
          <w:b w:val="0"/>
          <w:szCs w:val="24"/>
        </w:rPr>
        <w:t>T</w:t>
      </w:r>
      <w:r w:rsidR="00FE66DE" w:rsidRPr="00FE66DE">
        <w:rPr>
          <w:b w:val="0"/>
          <w:szCs w:val="24"/>
        </w:rPr>
        <w:t xml:space="preserve">he </w:t>
      </w:r>
      <w:r w:rsidR="0000144F">
        <w:rPr>
          <w:b w:val="0"/>
          <w:szCs w:val="24"/>
        </w:rPr>
        <w:t>evaluation</w:t>
      </w:r>
      <w:r w:rsidR="0000144F" w:rsidRPr="00FE66DE">
        <w:rPr>
          <w:b w:val="0"/>
          <w:szCs w:val="24"/>
        </w:rPr>
        <w:t xml:space="preserve"> </w:t>
      </w:r>
      <w:r w:rsidR="00FE66DE" w:rsidRPr="00FE66DE">
        <w:rPr>
          <w:b w:val="0"/>
          <w:szCs w:val="24"/>
        </w:rPr>
        <w:t>team will obtain summary transaction files directly from pilot retailers for the first twelve months of the pilot</w:t>
      </w:r>
      <w:r w:rsidR="002F11CF">
        <w:rPr>
          <w:b w:val="0"/>
          <w:szCs w:val="24"/>
        </w:rPr>
        <w:t xml:space="preserve"> (Appendix G)</w:t>
      </w:r>
      <w:r w:rsidR="00FE66DE" w:rsidRPr="00AE79CE">
        <w:rPr>
          <w:b w:val="0"/>
          <w:szCs w:val="24"/>
        </w:rPr>
        <w:t xml:space="preserve">. </w:t>
      </w:r>
      <w:r w:rsidR="003C6842">
        <w:rPr>
          <w:b w:val="0"/>
          <w:szCs w:val="24"/>
        </w:rPr>
        <w:t xml:space="preserve">The optional </w:t>
      </w:r>
      <w:r w:rsidR="00AE79CE" w:rsidRPr="00AE79CE">
        <w:rPr>
          <w:b w:val="0"/>
          <w:szCs w:val="24"/>
        </w:rPr>
        <w:t>retailer</w:t>
      </w:r>
      <w:r w:rsidR="00FE66DE" w:rsidRPr="00AE79CE">
        <w:rPr>
          <w:b w:val="0"/>
          <w:szCs w:val="24"/>
        </w:rPr>
        <w:t xml:space="preserve"> detailed transaction file</w:t>
      </w:r>
      <w:r w:rsidR="002F11CF">
        <w:rPr>
          <w:b w:val="0"/>
          <w:szCs w:val="24"/>
        </w:rPr>
        <w:t xml:space="preserve"> (Appendix F)</w:t>
      </w:r>
      <w:r w:rsidR="003C6842">
        <w:rPr>
          <w:b w:val="0"/>
          <w:szCs w:val="24"/>
        </w:rPr>
        <w:t>, if provided,</w:t>
      </w:r>
      <w:r w:rsidR="00FE66DE" w:rsidRPr="00AE79CE">
        <w:rPr>
          <w:b w:val="0"/>
          <w:szCs w:val="24"/>
        </w:rPr>
        <w:t xml:space="preserve"> will include individual-level, identifiable transaction data, </w:t>
      </w:r>
      <w:r w:rsidR="00AE79CE" w:rsidRPr="00AE79CE">
        <w:rPr>
          <w:b w:val="0"/>
          <w:szCs w:val="24"/>
        </w:rPr>
        <w:t xml:space="preserve">that is not available through the SNAP Online Purchasing Pilot (OPP) EBT transaction data that will be provided by FNS (i.e., a dataset that includes </w:t>
      </w:r>
      <w:r w:rsidR="002E7A81">
        <w:rPr>
          <w:b w:val="0"/>
          <w:szCs w:val="24"/>
        </w:rPr>
        <w:t xml:space="preserve">some but not all of the </w:t>
      </w:r>
      <w:r w:rsidR="00AE79CE" w:rsidRPr="00AE79CE">
        <w:rPr>
          <w:b w:val="0"/>
          <w:szCs w:val="24"/>
        </w:rPr>
        <w:t>online transaction data and SNAP participant data</w:t>
      </w:r>
      <w:r w:rsidR="002E7A81">
        <w:rPr>
          <w:b w:val="0"/>
          <w:szCs w:val="24"/>
        </w:rPr>
        <w:t xml:space="preserve"> needed for the evaluation</w:t>
      </w:r>
      <w:r w:rsidR="00AE79CE" w:rsidRPr="00AE79CE">
        <w:rPr>
          <w:b w:val="0"/>
          <w:szCs w:val="24"/>
        </w:rPr>
        <w:t>).</w:t>
      </w:r>
      <w:r w:rsidR="00AE79CE" w:rsidRPr="00AE79CE">
        <w:rPr>
          <w:szCs w:val="24"/>
        </w:rPr>
        <w:t xml:space="preserve"> </w:t>
      </w:r>
      <w:r w:rsidR="00AE79CE" w:rsidRPr="00AE79CE">
        <w:rPr>
          <w:b w:val="0"/>
          <w:szCs w:val="24"/>
        </w:rPr>
        <w:t xml:space="preserve">The retailer </w:t>
      </w:r>
      <w:r w:rsidR="002E7A81">
        <w:rPr>
          <w:b w:val="0"/>
          <w:szCs w:val="24"/>
        </w:rPr>
        <w:t xml:space="preserve">detailed </w:t>
      </w:r>
      <w:r w:rsidR="00AE79CE" w:rsidRPr="00AE79CE">
        <w:rPr>
          <w:b w:val="0"/>
          <w:szCs w:val="24"/>
        </w:rPr>
        <w:t xml:space="preserve">transaction data will include EBT and non-EBT transactions related to online orders made by SNAP customers, and the data elements will include payment method and amount, billing address, timing of orders and pickup/delivery, and reason for refunds. </w:t>
      </w:r>
      <w:r w:rsidR="00FE66DE" w:rsidRPr="00FE66DE">
        <w:rPr>
          <w:b w:val="0"/>
          <w:szCs w:val="24"/>
        </w:rPr>
        <w:t xml:space="preserve">It may be necessary to obtain separate data on purchases and shipments, if the retailer fulfills purchases made with the same payment method in multiple shipments. The </w:t>
      </w:r>
      <w:r w:rsidR="007C54B3">
        <w:rPr>
          <w:b w:val="0"/>
          <w:szCs w:val="24"/>
        </w:rPr>
        <w:t>evaluation</w:t>
      </w:r>
      <w:r w:rsidR="007C54B3" w:rsidRPr="00FE66DE">
        <w:rPr>
          <w:b w:val="0"/>
          <w:szCs w:val="24"/>
        </w:rPr>
        <w:t xml:space="preserve"> </w:t>
      </w:r>
      <w:r w:rsidR="00FE66DE" w:rsidRPr="00FE66DE">
        <w:rPr>
          <w:b w:val="0"/>
          <w:szCs w:val="24"/>
        </w:rPr>
        <w:t xml:space="preserve">team will also request a monthly summary transaction file (i.e., summary data) that includes specific overall metrics needed to answer research questions. Finally, the </w:t>
      </w:r>
      <w:r w:rsidR="0000144F">
        <w:rPr>
          <w:b w:val="0"/>
          <w:szCs w:val="24"/>
        </w:rPr>
        <w:t>evaluation</w:t>
      </w:r>
      <w:r w:rsidR="0000144F" w:rsidRPr="00FE66DE">
        <w:rPr>
          <w:b w:val="0"/>
          <w:szCs w:val="24"/>
        </w:rPr>
        <w:t xml:space="preserve"> </w:t>
      </w:r>
      <w:r w:rsidR="00FE66DE" w:rsidRPr="00FE66DE">
        <w:rPr>
          <w:b w:val="0"/>
          <w:szCs w:val="24"/>
        </w:rPr>
        <w:t xml:space="preserve">team will </w:t>
      </w:r>
      <w:r w:rsidR="00FE66DE" w:rsidRPr="00125652">
        <w:rPr>
          <w:b w:val="0"/>
          <w:szCs w:val="24"/>
        </w:rPr>
        <w:t xml:space="preserve">obtain </w:t>
      </w:r>
      <w:r w:rsidR="007C54B3" w:rsidRPr="00F61029">
        <w:rPr>
          <w:b w:val="0"/>
          <w:szCs w:val="24"/>
        </w:rPr>
        <w:t>monthly</w:t>
      </w:r>
      <w:r w:rsidR="007C54B3">
        <w:rPr>
          <w:b w:val="0"/>
          <w:szCs w:val="24"/>
        </w:rPr>
        <w:t xml:space="preserve"> </w:t>
      </w:r>
      <w:r w:rsidR="00FE66DE" w:rsidRPr="00FE66DE">
        <w:rPr>
          <w:b w:val="0"/>
          <w:szCs w:val="24"/>
        </w:rPr>
        <w:t>lists of pilot stores with location data and FNS authorization</w:t>
      </w:r>
      <w:r w:rsidR="00B76B45">
        <w:rPr>
          <w:b w:val="0"/>
          <w:szCs w:val="24"/>
        </w:rPr>
        <w:t xml:space="preserve"> </w:t>
      </w:r>
      <w:r w:rsidR="00FE66DE" w:rsidRPr="00FE66DE">
        <w:rPr>
          <w:b w:val="0"/>
          <w:szCs w:val="24"/>
        </w:rPr>
        <w:t>number</w:t>
      </w:r>
      <w:r w:rsidR="002F11CF">
        <w:rPr>
          <w:b w:val="0"/>
          <w:szCs w:val="24"/>
        </w:rPr>
        <w:t xml:space="preserve"> (Appendix H)</w:t>
      </w:r>
      <w:r w:rsidR="002E4629">
        <w:rPr>
          <w:b w:val="0"/>
          <w:szCs w:val="24"/>
        </w:rPr>
        <w:t xml:space="preserve"> </w:t>
      </w:r>
      <w:r w:rsidR="00FE66DE" w:rsidRPr="00FE66DE">
        <w:rPr>
          <w:b w:val="0"/>
          <w:szCs w:val="24"/>
        </w:rPr>
        <w:t>.</w:t>
      </w:r>
    </w:p>
    <w:p w14:paraId="70BDD08B" w14:textId="4F18189F" w:rsidR="00FE66DE" w:rsidRPr="00FE66DE" w:rsidRDefault="00464CCB" w:rsidP="00464CCB">
      <w:pPr>
        <w:pStyle w:val="BodyText"/>
        <w:tabs>
          <w:tab w:val="left" w:pos="360"/>
        </w:tabs>
        <w:spacing w:line="480" w:lineRule="auto"/>
        <w:rPr>
          <w:b w:val="0"/>
          <w:szCs w:val="24"/>
        </w:rPr>
      </w:pPr>
      <w:r>
        <w:rPr>
          <w:b w:val="0"/>
          <w:szCs w:val="24"/>
        </w:rPr>
        <w:tab/>
      </w:r>
      <w:r w:rsidR="00FE66DE" w:rsidRPr="00B76B45">
        <w:rPr>
          <w:b w:val="0"/>
          <w:szCs w:val="24"/>
        </w:rPr>
        <w:t xml:space="preserve">Pilot retailers will transfer detailed and summary transaction </w:t>
      </w:r>
      <w:r w:rsidR="00C21DA2" w:rsidRPr="00B76B45">
        <w:rPr>
          <w:b w:val="0"/>
          <w:szCs w:val="24"/>
        </w:rPr>
        <w:t xml:space="preserve">data </w:t>
      </w:r>
      <w:r w:rsidR="00FE66DE" w:rsidRPr="00B76B45">
        <w:rPr>
          <w:b w:val="0"/>
          <w:szCs w:val="24"/>
        </w:rPr>
        <w:t xml:space="preserve">files directly to the </w:t>
      </w:r>
      <w:r w:rsidR="00C775A9" w:rsidRPr="00B76B45">
        <w:rPr>
          <w:b w:val="0"/>
          <w:szCs w:val="24"/>
        </w:rPr>
        <w:t>evaluation</w:t>
      </w:r>
      <w:r w:rsidR="0000144F" w:rsidRPr="00B76B45">
        <w:rPr>
          <w:b w:val="0"/>
          <w:szCs w:val="24"/>
        </w:rPr>
        <w:t xml:space="preserve"> </w:t>
      </w:r>
      <w:r w:rsidR="00FE66DE" w:rsidRPr="00B76B45">
        <w:rPr>
          <w:b w:val="0"/>
          <w:szCs w:val="24"/>
        </w:rPr>
        <w:t>team</w:t>
      </w:r>
      <w:r w:rsidR="002F719A">
        <w:rPr>
          <w:b w:val="0"/>
          <w:szCs w:val="24"/>
        </w:rPr>
        <w:t xml:space="preserve"> via a secure </w:t>
      </w:r>
      <w:r w:rsidR="002F719A" w:rsidRPr="002F719A">
        <w:rPr>
          <w:b w:val="0"/>
          <w:szCs w:val="24"/>
        </w:rPr>
        <w:t>data transfer application</w:t>
      </w:r>
      <w:r w:rsidR="00FE66DE" w:rsidRPr="00B76B45">
        <w:rPr>
          <w:b w:val="0"/>
          <w:szCs w:val="24"/>
        </w:rPr>
        <w:t xml:space="preserve">. </w:t>
      </w:r>
      <w:r w:rsidR="0000144F" w:rsidRPr="00B76B45">
        <w:rPr>
          <w:b w:val="0"/>
          <w:szCs w:val="24"/>
        </w:rPr>
        <w:t xml:space="preserve">The evaluation team </w:t>
      </w:r>
      <w:r w:rsidR="00FE66DE" w:rsidRPr="00B76B45">
        <w:rPr>
          <w:b w:val="0"/>
          <w:szCs w:val="24"/>
        </w:rPr>
        <w:t xml:space="preserve">will establish </w:t>
      </w:r>
      <w:r w:rsidR="000824BF" w:rsidRPr="00B76B45">
        <w:rPr>
          <w:b w:val="0"/>
          <w:szCs w:val="24"/>
        </w:rPr>
        <w:t>Data Use Agreements (</w:t>
      </w:r>
      <w:r w:rsidR="00FE66DE" w:rsidRPr="00B76B45">
        <w:rPr>
          <w:b w:val="0"/>
          <w:szCs w:val="24"/>
        </w:rPr>
        <w:t>DUAs</w:t>
      </w:r>
      <w:r w:rsidR="000824BF" w:rsidRPr="00B76B45">
        <w:rPr>
          <w:b w:val="0"/>
          <w:szCs w:val="24"/>
        </w:rPr>
        <w:t>)</w:t>
      </w:r>
      <w:r w:rsidR="00FE66DE" w:rsidRPr="00B76B45">
        <w:rPr>
          <w:b w:val="0"/>
          <w:szCs w:val="24"/>
        </w:rPr>
        <w:t xml:space="preserve"> with retailers on the timing and specific data elements </w:t>
      </w:r>
      <w:r w:rsidR="0000144F" w:rsidRPr="00B76B45">
        <w:rPr>
          <w:b w:val="0"/>
          <w:szCs w:val="24"/>
        </w:rPr>
        <w:t xml:space="preserve">the team </w:t>
      </w:r>
      <w:r w:rsidR="00FE66DE" w:rsidRPr="00B76B45">
        <w:rPr>
          <w:b w:val="0"/>
          <w:szCs w:val="24"/>
        </w:rPr>
        <w:t>expect</w:t>
      </w:r>
      <w:r w:rsidR="0000144F" w:rsidRPr="00B76B45">
        <w:rPr>
          <w:b w:val="0"/>
          <w:szCs w:val="24"/>
        </w:rPr>
        <w:t>s</w:t>
      </w:r>
      <w:r w:rsidR="00FE66DE" w:rsidRPr="00B76B45">
        <w:rPr>
          <w:b w:val="0"/>
          <w:szCs w:val="24"/>
        </w:rPr>
        <w:t xml:space="preserve"> to receive, and the geographic area to be covered. </w:t>
      </w:r>
      <w:r w:rsidR="00C21DA2" w:rsidRPr="00B76B45">
        <w:rPr>
          <w:b w:val="0"/>
          <w:szCs w:val="24"/>
        </w:rPr>
        <w:t xml:space="preserve">The data will be requested for the first twelve </w:t>
      </w:r>
      <w:r w:rsidR="00B76B45" w:rsidRPr="00B76B45">
        <w:rPr>
          <w:b w:val="0"/>
          <w:szCs w:val="24"/>
        </w:rPr>
        <w:t>months</w:t>
      </w:r>
      <w:r w:rsidR="00C21DA2" w:rsidRPr="00B76B45">
        <w:rPr>
          <w:b w:val="0"/>
          <w:szCs w:val="24"/>
        </w:rPr>
        <w:t xml:space="preserve"> of each retailer’s pilot. The files will include all </w:t>
      </w:r>
      <w:r w:rsidR="00FE66DE" w:rsidRPr="00B76B45">
        <w:rPr>
          <w:b w:val="0"/>
          <w:szCs w:val="24"/>
        </w:rPr>
        <w:t xml:space="preserve">transaction-level information </w:t>
      </w:r>
      <w:r w:rsidR="00C21DA2" w:rsidRPr="00B76B45">
        <w:rPr>
          <w:b w:val="0"/>
          <w:szCs w:val="24"/>
        </w:rPr>
        <w:t xml:space="preserve">detailed in the data requests for retailer detailed </w:t>
      </w:r>
      <w:r w:rsidR="00B76B45" w:rsidRPr="00B76B45">
        <w:rPr>
          <w:b w:val="0"/>
          <w:szCs w:val="24"/>
        </w:rPr>
        <w:t>and</w:t>
      </w:r>
      <w:r w:rsidR="00C21DA2" w:rsidRPr="00B76B45">
        <w:rPr>
          <w:b w:val="0"/>
          <w:szCs w:val="24"/>
        </w:rPr>
        <w:t xml:space="preserve"> summary transaction data files (Appendices F and G)</w:t>
      </w:r>
      <w:r w:rsidR="00FE66DE" w:rsidRPr="00B76B45">
        <w:rPr>
          <w:b w:val="0"/>
          <w:szCs w:val="24"/>
        </w:rPr>
        <w:t xml:space="preserve">. </w:t>
      </w:r>
    </w:p>
    <w:p w14:paraId="4A205224" w14:textId="04D2BFDD" w:rsidR="00FE66DE" w:rsidRPr="00FE66DE" w:rsidRDefault="00464CCB" w:rsidP="00464CCB">
      <w:pPr>
        <w:pStyle w:val="BodyText"/>
        <w:tabs>
          <w:tab w:val="left" w:pos="360"/>
        </w:tabs>
        <w:spacing w:line="480" w:lineRule="auto"/>
        <w:rPr>
          <w:b w:val="0"/>
          <w:szCs w:val="24"/>
        </w:rPr>
      </w:pPr>
      <w:r>
        <w:rPr>
          <w:b w:val="0"/>
          <w:szCs w:val="24"/>
        </w:rPr>
        <w:tab/>
      </w:r>
      <w:r w:rsidR="00FE66DE" w:rsidRPr="00FE66DE">
        <w:rPr>
          <w:b w:val="0"/>
          <w:szCs w:val="24"/>
        </w:rPr>
        <w:t xml:space="preserve">In addition to the transaction data, </w:t>
      </w:r>
      <w:r w:rsidR="00AF6D8A">
        <w:rPr>
          <w:b w:val="0"/>
          <w:szCs w:val="24"/>
        </w:rPr>
        <w:t>the evaluation team</w:t>
      </w:r>
      <w:r w:rsidR="00AF6D8A" w:rsidRPr="00FE66DE">
        <w:rPr>
          <w:b w:val="0"/>
          <w:szCs w:val="24"/>
        </w:rPr>
        <w:t xml:space="preserve"> </w:t>
      </w:r>
      <w:r w:rsidR="00FE66DE" w:rsidRPr="00FE66DE">
        <w:rPr>
          <w:b w:val="0"/>
          <w:szCs w:val="24"/>
        </w:rPr>
        <w:t xml:space="preserve">will request SNAP </w:t>
      </w:r>
      <w:r w:rsidR="007B3B1E">
        <w:rPr>
          <w:b w:val="0"/>
          <w:szCs w:val="24"/>
        </w:rPr>
        <w:t>case record</w:t>
      </w:r>
      <w:r w:rsidR="00FE66DE" w:rsidRPr="00FE66DE">
        <w:rPr>
          <w:b w:val="0"/>
          <w:szCs w:val="24"/>
        </w:rPr>
        <w:t xml:space="preserve"> files from States</w:t>
      </w:r>
      <w:r w:rsidR="002F11CF">
        <w:rPr>
          <w:b w:val="0"/>
          <w:szCs w:val="24"/>
        </w:rPr>
        <w:t xml:space="preserve"> (Appendix I)</w:t>
      </w:r>
      <w:r w:rsidR="00FE66DE" w:rsidRPr="00FE66DE">
        <w:rPr>
          <w:b w:val="0"/>
          <w:szCs w:val="24"/>
        </w:rPr>
        <w:t xml:space="preserve">. For each State participating in the pilot, </w:t>
      </w:r>
      <w:r w:rsidR="00AF6D8A">
        <w:rPr>
          <w:b w:val="0"/>
          <w:szCs w:val="24"/>
        </w:rPr>
        <w:t>the team</w:t>
      </w:r>
      <w:r w:rsidR="00AF6D8A" w:rsidRPr="00FE66DE">
        <w:rPr>
          <w:b w:val="0"/>
          <w:szCs w:val="24"/>
        </w:rPr>
        <w:t xml:space="preserve"> </w:t>
      </w:r>
      <w:r w:rsidR="00FE66DE" w:rsidRPr="00FE66DE">
        <w:rPr>
          <w:b w:val="0"/>
          <w:szCs w:val="24"/>
        </w:rPr>
        <w:t xml:space="preserve">will request </w:t>
      </w:r>
      <w:r w:rsidR="006D6323">
        <w:rPr>
          <w:b w:val="0"/>
          <w:szCs w:val="24"/>
        </w:rPr>
        <w:t xml:space="preserve">State </w:t>
      </w:r>
      <w:r w:rsidR="00FE66DE" w:rsidRPr="00FE66DE">
        <w:rPr>
          <w:b w:val="0"/>
          <w:szCs w:val="24"/>
        </w:rPr>
        <w:t xml:space="preserve">SNAP case </w:t>
      </w:r>
      <w:r w:rsidR="007B3B1E">
        <w:rPr>
          <w:b w:val="0"/>
          <w:szCs w:val="24"/>
        </w:rPr>
        <w:t>record files</w:t>
      </w:r>
      <w:r w:rsidR="00FE66DE" w:rsidRPr="00FE66DE">
        <w:rPr>
          <w:b w:val="0"/>
          <w:szCs w:val="24"/>
        </w:rPr>
        <w:t xml:space="preserve"> for all active SNAP households. Data for all active SNAP participants are required to calculate the likelihood that SNAP household made online purchases and to estimate models of the household characteristics associated with online SNAP purchasing. </w:t>
      </w:r>
      <w:r w:rsidR="00AF6D8A">
        <w:rPr>
          <w:b w:val="0"/>
          <w:szCs w:val="24"/>
        </w:rPr>
        <w:t>The evaluation team</w:t>
      </w:r>
      <w:r w:rsidR="00AF6D8A" w:rsidRPr="00FE66DE">
        <w:rPr>
          <w:b w:val="0"/>
          <w:szCs w:val="24"/>
        </w:rPr>
        <w:t xml:space="preserve"> </w:t>
      </w:r>
      <w:r w:rsidR="00FE66DE" w:rsidRPr="00FE66DE">
        <w:rPr>
          <w:b w:val="0"/>
          <w:szCs w:val="24"/>
        </w:rPr>
        <w:t xml:space="preserve">will request </w:t>
      </w:r>
      <w:r w:rsidR="006D6323">
        <w:rPr>
          <w:b w:val="0"/>
          <w:szCs w:val="24"/>
        </w:rPr>
        <w:t xml:space="preserve">State </w:t>
      </w:r>
      <w:r w:rsidR="00FE66DE" w:rsidRPr="00FE66DE">
        <w:rPr>
          <w:b w:val="0"/>
          <w:szCs w:val="24"/>
        </w:rPr>
        <w:t xml:space="preserve">SNAP case </w:t>
      </w:r>
      <w:r w:rsidR="006D6323">
        <w:rPr>
          <w:b w:val="0"/>
          <w:szCs w:val="24"/>
        </w:rPr>
        <w:t xml:space="preserve">record files </w:t>
      </w:r>
      <w:r w:rsidR="00FE66DE" w:rsidRPr="00FE66DE">
        <w:rPr>
          <w:b w:val="0"/>
          <w:szCs w:val="24"/>
        </w:rPr>
        <w:t xml:space="preserve">for each month of the FNS online transaction data collection period to ensure that </w:t>
      </w:r>
      <w:r w:rsidR="00AF6D8A">
        <w:rPr>
          <w:b w:val="0"/>
          <w:szCs w:val="24"/>
        </w:rPr>
        <w:t>the team has</w:t>
      </w:r>
      <w:r w:rsidR="00FE66DE" w:rsidRPr="00FE66DE">
        <w:rPr>
          <w:b w:val="0"/>
          <w:szCs w:val="24"/>
        </w:rPr>
        <w:t xml:space="preserve"> demographic data for all SNAP households (including size of household, number of children, presence of elderly or disabled participants, benefit size, and benefit issuance date) during the pilot period. </w:t>
      </w:r>
      <w:r w:rsidR="00E337A5">
        <w:rPr>
          <w:b w:val="0"/>
          <w:szCs w:val="24"/>
        </w:rPr>
        <w:t xml:space="preserve">Requests will be limited to the time period in which a pilot is operating in a particular State. </w:t>
      </w:r>
      <w:r w:rsidR="00AF6D8A">
        <w:rPr>
          <w:b w:val="0"/>
          <w:szCs w:val="24"/>
        </w:rPr>
        <w:t xml:space="preserve">The evaluation </w:t>
      </w:r>
      <w:r w:rsidR="00B76B45">
        <w:rPr>
          <w:b w:val="0"/>
          <w:szCs w:val="24"/>
        </w:rPr>
        <w:t>team</w:t>
      </w:r>
      <w:r w:rsidR="00B76B45" w:rsidRPr="00FE66DE">
        <w:rPr>
          <w:b w:val="0"/>
          <w:szCs w:val="24"/>
        </w:rPr>
        <w:t xml:space="preserve"> will</w:t>
      </w:r>
      <w:r w:rsidR="00FE66DE" w:rsidRPr="00FE66DE">
        <w:rPr>
          <w:b w:val="0"/>
          <w:szCs w:val="24"/>
        </w:rPr>
        <w:t xml:space="preserve"> request both household and individual level </w:t>
      </w:r>
      <w:r w:rsidR="00AE79CE">
        <w:rPr>
          <w:b w:val="0"/>
          <w:szCs w:val="24"/>
        </w:rPr>
        <w:t>characteristics</w:t>
      </w:r>
      <w:r w:rsidR="00FE66DE" w:rsidRPr="00FE66DE">
        <w:rPr>
          <w:b w:val="0"/>
          <w:szCs w:val="24"/>
        </w:rPr>
        <w:t xml:space="preserve">. The </w:t>
      </w:r>
      <w:r w:rsidR="007B3B1E">
        <w:rPr>
          <w:b w:val="0"/>
          <w:szCs w:val="24"/>
        </w:rPr>
        <w:t xml:space="preserve">FNS </w:t>
      </w:r>
      <w:r w:rsidR="00FE66DE" w:rsidRPr="00FE66DE">
        <w:rPr>
          <w:b w:val="0"/>
          <w:szCs w:val="24"/>
        </w:rPr>
        <w:t xml:space="preserve">OPP transaction data file will include address information for SNAP households from </w:t>
      </w:r>
      <w:r w:rsidR="006D6323">
        <w:rPr>
          <w:b w:val="0"/>
          <w:szCs w:val="24"/>
        </w:rPr>
        <w:t xml:space="preserve">State </w:t>
      </w:r>
      <w:r w:rsidR="00FE66DE" w:rsidRPr="00FE66DE">
        <w:rPr>
          <w:b w:val="0"/>
          <w:szCs w:val="24"/>
        </w:rPr>
        <w:t xml:space="preserve">SNAP case records. States generally provide timely updates of household addresses to the EBT processors. However, in case the household addresses in the </w:t>
      </w:r>
      <w:r w:rsidR="007B3B1E">
        <w:rPr>
          <w:b w:val="0"/>
          <w:szCs w:val="24"/>
        </w:rPr>
        <w:t xml:space="preserve">FNS </w:t>
      </w:r>
      <w:r w:rsidR="00FE66DE" w:rsidRPr="00FE66DE">
        <w:rPr>
          <w:b w:val="0"/>
          <w:szCs w:val="24"/>
        </w:rPr>
        <w:t xml:space="preserve">OPP transaction data file may not be current, </w:t>
      </w:r>
      <w:r w:rsidR="0000144F">
        <w:rPr>
          <w:b w:val="0"/>
          <w:szCs w:val="24"/>
        </w:rPr>
        <w:t xml:space="preserve">the evaluation team </w:t>
      </w:r>
      <w:r w:rsidR="00FE66DE" w:rsidRPr="00FE66DE">
        <w:rPr>
          <w:b w:val="0"/>
          <w:szCs w:val="24"/>
        </w:rPr>
        <w:t xml:space="preserve">will also request that the States provide household addresses in the case </w:t>
      </w:r>
      <w:r w:rsidR="006D6323">
        <w:rPr>
          <w:b w:val="0"/>
          <w:szCs w:val="24"/>
        </w:rPr>
        <w:t xml:space="preserve">record </w:t>
      </w:r>
      <w:r w:rsidR="00FE66DE" w:rsidRPr="00FE66DE">
        <w:rPr>
          <w:b w:val="0"/>
          <w:szCs w:val="24"/>
        </w:rPr>
        <w:t>files.</w:t>
      </w:r>
      <w:r w:rsidR="00FE66DE" w:rsidRPr="00FE66DE" w:rsidDel="00E43342">
        <w:rPr>
          <w:b w:val="0"/>
          <w:szCs w:val="24"/>
        </w:rPr>
        <w:t xml:space="preserve"> </w:t>
      </w:r>
    </w:p>
    <w:p w14:paraId="14F64B22" w14:textId="5BD83B21" w:rsidR="00CA5FD8" w:rsidRDefault="00464CCB" w:rsidP="00464CCB">
      <w:pPr>
        <w:pStyle w:val="BodyText"/>
        <w:tabs>
          <w:tab w:val="left" w:pos="360"/>
        </w:tabs>
        <w:spacing w:line="480" w:lineRule="auto"/>
        <w:rPr>
          <w:b w:val="0"/>
          <w:szCs w:val="24"/>
        </w:rPr>
      </w:pPr>
      <w:r>
        <w:rPr>
          <w:b w:val="0"/>
          <w:szCs w:val="24"/>
        </w:rPr>
        <w:tab/>
      </w:r>
      <w:r w:rsidR="00FE66DE" w:rsidRPr="00FE66DE">
        <w:rPr>
          <w:b w:val="0"/>
          <w:szCs w:val="24"/>
        </w:rPr>
        <w:t xml:space="preserve">State SNAP Agencies will transfer SNAP case record </w:t>
      </w:r>
      <w:r w:rsidR="006D6323">
        <w:rPr>
          <w:b w:val="0"/>
          <w:szCs w:val="24"/>
        </w:rPr>
        <w:t>files</w:t>
      </w:r>
      <w:r w:rsidR="00FE66DE" w:rsidRPr="00FE66DE">
        <w:rPr>
          <w:b w:val="0"/>
          <w:szCs w:val="24"/>
        </w:rPr>
        <w:t xml:space="preserve"> to the </w:t>
      </w:r>
      <w:r w:rsidR="0000144F">
        <w:rPr>
          <w:b w:val="0"/>
          <w:szCs w:val="24"/>
        </w:rPr>
        <w:t>evaluation</w:t>
      </w:r>
      <w:r w:rsidR="0000144F" w:rsidRPr="00FE66DE">
        <w:rPr>
          <w:b w:val="0"/>
          <w:szCs w:val="24"/>
        </w:rPr>
        <w:t xml:space="preserve"> </w:t>
      </w:r>
      <w:r w:rsidR="00FE66DE" w:rsidRPr="00FE66DE">
        <w:rPr>
          <w:b w:val="0"/>
          <w:szCs w:val="24"/>
        </w:rPr>
        <w:t xml:space="preserve">team. The </w:t>
      </w:r>
      <w:r w:rsidR="0000144F">
        <w:rPr>
          <w:b w:val="0"/>
          <w:szCs w:val="24"/>
        </w:rPr>
        <w:t>evaluation</w:t>
      </w:r>
      <w:r w:rsidR="0000144F" w:rsidRPr="00FE66DE">
        <w:rPr>
          <w:b w:val="0"/>
          <w:szCs w:val="24"/>
        </w:rPr>
        <w:t xml:space="preserve"> </w:t>
      </w:r>
      <w:r w:rsidR="00FE66DE" w:rsidRPr="00FE66DE">
        <w:rPr>
          <w:b w:val="0"/>
          <w:szCs w:val="24"/>
        </w:rPr>
        <w:t xml:space="preserve">team will collect monthly data from all States for twelve months from the start of online redemption in their States. For pilot months occurring before OMB clearance, collection of </w:t>
      </w:r>
      <w:r w:rsidR="006D6323">
        <w:rPr>
          <w:b w:val="0"/>
          <w:szCs w:val="24"/>
        </w:rPr>
        <w:t xml:space="preserve">State </w:t>
      </w:r>
      <w:r w:rsidR="00FE66DE" w:rsidRPr="00FE66DE">
        <w:rPr>
          <w:b w:val="0"/>
          <w:szCs w:val="24"/>
        </w:rPr>
        <w:t xml:space="preserve">SNAP case </w:t>
      </w:r>
      <w:r w:rsidR="006D6323">
        <w:rPr>
          <w:b w:val="0"/>
          <w:szCs w:val="24"/>
        </w:rPr>
        <w:t xml:space="preserve">record files </w:t>
      </w:r>
      <w:r w:rsidR="00FE66DE" w:rsidRPr="00FE66DE">
        <w:rPr>
          <w:b w:val="0"/>
          <w:szCs w:val="24"/>
        </w:rPr>
        <w:t xml:space="preserve">will be retrospective. </w:t>
      </w:r>
      <w:r w:rsidR="0000144F">
        <w:rPr>
          <w:b w:val="0"/>
          <w:szCs w:val="24"/>
        </w:rPr>
        <w:t xml:space="preserve">The </w:t>
      </w:r>
      <w:r w:rsidR="00C775A9">
        <w:rPr>
          <w:b w:val="0"/>
          <w:szCs w:val="24"/>
        </w:rPr>
        <w:t>evaluation</w:t>
      </w:r>
      <w:r w:rsidR="0000144F">
        <w:rPr>
          <w:b w:val="0"/>
          <w:szCs w:val="24"/>
        </w:rPr>
        <w:t xml:space="preserve"> team</w:t>
      </w:r>
      <w:r w:rsidR="0000144F" w:rsidRPr="00FE66DE">
        <w:rPr>
          <w:b w:val="0"/>
          <w:szCs w:val="24"/>
        </w:rPr>
        <w:t xml:space="preserve"> </w:t>
      </w:r>
      <w:r w:rsidR="00FE66DE" w:rsidRPr="00FE66DE">
        <w:rPr>
          <w:b w:val="0"/>
          <w:szCs w:val="24"/>
        </w:rPr>
        <w:t xml:space="preserve">will limit collection of SNAP case </w:t>
      </w:r>
      <w:r w:rsidR="006D6323">
        <w:rPr>
          <w:b w:val="0"/>
          <w:szCs w:val="24"/>
        </w:rPr>
        <w:t xml:space="preserve">record files </w:t>
      </w:r>
      <w:r w:rsidR="00FE66DE" w:rsidRPr="00FE66DE">
        <w:rPr>
          <w:b w:val="0"/>
          <w:szCs w:val="24"/>
        </w:rPr>
        <w:t>to the States in the pilot since only these States’ participants will be permitted to make online purchases.</w:t>
      </w:r>
    </w:p>
    <w:p w14:paraId="0AE50059" w14:textId="14C6E1DD" w:rsidR="00F15FB1" w:rsidRPr="00F61029" w:rsidRDefault="00AF6D8A" w:rsidP="00F15FB1">
      <w:pPr>
        <w:pStyle w:val="BodyText"/>
        <w:tabs>
          <w:tab w:val="left" w:pos="360"/>
        </w:tabs>
        <w:spacing w:line="480" w:lineRule="auto"/>
        <w:rPr>
          <w:b w:val="0"/>
          <w:i/>
          <w:szCs w:val="24"/>
        </w:rPr>
      </w:pPr>
      <w:r w:rsidRPr="00F61029">
        <w:rPr>
          <w:b w:val="0"/>
          <w:i/>
          <w:szCs w:val="24"/>
        </w:rPr>
        <w:t>Data Analysis</w:t>
      </w:r>
    </w:p>
    <w:p w14:paraId="3FE56430" w14:textId="236F7968" w:rsidR="00B76B45" w:rsidRPr="00FE66DE" w:rsidRDefault="00F15FB1" w:rsidP="00B76B45">
      <w:pPr>
        <w:pStyle w:val="BodyText"/>
        <w:tabs>
          <w:tab w:val="left" w:pos="360"/>
        </w:tabs>
        <w:spacing w:line="480" w:lineRule="auto"/>
        <w:rPr>
          <w:b w:val="0"/>
          <w:szCs w:val="24"/>
        </w:rPr>
      </w:pPr>
      <w:r>
        <w:rPr>
          <w:b w:val="0"/>
          <w:szCs w:val="24"/>
        </w:rPr>
        <w:tab/>
      </w:r>
      <w:r w:rsidRPr="00F15FB1">
        <w:rPr>
          <w:b w:val="0"/>
          <w:szCs w:val="24"/>
        </w:rPr>
        <w:t xml:space="preserve">The evaluation team will conduct implementation and integrity analyses for each of the </w:t>
      </w:r>
      <w:r w:rsidR="007B0AB1">
        <w:rPr>
          <w:b w:val="0"/>
          <w:szCs w:val="24"/>
        </w:rPr>
        <w:t>seven</w:t>
      </w:r>
      <w:r w:rsidR="007B0AB1" w:rsidRPr="00F15FB1">
        <w:rPr>
          <w:b w:val="0"/>
          <w:szCs w:val="24"/>
        </w:rPr>
        <w:t xml:space="preserve"> </w:t>
      </w:r>
      <w:r w:rsidRPr="00F15FB1">
        <w:rPr>
          <w:b w:val="0"/>
          <w:szCs w:val="24"/>
        </w:rPr>
        <w:t xml:space="preserve">pilots and cross-site analyses. The team will use qualitative analysis software to code and analyze key informant interviews. The team </w:t>
      </w:r>
      <w:r w:rsidR="00B76B45" w:rsidRPr="00B76B45">
        <w:rPr>
          <w:b w:val="0"/>
          <w:szCs w:val="24"/>
        </w:rPr>
        <w:t>will construct monthly household-level analysis files for all SNAP households who ever redeemed their benefits through online ordering and</w:t>
      </w:r>
      <w:r w:rsidR="00B76B45">
        <w:rPr>
          <w:b w:val="0"/>
          <w:szCs w:val="24"/>
        </w:rPr>
        <w:t xml:space="preserve"> w</w:t>
      </w:r>
      <w:r w:rsidRPr="00F15FB1">
        <w:rPr>
          <w:b w:val="0"/>
          <w:szCs w:val="24"/>
        </w:rPr>
        <w:t>ill use statistical software packages such as SAS</w:t>
      </w:r>
      <w:r w:rsidR="003708E7">
        <w:rPr>
          <w:b w:val="0"/>
          <w:szCs w:val="24"/>
        </w:rPr>
        <w:t xml:space="preserve"> or Stata</w:t>
      </w:r>
      <w:r w:rsidRPr="00F15FB1">
        <w:rPr>
          <w:b w:val="0"/>
          <w:szCs w:val="24"/>
        </w:rPr>
        <w:t xml:space="preserve"> to analyze quantitative data through descriptive statistics, geographic information systems (GIS) methods, and regression (see Exhibit </w:t>
      </w:r>
      <w:r w:rsidR="00AF6D8A">
        <w:rPr>
          <w:b w:val="0"/>
          <w:szCs w:val="24"/>
        </w:rPr>
        <w:t>B.2.2</w:t>
      </w:r>
      <w:r w:rsidRPr="00F15FB1">
        <w:rPr>
          <w:b w:val="0"/>
          <w:szCs w:val="24"/>
        </w:rPr>
        <w:t>).</w:t>
      </w:r>
    </w:p>
    <w:p w14:paraId="07C9471A" w14:textId="70A3A8DD" w:rsidR="00F15FB1" w:rsidRPr="00F15FB1" w:rsidRDefault="00F15FB1" w:rsidP="00F15FB1">
      <w:pPr>
        <w:keepNext/>
        <w:keepLines/>
        <w:tabs>
          <w:tab w:val="left" w:pos="1440"/>
        </w:tabs>
        <w:spacing w:after="120" w:line="264" w:lineRule="auto"/>
        <w:ind w:left="1440" w:hanging="1440"/>
        <w:rPr>
          <w:rFonts w:ascii="Times New Roman" w:hAnsi="Times New Roman"/>
          <w:b/>
          <w:bCs/>
        </w:rPr>
      </w:pPr>
      <w:r w:rsidRPr="00F15FB1">
        <w:rPr>
          <w:rFonts w:ascii="Times New Roman" w:hAnsi="Times New Roman"/>
          <w:b/>
          <w:bCs/>
        </w:rPr>
        <w:t xml:space="preserve">Exhibit </w:t>
      </w:r>
      <w:r w:rsidR="00AF6D8A">
        <w:rPr>
          <w:rFonts w:ascii="Times New Roman" w:hAnsi="Times New Roman"/>
          <w:b/>
          <w:bCs/>
        </w:rPr>
        <w:t>B.2.2</w:t>
      </w:r>
      <w:r w:rsidRPr="00F15FB1">
        <w:rPr>
          <w:rFonts w:ascii="Times New Roman" w:hAnsi="Times New Roman"/>
          <w:b/>
          <w:bCs/>
        </w:rPr>
        <w:t>. Overview of Analysis Objectives, Topics, Data Sources and Methods</w:t>
      </w:r>
    </w:p>
    <w:tbl>
      <w:tblPr>
        <w:tblStyle w:val="TableGrid"/>
        <w:tblW w:w="0" w:type="auto"/>
        <w:tblLook w:val="04A0" w:firstRow="1" w:lastRow="0" w:firstColumn="1" w:lastColumn="0" w:noHBand="0" w:noVBand="1"/>
      </w:tblPr>
      <w:tblGrid>
        <w:gridCol w:w="1736"/>
        <w:gridCol w:w="2580"/>
        <w:gridCol w:w="2673"/>
        <w:gridCol w:w="2587"/>
      </w:tblGrid>
      <w:tr w:rsidR="00F15FB1" w:rsidRPr="00F15FB1" w14:paraId="7416EF4A" w14:textId="77777777" w:rsidTr="008E5D31">
        <w:trPr>
          <w:tblHeader/>
        </w:trPr>
        <w:tc>
          <w:tcPr>
            <w:tcW w:w="1117" w:type="dxa"/>
            <w:shd w:val="clear" w:color="auto" w:fill="FFFFFF" w:themeFill="background1" w:themeFillTint="99"/>
            <w:vAlign w:val="bottom"/>
          </w:tcPr>
          <w:p w14:paraId="4FB96E43" w14:textId="77777777" w:rsidR="00F15FB1" w:rsidRPr="00F15FB1" w:rsidRDefault="00F15FB1" w:rsidP="00F15FB1">
            <w:pPr>
              <w:jc w:val="center"/>
              <w:rPr>
                <w:rFonts w:ascii="Times New Roman" w:hAnsi="Times New Roman"/>
                <w:b/>
              </w:rPr>
            </w:pPr>
            <w:r w:rsidRPr="00F15FB1">
              <w:rPr>
                <w:rFonts w:ascii="Times New Roman" w:hAnsi="Times New Roman"/>
                <w:b/>
              </w:rPr>
              <w:t>Objective</w:t>
            </w:r>
          </w:p>
        </w:tc>
        <w:tc>
          <w:tcPr>
            <w:tcW w:w="2734" w:type="dxa"/>
            <w:shd w:val="clear" w:color="auto" w:fill="FFFFFF" w:themeFill="background1" w:themeFillTint="99"/>
            <w:vAlign w:val="bottom"/>
          </w:tcPr>
          <w:p w14:paraId="17C7D490" w14:textId="77777777" w:rsidR="00F15FB1" w:rsidRPr="00F15FB1" w:rsidRDefault="00F15FB1" w:rsidP="00F15FB1">
            <w:pPr>
              <w:jc w:val="center"/>
              <w:rPr>
                <w:rFonts w:ascii="Times New Roman" w:hAnsi="Times New Roman"/>
                <w:b/>
              </w:rPr>
            </w:pPr>
            <w:r w:rsidRPr="00F15FB1">
              <w:rPr>
                <w:rFonts w:ascii="Times New Roman" w:hAnsi="Times New Roman"/>
                <w:b/>
              </w:rPr>
              <w:t>Data Sources</w:t>
            </w:r>
          </w:p>
        </w:tc>
        <w:tc>
          <w:tcPr>
            <w:tcW w:w="2764" w:type="dxa"/>
            <w:shd w:val="clear" w:color="auto" w:fill="FFFFFF" w:themeFill="background1" w:themeFillTint="99"/>
            <w:vAlign w:val="bottom"/>
          </w:tcPr>
          <w:p w14:paraId="68325215" w14:textId="77777777" w:rsidR="00F15FB1" w:rsidRPr="00F15FB1" w:rsidRDefault="00F15FB1" w:rsidP="00F15FB1">
            <w:pPr>
              <w:jc w:val="center"/>
              <w:rPr>
                <w:rFonts w:ascii="Times New Roman" w:hAnsi="Times New Roman"/>
                <w:b/>
              </w:rPr>
            </w:pPr>
            <w:r w:rsidRPr="00F15FB1">
              <w:rPr>
                <w:rFonts w:ascii="Times New Roman" w:hAnsi="Times New Roman"/>
                <w:b/>
              </w:rPr>
              <w:t>Topic</w:t>
            </w:r>
          </w:p>
        </w:tc>
        <w:tc>
          <w:tcPr>
            <w:tcW w:w="2735" w:type="dxa"/>
            <w:shd w:val="clear" w:color="auto" w:fill="FFFFFF" w:themeFill="background1" w:themeFillTint="99"/>
            <w:vAlign w:val="bottom"/>
          </w:tcPr>
          <w:p w14:paraId="6D83CB30" w14:textId="77777777" w:rsidR="00F15FB1" w:rsidRPr="00F15FB1" w:rsidRDefault="00F15FB1" w:rsidP="00F15FB1">
            <w:pPr>
              <w:jc w:val="center"/>
              <w:rPr>
                <w:rFonts w:ascii="Times New Roman" w:hAnsi="Times New Roman"/>
                <w:b/>
              </w:rPr>
            </w:pPr>
            <w:r w:rsidRPr="00F15FB1">
              <w:rPr>
                <w:rFonts w:ascii="Times New Roman" w:hAnsi="Times New Roman"/>
                <w:b/>
              </w:rPr>
              <w:t>Analysis Methods</w:t>
            </w:r>
          </w:p>
        </w:tc>
      </w:tr>
      <w:tr w:rsidR="00F15FB1" w:rsidRPr="00F15FB1" w14:paraId="5585A016" w14:textId="77777777" w:rsidTr="00CF0E77">
        <w:tc>
          <w:tcPr>
            <w:tcW w:w="1117" w:type="dxa"/>
          </w:tcPr>
          <w:p w14:paraId="2EE6D7A7" w14:textId="51921CAC" w:rsidR="00F15FB1" w:rsidRPr="00F15FB1" w:rsidRDefault="00AF6D8A" w:rsidP="00F15FB1">
            <w:pPr>
              <w:spacing w:after="180"/>
              <w:rPr>
                <w:rFonts w:ascii="Times New Roman" w:hAnsi="Times New Roman"/>
              </w:rPr>
            </w:pPr>
            <w:r>
              <w:rPr>
                <w:rFonts w:ascii="Times New Roman" w:hAnsi="Times New Roman"/>
              </w:rPr>
              <w:t>Implementation</w:t>
            </w:r>
          </w:p>
        </w:tc>
        <w:tc>
          <w:tcPr>
            <w:tcW w:w="2734" w:type="dxa"/>
          </w:tcPr>
          <w:p w14:paraId="68EBFF8D" w14:textId="77777777" w:rsidR="00F15FB1" w:rsidRPr="00F15FB1" w:rsidRDefault="00F15FB1" w:rsidP="00F15FB1">
            <w:pPr>
              <w:spacing w:after="180"/>
              <w:rPr>
                <w:rFonts w:ascii="Times New Roman" w:hAnsi="Times New Roman"/>
              </w:rPr>
            </w:pPr>
            <w:r w:rsidRPr="00F15FB1">
              <w:rPr>
                <w:rFonts w:ascii="Times New Roman" w:hAnsi="Times New Roman"/>
              </w:rPr>
              <w:t>Key informant interviews</w:t>
            </w:r>
          </w:p>
        </w:tc>
        <w:tc>
          <w:tcPr>
            <w:tcW w:w="2764" w:type="dxa"/>
          </w:tcPr>
          <w:p w14:paraId="40B7B4EA" w14:textId="77777777" w:rsidR="00F15FB1" w:rsidRPr="00F15FB1" w:rsidRDefault="00F15FB1" w:rsidP="00F15FB1">
            <w:pPr>
              <w:spacing w:after="180"/>
              <w:rPr>
                <w:rFonts w:ascii="Times New Roman" w:hAnsi="Times New Roman"/>
              </w:rPr>
            </w:pPr>
            <w:r w:rsidRPr="00F15FB1">
              <w:rPr>
                <w:rFonts w:ascii="Times New Roman" w:hAnsi="Times New Roman"/>
              </w:rPr>
              <w:t>Implementation process</w:t>
            </w:r>
          </w:p>
        </w:tc>
        <w:tc>
          <w:tcPr>
            <w:tcW w:w="2735" w:type="dxa"/>
          </w:tcPr>
          <w:p w14:paraId="62A4560A" w14:textId="77777777" w:rsidR="00F15FB1" w:rsidRPr="00F15FB1" w:rsidRDefault="00F15FB1" w:rsidP="00F15FB1">
            <w:pPr>
              <w:spacing w:after="180"/>
              <w:rPr>
                <w:rFonts w:ascii="Times New Roman" w:hAnsi="Times New Roman"/>
              </w:rPr>
            </w:pPr>
            <w:r w:rsidRPr="00F15FB1">
              <w:rPr>
                <w:rFonts w:ascii="Times New Roman" w:hAnsi="Times New Roman"/>
              </w:rPr>
              <w:t>Qualitative coding and synthesis</w:t>
            </w:r>
          </w:p>
        </w:tc>
      </w:tr>
      <w:tr w:rsidR="00F15FB1" w:rsidRPr="00F15FB1" w14:paraId="29C79012" w14:textId="77777777" w:rsidTr="00CF0E77">
        <w:tc>
          <w:tcPr>
            <w:tcW w:w="1117" w:type="dxa"/>
          </w:tcPr>
          <w:p w14:paraId="025B5FC3" w14:textId="425E5A19" w:rsidR="00F15FB1" w:rsidRPr="00F15FB1" w:rsidRDefault="00AF6D8A" w:rsidP="00F15FB1">
            <w:pPr>
              <w:spacing w:after="180"/>
              <w:rPr>
                <w:rFonts w:ascii="Times New Roman" w:hAnsi="Times New Roman"/>
              </w:rPr>
            </w:pPr>
            <w:r>
              <w:rPr>
                <w:rFonts w:ascii="Times New Roman" w:hAnsi="Times New Roman"/>
              </w:rPr>
              <w:t>Implementation</w:t>
            </w:r>
          </w:p>
        </w:tc>
        <w:tc>
          <w:tcPr>
            <w:tcW w:w="2734" w:type="dxa"/>
          </w:tcPr>
          <w:p w14:paraId="0675614F" w14:textId="77777777" w:rsidR="00F15FB1" w:rsidRPr="00F15FB1" w:rsidRDefault="00F15FB1" w:rsidP="00F15FB1">
            <w:pPr>
              <w:spacing w:after="180"/>
              <w:rPr>
                <w:rFonts w:ascii="Times New Roman" w:hAnsi="Times New Roman"/>
              </w:rPr>
            </w:pPr>
            <w:r w:rsidRPr="00F15FB1">
              <w:rPr>
                <w:rFonts w:ascii="Times New Roman" w:hAnsi="Times New Roman"/>
              </w:rPr>
              <w:t>Key informant interviews</w:t>
            </w:r>
          </w:p>
        </w:tc>
        <w:tc>
          <w:tcPr>
            <w:tcW w:w="2764" w:type="dxa"/>
          </w:tcPr>
          <w:p w14:paraId="6022C048" w14:textId="77777777" w:rsidR="00F15FB1" w:rsidRPr="00F15FB1" w:rsidRDefault="00F15FB1" w:rsidP="00F15FB1">
            <w:pPr>
              <w:spacing w:after="180"/>
              <w:rPr>
                <w:rFonts w:ascii="Times New Roman" w:hAnsi="Times New Roman"/>
              </w:rPr>
            </w:pPr>
            <w:r w:rsidRPr="00F15FB1">
              <w:rPr>
                <w:rFonts w:ascii="Times New Roman" w:hAnsi="Times New Roman"/>
              </w:rPr>
              <w:t>Level of effort for implementation and expansion</w:t>
            </w:r>
          </w:p>
        </w:tc>
        <w:tc>
          <w:tcPr>
            <w:tcW w:w="2735" w:type="dxa"/>
          </w:tcPr>
          <w:p w14:paraId="30377DEA" w14:textId="77777777" w:rsidR="00F15FB1" w:rsidRPr="00F15FB1" w:rsidRDefault="00F15FB1" w:rsidP="00F15FB1">
            <w:pPr>
              <w:spacing w:after="180"/>
              <w:rPr>
                <w:rFonts w:ascii="Times New Roman" w:hAnsi="Times New Roman"/>
              </w:rPr>
            </w:pPr>
            <w:r w:rsidRPr="00F15FB1">
              <w:rPr>
                <w:rFonts w:ascii="Times New Roman" w:hAnsi="Times New Roman"/>
              </w:rPr>
              <w:t>Qualitative coding and synthesis</w:t>
            </w:r>
          </w:p>
          <w:p w14:paraId="5BE6368C" w14:textId="77777777" w:rsidR="00F15FB1" w:rsidRPr="00F15FB1" w:rsidRDefault="00F15FB1" w:rsidP="00F15FB1">
            <w:pPr>
              <w:spacing w:after="180"/>
              <w:rPr>
                <w:rFonts w:ascii="Times New Roman" w:hAnsi="Times New Roman"/>
              </w:rPr>
            </w:pPr>
            <w:r w:rsidRPr="00F15FB1">
              <w:rPr>
                <w:rFonts w:ascii="Times New Roman" w:hAnsi="Times New Roman"/>
              </w:rPr>
              <w:t>Cost projections</w:t>
            </w:r>
          </w:p>
        </w:tc>
      </w:tr>
      <w:tr w:rsidR="00F15FB1" w:rsidRPr="00F15FB1" w14:paraId="487D0C1E" w14:textId="77777777" w:rsidTr="00CF0E77">
        <w:tc>
          <w:tcPr>
            <w:tcW w:w="1117" w:type="dxa"/>
          </w:tcPr>
          <w:p w14:paraId="67EEDC00" w14:textId="38B34B72" w:rsidR="00F15FB1" w:rsidRPr="00F15FB1" w:rsidRDefault="00AF6D8A" w:rsidP="00F15FB1">
            <w:pPr>
              <w:spacing w:after="180"/>
              <w:rPr>
                <w:rFonts w:ascii="Times New Roman" w:hAnsi="Times New Roman"/>
              </w:rPr>
            </w:pPr>
            <w:r>
              <w:rPr>
                <w:rFonts w:ascii="Times New Roman" w:hAnsi="Times New Roman"/>
              </w:rPr>
              <w:t>Implementation and Integrity</w:t>
            </w:r>
          </w:p>
        </w:tc>
        <w:tc>
          <w:tcPr>
            <w:tcW w:w="2734" w:type="dxa"/>
          </w:tcPr>
          <w:p w14:paraId="517AE78E" w14:textId="77777777" w:rsidR="00F15FB1" w:rsidRPr="00F15FB1" w:rsidRDefault="00F15FB1" w:rsidP="00F15FB1">
            <w:pPr>
              <w:spacing w:after="180"/>
              <w:rPr>
                <w:rFonts w:ascii="Times New Roman" w:hAnsi="Times New Roman"/>
              </w:rPr>
            </w:pPr>
            <w:r w:rsidRPr="00F15FB1">
              <w:rPr>
                <w:rFonts w:ascii="Times New Roman" w:hAnsi="Times New Roman"/>
              </w:rPr>
              <w:t>Key informant interviews</w:t>
            </w:r>
          </w:p>
        </w:tc>
        <w:tc>
          <w:tcPr>
            <w:tcW w:w="2764" w:type="dxa"/>
          </w:tcPr>
          <w:p w14:paraId="73122094" w14:textId="77777777" w:rsidR="00F15FB1" w:rsidRPr="00F15FB1" w:rsidRDefault="00F15FB1" w:rsidP="00F15FB1">
            <w:pPr>
              <w:spacing w:after="180"/>
              <w:rPr>
                <w:rFonts w:ascii="Times New Roman" w:hAnsi="Times New Roman"/>
              </w:rPr>
            </w:pPr>
            <w:r w:rsidRPr="00F15FB1">
              <w:rPr>
                <w:rFonts w:ascii="Times New Roman" w:hAnsi="Times New Roman"/>
              </w:rPr>
              <w:t>Security protections</w:t>
            </w:r>
          </w:p>
        </w:tc>
        <w:tc>
          <w:tcPr>
            <w:tcW w:w="2735" w:type="dxa"/>
          </w:tcPr>
          <w:p w14:paraId="1978C07C" w14:textId="77777777" w:rsidR="00F15FB1" w:rsidRPr="00F15FB1" w:rsidRDefault="00F15FB1" w:rsidP="00F15FB1">
            <w:pPr>
              <w:spacing w:after="180"/>
              <w:rPr>
                <w:rFonts w:ascii="Times New Roman" w:hAnsi="Times New Roman"/>
              </w:rPr>
            </w:pPr>
            <w:r w:rsidRPr="00F15FB1">
              <w:rPr>
                <w:rFonts w:ascii="Times New Roman" w:hAnsi="Times New Roman"/>
              </w:rPr>
              <w:t>Qualitative coding and synthesis</w:t>
            </w:r>
          </w:p>
        </w:tc>
      </w:tr>
      <w:tr w:rsidR="00F15FB1" w:rsidRPr="00F15FB1" w14:paraId="31C7B3BD" w14:textId="77777777" w:rsidTr="00CF0E77">
        <w:tc>
          <w:tcPr>
            <w:tcW w:w="1117" w:type="dxa"/>
          </w:tcPr>
          <w:p w14:paraId="0046C826" w14:textId="2151DCD3" w:rsidR="00F15FB1" w:rsidRPr="00F15FB1" w:rsidRDefault="00B76B45" w:rsidP="00F15FB1">
            <w:pPr>
              <w:spacing w:after="180"/>
              <w:rPr>
                <w:rFonts w:ascii="Times New Roman" w:hAnsi="Times New Roman"/>
              </w:rPr>
            </w:pPr>
            <w:r>
              <w:rPr>
                <w:rFonts w:ascii="Times New Roman" w:hAnsi="Times New Roman"/>
              </w:rPr>
              <w:t>Implementation</w:t>
            </w:r>
          </w:p>
        </w:tc>
        <w:tc>
          <w:tcPr>
            <w:tcW w:w="2734" w:type="dxa"/>
          </w:tcPr>
          <w:p w14:paraId="367906D6" w14:textId="77777777" w:rsidR="00F15FB1" w:rsidRPr="00F15FB1" w:rsidRDefault="00F15FB1" w:rsidP="00F15FB1">
            <w:pPr>
              <w:spacing w:after="180"/>
              <w:rPr>
                <w:rFonts w:ascii="Times New Roman" w:hAnsi="Times New Roman"/>
              </w:rPr>
            </w:pPr>
            <w:r w:rsidRPr="00F15FB1">
              <w:rPr>
                <w:rFonts w:ascii="Times New Roman" w:hAnsi="Times New Roman"/>
              </w:rPr>
              <w:t>Online transaction data, SNAP case record data</w:t>
            </w:r>
          </w:p>
        </w:tc>
        <w:tc>
          <w:tcPr>
            <w:tcW w:w="2764" w:type="dxa"/>
          </w:tcPr>
          <w:p w14:paraId="5C081FF3" w14:textId="77777777" w:rsidR="00F15FB1" w:rsidRPr="00F15FB1" w:rsidRDefault="00F15FB1" w:rsidP="00F15FB1">
            <w:pPr>
              <w:spacing w:after="180"/>
              <w:rPr>
                <w:rFonts w:ascii="Times New Roman" w:hAnsi="Times New Roman"/>
              </w:rPr>
            </w:pPr>
            <w:r w:rsidRPr="00F15FB1">
              <w:rPr>
                <w:rFonts w:ascii="Times New Roman" w:hAnsi="Times New Roman"/>
              </w:rPr>
              <w:t>Take-up/characteristics of SNAP customers making online purchases</w:t>
            </w:r>
          </w:p>
        </w:tc>
        <w:tc>
          <w:tcPr>
            <w:tcW w:w="2735" w:type="dxa"/>
          </w:tcPr>
          <w:p w14:paraId="3EBE9E32" w14:textId="77777777" w:rsidR="00F15FB1" w:rsidRPr="00F15FB1" w:rsidRDefault="00F15FB1" w:rsidP="00F15FB1">
            <w:pPr>
              <w:spacing w:after="180"/>
              <w:rPr>
                <w:rFonts w:ascii="Times New Roman" w:hAnsi="Times New Roman"/>
              </w:rPr>
            </w:pPr>
            <w:r w:rsidRPr="00F15FB1">
              <w:rPr>
                <w:rFonts w:ascii="Times New Roman" w:hAnsi="Times New Roman"/>
              </w:rPr>
              <w:t>Descriptive and regression analysis</w:t>
            </w:r>
          </w:p>
        </w:tc>
      </w:tr>
      <w:tr w:rsidR="00F15FB1" w:rsidRPr="00F15FB1" w14:paraId="49C3C9BF" w14:textId="77777777" w:rsidTr="008E5D31">
        <w:trPr>
          <w:cantSplit/>
        </w:trPr>
        <w:tc>
          <w:tcPr>
            <w:tcW w:w="1117" w:type="dxa"/>
          </w:tcPr>
          <w:p w14:paraId="55472FC0" w14:textId="3EEB8168" w:rsidR="00F15FB1" w:rsidRPr="00F15FB1" w:rsidRDefault="00AF6D8A" w:rsidP="00F15FB1">
            <w:pPr>
              <w:spacing w:after="180"/>
              <w:rPr>
                <w:rFonts w:ascii="Times New Roman" w:hAnsi="Times New Roman"/>
              </w:rPr>
            </w:pPr>
            <w:r>
              <w:rPr>
                <w:rFonts w:ascii="Times New Roman" w:hAnsi="Times New Roman"/>
              </w:rPr>
              <w:t>Integrity</w:t>
            </w:r>
          </w:p>
        </w:tc>
        <w:tc>
          <w:tcPr>
            <w:tcW w:w="2734" w:type="dxa"/>
          </w:tcPr>
          <w:p w14:paraId="26FFCDA4" w14:textId="77777777" w:rsidR="00F15FB1" w:rsidRPr="00F15FB1" w:rsidRDefault="00F15FB1" w:rsidP="00F15FB1">
            <w:pPr>
              <w:spacing w:after="180"/>
              <w:rPr>
                <w:rFonts w:ascii="Times New Roman" w:hAnsi="Times New Roman"/>
              </w:rPr>
            </w:pPr>
            <w:r w:rsidRPr="00F15FB1">
              <w:rPr>
                <w:rFonts w:ascii="Times New Roman" w:hAnsi="Times New Roman"/>
              </w:rPr>
              <w:t>Online transaction data, SNAP retailer location data</w:t>
            </w:r>
          </w:p>
        </w:tc>
        <w:tc>
          <w:tcPr>
            <w:tcW w:w="2764" w:type="dxa"/>
          </w:tcPr>
          <w:p w14:paraId="3E80CDD7" w14:textId="77777777" w:rsidR="00F15FB1" w:rsidRPr="00F15FB1" w:rsidRDefault="00F15FB1" w:rsidP="00F15FB1">
            <w:pPr>
              <w:spacing w:after="180"/>
              <w:rPr>
                <w:rFonts w:ascii="Times New Roman" w:hAnsi="Times New Roman"/>
              </w:rPr>
            </w:pPr>
            <w:r w:rsidRPr="00F15FB1">
              <w:rPr>
                <w:rFonts w:ascii="Times New Roman" w:hAnsi="Times New Roman"/>
              </w:rPr>
              <w:t>Relationships of locations of online customers, pickup/delivery sites, and SNAP retailers</w:t>
            </w:r>
          </w:p>
        </w:tc>
        <w:tc>
          <w:tcPr>
            <w:tcW w:w="2735" w:type="dxa"/>
          </w:tcPr>
          <w:p w14:paraId="6E6592F6" w14:textId="77777777" w:rsidR="00F15FB1" w:rsidRPr="00F15FB1" w:rsidRDefault="00F15FB1" w:rsidP="00F15FB1">
            <w:pPr>
              <w:spacing w:after="180"/>
              <w:rPr>
                <w:rFonts w:ascii="Times New Roman" w:hAnsi="Times New Roman"/>
              </w:rPr>
            </w:pPr>
            <w:r w:rsidRPr="00F15FB1">
              <w:rPr>
                <w:rFonts w:ascii="Times New Roman" w:hAnsi="Times New Roman"/>
              </w:rPr>
              <w:t>GIS methods</w:t>
            </w:r>
          </w:p>
        </w:tc>
      </w:tr>
      <w:tr w:rsidR="00F15FB1" w:rsidRPr="00F15FB1" w14:paraId="74A961C5" w14:textId="77777777" w:rsidTr="00CF0E77">
        <w:tc>
          <w:tcPr>
            <w:tcW w:w="1117" w:type="dxa"/>
          </w:tcPr>
          <w:p w14:paraId="771F9141" w14:textId="6BD043A0" w:rsidR="00F15FB1" w:rsidRPr="00F15FB1" w:rsidRDefault="00AF6D8A" w:rsidP="00AF6D8A">
            <w:pPr>
              <w:spacing w:after="180"/>
              <w:rPr>
                <w:rFonts w:ascii="Times New Roman" w:hAnsi="Times New Roman"/>
              </w:rPr>
            </w:pPr>
            <w:r>
              <w:rPr>
                <w:rFonts w:ascii="Times New Roman" w:hAnsi="Times New Roman"/>
              </w:rPr>
              <w:t>Integrity</w:t>
            </w:r>
          </w:p>
        </w:tc>
        <w:tc>
          <w:tcPr>
            <w:tcW w:w="2734" w:type="dxa"/>
          </w:tcPr>
          <w:p w14:paraId="111467E6" w14:textId="77777777" w:rsidR="00F15FB1" w:rsidRPr="00F15FB1" w:rsidRDefault="00F15FB1" w:rsidP="00F15FB1">
            <w:pPr>
              <w:spacing w:after="180"/>
              <w:rPr>
                <w:rFonts w:ascii="Times New Roman" w:hAnsi="Times New Roman"/>
              </w:rPr>
            </w:pPr>
            <w:r w:rsidRPr="00F15FB1">
              <w:rPr>
                <w:rFonts w:ascii="Times New Roman" w:hAnsi="Times New Roman"/>
              </w:rPr>
              <w:t>Online transaction data, summary reports of customer profiles and activity</w:t>
            </w:r>
          </w:p>
        </w:tc>
        <w:tc>
          <w:tcPr>
            <w:tcW w:w="2764" w:type="dxa"/>
          </w:tcPr>
          <w:p w14:paraId="56E28AA4" w14:textId="77777777" w:rsidR="00F15FB1" w:rsidRPr="00F15FB1" w:rsidRDefault="00F15FB1" w:rsidP="00F15FB1">
            <w:pPr>
              <w:spacing w:after="180"/>
              <w:rPr>
                <w:rFonts w:ascii="Times New Roman" w:hAnsi="Times New Roman"/>
              </w:rPr>
            </w:pPr>
            <w:r w:rsidRPr="00F15FB1">
              <w:rPr>
                <w:rFonts w:ascii="Times New Roman" w:hAnsi="Times New Roman"/>
              </w:rPr>
              <w:t>Patterns of customer use and problems (delays, refunds, orders not picked up)</w:t>
            </w:r>
          </w:p>
        </w:tc>
        <w:tc>
          <w:tcPr>
            <w:tcW w:w="2735" w:type="dxa"/>
          </w:tcPr>
          <w:p w14:paraId="4BED963C" w14:textId="77777777" w:rsidR="00F15FB1" w:rsidRPr="00F15FB1" w:rsidRDefault="00F15FB1" w:rsidP="00F15FB1">
            <w:pPr>
              <w:spacing w:after="180"/>
              <w:rPr>
                <w:rFonts w:ascii="Times New Roman" w:hAnsi="Times New Roman"/>
              </w:rPr>
            </w:pPr>
            <w:r w:rsidRPr="00F15FB1">
              <w:rPr>
                <w:rFonts w:ascii="Times New Roman" w:hAnsi="Times New Roman"/>
              </w:rPr>
              <w:t>Descriptive statistics</w:t>
            </w:r>
          </w:p>
        </w:tc>
      </w:tr>
    </w:tbl>
    <w:p w14:paraId="628FB514" w14:textId="5804EC04" w:rsidR="00A70DD0" w:rsidRDefault="00A70DD0" w:rsidP="00F61029">
      <w:pPr>
        <w:rPr>
          <w:rFonts w:ascii="Times New Roman" w:hAnsi="Times New Roman"/>
          <w:szCs w:val="24"/>
        </w:rPr>
      </w:pPr>
    </w:p>
    <w:p w14:paraId="05B45079" w14:textId="77777777" w:rsidR="00A70DD0" w:rsidRDefault="00A70DD0" w:rsidP="00F61029">
      <w:pPr>
        <w:rPr>
          <w:rFonts w:ascii="Times New Roman" w:hAnsi="Times New Roman"/>
          <w:szCs w:val="24"/>
        </w:rPr>
      </w:pPr>
    </w:p>
    <w:p w14:paraId="12D7311F" w14:textId="0F9282C8" w:rsidR="00A70DD0" w:rsidRPr="002C55A8" w:rsidRDefault="00A70709" w:rsidP="002C55A8">
      <w:pPr>
        <w:pStyle w:val="BodyText"/>
        <w:tabs>
          <w:tab w:val="left" w:pos="360"/>
        </w:tabs>
        <w:spacing w:line="480" w:lineRule="auto"/>
        <w:rPr>
          <w:b w:val="0"/>
          <w:szCs w:val="24"/>
        </w:rPr>
      </w:pPr>
      <w:r w:rsidRPr="002C55A8">
        <w:rPr>
          <w:b w:val="0"/>
          <w:szCs w:val="24"/>
        </w:rPr>
        <w:tab/>
      </w:r>
      <w:r w:rsidR="00A70DD0" w:rsidRPr="002C55A8">
        <w:rPr>
          <w:b w:val="0"/>
          <w:szCs w:val="24"/>
        </w:rPr>
        <w:t xml:space="preserve">For analyses of data for the individual pilots, the principal comparisons will be between the characteristics of participating SNAP households (those that take up the online purchasing option) and non-participating SNAP households. For these comparisons, the team will uses test of differences in means or proportions, depending on the relevant characteristics, taking into account the number of observations in each group. In addition, the team will report t-test results for coefficients in the regression model of SNAP households participating in the online purchasing pilots. </w:t>
      </w:r>
      <w:r w:rsidRPr="002C55A8">
        <w:rPr>
          <w:b w:val="0"/>
          <w:szCs w:val="24"/>
        </w:rPr>
        <w:t>For the summary</w:t>
      </w:r>
      <w:r w:rsidR="00A70DD0" w:rsidRPr="002C55A8">
        <w:rPr>
          <w:b w:val="0"/>
          <w:szCs w:val="24"/>
        </w:rPr>
        <w:t xml:space="preserve"> of results, the team will report tests of differences in key household-level averages among the pilots</w:t>
      </w:r>
      <w:r w:rsidRPr="002C55A8">
        <w:rPr>
          <w:b w:val="0"/>
          <w:szCs w:val="24"/>
        </w:rPr>
        <w:t xml:space="preserve">. The team will select </w:t>
      </w:r>
      <w:r w:rsidR="002E7A81">
        <w:rPr>
          <w:b w:val="0"/>
          <w:szCs w:val="24"/>
        </w:rPr>
        <w:t xml:space="preserve">key household-level average </w:t>
      </w:r>
      <w:r w:rsidRPr="002C55A8">
        <w:rPr>
          <w:b w:val="0"/>
          <w:szCs w:val="24"/>
        </w:rPr>
        <w:t xml:space="preserve">measures to compare and test for differences so as to avoid producing an excessive number of statistical tests that would likely result in numerous false positives (i.e., test results that are significant by chance).  Due to the small number of pilots, it will not be appropriate to test the </w:t>
      </w:r>
      <w:r>
        <w:rPr>
          <w:b w:val="0"/>
          <w:szCs w:val="24"/>
        </w:rPr>
        <w:t>significance</w:t>
      </w:r>
      <w:r w:rsidRPr="002C55A8">
        <w:rPr>
          <w:b w:val="0"/>
          <w:szCs w:val="24"/>
        </w:rPr>
        <w:t xml:space="preserve"> of differences in </w:t>
      </w:r>
      <w:r w:rsidR="003E6B28">
        <w:rPr>
          <w:b w:val="0"/>
          <w:szCs w:val="24"/>
        </w:rPr>
        <w:t xml:space="preserve">pilot-level </w:t>
      </w:r>
      <w:r w:rsidRPr="002C55A8">
        <w:rPr>
          <w:b w:val="0"/>
          <w:szCs w:val="24"/>
        </w:rPr>
        <w:t xml:space="preserve">summary measures across pilots. </w:t>
      </w:r>
    </w:p>
    <w:p w14:paraId="11276210" w14:textId="77777777" w:rsidR="00A70DD0" w:rsidRDefault="00A70DD0" w:rsidP="00F61029"/>
    <w:p w14:paraId="14F64B23" w14:textId="77777777" w:rsidR="00CA5FD8" w:rsidRPr="00CA5FD8" w:rsidRDefault="00CA5FD8" w:rsidP="00CA5FD8">
      <w:pPr>
        <w:pStyle w:val="Heading1"/>
      </w:pPr>
      <w:bookmarkStart w:id="3" w:name="_Toc531102411"/>
      <w:r>
        <w:t xml:space="preserve">B.3  </w:t>
      </w:r>
      <w:r w:rsidRPr="00CA5FD8">
        <w:t>Methods to Maximize the Response Rates and to Deal with Nonresponse</w:t>
      </w:r>
      <w:bookmarkEnd w:id="3"/>
    </w:p>
    <w:p w14:paraId="14F64B24" w14:textId="77777777" w:rsidR="00CA5FD8" w:rsidRDefault="00CA5FD8" w:rsidP="00CA5FD8">
      <w:pPr>
        <w:tabs>
          <w:tab w:val="left" w:pos="-720"/>
        </w:tabs>
        <w:suppressAutoHyphens/>
        <w:rPr>
          <w:rFonts w:ascii="Times New Roman" w:hAnsi="Times New Roman"/>
          <w:b/>
          <w:szCs w:val="24"/>
        </w:rPr>
      </w:pPr>
    </w:p>
    <w:p w14:paraId="14F64B25"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4F64B26" w14:textId="77777777" w:rsidR="00CA5FD8" w:rsidRPr="002568E6" w:rsidRDefault="00CA5FD8" w:rsidP="00CA5FD8">
      <w:pPr>
        <w:tabs>
          <w:tab w:val="left" w:pos="-720"/>
        </w:tabs>
        <w:suppressAutoHyphens/>
        <w:rPr>
          <w:rFonts w:ascii="Times New Roman" w:hAnsi="Times New Roman"/>
          <w:szCs w:val="24"/>
        </w:rPr>
      </w:pPr>
    </w:p>
    <w:p w14:paraId="0A00BAB0" w14:textId="23649F58" w:rsidR="00F2135B" w:rsidRPr="002568E6" w:rsidRDefault="00464CCB" w:rsidP="00464CCB">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0311C3">
        <w:rPr>
          <w:rFonts w:ascii="Times New Roman" w:hAnsi="Times New Roman"/>
          <w:szCs w:val="24"/>
        </w:rPr>
        <w:t>It is important to note that the retailers agreed to participate in the evaluation as part of their agreement with FNS.</w:t>
      </w:r>
      <w:r w:rsidR="007216D6">
        <w:rPr>
          <w:rFonts w:ascii="Times New Roman" w:hAnsi="Times New Roman"/>
          <w:szCs w:val="24"/>
        </w:rPr>
        <w:t xml:space="preserve"> Retailers who cannot provide the data will not be allowed to continue in the pilot.</w:t>
      </w:r>
      <w:r w:rsidR="000311C3" w:rsidRPr="000311C3">
        <w:rPr>
          <w:rFonts w:ascii="Times New Roman" w:hAnsi="Times New Roman"/>
          <w:szCs w:val="24"/>
        </w:rPr>
        <w:t xml:space="preserve"> </w:t>
      </w:r>
      <w:r w:rsidR="00470913">
        <w:rPr>
          <w:rFonts w:ascii="Times New Roman" w:hAnsi="Times New Roman"/>
          <w:szCs w:val="24"/>
        </w:rPr>
        <w:t xml:space="preserve">EBT host processors are also required to participate in the evaluation. </w:t>
      </w:r>
      <w:r w:rsidR="007216D6">
        <w:rPr>
          <w:rFonts w:ascii="Times New Roman" w:hAnsi="Times New Roman"/>
          <w:szCs w:val="24"/>
        </w:rPr>
        <w:t xml:space="preserve">In addition, </w:t>
      </w:r>
      <w:r w:rsidR="000311C3">
        <w:rPr>
          <w:rFonts w:ascii="Times New Roman" w:hAnsi="Times New Roman"/>
          <w:szCs w:val="24"/>
        </w:rPr>
        <w:t>the evaluation team believes that the specialized nature of the respondent groups – retailer personnel</w:t>
      </w:r>
      <w:r w:rsidR="00A66E52">
        <w:rPr>
          <w:rFonts w:ascii="Times New Roman" w:hAnsi="Times New Roman"/>
          <w:szCs w:val="24"/>
        </w:rPr>
        <w:t>, personnel from web</w:t>
      </w:r>
      <w:r w:rsidR="00470913">
        <w:rPr>
          <w:rFonts w:ascii="Times New Roman" w:hAnsi="Times New Roman"/>
          <w:szCs w:val="24"/>
        </w:rPr>
        <w:t xml:space="preserve"> </w:t>
      </w:r>
      <w:r w:rsidR="00A66E52">
        <w:rPr>
          <w:rFonts w:ascii="Times New Roman" w:hAnsi="Times New Roman"/>
          <w:szCs w:val="24"/>
        </w:rPr>
        <w:t>service providers</w:t>
      </w:r>
      <w:r w:rsidR="000311C3">
        <w:rPr>
          <w:rFonts w:ascii="Times New Roman" w:hAnsi="Times New Roman"/>
          <w:szCs w:val="24"/>
        </w:rPr>
        <w:t xml:space="preserve">, third-party processor, EBT host processor, and State SNAP agency – who are deeply involved in pilot implementation and are interested in supporting FNS’ efforts to design and implement EBT online purchasing, will increase their propensity to respond.  </w:t>
      </w:r>
      <w:r w:rsidR="00E617F4">
        <w:rPr>
          <w:rFonts w:ascii="Times New Roman" w:hAnsi="Times New Roman"/>
          <w:szCs w:val="24"/>
        </w:rPr>
        <w:t xml:space="preserve"> </w:t>
      </w:r>
    </w:p>
    <w:p w14:paraId="14F64B29" w14:textId="77777777" w:rsidR="00CA5FD8" w:rsidRPr="00CA5FD8" w:rsidRDefault="00CA5FD8" w:rsidP="00CA5FD8">
      <w:pPr>
        <w:pStyle w:val="Heading1"/>
      </w:pPr>
      <w:bookmarkStart w:id="4" w:name="_Toc531102412"/>
      <w:r>
        <w:t xml:space="preserve">B.4 </w:t>
      </w:r>
      <w:r w:rsidRPr="00CA5FD8">
        <w:t>Test of Procedures or Methods to be Undertaken</w:t>
      </w:r>
      <w:bookmarkEnd w:id="4"/>
    </w:p>
    <w:p w14:paraId="14F64B2A" w14:textId="77777777" w:rsidR="00CA5FD8" w:rsidRDefault="00CA5FD8" w:rsidP="00CA5FD8">
      <w:pPr>
        <w:tabs>
          <w:tab w:val="left" w:pos="-720"/>
        </w:tabs>
        <w:suppressAutoHyphens/>
        <w:rPr>
          <w:rFonts w:ascii="Times New Roman" w:hAnsi="Times New Roman"/>
          <w:b/>
          <w:szCs w:val="24"/>
        </w:rPr>
      </w:pPr>
    </w:p>
    <w:p w14:paraId="14F64B2B"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4F64B2C" w14:textId="77777777" w:rsidR="00CA5FD8" w:rsidRPr="002568E6" w:rsidRDefault="00CA5FD8" w:rsidP="00CA5FD8">
      <w:pPr>
        <w:tabs>
          <w:tab w:val="left" w:pos="-720"/>
        </w:tabs>
        <w:suppressAutoHyphens/>
        <w:rPr>
          <w:rFonts w:ascii="Times New Roman" w:hAnsi="Times New Roman"/>
          <w:szCs w:val="24"/>
        </w:rPr>
      </w:pPr>
    </w:p>
    <w:p w14:paraId="14F64B2D" w14:textId="1211083C" w:rsidR="00CA5FD8" w:rsidRDefault="00464CCB" w:rsidP="00464CCB">
      <w:pPr>
        <w:tabs>
          <w:tab w:val="left" w:pos="-720"/>
          <w:tab w:val="left" w:pos="360"/>
        </w:tabs>
        <w:suppressAutoHyphens/>
        <w:spacing w:line="480" w:lineRule="auto"/>
        <w:rPr>
          <w:color w:val="1F497D"/>
        </w:rPr>
      </w:pPr>
      <w:r>
        <w:rPr>
          <w:rFonts w:ascii="Times New Roman" w:hAnsi="Times New Roman"/>
          <w:szCs w:val="24"/>
        </w:rPr>
        <w:tab/>
      </w:r>
      <w:r w:rsidR="00481D88">
        <w:rPr>
          <w:rFonts w:ascii="Times New Roman" w:hAnsi="Times New Roman"/>
          <w:szCs w:val="24"/>
        </w:rPr>
        <w:t>The key informant interview discussion guides (</w:t>
      </w:r>
      <w:r>
        <w:rPr>
          <w:rFonts w:ascii="Times New Roman" w:hAnsi="Times New Roman"/>
          <w:szCs w:val="24"/>
        </w:rPr>
        <w:t xml:space="preserve">Appendices </w:t>
      </w:r>
      <w:r w:rsidRPr="00F61029">
        <w:rPr>
          <w:rFonts w:ascii="Times New Roman" w:hAnsi="Times New Roman"/>
          <w:szCs w:val="24"/>
        </w:rPr>
        <w:t>B-E</w:t>
      </w:r>
      <w:r w:rsidR="00481D88" w:rsidRPr="00F61029">
        <w:rPr>
          <w:rFonts w:ascii="Times New Roman" w:hAnsi="Times New Roman"/>
          <w:szCs w:val="24"/>
        </w:rPr>
        <w:t>)</w:t>
      </w:r>
      <w:r w:rsidR="00481D88">
        <w:rPr>
          <w:rFonts w:ascii="Times New Roman" w:hAnsi="Times New Roman"/>
          <w:szCs w:val="24"/>
        </w:rPr>
        <w:t xml:space="preserve"> were developed </w:t>
      </w:r>
      <w:r w:rsidR="000C27E0">
        <w:rPr>
          <w:rFonts w:ascii="Times New Roman" w:hAnsi="Times New Roman"/>
          <w:szCs w:val="24"/>
        </w:rPr>
        <w:t xml:space="preserve">by evaluation team members </w:t>
      </w:r>
      <w:r w:rsidR="00481D88">
        <w:rPr>
          <w:rFonts w:ascii="Times New Roman" w:hAnsi="Times New Roman"/>
          <w:szCs w:val="24"/>
        </w:rPr>
        <w:t xml:space="preserve">and </w:t>
      </w:r>
      <w:r w:rsidR="00AA6DC8">
        <w:rPr>
          <w:rFonts w:ascii="Times New Roman" w:hAnsi="Times New Roman"/>
          <w:szCs w:val="24"/>
        </w:rPr>
        <w:t>reviewed</w:t>
      </w:r>
      <w:r w:rsidR="00481D88">
        <w:rPr>
          <w:rFonts w:ascii="Times New Roman" w:hAnsi="Times New Roman"/>
          <w:szCs w:val="24"/>
        </w:rPr>
        <w:t xml:space="preserve"> by Federal staff. The </w:t>
      </w:r>
      <w:r w:rsidR="00AA6DC8">
        <w:rPr>
          <w:rFonts w:ascii="Times New Roman" w:hAnsi="Times New Roman"/>
          <w:szCs w:val="24"/>
        </w:rPr>
        <w:t>instruments</w:t>
      </w:r>
      <w:r w:rsidR="00481D88">
        <w:rPr>
          <w:rFonts w:ascii="Times New Roman" w:hAnsi="Times New Roman"/>
          <w:szCs w:val="24"/>
        </w:rPr>
        <w:t xml:space="preserve"> were </w:t>
      </w:r>
      <w:r w:rsidR="00AA6DC8">
        <w:rPr>
          <w:rFonts w:ascii="Times New Roman" w:hAnsi="Times New Roman"/>
          <w:szCs w:val="24"/>
        </w:rPr>
        <w:t>reviewed</w:t>
      </w:r>
      <w:r w:rsidR="00481D88">
        <w:rPr>
          <w:rFonts w:ascii="Times New Roman" w:hAnsi="Times New Roman"/>
          <w:szCs w:val="24"/>
        </w:rPr>
        <w:t xml:space="preserve"> by two </w:t>
      </w:r>
      <w:r w:rsidR="00AA6DC8">
        <w:rPr>
          <w:rFonts w:ascii="Times New Roman" w:hAnsi="Times New Roman"/>
          <w:szCs w:val="24"/>
        </w:rPr>
        <w:t xml:space="preserve">individuals with expertise </w:t>
      </w:r>
      <w:r w:rsidR="00B53E5C">
        <w:rPr>
          <w:rFonts w:ascii="Times New Roman" w:hAnsi="Times New Roman"/>
          <w:szCs w:val="24"/>
        </w:rPr>
        <w:t xml:space="preserve">in </w:t>
      </w:r>
      <w:r w:rsidR="00AA6DC8" w:rsidRPr="00AA6DC8">
        <w:rPr>
          <w:rFonts w:ascii="Times New Roman" w:hAnsi="Times New Roman"/>
          <w:szCs w:val="24"/>
        </w:rPr>
        <w:t>EBT and e-commerce operations. Their feedback was used to modify a limited number of questions and probes</w:t>
      </w:r>
      <w:r w:rsidR="00AA6DC8">
        <w:rPr>
          <w:rFonts w:ascii="Times New Roman" w:hAnsi="Times New Roman"/>
          <w:szCs w:val="24"/>
        </w:rPr>
        <w:t xml:space="preserve"> to </w:t>
      </w:r>
      <w:r w:rsidR="00A77E71">
        <w:rPr>
          <w:rFonts w:ascii="Times New Roman" w:hAnsi="Times New Roman"/>
          <w:szCs w:val="24"/>
        </w:rPr>
        <w:t>improve the flow and clarity of questions.</w:t>
      </w:r>
      <w:r w:rsidR="00AA6DC8">
        <w:rPr>
          <w:color w:val="1F497D"/>
        </w:rPr>
        <w:t xml:space="preserve"> </w:t>
      </w:r>
    </w:p>
    <w:p w14:paraId="004B9B13" w14:textId="4127AED3" w:rsidR="00AA6DC8" w:rsidRPr="002568E6" w:rsidRDefault="00464CCB" w:rsidP="00464CCB">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AA6DC8" w:rsidRPr="00AA6DC8">
        <w:rPr>
          <w:rFonts w:ascii="Times New Roman" w:hAnsi="Times New Roman"/>
          <w:szCs w:val="24"/>
        </w:rPr>
        <w:t>The list</w:t>
      </w:r>
      <w:r w:rsidR="000C27E0">
        <w:rPr>
          <w:rFonts w:ascii="Times New Roman" w:hAnsi="Times New Roman"/>
          <w:szCs w:val="24"/>
        </w:rPr>
        <w:t>s</w:t>
      </w:r>
      <w:r w:rsidR="00AA6DC8" w:rsidRPr="00AA6DC8">
        <w:rPr>
          <w:rFonts w:ascii="Times New Roman" w:hAnsi="Times New Roman"/>
          <w:szCs w:val="24"/>
        </w:rPr>
        <w:t xml:space="preserve"> of data elements for the </w:t>
      </w:r>
      <w:r w:rsidR="006D6323">
        <w:rPr>
          <w:rFonts w:ascii="Times New Roman" w:hAnsi="Times New Roman"/>
          <w:szCs w:val="24"/>
        </w:rPr>
        <w:t xml:space="preserve">retailer detailed </w:t>
      </w:r>
      <w:r w:rsidR="000D0271" w:rsidRPr="00AA6DC8">
        <w:rPr>
          <w:rFonts w:ascii="Times New Roman" w:hAnsi="Times New Roman"/>
          <w:szCs w:val="24"/>
        </w:rPr>
        <w:t>transaction</w:t>
      </w:r>
      <w:r w:rsidR="002F11CF">
        <w:rPr>
          <w:rFonts w:ascii="Times New Roman" w:hAnsi="Times New Roman"/>
          <w:szCs w:val="24"/>
        </w:rPr>
        <w:t xml:space="preserve"> (Appendix F)</w:t>
      </w:r>
      <w:r w:rsidR="00AA6DC8" w:rsidRPr="00AA6DC8">
        <w:rPr>
          <w:rFonts w:ascii="Times New Roman" w:hAnsi="Times New Roman"/>
          <w:szCs w:val="24"/>
        </w:rPr>
        <w:t xml:space="preserve"> and summary data</w:t>
      </w:r>
      <w:r w:rsidR="002F11CF">
        <w:rPr>
          <w:rFonts w:ascii="Times New Roman" w:hAnsi="Times New Roman"/>
          <w:szCs w:val="24"/>
        </w:rPr>
        <w:t xml:space="preserve"> (Appendix G)</w:t>
      </w:r>
      <w:r w:rsidR="00AA6DC8" w:rsidRPr="00AA6DC8">
        <w:rPr>
          <w:rFonts w:ascii="Times New Roman" w:hAnsi="Times New Roman"/>
          <w:szCs w:val="24"/>
        </w:rPr>
        <w:t xml:space="preserve"> files </w:t>
      </w:r>
      <w:r w:rsidR="003E6B28">
        <w:rPr>
          <w:rFonts w:ascii="Times New Roman" w:hAnsi="Times New Roman"/>
          <w:szCs w:val="24"/>
        </w:rPr>
        <w:t xml:space="preserve">were </w:t>
      </w:r>
      <w:r w:rsidR="000C27E0">
        <w:rPr>
          <w:rFonts w:ascii="Times New Roman" w:hAnsi="Times New Roman"/>
          <w:szCs w:val="24"/>
        </w:rPr>
        <w:t xml:space="preserve">originally based on specifications in the Request </w:t>
      </w:r>
      <w:r w:rsidR="00E337A5">
        <w:rPr>
          <w:rFonts w:ascii="Times New Roman" w:hAnsi="Times New Roman"/>
          <w:szCs w:val="24"/>
        </w:rPr>
        <w:t>f</w:t>
      </w:r>
      <w:r w:rsidR="000C27E0">
        <w:rPr>
          <w:rFonts w:ascii="Times New Roman" w:hAnsi="Times New Roman"/>
          <w:szCs w:val="24"/>
        </w:rPr>
        <w:t xml:space="preserve">or Volunteers for the pilot. The evaluation team revised this list to incorporate all data elements needed from the retailers. The revised data elements were </w:t>
      </w:r>
      <w:r w:rsidR="00AA6DC8" w:rsidRPr="00AA6DC8">
        <w:rPr>
          <w:rFonts w:ascii="Times New Roman" w:hAnsi="Times New Roman"/>
          <w:szCs w:val="24"/>
        </w:rPr>
        <w:t xml:space="preserve">reviewed by Federal staff and </w:t>
      </w:r>
      <w:r w:rsidR="000D0271" w:rsidRPr="00AA6DC8">
        <w:rPr>
          <w:rFonts w:ascii="Times New Roman" w:hAnsi="Times New Roman"/>
          <w:szCs w:val="24"/>
        </w:rPr>
        <w:t>representatives</w:t>
      </w:r>
      <w:r w:rsidR="00AA6DC8" w:rsidRPr="00AA6DC8">
        <w:rPr>
          <w:rFonts w:ascii="Times New Roman" w:hAnsi="Times New Roman"/>
          <w:szCs w:val="24"/>
        </w:rPr>
        <w:t xml:space="preserve"> from </w:t>
      </w:r>
      <w:r w:rsidR="0014452F">
        <w:rPr>
          <w:rFonts w:ascii="Times New Roman" w:hAnsi="Times New Roman"/>
          <w:szCs w:val="24"/>
        </w:rPr>
        <w:t xml:space="preserve">four </w:t>
      </w:r>
      <w:r w:rsidR="00AA6DC8" w:rsidRPr="00AA6DC8">
        <w:rPr>
          <w:rFonts w:ascii="Times New Roman" w:hAnsi="Times New Roman"/>
          <w:szCs w:val="24"/>
        </w:rPr>
        <w:t xml:space="preserve">retailers to ensure </w:t>
      </w:r>
      <w:r w:rsidR="000C27E0">
        <w:rPr>
          <w:rFonts w:ascii="Times New Roman" w:hAnsi="Times New Roman"/>
          <w:szCs w:val="24"/>
        </w:rPr>
        <w:t xml:space="preserve">that the data </w:t>
      </w:r>
      <w:r w:rsidR="00AA6DC8" w:rsidRPr="00AA6DC8">
        <w:rPr>
          <w:rFonts w:ascii="Times New Roman" w:hAnsi="Times New Roman"/>
          <w:szCs w:val="24"/>
        </w:rPr>
        <w:t xml:space="preserve">would be readily available. </w:t>
      </w:r>
      <w:r w:rsidR="00AA6DC8">
        <w:rPr>
          <w:rFonts w:ascii="Times New Roman" w:hAnsi="Times New Roman"/>
          <w:szCs w:val="24"/>
        </w:rPr>
        <w:t>Their feedback was used to modify a number of data elements</w:t>
      </w:r>
      <w:r w:rsidR="000C27E0">
        <w:rPr>
          <w:rFonts w:ascii="Times New Roman" w:hAnsi="Times New Roman"/>
          <w:szCs w:val="24"/>
        </w:rPr>
        <w:t>.</w:t>
      </w:r>
      <w:r w:rsidR="00AA6DC8">
        <w:rPr>
          <w:rFonts w:ascii="Times New Roman" w:hAnsi="Times New Roman"/>
          <w:szCs w:val="24"/>
        </w:rPr>
        <w:t xml:space="preserve"> </w:t>
      </w:r>
    </w:p>
    <w:p w14:paraId="14F64B2F" w14:textId="77777777" w:rsidR="00CA5FD8" w:rsidRPr="00CA5FD8" w:rsidRDefault="00CA5FD8" w:rsidP="00CA5FD8">
      <w:pPr>
        <w:pStyle w:val="Heading1"/>
      </w:pPr>
      <w:bookmarkStart w:id="5" w:name="_Toc531102413"/>
      <w:r>
        <w:t xml:space="preserve">B.5  </w:t>
      </w:r>
      <w:r w:rsidRPr="00CA5FD8">
        <w:t xml:space="preserve">Individuals Consulted on Statistical Aspects </w:t>
      </w:r>
      <w:r>
        <w:t>&amp;</w:t>
      </w:r>
      <w:r w:rsidRPr="00CA5FD8">
        <w:t xml:space="preserve"> Individuals Collecting and/or Analyzing Data</w:t>
      </w:r>
      <w:bookmarkEnd w:id="5"/>
    </w:p>
    <w:p w14:paraId="14F64B30" w14:textId="77777777" w:rsidR="00CA5FD8" w:rsidRDefault="00CA5FD8" w:rsidP="00CA5FD8">
      <w:pPr>
        <w:tabs>
          <w:tab w:val="left" w:pos="-720"/>
        </w:tabs>
        <w:suppressAutoHyphens/>
        <w:rPr>
          <w:rFonts w:ascii="Times New Roman" w:hAnsi="Times New Roman"/>
          <w:b/>
          <w:szCs w:val="24"/>
        </w:rPr>
      </w:pPr>
    </w:p>
    <w:p w14:paraId="14F64B31" w14:textId="77777777" w:rsidR="00CA5FD8" w:rsidRPr="002568E6"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14F64B32" w14:textId="77777777" w:rsidR="00CA5FD8" w:rsidRPr="002568E6" w:rsidRDefault="00CA5FD8" w:rsidP="00CA5FD8">
      <w:pPr>
        <w:tabs>
          <w:tab w:val="left" w:pos="-720"/>
        </w:tabs>
        <w:suppressAutoHyphens/>
        <w:rPr>
          <w:rFonts w:ascii="Times New Roman" w:hAnsi="Times New Roman"/>
          <w:szCs w:val="24"/>
        </w:rPr>
      </w:pPr>
      <w:bookmarkStart w:id="6" w:name="_Toc401831358"/>
    </w:p>
    <w:p w14:paraId="14F64B33" w14:textId="5A1453AC" w:rsidR="00CA5FD8" w:rsidRDefault="00464CCB" w:rsidP="003C6842">
      <w:pPr>
        <w:tabs>
          <w:tab w:val="left" w:pos="-720"/>
          <w:tab w:val="left" w:pos="360"/>
        </w:tabs>
        <w:suppressAutoHyphens/>
        <w:spacing w:line="480" w:lineRule="auto"/>
        <w:rPr>
          <w:rFonts w:ascii="Times New Roman" w:hAnsi="Times New Roman"/>
          <w:szCs w:val="24"/>
        </w:rPr>
      </w:pPr>
      <w:r>
        <w:rPr>
          <w:rFonts w:ascii="Times New Roman" w:hAnsi="Times New Roman"/>
          <w:szCs w:val="24"/>
        </w:rPr>
        <w:tab/>
      </w:r>
      <w:r w:rsidR="00437A5E">
        <w:rPr>
          <w:rFonts w:ascii="Times New Roman" w:hAnsi="Times New Roman"/>
          <w:szCs w:val="24"/>
        </w:rPr>
        <w:t xml:space="preserve">The information will be collected and </w:t>
      </w:r>
      <w:r w:rsidR="000D0271">
        <w:rPr>
          <w:rFonts w:ascii="Times New Roman" w:hAnsi="Times New Roman"/>
          <w:szCs w:val="24"/>
        </w:rPr>
        <w:t>analyzed</w:t>
      </w:r>
      <w:r w:rsidR="00437A5E">
        <w:rPr>
          <w:rFonts w:ascii="Times New Roman" w:hAnsi="Times New Roman"/>
          <w:szCs w:val="24"/>
        </w:rPr>
        <w:t xml:space="preserve"> by Abt Associates, </w:t>
      </w:r>
      <w:r w:rsidR="00BD4C81">
        <w:rPr>
          <w:rFonts w:ascii="Times New Roman" w:hAnsi="Times New Roman"/>
          <w:szCs w:val="24"/>
        </w:rPr>
        <w:t>Altarum</w:t>
      </w:r>
      <w:r w:rsidR="00437A5E">
        <w:rPr>
          <w:rFonts w:ascii="Times New Roman" w:hAnsi="Times New Roman"/>
          <w:szCs w:val="24"/>
        </w:rPr>
        <w:t xml:space="preserve"> Institute,</w:t>
      </w:r>
      <w:r w:rsidR="00BD4C81">
        <w:rPr>
          <w:rFonts w:ascii="Times New Roman" w:hAnsi="Times New Roman"/>
          <w:szCs w:val="24"/>
        </w:rPr>
        <w:t xml:space="preserve"> and Novo Dia</w:t>
      </w:r>
      <w:r w:rsidR="000C27E0">
        <w:rPr>
          <w:rFonts w:ascii="Times New Roman" w:hAnsi="Times New Roman"/>
          <w:szCs w:val="24"/>
        </w:rPr>
        <w:t>.</w:t>
      </w:r>
      <w:r w:rsidR="00BD4C81">
        <w:rPr>
          <w:rFonts w:ascii="Times New Roman" w:hAnsi="Times New Roman"/>
          <w:szCs w:val="24"/>
        </w:rPr>
        <w:t xml:space="preserve"> </w:t>
      </w:r>
      <w:r w:rsidR="00437A5E">
        <w:rPr>
          <w:rFonts w:ascii="Times New Roman" w:hAnsi="Times New Roman"/>
          <w:szCs w:val="24"/>
        </w:rPr>
        <w:t>The sampling procedures were developed by Christopher Logan (telephone: 617-</w:t>
      </w:r>
      <w:r w:rsidR="00437A5E" w:rsidRPr="00437A5E">
        <w:rPr>
          <w:rFonts w:ascii="Times New Roman" w:hAnsi="Times New Roman"/>
          <w:szCs w:val="24"/>
        </w:rPr>
        <w:t>349-2821</w:t>
      </w:r>
      <w:r w:rsidR="00437A5E">
        <w:rPr>
          <w:rFonts w:ascii="Times New Roman" w:hAnsi="Times New Roman"/>
          <w:szCs w:val="24"/>
        </w:rPr>
        <w:t>) and Ayesha Enver (telephone: 301-3470-5139) of Abt Associates. The sampling plans were reviewed internally by Jacob Klerman (</w:t>
      </w:r>
      <w:r w:rsidR="00F039C9">
        <w:rPr>
          <w:rFonts w:ascii="Times New Roman" w:hAnsi="Times New Roman"/>
          <w:szCs w:val="24"/>
        </w:rPr>
        <w:t xml:space="preserve">telephone: </w:t>
      </w:r>
      <w:r w:rsidR="00437A5E">
        <w:rPr>
          <w:rFonts w:ascii="Times New Roman" w:hAnsi="Times New Roman"/>
          <w:szCs w:val="24"/>
        </w:rPr>
        <w:t>617-520-2613), Senior Fellow at Abt Associates. Eric Williams (telephone</w:t>
      </w:r>
      <w:r w:rsidR="00F039C9">
        <w:rPr>
          <w:rFonts w:ascii="Times New Roman" w:hAnsi="Times New Roman"/>
          <w:szCs w:val="24"/>
        </w:rPr>
        <w:t>:</w:t>
      </w:r>
      <w:r w:rsidR="00F61029">
        <w:rPr>
          <w:rFonts w:ascii="Times New Roman" w:hAnsi="Times New Roman"/>
          <w:szCs w:val="24"/>
        </w:rPr>
        <w:t xml:space="preserve"> 703-305-2640</w:t>
      </w:r>
      <w:r w:rsidR="00437A5E">
        <w:rPr>
          <w:rFonts w:ascii="Times New Roman" w:hAnsi="Times New Roman"/>
          <w:szCs w:val="24"/>
        </w:rPr>
        <w:t>) from the Food and Nutrition Service also revi</w:t>
      </w:r>
      <w:r w:rsidR="007F73CC">
        <w:rPr>
          <w:rFonts w:ascii="Times New Roman" w:hAnsi="Times New Roman"/>
          <w:szCs w:val="24"/>
        </w:rPr>
        <w:t>ew</w:t>
      </w:r>
      <w:r w:rsidR="00437A5E">
        <w:rPr>
          <w:rFonts w:ascii="Times New Roman" w:hAnsi="Times New Roman"/>
          <w:szCs w:val="24"/>
        </w:rPr>
        <w:t>ed this supporting statement and provided comments that have been incorporated.</w:t>
      </w:r>
      <w:r w:rsidR="008C40E7">
        <w:rPr>
          <w:rFonts w:ascii="Times New Roman" w:hAnsi="Times New Roman"/>
          <w:szCs w:val="24"/>
        </w:rPr>
        <w:t xml:space="preserve"> </w:t>
      </w:r>
      <w:bookmarkEnd w:id="6"/>
      <w:r w:rsidR="008C40E7">
        <w:rPr>
          <w:rFonts w:ascii="Times New Roman" w:hAnsi="Times New Roman"/>
          <w:szCs w:val="24"/>
        </w:rPr>
        <w:t>Sarah Goodale (</w:t>
      </w:r>
      <w:r w:rsidR="00860A8B">
        <w:rPr>
          <w:rFonts w:ascii="Times New Roman" w:hAnsi="Times New Roman"/>
          <w:szCs w:val="24"/>
        </w:rPr>
        <w:t>e</w:t>
      </w:r>
      <w:r w:rsidR="00860A8B" w:rsidRPr="00185D3D">
        <w:rPr>
          <w:rFonts w:ascii="Times New Roman" w:hAnsi="Times New Roman"/>
          <w:szCs w:val="24"/>
        </w:rPr>
        <w:t xml:space="preserve">-mail: </w:t>
      </w:r>
      <w:hyperlink r:id="rId15" w:history="1">
        <w:r w:rsidR="00860A8B" w:rsidRPr="006D0CD7">
          <w:rPr>
            <w:rFonts w:ascii="Times New Roman" w:hAnsi="Times New Roman"/>
            <w:szCs w:val="24"/>
          </w:rPr>
          <w:t>Sarah.Goodale@nass.usda.gov</w:t>
        </w:r>
      </w:hyperlink>
      <w:r w:rsidR="008C40E7">
        <w:rPr>
          <w:rFonts w:ascii="Times New Roman" w:hAnsi="Times New Roman"/>
          <w:szCs w:val="24"/>
        </w:rPr>
        <w:t xml:space="preserve">) </w:t>
      </w:r>
      <w:r w:rsidR="000746C6">
        <w:rPr>
          <w:rFonts w:ascii="Times New Roman" w:hAnsi="Times New Roman"/>
          <w:szCs w:val="24"/>
        </w:rPr>
        <w:t>from the</w:t>
      </w:r>
      <w:r w:rsidR="008C40E7">
        <w:rPr>
          <w:rFonts w:ascii="Times New Roman" w:hAnsi="Times New Roman"/>
          <w:szCs w:val="24"/>
        </w:rPr>
        <w:t xml:space="preserve"> </w:t>
      </w:r>
      <w:r w:rsidR="008C40E7" w:rsidRPr="003C6842">
        <w:rPr>
          <w:rFonts w:ascii="Times New Roman" w:hAnsi="Times New Roman"/>
          <w:szCs w:val="24"/>
        </w:rPr>
        <w:t xml:space="preserve">National Agricultural Statistics Service </w:t>
      </w:r>
      <w:r w:rsidR="008C40E7">
        <w:rPr>
          <w:rFonts w:ascii="Times New Roman" w:hAnsi="Times New Roman"/>
          <w:szCs w:val="24"/>
        </w:rPr>
        <w:t>also reviewed this supporting statement.</w:t>
      </w:r>
    </w:p>
    <w:sectPr w:rsidR="00CA5FD8" w:rsidSect="002568E6">
      <w:footerReference w:type="default" r:id="rId16"/>
      <w:footerReference w:type="first" r:id="rId17"/>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6853E" w14:textId="77777777" w:rsidR="00AA44D4" w:rsidRDefault="00AA44D4">
      <w:pPr>
        <w:spacing w:line="20" w:lineRule="exact"/>
      </w:pPr>
    </w:p>
  </w:endnote>
  <w:endnote w:type="continuationSeparator" w:id="0">
    <w:p w14:paraId="7AFABDDB" w14:textId="77777777" w:rsidR="00AA44D4" w:rsidRDefault="00AA44D4">
      <w:r>
        <w:t xml:space="preserve"> </w:t>
      </w:r>
    </w:p>
  </w:endnote>
  <w:endnote w:type="continuationNotice" w:id="1">
    <w:p w14:paraId="74DDD7CC" w14:textId="77777777" w:rsidR="00AA44D4" w:rsidRDefault="00AA44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351865"/>
      <w:docPartObj>
        <w:docPartGallery w:val="Page Numbers (Bottom of Page)"/>
        <w:docPartUnique/>
      </w:docPartObj>
    </w:sdtPr>
    <w:sdtEndPr>
      <w:rPr>
        <w:rFonts w:ascii="Times New Roman" w:hAnsi="Times New Roman"/>
        <w:noProof/>
      </w:rPr>
    </w:sdtEndPr>
    <w:sdtContent>
      <w:p w14:paraId="14F64B3E" w14:textId="46C54890" w:rsidR="002568E6" w:rsidRPr="002568E6" w:rsidRDefault="009209CE">
        <w:pPr>
          <w:pStyle w:val="Footer"/>
          <w:jc w:val="center"/>
          <w:rPr>
            <w:rFonts w:ascii="Times New Roman" w:hAnsi="Times New Roman"/>
          </w:rPr>
        </w:pPr>
        <w:r>
          <w:rPr>
            <w:rFonts w:ascii="Times New Roman" w:hAnsi="Times New Roman"/>
          </w:rPr>
          <w:t>i</w:t>
        </w:r>
      </w:p>
    </w:sdtContent>
  </w:sdt>
  <w:p w14:paraId="14F64B3F" w14:textId="77777777" w:rsidR="00BF780B" w:rsidRDefault="00BF78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82739"/>
      <w:docPartObj>
        <w:docPartGallery w:val="Page Numbers (Bottom of Page)"/>
        <w:docPartUnique/>
      </w:docPartObj>
    </w:sdtPr>
    <w:sdtEndPr>
      <w:rPr>
        <w:noProof/>
      </w:rPr>
    </w:sdtEndPr>
    <w:sdtContent>
      <w:p w14:paraId="075863C0" w14:textId="27B7F46D" w:rsidR="009209CE" w:rsidRDefault="009209CE">
        <w:pPr>
          <w:pStyle w:val="Footer"/>
          <w:jc w:val="center"/>
        </w:pPr>
        <w:r>
          <w:fldChar w:fldCharType="begin"/>
        </w:r>
        <w:r>
          <w:instrText xml:space="preserve"> PAGE   \* MERGEFORMAT </w:instrText>
        </w:r>
        <w:r>
          <w:fldChar w:fldCharType="separate"/>
        </w:r>
        <w:r w:rsidR="008B176A">
          <w:rPr>
            <w:noProof/>
          </w:rPr>
          <w:t>6</w:t>
        </w:r>
        <w:r>
          <w:rPr>
            <w:noProof/>
          </w:rPr>
          <w:fldChar w:fldCharType="end"/>
        </w:r>
      </w:p>
    </w:sdtContent>
  </w:sdt>
  <w:p w14:paraId="111369DA" w14:textId="77777777" w:rsidR="009209CE" w:rsidRDefault="009209C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446579"/>
      <w:docPartObj>
        <w:docPartGallery w:val="Page Numbers (Bottom of Page)"/>
        <w:docPartUnique/>
      </w:docPartObj>
    </w:sdtPr>
    <w:sdtEndPr>
      <w:rPr>
        <w:noProof/>
      </w:rPr>
    </w:sdtEndPr>
    <w:sdtContent>
      <w:p w14:paraId="601355E4" w14:textId="3AB04C4C" w:rsidR="009209CE" w:rsidRDefault="009209CE">
        <w:pPr>
          <w:pStyle w:val="Footer"/>
          <w:jc w:val="center"/>
        </w:pPr>
        <w:r>
          <w:fldChar w:fldCharType="begin"/>
        </w:r>
        <w:r>
          <w:instrText xml:space="preserve"> PAGE   \* MERGEFORMAT </w:instrText>
        </w:r>
        <w:r>
          <w:fldChar w:fldCharType="separate"/>
        </w:r>
        <w:r w:rsidR="008B176A">
          <w:rPr>
            <w:noProof/>
          </w:rPr>
          <w:t>1</w:t>
        </w:r>
        <w:r>
          <w:rPr>
            <w:noProof/>
          </w:rPr>
          <w:fldChar w:fldCharType="end"/>
        </w:r>
      </w:p>
    </w:sdtContent>
  </w:sdt>
  <w:p w14:paraId="713B94D2" w14:textId="77777777" w:rsidR="009209CE" w:rsidRDefault="00920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C73D2" w14:textId="77777777" w:rsidR="00AA44D4" w:rsidRDefault="00AA44D4">
      <w:r>
        <w:separator/>
      </w:r>
    </w:p>
  </w:footnote>
  <w:footnote w:type="continuationSeparator" w:id="0">
    <w:p w14:paraId="747514B9" w14:textId="77777777" w:rsidR="00AA44D4" w:rsidRDefault="00AA44D4">
      <w:r>
        <w:continuationSeparator/>
      </w:r>
    </w:p>
  </w:footnote>
  <w:footnote w:type="continuationNotice" w:id="1">
    <w:p w14:paraId="7278D2DD" w14:textId="77777777" w:rsidR="00AA44D4" w:rsidRDefault="00AA44D4"/>
  </w:footnote>
  <w:footnote w:id="2">
    <w:p w14:paraId="65B6FC87" w14:textId="5AA7ED16" w:rsidR="005E4538" w:rsidRPr="005E4538" w:rsidRDefault="005E4538" w:rsidP="007B0AB1">
      <w:pPr>
        <w:pStyle w:val="FootnoteText"/>
        <w:tabs>
          <w:tab w:val="left" w:pos="360"/>
        </w:tabs>
        <w:ind w:left="360" w:hanging="360"/>
        <w:rPr>
          <w:rFonts w:ascii="Times New Roman" w:hAnsi="Times New Roman"/>
        </w:rPr>
      </w:pPr>
      <w:r w:rsidRPr="005E4538">
        <w:rPr>
          <w:rStyle w:val="FootnoteReference"/>
          <w:rFonts w:ascii="Times New Roman" w:hAnsi="Times New Roman"/>
        </w:rPr>
        <w:footnoteRef/>
      </w:r>
      <w:r w:rsidRPr="005E4538">
        <w:rPr>
          <w:rFonts w:ascii="Times New Roman" w:hAnsi="Times New Roman"/>
        </w:rPr>
        <w:t xml:space="preserve"> </w:t>
      </w:r>
      <w:r w:rsidR="0040330D">
        <w:rPr>
          <w:rFonts w:ascii="Times New Roman" w:hAnsi="Times New Roman"/>
        </w:rPr>
        <w:tab/>
      </w:r>
      <w:r w:rsidR="0040330D" w:rsidRPr="005E4538">
        <w:rPr>
          <w:rFonts w:ascii="Times New Roman" w:hAnsi="Times New Roman"/>
        </w:rPr>
        <w:t>Originally</w:t>
      </w:r>
      <w:r w:rsidRPr="005E4538">
        <w:rPr>
          <w:rFonts w:ascii="Times New Roman" w:hAnsi="Times New Roman"/>
        </w:rPr>
        <w:t xml:space="preserve"> </w:t>
      </w:r>
      <w:r w:rsidR="0040330D">
        <w:rPr>
          <w:rFonts w:ascii="Times New Roman" w:hAnsi="Times New Roman"/>
        </w:rPr>
        <w:t>nine</w:t>
      </w:r>
      <w:r w:rsidRPr="005E4538">
        <w:rPr>
          <w:rFonts w:ascii="Times New Roman" w:hAnsi="Times New Roman"/>
        </w:rPr>
        <w:t xml:space="preserve"> retailers were selected, but one opted not to participate in the pilot</w:t>
      </w:r>
      <w:r w:rsidR="007B0AB1">
        <w:rPr>
          <w:rFonts w:ascii="Times New Roman" w:hAnsi="Times New Roman"/>
        </w:rPr>
        <w:t xml:space="preserve"> and one withdrew</w:t>
      </w:r>
      <w:r w:rsidRPr="005E4538">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1B92A53"/>
    <w:multiLevelType w:val="hybridMultilevel"/>
    <w:tmpl w:val="C51E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11"/>
  </w:num>
  <w:num w:numId="5">
    <w:abstractNumId w:val="22"/>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0"/>
  </w:num>
  <w:num w:numId="20">
    <w:abstractNumId w:val="18"/>
  </w:num>
  <w:num w:numId="21">
    <w:abstractNumId w:val="17"/>
  </w:num>
  <w:num w:numId="22">
    <w:abstractNumId w:val="16"/>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gland-Greene, Rachelle - FNS">
    <w15:presenceInfo w15:providerId="AD" w15:userId="S-1-5-21-2443529608-3098792306-3041422421-477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44F"/>
    <w:rsid w:val="00001CB2"/>
    <w:rsid w:val="00001DDD"/>
    <w:rsid w:val="00003E15"/>
    <w:rsid w:val="00003EA5"/>
    <w:rsid w:val="000076A1"/>
    <w:rsid w:val="00007847"/>
    <w:rsid w:val="0000790A"/>
    <w:rsid w:val="00010DE3"/>
    <w:rsid w:val="00010DEC"/>
    <w:rsid w:val="00011A69"/>
    <w:rsid w:val="000145E1"/>
    <w:rsid w:val="00014B4D"/>
    <w:rsid w:val="00015FCF"/>
    <w:rsid w:val="000223C1"/>
    <w:rsid w:val="00022592"/>
    <w:rsid w:val="000234FF"/>
    <w:rsid w:val="00023BFF"/>
    <w:rsid w:val="00025C74"/>
    <w:rsid w:val="00027233"/>
    <w:rsid w:val="000311C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1DE"/>
    <w:rsid w:val="0006449A"/>
    <w:rsid w:val="00064754"/>
    <w:rsid w:val="0006609B"/>
    <w:rsid w:val="00070A9C"/>
    <w:rsid w:val="00071ACF"/>
    <w:rsid w:val="00072177"/>
    <w:rsid w:val="00072C97"/>
    <w:rsid w:val="000746C6"/>
    <w:rsid w:val="000750F4"/>
    <w:rsid w:val="00075687"/>
    <w:rsid w:val="00075AFC"/>
    <w:rsid w:val="00076D3A"/>
    <w:rsid w:val="00080C3F"/>
    <w:rsid w:val="000812F7"/>
    <w:rsid w:val="000814FD"/>
    <w:rsid w:val="000824BF"/>
    <w:rsid w:val="00084B36"/>
    <w:rsid w:val="00086831"/>
    <w:rsid w:val="00090155"/>
    <w:rsid w:val="00090C98"/>
    <w:rsid w:val="00093427"/>
    <w:rsid w:val="0009567D"/>
    <w:rsid w:val="00095C26"/>
    <w:rsid w:val="000A1CB5"/>
    <w:rsid w:val="000A28C4"/>
    <w:rsid w:val="000A34BE"/>
    <w:rsid w:val="000A3781"/>
    <w:rsid w:val="000A4F8D"/>
    <w:rsid w:val="000A7424"/>
    <w:rsid w:val="000B26F3"/>
    <w:rsid w:val="000B3CCA"/>
    <w:rsid w:val="000B50C9"/>
    <w:rsid w:val="000B7836"/>
    <w:rsid w:val="000C089B"/>
    <w:rsid w:val="000C10F7"/>
    <w:rsid w:val="000C27E0"/>
    <w:rsid w:val="000C55A2"/>
    <w:rsid w:val="000C5B0F"/>
    <w:rsid w:val="000D0271"/>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200B"/>
    <w:rsid w:val="001052BD"/>
    <w:rsid w:val="0010698D"/>
    <w:rsid w:val="00107424"/>
    <w:rsid w:val="00110773"/>
    <w:rsid w:val="00115E73"/>
    <w:rsid w:val="00116B9A"/>
    <w:rsid w:val="001170E4"/>
    <w:rsid w:val="00117A58"/>
    <w:rsid w:val="00120E7F"/>
    <w:rsid w:val="00121633"/>
    <w:rsid w:val="00121896"/>
    <w:rsid w:val="00122007"/>
    <w:rsid w:val="0012249E"/>
    <w:rsid w:val="0012531F"/>
    <w:rsid w:val="00125652"/>
    <w:rsid w:val="00126C5D"/>
    <w:rsid w:val="00127364"/>
    <w:rsid w:val="00130FB4"/>
    <w:rsid w:val="00131F36"/>
    <w:rsid w:val="00132EF8"/>
    <w:rsid w:val="00132F0C"/>
    <w:rsid w:val="0013306C"/>
    <w:rsid w:val="001334EF"/>
    <w:rsid w:val="0013469F"/>
    <w:rsid w:val="001363FB"/>
    <w:rsid w:val="00143411"/>
    <w:rsid w:val="0014383A"/>
    <w:rsid w:val="00143852"/>
    <w:rsid w:val="0014452F"/>
    <w:rsid w:val="00145FCB"/>
    <w:rsid w:val="00147AC9"/>
    <w:rsid w:val="0015139F"/>
    <w:rsid w:val="00151DF5"/>
    <w:rsid w:val="00154AFA"/>
    <w:rsid w:val="00154D85"/>
    <w:rsid w:val="00156839"/>
    <w:rsid w:val="00157188"/>
    <w:rsid w:val="00157282"/>
    <w:rsid w:val="00157A3E"/>
    <w:rsid w:val="00160DAC"/>
    <w:rsid w:val="001613F6"/>
    <w:rsid w:val="00166501"/>
    <w:rsid w:val="00167686"/>
    <w:rsid w:val="001707E2"/>
    <w:rsid w:val="00171619"/>
    <w:rsid w:val="00172B17"/>
    <w:rsid w:val="0017348C"/>
    <w:rsid w:val="0017524A"/>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67F6C"/>
    <w:rsid w:val="00270D71"/>
    <w:rsid w:val="00272DD6"/>
    <w:rsid w:val="002737E9"/>
    <w:rsid w:val="00275494"/>
    <w:rsid w:val="0027695F"/>
    <w:rsid w:val="00283364"/>
    <w:rsid w:val="002900F6"/>
    <w:rsid w:val="002954B1"/>
    <w:rsid w:val="002A1B3D"/>
    <w:rsid w:val="002A5686"/>
    <w:rsid w:val="002A7390"/>
    <w:rsid w:val="002B0654"/>
    <w:rsid w:val="002B46E1"/>
    <w:rsid w:val="002B4F85"/>
    <w:rsid w:val="002B6598"/>
    <w:rsid w:val="002C05AC"/>
    <w:rsid w:val="002C2401"/>
    <w:rsid w:val="002C4936"/>
    <w:rsid w:val="002C55A8"/>
    <w:rsid w:val="002C6748"/>
    <w:rsid w:val="002C7B26"/>
    <w:rsid w:val="002D0DED"/>
    <w:rsid w:val="002D1E33"/>
    <w:rsid w:val="002D47CD"/>
    <w:rsid w:val="002E08FE"/>
    <w:rsid w:val="002E1315"/>
    <w:rsid w:val="002E1A35"/>
    <w:rsid w:val="002E3B1B"/>
    <w:rsid w:val="002E3D8B"/>
    <w:rsid w:val="002E3E5E"/>
    <w:rsid w:val="002E40A9"/>
    <w:rsid w:val="002E4629"/>
    <w:rsid w:val="002E4D1A"/>
    <w:rsid w:val="002E6B5E"/>
    <w:rsid w:val="002E7427"/>
    <w:rsid w:val="002E7A81"/>
    <w:rsid w:val="002F11CF"/>
    <w:rsid w:val="002F2888"/>
    <w:rsid w:val="002F28FD"/>
    <w:rsid w:val="002F3249"/>
    <w:rsid w:val="002F4036"/>
    <w:rsid w:val="002F5951"/>
    <w:rsid w:val="002F719A"/>
    <w:rsid w:val="00304807"/>
    <w:rsid w:val="00305CDE"/>
    <w:rsid w:val="00307D2B"/>
    <w:rsid w:val="0031071F"/>
    <w:rsid w:val="003125D7"/>
    <w:rsid w:val="00312A60"/>
    <w:rsid w:val="00313553"/>
    <w:rsid w:val="00313A06"/>
    <w:rsid w:val="003140F4"/>
    <w:rsid w:val="00315029"/>
    <w:rsid w:val="003164E9"/>
    <w:rsid w:val="00324C06"/>
    <w:rsid w:val="00325195"/>
    <w:rsid w:val="0032533B"/>
    <w:rsid w:val="00326F10"/>
    <w:rsid w:val="00331DF9"/>
    <w:rsid w:val="00333190"/>
    <w:rsid w:val="003333DF"/>
    <w:rsid w:val="00334635"/>
    <w:rsid w:val="003353C5"/>
    <w:rsid w:val="0033630C"/>
    <w:rsid w:val="0033721D"/>
    <w:rsid w:val="00340395"/>
    <w:rsid w:val="00341DA8"/>
    <w:rsid w:val="00341DEE"/>
    <w:rsid w:val="00342170"/>
    <w:rsid w:val="00343967"/>
    <w:rsid w:val="0034535B"/>
    <w:rsid w:val="0034537B"/>
    <w:rsid w:val="00350550"/>
    <w:rsid w:val="003521A9"/>
    <w:rsid w:val="00356D92"/>
    <w:rsid w:val="00360B8B"/>
    <w:rsid w:val="003637E7"/>
    <w:rsid w:val="0036497A"/>
    <w:rsid w:val="00366BB8"/>
    <w:rsid w:val="003708E7"/>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842"/>
    <w:rsid w:val="003C6BDD"/>
    <w:rsid w:val="003D2FA4"/>
    <w:rsid w:val="003D3135"/>
    <w:rsid w:val="003D5A2D"/>
    <w:rsid w:val="003D6927"/>
    <w:rsid w:val="003E0D93"/>
    <w:rsid w:val="003E2F2D"/>
    <w:rsid w:val="003E606C"/>
    <w:rsid w:val="003E64F6"/>
    <w:rsid w:val="003E6B28"/>
    <w:rsid w:val="003F3C42"/>
    <w:rsid w:val="003F7EFD"/>
    <w:rsid w:val="004000FA"/>
    <w:rsid w:val="00400754"/>
    <w:rsid w:val="0040330D"/>
    <w:rsid w:val="004033DD"/>
    <w:rsid w:val="004037F9"/>
    <w:rsid w:val="0040495B"/>
    <w:rsid w:val="004060BE"/>
    <w:rsid w:val="004061F0"/>
    <w:rsid w:val="00407AEA"/>
    <w:rsid w:val="004113AB"/>
    <w:rsid w:val="004127EA"/>
    <w:rsid w:val="00415AE6"/>
    <w:rsid w:val="00417C54"/>
    <w:rsid w:val="00422327"/>
    <w:rsid w:val="0043100D"/>
    <w:rsid w:val="0043148A"/>
    <w:rsid w:val="00431975"/>
    <w:rsid w:val="00432716"/>
    <w:rsid w:val="0043383F"/>
    <w:rsid w:val="00435AB5"/>
    <w:rsid w:val="00437234"/>
    <w:rsid w:val="00437471"/>
    <w:rsid w:val="00437A5E"/>
    <w:rsid w:val="00440392"/>
    <w:rsid w:val="00442B73"/>
    <w:rsid w:val="00443A6D"/>
    <w:rsid w:val="004459C6"/>
    <w:rsid w:val="00446314"/>
    <w:rsid w:val="004470D5"/>
    <w:rsid w:val="00447C1E"/>
    <w:rsid w:val="00451DEC"/>
    <w:rsid w:val="00452E03"/>
    <w:rsid w:val="004544D7"/>
    <w:rsid w:val="00455134"/>
    <w:rsid w:val="004600D7"/>
    <w:rsid w:val="004624F1"/>
    <w:rsid w:val="00462B00"/>
    <w:rsid w:val="00462C4E"/>
    <w:rsid w:val="0046423B"/>
    <w:rsid w:val="00464CCB"/>
    <w:rsid w:val="00467ECC"/>
    <w:rsid w:val="004708FD"/>
    <w:rsid w:val="00470913"/>
    <w:rsid w:val="004714B1"/>
    <w:rsid w:val="00471A67"/>
    <w:rsid w:val="00472A8F"/>
    <w:rsid w:val="00472E23"/>
    <w:rsid w:val="00474A8E"/>
    <w:rsid w:val="004752E2"/>
    <w:rsid w:val="0047544E"/>
    <w:rsid w:val="0047561A"/>
    <w:rsid w:val="00476676"/>
    <w:rsid w:val="00477E91"/>
    <w:rsid w:val="00481D88"/>
    <w:rsid w:val="00483781"/>
    <w:rsid w:val="00483CCC"/>
    <w:rsid w:val="00483F2C"/>
    <w:rsid w:val="00492300"/>
    <w:rsid w:val="00494A82"/>
    <w:rsid w:val="004A2BEE"/>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1F16"/>
    <w:rsid w:val="004E4959"/>
    <w:rsid w:val="004E5D8C"/>
    <w:rsid w:val="004E5F80"/>
    <w:rsid w:val="004E60E4"/>
    <w:rsid w:val="004E6BFA"/>
    <w:rsid w:val="004E72D3"/>
    <w:rsid w:val="004E7651"/>
    <w:rsid w:val="004E7FD0"/>
    <w:rsid w:val="004F2540"/>
    <w:rsid w:val="004F2F54"/>
    <w:rsid w:val="004F4886"/>
    <w:rsid w:val="004F6EDF"/>
    <w:rsid w:val="004F72C7"/>
    <w:rsid w:val="004F77ED"/>
    <w:rsid w:val="0050255B"/>
    <w:rsid w:val="00503920"/>
    <w:rsid w:val="00503946"/>
    <w:rsid w:val="00503F52"/>
    <w:rsid w:val="00505C81"/>
    <w:rsid w:val="00506D32"/>
    <w:rsid w:val="005072CD"/>
    <w:rsid w:val="00510518"/>
    <w:rsid w:val="0051085D"/>
    <w:rsid w:val="00511375"/>
    <w:rsid w:val="00511668"/>
    <w:rsid w:val="00511934"/>
    <w:rsid w:val="00512C6B"/>
    <w:rsid w:val="00520A94"/>
    <w:rsid w:val="005234BE"/>
    <w:rsid w:val="005266CA"/>
    <w:rsid w:val="00534BB2"/>
    <w:rsid w:val="005358BC"/>
    <w:rsid w:val="005364A3"/>
    <w:rsid w:val="0053713F"/>
    <w:rsid w:val="00540608"/>
    <w:rsid w:val="005416B5"/>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15B7"/>
    <w:rsid w:val="005D4603"/>
    <w:rsid w:val="005D532E"/>
    <w:rsid w:val="005D7CF3"/>
    <w:rsid w:val="005E0A1A"/>
    <w:rsid w:val="005E22A5"/>
    <w:rsid w:val="005E292E"/>
    <w:rsid w:val="005E4538"/>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323"/>
    <w:rsid w:val="006D6B2A"/>
    <w:rsid w:val="006D7835"/>
    <w:rsid w:val="006D7F88"/>
    <w:rsid w:val="006E4AC6"/>
    <w:rsid w:val="006E4B7F"/>
    <w:rsid w:val="006E5418"/>
    <w:rsid w:val="006E5E54"/>
    <w:rsid w:val="006F05C3"/>
    <w:rsid w:val="006F099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16D6"/>
    <w:rsid w:val="00722B78"/>
    <w:rsid w:val="00723374"/>
    <w:rsid w:val="0072451B"/>
    <w:rsid w:val="00730697"/>
    <w:rsid w:val="0073096B"/>
    <w:rsid w:val="007317BC"/>
    <w:rsid w:val="0073357B"/>
    <w:rsid w:val="00733A77"/>
    <w:rsid w:val="00734D74"/>
    <w:rsid w:val="00735136"/>
    <w:rsid w:val="00736CE0"/>
    <w:rsid w:val="007377F1"/>
    <w:rsid w:val="0074205E"/>
    <w:rsid w:val="00742246"/>
    <w:rsid w:val="007439F4"/>
    <w:rsid w:val="00745F3B"/>
    <w:rsid w:val="0074676D"/>
    <w:rsid w:val="00746993"/>
    <w:rsid w:val="00747267"/>
    <w:rsid w:val="007505B0"/>
    <w:rsid w:val="00751946"/>
    <w:rsid w:val="007532C9"/>
    <w:rsid w:val="00754981"/>
    <w:rsid w:val="0075523E"/>
    <w:rsid w:val="00756119"/>
    <w:rsid w:val="00760434"/>
    <w:rsid w:val="00761877"/>
    <w:rsid w:val="00763D19"/>
    <w:rsid w:val="00764AB6"/>
    <w:rsid w:val="007704A9"/>
    <w:rsid w:val="00772867"/>
    <w:rsid w:val="00772B26"/>
    <w:rsid w:val="0077330C"/>
    <w:rsid w:val="0077619C"/>
    <w:rsid w:val="00776D16"/>
    <w:rsid w:val="007819FF"/>
    <w:rsid w:val="00783919"/>
    <w:rsid w:val="00783DA7"/>
    <w:rsid w:val="00784603"/>
    <w:rsid w:val="00785FC8"/>
    <w:rsid w:val="0078653A"/>
    <w:rsid w:val="00792C32"/>
    <w:rsid w:val="00792E3C"/>
    <w:rsid w:val="0079350F"/>
    <w:rsid w:val="00794AFB"/>
    <w:rsid w:val="00797164"/>
    <w:rsid w:val="007A238A"/>
    <w:rsid w:val="007A293E"/>
    <w:rsid w:val="007A2BBA"/>
    <w:rsid w:val="007A5E7D"/>
    <w:rsid w:val="007A7123"/>
    <w:rsid w:val="007B0003"/>
    <w:rsid w:val="007B008F"/>
    <w:rsid w:val="007B0AB1"/>
    <w:rsid w:val="007B13FA"/>
    <w:rsid w:val="007B17C2"/>
    <w:rsid w:val="007B3030"/>
    <w:rsid w:val="007B32AD"/>
    <w:rsid w:val="007B3B1E"/>
    <w:rsid w:val="007B4A75"/>
    <w:rsid w:val="007C0BE8"/>
    <w:rsid w:val="007C0D2F"/>
    <w:rsid w:val="007C0EBF"/>
    <w:rsid w:val="007C2127"/>
    <w:rsid w:val="007C31C5"/>
    <w:rsid w:val="007C44DA"/>
    <w:rsid w:val="007C54B3"/>
    <w:rsid w:val="007C7830"/>
    <w:rsid w:val="007D1FBD"/>
    <w:rsid w:val="007D46EC"/>
    <w:rsid w:val="007D4D5F"/>
    <w:rsid w:val="007D76FB"/>
    <w:rsid w:val="007E0B9B"/>
    <w:rsid w:val="007E3170"/>
    <w:rsid w:val="007E4256"/>
    <w:rsid w:val="007E5364"/>
    <w:rsid w:val="007F2B2C"/>
    <w:rsid w:val="007F73CC"/>
    <w:rsid w:val="00800EE9"/>
    <w:rsid w:val="00801786"/>
    <w:rsid w:val="00803F61"/>
    <w:rsid w:val="008050EE"/>
    <w:rsid w:val="008071C5"/>
    <w:rsid w:val="00810BB3"/>
    <w:rsid w:val="00813EE2"/>
    <w:rsid w:val="00815BF6"/>
    <w:rsid w:val="00816EB4"/>
    <w:rsid w:val="00820719"/>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0A8B"/>
    <w:rsid w:val="00861FED"/>
    <w:rsid w:val="00862A3F"/>
    <w:rsid w:val="00864513"/>
    <w:rsid w:val="008648BF"/>
    <w:rsid w:val="00867C20"/>
    <w:rsid w:val="00870BB1"/>
    <w:rsid w:val="0087187D"/>
    <w:rsid w:val="00871E93"/>
    <w:rsid w:val="00872B95"/>
    <w:rsid w:val="008733D8"/>
    <w:rsid w:val="008745A8"/>
    <w:rsid w:val="00874C34"/>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176A"/>
    <w:rsid w:val="008B25E6"/>
    <w:rsid w:val="008B3FDA"/>
    <w:rsid w:val="008B4683"/>
    <w:rsid w:val="008B472E"/>
    <w:rsid w:val="008B57A8"/>
    <w:rsid w:val="008C00B4"/>
    <w:rsid w:val="008C1668"/>
    <w:rsid w:val="008C2EB3"/>
    <w:rsid w:val="008C3FAF"/>
    <w:rsid w:val="008C40E7"/>
    <w:rsid w:val="008C62AD"/>
    <w:rsid w:val="008C6BEB"/>
    <w:rsid w:val="008D1717"/>
    <w:rsid w:val="008D174D"/>
    <w:rsid w:val="008D2E1A"/>
    <w:rsid w:val="008D2FF6"/>
    <w:rsid w:val="008D554A"/>
    <w:rsid w:val="008D5DC5"/>
    <w:rsid w:val="008E2B05"/>
    <w:rsid w:val="008E510A"/>
    <w:rsid w:val="008E569D"/>
    <w:rsid w:val="008E5D31"/>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9CE"/>
    <w:rsid w:val="00920B77"/>
    <w:rsid w:val="00921A94"/>
    <w:rsid w:val="0092248C"/>
    <w:rsid w:val="00922DEC"/>
    <w:rsid w:val="00922FC1"/>
    <w:rsid w:val="009232EE"/>
    <w:rsid w:val="00923F25"/>
    <w:rsid w:val="0092466F"/>
    <w:rsid w:val="00925D56"/>
    <w:rsid w:val="0092640D"/>
    <w:rsid w:val="0092668F"/>
    <w:rsid w:val="00930FCC"/>
    <w:rsid w:val="009311E7"/>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1492"/>
    <w:rsid w:val="009A28AF"/>
    <w:rsid w:val="009A3AAC"/>
    <w:rsid w:val="009A4FC5"/>
    <w:rsid w:val="009A5A09"/>
    <w:rsid w:val="009A6BE0"/>
    <w:rsid w:val="009A6E3B"/>
    <w:rsid w:val="009A7BE0"/>
    <w:rsid w:val="009B2E15"/>
    <w:rsid w:val="009B4B0D"/>
    <w:rsid w:val="009B4E13"/>
    <w:rsid w:val="009B6105"/>
    <w:rsid w:val="009C1A67"/>
    <w:rsid w:val="009C32A5"/>
    <w:rsid w:val="009C419C"/>
    <w:rsid w:val="009C5170"/>
    <w:rsid w:val="009C5614"/>
    <w:rsid w:val="009C5A1D"/>
    <w:rsid w:val="009C5B28"/>
    <w:rsid w:val="009C7411"/>
    <w:rsid w:val="009D2F27"/>
    <w:rsid w:val="009D5A73"/>
    <w:rsid w:val="009D5B4E"/>
    <w:rsid w:val="009D5C70"/>
    <w:rsid w:val="009D6948"/>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620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3CA4"/>
    <w:rsid w:val="00A554CC"/>
    <w:rsid w:val="00A55E93"/>
    <w:rsid w:val="00A56DAE"/>
    <w:rsid w:val="00A616E0"/>
    <w:rsid w:val="00A6232F"/>
    <w:rsid w:val="00A641B0"/>
    <w:rsid w:val="00A64291"/>
    <w:rsid w:val="00A649BB"/>
    <w:rsid w:val="00A6570D"/>
    <w:rsid w:val="00A66DF7"/>
    <w:rsid w:val="00A66E52"/>
    <w:rsid w:val="00A6703B"/>
    <w:rsid w:val="00A70709"/>
    <w:rsid w:val="00A70DD0"/>
    <w:rsid w:val="00A70E02"/>
    <w:rsid w:val="00A7252E"/>
    <w:rsid w:val="00A73197"/>
    <w:rsid w:val="00A73507"/>
    <w:rsid w:val="00A7459E"/>
    <w:rsid w:val="00A75998"/>
    <w:rsid w:val="00A7688B"/>
    <w:rsid w:val="00A7705A"/>
    <w:rsid w:val="00A77E71"/>
    <w:rsid w:val="00A81B52"/>
    <w:rsid w:val="00A82AA1"/>
    <w:rsid w:val="00A82BB4"/>
    <w:rsid w:val="00A83FB0"/>
    <w:rsid w:val="00A905F5"/>
    <w:rsid w:val="00A925C9"/>
    <w:rsid w:val="00A92D91"/>
    <w:rsid w:val="00A95DB5"/>
    <w:rsid w:val="00A969EB"/>
    <w:rsid w:val="00A96B59"/>
    <w:rsid w:val="00AA44D4"/>
    <w:rsid w:val="00AA55D2"/>
    <w:rsid w:val="00AA6BEE"/>
    <w:rsid w:val="00AA6DC8"/>
    <w:rsid w:val="00AB5F42"/>
    <w:rsid w:val="00AB67B2"/>
    <w:rsid w:val="00AB6B56"/>
    <w:rsid w:val="00AC0DA1"/>
    <w:rsid w:val="00AC1CF7"/>
    <w:rsid w:val="00AC2B52"/>
    <w:rsid w:val="00AC3EE3"/>
    <w:rsid w:val="00AC6132"/>
    <w:rsid w:val="00AC61A8"/>
    <w:rsid w:val="00AD1B31"/>
    <w:rsid w:val="00AD2642"/>
    <w:rsid w:val="00AD2800"/>
    <w:rsid w:val="00AD4629"/>
    <w:rsid w:val="00AD6ECF"/>
    <w:rsid w:val="00AE0B6B"/>
    <w:rsid w:val="00AE0DA1"/>
    <w:rsid w:val="00AE280F"/>
    <w:rsid w:val="00AE4F48"/>
    <w:rsid w:val="00AE5974"/>
    <w:rsid w:val="00AE6A0B"/>
    <w:rsid w:val="00AE79CE"/>
    <w:rsid w:val="00AE7A2F"/>
    <w:rsid w:val="00AF143D"/>
    <w:rsid w:val="00AF32EA"/>
    <w:rsid w:val="00AF55EF"/>
    <w:rsid w:val="00AF5EDE"/>
    <w:rsid w:val="00AF6D8A"/>
    <w:rsid w:val="00AF7AC8"/>
    <w:rsid w:val="00B01131"/>
    <w:rsid w:val="00B01286"/>
    <w:rsid w:val="00B01769"/>
    <w:rsid w:val="00B01B6B"/>
    <w:rsid w:val="00B06CD9"/>
    <w:rsid w:val="00B12FBB"/>
    <w:rsid w:val="00B20E43"/>
    <w:rsid w:val="00B2117C"/>
    <w:rsid w:val="00B22E0E"/>
    <w:rsid w:val="00B234E0"/>
    <w:rsid w:val="00B303B9"/>
    <w:rsid w:val="00B30A20"/>
    <w:rsid w:val="00B335C9"/>
    <w:rsid w:val="00B33FB9"/>
    <w:rsid w:val="00B35F66"/>
    <w:rsid w:val="00B36B5E"/>
    <w:rsid w:val="00B36D92"/>
    <w:rsid w:val="00B40E2C"/>
    <w:rsid w:val="00B410B9"/>
    <w:rsid w:val="00B4117A"/>
    <w:rsid w:val="00B41DB8"/>
    <w:rsid w:val="00B41E7C"/>
    <w:rsid w:val="00B42633"/>
    <w:rsid w:val="00B42A4C"/>
    <w:rsid w:val="00B44520"/>
    <w:rsid w:val="00B45036"/>
    <w:rsid w:val="00B46119"/>
    <w:rsid w:val="00B5016E"/>
    <w:rsid w:val="00B502BF"/>
    <w:rsid w:val="00B52C79"/>
    <w:rsid w:val="00B534DA"/>
    <w:rsid w:val="00B53E5C"/>
    <w:rsid w:val="00B5421D"/>
    <w:rsid w:val="00B55CA4"/>
    <w:rsid w:val="00B616CD"/>
    <w:rsid w:val="00B62726"/>
    <w:rsid w:val="00B6398D"/>
    <w:rsid w:val="00B6562C"/>
    <w:rsid w:val="00B677F2"/>
    <w:rsid w:val="00B73492"/>
    <w:rsid w:val="00B75473"/>
    <w:rsid w:val="00B76B45"/>
    <w:rsid w:val="00B77958"/>
    <w:rsid w:val="00B77C3D"/>
    <w:rsid w:val="00B8362B"/>
    <w:rsid w:val="00B92C27"/>
    <w:rsid w:val="00B9315A"/>
    <w:rsid w:val="00B932BE"/>
    <w:rsid w:val="00B9352B"/>
    <w:rsid w:val="00B93A5E"/>
    <w:rsid w:val="00B94086"/>
    <w:rsid w:val="00B942FD"/>
    <w:rsid w:val="00B95B69"/>
    <w:rsid w:val="00B96662"/>
    <w:rsid w:val="00B96D60"/>
    <w:rsid w:val="00BA0965"/>
    <w:rsid w:val="00BA2E7F"/>
    <w:rsid w:val="00BA4BA8"/>
    <w:rsid w:val="00BB1681"/>
    <w:rsid w:val="00BB4B24"/>
    <w:rsid w:val="00BB6B52"/>
    <w:rsid w:val="00BC1F50"/>
    <w:rsid w:val="00BC207F"/>
    <w:rsid w:val="00BC23B8"/>
    <w:rsid w:val="00BC6ABA"/>
    <w:rsid w:val="00BC7624"/>
    <w:rsid w:val="00BD1DD0"/>
    <w:rsid w:val="00BD29F1"/>
    <w:rsid w:val="00BD4C8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0939"/>
    <w:rsid w:val="00C02236"/>
    <w:rsid w:val="00C02C23"/>
    <w:rsid w:val="00C02C6A"/>
    <w:rsid w:val="00C05443"/>
    <w:rsid w:val="00C05589"/>
    <w:rsid w:val="00C075A4"/>
    <w:rsid w:val="00C10D1F"/>
    <w:rsid w:val="00C13E67"/>
    <w:rsid w:val="00C15742"/>
    <w:rsid w:val="00C15AB7"/>
    <w:rsid w:val="00C16031"/>
    <w:rsid w:val="00C17A13"/>
    <w:rsid w:val="00C21DA2"/>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5A9"/>
    <w:rsid w:val="00C77CDA"/>
    <w:rsid w:val="00C81187"/>
    <w:rsid w:val="00C82339"/>
    <w:rsid w:val="00C84D5A"/>
    <w:rsid w:val="00C851FC"/>
    <w:rsid w:val="00C860DE"/>
    <w:rsid w:val="00C867FB"/>
    <w:rsid w:val="00C90227"/>
    <w:rsid w:val="00C915DE"/>
    <w:rsid w:val="00C929DD"/>
    <w:rsid w:val="00C92C33"/>
    <w:rsid w:val="00C93698"/>
    <w:rsid w:val="00CA0412"/>
    <w:rsid w:val="00CA08EB"/>
    <w:rsid w:val="00CA1F00"/>
    <w:rsid w:val="00CA2EE6"/>
    <w:rsid w:val="00CA33C7"/>
    <w:rsid w:val="00CA5F04"/>
    <w:rsid w:val="00CA5FD8"/>
    <w:rsid w:val="00CA61A0"/>
    <w:rsid w:val="00CA73EE"/>
    <w:rsid w:val="00CB022F"/>
    <w:rsid w:val="00CB462E"/>
    <w:rsid w:val="00CB4BAA"/>
    <w:rsid w:val="00CC03DA"/>
    <w:rsid w:val="00CC3B51"/>
    <w:rsid w:val="00CC400E"/>
    <w:rsid w:val="00CC5EE3"/>
    <w:rsid w:val="00CC78E0"/>
    <w:rsid w:val="00CC7D21"/>
    <w:rsid w:val="00CD11B6"/>
    <w:rsid w:val="00CD4AD8"/>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568C"/>
    <w:rsid w:val="00D076D5"/>
    <w:rsid w:val="00D100BF"/>
    <w:rsid w:val="00D12812"/>
    <w:rsid w:val="00D13013"/>
    <w:rsid w:val="00D15723"/>
    <w:rsid w:val="00D160B2"/>
    <w:rsid w:val="00D1795D"/>
    <w:rsid w:val="00D17F46"/>
    <w:rsid w:val="00D2213B"/>
    <w:rsid w:val="00D227C2"/>
    <w:rsid w:val="00D245FB"/>
    <w:rsid w:val="00D254A5"/>
    <w:rsid w:val="00D31CDC"/>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263"/>
    <w:rsid w:val="00D82746"/>
    <w:rsid w:val="00D83489"/>
    <w:rsid w:val="00D84706"/>
    <w:rsid w:val="00D84C83"/>
    <w:rsid w:val="00D85B72"/>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A21"/>
    <w:rsid w:val="00DC1BD4"/>
    <w:rsid w:val="00DC3ED1"/>
    <w:rsid w:val="00DC4628"/>
    <w:rsid w:val="00DC6BEA"/>
    <w:rsid w:val="00DD12B3"/>
    <w:rsid w:val="00DD1995"/>
    <w:rsid w:val="00DD1A9F"/>
    <w:rsid w:val="00DD1AF7"/>
    <w:rsid w:val="00DD4661"/>
    <w:rsid w:val="00DD5C89"/>
    <w:rsid w:val="00DD7880"/>
    <w:rsid w:val="00DD7A23"/>
    <w:rsid w:val="00DE07BA"/>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37A5"/>
    <w:rsid w:val="00E35B7D"/>
    <w:rsid w:val="00E368D6"/>
    <w:rsid w:val="00E373BC"/>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17F4"/>
    <w:rsid w:val="00E63ADA"/>
    <w:rsid w:val="00E63BDA"/>
    <w:rsid w:val="00E66F66"/>
    <w:rsid w:val="00E674D5"/>
    <w:rsid w:val="00E70ABD"/>
    <w:rsid w:val="00E724EC"/>
    <w:rsid w:val="00E730BC"/>
    <w:rsid w:val="00E757B4"/>
    <w:rsid w:val="00E75B90"/>
    <w:rsid w:val="00E779B7"/>
    <w:rsid w:val="00E77A50"/>
    <w:rsid w:val="00E8084A"/>
    <w:rsid w:val="00E810A3"/>
    <w:rsid w:val="00E812B2"/>
    <w:rsid w:val="00E8189E"/>
    <w:rsid w:val="00E84E10"/>
    <w:rsid w:val="00E85741"/>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5522"/>
    <w:rsid w:val="00EB7D33"/>
    <w:rsid w:val="00EC0443"/>
    <w:rsid w:val="00EC17A9"/>
    <w:rsid w:val="00EC1D6A"/>
    <w:rsid w:val="00EC35EA"/>
    <w:rsid w:val="00EC6954"/>
    <w:rsid w:val="00ED28F2"/>
    <w:rsid w:val="00ED317F"/>
    <w:rsid w:val="00ED3465"/>
    <w:rsid w:val="00ED3E7D"/>
    <w:rsid w:val="00ED5039"/>
    <w:rsid w:val="00EE0069"/>
    <w:rsid w:val="00EE345D"/>
    <w:rsid w:val="00EE3C15"/>
    <w:rsid w:val="00EE50D2"/>
    <w:rsid w:val="00EE574A"/>
    <w:rsid w:val="00EE59C2"/>
    <w:rsid w:val="00EE76C5"/>
    <w:rsid w:val="00EF249A"/>
    <w:rsid w:val="00EF347D"/>
    <w:rsid w:val="00EF3E6A"/>
    <w:rsid w:val="00EF415A"/>
    <w:rsid w:val="00EF46A2"/>
    <w:rsid w:val="00F00259"/>
    <w:rsid w:val="00F026D5"/>
    <w:rsid w:val="00F028D8"/>
    <w:rsid w:val="00F02BFD"/>
    <w:rsid w:val="00F039C9"/>
    <w:rsid w:val="00F05414"/>
    <w:rsid w:val="00F05D6B"/>
    <w:rsid w:val="00F07336"/>
    <w:rsid w:val="00F10753"/>
    <w:rsid w:val="00F10FA6"/>
    <w:rsid w:val="00F1599B"/>
    <w:rsid w:val="00F15ACC"/>
    <w:rsid w:val="00F15FB1"/>
    <w:rsid w:val="00F178A6"/>
    <w:rsid w:val="00F20AEF"/>
    <w:rsid w:val="00F2135B"/>
    <w:rsid w:val="00F22A97"/>
    <w:rsid w:val="00F23533"/>
    <w:rsid w:val="00F23E7C"/>
    <w:rsid w:val="00F26E4E"/>
    <w:rsid w:val="00F27614"/>
    <w:rsid w:val="00F305A7"/>
    <w:rsid w:val="00F31DC7"/>
    <w:rsid w:val="00F326B3"/>
    <w:rsid w:val="00F330C6"/>
    <w:rsid w:val="00F36057"/>
    <w:rsid w:val="00F36940"/>
    <w:rsid w:val="00F4115C"/>
    <w:rsid w:val="00F411CB"/>
    <w:rsid w:val="00F443C6"/>
    <w:rsid w:val="00F45742"/>
    <w:rsid w:val="00F507F6"/>
    <w:rsid w:val="00F51A73"/>
    <w:rsid w:val="00F54087"/>
    <w:rsid w:val="00F55F14"/>
    <w:rsid w:val="00F56824"/>
    <w:rsid w:val="00F570E0"/>
    <w:rsid w:val="00F575CE"/>
    <w:rsid w:val="00F61029"/>
    <w:rsid w:val="00F62E54"/>
    <w:rsid w:val="00F63FAF"/>
    <w:rsid w:val="00F64EFC"/>
    <w:rsid w:val="00F64F4A"/>
    <w:rsid w:val="00F65818"/>
    <w:rsid w:val="00F7052B"/>
    <w:rsid w:val="00F7632B"/>
    <w:rsid w:val="00F80F6C"/>
    <w:rsid w:val="00F8269D"/>
    <w:rsid w:val="00F82BCE"/>
    <w:rsid w:val="00F84248"/>
    <w:rsid w:val="00F854FE"/>
    <w:rsid w:val="00F868A2"/>
    <w:rsid w:val="00F8793E"/>
    <w:rsid w:val="00F91587"/>
    <w:rsid w:val="00F943AD"/>
    <w:rsid w:val="00F95373"/>
    <w:rsid w:val="00F953A9"/>
    <w:rsid w:val="00F960C4"/>
    <w:rsid w:val="00F96207"/>
    <w:rsid w:val="00F97372"/>
    <w:rsid w:val="00FA004D"/>
    <w:rsid w:val="00FA03F2"/>
    <w:rsid w:val="00FA2369"/>
    <w:rsid w:val="00FA37DD"/>
    <w:rsid w:val="00FA5256"/>
    <w:rsid w:val="00FB41E1"/>
    <w:rsid w:val="00FB6150"/>
    <w:rsid w:val="00FB7807"/>
    <w:rsid w:val="00FB7AB0"/>
    <w:rsid w:val="00FC1E82"/>
    <w:rsid w:val="00FC26B5"/>
    <w:rsid w:val="00FC54F6"/>
    <w:rsid w:val="00FC5505"/>
    <w:rsid w:val="00FC5EF5"/>
    <w:rsid w:val="00FD14C0"/>
    <w:rsid w:val="00FD16CD"/>
    <w:rsid w:val="00FD1B1E"/>
    <w:rsid w:val="00FD2E0F"/>
    <w:rsid w:val="00FD48F4"/>
    <w:rsid w:val="00FD65F1"/>
    <w:rsid w:val="00FD71D3"/>
    <w:rsid w:val="00FD7521"/>
    <w:rsid w:val="00FE09E0"/>
    <w:rsid w:val="00FE1B20"/>
    <w:rsid w:val="00FE21EF"/>
    <w:rsid w:val="00FE37C1"/>
    <w:rsid w:val="00FE4809"/>
    <w:rsid w:val="00FE4AC5"/>
    <w:rsid w:val="00FE66DE"/>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4F6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unhideWhenUsed/>
    <w:qFormat/>
    <w:rsid w:val="00FE66D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link w:val="CaptionChar"/>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rsid w:val="00011A69"/>
    <w:rPr>
      <w:rFonts w:ascii="Courier" w:hAnsi="Courier"/>
      <w:sz w:val="24"/>
    </w:rPr>
  </w:style>
  <w:style w:type="paragraph" w:customStyle="1" w:styleId="TableText">
    <w:name w:val="Table Text"/>
    <w:basedOn w:val="Normal"/>
    <w:qFormat/>
    <w:rsid w:val="00AC3EE3"/>
    <w:pPr>
      <w:widowControl/>
      <w:overflowPunct/>
      <w:autoSpaceDE/>
      <w:autoSpaceDN/>
      <w:adjustRightInd/>
      <w:spacing w:before="40" w:after="40" w:line="264" w:lineRule="auto"/>
      <w:textAlignment w:val="auto"/>
    </w:pPr>
    <w:rPr>
      <w:rFonts w:ascii="Arial" w:hAnsi="Arial" w:cs="Arial"/>
      <w:bCs/>
      <w:color w:val="000000"/>
      <w:sz w:val="20"/>
    </w:rPr>
  </w:style>
  <w:style w:type="paragraph" w:customStyle="1" w:styleId="TableRowHeader">
    <w:name w:val="Table Row Header"/>
    <w:rsid w:val="00AC3EE3"/>
    <w:rPr>
      <w:rFonts w:ascii="Arial Narrow" w:hAnsi="Arial Narrow"/>
      <w:b/>
      <w:color w:val="FFFFFF" w:themeColor="background1"/>
      <w:sz w:val="24"/>
    </w:rPr>
  </w:style>
  <w:style w:type="paragraph" w:customStyle="1" w:styleId="TableColumnHeader">
    <w:name w:val="Table Column Header"/>
    <w:basedOn w:val="Normal"/>
    <w:qFormat/>
    <w:rsid w:val="00AC3EE3"/>
    <w:pPr>
      <w:widowControl/>
      <w:overflowPunct/>
      <w:autoSpaceDE/>
      <w:autoSpaceDN/>
      <w:adjustRightInd/>
      <w:jc w:val="center"/>
      <w:textAlignment w:val="auto"/>
    </w:pPr>
    <w:rPr>
      <w:rFonts w:ascii="Arial Narrow" w:hAnsi="Arial Narrow"/>
      <w:b/>
      <w:color w:val="FFFFFF" w:themeColor="background1"/>
    </w:rPr>
  </w:style>
  <w:style w:type="table" w:customStyle="1" w:styleId="TableGrid1">
    <w:name w:val="Table Grid1"/>
    <w:basedOn w:val="TableNormal"/>
    <w:next w:val="TableGrid"/>
    <w:uiPriority w:val="59"/>
    <w:rsid w:val="00AC3E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ES">
    <w:name w:val="Heading 3 ES"/>
    <w:basedOn w:val="Heading3"/>
    <w:qFormat/>
    <w:rsid w:val="00FE66DE"/>
    <w:pPr>
      <w:keepLines w:val="0"/>
      <w:widowControl/>
      <w:overflowPunct/>
      <w:autoSpaceDE/>
      <w:autoSpaceDN/>
      <w:adjustRightInd/>
      <w:spacing w:before="60" w:after="120" w:line="264" w:lineRule="auto"/>
      <w:textAlignment w:val="auto"/>
      <w:outlineLvl w:val="9"/>
    </w:pPr>
    <w:rPr>
      <w:rFonts w:ascii="Arial" w:eastAsia="Times New Roman" w:hAnsi="Arial" w:cs="Times New Roman"/>
      <w:b/>
      <w:color w:val="DA291C"/>
      <w:sz w:val="20"/>
      <w:szCs w:val="20"/>
    </w:rPr>
  </w:style>
  <w:style w:type="character" w:customStyle="1" w:styleId="CaptionChar">
    <w:name w:val="Caption Char"/>
    <w:basedOn w:val="DefaultParagraphFont"/>
    <w:link w:val="Caption"/>
    <w:locked/>
    <w:rsid w:val="00FE66DE"/>
    <w:rPr>
      <w:rFonts w:ascii="Courier" w:hAnsi="Courier"/>
      <w:sz w:val="24"/>
    </w:rPr>
  </w:style>
  <w:style w:type="character" w:customStyle="1" w:styleId="HeaderChar">
    <w:name w:val="Header Char"/>
    <w:basedOn w:val="DefaultParagraphFont"/>
    <w:link w:val="Header"/>
    <w:rsid w:val="00FE66DE"/>
    <w:rPr>
      <w:rFonts w:ascii="Courier" w:hAnsi="Courier"/>
      <w:sz w:val="24"/>
    </w:rPr>
  </w:style>
  <w:style w:type="character" w:customStyle="1" w:styleId="Heading3Char">
    <w:name w:val="Heading 3 Char"/>
    <w:basedOn w:val="DefaultParagraphFont"/>
    <w:link w:val="Heading3"/>
    <w:rsid w:val="00FE66DE"/>
    <w:rPr>
      <w:rFonts w:asciiTheme="majorHAnsi" w:eastAsiaTheme="majorEastAsia" w:hAnsiTheme="majorHAnsi" w:cstheme="majorBidi"/>
      <w:color w:val="243F60" w:themeColor="accent1" w:themeShade="7F"/>
      <w:sz w:val="24"/>
      <w:szCs w:val="24"/>
    </w:rPr>
  </w:style>
  <w:style w:type="paragraph" w:customStyle="1" w:styleId="AppAHeading1">
    <w:name w:val="AppA Heading 1"/>
    <w:basedOn w:val="Normal"/>
    <w:qFormat/>
    <w:rsid w:val="007C54B3"/>
    <w:pPr>
      <w:widowControl/>
      <w:overflowPunct/>
      <w:autoSpaceDE/>
      <w:autoSpaceDN/>
      <w:adjustRightInd/>
      <w:jc w:val="center"/>
      <w:textAlignment w:val="auto"/>
    </w:pPr>
    <w:rPr>
      <w:rFonts w:ascii="Arial Narrow" w:hAnsi="Arial Narrow"/>
      <w:b/>
    </w:rPr>
  </w:style>
  <w:style w:type="character" w:customStyle="1" w:styleId="CommentTextChar">
    <w:name w:val="Comment Text Char"/>
    <w:basedOn w:val="DefaultParagraphFont"/>
    <w:link w:val="CommentText"/>
    <w:uiPriority w:val="99"/>
    <w:rsid w:val="00AE280F"/>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unhideWhenUsed/>
    <w:qFormat/>
    <w:rsid w:val="00FE66D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link w:val="CaptionChar"/>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rsid w:val="00011A69"/>
    <w:rPr>
      <w:rFonts w:ascii="Courier" w:hAnsi="Courier"/>
      <w:sz w:val="24"/>
    </w:rPr>
  </w:style>
  <w:style w:type="paragraph" w:customStyle="1" w:styleId="TableText">
    <w:name w:val="Table Text"/>
    <w:basedOn w:val="Normal"/>
    <w:qFormat/>
    <w:rsid w:val="00AC3EE3"/>
    <w:pPr>
      <w:widowControl/>
      <w:overflowPunct/>
      <w:autoSpaceDE/>
      <w:autoSpaceDN/>
      <w:adjustRightInd/>
      <w:spacing w:before="40" w:after="40" w:line="264" w:lineRule="auto"/>
      <w:textAlignment w:val="auto"/>
    </w:pPr>
    <w:rPr>
      <w:rFonts w:ascii="Arial" w:hAnsi="Arial" w:cs="Arial"/>
      <w:bCs/>
      <w:color w:val="000000"/>
      <w:sz w:val="20"/>
    </w:rPr>
  </w:style>
  <w:style w:type="paragraph" w:customStyle="1" w:styleId="TableRowHeader">
    <w:name w:val="Table Row Header"/>
    <w:rsid w:val="00AC3EE3"/>
    <w:rPr>
      <w:rFonts w:ascii="Arial Narrow" w:hAnsi="Arial Narrow"/>
      <w:b/>
      <w:color w:val="FFFFFF" w:themeColor="background1"/>
      <w:sz w:val="24"/>
    </w:rPr>
  </w:style>
  <w:style w:type="paragraph" w:customStyle="1" w:styleId="TableColumnHeader">
    <w:name w:val="Table Column Header"/>
    <w:basedOn w:val="Normal"/>
    <w:qFormat/>
    <w:rsid w:val="00AC3EE3"/>
    <w:pPr>
      <w:widowControl/>
      <w:overflowPunct/>
      <w:autoSpaceDE/>
      <w:autoSpaceDN/>
      <w:adjustRightInd/>
      <w:jc w:val="center"/>
      <w:textAlignment w:val="auto"/>
    </w:pPr>
    <w:rPr>
      <w:rFonts w:ascii="Arial Narrow" w:hAnsi="Arial Narrow"/>
      <w:b/>
      <w:color w:val="FFFFFF" w:themeColor="background1"/>
    </w:rPr>
  </w:style>
  <w:style w:type="table" w:customStyle="1" w:styleId="TableGrid1">
    <w:name w:val="Table Grid1"/>
    <w:basedOn w:val="TableNormal"/>
    <w:next w:val="TableGrid"/>
    <w:uiPriority w:val="59"/>
    <w:rsid w:val="00AC3E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ES">
    <w:name w:val="Heading 3 ES"/>
    <w:basedOn w:val="Heading3"/>
    <w:qFormat/>
    <w:rsid w:val="00FE66DE"/>
    <w:pPr>
      <w:keepLines w:val="0"/>
      <w:widowControl/>
      <w:overflowPunct/>
      <w:autoSpaceDE/>
      <w:autoSpaceDN/>
      <w:adjustRightInd/>
      <w:spacing w:before="60" w:after="120" w:line="264" w:lineRule="auto"/>
      <w:textAlignment w:val="auto"/>
      <w:outlineLvl w:val="9"/>
    </w:pPr>
    <w:rPr>
      <w:rFonts w:ascii="Arial" w:eastAsia="Times New Roman" w:hAnsi="Arial" w:cs="Times New Roman"/>
      <w:b/>
      <w:color w:val="DA291C"/>
      <w:sz w:val="20"/>
      <w:szCs w:val="20"/>
    </w:rPr>
  </w:style>
  <w:style w:type="character" w:customStyle="1" w:styleId="CaptionChar">
    <w:name w:val="Caption Char"/>
    <w:basedOn w:val="DefaultParagraphFont"/>
    <w:link w:val="Caption"/>
    <w:locked/>
    <w:rsid w:val="00FE66DE"/>
    <w:rPr>
      <w:rFonts w:ascii="Courier" w:hAnsi="Courier"/>
      <w:sz w:val="24"/>
    </w:rPr>
  </w:style>
  <w:style w:type="character" w:customStyle="1" w:styleId="HeaderChar">
    <w:name w:val="Header Char"/>
    <w:basedOn w:val="DefaultParagraphFont"/>
    <w:link w:val="Header"/>
    <w:rsid w:val="00FE66DE"/>
    <w:rPr>
      <w:rFonts w:ascii="Courier" w:hAnsi="Courier"/>
      <w:sz w:val="24"/>
    </w:rPr>
  </w:style>
  <w:style w:type="character" w:customStyle="1" w:styleId="Heading3Char">
    <w:name w:val="Heading 3 Char"/>
    <w:basedOn w:val="DefaultParagraphFont"/>
    <w:link w:val="Heading3"/>
    <w:rsid w:val="00FE66DE"/>
    <w:rPr>
      <w:rFonts w:asciiTheme="majorHAnsi" w:eastAsiaTheme="majorEastAsia" w:hAnsiTheme="majorHAnsi" w:cstheme="majorBidi"/>
      <w:color w:val="243F60" w:themeColor="accent1" w:themeShade="7F"/>
      <w:sz w:val="24"/>
      <w:szCs w:val="24"/>
    </w:rPr>
  </w:style>
  <w:style w:type="paragraph" w:customStyle="1" w:styleId="AppAHeading1">
    <w:name w:val="AppA Heading 1"/>
    <w:basedOn w:val="Normal"/>
    <w:qFormat/>
    <w:rsid w:val="007C54B3"/>
    <w:pPr>
      <w:widowControl/>
      <w:overflowPunct/>
      <w:autoSpaceDE/>
      <w:autoSpaceDN/>
      <w:adjustRightInd/>
      <w:jc w:val="center"/>
      <w:textAlignment w:val="auto"/>
    </w:pPr>
    <w:rPr>
      <w:rFonts w:ascii="Arial Narrow" w:hAnsi="Arial Narrow"/>
      <w:b/>
    </w:rPr>
  </w:style>
  <w:style w:type="character" w:customStyle="1" w:styleId="CommentTextChar">
    <w:name w:val="Comment Text Char"/>
    <w:basedOn w:val="DefaultParagraphFont"/>
    <w:link w:val="CommentText"/>
    <w:uiPriority w:val="99"/>
    <w:rsid w:val="00AE280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0452829">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arah.Goodale@nass.usda.gov"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ank xmlns="e7af00a0-4db2-4e43-90e3-8e4b091aeec2">3</Rank>
    <Description0 xmlns="e7af00a0-4db2-4e43-90e3-8e4b091aeec2">Standard template for Part B</Description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2.xml><?xml version="1.0" encoding="utf-8"?>
<ds:datastoreItem xmlns:ds="http://schemas.openxmlformats.org/officeDocument/2006/customXml" ds:itemID="{2514BA20-F659-4504-A0D7-513A39693C91}">
  <ds:schemaRefs>
    <ds:schemaRef ds:uri="http://schemas.microsoft.com/sharepoint/events"/>
  </ds:schemaRefs>
</ds:datastoreItem>
</file>

<file path=customXml/itemProps3.xml><?xml version="1.0" encoding="utf-8"?>
<ds:datastoreItem xmlns:ds="http://schemas.openxmlformats.org/officeDocument/2006/customXml" ds:itemID="{04D9739F-7379-49D9-9C49-AB4ABA1A6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5AD51-63DE-470B-B40B-797C58A01094}">
  <ds:schemaRefs>
    <ds:schemaRef ds:uri="a962400d-f753-4618-8b3a-acffb4d00039"/>
    <ds:schemaRef ds:uri="http://purl.org/dc/elements/1.1/"/>
    <ds:schemaRef ds:uri="http://schemas.microsoft.com/office/infopath/2007/PartnerControls"/>
    <ds:schemaRef ds:uri="http://www.w3.org/XML/1998/namespace"/>
    <ds:schemaRef ds:uri="e7af00a0-4db2-4e43-90e3-8e4b091aeec2"/>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s>
</ds:datastoreItem>
</file>

<file path=customXml/itemProps5.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6.xml><?xml version="1.0" encoding="utf-8"?>
<ds:datastoreItem xmlns:ds="http://schemas.openxmlformats.org/officeDocument/2006/customXml" ds:itemID="{4B7D2030-47AE-4A6C-BD38-5BD21BDD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22899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2019-03-29T13:40:00Z</cp:lastPrinted>
  <dcterms:created xsi:type="dcterms:W3CDTF">2019-05-10T21:24:00Z</dcterms:created>
  <dcterms:modified xsi:type="dcterms:W3CDTF">2019-05-10T21:24:00Z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600</vt:r8>
  </property>
  <property fmtid="{D5CDD505-2E9C-101B-9397-08002B2CF9AE}" pid="4" name="xd_ProgID">
    <vt:lpwstr/>
  </property>
  <property fmtid="{D5CDD505-2E9C-101B-9397-08002B2CF9AE}" pid="5" name="_dlc_DocId">
    <vt:lpwstr>PAT56XDWNNC6-1500440792-6</vt:lpwstr>
  </property>
  <property fmtid="{D5CDD505-2E9C-101B-9397-08002B2CF9AE}" pid="6" name="_dlc_DocIdUrl">
    <vt:lpwstr>https://fncspro.usda.net/offices/ops/prao/_layouts/15/DocIdRedir.aspx?ID=PAT56XDWNNC6-1500440792-6, PAT56XDWNNC6-1500440792-6</vt:lpwstr>
  </property>
  <property fmtid="{D5CDD505-2E9C-101B-9397-08002B2CF9AE}" pid="7" name="TemplateUrl">
    <vt:lpwstr/>
  </property>
  <property fmtid="{D5CDD505-2E9C-101B-9397-08002B2CF9AE}" pid="8" name="_dlc_DocIdItemGuid">
    <vt:lpwstr>7ed929c4-77f6-433c-97f7-c207f987d09b</vt:lpwstr>
  </property>
</Properties>
</file>