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7C02D"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18344A67" w14:textId="77777777"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9F7E1A" w:rsidRPr="00BD1DD0">
        <w:rPr>
          <w:rFonts w:ascii="Times New Roman" w:hAnsi="Times New Roman"/>
          <w:b/>
          <w:szCs w:val="24"/>
          <w:lang w:val="es-US"/>
        </w:rPr>
        <w:t>[</w:t>
      </w:r>
      <w:r w:rsidR="00C7111C">
        <w:rPr>
          <w:rFonts w:ascii="Times New Roman" w:hAnsi="Times New Roman"/>
          <w:b/>
          <w:szCs w:val="24"/>
          <w:lang w:val="es-US"/>
        </w:rPr>
        <w:t>NEW</w:t>
      </w:r>
      <w:r w:rsidR="009F7E1A" w:rsidRPr="00BD1DD0">
        <w:rPr>
          <w:rFonts w:ascii="Times New Roman" w:hAnsi="Times New Roman"/>
          <w:b/>
          <w:szCs w:val="24"/>
          <w:lang w:val="es-US"/>
        </w:rPr>
        <w:t>]</w:t>
      </w:r>
      <w:r w:rsidR="00B335C9" w:rsidRPr="00BD1DD0">
        <w:rPr>
          <w:rFonts w:ascii="Times New Roman" w:hAnsi="Times New Roman"/>
          <w:b/>
          <w:szCs w:val="24"/>
          <w:lang w:val="es-US"/>
        </w:rPr>
        <w:t xml:space="preserve">:  </w:t>
      </w:r>
    </w:p>
    <w:p w14:paraId="291712E8" w14:textId="77777777" w:rsidR="00447C1E" w:rsidRPr="00BD1DD0" w:rsidRDefault="007F0573" w:rsidP="00447C1E">
      <w:pPr>
        <w:tabs>
          <w:tab w:val="right" w:pos="9360"/>
        </w:tabs>
        <w:spacing w:line="480" w:lineRule="auto"/>
        <w:jc w:val="center"/>
        <w:rPr>
          <w:rFonts w:ascii="Times New Roman" w:hAnsi="Times New Roman"/>
          <w:b/>
          <w:szCs w:val="24"/>
        </w:rPr>
      </w:pPr>
      <w:r>
        <w:rPr>
          <w:rFonts w:ascii="Times New Roman" w:hAnsi="Times New Roman"/>
          <w:b/>
          <w:szCs w:val="24"/>
        </w:rPr>
        <w:t>Evaluation of Technology Modernization for SNAP Benefit Redemption through Online Transactions for the USDA Food and Nutrition Service</w:t>
      </w:r>
    </w:p>
    <w:p w14:paraId="753D1EAD"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44CECF3B" w14:textId="77777777" w:rsidR="00B335C9" w:rsidRPr="002568E6" w:rsidRDefault="00B335C9" w:rsidP="0050796A">
      <w:pPr>
        <w:tabs>
          <w:tab w:val="center" w:pos="4680"/>
        </w:tabs>
        <w:suppressAutoHyphens/>
        <w:spacing w:line="480" w:lineRule="auto"/>
        <w:jc w:val="center"/>
        <w:rPr>
          <w:rFonts w:ascii="Times New Roman" w:hAnsi="Times New Roman"/>
          <w:szCs w:val="24"/>
        </w:rPr>
      </w:pPr>
    </w:p>
    <w:p w14:paraId="4CF0D1FD"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4DB4C2A8" w14:textId="77777777" w:rsidR="00447C1E" w:rsidRPr="002568E6" w:rsidRDefault="0050796A" w:rsidP="00447C1E">
      <w:pPr>
        <w:spacing w:line="480" w:lineRule="auto"/>
        <w:jc w:val="center"/>
        <w:rPr>
          <w:rFonts w:ascii="Times New Roman" w:hAnsi="Times New Roman"/>
          <w:szCs w:val="24"/>
          <w:lang w:val="es-US"/>
        </w:rPr>
      </w:pPr>
      <w:r>
        <w:rPr>
          <w:rFonts w:ascii="Times New Roman" w:hAnsi="Times New Roman"/>
          <w:szCs w:val="24"/>
          <w:lang w:val="es-US"/>
        </w:rPr>
        <w:t>Eric Williams</w:t>
      </w:r>
    </w:p>
    <w:p w14:paraId="2A9C8884" w14:textId="77777777" w:rsidR="00447C1E" w:rsidRPr="002568E6" w:rsidRDefault="0050796A" w:rsidP="00447C1E">
      <w:pPr>
        <w:spacing w:line="480" w:lineRule="auto"/>
        <w:jc w:val="center"/>
        <w:rPr>
          <w:rFonts w:ascii="Times New Roman" w:hAnsi="Times New Roman"/>
          <w:szCs w:val="24"/>
        </w:rPr>
      </w:pPr>
      <w:r>
        <w:rPr>
          <w:rFonts w:ascii="Times New Roman" w:hAnsi="Times New Roman"/>
          <w:szCs w:val="24"/>
        </w:rPr>
        <w:t>Social Science Research Analyst</w:t>
      </w:r>
    </w:p>
    <w:p w14:paraId="522DEF7E" w14:textId="77777777" w:rsidR="0094487D" w:rsidRPr="0094487D" w:rsidRDefault="0094487D" w:rsidP="0094487D">
      <w:pPr>
        <w:tabs>
          <w:tab w:val="left" w:pos="-720"/>
        </w:tabs>
        <w:suppressAutoHyphens/>
        <w:spacing w:line="480" w:lineRule="auto"/>
        <w:jc w:val="center"/>
        <w:rPr>
          <w:rFonts w:ascii="Times New Roman" w:hAnsi="Times New Roman"/>
          <w:szCs w:val="24"/>
        </w:rPr>
      </w:pPr>
      <w:r>
        <w:rPr>
          <w:rFonts w:ascii="Times New Roman" w:hAnsi="Times New Roman"/>
          <w:szCs w:val="24"/>
        </w:rPr>
        <w:t xml:space="preserve">Office of Policy Support – </w:t>
      </w:r>
      <w:r w:rsidRPr="0094487D">
        <w:rPr>
          <w:rFonts w:ascii="Times New Roman" w:hAnsi="Times New Roman"/>
          <w:szCs w:val="24"/>
        </w:rPr>
        <w:t>SNAP Research and Analysis Division</w:t>
      </w:r>
    </w:p>
    <w:p w14:paraId="47498FD0"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14:paraId="6C1EECA3"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14:paraId="79690D64" w14:textId="77777777" w:rsidR="00447C1E" w:rsidRPr="002568E6"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14:paraId="4E33AFFC" w14:textId="77777777" w:rsidR="00447C1E" w:rsidRPr="002568E6" w:rsidRDefault="00447C1E" w:rsidP="00447C1E">
      <w:pPr>
        <w:spacing w:line="480" w:lineRule="auto"/>
        <w:jc w:val="center"/>
        <w:rPr>
          <w:rFonts w:ascii="Times New Roman" w:hAnsi="Times New Roman"/>
          <w:szCs w:val="24"/>
        </w:rPr>
      </w:pPr>
    </w:p>
    <w:p w14:paraId="2FF33DB9"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2193C09E"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3C514225" w14:textId="221FD5E5" w:rsidR="00440037"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528584481" w:history="1">
        <w:r w:rsidR="00440037" w:rsidRPr="006F48F6">
          <w:rPr>
            <w:rStyle w:val="Hyperlink"/>
          </w:rPr>
          <w:t>A1. Circumstances that make the collection of information necessary.</w:t>
        </w:r>
        <w:r w:rsidR="00440037">
          <w:rPr>
            <w:webHidden/>
          </w:rPr>
          <w:tab/>
        </w:r>
        <w:r w:rsidR="00440037">
          <w:rPr>
            <w:webHidden/>
          </w:rPr>
          <w:fldChar w:fldCharType="begin"/>
        </w:r>
        <w:r w:rsidR="00440037">
          <w:rPr>
            <w:webHidden/>
          </w:rPr>
          <w:instrText xml:space="preserve"> PAGEREF _Toc528584481 \h </w:instrText>
        </w:r>
        <w:r w:rsidR="00440037">
          <w:rPr>
            <w:webHidden/>
          </w:rPr>
        </w:r>
        <w:r w:rsidR="00440037">
          <w:rPr>
            <w:webHidden/>
          </w:rPr>
          <w:fldChar w:fldCharType="separate"/>
        </w:r>
        <w:r w:rsidR="00C2485D">
          <w:rPr>
            <w:webHidden/>
          </w:rPr>
          <w:t>1</w:t>
        </w:r>
        <w:r w:rsidR="00440037">
          <w:rPr>
            <w:webHidden/>
          </w:rPr>
          <w:fldChar w:fldCharType="end"/>
        </w:r>
      </w:hyperlink>
    </w:p>
    <w:p w14:paraId="146349A1" w14:textId="799E2165" w:rsidR="00440037" w:rsidRDefault="006A3C11">
      <w:pPr>
        <w:pStyle w:val="TOC1"/>
        <w:rPr>
          <w:rFonts w:asciiTheme="minorHAnsi" w:eastAsiaTheme="minorEastAsia" w:hAnsiTheme="minorHAnsi" w:cstheme="minorBidi"/>
          <w:b w:val="0"/>
          <w:bCs w:val="0"/>
          <w:caps w:val="0"/>
          <w:sz w:val="22"/>
          <w:szCs w:val="22"/>
        </w:rPr>
      </w:pPr>
      <w:hyperlink w:anchor="_Toc528584482" w:history="1">
        <w:r w:rsidR="00440037" w:rsidRPr="006F48F6">
          <w:rPr>
            <w:rStyle w:val="Hyperlink"/>
          </w:rPr>
          <w:t>A2. Purpose and Use of the Information.</w:t>
        </w:r>
        <w:r w:rsidR="00440037">
          <w:rPr>
            <w:webHidden/>
          </w:rPr>
          <w:tab/>
        </w:r>
        <w:r w:rsidR="00440037">
          <w:rPr>
            <w:webHidden/>
          </w:rPr>
          <w:fldChar w:fldCharType="begin"/>
        </w:r>
        <w:r w:rsidR="00440037">
          <w:rPr>
            <w:webHidden/>
          </w:rPr>
          <w:instrText xml:space="preserve"> PAGEREF _Toc528584482 \h </w:instrText>
        </w:r>
        <w:r w:rsidR="00440037">
          <w:rPr>
            <w:webHidden/>
          </w:rPr>
        </w:r>
        <w:r w:rsidR="00440037">
          <w:rPr>
            <w:webHidden/>
          </w:rPr>
          <w:fldChar w:fldCharType="separate"/>
        </w:r>
        <w:r w:rsidR="00C2485D">
          <w:rPr>
            <w:webHidden/>
          </w:rPr>
          <w:t>3</w:t>
        </w:r>
        <w:r w:rsidR="00440037">
          <w:rPr>
            <w:webHidden/>
          </w:rPr>
          <w:fldChar w:fldCharType="end"/>
        </w:r>
      </w:hyperlink>
    </w:p>
    <w:p w14:paraId="400C6434" w14:textId="6E5DBEDD" w:rsidR="00440037" w:rsidRDefault="006A3C11">
      <w:pPr>
        <w:pStyle w:val="TOC1"/>
        <w:rPr>
          <w:rFonts w:asciiTheme="minorHAnsi" w:eastAsiaTheme="minorEastAsia" w:hAnsiTheme="minorHAnsi" w:cstheme="minorBidi"/>
          <w:b w:val="0"/>
          <w:bCs w:val="0"/>
          <w:caps w:val="0"/>
          <w:sz w:val="22"/>
          <w:szCs w:val="22"/>
        </w:rPr>
      </w:pPr>
      <w:hyperlink w:anchor="_Toc528584483" w:history="1">
        <w:r w:rsidR="00440037" w:rsidRPr="006F48F6">
          <w:rPr>
            <w:rStyle w:val="Hyperlink"/>
          </w:rPr>
          <w:t>A3.  Use of information technology and burden reduction.</w:t>
        </w:r>
        <w:r w:rsidR="00440037">
          <w:rPr>
            <w:webHidden/>
          </w:rPr>
          <w:tab/>
        </w:r>
        <w:r w:rsidR="00440037">
          <w:rPr>
            <w:webHidden/>
          </w:rPr>
          <w:fldChar w:fldCharType="begin"/>
        </w:r>
        <w:r w:rsidR="00440037">
          <w:rPr>
            <w:webHidden/>
          </w:rPr>
          <w:instrText xml:space="preserve"> PAGEREF _Toc528584483 \h </w:instrText>
        </w:r>
        <w:r w:rsidR="00440037">
          <w:rPr>
            <w:webHidden/>
          </w:rPr>
        </w:r>
        <w:r w:rsidR="00440037">
          <w:rPr>
            <w:webHidden/>
          </w:rPr>
          <w:fldChar w:fldCharType="separate"/>
        </w:r>
        <w:r w:rsidR="00C2485D">
          <w:rPr>
            <w:webHidden/>
          </w:rPr>
          <w:t>9</w:t>
        </w:r>
        <w:r w:rsidR="00440037">
          <w:rPr>
            <w:webHidden/>
          </w:rPr>
          <w:fldChar w:fldCharType="end"/>
        </w:r>
      </w:hyperlink>
    </w:p>
    <w:p w14:paraId="366CFA01" w14:textId="3D46D9A1" w:rsidR="00440037" w:rsidRDefault="006A3C11">
      <w:pPr>
        <w:pStyle w:val="TOC1"/>
        <w:rPr>
          <w:rFonts w:asciiTheme="minorHAnsi" w:eastAsiaTheme="minorEastAsia" w:hAnsiTheme="minorHAnsi" w:cstheme="minorBidi"/>
          <w:b w:val="0"/>
          <w:bCs w:val="0"/>
          <w:caps w:val="0"/>
          <w:sz w:val="22"/>
          <w:szCs w:val="22"/>
        </w:rPr>
      </w:pPr>
      <w:hyperlink w:anchor="_Toc528584484" w:history="1">
        <w:r w:rsidR="00440037" w:rsidRPr="006F48F6">
          <w:rPr>
            <w:rStyle w:val="Hyperlink"/>
          </w:rPr>
          <w:t>A4.  Efforts to identify duplication.</w:t>
        </w:r>
        <w:r w:rsidR="00440037">
          <w:rPr>
            <w:webHidden/>
          </w:rPr>
          <w:tab/>
        </w:r>
        <w:r w:rsidR="00440037">
          <w:rPr>
            <w:webHidden/>
          </w:rPr>
          <w:fldChar w:fldCharType="begin"/>
        </w:r>
        <w:r w:rsidR="00440037">
          <w:rPr>
            <w:webHidden/>
          </w:rPr>
          <w:instrText xml:space="preserve"> PAGEREF _Toc528584484 \h </w:instrText>
        </w:r>
        <w:r w:rsidR="00440037">
          <w:rPr>
            <w:webHidden/>
          </w:rPr>
        </w:r>
        <w:r w:rsidR="00440037">
          <w:rPr>
            <w:webHidden/>
          </w:rPr>
          <w:fldChar w:fldCharType="separate"/>
        </w:r>
        <w:r w:rsidR="00C2485D">
          <w:rPr>
            <w:webHidden/>
          </w:rPr>
          <w:t>9</w:t>
        </w:r>
        <w:r w:rsidR="00440037">
          <w:rPr>
            <w:webHidden/>
          </w:rPr>
          <w:fldChar w:fldCharType="end"/>
        </w:r>
      </w:hyperlink>
    </w:p>
    <w:p w14:paraId="0DBFCD69" w14:textId="79761D53" w:rsidR="00440037" w:rsidRDefault="006A3C11">
      <w:pPr>
        <w:pStyle w:val="TOC1"/>
        <w:rPr>
          <w:rFonts w:asciiTheme="minorHAnsi" w:eastAsiaTheme="minorEastAsia" w:hAnsiTheme="minorHAnsi" w:cstheme="minorBidi"/>
          <w:b w:val="0"/>
          <w:bCs w:val="0"/>
          <w:caps w:val="0"/>
          <w:sz w:val="22"/>
          <w:szCs w:val="22"/>
        </w:rPr>
      </w:pPr>
      <w:hyperlink w:anchor="_Toc528584485" w:history="1">
        <w:r w:rsidR="00440037" w:rsidRPr="006F48F6">
          <w:rPr>
            <w:rStyle w:val="Hyperlink"/>
          </w:rPr>
          <w:t>A5.  Impacts on small businesses or other small entities.</w:t>
        </w:r>
        <w:r w:rsidR="00440037">
          <w:rPr>
            <w:webHidden/>
          </w:rPr>
          <w:tab/>
        </w:r>
        <w:r w:rsidR="00440037">
          <w:rPr>
            <w:webHidden/>
          </w:rPr>
          <w:fldChar w:fldCharType="begin"/>
        </w:r>
        <w:r w:rsidR="00440037">
          <w:rPr>
            <w:webHidden/>
          </w:rPr>
          <w:instrText xml:space="preserve"> PAGEREF _Toc528584485 \h </w:instrText>
        </w:r>
        <w:r w:rsidR="00440037">
          <w:rPr>
            <w:webHidden/>
          </w:rPr>
        </w:r>
        <w:r w:rsidR="00440037">
          <w:rPr>
            <w:webHidden/>
          </w:rPr>
          <w:fldChar w:fldCharType="separate"/>
        </w:r>
        <w:r w:rsidR="00C2485D">
          <w:rPr>
            <w:webHidden/>
          </w:rPr>
          <w:t>10</w:t>
        </w:r>
        <w:r w:rsidR="00440037">
          <w:rPr>
            <w:webHidden/>
          </w:rPr>
          <w:fldChar w:fldCharType="end"/>
        </w:r>
      </w:hyperlink>
    </w:p>
    <w:p w14:paraId="1237EED8" w14:textId="5BF838C3" w:rsidR="00440037" w:rsidRDefault="006A3C11">
      <w:pPr>
        <w:pStyle w:val="TOC1"/>
        <w:rPr>
          <w:rFonts w:asciiTheme="minorHAnsi" w:eastAsiaTheme="minorEastAsia" w:hAnsiTheme="minorHAnsi" w:cstheme="minorBidi"/>
          <w:b w:val="0"/>
          <w:bCs w:val="0"/>
          <w:caps w:val="0"/>
          <w:sz w:val="22"/>
          <w:szCs w:val="22"/>
        </w:rPr>
      </w:pPr>
      <w:hyperlink w:anchor="_Toc528584486" w:history="1">
        <w:r w:rsidR="00440037" w:rsidRPr="006F48F6">
          <w:rPr>
            <w:rStyle w:val="Hyperlink"/>
          </w:rPr>
          <w:t>A6.  Consequences of collecting the information less frequently.</w:t>
        </w:r>
        <w:r w:rsidR="00440037">
          <w:rPr>
            <w:webHidden/>
          </w:rPr>
          <w:tab/>
        </w:r>
        <w:r w:rsidR="00440037">
          <w:rPr>
            <w:webHidden/>
          </w:rPr>
          <w:fldChar w:fldCharType="begin"/>
        </w:r>
        <w:r w:rsidR="00440037">
          <w:rPr>
            <w:webHidden/>
          </w:rPr>
          <w:instrText xml:space="preserve"> PAGEREF _Toc528584486 \h </w:instrText>
        </w:r>
        <w:r w:rsidR="00440037">
          <w:rPr>
            <w:webHidden/>
          </w:rPr>
        </w:r>
        <w:r w:rsidR="00440037">
          <w:rPr>
            <w:webHidden/>
          </w:rPr>
          <w:fldChar w:fldCharType="separate"/>
        </w:r>
        <w:r w:rsidR="00C2485D">
          <w:rPr>
            <w:webHidden/>
          </w:rPr>
          <w:t>10</w:t>
        </w:r>
        <w:r w:rsidR="00440037">
          <w:rPr>
            <w:webHidden/>
          </w:rPr>
          <w:fldChar w:fldCharType="end"/>
        </w:r>
      </w:hyperlink>
    </w:p>
    <w:p w14:paraId="06D282B4" w14:textId="6A8A4EB8" w:rsidR="00440037" w:rsidRDefault="006A3C11">
      <w:pPr>
        <w:pStyle w:val="TOC1"/>
        <w:rPr>
          <w:rFonts w:asciiTheme="minorHAnsi" w:eastAsiaTheme="minorEastAsia" w:hAnsiTheme="minorHAnsi" w:cstheme="minorBidi"/>
          <w:b w:val="0"/>
          <w:bCs w:val="0"/>
          <w:caps w:val="0"/>
          <w:sz w:val="22"/>
          <w:szCs w:val="22"/>
        </w:rPr>
      </w:pPr>
      <w:hyperlink w:anchor="_Toc528584487" w:history="1">
        <w:r w:rsidR="00440037" w:rsidRPr="006F48F6">
          <w:rPr>
            <w:rStyle w:val="Hyperlink"/>
          </w:rPr>
          <w:t>A7.  Special circumstances relating to the Guidelines of 5 CFR 1320.5.</w:t>
        </w:r>
        <w:r w:rsidR="00440037">
          <w:rPr>
            <w:webHidden/>
          </w:rPr>
          <w:tab/>
        </w:r>
        <w:r w:rsidR="00440037">
          <w:rPr>
            <w:webHidden/>
          </w:rPr>
          <w:fldChar w:fldCharType="begin"/>
        </w:r>
        <w:r w:rsidR="00440037">
          <w:rPr>
            <w:webHidden/>
          </w:rPr>
          <w:instrText xml:space="preserve"> PAGEREF _Toc528584487 \h </w:instrText>
        </w:r>
        <w:r w:rsidR="00440037">
          <w:rPr>
            <w:webHidden/>
          </w:rPr>
        </w:r>
        <w:r w:rsidR="00440037">
          <w:rPr>
            <w:webHidden/>
          </w:rPr>
          <w:fldChar w:fldCharType="separate"/>
        </w:r>
        <w:r w:rsidR="00C2485D">
          <w:rPr>
            <w:webHidden/>
          </w:rPr>
          <w:t>10</w:t>
        </w:r>
        <w:r w:rsidR="00440037">
          <w:rPr>
            <w:webHidden/>
          </w:rPr>
          <w:fldChar w:fldCharType="end"/>
        </w:r>
      </w:hyperlink>
    </w:p>
    <w:p w14:paraId="54ECE9A3" w14:textId="6756063A" w:rsidR="00440037" w:rsidRDefault="006A3C11">
      <w:pPr>
        <w:pStyle w:val="TOC1"/>
        <w:rPr>
          <w:rFonts w:asciiTheme="minorHAnsi" w:eastAsiaTheme="minorEastAsia" w:hAnsiTheme="minorHAnsi" w:cstheme="minorBidi"/>
          <w:b w:val="0"/>
          <w:bCs w:val="0"/>
          <w:caps w:val="0"/>
          <w:sz w:val="22"/>
          <w:szCs w:val="22"/>
        </w:rPr>
      </w:pPr>
      <w:hyperlink w:anchor="_Toc528584488" w:history="1">
        <w:r w:rsidR="00440037" w:rsidRPr="006F48F6">
          <w:rPr>
            <w:rStyle w:val="Hyperlink"/>
          </w:rPr>
          <w:t>A8.  Comments to the Federal Register Notice and efforts for consultation.</w:t>
        </w:r>
        <w:r w:rsidR="00440037">
          <w:rPr>
            <w:webHidden/>
          </w:rPr>
          <w:tab/>
        </w:r>
        <w:r w:rsidR="00440037">
          <w:rPr>
            <w:webHidden/>
          </w:rPr>
          <w:fldChar w:fldCharType="begin"/>
        </w:r>
        <w:r w:rsidR="00440037">
          <w:rPr>
            <w:webHidden/>
          </w:rPr>
          <w:instrText xml:space="preserve"> PAGEREF _Toc528584488 \h </w:instrText>
        </w:r>
        <w:r w:rsidR="00440037">
          <w:rPr>
            <w:webHidden/>
          </w:rPr>
        </w:r>
        <w:r w:rsidR="00440037">
          <w:rPr>
            <w:webHidden/>
          </w:rPr>
          <w:fldChar w:fldCharType="separate"/>
        </w:r>
        <w:r w:rsidR="00C2485D">
          <w:rPr>
            <w:webHidden/>
          </w:rPr>
          <w:t>12</w:t>
        </w:r>
        <w:r w:rsidR="00440037">
          <w:rPr>
            <w:webHidden/>
          </w:rPr>
          <w:fldChar w:fldCharType="end"/>
        </w:r>
      </w:hyperlink>
    </w:p>
    <w:p w14:paraId="1FCBFF8A" w14:textId="3F46CC5C" w:rsidR="00440037" w:rsidRDefault="006A3C11">
      <w:pPr>
        <w:pStyle w:val="TOC1"/>
        <w:rPr>
          <w:rFonts w:asciiTheme="minorHAnsi" w:eastAsiaTheme="minorEastAsia" w:hAnsiTheme="minorHAnsi" w:cstheme="minorBidi"/>
          <w:b w:val="0"/>
          <w:bCs w:val="0"/>
          <w:caps w:val="0"/>
          <w:sz w:val="22"/>
          <w:szCs w:val="22"/>
        </w:rPr>
      </w:pPr>
      <w:hyperlink w:anchor="_Toc528584489" w:history="1">
        <w:r w:rsidR="00440037" w:rsidRPr="006F48F6">
          <w:rPr>
            <w:rStyle w:val="Hyperlink"/>
          </w:rPr>
          <w:t>A9.  Explain any decisions to provide any payment or gift to respondents.</w:t>
        </w:r>
        <w:r w:rsidR="00440037">
          <w:rPr>
            <w:webHidden/>
          </w:rPr>
          <w:tab/>
        </w:r>
        <w:r w:rsidR="00440037">
          <w:rPr>
            <w:webHidden/>
          </w:rPr>
          <w:fldChar w:fldCharType="begin"/>
        </w:r>
        <w:r w:rsidR="00440037">
          <w:rPr>
            <w:webHidden/>
          </w:rPr>
          <w:instrText xml:space="preserve"> PAGEREF _Toc528584489 \h </w:instrText>
        </w:r>
        <w:r w:rsidR="00440037">
          <w:rPr>
            <w:webHidden/>
          </w:rPr>
        </w:r>
        <w:r w:rsidR="00440037">
          <w:rPr>
            <w:webHidden/>
          </w:rPr>
          <w:fldChar w:fldCharType="separate"/>
        </w:r>
        <w:r w:rsidR="00C2485D">
          <w:rPr>
            <w:webHidden/>
          </w:rPr>
          <w:t>14</w:t>
        </w:r>
        <w:r w:rsidR="00440037">
          <w:rPr>
            <w:webHidden/>
          </w:rPr>
          <w:fldChar w:fldCharType="end"/>
        </w:r>
      </w:hyperlink>
    </w:p>
    <w:p w14:paraId="70170521" w14:textId="13C1F419" w:rsidR="00440037" w:rsidRDefault="006A3C11">
      <w:pPr>
        <w:pStyle w:val="TOC1"/>
        <w:rPr>
          <w:rFonts w:asciiTheme="minorHAnsi" w:eastAsiaTheme="minorEastAsia" w:hAnsiTheme="minorHAnsi" w:cstheme="minorBidi"/>
          <w:b w:val="0"/>
          <w:bCs w:val="0"/>
          <w:caps w:val="0"/>
          <w:sz w:val="22"/>
          <w:szCs w:val="22"/>
        </w:rPr>
      </w:pPr>
      <w:hyperlink w:anchor="_Toc528584490" w:history="1">
        <w:r w:rsidR="00440037" w:rsidRPr="006F48F6">
          <w:rPr>
            <w:rStyle w:val="Hyperlink"/>
          </w:rPr>
          <w:t xml:space="preserve">A10.  Assurances of confidentiality provided to respondents.  </w:t>
        </w:r>
        <w:r w:rsidR="00440037">
          <w:rPr>
            <w:webHidden/>
          </w:rPr>
          <w:tab/>
        </w:r>
        <w:r w:rsidR="00440037">
          <w:rPr>
            <w:webHidden/>
          </w:rPr>
          <w:fldChar w:fldCharType="begin"/>
        </w:r>
        <w:r w:rsidR="00440037">
          <w:rPr>
            <w:webHidden/>
          </w:rPr>
          <w:instrText xml:space="preserve"> PAGEREF _Toc528584490 \h </w:instrText>
        </w:r>
        <w:r w:rsidR="00440037">
          <w:rPr>
            <w:webHidden/>
          </w:rPr>
        </w:r>
        <w:r w:rsidR="00440037">
          <w:rPr>
            <w:webHidden/>
          </w:rPr>
          <w:fldChar w:fldCharType="separate"/>
        </w:r>
        <w:r w:rsidR="00C2485D">
          <w:rPr>
            <w:webHidden/>
          </w:rPr>
          <w:t>14</w:t>
        </w:r>
        <w:r w:rsidR="00440037">
          <w:rPr>
            <w:webHidden/>
          </w:rPr>
          <w:fldChar w:fldCharType="end"/>
        </w:r>
      </w:hyperlink>
    </w:p>
    <w:p w14:paraId="3E2CC570" w14:textId="26A1C828" w:rsidR="00440037" w:rsidRDefault="006A3C11">
      <w:pPr>
        <w:pStyle w:val="TOC1"/>
        <w:rPr>
          <w:rFonts w:asciiTheme="minorHAnsi" w:eastAsiaTheme="minorEastAsia" w:hAnsiTheme="minorHAnsi" w:cstheme="minorBidi"/>
          <w:b w:val="0"/>
          <w:bCs w:val="0"/>
          <w:caps w:val="0"/>
          <w:sz w:val="22"/>
          <w:szCs w:val="22"/>
        </w:rPr>
      </w:pPr>
      <w:hyperlink w:anchor="_Toc528584491" w:history="1">
        <w:r w:rsidR="00440037" w:rsidRPr="006F48F6">
          <w:rPr>
            <w:rStyle w:val="Hyperlink"/>
          </w:rPr>
          <w:t>A11.  Justification for any questions of a sensitive nature.</w:t>
        </w:r>
        <w:r w:rsidR="00440037">
          <w:rPr>
            <w:webHidden/>
          </w:rPr>
          <w:tab/>
        </w:r>
        <w:r w:rsidR="00440037">
          <w:rPr>
            <w:webHidden/>
          </w:rPr>
          <w:fldChar w:fldCharType="begin"/>
        </w:r>
        <w:r w:rsidR="00440037">
          <w:rPr>
            <w:webHidden/>
          </w:rPr>
          <w:instrText xml:space="preserve"> PAGEREF _Toc528584491 \h </w:instrText>
        </w:r>
        <w:r w:rsidR="00440037">
          <w:rPr>
            <w:webHidden/>
          </w:rPr>
        </w:r>
        <w:r w:rsidR="00440037">
          <w:rPr>
            <w:webHidden/>
          </w:rPr>
          <w:fldChar w:fldCharType="separate"/>
        </w:r>
        <w:r w:rsidR="00C2485D">
          <w:rPr>
            <w:webHidden/>
          </w:rPr>
          <w:t>16</w:t>
        </w:r>
        <w:r w:rsidR="00440037">
          <w:rPr>
            <w:webHidden/>
          </w:rPr>
          <w:fldChar w:fldCharType="end"/>
        </w:r>
      </w:hyperlink>
    </w:p>
    <w:p w14:paraId="569F3CAB" w14:textId="273B4F6B" w:rsidR="00440037" w:rsidRDefault="006A3C11">
      <w:pPr>
        <w:pStyle w:val="TOC1"/>
        <w:rPr>
          <w:rFonts w:asciiTheme="minorHAnsi" w:eastAsiaTheme="minorEastAsia" w:hAnsiTheme="minorHAnsi" w:cstheme="minorBidi"/>
          <w:b w:val="0"/>
          <w:bCs w:val="0"/>
          <w:caps w:val="0"/>
          <w:sz w:val="22"/>
          <w:szCs w:val="22"/>
        </w:rPr>
      </w:pPr>
      <w:hyperlink w:anchor="_Toc528584492" w:history="1">
        <w:r w:rsidR="00440037" w:rsidRPr="006F48F6">
          <w:rPr>
            <w:rStyle w:val="Hyperlink"/>
          </w:rPr>
          <w:t>A12.  Estimates of the hour burden of the collection of information.</w:t>
        </w:r>
        <w:r w:rsidR="00440037">
          <w:rPr>
            <w:webHidden/>
          </w:rPr>
          <w:tab/>
        </w:r>
        <w:r w:rsidR="00440037">
          <w:rPr>
            <w:webHidden/>
          </w:rPr>
          <w:fldChar w:fldCharType="begin"/>
        </w:r>
        <w:r w:rsidR="00440037">
          <w:rPr>
            <w:webHidden/>
          </w:rPr>
          <w:instrText xml:space="preserve"> PAGEREF _Toc528584492 \h </w:instrText>
        </w:r>
        <w:r w:rsidR="00440037">
          <w:rPr>
            <w:webHidden/>
          </w:rPr>
        </w:r>
        <w:r w:rsidR="00440037">
          <w:rPr>
            <w:webHidden/>
          </w:rPr>
          <w:fldChar w:fldCharType="separate"/>
        </w:r>
        <w:r w:rsidR="00C2485D">
          <w:rPr>
            <w:webHidden/>
          </w:rPr>
          <w:t>16</w:t>
        </w:r>
        <w:r w:rsidR="00440037">
          <w:rPr>
            <w:webHidden/>
          </w:rPr>
          <w:fldChar w:fldCharType="end"/>
        </w:r>
      </w:hyperlink>
    </w:p>
    <w:p w14:paraId="35E743F0" w14:textId="71C9827A" w:rsidR="00440037" w:rsidRDefault="006A3C11">
      <w:pPr>
        <w:pStyle w:val="TOC1"/>
        <w:rPr>
          <w:rFonts w:asciiTheme="minorHAnsi" w:eastAsiaTheme="minorEastAsia" w:hAnsiTheme="minorHAnsi" w:cstheme="minorBidi"/>
          <w:b w:val="0"/>
          <w:bCs w:val="0"/>
          <w:caps w:val="0"/>
          <w:sz w:val="22"/>
          <w:szCs w:val="22"/>
        </w:rPr>
      </w:pPr>
      <w:hyperlink w:anchor="_Toc528584493" w:history="1">
        <w:r w:rsidR="00440037" w:rsidRPr="006F48F6">
          <w:rPr>
            <w:rStyle w:val="Hyperlink"/>
          </w:rPr>
          <w:t>A13.  Estimates of other total annual cost burden.</w:t>
        </w:r>
        <w:r w:rsidR="00440037">
          <w:rPr>
            <w:webHidden/>
          </w:rPr>
          <w:tab/>
        </w:r>
        <w:r w:rsidR="00440037">
          <w:rPr>
            <w:webHidden/>
          </w:rPr>
          <w:fldChar w:fldCharType="begin"/>
        </w:r>
        <w:r w:rsidR="00440037">
          <w:rPr>
            <w:webHidden/>
          </w:rPr>
          <w:instrText xml:space="preserve"> PAGEREF _Toc528584493 \h </w:instrText>
        </w:r>
        <w:r w:rsidR="00440037">
          <w:rPr>
            <w:webHidden/>
          </w:rPr>
        </w:r>
        <w:r w:rsidR="00440037">
          <w:rPr>
            <w:webHidden/>
          </w:rPr>
          <w:fldChar w:fldCharType="separate"/>
        </w:r>
        <w:r w:rsidR="00C2485D">
          <w:rPr>
            <w:webHidden/>
          </w:rPr>
          <w:t>23</w:t>
        </w:r>
        <w:r w:rsidR="00440037">
          <w:rPr>
            <w:webHidden/>
          </w:rPr>
          <w:fldChar w:fldCharType="end"/>
        </w:r>
      </w:hyperlink>
    </w:p>
    <w:p w14:paraId="04262389" w14:textId="07742B60" w:rsidR="00440037" w:rsidRDefault="006A3C11">
      <w:pPr>
        <w:pStyle w:val="TOC1"/>
        <w:rPr>
          <w:rFonts w:asciiTheme="minorHAnsi" w:eastAsiaTheme="minorEastAsia" w:hAnsiTheme="minorHAnsi" w:cstheme="minorBidi"/>
          <w:b w:val="0"/>
          <w:bCs w:val="0"/>
          <w:caps w:val="0"/>
          <w:sz w:val="22"/>
          <w:szCs w:val="22"/>
        </w:rPr>
      </w:pPr>
      <w:hyperlink w:anchor="_Toc528584494" w:history="1">
        <w:r w:rsidR="00440037" w:rsidRPr="006F48F6">
          <w:rPr>
            <w:rStyle w:val="Hyperlink"/>
          </w:rPr>
          <w:t>A14.  Provide estimates of annualized cost to the Federal government.</w:t>
        </w:r>
        <w:r w:rsidR="00440037">
          <w:rPr>
            <w:webHidden/>
          </w:rPr>
          <w:tab/>
        </w:r>
        <w:r w:rsidR="00440037">
          <w:rPr>
            <w:webHidden/>
          </w:rPr>
          <w:fldChar w:fldCharType="begin"/>
        </w:r>
        <w:r w:rsidR="00440037">
          <w:rPr>
            <w:webHidden/>
          </w:rPr>
          <w:instrText xml:space="preserve"> PAGEREF _Toc528584494 \h </w:instrText>
        </w:r>
        <w:r w:rsidR="00440037">
          <w:rPr>
            <w:webHidden/>
          </w:rPr>
        </w:r>
        <w:r w:rsidR="00440037">
          <w:rPr>
            <w:webHidden/>
          </w:rPr>
          <w:fldChar w:fldCharType="separate"/>
        </w:r>
        <w:r w:rsidR="00C2485D">
          <w:rPr>
            <w:webHidden/>
          </w:rPr>
          <w:t>23</w:t>
        </w:r>
        <w:r w:rsidR="00440037">
          <w:rPr>
            <w:webHidden/>
          </w:rPr>
          <w:fldChar w:fldCharType="end"/>
        </w:r>
      </w:hyperlink>
    </w:p>
    <w:p w14:paraId="462DEDF9" w14:textId="2DA7D941" w:rsidR="00440037" w:rsidRDefault="006A3C11">
      <w:pPr>
        <w:pStyle w:val="TOC1"/>
        <w:rPr>
          <w:rFonts w:asciiTheme="minorHAnsi" w:eastAsiaTheme="minorEastAsia" w:hAnsiTheme="minorHAnsi" w:cstheme="minorBidi"/>
          <w:b w:val="0"/>
          <w:bCs w:val="0"/>
          <w:caps w:val="0"/>
          <w:sz w:val="22"/>
          <w:szCs w:val="22"/>
        </w:rPr>
      </w:pPr>
      <w:hyperlink w:anchor="_Toc528584495" w:history="1">
        <w:r w:rsidR="00440037" w:rsidRPr="006F48F6">
          <w:rPr>
            <w:rStyle w:val="Hyperlink"/>
          </w:rPr>
          <w:t>A15.  Explanation of program changes or adjustments.</w:t>
        </w:r>
        <w:r w:rsidR="00440037">
          <w:rPr>
            <w:webHidden/>
          </w:rPr>
          <w:tab/>
        </w:r>
        <w:r w:rsidR="00440037">
          <w:rPr>
            <w:webHidden/>
          </w:rPr>
          <w:fldChar w:fldCharType="begin"/>
        </w:r>
        <w:r w:rsidR="00440037">
          <w:rPr>
            <w:webHidden/>
          </w:rPr>
          <w:instrText xml:space="preserve"> PAGEREF _Toc528584495 \h </w:instrText>
        </w:r>
        <w:r w:rsidR="00440037">
          <w:rPr>
            <w:webHidden/>
          </w:rPr>
        </w:r>
        <w:r w:rsidR="00440037">
          <w:rPr>
            <w:webHidden/>
          </w:rPr>
          <w:fldChar w:fldCharType="separate"/>
        </w:r>
        <w:r w:rsidR="00C2485D">
          <w:rPr>
            <w:webHidden/>
          </w:rPr>
          <w:t>24</w:t>
        </w:r>
        <w:r w:rsidR="00440037">
          <w:rPr>
            <w:webHidden/>
          </w:rPr>
          <w:fldChar w:fldCharType="end"/>
        </w:r>
      </w:hyperlink>
    </w:p>
    <w:p w14:paraId="6B0F53EE" w14:textId="2228547F" w:rsidR="00440037" w:rsidRDefault="006A3C11">
      <w:pPr>
        <w:pStyle w:val="TOC1"/>
        <w:rPr>
          <w:rFonts w:asciiTheme="minorHAnsi" w:eastAsiaTheme="minorEastAsia" w:hAnsiTheme="minorHAnsi" w:cstheme="minorBidi"/>
          <w:b w:val="0"/>
          <w:bCs w:val="0"/>
          <w:caps w:val="0"/>
          <w:sz w:val="22"/>
          <w:szCs w:val="22"/>
        </w:rPr>
      </w:pPr>
      <w:hyperlink w:anchor="_Toc528584496" w:history="1">
        <w:r w:rsidR="00440037" w:rsidRPr="006F48F6">
          <w:rPr>
            <w:rStyle w:val="Hyperlink"/>
          </w:rPr>
          <w:t>A16.  Plans for tabulation, and publication and project time schedule.</w:t>
        </w:r>
        <w:r w:rsidR="00440037">
          <w:rPr>
            <w:webHidden/>
          </w:rPr>
          <w:tab/>
        </w:r>
        <w:r w:rsidR="00440037">
          <w:rPr>
            <w:webHidden/>
          </w:rPr>
          <w:fldChar w:fldCharType="begin"/>
        </w:r>
        <w:r w:rsidR="00440037">
          <w:rPr>
            <w:webHidden/>
          </w:rPr>
          <w:instrText xml:space="preserve"> PAGEREF _Toc528584496 \h </w:instrText>
        </w:r>
        <w:r w:rsidR="00440037">
          <w:rPr>
            <w:webHidden/>
          </w:rPr>
        </w:r>
        <w:r w:rsidR="00440037">
          <w:rPr>
            <w:webHidden/>
          </w:rPr>
          <w:fldChar w:fldCharType="separate"/>
        </w:r>
        <w:r w:rsidR="00C2485D">
          <w:rPr>
            <w:webHidden/>
          </w:rPr>
          <w:t>24</w:t>
        </w:r>
        <w:r w:rsidR="00440037">
          <w:rPr>
            <w:webHidden/>
          </w:rPr>
          <w:fldChar w:fldCharType="end"/>
        </w:r>
      </w:hyperlink>
    </w:p>
    <w:p w14:paraId="4613AF92" w14:textId="62EAC9D7" w:rsidR="00440037" w:rsidRDefault="006A3C11">
      <w:pPr>
        <w:pStyle w:val="TOC1"/>
        <w:rPr>
          <w:rFonts w:asciiTheme="minorHAnsi" w:eastAsiaTheme="minorEastAsia" w:hAnsiTheme="minorHAnsi" w:cstheme="minorBidi"/>
          <w:b w:val="0"/>
          <w:bCs w:val="0"/>
          <w:caps w:val="0"/>
          <w:sz w:val="22"/>
          <w:szCs w:val="22"/>
        </w:rPr>
      </w:pPr>
      <w:hyperlink w:anchor="_Toc528584497" w:history="1">
        <w:r w:rsidR="00440037" w:rsidRPr="006F48F6">
          <w:rPr>
            <w:rStyle w:val="Hyperlink"/>
          </w:rPr>
          <w:t>A17.  Displaying the OMB Approval Expiration Date.</w:t>
        </w:r>
        <w:r w:rsidR="00440037">
          <w:rPr>
            <w:webHidden/>
          </w:rPr>
          <w:tab/>
        </w:r>
        <w:r w:rsidR="00440037">
          <w:rPr>
            <w:webHidden/>
          </w:rPr>
          <w:fldChar w:fldCharType="begin"/>
        </w:r>
        <w:r w:rsidR="00440037">
          <w:rPr>
            <w:webHidden/>
          </w:rPr>
          <w:instrText xml:space="preserve"> PAGEREF _Toc528584497 \h </w:instrText>
        </w:r>
        <w:r w:rsidR="00440037">
          <w:rPr>
            <w:webHidden/>
          </w:rPr>
        </w:r>
        <w:r w:rsidR="00440037">
          <w:rPr>
            <w:webHidden/>
          </w:rPr>
          <w:fldChar w:fldCharType="separate"/>
        </w:r>
        <w:r w:rsidR="00C2485D">
          <w:rPr>
            <w:webHidden/>
          </w:rPr>
          <w:t>25</w:t>
        </w:r>
        <w:r w:rsidR="00440037">
          <w:rPr>
            <w:webHidden/>
          </w:rPr>
          <w:fldChar w:fldCharType="end"/>
        </w:r>
      </w:hyperlink>
    </w:p>
    <w:p w14:paraId="7C435345" w14:textId="3BFD4B2A" w:rsidR="00440037" w:rsidRDefault="006A3C11">
      <w:pPr>
        <w:pStyle w:val="TOC1"/>
        <w:rPr>
          <w:rFonts w:asciiTheme="minorHAnsi" w:eastAsiaTheme="minorEastAsia" w:hAnsiTheme="minorHAnsi" w:cstheme="minorBidi"/>
          <w:b w:val="0"/>
          <w:bCs w:val="0"/>
          <w:caps w:val="0"/>
          <w:sz w:val="22"/>
          <w:szCs w:val="22"/>
        </w:rPr>
      </w:pPr>
      <w:hyperlink w:anchor="_Toc528584498" w:history="1">
        <w:r w:rsidR="00440037" w:rsidRPr="006F48F6">
          <w:rPr>
            <w:rStyle w:val="Hyperlink"/>
          </w:rPr>
          <w:t>A18.  Exceptions to the certification statement identified in Item 19.</w:t>
        </w:r>
        <w:r w:rsidR="00440037">
          <w:rPr>
            <w:webHidden/>
          </w:rPr>
          <w:tab/>
        </w:r>
        <w:r w:rsidR="00440037">
          <w:rPr>
            <w:webHidden/>
          </w:rPr>
          <w:fldChar w:fldCharType="begin"/>
        </w:r>
        <w:r w:rsidR="00440037">
          <w:rPr>
            <w:webHidden/>
          </w:rPr>
          <w:instrText xml:space="preserve"> PAGEREF _Toc528584498 \h </w:instrText>
        </w:r>
        <w:r w:rsidR="00440037">
          <w:rPr>
            <w:webHidden/>
          </w:rPr>
        </w:r>
        <w:r w:rsidR="00440037">
          <w:rPr>
            <w:webHidden/>
          </w:rPr>
          <w:fldChar w:fldCharType="separate"/>
        </w:r>
        <w:r w:rsidR="00C2485D">
          <w:rPr>
            <w:webHidden/>
          </w:rPr>
          <w:t>25</w:t>
        </w:r>
        <w:r w:rsidR="00440037">
          <w:rPr>
            <w:webHidden/>
          </w:rPr>
          <w:fldChar w:fldCharType="end"/>
        </w:r>
      </w:hyperlink>
    </w:p>
    <w:p w14:paraId="3DDE7919" w14:textId="77777777" w:rsidR="0068426E"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1AD897D0" w14:textId="77777777" w:rsidR="00905A5F" w:rsidRDefault="00905A5F" w:rsidP="009F7E1A">
      <w:pPr>
        <w:tabs>
          <w:tab w:val="center" w:pos="4680"/>
        </w:tabs>
        <w:rPr>
          <w:rFonts w:ascii="Times New Roman" w:hAnsi="Times New Roman"/>
          <w:b/>
          <w:szCs w:val="24"/>
          <w:u w:val="single"/>
        </w:rPr>
      </w:pPr>
    </w:p>
    <w:p w14:paraId="0244D757" w14:textId="77777777"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14:paraId="2605D0BD" w14:textId="77777777" w:rsidR="0068426E" w:rsidRPr="005E660C" w:rsidRDefault="00E44FDF" w:rsidP="00234752">
      <w:pPr>
        <w:pStyle w:val="AppAHeading1"/>
        <w:spacing w:before="120" w:line="360" w:lineRule="auto"/>
        <w:jc w:val="left"/>
        <w:rPr>
          <w:rFonts w:ascii="Times New Roman" w:eastAsia="Calibri" w:hAnsi="Times New Roman"/>
          <w:b w:val="0"/>
          <w:sz w:val="20"/>
        </w:rPr>
      </w:pPr>
      <w:r w:rsidRPr="005E660C">
        <w:rPr>
          <w:rFonts w:ascii="Times New Roman" w:eastAsia="Calibri" w:hAnsi="Times New Roman"/>
          <w:b w:val="0"/>
          <w:sz w:val="20"/>
        </w:rPr>
        <w:t xml:space="preserve">Appendix A: </w:t>
      </w:r>
      <w:r w:rsidR="0068426E" w:rsidRPr="005E660C">
        <w:rPr>
          <w:rFonts w:ascii="Times New Roman" w:eastAsia="Calibri" w:hAnsi="Times New Roman"/>
          <w:b w:val="0"/>
          <w:sz w:val="20"/>
        </w:rPr>
        <w:t>Section 4011 of the Agricultural Act of 2014</w:t>
      </w:r>
    </w:p>
    <w:p w14:paraId="4825BBFA" w14:textId="77777777" w:rsidR="00E44FDF" w:rsidRPr="005E660C" w:rsidRDefault="0068426E" w:rsidP="0029671C">
      <w:pPr>
        <w:pStyle w:val="AppAHeading1"/>
        <w:spacing w:line="360" w:lineRule="auto"/>
        <w:jc w:val="left"/>
        <w:rPr>
          <w:rFonts w:ascii="Times New Roman" w:eastAsia="Calibri" w:hAnsi="Times New Roman"/>
          <w:b w:val="0"/>
          <w:sz w:val="20"/>
        </w:rPr>
      </w:pPr>
      <w:r w:rsidRPr="005E660C">
        <w:rPr>
          <w:rFonts w:ascii="Times New Roman" w:eastAsia="Calibri" w:hAnsi="Times New Roman"/>
          <w:b w:val="0"/>
          <w:sz w:val="20"/>
        </w:rPr>
        <w:t xml:space="preserve">Appendix B:  </w:t>
      </w:r>
      <w:r w:rsidR="00E44FDF" w:rsidRPr="005E660C">
        <w:rPr>
          <w:rFonts w:ascii="Times New Roman" w:eastAsia="Calibri" w:hAnsi="Times New Roman"/>
          <w:b w:val="0"/>
          <w:sz w:val="20"/>
        </w:rPr>
        <w:t>Discussion Guide: EBT Host Processor Key Informants</w:t>
      </w:r>
    </w:p>
    <w:p w14:paraId="6AA94414" w14:textId="77777777" w:rsidR="00E44FDF" w:rsidRPr="005E660C" w:rsidRDefault="00E44FDF">
      <w:pPr>
        <w:pStyle w:val="AppAHeading1"/>
        <w:spacing w:line="360" w:lineRule="auto"/>
        <w:jc w:val="left"/>
        <w:rPr>
          <w:rFonts w:ascii="Times New Roman" w:hAnsi="Times New Roman"/>
          <w:b w:val="0"/>
          <w:sz w:val="20"/>
        </w:rPr>
      </w:pPr>
      <w:r w:rsidRPr="005E660C">
        <w:rPr>
          <w:rFonts w:ascii="Times New Roman" w:hAnsi="Times New Roman"/>
          <w:b w:val="0"/>
          <w:sz w:val="20"/>
        </w:rPr>
        <w:t xml:space="preserve">Appendix </w:t>
      </w:r>
      <w:r w:rsidR="0068426E" w:rsidRPr="005E660C">
        <w:rPr>
          <w:rFonts w:ascii="Times New Roman" w:hAnsi="Times New Roman"/>
          <w:b w:val="0"/>
          <w:sz w:val="20"/>
        </w:rPr>
        <w:t>C</w:t>
      </w:r>
      <w:r w:rsidRPr="005E660C">
        <w:rPr>
          <w:rFonts w:ascii="Times New Roman" w:hAnsi="Times New Roman"/>
          <w:b w:val="0"/>
          <w:sz w:val="20"/>
        </w:rPr>
        <w:t xml:space="preserve">: Discussion Guide: </w:t>
      </w:r>
      <w:r w:rsidR="00824AF1" w:rsidRPr="005E660C">
        <w:rPr>
          <w:rFonts w:ascii="Times New Roman" w:hAnsi="Times New Roman"/>
          <w:b w:val="0"/>
          <w:sz w:val="20"/>
        </w:rPr>
        <w:t>Third-Party Processor</w:t>
      </w:r>
      <w:r w:rsidRPr="005E660C">
        <w:rPr>
          <w:rFonts w:ascii="Times New Roman" w:hAnsi="Times New Roman"/>
          <w:b w:val="0"/>
          <w:sz w:val="20"/>
        </w:rPr>
        <w:t xml:space="preserve"> Key Informants</w:t>
      </w:r>
    </w:p>
    <w:p w14:paraId="7AA5A06F" w14:textId="77777777" w:rsidR="00E44FDF" w:rsidRPr="005E660C" w:rsidRDefault="00E44FDF">
      <w:pPr>
        <w:pStyle w:val="AppAHeading1"/>
        <w:spacing w:line="360" w:lineRule="auto"/>
        <w:jc w:val="left"/>
        <w:rPr>
          <w:rFonts w:ascii="Times New Roman" w:eastAsia="Calibri" w:hAnsi="Times New Roman"/>
          <w:b w:val="0"/>
          <w:sz w:val="20"/>
        </w:rPr>
      </w:pPr>
      <w:r w:rsidRPr="005E660C">
        <w:rPr>
          <w:rFonts w:ascii="Times New Roman" w:eastAsia="Calibri" w:hAnsi="Times New Roman"/>
          <w:b w:val="0"/>
          <w:sz w:val="20"/>
        </w:rPr>
        <w:t xml:space="preserve">Appendix </w:t>
      </w:r>
      <w:r w:rsidR="0068426E" w:rsidRPr="005E660C">
        <w:rPr>
          <w:rFonts w:ascii="Times New Roman" w:eastAsia="Calibri" w:hAnsi="Times New Roman"/>
          <w:b w:val="0"/>
          <w:sz w:val="20"/>
        </w:rPr>
        <w:t>D</w:t>
      </w:r>
      <w:r w:rsidRPr="005E660C">
        <w:rPr>
          <w:rFonts w:ascii="Times New Roman" w:eastAsia="Calibri" w:hAnsi="Times New Roman"/>
          <w:b w:val="0"/>
          <w:sz w:val="20"/>
        </w:rPr>
        <w:t>: Discussion Guide: Retailer Key Informants</w:t>
      </w:r>
    </w:p>
    <w:p w14:paraId="3F08B51D" w14:textId="77777777" w:rsidR="00EE2B08" w:rsidRPr="005E660C" w:rsidRDefault="00E44FDF">
      <w:pPr>
        <w:pStyle w:val="AppAHeading1"/>
        <w:spacing w:line="360" w:lineRule="auto"/>
        <w:jc w:val="left"/>
        <w:rPr>
          <w:rFonts w:ascii="Times New Roman" w:eastAsia="Calibri" w:hAnsi="Times New Roman"/>
          <w:b w:val="0"/>
          <w:sz w:val="20"/>
        </w:rPr>
      </w:pPr>
      <w:r w:rsidRPr="005E660C">
        <w:rPr>
          <w:rFonts w:ascii="Times New Roman" w:eastAsia="Calibri" w:hAnsi="Times New Roman"/>
          <w:b w:val="0"/>
          <w:sz w:val="20"/>
        </w:rPr>
        <w:t xml:space="preserve">Appendix </w:t>
      </w:r>
      <w:r w:rsidR="0068426E" w:rsidRPr="005E660C">
        <w:rPr>
          <w:rFonts w:ascii="Times New Roman" w:eastAsia="Calibri" w:hAnsi="Times New Roman"/>
          <w:b w:val="0"/>
          <w:sz w:val="20"/>
        </w:rPr>
        <w:t>E</w:t>
      </w:r>
      <w:r w:rsidRPr="005E660C">
        <w:rPr>
          <w:rFonts w:ascii="Times New Roman" w:eastAsia="Calibri" w:hAnsi="Times New Roman"/>
          <w:b w:val="0"/>
          <w:sz w:val="20"/>
        </w:rPr>
        <w:t>: Discussion Guide: State Agency EBT Coordinator Key Informants</w:t>
      </w:r>
    </w:p>
    <w:p w14:paraId="4C18FDDD" w14:textId="77777777" w:rsidR="00EE2B08" w:rsidRPr="005E660C" w:rsidRDefault="00EE2B08">
      <w:pPr>
        <w:pStyle w:val="AppAHeading1"/>
        <w:spacing w:line="360" w:lineRule="auto"/>
        <w:jc w:val="left"/>
        <w:rPr>
          <w:rFonts w:ascii="Times New Roman" w:eastAsia="Calibri" w:hAnsi="Times New Roman"/>
          <w:b w:val="0"/>
          <w:sz w:val="20"/>
        </w:rPr>
      </w:pPr>
      <w:r w:rsidRPr="005E660C">
        <w:rPr>
          <w:rFonts w:ascii="Times New Roman" w:eastAsia="Calibri" w:hAnsi="Times New Roman"/>
          <w:b w:val="0"/>
          <w:sz w:val="20"/>
        </w:rPr>
        <w:t xml:space="preserve">Appendix </w:t>
      </w:r>
      <w:r w:rsidR="0068426E" w:rsidRPr="005E660C">
        <w:rPr>
          <w:rFonts w:ascii="Times New Roman" w:eastAsia="Calibri" w:hAnsi="Times New Roman"/>
          <w:b w:val="0"/>
          <w:sz w:val="20"/>
        </w:rPr>
        <w:t>F</w:t>
      </w:r>
      <w:r w:rsidRPr="005E660C">
        <w:rPr>
          <w:rFonts w:ascii="Times New Roman" w:eastAsia="Calibri" w:hAnsi="Times New Roman"/>
          <w:b w:val="0"/>
          <w:sz w:val="20"/>
        </w:rPr>
        <w:t xml:space="preserve">: Data request – </w:t>
      </w:r>
      <w:r w:rsidR="0094487D" w:rsidRPr="005E660C">
        <w:rPr>
          <w:rFonts w:ascii="Times New Roman" w:eastAsia="Calibri" w:hAnsi="Times New Roman"/>
          <w:b w:val="0"/>
          <w:sz w:val="20"/>
        </w:rPr>
        <w:t xml:space="preserve">Retailer Detailed Transaction </w:t>
      </w:r>
      <w:r w:rsidR="00F73213" w:rsidRPr="005E660C">
        <w:rPr>
          <w:rFonts w:ascii="Times New Roman" w:eastAsia="Calibri" w:hAnsi="Times New Roman"/>
          <w:b w:val="0"/>
          <w:sz w:val="20"/>
        </w:rPr>
        <w:t>D</w:t>
      </w:r>
      <w:r w:rsidRPr="005E660C">
        <w:rPr>
          <w:rFonts w:ascii="Times New Roman" w:eastAsia="Calibri" w:hAnsi="Times New Roman"/>
          <w:b w:val="0"/>
          <w:sz w:val="20"/>
        </w:rPr>
        <w:t>ata</w:t>
      </w:r>
      <w:r w:rsidR="0094487D" w:rsidRPr="005E660C">
        <w:rPr>
          <w:rFonts w:ascii="Times New Roman" w:eastAsia="Calibri" w:hAnsi="Times New Roman"/>
          <w:b w:val="0"/>
          <w:sz w:val="20"/>
        </w:rPr>
        <w:t xml:space="preserve"> Files </w:t>
      </w:r>
    </w:p>
    <w:p w14:paraId="75CFE970" w14:textId="77777777" w:rsidR="00EE2B08" w:rsidRPr="005E660C" w:rsidRDefault="00EE2B08">
      <w:pPr>
        <w:pStyle w:val="AppAHeading1"/>
        <w:spacing w:line="360" w:lineRule="auto"/>
        <w:jc w:val="left"/>
        <w:rPr>
          <w:rFonts w:ascii="Times New Roman" w:eastAsia="Calibri" w:hAnsi="Times New Roman"/>
          <w:b w:val="0"/>
          <w:sz w:val="20"/>
        </w:rPr>
      </w:pPr>
      <w:r w:rsidRPr="005E660C">
        <w:rPr>
          <w:rFonts w:ascii="Times New Roman" w:eastAsia="Calibri" w:hAnsi="Times New Roman"/>
          <w:b w:val="0"/>
          <w:sz w:val="20"/>
        </w:rPr>
        <w:t xml:space="preserve">Appendix </w:t>
      </w:r>
      <w:r w:rsidR="0068426E" w:rsidRPr="005E660C">
        <w:rPr>
          <w:rFonts w:ascii="Times New Roman" w:eastAsia="Calibri" w:hAnsi="Times New Roman"/>
          <w:b w:val="0"/>
          <w:sz w:val="20"/>
        </w:rPr>
        <w:t>G</w:t>
      </w:r>
      <w:r w:rsidRPr="005E660C">
        <w:rPr>
          <w:rFonts w:ascii="Times New Roman" w:eastAsia="Calibri" w:hAnsi="Times New Roman"/>
          <w:b w:val="0"/>
          <w:sz w:val="20"/>
        </w:rPr>
        <w:t xml:space="preserve">: Data request – </w:t>
      </w:r>
      <w:r w:rsidR="0094487D" w:rsidRPr="005E660C">
        <w:rPr>
          <w:rFonts w:ascii="Times New Roman" w:eastAsia="Calibri" w:hAnsi="Times New Roman"/>
          <w:b w:val="0"/>
          <w:sz w:val="20"/>
        </w:rPr>
        <w:t>Retailer</w:t>
      </w:r>
      <w:r w:rsidRPr="005E660C">
        <w:rPr>
          <w:rFonts w:ascii="Times New Roman" w:eastAsia="Calibri" w:hAnsi="Times New Roman"/>
          <w:b w:val="0"/>
          <w:sz w:val="20"/>
        </w:rPr>
        <w:t xml:space="preserve"> </w:t>
      </w:r>
      <w:r w:rsidR="00F73213" w:rsidRPr="005E660C">
        <w:rPr>
          <w:rFonts w:ascii="Times New Roman" w:eastAsia="Calibri" w:hAnsi="Times New Roman"/>
          <w:b w:val="0"/>
          <w:sz w:val="20"/>
        </w:rPr>
        <w:t>S</w:t>
      </w:r>
      <w:r w:rsidRPr="005E660C">
        <w:rPr>
          <w:rFonts w:ascii="Times New Roman" w:eastAsia="Calibri" w:hAnsi="Times New Roman"/>
          <w:b w:val="0"/>
          <w:sz w:val="20"/>
        </w:rPr>
        <w:t xml:space="preserve">ummary </w:t>
      </w:r>
      <w:r w:rsidR="0094487D" w:rsidRPr="005E660C">
        <w:rPr>
          <w:rFonts w:ascii="Times New Roman" w:eastAsia="Calibri" w:hAnsi="Times New Roman"/>
          <w:b w:val="0"/>
          <w:sz w:val="20"/>
        </w:rPr>
        <w:t xml:space="preserve">Transaction </w:t>
      </w:r>
      <w:r w:rsidR="00F73213" w:rsidRPr="005E660C">
        <w:rPr>
          <w:rFonts w:ascii="Times New Roman" w:eastAsia="Calibri" w:hAnsi="Times New Roman"/>
          <w:b w:val="0"/>
          <w:sz w:val="20"/>
        </w:rPr>
        <w:t>D</w:t>
      </w:r>
      <w:r w:rsidRPr="005E660C">
        <w:rPr>
          <w:rFonts w:ascii="Times New Roman" w:eastAsia="Calibri" w:hAnsi="Times New Roman"/>
          <w:b w:val="0"/>
          <w:sz w:val="20"/>
        </w:rPr>
        <w:t xml:space="preserve">ata </w:t>
      </w:r>
      <w:r w:rsidR="0094487D" w:rsidRPr="005E660C">
        <w:rPr>
          <w:rFonts w:ascii="Times New Roman" w:eastAsia="Calibri" w:hAnsi="Times New Roman"/>
          <w:b w:val="0"/>
          <w:sz w:val="20"/>
        </w:rPr>
        <w:t>Files</w:t>
      </w:r>
    </w:p>
    <w:p w14:paraId="443B6BF1" w14:textId="600F122B" w:rsidR="00EE2B08" w:rsidRPr="005E660C" w:rsidRDefault="00EE2B08">
      <w:pPr>
        <w:pStyle w:val="AppAHeading1"/>
        <w:spacing w:line="360" w:lineRule="auto"/>
        <w:jc w:val="left"/>
        <w:rPr>
          <w:rFonts w:ascii="Times New Roman" w:eastAsia="Calibri" w:hAnsi="Times New Roman"/>
          <w:b w:val="0"/>
          <w:sz w:val="20"/>
        </w:rPr>
      </w:pPr>
      <w:r w:rsidRPr="005E660C">
        <w:rPr>
          <w:rFonts w:ascii="Times New Roman" w:eastAsia="Calibri" w:hAnsi="Times New Roman"/>
          <w:b w:val="0"/>
          <w:sz w:val="20"/>
        </w:rPr>
        <w:t xml:space="preserve">Appendix </w:t>
      </w:r>
      <w:r w:rsidR="0068426E" w:rsidRPr="005E660C">
        <w:rPr>
          <w:rFonts w:ascii="Times New Roman" w:eastAsia="Calibri" w:hAnsi="Times New Roman"/>
          <w:b w:val="0"/>
          <w:sz w:val="20"/>
        </w:rPr>
        <w:t>H</w:t>
      </w:r>
      <w:r w:rsidRPr="005E660C">
        <w:rPr>
          <w:rFonts w:ascii="Times New Roman" w:eastAsia="Calibri" w:hAnsi="Times New Roman"/>
          <w:b w:val="0"/>
          <w:sz w:val="20"/>
        </w:rPr>
        <w:t xml:space="preserve">: Data Request: Retailer </w:t>
      </w:r>
      <w:r w:rsidR="00F73213" w:rsidRPr="005E660C">
        <w:rPr>
          <w:rFonts w:ascii="Times New Roman" w:eastAsia="Calibri" w:hAnsi="Times New Roman"/>
          <w:b w:val="0"/>
          <w:sz w:val="20"/>
        </w:rPr>
        <w:t>S</w:t>
      </w:r>
      <w:r w:rsidRPr="005E660C">
        <w:rPr>
          <w:rFonts w:ascii="Times New Roman" w:eastAsia="Calibri" w:hAnsi="Times New Roman"/>
          <w:b w:val="0"/>
          <w:sz w:val="20"/>
        </w:rPr>
        <w:t xml:space="preserve">tore </w:t>
      </w:r>
      <w:r w:rsidR="00F73213" w:rsidRPr="005E660C">
        <w:rPr>
          <w:rFonts w:ascii="Times New Roman" w:eastAsia="Calibri" w:hAnsi="Times New Roman"/>
          <w:b w:val="0"/>
          <w:sz w:val="20"/>
        </w:rPr>
        <w:t>F</w:t>
      </w:r>
      <w:r w:rsidRPr="005E660C">
        <w:rPr>
          <w:rFonts w:ascii="Times New Roman" w:eastAsia="Calibri" w:hAnsi="Times New Roman"/>
          <w:b w:val="0"/>
          <w:sz w:val="20"/>
        </w:rPr>
        <w:t>iles</w:t>
      </w:r>
    </w:p>
    <w:p w14:paraId="36A8D8F0" w14:textId="77777777" w:rsidR="00EE2B08" w:rsidRPr="005E660C" w:rsidRDefault="00EE2B08">
      <w:pPr>
        <w:pStyle w:val="AppAHeading1"/>
        <w:spacing w:line="360" w:lineRule="auto"/>
        <w:jc w:val="left"/>
        <w:rPr>
          <w:rFonts w:ascii="Times New Roman" w:eastAsia="Calibri" w:hAnsi="Times New Roman"/>
          <w:b w:val="0"/>
          <w:sz w:val="20"/>
        </w:rPr>
      </w:pPr>
      <w:r w:rsidRPr="005E660C">
        <w:rPr>
          <w:rFonts w:ascii="Times New Roman" w:eastAsia="Calibri" w:hAnsi="Times New Roman"/>
          <w:b w:val="0"/>
          <w:sz w:val="20"/>
        </w:rPr>
        <w:t xml:space="preserve">Appendix </w:t>
      </w:r>
      <w:r w:rsidR="0068426E" w:rsidRPr="005E660C">
        <w:rPr>
          <w:rFonts w:ascii="Times New Roman" w:eastAsia="Calibri" w:hAnsi="Times New Roman"/>
          <w:b w:val="0"/>
          <w:sz w:val="20"/>
        </w:rPr>
        <w:t>I</w:t>
      </w:r>
      <w:r w:rsidRPr="005E660C">
        <w:rPr>
          <w:rFonts w:ascii="Times New Roman" w:eastAsia="Calibri" w:hAnsi="Times New Roman"/>
          <w:b w:val="0"/>
          <w:sz w:val="20"/>
        </w:rPr>
        <w:t xml:space="preserve">: Data Request: </w:t>
      </w:r>
      <w:r w:rsidR="0094487D" w:rsidRPr="005E660C">
        <w:rPr>
          <w:rFonts w:ascii="Times New Roman" w:eastAsia="Calibri" w:hAnsi="Times New Roman"/>
          <w:b w:val="0"/>
          <w:sz w:val="20"/>
        </w:rPr>
        <w:t xml:space="preserve">State </w:t>
      </w:r>
      <w:r w:rsidRPr="005E660C">
        <w:rPr>
          <w:rFonts w:ascii="Times New Roman" w:eastAsia="Calibri" w:hAnsi="Times New Roman"/>
          <w:b w:val="0"/>
          <w:sz w:val="20"/>
        </w:rPr>
        <w:t xml:space="preserve">SNAP </w:t>
      </w:r>
      <w:r w:rsidR="00F73213" w:rsidRPr="005E660C">
        <w:rPr>
          <w:rFonts w:ascii="Times New Roman" w:eastAsia="Calibri" w:hAnsi="Times New Roman"/>
          <w:b w:val="0"/>
          <w:sz w:val="20"/>
        </w:rPr>
        <w:t>C</w:t>
      </w:r>
      <w:r w:rsidRPr="005E660C">
        <w:rPr>
          <w:rFonts w:ascii="Times New Roman" w:eastAsia="Calibri" w:hAnsi="Times New Roman"/>
          <w:b w:val="0"/>
          <w:sz w:val="20"/>
        </w:rPr>
        <w:t xml:space="preserve">ase </w:t>
      </w:r>
      <w:r w:rsidR="00F73213" w:rsidRPr="005E660C">
        <w:rPr>
          <w:rFonts w:ascii="Times New Roman" w:eastAsia="Calibri" w:hAnsi="Times New Roman"/>
          <w:b w:val="0"/>
          <w:sz w:val="20"/>
        </w:rPr>
        <w:t>R</w:t>
      </w:r>
      <w:r w:rsidRPr="005E660C">
        <w:rPr>
          <w:rFonts w:ascii="Times New Roman" w:eastAsia="Calibri" w:hAnsi="Times New Roman"/>
          <w:b w:val="0"/>
          <w:sz w:val="20"/>
        </w:rPr>
        <w:t xml:space="preserve">ecord </w:t>
      </w:r>
      <w:r w:rsidR="00F73213" w:rsidRPr="005E660C">
        <w:rPr>
          <w:rFonts w:ascii="Times New Roman" w:eastAsia="Calibri" w:hAnsi="Times New Roman"/>
          <w:b w:val="0"/>
          <w:sz w:val="20"/>
        </w:rPr>
        <w:t>F</w:t>
      </w:r>
      <w:r w:rsidRPr="005E660C">
        <w:rPr>
          <w:rFonts w:ascii="Times New Roman" w:eastAsia="Calibri" w:hAnsi="Times New Roman"/>
          <w:b w:val="0"/>
          <w:sz w:val="20"/>
        </w:rPr>
        <w:t>iles</w:t>
      </w:r>
    </w:p>
    <w:p w14:paraId="0697479B" w14:textId="690338E6" w:rsidR="00EE2B08" w:rsidRDefault="00EE2B08">
      <w:pPr>
        <w:pStyle w:val="AppAHeading1"/>
        <w:spacing w:line="360" w:lineRule="auto"/>
        <w:jc w:val="left"/>
        <w:rPr>
          <w:rFonts w:ascii="Times New Roman" w:eastAsia="Calibri" w:hAnsi="Times New Roman"/>
          <w:b w:val="0"/>
          <w:sz w:val="20"/>
        </w:rPr>
      </w:pPr>
      <w:r w:rsidRPr="005E660C">
        <w:rPr>
          <w:rFonts w:ascii="Times New Roman" w:eastAsia="Calibri" w:hAnsi="Times New Roman"/>
          <w:b w:val="0"/>
          <w:sz w:val="20"/>
        </w:rPr>
        <w:t xml:space="preserve">Appendix </w:t>
      </w:r>
      <w:r w:rsidR="0068426E" w:rsidRPr="005E660C">
        <w:rPr>
          <w:rFonts w:ascii="Times New Roman" w:eastAsia="Calibri" w:hAnsi="Times New Roman"/>
          <w:b w:val="0"/>
          <w:sz w:val="20"/>
        </w:rPr>
        <w:t>J</w:t>
      </w:r>
      <w:r w:rsidRPr="005E660C">
        <w:rPr>
          <w:rFonts w:ascii="Times New Roman" w:eastAsia="Calibri" w:hAnsi="Times New Roman"/>
          <w:b w:val="0"/>
          <w:sz w:val="20"/>
        </w:rPr>
        <w:t xml:space="preserve">: </w:t>
      </w:r>
      <w:r w:rsidR="0006445F">
        <w:rPr>
          <w:rFonts w:ascii="Times New Roman" w:eastAsia="Calibri" w:hAnsi="Times New Roman"/>
          <w:b w:val="0"/>
          <w:sz w:val="20"/>
        </w:rPr>
        <w:t xml:space="preserve">J1 to J12 - </w:t>
      </w:r>
      <w:r w:rsidRPr="005E660C">
        <w:rPr>
          <w:rFonts w:ascii="Times New Roman" w:eastAsia="Calibri" w:hAnsi="Times New Roman"/>
          <w:b w:val="0"/>
          <w:sz w:val="20"/>
        </w:rPr>
        <w:t>Public Com</w:t>
      </w:r>
      <w:r w:rsidR="00FA2DF4" w:rsidRPr="005E660C">
        <w:rPr>
          <w:rFonts w:ascii="Times New Roman" w:eastAsia="Calibri" w:hAnsi="Times New Roman"/>
          <w:b w:val="0"/>
          <w:sz w:val="20"/>
        </w:rPr>
        <w:t>m</w:t>
      </w:r>
      <w:r w:rsidRPr="005E660C">
        <w:rPr>
          <w:rFonts w:ascii="Times New Roman" w:eastAsia="Calibri" w:hAnsi="Times New Roman"/>
          <w:b w:val="0"/>
          <w:sz w:val="20"/>
        </w:rPr>
        <w:t>ents on Federal Register Notice</w:t>
      </w:r>
      <w:r w:rsidR="00CE67FD">
        <w:rPr>
          <w:rFonts w:ascii="Times New Roman" w:eastAsia="Calibri" w:hAnsi="Times New Roman"/>
          <w:b w:val="0"/>
          <w:sz w:val="20"/>
        </w:rPr>
        <w:t xml:space="preserve"> and FNS Responses</w:t>
      </w:r>
    </w:p>
    <w:p w14:paraId="23863273" w14:textId="795A83C9" w:rsidR="00EE2B08" w:rsidRPr="005E660C" w:rsidRDefault="00EE2B08">
      <w:pPr>
        <w:pStyle w:val="AppAHeading1"/>
        <w:spacing w:line="360" w:lineRule="auto"/>
        <w:jc w:val="left"/>
        <w:rPr>
          <w:rFonts w:ascii="Times New Roman" w:eastAsia="Calibri" w:hAnsi="Times New Roman"/>
          <w:b w:val="0"/>
          <w:sz w:val="20"/>
        </w:rPr>
      </w:pPr>
      <w:r w:rsidRPr="005E660C">
        <w:rPr>
          <w:rFonts w:ascii="Times New Roman" w:eastAsia="Calibri" w:hAnsi="Times New Roman"/>
          <w:b w:val="0"/>
          <w:sz w:val="20"/>
        </w:rPr>
        <w:t xml:space="preserve">Appendix </w:t>
      </w:r>
      <w:r w:rsidR="00CE67FD">
        <w:rPr>
          <w:rFonts w:ascii="Times New Roman" w:eastAsia="Calibri" w:hAnsi="Times New Roman"/>
          <w:b w:val="0"/>
          <w:sz w:val="20"/>
        </w:rPr>
        <w:t>K</w:t>
      </w:r>
      <w:r w:rsidRPr="005E660C">
        <w:rPr>
          <w:rFonts w:ascii="Times New Roman" w:eastAsia="Calibri" w:hAnsi="Times New Roman"/>
          <w:b w:val="0"/>
          <w:sz w:val="20"/>
        </w:rPr>
        <w:t>: Estimates of the Hour Burden of the Collection of Information -- Table</w:t>
      </w:r>
    </w:p>
    <w:p w14:paraId="402AB112" w14:textId="77777777" w:rsidR="00DC5C77" w:rsidRDefault="000D59D6">
      <w:pPr>
        <w:pStyle w:val="AppAHeading1"/>
        <w:spacing w:line="360" w:lineRule="auto"/>
        <w:jc w:val="left"/>
        <w:rPr>
          <w:rFonts w:ascii="Times New Roman" w:eastAsia="Calibri" w:hAnsi="Times New Roman"/>
          <w:b w:val="0"/>
          <w:sz w:val="20"/>
        </w:rPr>
      </w:pPr>
      <w:r w:rsidRPr="005E660C">
        <w:rPr>
          <w:rFonts w:ascii="Times New Roman" w:eastAsia="Calibri" w:hAnsi="Times New Roman"/>
          <w:b w:val="0"/>
          <w:sz w:val="20"/>
        </w:rPr>
        <w:t xml:space="preserve">Appendix </w:t>
      </w:r>
      <w:r w:rsidR="00CE67FD">
        <w:rPr>
          <w:rFonts w:ascii="Times New Roman" w:eastAsia="Calibri" w:hAnsi="Times New Roman"/>
          <w:b w:val="0"/>
          <w:sz w:val="20"/>
        </w:rPr>
        <w:t>L</w:t>
      </w:r>
      <w:r w:rsidRPr="005E660C">
        <w:rPr>
          <w:rFonts w:ascii="Times New Roman" w:eastAsia="Calibri" w:hAnsi="Times New Roman"/>
          <w:b w:val="0"/>
          <w:sz w:val="20"/>
        </w:rPr>
        <w:t xml:space="preserve">: Confidentiality </w:t>
      </w:r>
      <w:r w:rsidR="00FC2760">
        <w:rPr>
          <w:rFonts w:ascii="Times New Roman" w:eastAsia="Calibri" w:hAnsi="Times New Roman"/>
          <w:b w:val="0"/>
          <w:sz w:val="20"/>
        </w:rPr>
        <w:t>Pledge</w:t>
      </w:r>
    </w:p>
    <w:p w14:paraId="2ADEB444" w14:textId="310C2ED2" w:rsidR="00875412" w:rsidRDefault="00DC5C77">
      <w:pPr>
        <w:pStyle w:val="AppAHeading1"/>
        <w:spacing w:line="360" w:lineRule="auto"/>
        <w:jc w:val="left"/>
        <w:rPr>
          <w:rFonts w:ascii="Times New Roman" w:eastAsia="Calibri" w:hAnsi="Times New Roman"/>
          <w:b w:val="0"/>
          <w:sz w:val="20"/>
        </w:rPr>
      </w:pPr>
      <w:r>
        <w:rPr>
          <w:rFonts w:ascii="Times New Roman" w:eastAsia="Calibri" w:hAnsi="Times New Roman"/>
          <w:b w:val="0"/>
          <w:sz w:val="20"/>
        </w:rPr>
        <w:t>Appendix M:  IRB Certification</w:t>
      </w:r>
    </w:p>
    <w:p w14:paraId="52FE048D" w14:textId="41CDCFE6" w:rsidR="00875412" w:rsidRDefault="00875412">
      <w:pPr>
        <w:pStyle w:val="AppAHeading1"/>
        <w:spacing w:line="360" w:lineRule="auto"/>
        <w:jc w:val="left"/>
        <w:rPr>
          <w:rFonts w:ascii="Times New Roman" w:eastAsia="Calibri" w:hAnsi="Times New Roman"/>
          <w:b w:val="0"/>
          <w:sz w:val="20"/>
        </w:rPr>
      </w:pPr>
    </w:p>
    <w:p w14:paraId="0FAD7D34" w14:textId="1F889AB3" w:rsidR="00875412" w:rsidRDefault="00875412">
      <w:pPr>
        <w:pStyle w:val="AppAHeading1"/>
        <w:spacing w:line="360" w:lineRule="auto"/>
        <w:jc w:val="left"/>
        <w:rPr>
          <w:rFonts w:ascii="Times New Roman" w:eastAsia="Calibri" w:hAnsi="Times New Roman"/>
          <w:b w:val="0"/>
          <w:sz w:val="20"/>
        </w:rPr>
        <w:sectPr w:rsidR="00875412" w:rsidSect="008E15A7">
          <w:footerReference w:type="default" r:id="rId14"/>
          <w:endnotePr>
            <w:numFmt w:val="decimal"/>
          </w:endnotePr>
          <w:pgSz w:w="12240" w:h="15840"/>
          <w:pgMar w:top="1440" w:right="1440" w:bottom="1440" w:left="1440" w:header="1440" w:footer="720" w:gutter="0"/>
          <w:pgNumType w:fmt="lowerRoman" w:start="1"/>
          <w:cols w:space="720"/>
          <w:noEndnote/>
          <w:titlePg/>
          <w:docGrid w:linePitch="326"/>
        </w:sectPr>
      </w:pPr>
    </w:p>
    <w:p w14:paraId="2EAE8225" w14:textId="77777777" w:rsidR="005A3F80" w:rsidRPr="002568E6" w:rsidRDefault="005A3F80" w:rsidP="003325A4">
      <w:pPr>
        <w:pStyle w:val="Heading1"/>
        <w:rPr>
          <w:szCs w:val="24"/>
        </w:rPr>
      </w:pPr>
      <w:bookmarkStart w:id="1" w:name="_Toc401831357"/>
      <w:bookmarkStart w:id="2" w:name="_Toc528584481"/>
      <w:r w:rsidRPr="00736EA2">
        <w:rPr>
          <w:szCs w:val="24"/>
        </w:rPr>
        <w:t xml:space="preserve">A1. </w:t>
      </w:r>
      <w:r w:rsidR="002568E6" w:rsidRPr="00736EA2">
        <w:rPr>
          <w:szCs w:val="24"/>
        </w:rPr>
        <w:t>C</w:t>
      </w:r>
      <w:r w:rsidRPr="00736EA2">
        <w:rPr>
          <w:szCs w:val="24"/>
        </w:rPr>
        <w:t>ircumstances that make the collection of information necessary.</w:t>
      </w:r>
      <w:bookmarkEnd w:id="1"/>
      <w:bookmarkEnd w:id="2"/>
    </w:p>
    <w:p w14:paraId="77C39131" w14:textId="77777777" w:rsidR="003333DF" w:rsidRPr="002568E6" w:rsidRDefault="003333DF" w:rsidP="003333DF">
      <w:pPr>
        <w:tabs>
          <w:tab w:val="left" w:pos="-720"/>
        </w:tabs>
        <w:suppressAutoHyphens/>
        <w:rPr>
          <w:rFonts w:ascii="Times New Roman" w:hAnsi="Times New Roman"/>
          <w:b/>
          <w:szCs w:val="24"/>
        </w:rPr>
      </w:pPr>
    </w:p>
    <w:p w14:paraId="24A5F725" w14:textId="77777777"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 xml:space="preserve">Identify any legal or administrative requirements that necessitate the collection. </w:t>
      </w:r>
      <w:r w:rsidRPr="005E660C">
        <w:rPr>
          <w:rFonts w:ascii="Times New Roman" w:hAnsi="Times New Roman"/>
          <w:b/>
          <w:szCs w:val="24"/>
        </w:rPr>
        <w:t>Attach a copy of the appropriate section of each statute and regulation mandating or authorizing the collection of information.</w:t>
      </w:r>
    </w:p>
    <w:p w14:paraId="0E07011D" w14:textId="77777777" w:rsidR="00A308DB" w:rsidRDefault="00A308DB" w:rsidP="009F7E1A">
      <w:pPr>
        <w:tabs>
          <w:tab w:val="left" w:pos="-720"/>
        </w:tabs>
        <w:suppressAutoHyphens/>
        <w:rPr>
          <w:rFonts w:ascii="Times New Roman" w:hAnsi="Times New Roman"/>
          <w:szCs w:val="24"/>
        </w:rPr>
      </w:pPr>
    </w:p>
    <w:p w14:paraId="3DC271A1" w14:textId="5B975A01" w:rsidR="009F7E1A" w:rsidRDefault="00536D0D" w:rsidP="003325A4">
      <w:pPr>
        <w:spacing w:line="480" w:lineRule="auto"/>
        <w:ind w:firstLine="360"/>
        <w:rPr>
          <w:rFonts w:ascii="Times New Roman" w:hAnsi="Times New Roman"/>
        </w:rPr>
      </w:pPr>
      <w:r>
        <w:rPr>
          <w:rFonts w:ascii="Times New Roman" w:hAnsi="Times New Roman"/>
        </w:rPr>
        <w:t>This is a new collection. Section 4011 of t</w:t>
      </w:r>
      <w:r w:rsidRPr="007F0573">
        <w:rPr>
          <w:rFonts w:ascii="Times New Roman" w:hAnsi="Times New Roman"/>
        </w:rPr>
        <w:t>he Agricultural Act of 2014</w:t>
      </w:r>
      <w:r w:rsidR="00617FAF">
        <w:rPr>
          <w:rStyle w:val="FootnoteReference"/>
          <w:rFonts w:ascii="Times New Roman" w:hAnsi="Times New Roman"/>
        </w:rPr>
        <w:footnoteReference w:id="2"/>
      </w:r>
      <w:r w:rsidRPr="007F0573">
        <w:rPr>
          <w:rFonts w:ascii="Times New Roman" w:hAnsi="Times New Roman"/>
        </w:rPr>
        <w:t xml:space="preserve"> (</w:t>
      </w:r>
      <w:r w:rsidR="00234752">
        <w:rPr>
          <w:rFonts w:ascii="Times New Roman" w:hAnsi="Times New Roman"/>
        </w:rPr>
        <w:t>T</w:t>
      </w:r>
      <w:r w:rsidR="00775AC2">
        <w:rPr>
          <w:rFonts w:ascii="Times New Roman" w:hAnsi="Times New Roman"/>
        </w:rPr>
        <w:t xml:space="preserve">he </w:t>
      </w:r>
      <w:r w:rsidRPr="007F0573">
        <w:rPr>
          <w:rFonts w:ascii="Times New Roman" w:hAnsi="Times New Roman"/>
        </w:rPr>
        <w:t>Farm Bill</w:t>
      </w:r>
      <w:r w:rsidR="00EE2B08" w:rsidRPr="00EE2B08">
        <w:rPr>
          <w:rFonts w:ascii="Times New Roman" w:hAnsi="Times New Roman"/>
        </w:rPr>
        <w:t>)</w:t>
      </w:r>
      <w:r w:rsidRPr="007F0573">
        <w:rPr>
          <w:rFonts w:ascii="Times New Roman" w:hAnsi="Times New Roman"/>
        </w:rPr>
        <w:t xml:space="preserve"> </w:t>
      </w:r>
      <w:r>
        <w:rPr>
          <w:rFonts w:ascii="Times New Roman" w:hAnsi="Times New Roman"/>
        </w:rPr>
        <w:t xml:space="preserve">mandated </w:t>
      </w:r>
      <w:r w:rsidR="00D464CC">
        <w:rPr>
          <w:rFonts w:ascii="Times New Roman" w:hAnsi="Times New Roman"/>
        </w:rPr>
        <w:t xml:space="preserve">by Congress </w:t>
      </w:r>
      <w:r>
        <w:rPr>
          <w:rFonts w:ascii="Times New Roman" w:hAnsi="Times New Roman"/>
        </w:rPr>
        <w:t xml:space="preserve">that the U.S. Department of Agriculture’s Food and Nutrition Service </w:t>
      </w:r>
      <w:r w:rsidR="00775AC2">
        <w:rPr>
          <w:rFonts w:ascii="Times New Roman" w:hAnsi="Times New Roman"/>
        </w:rPr>
        <w:t xml:space="preserve">(FNS) </w:t>
      </w:r>
      <w:r>
        <w:rPr>
          <w:rFonts w:ascii="Times New Roman" w:hAnsi="Times New Roman"/>
        </w:rPr>
        <w:t>conduct</w:t>
      </w:r>
      <w:r w:rsidRPr="007F0573">
        <w:rPr>
          <w:rFonts w:ascii="Times New Roman" w:hAnsi="Times New Roman"/>
        </w:rPr>
        <w:t xml:space="preserve"> </w:t>
      </w:r>
      <w:r w:rsidR="006B1EE5">
        <w:rPr>
          <w:rFonts w:ascii="Times New Roman" w:hAnsi="Times New Roman"/>
        </w:rPr>
        <w:t xml:space="preserve">an </w:t>
      </w:r>
      <w:r w:rsidR="006B1EE5" w:rsidRPr="00440037">
        <w:rPr>
          <w:rFonts w:ascii="Times New Roman" w:hAnsi="Times New Roman"/>
          <w:i/>
        </w:rPr>
        <w:t xml:space="preserve">Electronic </w:t>
      </w:r>
      <w:r w:rsidR="00763FBB" w:rsidRPr="00440037">
        <w:rPr>
          <w:rFonts w:ascii="Times New Roman" w:hAnsi="Times New Roman"/>
          <w:i/>
        </w:rPr>
        <w:t>Benefits</w:t>
      </w:r>
      <w:r w:rsidR="006B1EE5" w:rsidRPr="00440037">
        <w:rPr>
          <w:rFonts w:ascii="Times New Roman" w:hAnsi="Times New Roman"/>
          <w:i/>
        </w:rPr>
        <w:t xml:space="preserve"> Transfer Online Purchasing Pilot</w:t>
      </w:r>
      <w:r w:rsidR="007E0474" w:rsidRPr="00440037">
        <w:rPr>
          <w:rFonts w:ascii="Times New Roman" w:hAnsi="Times New Roman"/>
          <w:i/>
        </w:rPr>
        <w:t xml:space="preserve"> </w:t>
      </w:r>
      <w:r w:rsidR="007E0474">
        <w:rPr>
          <w:rFonts w:ascii="Times New Roman" w:hAnsi="Times New Roman"/>
        </w:rPr>
        <w:t xml:space="preserve">(referred to in this document as the </w:t>
      </w:r>
      <w:r w:rsidR="007E0474" w:rsidRPr="00440037">
        <w:rPr>
          <w:rFonts w:ascii="Times New Roman" w:hAnsi="Times New Roman"/>
          <w:i/>
        </w:rPr>
        <w:t>SNAP Online Purchasing Pilot</w:t>
      </w:r>
      <w:r w:rsidR="007E0474">
        <w:rPr>
          <w:rFonts w:ascii="Times New Roman" w:hAnsi="Times New Roman"/>
        </w:rPr>
        <w:t>)</w:t>
      </w:r>
      <w:r w:rsidR="006B1EE5">
        <w:rPr>
          <w:rFonts w:ascii="Times New Roman" w:hAnsi="Times New Roman"/>
        </w:rPr>
        <w:t xml:space="preserve"> </w:t>
      </w:r>
      <w:r w:rsidRPr="007F0573">
        <w:rPr>
          <w:rFonts w:ascii="Times New Roman" w:hAnsi="Times New Roman"/>
        </w:rPr>
        <w:t xml:space="preserve">to test the feasibility and implications of allowing retail food stores to accept </w:t>
      </w:r>
      <w:r w:rsidR="00D24E45">
        <w:rPr>
          <w:rFonts w:ascii="Times New Roman" w:hAnsi="Times New Roman"/>
        </w:rPr>
        <w:t>Supplemental Nutrition Assistance Program (</w:t>
      </w:r>
      <w:r w:rsidRPr="007F0573">
        <w:rPr>
          <w:rFonts w:ascii="Times New Roman" w:hAnsi="Times New Roman"/>
        </w:rPr>
        <w:t>SNAP</w:t>
      </w:r>
      <w:r w:rsidR="00D24E45">
        <w:rPr>
          <w:rFonts w:ascii="Times New Roman" w:hAnsi="Times New Roman"/>
        </w:rPr>
        <w:t>)</w:t>
      </w:r>
      <w:r w:rsidRPr="007F0573">
        <w:rPr>
          <w:rFonts w:ascii="Times New Roman" w:hAnsi="Times New Roman"/>
        </w:rPr>
        <w:t xml:space="preserve"> benefi</w:t>
      </w:r>
      <w:r>
        <w:rPr>
          <w:rFonts w:ascii="Times New Roman" w:hAnsi="Times New Roman"/>
        </w:rPr>
        <w:t>ts through online transactions.</w:t>
      </w:r>
      <w:r w:rsidRPr="007F0573">
        <w:rPr>
          <w:rFonts w:ascii="Times New Roman" w:hAnsi="Times New Roman"/>
        </w:rPr>
        <w:t xml:space="preserve"> The Farm Bill provided FNS and its stakeholders an opportunity to begin modernizing benefit redemption throu</w:t>
      </w:r>
      <w:r>
        <w:rPr>
          <w:rFonts w:ascii="Times New Roman" w:hAnsi="Times New Roman"/>
        </w:rPr>
        <w:t xml:space="preserve">gh online purchasing for SNAP. </w:t>
      </w:r>
    </w:p>
    <w:p w14:paraId="678DFAE3" w14:textId="307CE8B8" w:rsidR="00775AC2" w:rsidRDefault="00D24E45" w:rsidP="003325A4">
      <w:pPr>
        <w:spacing w:line="480" w:lineRule="auto"/>
        <w:ind w:firstLine="360"/>
        <w:rPr>
          <w:rFonts w:ascii="Times New Roman" w:hAnsi="Times New Roman"/>
          <w:szCs w:val="24"/>
        </w:rPr>
      </w:pPr>
      <w:r w:rsidRPr="007F0573">
        <w:rPr>
          <w:rFonts w:ascii="Times New Roman" w:hAnsi="Times New Roman"/>
        </w:rPr>
        <w:t>SNAP offers nutrition assistance to low-income individuals and families and provides eco</w:t>
      </w:r>
      <w:r>
        <w:rPr>
          <w:rFonts w:ascii="Times New Roman" w:hAnsi="Times New Roman"/>
        </w:rPr>
        <w:t xml:space="preserve">nomic benefits to communities. </w:t>
      </w:r>
      <w:r w:rsidR="00AD62F0">
        <w:rPr>
          <w:rFonts w:ascii="Times New Roman" w:hAnsi="Times New Roman"/>
        </w:rPr>
        <w:t xml:space="preserve">Until the SNAP Online Purchasing </w:t>
      </w:r>
      <w:r w:rsidR="007E0474">
        <w:rPr>
          <w:rFonts w:ascii="Times New Roman" w:hAnsi="Times New Roman"/>
        </w:rPr>
        <w:t>P</w:t>
      </w:r>
      <w:r w:rsidR="00AD62F0">
        <w:rPr>
          <w:rFonts w:ascii="Times New Roman" w:hAnsi="Times New Roman"/>
        </w:rPr>
        <w:t xml:space="preserve">ilot was authorized, </w:t>
      </w:r>
      <w:r>
        <w:rPr>
          <w:rFonts w:ascii="Times New Roman" w:hAnsi="Times New Roman"/>
        </w:rPr>
        <w:t xml:space="preserve">SNAP required in-person benefit redemption. On September 15, 2016, FNS issued a Request for Volunteers </w:t>
      </w:r>
      <w:r w:rsidR="00EB5636">
        <w:rPr>
          <w:rFonts w:ascii="Times New Roman" w:hAnsi="Times New Roman"/>
        </w:rPr>
        <w:t xml:space="preserve">to recruit </w:t>
      </w:r>
      <w:r>
        <w:rPr>
          <w:rFonts w:ascii="Times New Roman" w:hAnsi="Times New Roman"/>
        </w:rPr>
        <w:t xml:space="preserve">for </w:t>
      </w:r>
      <w:r w:rsidRPr="003325A4">
        <w:rPr>
          <w:rFonts w:ascii="Times New Roman" w:hAnsi="Times New Roman"/>
        </w:rPr>
        <w:t>the</w:t>
      </w:r>
      <w:r w:rsidRPr="00775AC2">
        <w:rPr>
          <w:rFonts w:ascii="Times New Roman" w:hAnsi="Times New Roman"/>
          <w:i/>
        </w:rPr>
        <w:t xml:space="preserve"> </w:t>
      </w:r>
      <w:r w:rsidR="000C2B86">
        <w:rPr>
          <w:rFonts w:ascii="Times New Roman" w:hAnsi="Times New Roman"/>
        </w:rPr>
        <w:t>SNAP Online Purchasing Pilot</w:t>
      </w:r>
      <w:r w:rsidR="00926425" w:rsidRPr="00234752">
        <w:rPr>
          <w:rFonts w:ascii="Times New Roman" w:hAnsi="Times New Roman"/>
        </w:rPr>
        <w:t>.</w:t>
      </w:r>
      <w:r w:rsidR="00FD6C5F">
        <w:rPr>
          <w:rStyle w:val="FootnoteReference"/>
          <w:rFonts w:ascii="Times New Roman" w:hAnsi="Times New Roman"/>
        </w:rPr>
        <w:footnoteReference w:id="3"/>
      </w:r>
      <w:r w:rsidR="00926425" w:rsidRPr="00234752">
        <w:rPr>
          <w:rFonts w:ascii="Times New Roman" w:hAnsi="Times New Roman"/>
        </w:rPr>
        <w:t xml:space="preserve"> </w:t>
      </w:r>
      <w:r w:rsidR="00BD1F78">
        <w:rPr>
          <w:rFonts w:ascii="Times New Roman" w:hAnsi="Times New Roman"/>
        </w:rPr>
        <w:t xml:space="preserve">Seven retailers selected by FNS are participating </w:t>
      </w:r>
      <w:r>
        <w:rPr>
          <w:rFonts w:ascii="Times New Roman" w:hAnsi="Times New Roman"/>
        </w:rPr>
        <w:t xml:space="preserve">in the </w:t>
      </w:r>
      <w:r w:rsidR="00926425">
        <w:rPr>
          <w:rFonts w:ascii="Times New Roman" w:hAnsi="Times New Roman"/>
        </w:rPr>
        <w:t xml:space="preserve">SNAP Online </w:t>
      </w:r>
      <w:r w:rsidR="00AD62F0">
        <w:rPr>
          <w:rFonts w:ascii="Times New Roman" w:hAnsi="Times New Roman"/>
        </w:rPr>
        <w:t xml:space="preserve">Purchasing </w:t>
      </w:r>
      <w:r w:rsidR="007E0474">
        <w:rPr>
          <w:rFonts w:ascii="Times New Roman" w:hAnsi="Times New Roman"/>
        </w:rPr>
        <w:t>P</w:t>
      </w:r>
      <w:r>
        <w:rPr>
          <w:rFonts w:ascii="Times New Roman" w:hAnsi="Times New Roman"/>
        </w:rPr>
        <w:t>ilot</w:t>
      </w:r>
      <w:r w:rsidR="005224ED">
        <w:rPr>
          <w:rFonts w:ascii="Times New Roman" w:hAnsi="Times New Roman"/>
        </w:rPr>
        <w:t>.</w:t>
      </w:r>
      <w:r w:rsidR="00D164F8">
        <w:rPr>
          <w:rStyle w:val="FootnoteReference"/>
          <w:rFonts w:ascii="Times New Roman" w:hAnsi="Times New Roman"/>
        </w:rPr>
        <w:footnoteReference w:id="4"/>
      </w:r>
      <w:r w:rsidR="00EE2B08">
        <w:rPr>
          <w:rFonts w:ascii="Times New Roman" w:hAnsi="Times New Roman"/>
        </w:rPr>
        <w:t xml:space="preserve"> </w:t>
      </w:r>
      <w:r w:rsidR="00775AC2" w:rsidRPr="00775AC2">
        <w:rPr>
          <w:rFonts w:ascii="Times New Roman" w:hAnsi="Times New Roman"/>
        </w:rPr>
        <w:t xml:space="preserve">These retailers will route online SNAP purchases through </w:t>
      </w:r>
      <w:r w:rsidR="00557EA2">
        <w:rPr>
          <w:rFonts w:ascii="Times New Roman" w:hAnsi="Times New Roman"/>
        </w:rPr>
        <w:t>a designated third-party processor</w:t>
      </w:r>
      <w:r w:rsidR="00775AC2" w:rsidRPr="00775AC2">
        <w:rPr>
          <w:rFonts w:ascii="Times New Roman" w:hAnsi="Times New Roman"/>
        </w:rPr>
        <w:t xml:space="preserve">, which has the only FNS-approved system for secure online entry of personal identification numbers (PINs) for EBT transactions. Along with the retailers (and their web service providers, if any), </w:t>
      </w:r>
      <w:r w:rsidR="00557EA2">
        <w:rPr>
          <w:rFonts w:ascii="Times New Roman" w:hAnsi="Times New Roman"/>
        </w:rPr>
        <w:t>the third-party processor</w:t>
      </w:r>
      <w:r w:rsidR="00775AC2" w:rsidRPr="00775AC2">
        <w:rPr>
          <w:rFonts w:ascii="Times New Roman" w:hAnsi="Times New Roman"/>
        </w:rPr>
        <w:t xml:space="preserve"> and </w:t>
      </w:r>
      <w:r w:rsidR="00557EA2">
        <w:rPr>
          <w:rFonts w:ascii="Times New Roman" w:hAnsi="Times New Roman"/>
        </w:rPr>
        <w:t xml:space="preserve">two </w:t>
      </w:r>
      <w:r w:rsidR="00775AC2" w:rsidRPr="00775AC2">
        <w:rPr>
          <w:rFonts w:ascii="Times New Roman" w:hAnsi="Times New Roman"/>
        </w:rPr>
        <w:t xml:space="preserve">EBT host processors </w:t>
      </w:r>
      <w:r w:rsidR="00775AC2" w:rsidRPr="00775AC2">
        <w:rPr>
          <w:rFonts w:ascii="Times New Roman" w:hAnsi="Times New Roman"/>
          <w:szCs w:val="24"/>
        </w:rPr>
        <w:t>will be important participants and stakeholders in the pilots.</w:t>
      </w:r>
    </w:p>
    <w:p w14:paraId="4CDEC8A8" w14:textId="436B8676" w:rsidR="00775AC2" w:rsidRPr="00775AC2" w:rsidRDefault="00775AC2" w:rsidP="003325A4">
      <w:pPr>
        <w:spacing w:line="480" w:lineRule="auto"/>
        <w:ind w:firstLine="360"/>
        <w:rPr>
          <w:rFonts w:ascii="Times New Roman" w:hAnsi="Times New Roman"/>
          <w:szCs w:val="24"/>
        </w:rPr>
      </w:pPr>
      <w:r w:rsidRPr="0043652F">
        <w:rPr>
          <w:rFonts w:ascii="Times New Roman" w:hAnsi="Times New Roman"/>
        </w:rPr>
        <w:t>For customers, online shopping may increase access to healthy and affordable foods and save time. For participating retailers, online shopping provides the opportunity to serve SNAP customers</w:t>
      </w:r>
      <w:r w:rsidR="007E0474">
        <w:rPr>
          <w:rFonts w:ascii="Times New Roman" w:hAnsi="Times New Roman"/>
        </w:rPr>
        <w:t xml:space="preserve"> beyond in-store purchases</w:t>
      </w:r>
      <w:r w:rsidR="00733E7E">
        <w:rPr>
          <w:rFonts w:ascii="Times New Roman" w:hAnsi="Times New Roman"/>
        </w:rPr>
        <w:t xml:space="preserve"> and increase </w:t>
      </w:r>
      <w:r w:rsidR="00161386">
        <w:rPr>
          <w:rFonts w:ascii="Times New Roman" w:hAnsi="Times New Roman"/>
        </w:rPr>
        <w:t>their customer base</w:t>
      </w:r>
      <w:r w:rsidRPr="0043652F">
        <w:rPr>
          <w:rFonts w:ascii="Times New Roman" w:hAnsi="Times New Roman"/>
        </w:rPr>
        <w:t>.</w:t>
      </w:r>
      <w:r>
        <w:rPr>
          <w:rFonts w:ascii="Times New Roman" w:hAnsi="Times New Roman"/>
        </w:rPr>
        <w:t xml:space="preserve"> </w:t>
      </w:r>
    </w:p>
    <w:p w14:paraId="19C4A7FB" w14:textId="20732353" w:rsidR="005224ED" w:rsidRDefault="0034620E" w:rsidP="00704FE0">
      <w:pPr>
        <w:spacing w:line="480" w:lineRule="auto"/>
        <w:ind w:firstLine="360"/>
        <w:rPr>
          <w:rFonts w:ascii="Times New Roman" w:hAnsi="Times New Roman"/>
          <w:i/>
        </w:rPr>
      </w:pPr>
      <w:r>
        <w:rPr>
          <w:rFonts w:ascii="Times New Roman" w:hAnsi="Times New Roman"/>
          <w:szCs w:val="24"/>
        </w:rPr>
        <w:t xml:space="preserve">Through the </w:t>
      </w:r>
      <w:r>
        <w:rPr>
          <w:rFonts w:ascii="Times New Roman" w:hAnsi="Times New Roman"/>
          <w:i/>
          <w:szCs w:val="24"/>
        </w:rPr>
        <w:t>Evaluation of Technology Modernization for SNAP Benefit</w:t>
      </w:r>
      <w:r w:rsidR="00926425">
        <w:rPr>
          <w:rFonts w:ascii="Times New Roman" w:hAnsi="Times New Roman"/>
          <w:szCs w:val="24"/>
        </w:rPr>
        <w:t xml:space="preserve"> </w:t>
      </w:r>
      <w:r>
        <w:rPr>
          <w:rFonts w:ascii="Times New Roman" w:hAnsi="Times New Roman"/>
          <w:i/>
          <w:szCs w:val="24"/>
        </w:rPr>
        <w:t xml:space="preserve">Redemption through Online </w:t>
      </w:r>
      <w:r w:rsidRPr="0034620E">
        <w:rPr>
          <w:rFonts w:ascii="Times New Roman" w:hAnsi="Times New Roman"/>
          <w:i/>
          <w:szCs w:val="24"/>
        </w:rPr>
        <w:t>Transactions</w:t>
      </w:r>
      <w:r w:rsidR="006B1EE5">
        <w:rPr>
          <w:rFonts w:ascii="Times New Roman" w:hAnsi="Times New Roman"/>
          <w:i/>
          <w:szCs w:val="24"/>
        </w:rPr>
        <w:t xml:space="preserve"> (SNAP Online Purchasing Evaluation)</w:t>
      </w:r>
      <w:r>
        <w:rPr>
          <w:rFonts w:ascii="Times New Roman" w:hAnsi="Times New Roman"/>
          <w:i/>
          <w:szCs w:val="24"/>
        </w:rPr>
        <w:t xml:space="preserve">, </w:t>
      </w:r>
      <w:r>
        <w:rPr>
          <w:rFonts w:ascii="Times New Roman" w:hAnsi="Times New Roman"/>
          <w:szCs w:val="24"/>
        </w:rPr>
        <w:t xml:space="preserve">FNS seeks to learn how the </w:t>
      </w:r>
      <w:r w:rsidR="00BD1F78">
        <w:rPr>
          <w:rFonts w:ascii="Times New Roman" w:hAnsi="Times New Roman"/>
          <w:szCs w:val="24"/>
        </w:rPr>
        <w:t>seven</w:t>
      </w:r>
      <w:r w:rsidR="005224ED">
        <w:rPr>
          <w:rFonts w:ascii="Times New Roman" w:hAnsi="Times New Roman"/>
          <w:szCs w:val="24"/>
        </w:rPr>
        <w:t xml:space="preserve"> retailer </w:t>
      </w:r>
      <w:r>
        <w:rPr>
          <w:rFonts w:ascii="Times New Roman" w:hAnsi="Times New Roman"/>
          <w:szCs w:val="24"/>
        </w:rPr>
        <w:t>pilots operate</w:t>
      </w:r>
      <w:r w:rsidR="002E46CC">
        <w:rPr>
          <w:rFonts w:ascii="Times New Roman" w:hAnsi="Times New Roman"/>
          <w:szCs w:val="24"/>
        </w:rPr>
        <w:t>,</w:t>
      </w:r>
      <w:r>
        <w:rPr>
          <w:rFonts w:ascii="Times New Roman" w:hAnsi="Times New Roman"/>
          <w:szCs w:val="24"/>
        </w:rPr>
        <w:t xml:space="preserve"> the implementation challenges and lessons learned, the characteristics of SNAP online customers, the risks and benefits of </w:t>
      </w:r>
      <w:r w:rsidR="00A4500A" w:rsidRPr="00A4500A">
        <w:rPr>
          <w:rFonts w:ascii="Times New Roman" w:hAnsi="Times New Roman"/>
          <w:szCs w:val="24"/>
        </w:rPr>
        <w:t xml:space="preserve">online purchasing for the integrity of SNAP, and the requirements for expansion. </w:t>
      </w:r>
      <w:r w:rsidR="00A4500A">
        <w:rPr>
          <w:rFonts w:ascii="Times New Roman" w:hAnsi="Times New Roman"/>
          <w:szCs w:val="24"/>
        </w:rPr>
        <w:t xml:space="preserve">The results of this </w:t>
      </w:r>
      <w:r w:rsidR="00AD62F0">
        <w:rPr>
          <w:rFonts w:ascii="Times New Roman" w:hAnsi="Times New Roman"/>
          <w:szCs w:val="24"/>
        </w:rPr>
        <w:t xml:space="preserve">evaluation </w:t>
      </w:r>
      <w:r w:rsidR="0043652F" w:rsidRPr="0043652F">
        <w:rPr>
          <w:rFonts w:ascii="Times New Roman" w:hAnsi="Times New Roman"/>
          <w:szCs w:val="24"/>
        </w:rPr>
        <w:t>will inform FNS’ decisions about how to make SNAP online purchases more widely available, how to ensure the accessibility and quality of online purchases, and how to ensure that protections against abuse remain strong or grow stronger</w:t>
      </w:r>
      <w:r w:rsidR="0047240C">
        <w:rPr>
          <w:rFonts w:ascii="Times New Roman" w:hAnsi="Times New Roman"/>
          <w:szCs w:val="24"/>
        </w:rPr>
        <w:t xml:space="preserve">. Ultimately, the findings from this evaluation will help FNS </w:t>
      </w:r>
      <w:r w:rsidR="0021060F">
        <w:rPr>
          <w:rFonts w:ascii="Times New Roman" w:hAnsi="Times New Roman"/>
          <w:szCs w:val="24"/>
        </w:rPr>
        <w:t xml:space="preserve">in </w:t>
      </w:r>
      <w:r w:rsidR="0047240C">
        <w:rPr>
          <w:rFonts w:ascii="Times New Roman" w:hAnsi="Times New Roman"/>
          <w:szCs w:val="24"/>
        </w:rPr>
        <w:t xml:space="preserve">setting new requirements, policies, and procedures for authorization of online retailers. </w:t>
      </w:r>
    </w:p>
    <w:p w14:paraId="286CFE95" w14:textId="77777777" w:rsidR="00776B08" w:rsidRDefault="00536D0D" w:rsidP="003325A4">
      <w:pPr>
        <w:spacing w:line="480" w:lineRule="auto"/>
        <w:rPr>
          <w:rFonts w:ascii="Times New Roman" w:hAnsi="Times New Roman"/>
          <w:i/>
        </w:rPr>
      </w:pPr>
      <w:r w:rsidRPr="00536D0D">
        <w:rPr>
          <w:rFonts w:ascii="Times New Roman" w:hAnsi="Times New Roman"/>
          <w:i/>
        </w:rPr>
        <w:t>Evaluation Objective</w:t>
      </w:r>
      <w:r w:rsidR="00776B08">
        <w:rPr>
          <w:rFonts w:ascii="Times New Roman" w:hAnsi="Times New Roman"/>
          <w:i/>
        </w:rPr>
        <w:t>s</w:t>
      </w:r>
    </w:p>
    <w:p w14:paraId="786F6F05" w14:textId="77777777" w:rsidR="00775AC2" w:rsidRPr="00776B08" w:rsidRDefault="0043652F" w:rsidP="003325A4">
      <w:pPr>
        <w:spacing w:line="480" w:lineRule="auto"/>
        <w:ind w:firstLine="360"/>
        <w:rPr>
          <w:rFonts w:ascii="Times New Roman" w:hAnsi="Times New Roman"/>
          <w:szCs w:val="24"/>
        </w:rPr>
      </w:pPr>
      <w:r w:rsidRPr="00776B08">
        <w:rPr>
          <w:rFonts w:ascii="Times New Roman" w:hAnsi="Times New Roman"/>
        </w:rPr>
        <w:t xml:space="preserve">The </w:t>
      </w:r>
      <w:r w:rsidR="006B1EE5" w:rsidRPr="00776B08">
        <w:rPr>
          <w:rFonts w:ascii="Times New Roman" w:hAnsi="Times New Roman"/>
        </w:rPr>
        <w:t>SNAP Online Purchasing Evaluation</w:t>
      </w:r>
      <w:r w:rsidRPr="00776B08">
        <w:rPr>
          <w:rFonts w:ascii="Times New Roman" w:hAnsi="Times New Roman"/>
        </w:rPr>
        <w:t xml:space="preserve"> has two overarching objectives. </w:t>
      </w:r>
      <w:r w:rsidR="00775AC2" w:rsidRPr="00776B08">
        <w:rPr>
          <w:rFonts w:ascii="Times New Roman" w:hAnsi="Times New Roman"/>
        </w:rPr>
        <w:t xml:space="preserve">First, </w:t>
      </w:r>
      <w:r w:rsidR="007E0474">
        <w:rPr>
          <w:rFonts w:ascii="Times New Roman" w:hAnsi="Times New Roman"/>
        </w:rPr>
        <w:t>the</w:t>
      </w:r>
      <w:r w:rsidR="007E0474" w:rsidRPr="00776B08">
        <w:rPr>
          <w:rFonts w:ascii="Times New Roman" w:hAnsi="Times New Roman"/>
        </w:rPr>
        <w:t xml:space="preserve"> </w:t>
      </w:r>
      <w:r w:rsidR="00B37216">
        <w:rPr>
          <w:rFonts w:ascii="Times New Roman" w:hAnsi="Times New Roman"/>
        </w:rPr>
        <w:t>evaluation</w:t>
      </w:r>
      <w:r w:rsidR="00B37216" w:rsidRPr="00776B08">
        <w:rPr>
          <w:rFonts w:ascii="Times New Roman" w:hAnsi="Times New Roman"/>
        </w:rPr>
        <w:t xml:space="preserve"> </w:t>
      </w:r>
      <w:r w:rsidR="00775AC2" w:rsidRPr="00776B08">
        <w:rPr>
          <w:rFonts w:ascii="Times New Roman" w:hAnsi="Times New Roman"/>
        </w:rPr>
        <w:t xml:space="preserve">provides an opportunity to document the </w:t>
      </w:r>
      <w:r w:rsidR="00775AC2" w:rsidRPr="00EE13FF">
        <w:rPr>
          <w:rFonts w:ascii="Times New Roman" w:hAnsi="Times New Roman"/>
          <w:b/>
          <w:i/>
          <w:szCs w:val="24"/>
        </w:rPr>
        <w:t>implementation</w:t>
      </w:r>
      <w:r w:rsidR="00775AC2" w:rsidRPr="00EE13FF">
        <w:rPr>
          <w:rFonts w:ascii="Times New Roman" w:hAnsi="Times New Roman"/>
          <w:szCs w:val="24"/>
        </w:rPr>
        <w:t xml:space="preserve"> of each retailer’s online purchasing pilot</w:t>
      </w:r>
      <w:r w:rsidR="003325A4">
        <w:rPr>
          <w:rFonts w:ascii="Times New Roman" w:hAnsi="Times New Roman"/>
          <w:szCs w:val="24"/>
        </w:rPr>
        <w:t xml:space="preserve">, </w:t>
      </w:r>
      <w:r w:rsidR="00775AC2" w:rsidRPr="00EE13FF">
        <w:rPr>
          <w:rFonts w:ascii="Times New Roman" w:hAnsi="Times New Roman"/>
          <w:szCs w:val="24"/>
        </w:rPr>
        <w:t>including</w:t>
      </w:r>
      <w:r w:rsidR="00487C43">
        <w:rPr>
          <w:rFonts w:ascii="Times New Roman" w:hAnsi="Times New Roman"/>
          <w:szCs w:val="24"/>
        </w:rPr>
        <w:t>:</w:t>
      </w:r>
      <w:r w:rsidR="00775AC2" w:rsidRPr="00EE13FF">
        <w:rPr>
          <w:rFonts w:ascii="Times New Roman" w:hAnsi="Times New Roman"/>
          <w:szCs w:val="24"/>
        </w:rPr>
        <w:t xml:space="preserve"> key design and policy decisions related to the SNAP online purchasing experience (e.g., </w:t>
      </w:r>
      <w:r w:rsidR="00775AC2" w:rsidRPr="00B81166">
        <w:rPr>
          <w:rFonts w:ascii="Times New Roman" w:hAnsi="Times New Roman"/>
          <w:szCs w:val="24"/>
        </w:rPr>
        <w:t>design of the online</w:t>
      </w:r>
      <w:r w:rsidR="00775AC2" w:rsidRPr="00EE13FF">
        <w:rPr>
          <w:rFonts w:ascii="Times New Roman" w:hAnsi="Times New Roman"/>
          <w:szCs w:val="24"/>
        </w:rPr>
        <w:t xml:space="preserve"> user interface, process flow prior to transaction submission, customer policies, approach to fulfillment/delivery, and post-transaction customer service); the process, challenges, and lessons of implementation; the characteristics of SNAP households that shop online; and the level of effort for stakeholders (e.g., retailers, States, EBT host processors). </w:t>
      </w:r>
      <w:r w:rsidR="00776B08" w:rsidRPr="00B81166">
        <w:rPr>
          <w:rFonts w:ascii="Times New Roman" w:hAnsi="Times New Roman"/>
          <w:szCs w:val="24"/>
        </w:rPr>
        <w:t xml:space="preserve">Second, this </w:t>
      </w:r>
      <w:r w:rsidR="00587174">
        <w:rPr>
          <w:rFonts w:ascii="Times New Roman" w:hAnsi="Times New Roman"/>
          <w:szCs w:val="24"/>
        </w:rPr>
        <w:t>evaluation</w:t>
      </w:r>
      <w:r w:rsidR="00587174" w:rsidRPr="00B81166">
        <w:rPr>
          <w:rFonts w:ascii="Times New Roman" w:hAnsi="Times New Roman"/>
          <w:szCs w:val="24"/>
        </w:rPr>
        <w:t xml:space="preserve"> </w:t>
      </w:r>
      <w:r w:rsidR="00776B08" w:rsidRPr="00B81166">
        <w:rPr>
          <w:rFonts w:ascii="Times New Roman" w:hAnsi="Times New Roman"/>
          <w:szCs w:val="24"/>
        </w:rPr>
        <w:t xml:space="preserve">will </w:t>
      </w:r>
      <w:r w:rsidR="00775AC2" w:rsidRPr="00776B08">
        <w:rPr>
          <w:rFonts w:ascii="Times New Roman" w:hAnsi="Times New Roman"/>
          <w:szCs w:val="24"/>
        </w:rPr>
        <w:t xml:space="preserve">explore the pilots’ outcomes related to program </w:t>
      </w:r>
      <w:r w:rsidR="00775AC2" w:rsidRPr="00776B08">
        <w:rPr>
          <w:rFonts w:ascii="Times New Roman" w:hAnsi="Times New Roman"/>
          <w:b/>
          <w:i/>
          <w:szCs w:val="24"/>
        </w:rPr>
        <w:t>integrity</w:t>
      </w:r>
      <w:r w:rsidR="00775AC2" w:rsidRPr="00776B08">
        <w:rPr>
          <w:rFonts w:ascii="Times New Roman" w:hAnsi="Times New Roman"/>
          <w:szCs w:val="24"/>
        </w:rPr>
        <w:t xml:space="preserve">, through examination of: delivery patterns and their relationship to customer addresses and retailer locations; customer profiles and their relationship to EBT cards and SNAP households; customer </w:t>
      </w:r>
      <w:r w:rsidR="00D164F8">
        <w:rPr>
          <w:rFonts w:ascii="Times New Roman" w:hAnsi="Times New Roman"/>
          <w:szCs w:val="24"/>
        </w:rPr>
        <w:t>redemption</w:t>
      </w:r>
      <w:r w:rsidR="00D164F8" w:rsidRPr="00776B08">
        <w:rPr>
          <w:rFonts w:ascii="Times New Roman" w:hAnsi="Times New Roman"/>
          <w:szCs w:val="24"/>
        </w:rPr>
        <w:t xml:space="preserve"> </w:t>
      </w:r>
      <w:r w:rsidR="00775AC2" w:rsidRPr="00776B08">
        <w:rPr>
          <w:rFonts w:ascii="Times New Roman" w:hAnsi="Times New Roman"/>
          <w:szCs w:val="24"/>
        </w:rPr>
        <w:t xml:space="preserve">patterns; and </w:t>
      </w:r>
      <w:r w:rsidR="005224ED">
        <w:rPr>
          <w:rFonts w:ascii="Times New Roman" w:hAnsi="Times New Roman"/>
          <w:szCs w:val="24"/>
        </w:rPr>
        <w:t xml:space="preserve">issues related to </w:t>
      </w:r>
      <w:r w:rsidR="00775AC2" w:rsidRPr="00776B08">
        <w:rPr>
          <w:rFonts w:ascii="Times New Roman" w:hAnsi="Times New Roman"/>
          <w:szCs w:val="24"/>
        </w:rPr>
        <w:t>refunds.</w:t>
      </w:r>
    </w:p>
    <w:p w14:paraId="66030B4D" w14:textId="77777777" w:rsidR="00576B1B" w:rsidRDefault="00576B1B" w:rsidP="003325A4">
      <w:pPr>
        <w:spacing w:line="480" w:lineRule="auto"/>
        <w:ind w:firstLine="360"/>
        <w:rPr>
          <w:rFonts w:ascii="Times New Roman" w:hAnsi="Times New Roman"/>
        </w:rPr>
      </w:pPr>
      <w:r>
        <w:rPr>
          <w:rFonts w:ascii="Times New Roman" w:hAnsi="Times New Roman"/>
        </w:rPr>
        <w:t xml:space="preserve">This Information Collection Request (ICR) includes </w:t>
      </w:r>
      <w:r w:rsidR="00DF72C6">
        <w:rPr>
          <w:rFonts w:ascii="Times New Roman" w:hAnsi="Times New Roman"/>
        </w:rPr>
        <w:t xml:space="preserve">eight </w:t>
      </w:r>
      <w:r>
        <w:rPr>
          <w:rFonts w:ascii="Times New Roman" w:hAnsi="Times New Roman"/>
        </w:rPr>
        <w:t>data collection instruments:</w:t>
      </w:r>
    </w:p>
    <w:p w14:paraId="1DD565D0" w14:textId="77777777" w:rsidR="00576B1B" w:rsidRDefault="00576B1B" w:rsidP="005E660C">
      <w:pPr>
        <w:pStyle w:val="AppAHeading1"/>
        <w:numPr>
          <w:ilvl w:val="0"/>
          <w:numId w:val="21"/>
        </w:numPr>
        <w:spacing w:line="480" w:lineRule="auto"/>
        <w:jc w:val="left"/>
        <w:rPr>
          <w:rFonts w:ascii="Times New Roman" w:eastAsia="Calibri" w:hAnsi="Times New Roman"/>
          <w:b w:val="0"/>
        </w:rPr>
      </w:pPr>
      <w:r w:rsidRPr="00E44FDF">
        <w:rPr>
          <w:rFonts w:ascii="Times New Roman" w:eastAsia="Calibri" w:hAnsi="Times New Roman"/>
          <w:b w:val="0"/>
        </w:rPr>
        <w:t>Discussion Guide: EB</w:t>
      </w:r>
      <w:r>
        <w:rPr>
          <w:rFonts w:ascii="Times New Roman" w:eastAsia="Calibri" w:hAnsi="Times New Roman"/>
          <w:b w:val="0"/>
        </w:rPr>
        <w:t>T Host Processor Key Informants</w:t>
      </w:r>
      <w:r w:rsidR="00617FAF">
        <w:rPr>
          <w:rFonts w:ascii="Times New Roman" w:eastAsia="Calibri" w:hAnsi="Times New Roman"/>
          <w:b w:val="0"/>
        </w:rPr>
        <w:t xml:space="preserve"> (Appendix B)</w:t>
      </w:r>
    </w:p>
    <w:p w14:paraId="1EAF9210" w14:textId="77777777" w:rsidR="00576B1B" w:rsidRDefault="00576B1B" w:rsidP="005E660C">
      <w:pPr>
        <w:pStyle w:val="AppAHeading1"/>
        <w:numPr>
          <w:ilvl w:val="0"/>
          <w:numId w:val="21"/>
        </w:numPr>
        <w:spacing w:line="480" w:lineRule="auto"/>
        <w:jc w:val="left"/>
        <w:rPr>
          <w:rFonts w:ascii="Times New Roman" w:eastAsia="Calibri" w:hAnsi="Times New Roman"/>
          <w:b w:val="0"/>
        </w:rPr>
      </w:pPr>
      <w:r w:rsidRPr="00576B1B">
        <w:rPr>
          <w:rFonts w:ascii="Times New Roman" w:hAnsi="Times New Roman"/>
          <w:b w:val="0"/>
        </w:rPr>
        <w:t xml:space="preserve">Discussion Guide: </w:t>
      </w:r>
      <w:r w:rsidR="00824AF1">
        <w:rPr>
          <w:rFonts w:ascii="Times New Roman" w:hAnsi="Times New Roman"/>
          <w:b w:val="0"/>
        </w:rPr>
        <w:t>Third-Party Processor</w:t>
      </w:r>
      <w:r w:rsidRPr="00576B1B">
        <w:rPr>
          <w:rFonts w:ascii="Times New Roman" w:hAnsi="Times New Roman"/>
          <w:b w:val="0"/>
        </w:rPr>
        <w:t xml:space="preserve"> Key Informants</w:t>
      </w:r>
      <w:r w:rsidR="00617FAF">
        <w:rPr>
          <w:rFonts w:ascii="Times New Roman" w:hAnsi="Times New Roman"/>
          <w:b w:val="0"/>
        </w:rPr>
        <w:t xml:space="preserve"> (Appendix C)</w:t>
      </w:r>
    </w:p>
    <w:p w14:paraId="50833DD0" w14:textId="77777777" w:rsidR="00576B1B" w:rsidRDefault="00576B1B" w:rsidP="004D5DF4">
      <w:pPr>
        <w:pStyle w:val="AppAHeading1"/>
        <w:numPr>
          <w:ilvl w:val="0"/>
          <w:numId w:val="21"/>
        </w:numPr>
        <w:spacing w:line="480" w:lineRule="auto"/>
        <w:jc w:val="left"/>
        <w:rPr>
          <w:rFonts w:ascii="Times New Roman" w:eastAsia="Calibri" w:hAnsi="Times New Roman"/>
          <w:b w:val="0"/>
        </w:rPr>
      </w:pPr>
      <w:r w:rsidRPr="00576B1B">
        <w:rPr>
          <w:rFonts w:ascii="Times New Roman" w:eastAsia="Calibri" w:hAnsi="Times New Roman"/>
          <w:b w:val="0"/>
        </w:rPr>
        <w:t>Discussion Guide: Retailer Key Informants</w:t>
      </w:r>
      <w:r w:rsidR="00617FAF">
        <w:rPr>
          <w:rFonts w:ascii="Times New Roman" w:eastAsia="Calibri" w:hAnsi="Times New Roman"/>
          <w:b w:val="0"/>
        </w:rPr>
        <w:t xml:space="preserve"> (Appendix D)</w:t>
      </w:r>
    </w:p>
    <w:p w14:paraId="55E731C6" w14:textId="77777777" w:rsidR="00576B1B" w:rsidRDefault="00576B1B" w:rsidP="004D5DF4">
      <w:pPr>
        <w:pStyle w:val="AppAHeading1"/>
        <w:numPr>
          <w:ilvl w:val="0"/>
          <w:numId w:val="21"/>
        </w:numPr>
        <w:spacing w:line="480" w:lineRule="auto"/>
        <w:jc w:val="left"/>
        <w:rPr>
          <w:rFonts w:ascii="Times New Roman" w:eastAsia="Calibri" w:hAnsi="Times New Roman"/>
          <w:b w:val="0"/>
        </w:rPr>
      </w:pPr>
      <w:r w:rsidRPr="00576B1B">
        <w:rPr>
          <w:rFonts w:ascii="Times New Roman" w:eastAsia="Calibri" w:hAnsi="Times New Roman"/>
          <w:b w:val="0"/>
        </w:rPr>
        <w:t>Discussion Guide: State Agency EBT Coordinator Key Informants</w:t>
      </w:r>
      <w:r w:rsidR="00617FAF">
        <w:rPr>
          <w:rFonts w:ascii="Times New Roman" w:eastAsia="Calibri" w:hAnsi="Times New Roman"/>
          <w:b w:val="0"/>
        </w:rPr>
        <w:t xml:space="preserve"> (Appendix E)</w:t>
      </w:r>
    </w:p>
    <w:p w14:paraId="216D5146" w14:textId="77777777" w:rsidR="00DF72C6" w:rsidRDefault="0047240C" w:rsidP="006B6AD7">
      <w:pPr>
        <w:pStyle w:val="AppAHeading1"/>
        <w:numPr>
          <w:ilvl w:val="0"/>
          <w:numId w:val="21"/>
        </w:numPr>
        <w:spacing w:line="480" w:lineRule="auto"/>
        <w:jc w:val="left"/>
        <w:rPr>
          <w:rFonts w:ascii="Times New Roman" w:eastAsia="Calibri" w:hAnsi="Times New Roman"/>
          <w:b w:val="0"/>
        </w:rPr>
      </w:pPr>
      <w:r>
        <w:rPr>
          <w:rFonts w:ascii="Times New Roman" w:eastAsia="Calibri" w:hAnsi="Times New Roman"/>
          <w:b w:val="0"/>
        </w:rPr>
        <w:t>Data request</w:t>
      </w:r>
      <w:r w:rsidR="00617FAF">
        <w:rPr>
          <w:rFonts w:ascii="Times New Roman" w:eastAsia="Calibri" w:hAnsi="Times New Roman"/>
          <w:b w:val="0"/>
        </w:rPr>
        <w:t>:</w:t>
      </w:r>
      <w:r w:rsidR="00DF72C6">
        <w:rPr>
          <w:rFonts w:ascii="Times New Roman" w:eastAsia="Calibri" w:hAnsi="Times New Roman"/>
          <w:b w:val="0"/>
        </w:rPr>
        <w:t xml:space="preserve"> </w:t>
      </w:r>
      <w:r w:rsidR="00652433">
        <w:rPr>
          <w:rFonts w:ascii="Times New Roman" w:eastAsia="Calibri" w:hAnsi="Times New Roman"/>
          <w:b w:val="0"/>
        </w:rPr>
        <w:t xml:space="preserve">Retailer </w:t>
      </w:r>
      <w:r w:rsidR="0094487D">
        <w:rPr>
          <w:rFonts w:ascii="Times New Roman" w:eastAsia="Calibri" w:hAnsi="Times New Roman"/>
          <w:b w:val="0"/>
        </w:rPr>
        <w:t>D</w:t>
      </w:r>
      <w:r w:rsidR="00652433">
        <w:rPr>
          <w:rFonts w:ascii="Times New Roman" w:eastAsia="Calibri" w:hAnsi="Times New Roman"/>
          <w:b w:val="0"/>
        </w:rPr>
        <w:t xml:space="preserve">etailed </w:t>
      </w:r>
      <w:r w:rsidR="0094487D">
        <w:rPr>
          <w:rFonts w:ascii="Times New Roman" w:eastAsia="Calibri" w:hAnsi="Times New Roman"/>
          <w:b w:val="0"/>
        </w:rPr>
        <w:t>T</w:t>
      </w:r>
      <w:r w:rsidR="00652433">
        <w:rPr>
          <w:rFonts w:ascii="Times New Roman" w:eastAsia="Calibri" w:hAnsi="Times New Roman"/>
          <w:b w:val="0"/>
        </w:rPr>
        <w:t xml:space="preserve">ransaction </w:t>
      </w:r>
      <w:r w:rsidR="0094487D">
        <w:rPr>
          <w:rFonts w:ascii="Times New Roman" w:eastAsia="Calibri" w:hAnsi="Times New Roman"/>
          <w:b w:val="0"/>
        </w:rPr>
        <w:t>D</w:t>
      </w:r>
      <w:r w:rsidR="00DF72C6">
        <w:rPr>
          <w:rFonts w:ascii="Times New Roman" w:eastAsia="Calibri" w:hAnsi="Times New Roman"/>
          <w:b w:val="0"/>
        </w:rPr>
        <w:t>ata</w:t>
      </w:r>
      <w:r w:rsidR="00652433">
        <w:rPr>
          <w:rFonts w:ascii="Times New Roman" w:eastAsia="Calibri" w:hAnsi="Times New Roman"/>
          <w:b w:val="0"/>
        </w:rPr>
        <w:t xml:space="preserve"> </w:t>
      </w:r>
      <w:r w:rsidR="0094487D">
        <w:rPr>
          <w:rFonts w:ascii="Times New Roman" w:eastAsia="Calibri" w:hAnsi="Times New Roman"/>
          <w:b w:val="0"/>
        </w:rPr>
        <w:t>F</w:t>
      </w:r>
      <w:r w:rsidR="00652433">
        <w:rPr>
          <w:rFonts w:ascii="Times New Roman" w:eastAsia="Calibri" w:hAnsi="Times New Roman"/>
          <w:b w:val="0"/>
        </w:rPr>
        <w:t>iles</w:t>
      </w:r>
      <w:r w:rsidR="00617FAF">
        <w:rPr>
          <w:rFonts w:ascii="Times New Roman" w:eastAsia="Calibri" w:hAnsi="Times New Roman"/>
          <w:b w:val="0"/>
        </w:rPr>
        <w:t xml:space="preserve"> (Appendix F)</w:t>
      </w:r>
    </w:p>
    <w:p w14:paraId="79D3A3D2" w14:textId="77777777" w:rsidR="00652433" w:rsidRDefault="00DF72C6" w:rsidP="006B6AD7">
      <w:pPr>
        <w:pStyle w:val="AppAHeading1"/>
        <w:numPr>
          <w:ilvl w:val="0"/>
          <w:numId w:val="21"/>
        </w:numPr>
        <w:spacing w:line="480" w:lineRule="auto"/>
        <w:jc w:val="left"/>
        <w:rPr>
          <w:rFonts w:ascii="Times New Roman" w:eastAsia="Calibri" w:hAnsi="Times New Roman"/>
          <w:b w:val="0"/>
        </w:rPr>
      </w:pPr>
      <w:r>
        <w:rPr>
          <w:rFonts w:ascii="Times New Roman" w:eastAsia="Calibri" w:hAnsi="Times New Roman"/>
          <w:b w:val="0"/>
        </w:rPr>
        <w:t>Data request</w:t>
      </w:r>
      <w:r w:rsidR="00617FAF">
        <w:rPr>
          <w:rFonts w:ascii="Times New Roman" w:eastAsia="Calibri" w:hAnsi="Times New Roman"/>
          <w:b w:val="0"/>
        </w:rPr>
        <w:t xml:space="preserve">: </w:t>
      </w:r>
      <w:r w:rsidR="00652433">
        <w:rPr>
          <w:rFonts w:ascii="Times New Roman" w:eastAsia="Calibri" w:hAnsi="Times New Roman"/>
          <w:b w:val="0"/>
        </w:rPr>
        <w:t xml:space="preserve">Retailer </w:t>
      </w:r>
      <w:r w:rsidR="0094487D">
        <w:rPr>
          <w:rFonts w:ascii="Times New Roman" w:eastAsia="Calibri" w:hAnsi="Times New Roman"/>
          <w:b w:val="0"/>
        </w:rPr>
        <w:t>S</w:t>
      </w:r>
      <w:r w:rsidR="00652433">
        <w:rPr>
          <w:rFonts w:ascii="Times New Roman" w:eastAsia="Calibri" w:hAnsi="Times New Roman"/>
          <w:b w:val="0"/>
        </w:rPr>
        <w:t xml:space="preserve">ummary </w:t>
      </w:r>
      <w:r w:rsidR="0094487D">
        <w:rPr>
          <w:rFonts w:ascii="Times New Roman" w:eastAsia="Calibri" w:hAnsi="Times New Roman"/>
          <w:b w:val="0"/>
        </w:rPr>
        <w:t>T</w:t>
      </w:r>
      <w:r w:rsidR="00652433">
        <w:rPr>
          <w:rFonts w:ascii="Times New Roman" w:eastAsia="Calibri" w:hAnsi="Times New Roman"/>
          <w:b w:val="0"/>
        </w:rPr>
        <w:t xml:space="preserve">ransaction </w:t>
      </w:r>
      <w:r w:rsidR="0094487D">
        <w:rPr>
          <w:rFonts w:ascii="Times New Roman" w:eastAsia="Calibri" w:hAnsi="Times New Roman"/>
          <w:b w:val="0"/>
        </w:rPr>
        <w:t>D</w:t>
      </w:r>
      <w:r w:rsidR="00652433">
        <w:rPr>
          <w:rFonts w:ascii="Times New Roman" w:eastAsia="Calibri" w:hAnsi="Times New Roman"/>
          <w:b w:val="0"/>
        </w:rPr>
        <w:t xml:space="preserve">ata </w:t>
      </w:r>
      <w:r w:rsidR="0094487D">
        <w:rPr>
          <w:rFonts w:ascii="Times New Roman" w:eastAsia="Calibri" w:hAnsi="Times New Roman"/>
          <w:b w:val="0"/>
        </w:rPr>
        <w:t>F</w:t>
      </w:r>
      <w:r w:rsidR="00652433">
        <w:rPr>
          <w:rFonts w:ascii="Times New Roman" w:eastAsia="Calibri" w:hAnsi="Times New Roman"/>
          <w:b w:val="0"/>
        </w:rPr>
        <w:t>iles</w:t>
      </w:r>
      <w:r w:rsidR="00617FAF">
        <w:rPr>
          <w:rFonts w:ascii="Times New Roman" w:eastAsia="Calibri" w:hAnsi="Times New Roman"/>
          <w:b w:val="0"/>
        </w:rPr>
        <w:t xml:space="preserve"> (Appendix G)</w:t>
      </w:r>
    </w:p>
    <w:p w14:paraId="4740B4BC" w14:textId="051B40E4" w:rsidR="00DF72C6" w:rsidRDefault="00DF72C6" w:rsidP="006B6AD7">
      <w:pPr>
        <w:pStyle w:val="AppAHeading1"/>
        <w:numPr>
          <w:ilvl w:val="0"/>
          <w:numId w:val="21"/>
        </w:numPr>
        <w:spacing w:line="480" w:lineRule="auto"/>
        <w:jc w:val="left"/>
        <w:rPr>
          <w:rFonts w:ascii="Times New Roman" w:eastAsia="Calibri" w:hAnsi="Times New Roman"/>
          <w:b w:val="0"/>
        </w:rPr>
      </w:pPr>
      <w:r>
        <w:rPr>
          <w:rFonts w:ascii="Times New Roman" w:eastAsia="Calibri" w:hAnsi="Times New Roman"/>
          <w:b w:val="0"/>
        </w:rPr>
        <w:t xml:space="preserve">Data request: Retailer </w:t>
      </w:r>
      <w:r w:rsidR="0094487D">
        <w:rPr>
          <w:rFonts w:ascii="Times New Roman" w:eastAsia="Calibri" w:hAnsi="Times New Roman"/>
          <w:b w:val="0"/>
        </w:rPr>
        <w:t>S</w:t>
      </w:r>
      <w:r>
        <w:rPr>
          <w:rFonts w:ascii="Times New Roman" w:eastAsia="Calibri" w:hAnsi="Times New Roman"/>
          <w:b w:val="0"/>
        </w:rPr>
        <w:t xml:space="preserve">tore </w:t>
      </w:r>
      <w:r w:rsidR="0094487D">
        <w:rPr>
          <w:rFonts w:ascii="Times New Roman" w:eastAsia="Calibri" w:hAnsi="Times New Roman"/>
          <w:b w:val="0"/>
        </w:rPr>
        <w:t>F</w:t>
      </w:r>
      <w:r>
        <w:rPr>
          <w:rFonts w:ascii="Times New Roman" w:eastAsia="Calibri" w:hAnsi="Times New Roman"/>
          <w:b w:val="0"/>
        </w:rPr>
        <w:t>iles</w:t>
      </w:r>
      <w:r w:rsidR="00617FAF">
        <w:rPr>
          <w:rFonts w:ascii="Times New Roman" w:eastAsia="Calibri" w:hAnsi="Times New Roman"/>
          <w:b w:val="0"/>
        </w:rPr>
        <w:t xml:space="preserve"> (Appendix H)</w:t>
      </w:r>
    </w:p>
    <w:p w14:paraId="18627D78" w14:textId="77777777" w:rsidR="00DF72C6" w:rsidRPr="00576B1B" w:rsidRDefault="00DF72C6" w:rsidP="006B6AD7">
      <w:pPr>
        <w:pStyle w:val="AppAHeading1"/>
        <w:numPr>
          <w:ilvl w:val="0"/>
          <w:numId w:val="21"/>
        </w:numPr>
        <w:spacing w:line="480" w:lineRule="auto"/>
        <w:jc w:val="left"/>
        <w:rPr>
          <w:rFonts w:ascii="Times New Roman" w:eastAsia="Calibri" w:hAnsi="Times New Roman"/>
          <w:b w:val="0"/>
        </w:rPr>
      </w:pPr>
      <w:r>
        <w:rPr>
          <w:rFonts w:ascii="Times New Roman" w:eastAsia="Calibri" w:hAnsi="Times New Roman"/>
          <w:b w:val="0"/>
        </w:rPr>
        <w:t xml:space="preserve">Data request: </w:t>
      </w:r>
      <w:r w:rsidR="00652433">
        <w:rPr>
          <w:rFonts w:ascii="Times New Roman" w:eastAsia="Calibri" w:hAnsi="Times New Roman"/>
          <w:b w:val="0"/>
        </w:rPr>
        <w:t xml:space="preserve">State </w:t>
      </w:r>
      <w:r>
        <w:rPr>
          <w:rFonts w:ascii="Times New Roman" w:eastAsia="Calibri" w:hAnsi="Times New Roman"/>
          <w:b w:val="0"/>
        </w:rPr>
        <w:t xml:space="preserve">SNAP </w:t>
      </w:r>
      <w:r w:rsidR="0094487D">
        <w:rPr>
          <w:rFonts w:ascii="Times New Roman" w:eastAsia="Calibri" w:hAnsi="Times New Roman"/>
          <w:b w:val="0"/>
        </w:rPr>
        <w:t>C</w:t>
      </w:r>
      <w:r>
        <w:rPr>
          <w:rFonts w:ascii="Times New Roman" w:eastAsia="Calibri" w:hAnsi="Times New Roman"/>
          <w:b w:val="0"/>
        </w:rPr>
        <w:t xml:space="preserve">ase </w:t>
      </w:r>
      <w:r w:rsidR="0094487D">
        <w:rPr>
          <w:rFonts w:ascii="Times New Roman" w:eastAsia="Calibri" w:hAnsi="Times New Roman"/>
          <w:b w:val="0"/>
        </w:rPr>
        <w:t>R</w:t>
      </w:r>
      <w:r>
        <w:rPr>
          <w:rFonts w:ascii="Times New Roman" w:eastAsia="Calibri" w:hAnsi="Times New Roman"/>
          <w:b w:val="0"/>
        </w:rPr>
        <w:t xml:space="preserve">ecord </w:t>
      </w:r>
      <w:r w:rsidR="0094487D">
        <w:rPr>
          <w:rFonts w:ascii="Times New Roman" w:eastAsia="Calibri" w:hAnsi="Times New Roman"/>
          <w:b w:val="0"/>
        </w:rPr>
        <w:t>F</w:t>
      </w:r>
      <w:r>
        <w:rPr>
          <w:rFonts w:ascii="Times New Roman" w:eastAsia="Calibri" w:hAnsi="Times New Roman"/>
          <w:b w:val="0"/>
        </w:rPr>
        <w:t>iles</w:t>
      </w:r>
      <w:r w:rsidR="00617FAF">
        <w:rPr>
          <w:rFonts w:ascii="Times New Roman" w:eastAsia="Calibri" w:hAnsi="Times New Roman"/>
          <w:b w:val="0"/>
        </w:rPr>
        <w:t xml:space="preserve"> (Appendix I)</w:t>
      </w:r>
    </w:p>
    <w:p w14:paraId="15743106" w14:textId="77777777" w:rsidR="007F0573" w:rsidRPr="007F0573" w:rsidRDefault="007F0573" w:rsidP="007F0573">
      <w:pPr>
        <w:tabs>
          <w:tab w:val="left" w:pos="-720"/>
        </w:tabs>
        <w:suppressAutoHyphens/>
        <w:rPr>
          <w:rFonts w:ascii="Times New Roman" w:hAnsi="Times New Roman"/>
          <w:b/>
          <w:szCs w:val="24"/>
        </w:rPr>
      </w:pPr>
    </w:p>
    <w:p w14:paraId="25897126" w14:textId="77777777" w:rsidR="00A308DB" w:rsidRPr="002568E6" w:rsidRDefault="005A3F80" w:rsidP="0062567E">
      <w:pPr>
        <w:pStyle w:val="Heading1"/>
        <w:rPr>
          <w:szCs w:val="24"/>
        </w:rPr>
      </w:pPr>
      <w:bookmarkStart w:id="3" w:name="_Toc401831358"/>
      <w:bookmarkStart w:id="4" w:name="_Toc528584482"/>
      <w:r w:rsidRPr="00EA09C4">
        <w:rPr>
          <w:szCs w:val="24"/>
        </w:rPr>
        <w:t xml:space="preserve">A2. </w:t>
      </w:r>
      <w:r w:rsidR="00447C1E" w:rsidRPr="00EA09C4">
        <w:rPr>
          <w:szCs w:val="24"/>
        </w:rPr>
        <w:t>Purpose and Use of the Information.</w:t>
      </w:r>
      <w:bookmarkEnd w:id="3"/>
      <w:bookmarkEnd w:id="4"/>
    </w:p>
    <w:p w14:paraId="24C67A99" w14:textId="77777777" w:rsidR="0062567E" w:rsidRPr="002568E6" w:rsidRDefault="0062567E">
      <w:pPr>
        <w:tabs>
          <w:tab w:val="left" w:pos="-720"/>
        </w:tabs>
        <w:suppressAutoHyphens/>
        <w:rPr>
          <w:rFonts w:ascii="Times New Roman" w:hAnsi="Times New Roman"/>
          <w:b/>
          <w:szCs w:val="24"/>
        </w:rPr>
      </w:pPr>
    </w:p>
    <w:p w14:paraId="6D5A1778" w14:textId="77777777" w:rsidR="003333DF"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14:paraId="34435945" w14:textId="77777777" w:rsidR="00BD5A68" w:rsidRDefault="00BD5A68">
      <w:pPr>
        <w:tabs>
          <w:tab w:val="left" w:pos="-720"/>
        </w:tabs>
        <w:suppressAutoHyphens/>
        <w:rPr>
          <w:rFonts w:ascii="Times New Roman" w:hAnsi="Times New Roman"/>
          <w:b/>
          <w:szCs w:val="24"/>
        </w:rPr>
      </w:pPr>
    </w:p>
    <w:p w14:paraId="16C47D84" w14:textId="77777777" w:rsidR="00BD5A68" w:rsidRPr="00234752" w:rsidRDefault="0068426E" w:rsidP="003325A4">
      <w:pPr>
        <w:tabs>
          <w:tab w:val="left" w:pos="-720"/>
          <w:tab w:val="left" w:pos="360"/>
        </w:tabs>
        <w:suppressAutoHyphens/>
        <w:spacing w:line="480" w:lineRule="auto"/>
        <w:rPr>
          <w:rFonts w:ascii="Times New Roman" w:hAnsi="Times New Roman"/>
        </w:rPr>
      </w:pPr>
      <w:r>
        <w:rPr>
          <w:rFonts w:ascii="Times New Roman" w:hAnsi="Times New Roman"/>
        </w:rPr>
        <w:tab/>
      </w:r>
      <w:r w:rsidR="00BD5A68" w:rsidRPr="00BD5A68">
        <w:rPr>
          <w:rFonts w:ascii="Times New Roman" w:hAnsi="Times New Roman"/>
        </w:rPr>
        <w:t xml:space="preserve">This section of the supporting statement provides an overview of the </w:t>
      </w:r>
      <w:r w:rsidR="00587174">
        <w:rPr>
          <w:rFonts w:ascii="Times New Roman" w:hAnsi="Times New Roman"/>
        </w:rPr>
        <w:t>evaluation</w:t>
      </w:r>
      <w:r w:rsidR="00587174" w:rsidRPr="00BD5A68">
        <w:rPr>
          <w:rFonts w:ascii="Times New Roman" w:hAnsi="Times New Roman"/>
        </w:rPr>
        <w:t xml:space="preserve"> </w:t>
      </w:r>
      <w:r w:rsidR="00BD5A68" w:rsidRPr="00BD5A68">
        <w:rPr>
          <w:rFonts w:ascii="Times New Roman" w:hAnsi="Times New Roman"/>
        </w:rPr>
        <w:t xml:space="preserve">design and data collection efforts planned to meet the overall objectives of the </w:t>
      </w:r>
      <w:r w:rsidR="00F349AF" w:rsidRPr="00234752">
        <w:rPr>
          <w:rFonts w:ascii="Times New Roman" w:hAnsi="Times New Roman"/>
        </w:rPr>
        <w:t>SNAP Online Purchasing Evaluation</w:t>
      </w:r>
      <w:r w:rsidR="00BD5A68" w:rsidRPr="00234752">
        <w:rPr>
          <w:rFonts w:ascii="Times New Roman" w:hAnsi="Times New Roman"/>
        </w:rPr>
        <w:t xml:space="preserve">. </w:t>
      </w:r>
    </w:p>
    <w:p w14:paraId="0B0FF571" w14:textId="77777777" w:rsidR="00732D1D" w:rsidRPr="0046441C" w:rsidRDefault="00536D0D" w:rsidP="005E660C">
      <w:pPr>
        <w:pStyle w:val="AppAHeading1"/>
        <w:spacing w:line="480" w:lineRule="auto"/>
        <w:jc w:val="left"/>
        <w:rPr>
          <w:rFonts w:ascii="Times New Roman" w:hAnsi="Times New Roman"/>
          <w:b w:val="0"/>
          <w:i/>
          <w:szCs w:val="24"/>
        </w:rPr>
      </w:pPr>
      <w:r w:rsidRPr="00536D0D">
        <w:rPr>
          <w:rFonts w:ascii="Times New Roman" w:hAnsi="Times New Roman"/>
          <w:b w:val="0"/>
          <w:i/>
          <w:szCs w:val="24"/>
        </w:rPr>
        <w:t xml:space="preserve">Overview of the </w:t>
      </w:r>
      <w:r w:rsidR="00587174">
        <w:rPr>
          <w:rFonts w:ascii="Times New Roman" w:hAnsi="Times New Roman"/>
          <w:b w:val="0"/>
          <w:i/>
          <w:szCs w:val="24"/>
        </w:rPr>
        <w:t>Evaluation</w:t>
      </w:r>
      <w:r w:rsidR="00587174" w:rsidRPr="00536D0D">
        <w:rPr>
          <w:rFonts w:ascii="Times New Roman" w:hAnsi="Times New Roman"/>
          <w:b w:val="0"/>
          <w:i/>
          <w:szCs w:val="24"/>
        </w:rPr>
        <w:t xml:space="preserve"> </w:t>
      </w:r>
      <w:r w:rsidRPr="00536D0D">
        <w:rPr>
          <w:rFonts w:ascii="Times New Roman" w:hAnsi="Times New Roman"/>
          <w:b w:val="0"/>
          <w:i/>
          <w:szCs w:val="24"/>
        </w:rPr>
        <w:t>Design</w:t>
      </w:r>
    </w:p>
    <w:p w14:paraId="7E47A446" w14:textId="0195158B" w:rsidR="00732D1D" w:rsidRDefault="00732D1D" w:rsidP="003325A4">
      <w:pPr>
        <w:pStyle w:val="AppAHeading1"/>
        <w:spacing w:line="480" w:lineRule="auto"/>
        <w:ind w:firstLine="360"/>
        <w:jc w:val="left"/>
        <w:rPr>
          <w:rFonts w:ascii="Times New Roman" w:hAnsi="Times New Roman"/>
          <w:b w:val="0"/>
          <w:szCs w:val="24"/>
        </w:rPr>
      </w:pPr>
      <w:r w:rsidRPr="00732D1D">
        <w:rPr>
          <w:rFonts w:ascii="Times New Roman" w:hAnsi="Times New Roman"/>
          <w:b w:val="0"/>
          <w:szCs w:val="24"/>
        </w:rPr>
        <w:t xml:space="preserve">The evaluation </w:t>
      </w:r>
      <w:r w:rsidR="00A7608C">
        <w:rPr>
          <w:rFonts w:ascii="Times New Roman" w:hAnsi="Times New Roman"/>
          <w:b w:val="0"/>
          <w:szCs w:val="24"/>
        </w:rPr>
        <w:t xml:space="preserve">will document the </w:t>
      </w:r>
      <w:r w:rsidR="00A821F9">
        <w:rPr>
          <w:rFonts w:ascii="Times New Roman" w:hAnsi="Times New Roman"/>
          <w:b w:val="0"/>
          <w:szCs w:val="24"/>
        </w:rPr>
        <w:t>implementation</w:t>
      </w:r>
      <w:r w:rsidR="00A7608C">
        <w:rPr>
          <w:rFonts w:ascii="Times New Roman" w:hAnsi="Times New Roman"/>
          <w:b w:val="0"/>
          <w:szCs w:val="24"/>
        </w:rPr>
        <w:t xml:space="preserve"> of each retailer’s online purchasing pilot and explore the pilot’s outcomes </w:t>
      </w:r>
      <w:r w:rsidR="00A821F9">
        <w:rPr>
          <w:rFonts w:ascii="Times New Roman" w:hAnsi="Times New Roman"/>
          <w:b w:val="0"/>
          <w:szCs w:val="24"/>
        </w:rPr>
        <w:t>related</w:t>
      </w:r>
      <w:r w:rsidR="00A7608C">
        <w:rPr>
          <w:rFonts w:ascii="Times New Roman" w:hAnsi="Times New Roman"/>
          <w:b w:val="0"/>
          <w:szCs w:val="24"/>
        </w:rPr>
        <w:t xml:space="preserve"> to program integrity through the collection </w:t>
      </w:r>
      <w:r w:rsidR="001308A0">
        <w:rPr>
          <w:rFonts w:ascii="Times New Roman" w:hAnsi="Times New Roman"/>
          <w:b w:val="0"/>
          <w:szCs w:val="24"/>
        </w:rPr>
        <w:t xml:space="preserve">of two types of data: (1) qualitative data obtained through key informant interviews; and (2) </w:t>
      </w:r>
      <w:r w:rsidR="00DF72C6">
        <w:rPr>
          <w:rFonts w:ascii="Times New Roman" w:hAnsi="Times New Roman"/>
          <w:b w:val="0"/>
          <w:szCs w:val="24"/>
        </w:rPr>
        <w:t xml:space="preserve">operational </w:t>
      </w:r>
      <w:r w:rsidR="001308A0">
        <w:rPr>
          <w:rFonts w:ascii="Times New Roman" w:hAnsi="Times New Roman"/>
          <w:b w:val="0"/>
          <w:szCs w:val="24"/>
        </w:rPr>
        <w:t>data on online transactions</w:t>
      </w:r>
      <w:r w:rsidR="001A57B8">
        <w:rPr>
          <w:rFonts w:ascii="Times New Roman" w:hAnsi="Times New Roman"/>
          <w:b w:val="0"/>
          <w:szCs w:val="24"/>
        </w:rPr>
        <w:t xml:space="preserve">, retailers’ stores, </w:t>
      </w:r>
      <w:r w:rsidR="001308A0">
        <w:rPr>
          <w:rFonts w:ascii="Times New Roman" w:hAnsi="Times New Roman"/>
          <w:b w:val="0"/>
          <w:szCs w:val="24"/>
        </w:rPr>
        <w:t xml:space="preserve">and SNAP households. </w:t>
      </w:r>
      <w:r w:rsidR="004A1D7D">
        <w:rPr>
          <w:rFonts w:ascii="Times New Roman" w:hAnsi="Times New Roman"/>
          <w:b w:val="0"/>
          <w:szCs w:val="24"/>
        </w:rPr>
        <w:t xml:space="preserve">FNS seeks one-time approval for </w:t>
      </w:r>
      <w:r w:rsidR="00DF72C6">
        <w:rPr>
          <w:rFonts w:ascii="Times New Roman" w:hAnsi="Times New Roman"/>
          <w:b w:val="0"/>
          <w:szCs w:val="24"/>
        </w:rPr>
        <w:t>eight</w:t>
      </w:r>
      <w:r w:rsidR="004A1D7D">
        <w:rPr>
          <w:rFonts w:ascii="Times New Roman" w:hAnsi="Times New Roman"/>
          <w:b w:val="0"/>
          <w:szCs w:val="24"/>
        </w:rPr>
        <w:t xml:space="preserve"> instruments within this ICR.  </w:t>
      </w:r>
    </w:p>
    <w:p w14:paraId="1D76026D" w14:textId="77777777" w:rsidR="00B06545" w:rsidRDefault="00B06545" w:rsidP="003325A4">
      <w:pPr>
        <w:pStyle w:val="AppAHeading1"/>
        <w:spacing w:line="480" w:lineRule="auto"/>
        <w:jc w:val="left"/>
        <w:rPr>
          <w:rFonts w:ascii="Times New Roman" w:eastAsia="Calibri" w:hAnsi="Times New Roman"/>
          <w:b w:val="0"/>
          <w:i/>
        </w:rPr>
      </w:pPr>
      <w:r w:rsidRPr="00BD5A68">
        <w:rPr>
          <w:rFonts w:ascii="Times New Roman" w:eastAsia="Calibri" w:hAnsi="Times New Roman"/>
          <w:b w:val="0"/>
          <w:i/>
        </w:rPr>
        <w:t>Key Informant Interviews</w:t>
      </w:r>
    </w:p>
    <w:p w14:paraId="5347BFC7" w14:textId="0F2BC787" w:rsidR="00620BE5" w:rsidRDefault="00620BE5" w:rsidP="003325A4">
      <w:pPr>
        <w:pStyle w:val="AppAHeading1"/>
        <w:spacing w:line="480" w:lineRule="auto"/>
        <w:ind w:firstLine="360"/>
        <w:jc w:val="left"/>
        <w:rPr>
          <w:rFonts w:ascii="Times New Roman" w:eastAsia="Calibri" w:hAnsi="Times New Roman"/>
          <w:b w:val="0"/>
        </w:rPr>
      </w:pPr>
      <w:r w:rsidRPr="00576B1B">
        <w:rPr>
          <w:rFonts w:ascii="Times New Roman" w:hAnsi="Times New Roman"/>
          <w:b w:val="0"/>
          <w:szCs w:val="24"/>
        </w:rPr>
        <w:t>FNS is seeking one</w:t>
      </w:r>
      <w:r w:rsidR="00F349AF">
        <w:rPr>
          <w:rFonts w:ascii="Times New Roman" w:hAnsi="Times New Roman"/>
          <w:b w:val="0"/>
          <w:szCs w:val="24"/>
        </w:rPr>
        <w:t>-</w:t>
      </w:r>
      <w:r w:rsidRPr="00576B1B">
        <w:rPr>
          <w:rFonts w:ascii="Times New Roman" w:hAnsi="Times New Roman"/>
          <w:b w:val="0"/>
          <w:szCs w:val="24"/>
        </w:rPr>
        <w:t xml:space="preserve">time approval for the administration of </w:t>
      </w:r>
      <w:r w:rsidR="001308A0">
        <w:rPr>
          <w:rFonts w:ascii="Times New Roman" w:hAnsi="Times New Roman"/>
          <w:b w:val="0"/>
          <w:szCs w:val="24"/>
        </w:rPr>
        <w:t>four</w:t>
      </w:r>
      <w:r w:rsidR="001308A0" w:rsidRPr="00576B1B">
        <w:rPr>
          <w:rFonts w:ascii="Times New Roman" w:hAnsi="Times New Roman"/>
          <w:b w:val="0"/>
          <w:szCs w:val="24"/>
        </w:rPr>
        <w:t xml:space="preserve"> </w:t>
      </w:r>
      <w:r w:rsidRPr="00576B1B">
        <w:rPr>
          <w:rFonts w:ascii="Times New Roman" w:hAnsi="Times New Roman"/>
          <w:b w:val="0"/>
          <w:szCs w:val="24"/>
        </w:rPr>
        <w:t xml:space="preserve">instruments </w:t>
      </w:r>
      <w:r w:rsidR="004A1D7D">
        <w:rPr>
          <w:rFonts w:ascii="Times New Roman" w:hAnsi="Times New Roman"/>
          <w:b w:val="0"/>
          <w:szCs w:val="24"/>
        </w:rPr>
        <w:t>to guide the key informant interviews</w:t>
      </w:r>
      <w:r w:rsidRPr="00576B1B">
        <w:rPr>
          <w:rFonts w:ascii="Times New Roman" w:hAnsi="Times New Roman"/>
          <w:b w:val="0"/>
          <w:szCs w:val="24"/>
        </w:rPr>
        <w:t>:</w:t>
      </w:r>
      <w:r>
        <w:rPr>
          <w:rFonts w:ascii="Times New Roman" w:hAnsi="Times New Roman"/>
          <w:szCs w:val="24"/>
        </w:rPr>
        <w:t xml:space="preserve"> </w:t>
      </w:r>
      <w:r>
        <w:rPr>
          <w:rFonts w:ascii="Times New Roman" w:hAnsi="Times New Roman"/>
          <w:b w:val="0"/>
          <w:szCs w:val="24"/>
        </w:rPr>
        <w:t xml:space="preserve">(1) </w:t>
      </w:r>
      <w:r w:rsidRPr="00E44FDF">
        <w:rPr>
          <w:rFonts w:ascii="Times New Roman" w:eastAsia="Calibri" w:hAnsi="Times New Roman"/>
          <w:b w:val="0"/>
        </w:rPr>
        <w:t>Discussion Guide: EB</w:t>
      </w:r>
      <w:r>
        <w:rPr>
          <w:rFonts w:ascii="Times New Roman" w:eastAsia="Calibri" w:hAnsi="Times New Roman"/>
          <w:b w:val="0"/>
        </w:rPr>
        <w:t>T Host Processor Key Informants</w:t>
      </w:r>
      <w:r w:rsidR="005B42A8">
        <w:rPr>
          <w:rFonts w:ascii="Times New Roman" w:eastAsia="Calibri" w:hAnsi="Times New Roman"/>
          <w:b w:val="0"/>
        </w:rPr>
        <w:t xml:space="preserve"> (Appendix B)</w:t>
      </w:r>
      <w:r>
        <w:rPr>
          <w:rFonts w:ascii="Times New Roman" w:eastAsia="Calibri" w:hAnsi="Times New Roman"/>
          <w:b w:val="0"/>
        </w:rPr>
        <w:t xml:space="preserve">; (2) </w:t>
      </w:r>
      <w:r w:rsidRPr="00576B1B">
        <w:rPr>
          <w:rFonts w:ascii="Times New Roman" w:hAnsi="Times New Roman"/>
          <w:b w:val="0"/>
        </w:rPr>
        <w:t xml:space="preserve">Discussion Guide: </w:t>
      </w:r>
      <w:r w:rsidR="00824AF1">
        <w:rPr>
          <w:rFonts w:ascii="Times New Roman" w:hAnsi="Times New Roman"/>
          <w:b w:val="0"/>
        </w:rPr>
        <w:t>Third-Party Processor</w:t>
      </w:r>
      <w:r w:rsidRPr="00576B1B">
        <w:rPr>
          <w:rFonts w:ascii="Times New Roman" w:hAnsi="Times New Roman"/>
          <w:b w:val="0"/>
        </w:rPr>
        <w:t xml:space="preserve"> Key Informants</w:t>
      </w:r>
      <w:r w:rsidR="005B42A8">
        <w:rPr>
          <w:rFonts w:ascii="Times New Roman" w:hAnsi="Times New Roman"/>
          <w:b w:val="0"/>
        </w:rPr>
        <w:t xml:space="preserve"> (Appendix C)</w:t>
      </w:r>
      <w:r>
        <w:rPr>
          <w:rFonts w:ascii="Times New Roman" w:hAnsi="Times New Roman"/>
          <w:b w:val="0"/>
        </w:rPr>
        <w:t>; (3)</w:t>
      </w:r>
      <w:r>
        <w:rPr>
          <w:rFonts w:ascii="Times New Roman" w:eastAsia="Calibri" w:hAnsi="Times New Roman"/>
          <w:b w:val="0"/>
        </w:rPr>
        <w:t xml:space="preserve"> </w:t>
      </w:r>
      <w:r w:rsidRPr="00576B1B">
        <w:rPr>
          <w:rFonts w:ascii="Times New Roman" w:eastAsia="Calibri" w:hAnsi="Times New Roman"/>
          <w:b w:val="0"/>
        </w:rPr>
        <w:t>Discussio</w:t>
      </w:r>
      <w:r>
        <w:rPr>
          <w:rFonts w:ascii="Times New Roman" w:eastAsia="Calibri" w:hAnsi="Times New Roman"/>
          <w:b w:val="0"/>
        </w:rPr>
        <w:t>n Guide: Retailer Key Informants</w:t>
      </w:r>
      <w:r w:rsidR="005B42A8">
        <w:rPr>
          <w:rFonts w:ascii="Times New Roman" w:eastAsia="Calibri" w:hAnsi="Times New Roman"/>
          <w:b w:val="0"/>
        </w:rPr>
        <w:t xml:space="preserve"> (Appendix D)</w:t>
      </w:r>
      <w:r>
        <w:rPr>
          <w:rFonts w:ascii="Times New Roman" w:eastAsia="Calibri" w:hAnsi="Times New Roman"/>
          <w:b w:val="0"/>
        </w:rPr>
        <w:t>; and (</w:t>
      </w:r>
      <w:r w:rsidR="001308A0">
        <w:rPr>
          <w:rFonts w:ascii="Times New Roman" w:eastAsia="Calibri" w:hAnsi="Times New Roman"/>
          <w:b w:val="0"/>
        </w:rPr>
        <w:t>4</w:t>
      </w:r>
      <w:r>
        <w:rPr>
          <w:rFonts w:ascii="Times New Roman" w:eastAsia="Calibri" w:hAnsi="Times New Roman"/>
          <w:b w:val="0"/>
        </w:rPr>
        <w:t xml:space="preserve">) </w:t>
      </w:r>
      <w:r w:rsidRPr="00576B1B">
        <w:rPr>
          <w:rFonts w:ascii="Times New Roman" w:eastAsia="Calibri" w:hAnsi="Times New Roman"/>
          <w:b w:val="0"/>
        </w:rPr>
        <w:t>Discussion Guide: State Agency EBT Coordinator Key Informants</w:t>
      </w:r>
      <w:r w:rsidR="005B42A8">
        <w:rPr>
          <w:rFonts w:ascii="Times New Roman" w:eastAsia="Calibri" w:hAnsi="Times New Roman"/>
          <w:b w:val="0"/>
        </w:rPr>
        <w:t xml:space="preserve"> (Appendix E)</w:t>
      </w:r>
      <w:r>
        <w:rPr>
          <w:rFonts w:ascii="Times New Roman" w:eastAsia="Calibri" w:hAnsi="Times New Roman"/>
          <w:b w:val="0"/>
        </w:rPr>
        <w:t>.</w:t>
      </w:r>
    </w:p>
    <w:p w14:paraId="02950745" w14:textId="69358C89" w:rsidR="00A81795" w:rsidRDefault="00D344DD" w:rsidP="003325A4">
      <w:pPr>
        <w:pStyle w:val="AppAHeading1"/>
        <w:spacing w:line="480" w:lineRule="auto"/>
        <w:ind w:firstLine="360"/>
        <w:jc w:val="left"/>
        <w:rPr>
          <w:rFonts w:ascii="Times New Roman" w:hAnsi="Times New Roman"/>
          <w:b w:val="0"/>
          <w:szCs w:val="24"/>
        </w:rPr>
      </w:pPr>
      <w:r>
        <w:rPr>
          <w:rFonts w:ascii="Times New Roman" w:hAnsi="Times New Roman"/>
          <w:b w:val="0"/>
          <w:szCs w:val="24"/>
        </w:rPr>
        <w:t xml:space="preserve">Interviews </w:t>
      </w:r>
      <w:r w:rsidR="00A81795">
        <w:rPr>
          <w:rFonts w:ascii="Times New Roman" w:hAnsi="Times New Roman"/>
          <w:b w:val="0"/>
          <w:szCs w:val="24"/>
        </w:rPr>
        <w:t xml:space="preserve">will be conducted </w:t>
      </w:r>
      <w:r w:rsidR="00DC5C77">
        <w:rPr>
          <w:rFonts w:ascii="Times New Roman" w:hAnsi="Times New Roman"/>
          <w:b w:val="0"/>
          <w:szCs w:val="24"/>
        </w:rPr>
        <w:t xml:space="preserve">by trained interviewers </w:t>
      </w:r>
      <w:r w:rsidR="0047240C">
        <w:rPr>
          <w:rFonts w:ascii="Times New Roman" w:hAnsi="Times New Roman"/>
          <w:b w:val="0"/>
          <w:szCs w:val="24"/>
        </w:rPr>
        <w:t xml:space="preserve">using </w:t>
      </w:r>
      <w:r w:rsidR="00A81795">
        <w:rPr>
          <w:rFonts w:ascii="Times New Roman" w:hAnsi="Times New Roman"/>
          <w:b w:val="0"/>
          <w:szCs w:val="24"/>
        </w:rPr>
        <w:t xml:space="preserve">semi-structured </w:t>
      </w:r>
      <w:r w:rsidR="00620BE5">
        <w:rPr>
          <w:rFonts w:ascii="Times New Roman" w:hAnsi="Times New Roman"/>
          <w:b w:val="0"/>
          <w:szCs w:val="24"/>
        </w:rPr>
        <w:t>discussion</w:t>
      </w:r>
      <w:r w:rsidR="00A81795">
        <w:rPr>
          <w:rFonts w:ascii="Times New Roman" w:hAnsi="Times New Roman"/>
          <w:b w:val="0"/>
          <w:szCs w:val="24"/>
        </w:rPr>
        <w:t xml:space="preserve"> guides</w:t>
      </w:r>
      <w:r w:rsidR="005B42A8">
        <w:rPr>
          <w:rFonts w:ascii="Times New Roman" w:hAnsi="Times New Roman"/>
          <w:b w:val="0"/>
          <w:szCs w:val="24"/>
        </w:rPr>
        <w:t xml:space="preserve"> (Appendices B-E)</w:t>
      </w:r>
      <w:r w:rsidR="00A81795">
        <w:rPr>
          <w:rFonts w:ascii="Times New Roman" w:hAnsi="Times New Roman"/>
          <w:b w:val="0"/>
          <w:szCs w:val="24"/>
        </w:rPr>
        <w:t xml:space="preserve"> for each group of key informants. </w:t>
      </w:r>
      <w:r w:rsidR="00A81795" w:rsidRPr="00A81795">
        <w:rPr>
          <w:rFonts w:ascii="Times New Roman" w:hAnsi="Times New Roman"/>
          <w:b w:val="0"/>
          <w:szCs w:val="24"/>
        </w:rPr>
        <w:t>The guides will be tailored for each respondent, allowing the interviewers to focus on relevant questions, with appropriate fo</w:t>
      </w:r>
      <w:r w:rsidR="00A81795">
        <w:rPr>
          <w:rFonts w:ascii="Times New Roman" w:hAnsi="Times New Roman"/>
          <w:b w:val="0"/>
          <w:szCs w:val="24"/>
        </w:rPr>
        <w:t xml:space="preserve">llow-up probing and elaboration. The interviews will </w:t>
      </w:r>
      <w:r w:rsidRPr="00B06545">
        <w:rPr>
          <w:rFonts w:ascii="Times New Roman" w:hAnsi="Times New Roman"/>
          <w:b w:val="0"/>
          <w:szCs w:val="24"/>
        </w:rPr>
        <w:t>document how the participating online retailers, their web service providers</w:t>
      </w:r>
      <w:r w:rsidR="007D5724">
        <w:rPr>
          <w:rFonts w:ascii="Times New Roman" w:hAnsi="Times New Roman"/>
          <w:b w:val="0"/>
          <w:szCs w:val="24"/>
        </w:rPr>
        <w:t xml:space="preserve"> (if applicable),</w:t>
      </w:r>
      <w:r w:rsidRPr="00B06545">
        <w:rPr>
          <w:rFonts w:ascii="Times New Roman" w:hAnsi="Times New Roman"/>
          <w:b w:val="0"/>
          <w:szCs w:val="24"/>
        </w:rPr>
        <w:t xml:space="preserve"> and EBT</w:t>
      </w:r>
      <w:r w:rsidR="007D5724">
        <w:rPr>
          <w:rFonts w:ascii="Times New Roman" w:hAnsi="Times New Roman"/>
          <w:b w:val="0"/>
          <w:szCs w:val="24"/>
        </w:rPr>
        <w:t xml:space="preserve"> host</w:t>
      </w:r>
      <w:r w:rsidRPr="00B06545">
        <w:rPr>
          <w:rFonts w:ascii="Times New Roman" w:hAnsi="Times New Roman"/>
          <w:b w:val="0"/>
          <w:szCs w:val="24"/>
        </w:rPr>
        <w:t xml:space="preserve"> processors implement the pilots. </w:t>
      </w:r>
      <w:r>
        <w:rPr>
          <w:rFonts w:ascii="Times New Roman" w:hAnsi="Times New Roman"/>
          <w:b w:val="0"/>
          <w:szCs w:val="24"/>
        </w:rPr>
        <w:t xml:space="preserve">Key informant interviews </w:t>
      </w:r>
      <w:r w:rsidRPr="00B06545">
        <w:rPr>
          <w:rFonts w:ascii="Times New Roman" w:hAnsi="Times New Roman"/>
          <w:b w:val="0"/>
          <w:szCs w:val="24"/>
        </w:rPr>
        <w:t>will also document the role</w:t>
      </w:r>
      <w:r w:rsidR="007D5724">
        <w:rPr>
          <w:rFonts w:ascii="Times New Roman" w:hAnsi="Times New Roman"/>
          <w:b w:val="0"/>
          <w:szCs w:val="24"/>
        </w:rPr>
        <w:t>s</w:t>
      </w:r>
      <w:r w:rsidRPr="00B06545">
        <w:rPr>
          <w:rFonts w:ascii="Times New Roman" w:hAnsi="Times New Roman"/>
          <w:b w:val="0"/>
          <w:szCs w:val="24"/>
        </w:rPr>
        <w:t xml:space="preserve"> of </w:t>
      </w:r>
      <w:r w:rsidR="004A1D7D">
        <w:rPr>
          <w:rFonts w:ascii="Times New Roman" w:hAnsi="Times New Roman"/>
          <w:b w:val="0"/>
          <w:szCs w:val="24"/>
        </w:rPr>
        <w:t xml:space="preserve">the </w:t>
      </w:r>
      <w:r w:rsidR="00763FBB">
        <w:rPr>
          <w:rFonts w:ascii="Times New Roman" w:hAnsi="Times New Roman"/>
          <w:b w:val="0"/>
          <w:szCs w:val="24"/>
        </w:rPr>
        <w:t>third</w:t>
      </w:r>
      <w:r w:rsidR="00EA09C4">
        <w:rPr>
          <w:rFonts w:ascii="Times New Roman" w:hAnsi="Times New Roman"/>
          <w:b w:val="0"/>
          <w:szCs w:val="24"/>
        </w:rPr>
        <w:t>-party processor</w:t>
      </w:r>
      <w:r w:rsidR="004A1D7D">
        <w:rPr>
          <w:rFonts w:ascii="Times New Roman" w:hAnsi="Times New Roman"/>
          <w:b w:val="0"/>
          <w:szCs w:val="24"/>
        </w:rPr>
        <w:t xml:space="preserve"> </w:t>
      </w:r>
      <w:r w:rsidR="00E70368">
        <w:rPr>
          <w:rFonts w:ascii="Times New Roman" w:hAnsi="Times New Roman"/>
          <w:b w:val="0"/>
          <w:szCs w:val="24"/>
        </w:rPr>
        <w:t xml:space="preserve">that provides </w:t>
      </w:r>
      <w:r w:rsidR="004A1D7D">
        <w:rPr>
          <w:rFonts w:ascii="Times New Roman" w:hAnsi="Times New Roman"/>
          <w:b w:val="0"/>
          <w:szCs w:val="24"/>
        </w:rPr>
        <w:t>secure PIN-entry service for the pilot retailers</w:t>
      </w:r>
      <w:r w:rsidR="00824AF1">
        <w:rPr>
          <w:rFonts w:ascii="Times New Roman" w:hAnsi="Times New Roman"/>
          <w:b w:val="0"/>
          <w:szCs w:val="24"/>
        </w:rPr>
        <w:t xml:space="preserve">, </w:t>
      </w:r>
      <w:r w:rsidR="007D5724">
        <w:rPr>
          <w:rFonts w:ascii="Times New Roman" w:hAnsi="Times New Roman"/>
          <w:b w:val="0"/>
          <w:szCs w:val="24"/>
        </w:rPr>
        <w:t xml:space="preserve">and </w:t>
      </w:r>
      <w:r w:rsidRPr="00B06545">
        <w:rPr>
          <w:rFonts w:ascii="Times New Roman" w:hAnsi="Times New Roman"/>
          <w:b w:val="0"/>
          <w:szCs w:val="24"/>
        </w:rPr>
        <w:t>State SNAP Agencies.</w:t>
      </w:r>
      <w:r w:rsidR="00A81795">
        <w:rPr>
          <w:rFonts w:ascii="Times New Roman" w:hAnsi="Times New Roman"/>
          <w:b w:val="0"/>
          <w:szCs w:val="24"/>
        </w:rPr>
        <w:t xml:space="preserve"> </w:t>
      </w:r>
      <w:r w:rsidR="007B5F3B">
        <w:rPr>
          <w:rFonts w:ascii="Times New Roman" w:hAnsi="Times New Roman"/>
          <w:b w:val="0"/>
          <w:szCs w:val="24"/>
        </w:rPr>
        <w:t>Some questions may be more easily addressed through observation.</w:t>
      </w:r>
    </w:p>
    <w:p w14:paraId="2A448A9B" w14:textId="6AB909D0" w:rsidR="00A81795" w:rsidRDefault="00776B08" w:rsidP="003325A4">
      <w:pPr>
        <w:pStyle w:val="AppAHeading1"/>
        <w:spacing w:line="480" w:lineRule="auto"/>
        <w:ind w:firstLine="360"/>
        <w:jc w:val="left"/>
        <w:rPr>
          <w:rFonts w:ascii="Times New Roman" w:hAnsi="Times New Roman"/>
          <w:b w:val="0"/>
          <w:szCs w:val="24"/>
        </w:rPr>
      </w:pPr>
      <w:r w:rsidRPr="003325A4">
        <w:rPr>
          <w:rFonts w:ascii="Times New Roman" w:hAnsi="Times New Roman"/>
          <w:b w:val="0"/>
          <w:szCs w:val="24"/>
        </w:rPr>
        <w:t xml:space="preserve">Two teams will conduct interviews. The </w:t>
      </w:r>
      <w:r w:rsidR="00A81795" w:rsidRPr="003325A4">
        <w:rPr>
          <w:rFonts w:ascii="Times New Roman" w:hAnsi="Times New Roman"/>
          <w:b w:val="0"/>
          <w:szCs w:val="24"/>
        </w:rPr>
        <w:t xml:space="preserve">Non-Technical Interview Team will focus on </w:t>
      </w:r>
      <w:r w:rsidR="00725D86" w:rsidRPr="003325A4">
        <w:rPr>
          <w:rFonts w:ascii="Times New Roman" w:hAnsi="Times New Roman"/>
          <w:b w:val="0"/>
          <w:szCs w:val="24"/>
        </w:rPr>
        <w:t xml:space="preserve">respondents whose role in the pilot is </w:t>
      </w:r>
      <w:r w:rsidR="00A81795" w:rsidRPr="003325A4">
        <w:rPr>
          <w:rFonts w:ascii="Times New Roman" w:hAnsi="Times New Roman"/>
          <w:b w:val="0"/>
          <w:szCs w:val="24"/>
        </w:rPr>
        <w:t xml:space="preserve">related to </w:t>
      </w:r>
      <w:r w:rsidR="00725D86" w:rsidRPr="003325A4">
        <w:rPr>
          <w:rFonts w:ascii="Times New Roman" w:hAnsi="Times New Roman"/>
          <w:b w:val="0"/>
          <w:szCs w:val="24"/>
        </w:rPr>
        <w:t xml:space="preserve">non-technical </w:t>
      </w:r>
      <w:r w:rsidR="00A81795" w:rsidRPr="003325A4">
        <w:rPr>
          <w:rFonts w:ascii="Times New Roman" w:hAnsi="Times New Roman"/>
          <w:b w:val="0"/>
          <w:szCs w:val="24"/>
        </w:rPr>
        <w:t>pilot design</w:t>
      </w:r>
      <w:r w:rsidR="00725D86" w:rsidRPr="003325A4">
        <w:rPr>
          <w:rFonts w:ascii="Times New Roman" w:hAnsi="Times New Roman"/>
          <w:b w:val="0"/>
          <w:szCs w:val="24"/>
        </w:rPr>
        <w:t>,</w:t>
      </w:r>
      <w:r w:rsidR="00A81795" w:rsidRPr="003325A4">
        <w:rPr>
          <w:rFonts w:ascii="Times New Roman" w:hAnsi="Times New Roman"/>
          <w:b w:val="0"/>
          <w:szCs w:val="24"/>
        </w:rPr>
        <w:t xml:space="preserve"> order fulfillment and delivery, customer service, and pilot </w:t>
      </w:r>
      <w:r w:rsidR="00725D86" w:rsidRPr="003325A4">
        <w:rPr>
          <w:rFonts w:ascii="Times New Roman" w:hAnsi="Times New Roman"/>
          <w:b w:val="0"/>
          <w:szCs w:val="24"/>
        </w:rPr>
        <w:t xml:space="preserve">management and </w:t>
      </w:r>
      <w:r w:rsidR="00A81795" w:rsidRPr="003325A4">
        <w:rPr>
          <w:rFonts w:ascii="Times New Roman" w:hAnsi="Times New Roman"/>
          <w:b w:val="0"/>
          <w:szCs w:val="24"/>
        </w:rPr>
        <w:t xml:space="preserve">oversight; the Technical Interview </w:t>
      </w:r>
      <w:r w:rsidR="00A47274" w:rsidRPr="003325A4">
        <w:rPr>
          <w:rFonts w:ascii="Times New Roman" w:hAnsi="Times New Roman"/>
          <w:b w:val="0"/>
          <w:szCs w:val="24"/>
        </w:rPr>
        <w:t>T</w:t>
      </w:r>
      <w:r w:rsidR="00A81795" w:rsidRPr="003325A4">
        <w:rPr>
          <w:rFonts w:ascii="Times New Roman" w:hAnsi="Times New Roman"/>
          <w:b w:val="0"/>
          <w:szCs w:val="24"/>
        </w:rPr>
        <w:t xml:space="preserve">eam will focus on </w:t>
      </w:r>
      <w:r w:rsidR="00725D86" w:rsidRPr="003325A4">
        <w:rPr>
          <w:rFonts w:ascii="Times New Roman" w:hAnsi="Times New Roman"/>
          <w:b w:val="0"/>
          <w:szCs w:val="24"/>
        </w:rPr>
        <w:t>respondents whose role in the</w:t>
      </w:r>
      <w:r w:rsidRPr="003325A4">
        <w:rPr>
          <w:rFonts w:ascii="Times New Roman" w:hAnsi="Times New Roman"/>
          <w:b w:val="0"/>
          <w:szCs w:val="24"/>
        </w:rPr>
        <w:t xml:space="preserve"> pilot </w:t>
      </w:r>
      <w:r w:rsidR="00725D86" w:rsidRPr="003325A4">
        <w:rPr>
          <w:rFonts w:ascii="Times New Roman" w:hAnsi="Times New Roman"/>
          <w:b w:val="0"/>
          <w:szCs w:val="24"/>
        </w:rPr>
        <w:t xml:space="preserve">is </w:t>
      </w:r>
      <w:r w:rsidRPr="003325A4">
        <w:rPr>
          <w:rFonts w:ascii="Times New Roman" w:hAnsi="Times New Roman"/>
          <w:b w:val="0"/>
          <w:szCs w:val="24"/>
        </w:rPr>
        <w:t xml:space="preserve">related to </w:t>
      </w:r>
      <w:r w:rsidR="00725D86" w:rsidRPr="003325A4">
        <w:rPr>
          <w:rFonts w:ascii="Times New Roman" w:hAnsi="Times New Roman"/>
          <w:b w:val="0"/>
          <w:szCs w:val="24"/>
        </w:rPr>
        <w:t xml:space="preserve">technical </w:t>
      </w:r>
      <w:r w:rsidRPr="003325A4">
        <w:rPr>
          <w:rFonts w:ascii="Times New Roman" w:hAnsi="Times New Roman"/>
          <w:b w:val="0"/>
          <w:szCs w:val="24"/>
        </w:rPr>
        <w:t xml:space="preserve">changes to systems, processing online SNAP transactions, and security and integrity. </w:t>
      </w:r>
      <w:r w:rsidR="0038012E" w:rsidRPr="003325A4">
        <w:rPr>
          <w:rFonts w:ascii="Times New Roman" w:hAnsi="Times New Roman"/>
          <w:b w:val="0"/>
          <w:szCs w:val="24"/>
        </w:rPr>
        <w:t xml:space="preserve">Each interview will be conducted by an experienced </w:t>
      </w:r>
      <w:r w:rsidR="00703812">
        <w:rPr>
          <w:rFonts w:ascii="Times New Roman" w:hAnsi="Times New Roman"/>
          <w:b w:val="0"/>
          <w:szCs w:val="24"/>
        </w:rPr>
        <w:t xml:space="preserve">trained </w:t>
      </w:r>
      <w:r w:rsidR="0038012E" w:rsidRPr="003325A4">
        <w:rPr>
          <w:rFonts w:ascii="Times New Roman" w:hAnsi="Times New Roman"/>
          <w:b w:val="0"/>
          <w:szCs w:val="24"/>
        </w:rPr>
        <w:t>interviewer familiar with EBT and SNAP operations. Where feasible, a junior team member will take notes. Otherwise, interviews will be recorded and transcribed.</w:t>
      </w:r>
      <w:r w:rsidR="00A81795" w:rsidRPr="00A81795">
        <w:rPr>
          <w:rFonts w:ascii="Times New Roman" w:hAnsi="Times New Roman"/>
          <w:b w:val="0"/>
          <w:szCs w:val="24"/>
        </w:rPr>
        <w:t xml:space="preserve"> </w:t>
      </w:r>
      <w:r w:rsidR="00EB3EE3">
        <w:rPr>
          <w:rFonts w:ascii="Times New Roman" w:hAnsi="Times New Roman"/>
          <w:b w:val="0"/>
          <w:szCs w:val="24"/>
        </w:rPr>
        <w:t xml:space="preserve">Respondents will be told the recording is voluntary and not required to participate in part or in whole with this data collection request. </w:t>
      </w:r>
      <w:r w:rsidR="00A81795" w:rsidRPr="00A81795">
        <w:rPr>
          <w:rFonts w:ascii="Times New Roman" w:hAnsi="Times New Roman"/>
          <w:b w:val="0"/>
          <w:szCs w:val="24"/>
        </w:rPr>
        <w:t>After each round of interviews, teams will conduct telephone follow-up</w:t>
      </w:r>
      <w:r w:rsidR="00EB3EE3">
        <w:rPr>
          <w:rFonts w:ascii="Times New Roman" w:hAnsi="Times New Roman"/>
          <w:b w:val="0"/>
          <w:szCs w:val="24"/>
        </w:rPr>
        <w:t xml:space="preserve"> using the semi-structured discussion guides (Appendices B-E)</w:t>
      </w:r>
      <w:r w:rsidR="00A81795" w:rsidRPr="00A81795">
        <w:rPr>
          <w:rFonts w:ascii="Times New Roman" w:hAnsi="Times New Roman"/>
          <w:b w:val="0"/>
          <w:szCs w:val="24"/>
        </w:rPr>
        <w:t xml:space="preserve">, as necessary, to clarify responses. </w:t>
      </w:r>
    </w:p>
    <w:p w14:paraId="22861A0E" w14:textId="455FA269" w:rsidR="00CC20B7" w:rsidRDefault="00CC20B7" w:rsidP="003325A4">
      <w:pPr>
        <w:pStyle w:val="AppAHeading1"/>
        <w:spacing w:line="480" w:lineRule="auto"/>
        <w:ind w:firstLine="360"/>
        <w:jc w:val="left"/>
        <w:rPr>
          <w:rFonts w:ascii="Times New Roman" w:hAnsi="Times New Roman"/>
          <w:b w:val="0"/>
          <w:szCs w:val="24"/>
        </w:rPr>
      </w:pPr>
      <w:r w:rsidRPr="00CC20B7">
        <w:rPr>
          <w:rFonts w:ascii="Times New Roman" w:hAnsi="Times New Roman"/>
          <w:b w:val="0"/>
          <w:szCs w:val="24"/>
        </w:rPr>
        <w:t xml:space="preserve">The </w:t>
      </w:r>
      <w:r w:rsidR="00587174">
        <w:rPr>
          <w:rFonts w:ascii="Times New Roman" w:hAnsi="Times New Roman"/>
          <w:b w:val="0"/>
          <w:szCs w:val="24"/>
        </w:rPr>
        <w:t xml:space="preserve">evaluation </w:t>
      </w:r>
      <w:r w:rsidRPr="00CC20B7">
        <w:rPr>
          <w:rFonts w:ascii="Times New Roman" w:hAnsi="Times New Roman"/>
          <w:b w:val="0"/>
          <w:szCs w:val="24"/>
        </w:rPr>
        <w:t xml:space="preserve">team will begin identifying key contacts and the most appropriate respondents during initial telephone calls with pilot retailers and FNS. </w:t>
      </w:r>
      <w:r w:rsidR="00EB3EE3">
        <w:rPr>
          <w:rFonts w:ascii="Times New Roman" w:hAnsi="Times New Roman"/>
          <w:b w:val="0"/>
          <w:szCs w:val="24"/>
        </w:rPr>
        <w:t>During these calls</w:t>
      </w:r>
      <w:r w:rsidR="00F03730">
        <w:rPr>
          <w:rFonts w:ascii="Times New Roman" w:hAnsi="Times New Roman"/>
          <w:b w:val="0"/>
          <w:szCs w:val="24"/>
        </w:rPr>
        <w:t xml:space="preserve">, the evaluation team will provide an overview of the discussion topics and work with </w:t>
      </w:r>
      <w:r w:rsidR="00EB3EE3">
        <w:rPr>
          <w:rFonts w:ascii="Times New Roman" w:hAnsi="Times New Roman"/>
          <w:b w:val="0"/>
          <w:szCs w:val="24"/>
        </w:rPr>
        <w:t>pilot retailer</w:t>
      </w:r>
      <w:r w:rsidR="00F03730">
        <w:rPr>
          <w:rFonts w:ascii="Times New Roman" w:hAnsi="Times New Roman"/>
          <w:b w:val="0"/>
          <w:szCs w:val="24"/>
        </w:rPr>
        <w:t xml:space="preserve"> staff to determine who should be the primary point of contact for the evaluation as well as which staff are best suited to participate in the interviews. T</w:t>
      </w:r>
      <w:r w:rsidRPr="00CC20B7">
        <w:rPr>
          <w:rFonts w:ascii="Times New Roman" w:hAnsi="Times New Roman"/>
          <w:b w:val="0"/>
          <w:szCs w:val="24"/>
        </w:rPr>
        <w:t xml:space="preserve">he </w:t>
      </w:r>
      <w:r w:rsidR="00F03730">
        <w:rPr>
          <w:rFonts w:ascii="Times New Roman" w:hAnsi="Times New Roman"/>
          <w:b w:val="0"/>
          <w:szCs w:val="24"/>
        </w:rPr>
        <w:t xml:space="preserve">evaluation </w:t>
      </w:r>
      <w:r w:rsidRPr="00CC20B7">
        <w:rPr>
          <w:rFonts w:ascii="Times New Roman" w:hAnsi="Times New Roman"/>
          <w:b w:val="0"/>
          <w:szCs w:val="24"/>
        </w:rPr>
        <w:t xml:space="preserve">team will contact </w:t>
      </w:r>
      <w:r w:rsidR="00F03730">
        <w:rPr>
          <w:rFonts w:ascii="Times New Roman" w:hAnsi="Times New Roman"/>
          <w:b w:val="0"/>
          <w:szCs w:val="24"/>
        </w:rPr>
        <w:t xml:space="preserve">respondents </w:t>
      </w:r>
      <w:r w:rsidRPr="00CC20B7">
        <w:rPr>
          <w:rFonts w:ascii="Times New Roman" w:hAnsi="Times New Roman"/>
          <w:b w:val="0"/>
          <w:szCs w:val="24"/>
        </w:rPr>
        <w:t>by email to request their participation and will follow</w:t>
      </w:r>
      <w:r w:rsidR="003910C4">
        <w:rPr>
          <w:rFonts w:ascii="Times New Roman" w:hAnsi="Times New Roman"/>
          <w:b w:val="0"/>
          <w:szCs w:val="24"/>
        </w:rPr>
        <w:t>-</w:t>
      </w:r>
      <w:r w:rsidRPr="00CC20B7">
        <w:rPr>
          <w:rFonts w:ascii="Times New Roman" w:hAnsi="Times New Roman"/>
          <w:b w:val="0"/>
          <w:szCs w:val="24"/>
        </w:rPr>
        <w:t xml:space="preserve">up by telephone to further explain the evaluation, </w:t>
      </w:r>
      <w:r>
        <w:rPr>
          <w:rFonts w:ascii="Times New Roman" w:hAnsi="Times New Roman"/>
          <w:b w:val="0"/>
          <w:szCs w:val="24"/>
        </w:rPr>
        <w:t xml:space="preserve">and </w:t>
      </w:r>
      <w:r w:rsidR="00F03730">
        <w:rPr>
          <w:rFonts w:ascii="Times New Roman" w:hAnsi="Times New Roman"/>
          <w:b w:val="0"/>
          <w:szCs w:val="24"/>
        </w:rPr>
        <w:t>schedule</w:t>
      </w:r>
      <w:r w:rsidR="00F03730" w:rsidRPr="00CC20B7">
        <w:rPr>
          <w:rFonts w:ascii="Times New Roman" w:hAnsi="Times New Roman"/>
          <w:b w:val="0"/>
          <w:szCs w:val="24"/>
        </w:rPr>
        <w:t xml:space="preserve"> </w:t>
      </w:r>
      <w:r w:rsidRPr="00CC20B7">
        <w:rPr>
          <w:rFonts w:ascii="Times New Roman" w:hAnsi="Times New Roman"/>
          <w:b w:val="0"/>
          <w:szCs w:val="24"/>
        </w:rPr>
        <w:t xml:space="preserve">times for </w:t>
      </w:r>
      <w:r>
        <w:rPr>
          <w:rFonts w:ascii="Times New Roman" w:hAnsi="Times New Roman"/>
          <w:b w:val="0"/>
          <w:szCs w:val="24"/>
        </w:rPr>
        <w:t xml:space="preserve">the </w:t>
      </w:r>
      <w:r w:rsidRPr="00CC20B7">
        <w:rPr>
          <w:rFonts w:ascii="Times New Roman" w:hAnsi="Times New Roman"/>
          <w:b w:val="0"/>
          <w:szCs w:val="24"/>
        </w:rPr>
        <w:t>interview</w:t>
      </w:r>
      <w:r>
        <w:rPr>
          <w:rFonts w:ascii="Times New Roman" w:hAnsi="Times New Roman"/>
          <w:b w:val="0"/>
          <w:szCs w:val="24"/>
        </w:rPr>
        <w:t xml:space="preserve">. </w:t>
      </w:r>
      <w:r w:rsidR="00A828D3">
        <w:rPr>
          <w:rFonts w:ascii="Times New Roman" w:hAnsi="Times New Roman"/>
          <w:b w:val="0"/>
          <w:szCs w:val="24"/>
        </w:rPr>
        <w:t>I</w:t>
      </w:r>
      <w:r w:rsidRPr="00CC20B7">
        <w:rPr>
          <w:rFonts w:ascii="Times New Roman" w:hAnsi="Times New Roman"/>
          <w:b w:val="0"/>
          <w:szCs w:val="24"/>
        </w:rPr>
        <w:t>nterviews with key informants will be conducted in person</w:t>
      </w:r>
      <w:r w:rsidR="00765F13">
        <w:rPr>
          <w:rFonts w:ascii="Times New Roman" w:hAnsi="Times New Roman"/>
          <w:b w:val="0"/>
          <w:szCs w:val="24"/>
        </w:rPr>
        <w:t xml:space="preserve"> or </w:t>
      </w:r>
      <w:r w:rsidR="00765F13" w:rsidRPr="00CC20B7">
        <w:rPr>
          <w:rFonts w:ascii="Times New Roman" w:hAnsi="Times New Roman"/>
          <w:b w:val="0"/>
          <w:szCs w:val="24"/>
        </w:rPr>
        <w:t xml:space="preserve">by </w:t>
      </w:r>
      <w:r w:rsidR="00765F13">
        <w:rPr>
          <w:rFonts w:ascii="Times New Roman" w:hAnsi="Times New Roman"/>
          <w:b w:val="0"/>
          <w:szCs w:val="24"/>
        </w:rPr>
        <w:t>tele</w:t>
      </w:r>
      <w:r w:rsidR="00765F13" w:rsidRPr="00CC20B7">
        <w:rPr>
          <w:rFonts w:ascii="Times New Roman" w:hAnsi="Times New Roman"/>
          <w:b w:val="0"/>
          <w:szCs w:val="24"/>
        </w:rPr>
        <w:t>phone</w:t>
      </w:r>
      <w:r w:rsidRPr="00CC20B7">
        <w:rPr>
          <w:rFonts w:ascii="Times New Roman" w:hAnsi="Times New Roman"/>
          <w:b w:val="0"/>
          <w:szCs w:val="24"/>
        </w:rPr>
        <w:t>. In-person interviews are preferred with small pilot retailers and respondents</w:t>
      </w:r>
      <w:r w:rsidR="00811444">
        <w:rPr>
          <w:rFonts w:ascii="Times New Roman" w:hAnsi="Times New Roman"/>
          <w:b w:val="0"/>
          <w:szCs w:val="24"/>
        </w:rPr>
        <w:t xml:space="preserve"> </w:t>
      </w:r>
      <w:r w:rsidRPr="00CC20B7">
        <w:rPr>
          <w:rFonts w:ascii="Times New Roman" w:hAnsi="Times New Roman"/>
          <w:b w:val="0"/>
          <w:szCs w:val="24"/>
        </w:rPr>
        <w:t>with a key role in multiple pilots</w:t>
      </w:r>
      <w:r w:rsidR="00811444">
        <w:rPr>
          <w:rFonts w:ascii="Times New Roman" w:hAnsi="Times New Roman"/>
          <w:b w:val="0"/>
          <w:szCs w:val="24"/>
        </w:rPr>
        <w:t xml:space="preserve"> (e.g., third-party processor and EBT host processor representatives)</w:t>
      </w:r>
      <w:r w:rsidRPr="00CC20B7">
        <w:rPr>
          <w:rFonts w:ascii="Times New Roman" w:hAnsi="Times New Roman"/>
          <w:b w:val="0"/>
          <w:szCs w:val="24"/>
        </w:rPr>
        <w:t xml:space="preserve">. </w:t>
      </w:r>
      <w:r w:rsidR="007B5F3B">
        <w:rPr>
          <w:rFonts w:ascii="Times New Roman" w:hAnsi="Times New Roman"/>
          <w:b w:val="0"/>
          <w:szCs w:val="24"/>
        </w:rPr>
        <w:t xml:space="preserve"> </w:t>
      </w:r>
    </w:p>
    <w:p w14:paraId="0DA248FB" w14:textId="6EB1C43E" w:rsidR="00A81795" w:rsidRPr="00FB7239" w:rsidRDefault="006E09E9" w:rsidP="003325A4">
      <w:pPr>
        <w:pStyle w:val="AppAHeading1"/>
        <w:spacing w:line="480" w:lineRule="auto"/>
        <w:ind w:firstLine="360"/>
        <w:jc w:val="left"/>
        <w:rPr>
          <w:rFonts w:ascii="Times New Roman" w:hAnsi="Times New Roman"/>
          <w:b w:val="0"/>
          <w:szCs w:val="24"/>
        </w:rPr>
      </w:pPr>
      <w:r>
        <w:rPr>
          <w:rFonts w:ascii="Times New Roman" w:hAnsi="Times New Roman"/>
          <w:b w:val="0"/>
          <w:szCs w:val="24"/>
        </w:rPr>
        <w:t>For retailers operating in more than one State, t</w:t>
      </w:r>
      <w:r w:rsidR="00A4500A" w:rsidRPr="00FB7239">
        <w:rPr>
          <w:rFonts w:ascii="Times New Roman" w:hAnsi="Times New Roman"/>
          <w:b w:val="0"/>
          <w:szCs w:val="24"/>
        </w:rPr>
        <w:t xml:space="preserve">he </w:t>
      </w:r>
      <w:r w:rsidR="00C05B9C">
        <w:rPr>
          <w:rFonts w:ascii="Times New Roman" w:hAnsi="Times New Roman"/>
          <w:b w:val="0"/>
          <w:szCs w:val="24"/>
        </w:rPr>
        <w:t>evaluation</w:t>
      </w:r>
      <w:r w:rsidR="00C05B9C" w:rsidRPr="00FB7239">
        <w:rPr>
          <w:rFonts w:ascii="Times New Roman" w:hAnsi="Times New Roman"/>
          <w:b w:val="0"/>
          <w:szCs w:val="24"/>
        </w:rPr>
        <w:t xml:space="preserve"> </w:t>
      </w:r>
      <w:r w:rsidR="00CC20B7" w:rsidRPr="00FB7239">
        <w:rPr>
          <w:rFonts w:ascii="Times New Roman" w:hAnsi="Times New Roman"/>
          <w:b w:val="0"/>
          <w:szCs w:val="24"/>
        </w:rPr>
        <w:t xml:space="preserve">will conduct </w:t>
      </w:r>
      <w:r w:rsidR="00197F95">
        <w:rPr>
          <w:rFonts w:ascii="Times New Roman" w:hAnsi="Times New Roman"/>
          <w:b w:val="0"/>
          <w:szCs w:val="24"/>
        </w:rPr>
        <w:t>two</w:t>
      </w:r>
      <w:r w:rsidR="00197F95" w:rsidRPr="00FB7239">
        <w:rPr>
          <w:rFonts w:ascii="Times New Roman" w:hAnsi="Times New Roman"/>
          <w:b w:val="0"/>
          <w:szCs w:val="24"/>
        </w:rPr>
        <w:t xml:space="preserve"> </w:t>
      </w:r>
      <w:r w:rsidR="00CC20B7" w:rsidRPr="00FB7239">
        <w:rPr>
          <w:rFonts w:ascii="Times New Roman" w:hAnsi="Times New Roman"/>
          <w:b w:val="0"/>
          <w:szCs w:val="24"/>
        </w:rPr>
        <w:t>round</w:t>
      </w:r>
      <w:r w:rsidR="00197F95">
        <w:rPr>
          <w:rFonts w:ascii="Times New Roman" w:hAnsi="Times New Roman"/>
          <w:b w:val="0"/>
          <w:szCs w:val="24"/>
        </w:rPr>
        <w:t>s</w:t>
      </w:r>
      <w:r w:rsidR="00CC20B7" w:rsidRPr="00FB7239">
        <w:rPr>
          <w:rFonts w:ascii="Times New Roman" w:hAnsi="Times New Roman"/>
          <w:b w:val="0"/>
          <w:szCs w:val="24"/>
        </w:rPr>
        <w:t xml:space="preserve"> of interviews with each pilot retailer</w:t>
      </w:r>
      <w:r w:rsidR="00F03730">
        <w:rPr>
          <w:rFonts w:ascii="Times New Roman" w:hAnsi="Times New Roman"/>
          <w:b w:val="0"/>
          <w:szCs w:val="24"/>
        </w:rPr>
        <w:t xml:space="preserve"> (Appendix D)</w:t>
      </w:r>
      <w:r>
        <w:rPr>
          <w:rFonts w:ascii="Times New Roman" w:hAnsi="Times New Roman"/>
          <w:b w:val="0"/>
          <w:szCs w:val="24"/>
        </w:rPr>
        <w:t xml:space="preserve"> to allow for staggered starts across States. For retailers operating the pilot in only one State, the evaluation will conduct one round of interviews with the pilot retailer.</w:t>
      </w:r>
      <w:r w:rsidRPr="005E660C">
        <w:rPr>
          <w:rFonts w:ascii="Times New Roman" w:hAnsi="Times New Roman"/>
          <w:b w:val="0"/>
          <w:szCs w:val="24"/>
        </w:rPr>
        <w:t xml:space="preserve"> </w:t>
      </w:r>
      <w:r>
        <w:rPr>
          <w:rFonts w:ascii="Times New Roman" w:hAnsi="Times New Roman"/>
          <w:b w:val="0"/>
          <w:szCs w:val="24"/>
        </w:rPr>
        <w:t xml:space="preserve">The evaluation will conduct one round of interviews with </w:t>
      </w:r>
      <w:r w:rsidR="00CC20B7" w:rsidRPr="00FB7239">
        <w:rPr>
          <w:rFonts w:ascii="Times New Roman" w:hAnsi="Times New Roman"/>
          <w:b w:val="0"/>
          <w:szCs w:val="24"/>
        </w:rPr>
        <w:t xml:space="preserve">each State SNAP Agency EBT </w:t>
      </w:r>
      <w:r w:rsidR="00234752">
        <w:rPr>
          <w:rFonts w:ascii="Times New Roman" w:hAnsi="Times New Roman"/>
          <w:b w:val="0"/>
          <w:szCs w:val="24"/>
        </w:rPr>
        <w:t>C</w:t>
      </w:r>
      <w:r w:rsidR="00CC20B7" w:rsidRPr="00FB7239">
        <w:rPr>
          <w:rFonts w:ascii="Times New Roman" w:hAnsi="Times New Roman"/>
          <w:b w:val="0"/>
          <w:szCs w:val="24"/>
        </w:rPr>
        <w:t>oordinator</w:t>
      </w:r>
      <w:r w:rsidR="00F03730">
        <w:rPr>
          <w:rFonts w:ascii="Times New Roman" w:hAnsi="Times New Roman"/>
          <w:b w:val="0"/>
          <w:szCs w:val="24"/>
        </w:rPr>
        <w:t xml:space="preserve"> (Appendix</w:t>
      </w:r>
      <w:r w:rsidR="00107F60">
        <w:rPr>
          <w:rFonts w:ascii="Times New Roman" w:hAnsi="Times New Roman"/>
          <w:b w:val="0"/>
          <w:szCs w:val="24"/>
        </w:rPr>
        <w:t xml:space="preserve"> E)</w:t>
      </w:r>
      <w:r w:rsidR="00CC20B7" w:rsidRPr="00FB7239">
        <w:rPr>
          <w:rFonts w:ascii="Times New Roman" w:hAnsi="Times New Roman"/>
          <w:b w:val="0"/>
          <w:szCs w:val="24"/>
        </w:rPr>
        <w:t>.</w:t>
      </w:r>
      <w:r w:rsidR="00CC20B7" w:rsidRPr="005E660C">
        <w:rPr>
          <w:rFonts w:ascii="Times New Roman" w:hAnsi="Times New Roman"/>
          <w:b w:val="0"/>
          <w:szCs w:val="24"/>
        </w:rPr>
        <w:t xml:space="preserve"> </w:t>
      </w:r>
      <w:r w:rsidR="00FB7239" w:rsidRPr="00FB7239">
        <w:rPr>
          <w:rFonts w:ascii="Times New Roman" w:hAnsi="Times New Roman"/>
          <w:b w:val="0"/>
          <w:szCs w:val="24"/>
        </w:rPr>
        <w:t xml:space="preserve">While conducting these interviews early in the pilot would allow us to gather information while start-up is fresh in the minds of key informants, waiting until the pilot is operating in a “steady state” would allow us to capture more of the pilot experience. Therefore, </w:t>
      </w:r>
      <w:r w:rsidR="00B52270">
        <w:rPr>
          <w:rFonts w:ascii="Times New Roman" w:hAnsi="Times New Roman"/>
          <w:b w:val="0"/>
          <w:szCs w:val="24"/>
        </w:rPr>
        <w:t>the evaluation team</w:t>
      </w:r>
      <w:r w:rsidR="00B52270" w:rsidRPr="00FB7239">
        <w:rPr>
          <w:rFonts w:ascii="Times New Roman" w:hAnsi="Times New Roman"/>
          <w:b w:val="0"/>
          <w:szCs w:val="24"/>
        </w:rPr>
        <w:t xml:space="preserve"> </w:t>
      </w:r>
      <w:r w:rsidR="00FB7239" w:rsidRPr="00FB7239">
        <w:rPr>
          <w:rFonts w:ascii="Times New Roman" w:hAnsi="Times New Roman"/>
          <w:b w:val="0"/>
          <w:szCs w:val="24"/>
        </w:rPr>
        <w:t>prefer</w:t>
      </w:r>
      <w:r w:rsidR="00B52270">
        <w:rPr>
          <w:rFonts w:ascii="Times New Roman" w:hAnsi="Times New Roman"/>
          <w:b w:val="0"/>
          <w:szCs w:val="24"/>
        </w:rPr>
        <w:t>s</w:t>
      </w:r>
      <w:r w:rsidR="00FB7239" w:rsidRPr="00FB7239">
        <w:rPr>
          <w:rFonts w:ascii="Times New Roman" w:hAnsi="Times New Roman"/>
          <w:b w:val="0"/>
          <w:szCs w:val="24"/>
        </w:rPr>
        <w:t xml:space="preserve"> later interviews as they should allow us </w:t>
      </w:r>
      <w:r w:rsidR="00725D86">
        <w:rPr>
          <w:rFonts w:ascii="Times New Roman" w:hAnsi="Times New Roman"/>
          <w:b w:val="0"/>
          <w:szCs w:val="24"/>
        </w:rPr>
        <w:t xml:space="preserve">to </w:t>
      </w:r>
      <w:r w:rsidR="00FB7239" w:rsidRPr="00FB7239">
        <w:rPr>
          <w:rFonts w:ascii="Times New Roman" w:hAnsi="Times New Roman"/>
          <w:b w:val="0"/>
          <w:szCs w:val="24"/>
        </w:rPr>
        <w:t>answer the full array of research questions</w:t>
      </w:r>
      <w:r w:rsidR="00725D86">
        <w:rPr>
          <w:rFonts w:ascii="Times New Roman" w:hAnsi="Times New Roman"/>
          <w:b w:val="0"/>
          <w:szCs w:val="24"/>
        </w:rPr>
        <w:t>.</w:t>
      </w:r>
      <w:r w:rsidR="00FB7239" w:rsidRPr="00FB7239">
        <w:rPr>
          <w:rFonts w:ascii="Times New Roman" w:hAnsi="Times New Roman"/>
          <w:b w:val="0"/>
          <w:szCs w:val="24"/>
        </w:rPr>
        <w:t xml:space="preserve"> </w:t>
      </w:r>
      <w:r w:rsidR="00CC20B7" w:rsidRPr="00FB7239">
        <w:rPr>
          <w:rFonts w:ascii="Times New Roman" w:hAnsi="Times New Roman"/>
          <w:b w:val="0"/>
          <w:szCs w:val="24"/>
        </w:rPr>
        <w:t xml:space="preserve">Interviews with the EBT </w:t>
      </w:r>
      <w:r w:rsidR="00EB3DEE" w:rsidRPr="00FB7239">
        <w:rPr>
          <w:rFonts w:ascii="Times New Roman" w:hAnsi="Times New Roman"/>
          <w:b w:val="0"/>
          <w:szCs w:val="24"/>
        </w:rPr>
        <w:t xml:space="preserve">host </w:t>
      </w:r>
      <w:r w:rsidR="00CC20B7" w:rsidRPr="00FB7239">
        <w:rPr>
          <w:rFonts w:ascii="Times New Roman" w:hAnsi="Times New Roman"/>
          <w:b w:val="0"/>
          <w:szCs w:val="24"/>
        </w:rPr>
        <w:t xml:space="preserve">processors </w:t>
      </w:r>
      <w:r w:rsidR="00107F60">
        <w:rPr>
          <w:rFonts w:ascii="Times New Roman" w:hAnsi="Times New Roman"/>
          <w:b w:val="0"/>
          <w:szCs w:val="24"/>
        </w:rPr>
        <w:t xml:space="preserve">(Appendix B) </w:t>
      </w:r>
      <w:r w:rsidR="00CC20B7" w:rsidRPr="00FB7239">
        <w:rPr>
          <w:rFonts w:ascii="Times New Roman" w:hAnsi="Times New Roman"/>
          <w:b w:val="0"/>
          <w:szCs w:val="24"/>
        </w:rPr>
        <w:t xml:space="preserve">and </w:t>
      </w:r>
      <w:r w:rsidR="00824AF1">
        <w:rPr>
          <w:rFonts w:ascii="Times New Roman" w:hAnsi="Times New Roman"/>
          <w:b w:val="0"/>
          <w:szCs w:val="24"/>
        </w:rPr>
        <w:t>the third-party processor</w:t>
      </w:r>
      <w:r w:rsidR="00107F60">
        <w:rPr>
          <w:rFonts w:ascii="Times New Roman" w:hAnsi="Times New Roman"/>
          <w:b w:val="0"/>
          <w:szCs w:val="24"/>
        </w:rPr>
        <w:t xml:space="preserve"> (Appendix C) </w:t>
      </w:r>
      <w:r w:rsidR="00CC20B7" w:rsidRPr="00FB7239">
        <w:rPr>
          <w:rFonts w:ascii="Times New Roman" w:hAnsi="Times New Roman"/>
          <w:b w:val="0"/>
          <w:szCs w:val="24"/>
        </w:rPr>
        <w:t xml:space="preserve">will not be aligned with any specific </w:t>
      </w:r>
      <w:r w:rsidR="00725D86">
        <w:rPr>
          <w:rFonts w:ascii="Times New Roman" w:hAnsi="Times New Roman"/>
          <w:b w:val="0"/>
          <w:szCs w:val="24"/>
        </w:rPr>
        <w:t xml:space="preserve">retailer </w:t>
      </w:r>
      <w:r w:rsidR="00CC20B7" w:rsidRPr="00FB7239">
        <w:rPr>
          <w:rFonts w:ascii="Times New Roman" w:hAnsi="Times New Roman"/>
          <w:b w:val="0"/>
          <w:szCs w:val="24"/>
        </w:rPr>
        <w:t>pilot</w:t>
      </w:r>
      <w:r w:rsidR="00725D86">
        <w:rPr>
          <w:rFonts w:ascii="Times New Roman" w:hAnsi="Times New Roman"/>
          <w:b w:val="0"/>
          <w:szCs w:val="24"/>
        </w:rPr>
        <w:t xml:space="preserve"> timeline</w:t>
      </w:r>
      <w:r w:rsidR="00CC20B7" w:rsidRPr="00FB7239">
        <w:rPr>
          <w:rFonts w:ascii="Times New Roman" w:hAnsi="Times New Roman"/>
          <w:b w:val="0"/>
          <w:szCs w:val="24"/>
        </w:rPr>
        <w:t xml:space="preserve">, but will occur in three rounds spread across the overall pilot implementation period. </w:t>
      </w:r>
    </w:p>
    <w:p w14:paraId="25D67A03" w14:textId="77777777" w:rsidR="00FB7239" w:rsidRPr="00FB7239" w:rsidRDefault="00FB7239" w:rsidP="003325A4">
      <w:pPr>
        <w:pStyle w:val="AppAHeading1"/>
        <w:spacing w:line="480" w:lineRule="auto"/>
        <w:ind w:firstLine="360"/>
        <w:jc w:val="left"/>
        <w:rPr>
          <w:rFonts w:ascii="Times New Roman" w:hAnsi="Times New Roman"/>
          <w:b w:val="0"/>
          <w:szCs w:val="24"/>
        </w:rPr>
      </w:pPr>
      <w:r w:rsidRPr="00FB7239">
        <w:rPr>
          <w:rFonts w:ascii="Times New Roman" w:hAnsi="Times New Roman"/>
          <w:b w:val="0"/>
          <w:szCs w:val="24"/>
        </w:rPr>
        <w:t xml:space="preserve">There </w:t>
      </w:r>
      <w:r w:rsidR="00A47274">
        <w:rPr>
          <w:rFonts w:ascii="Times New Roman" w:hAnsi="Times New Roman"/>
          <w:b w:val="0"/>
          <w:szCs w:val="24"/>
        </w:rPr>
        <w:t xml:space="preserve">will be </w:t>
      </w:r>
      <w:r w:rsidRPr="00FB7239">
        <w:rPr>
          <w:rFonts w:ascii="Times New Roman" w:hAnsi="Times New Roman"/>
          <w:b w:val="0"/>
          <w:szCs w:val="24"/>
        </w:rPr>
        <w:t>a staggered start to the retailer pilots</w:t>
      </w:r>
      <w:r w:rsidR="00A47274">
        <w:rPr>
          <w:rFonts w:ascii="Times New Roman" w:hAnsi="Times New Roman"/>
          <w:b w:val="0"/>
          <w:szCs w:val="24"/>
        </w:rPr>
        <w:t>,</w:t>
      </w:r>
      <w:r w:rsidRPr="00FB7239">
        <w:rPr>
          <w:rFonts w:ascii="Times New Roman" w:hAnsi="Times New Roman"/>
          <w:b w:val="0"/>
          <w:szCs w:val="24"/>
        </w:rPr>
        <w:t xml:space="preserve"> </w:t>
      </w:r>
      <w:r w:rsidR="00A47274">
        <w:rPr>
          <w:rFonts w:ascii="Times New Roman" w:hAnsi="Times New Roman"/>
          <w:b w:val="0"/>
          <w:szCs w:val="24"/>
        </w:rPr>
        <w:t xml:space="preserve">with each retailer having </w:t>
      </w:r>
      <w:r w:rsidR="00A47274" w:rsidRPr="00FB7239">
        <w:rPr>
          <w:rFonts w:ascii="Times New Roman" w:hAnsi="Times New Roman"/>
          <w:b w:val="0"/>
          <w:szCs w:val="24"/>
        </w:rPr>
        <w:t xml:space="preserve">its own schedule for implementation. </w:t>
      </w:r>
      <w:r w:rsidR="00A47274">
        <w:rPr>
          <w:rFonts w:ascii="Times New Roman" w:hAnsi="Times New Roman"/>
          <w:b w:val="0"/>
          <w:szCs w:val="24"/>
        </w:rPr>
        <w:t>E</w:t>
      </w:r>
      <w:r w:rsidRPr="00FB7239">
        <w:rPr>
          <w:rFonts w:ascii="Times New Roman" w:hAnsi="Times New Roman"/>
          <w:b w:val="0"/>
          <w:szCs w:val="24"/>
        </w:rPr>
        <w:t xml:space="preserve">ach </w:t>
      </w:r>
      <w:r w:rsidR="00A47274">
        <w:rPr>
          <w:rFonts w:ascii="Times New Roman" w:hAnsi="Times New Roman"/>
          <w:b w:val="0"/>
          <w:szCs w:val="24"/>
        </w:rPr>
        <w:t xml:space="preserve">retailer </w:t>
      </w:r>
      <w:r w:rsidRPr="00FB7239">
        <w:rPr>
          <w:rFonts w:ascii="Times New Roman" w:hAnsi="Times New Roman"/>
          <w:b w:val="0"/>
          <w:szCs w:val="24"/>
        </w:rPr>
        <w:t xml:space="preserve">will operate </w:t>
      </w:r>
      <w:r w:rsidR="00A47274">
        <w:rPr>
          <w:rFonts w:ascii="Times New Roman" w:hAnsi="Times New Roman"/>
          <w:b w:val="0"/>
          <w:szCs w:val="24"/>
        </w:rPr>
        <w:t xml:space="preserve">its pilot </w:t>
      </w:r>
      <w:r w:rsidRPr="00FB7239">
        <w:rPr>
          <w:rFonts w:ascii="Times New Roman" w:hAnsi="Times New Roman"/>
          <w:b w:val="0"/>
          <w:szCs w:val="24"/>
        </w:rPr>
        <w:t xml:space="preserve">in a specified area </w:t>
      </w:r>
      <w:r w:rsidR="00A47274">
        <w:rPr>
          <w:rFonts w:ascii="Times New Roman" w:hAnsi="Times New Roman"/>
          <w:b w:val="0"/>
          <w:szCs w:val="24"/>
        </w:rPr>
        <w:t xml:space="preserve">of a single State </w:t>
      </w:r>
      <w:r w:rsidRPr="00FB7239">
        <w:rPr>
          <w:rFonts w:ascii="Times New Roman" w:hAnsi="Times New Roman"/>
          <w:b w:val="0"/>
          <w:szCs w:val="24"/>
        </w:rPr>
        <w:t xml:space="preserve">for at least one month prior to expanding </w:t>
      </w:r>
      <w:r w:rsidR="00A47274">
        <w:rPr>
          <w:rFonts w:ascii="Times New Roman" w:hAnsi="Times New Roman"/>
          <w:b w:val="0"/>
          <w:szCs w:val="24"/>
        </w:rPr>
        <w:t xml:space="preserve">to </w:t>
      </w:r>
      <w:r w:rsidR="00A51CD4">
        <w:rPr>
          <w:rFonts w:ascii="Times New Roman" w:hAnsi="Times New Roman"/>
          <w:b w:val="0"/>
          <w:szCs w:val="24"/>
        </w:rPr>
        <w:t>the full scope of the pilot</w:t>
      </w:r>
      <w:r w:rsidR="00A47274">
        <w:rPr>
          <w:rFonts w:ascii="Times New Roman" w:hAnsi="Times New Roman"/>
          <w:b w:val="0"/>
          <w:szCs w:val="24"/>
        </w:rPr>
        <w:t>.</w:t>
      </w:r>
      <w:r w:rsidRPr="00FB7239">
        <w:rPr>
          <w:rFonts w:ascii="Times New Roman" w:hAnsi="Times New Roman"/>
          <w:b w:val="0"/>
          <w:szCs w:val="24"/>
        </w:rPr>
        <w:t xml:space="preserve"> The first interviews scheduled are likely to be those related to pilots that start earlier. </w:t>
      </w:r>
    </w:p>
    <w:p w14:paraId="30137ABD" w14:textId="77777777" w:rsidR="00F02078" w:rsidRPr="00F02078" w:rsidRDefault="001E056F" w:rsidP="005E660C">
      <w:pPr>
        <w:pStyle w:val="AppAHeading1"/>
        <w:spacing w:line="480" w:lineRule="auto"/>
        <w:jc w:val="left"/>
        <w:rPr>
          <w:rFonts w:ascii="Times New Roman" w:eastAsia="Calibri" w:hAnsi="Times New Roman"/>
          <w:b w:val="0"/>
          <w:i/>
        </w:rPr>
      </w:pPr>
      <w:r>
        <w:rPr>
          <w:rFonts w:ascii="Times New Roman" w:eastAsia="Calibri" w:hAnsi="Times New Roman"/>
          <w:b w:val="0"/>
          <w:i/>
        </w:rPr>
        <w:t>Operational Data</w:t>
      </w:r>
    </w:p>
    <w:p w14:paraId="76588098" w14:textId="324E3B48" w:rsidR="00253023" w:rsidRPr="00FE66DE" w:rsidRDefault="002E0C37" w:rsidP="00253023">
      <w:pPr>
        <w:pStyle w:val="BodyText"/>
        <w:tabs>
          <w:tab w:val="left" w:pos="360"/>
        </w:tabs>
        <w:spacing w:line="480" w:lineRule="auto"/>
        <w:rPr>
          <w:szCs w:val="24"/>
        </w:rPr>
      </w:pPr>
      <w:r>
        <w:rPr>
          <w:szCs w:val="24"/>
        </w:rPr>
        <w:tab/>
      </w:r>
      <w:r w:rsidR="00F02078" w:rsidRPr="003325A4">
        <w:rPr>
          <w:b w:val="0"/>
          <w:szCs w:val="24"/>
        </w:rPr>
        <w:t xml:space="preserve">The </w:t>
      </w:r>
      <w:r w:rsidR="00587174">
        <w:rPr>
          <w:b w:val="0"/>
          <w:szCs w:val="24"/>
        </w:rPr>
        <w:t>evaluation</w:t>
      </w:r>
      <w:r w:rsidR="00587174" w:rsidRPr="003325A4">
        <w:rPr>
          <w:b w:val="0"/>
          <w:szCs w:val="24"/>
        </w:rPr>
        <w:t xml:space="preserve"> </w:t>
      </w:r>
      <w:r w:rsidR="00F02078" w:rsidRPr="003325A4">
        <w:rPr>
          <w:b w:val="0"/>
          <w:szCs w:val="24"/>
        </w:rPr>
        <w:t xml:space="preserve">team will collect </w:t>
      </w:r>
      <w:r w:rsidR="00DF72C6" w:rsidRPr="003325A4">
        <w:rPr>
          <w:b w:val="0"/>
          <w:szCs w:val="24"/>
        </w:rPr>
        <w:t>four</w:t>
      </w:r>
      <w:r w:rsidR="0019501B" w:rsidRPr="003325A4">
        <w:rPr>
          <w:b w:val="0"/>
          <w:szCs w:val="24"/>
        </w:rPr>
        <w:t xml:space="preserve"> </w:t>
      </w:r>
      <w:r w:rsidR="00F02078" w:rsidRPr="003325A4">
        <w:rPr>
          <w:b w:val="0"/>
          <w:szCs w:val="24"/>
        </w:rPr>
        <w:t>types of operational data: (1) retailer detailed transaction files</w:t>
      </w:r>
      <w:r w:rsidR="004C0F7D">
        <w:rPr>
          <w:b w:val="0"/>
          <w:szCs w:val="24"/>
        </w:rPr>
        <w:t xml:space="preserve"> (Appendix F)</w:t>
      </w:r>
      <w:r w:rsidR="0019501B" w:rsidRPr="003325A4">
        <w:rPr>
          <w:b w:val="0"/>
          <w:szCs w:val="24"/>
        </w:rPr>
        <w:t>;</w:t>
      </w:r>
      <w:r w:rsidR="00F02078" w:rsidRPr="003325A4">
        <w:rPr>
          <w:b w:val="0"/>
          <w:szCs w:val="24"/>
        </w:rPr>
        <w:t xml:space="preserve"> (</w:t>
      </w:r>
      <w:r w:rsidR="0019501B" w:rsidRPr="003325A4">
        <w:rPr>
          <w:b w:val="0"/>
          <w:szCs w:val="24"/>
        </w:rPr>
        <w:t>2</w:t>
      </w:r>
      <w:r w:rsidR="00F02078" w:rsidRPr="003325A4">
        <w:rPr>
          <w:b w:val="0"/>
          <w:szCs w:val="24"/>
        </w:rPr>
        <w:t xml:space="preserve">) retailer </w:t>
      </w:r>
      <w:r w:rsidR="004A1D7D" w:rsidRPr="003325A4">
        <w:rPr>
          <w:b w:val="0"/>
          <w:szCs w:val="24"/>
        </w:rPr>
        <w:t xml:space="preserve">summary </w:t>
      </w:r>
      <w:r w:rsidR="00F02078" w:rsidRPr="003325A4">
        <w:rPr>
          <w:b w:val="0"/>
          <w:szCs w:val="24"/>
        </w:rPr>
        <w:t>transaction files</w:t>
      </w:r>
      <w:r w:rsidR="00107F60">
        <w:rPr>
          <w:b w:val="0"/>
          <w:szCs w:val="24"/>
        </w:rPr>
        <w:t xml:space="preserve"> (Appendix G)</w:t>
      </w:r>
      <w:r w:rsidR="0019501B" w:rsidRPr="003325A4">
        <w:rPr>
          <w:b w:val="0"/>
          <w:szCs w:val="24"/>
        </w:rPr>
        <w:t>;</w:t>
      </w:r>
      <w:r w:rsidR="00F02078" w:rsidRPr="003325A4">
        <w:rPr>
          <w:b w:val="0"/>
          <w:szCs w:val="24"/>
        </w:rPr>
        <w:t xml:space="preserve"> </w:t>
      </w:r>
      <w:r w:rsidR="00DF72C6" w:rsidRPr="003325A4">
        <w:rPr>
          <w:b w:val="0"/>
          <w:szCs w:val="24"/>
        </w:rPr>
        <w:t>(3) retailer store files</w:t>
      </w:r>
      <w:r w:rsidR="00107F60">
        <w:rPr>
          <w:b w:val="0"/>
          <w:szCs w:val="24"/>
        </w:rPr>
        <w:t xml:space="preserve"> (Appendix H)</w:t>
      </w:r>
      <w:r w:rsidR="000D59D6" w:rsidRPr="003325A4">
        <w:rPr>
          <w:b w:val="0"/>
          <w:szCs w:val="24"/>
        </w:rPr>
        <w:t>;</w:t>
      </w:r>
      <w:r w:rsidR="00DF72C6" w:rsidRPr="003325A4">
        <w:rPr>
          <w:b w:val="0"/>
          <w:szCs w:val="24"/>
        </w:rPr>
        <w:t xml:space="preserve"> </w:t>
      </w:r>
      <w:r w:rsidR="00F02078" w:rsidRPr="003325A4">
        <w:rPr>
          <w:b w:val="0"/>
          <w:szCs w:val="24"/>
        </w:rPr>
        <w:t>and (</w:t>
      </w:r>
      <w:r w:rsidR="004C0F7D">
        <w:rPr>
          <w:b w:val="0"/>
          <w:szCs w:val="24"/>
        </w:rPr>
        <w:t>4</w:t>
      </w:r>
      <w:r w:rsidR="00F02078" w:rsidRPr="003325A4">
        <w:rPr>
          <w:b w:val="0"/>
          <w:szCs w:val="24"/>
        </w:rPr>
        <w:t xml:space="preserve">) </w:t>
      </w:r>
      <w:r w:rsidR="001E056F" w:rsidRPr="003325A4">
        <w:rPr>
          <w:b w:val="0"/>
          <w:szCs w:val="24"/>
        </w:rPr>
        <w:t xml:space="preserve">State </w:t>
      </w:r>
      <w:r w:rsidR="00F02078" w:rsidRPr="003325A4">
        <w:rPr>
          <w:b w:val="0"/>
          <w:szCs w:val="24"/>
        </w:rPr>
        <w:t>SNAP case records</w:t>
      </w:r>
      <w:r w:rsidR="00107F60">
        <w:rPr>
          <w:b w:val="0"/>
          <w:szCs w:val="24"/>
        </w:rPr>
        <w:t xml:space="preserve"> (Appendix I)</w:t>
      </w:r>
      <w:r w:rsidR="00F02078" w:rsidRPr="003325A4">
        <w:rPr>
          <w:b w:val="0"/>
          <w:szCs w:val="24"/>
        </w:rPr>
        <w:t>.</w:t>
      </w:r>
      <w:r w:rsidR="00DF72C6" w:rsidRPr="003325A4">
        <w:rPr>
          <w:b w:val="0"/>
          <w:szCs w:val="24"/>
        </w:rPr>
        <w:t xml:space="preserve"> </w:t>
      </w:r>
      <w:r w:rsidR="00CA2FC3">
        <w:rPr>
          <w:b w:val="0"/>
          <w:szCs w:val="24"/>
        </w:rPr>
        <w:t>Providing the retailer detailed transaction files will be optional for retailers</w:t>
      </w:r>
      <w:r w:rsidR="004C0F7D">
        <w:rPr>
          <w:b w:val="0"/>
          <w:szCs w:val="24"/>
        </w:rPr>
        <w:t>, and retailer store data files will be requested only if a retailer has more than one store in the pilot</w:t>
      </w:r>
      <w:r w:rsidR="00CA2FC3">
        <w:rPr>
          <w:b w:val="0"/>
          <w:szCs w:val="24"/>
        </w:rPr>
        <w:t xml:space="preserve">. </w:t>
      </w:r>
      <w:r w:rsidR="00A64334" w:rsidRPr="003325A4">
        <w:rPr>
          <w:b w:val="0"/>
          <w:szCs w:val="24"/>
        </w:rPr>
        <w:t xml:space="preserve">Data </w:t>
      </w:r>
      <w:r w:rsidR="00A47274" w:rsidRPr="003325A4">
        <w:rPr>
          <w:b w:val="0"/>
          <w:szCs w:val="24"/>
        </w:rPr>
        <w:t xml:space="preserve">will be obtained from </w:t>
      </w:r>
      <w:r w:rsidR="00A64334" w:rsidRPr="003325A4">
        <w:rPr>
          <w:b w:val="0"/>
          <w:szCs w:val="24"/>
        </w:rPr>
        <w:t xml:space="preserve">retailers and </w:t>
      </w:r>
      <w:r w:rsidR="002E1D0A" w:rsidRPr="003325A4">
        <w:rPr>
          <w:b w:val="0"/>
          <w:szCs w:val="24"/>
        </w:rPr>
        <w:t>S</w:t>
      </w:r>
      <w:r w:rsidR="00A64334" w:rsidRPr="003325A4">
        <w:rPr>
          <w:b w:val="0"/>
          <w:szCs w:val="24"/>
        </w:rPr>
        <w:t xml:space="preserve">tate SNAP agencies. Exhibit </w:t>
      </w:r>
      <w:r w:rsidR="00A64334" w:rsidRPr="00C74169">
        <w:rPr>
          <w:b w:val="0"/>
          <w:szCs w:val="24"/>
        </w:rPr>
        <w:t>A.</w:t>
      </w:r>
      <w:r w:rsidR="004D5DF4" w:rsidRPr="00C74169">
        <w:rPr>
          <w:b w:val="0"/>
          <w:szCs w:val="24"/>
        </w:rPr>
        <w:t>2.1</w:t>
      </w:r>
      <w:r w:rsidR="00A64334" w:rsidRPr="003325A4">
        <w:rPr>
          <w:b w:val="0"/>
          <w:szCs w:val="24"/>
        </w:rPr>
        <w:t xml:space="preserve"> provides </w:t>
      </w:r>
      <w:r w:rsidR="0098739A" w:rsidRPr="003325A4">
        <w:rPr>
          <w:b w:val="0"/>
          <w:szCs w:val="24"/>
        </w:rPr>
        <w:t xml:space="preserve">a </w:t>
      </w:r>
      <w:r w:rsidR="00A64334" w:rsidRPr="003325A4">
        <w:rPr>
          <w:b w:val="0"/>
          <w:szCs w:val="24"/>
        </w:rPr>
        <w:t xml:space="preserve">summary of the </w:t>
      </w:r>
      <w:r w:rsidR="0098739A" w:rsidRPr="003325A4">
        <w:rPr>
          <w:b w:val="0"/>
          <w:szCs w:val="24"/>
        </w:rPr>
        <w:t xml:space="preserve">operational </w:t>
      </w:r>
      <w:r w:rsidR="00A64334" w:rsidRPr="003325A4">
        <w:rPr>
          <w:b w:val="0"/>
          <w:szCs w:val="24"/>
        </w:rPr>
        <w:t xml:space="preserve">data </w:t>
      </w:r>
      <w:r w:rsidR="0098739A" w:rsidRPr="003325A4">
        <w:rPr>
          <w:b w:val="0"/>
          <w:szCs w:val="24"/>
        </w:rPr>
        <w:t>files</w:t>
      </w:r>
      <w:r w:rsidR="00EE2F12">
        <w:rPr>
          <w:b w:val="0"/>
          <w:szCs w:val="24"/>
        </w:rPr>
        <w:t>,</w:t>
      </w:r>
      <w:r w:rsidR="0098739A" w:rsidRPr="003325A4">
        <w:rPr>
          <w:b w:val="0"/>
          <w:szCs w:val="24"/>
        </w:rPr>
        <w:t xml:space="preserve"> including </w:t>
      </w:r>
      <w:r w:rsidR="00A64334" w:rsidRPr="003325A4">
        <w:rPr>
          <w:b w:val="0"/>
          <w:szCs w:val="24"/>
        </w:rPr>
        <w:t xml:space="preserve">description </w:t>
      </w:r>
      <w:r w:rsidR="0038012E" w:rsidRPr="003325A4">
        <w:rPr>
          <w:b w:val="0"/>
          <w:szCs w:val="24"/>
        </w:rPr>
        <w:t xml:space="preserve">and </w:t>
      </w:r>
      <w:r w:rsidR="00A64334" w:rsidRPr="003325A4">
        <w:rPr>
          <w:b w:val="0"/>
          <w:szCs w:val="24"/>
        </w:rPr>
        <w:t>source</w:t>
      </w:r>
      <w:r w:rsidR="0038012E" w:rsidRPr="003325A4">
        <w:rPr>
          <w:b w:val="0"/>
          <w:szCs w:val="24"/>
        </w:rPr>
        <w:t xml:space="preserve">, </w:t>
      </w:r>
      <w:r w:rsidR="00C641B8" w:rsidRPr="003325A4">
        <w:rPr>
          <w:b w:val="0"/>
          <w:szCs w:val="24"/>
        </w:rPr>
        <w:t>with further explanation of each file below</w:t>
      </w:r>
      <w:r w:rsidR="00A64334" w:rsidRPr="003325A4">
        <w:rPr>
          <w:b w:val="0"/>
          <w:szCs w:val="24"/>
        </w:rPr>
        <w:t xml:space="preserve">. </w:t>
      </w:r>
      <w:r w:rsidR="0038012E" w:rsidRPr="003325A4">
        <w:rPr>
          <w:b w:val="0"/>
          <w:szCs w:val="24"/>
        </w:rPr>
        <w:t>Files will be submitted monthly</w:t>
      </w:r>
      <w:r w:rsidR="00107F60">
        <w:rPr>
          <w:b w:val="0"/>
          <w:szCs w:val="24"/>
        </w:rPr>
        <w:t xml:space="preserve"> for 12 months</w:t>
      </w:r>
      <w:r w:rsidR="0038012E" w:rsidRPr="003325A4">
        <w:rPr>
          <w:b w:val="0"/>
          <w:szCs w:val="24"/>
        </w:rPr>
        <w:t xml:space="preserve"> via </w:t>
      </w:r>
      <w:r w:rsidR="00107F60">
        <w:rPr>
          <w:b w:val="0"/>
          <w:szCs w:val="24"/>
        </w:rPr>
        <w:t>the evaluation team’s</w:t>
      </w:r>
      <w:r w:rsidR="0038012E" w:rsidRPr="003325A4">
        <w:rPr>
          <w:b w:val="0"/>
          <w:szCs w:val="24"/>
        </w:rPr>
        <w:t xml:space="preserve"> secure </w:t>
      </w:r>
      <w:r w:rsidR="005271EE" w:rsidRPr="003325A4">
        <w:rPr>
          <w:b w:val="0"/>
          <w:szCs w:val="24"/>
        </w:rPr>
        <w:t>data transfer application, Huddle</w:t>
      </w:r>
      <w:r w:rsidR="00EE2F12">
        <w:rPr>
          <w:b w:val="0"/>
          <w:szCs w:val="24"/>
        </w:rPr>
        <w:t xml:space="preserve">, or an equivalent secure data transfer system provided by </w:t>
      </w:r>
      <w:r w:rsidR="008D6213">
        <w:rPr>
          <w:b w:val="0"/>
          <w:szCs w:val="24"/>
        </w:rPr>
        <w:t>a</w:t>
      </w:r>
      <w:r w:rsidR="00EE2F12">
        <w:rPr>
          <w:b w:val="0"/>
          <w:szCs w:val="24"/>
        </w:rPr>
        <w:t xml:space="preserve"> retailer or State</w:t>
      </w:r>
      <w:r w:rsidR="005271EE" w:rsidRPr="003325A4">
        <w:rPr>
          <w:b w:val="0"/>
          <w:szCs w:val="24"/>
        </w:rPr>
        <w:t xml:space="preserve">. </w:t>
      </w:r>
      <w:r w:rsidR="00253023">
        <w:rPr>
          <w:b w:val="0"/>
          <w:szCs w:val="24"/>
        </w:rPr>
        <w:t>During the planning phase of the evaluation, the evaluation team will share draft data specifications with retailers and State SNAP agencies and obtain their feedback on the feasibility of providing the specified data.</w:t>
      </w:r>
    </w:p>
    <w:p w14:paraId="3C4A428D" w14:textId="77777777" w:rsidR="00C641B8" w:rsidRPr="003325A4" w:rsidRDefault="002E0C37" w:rsidP="003325A4">
      <w:pPr>
        <w:tabs>
          <w:tab w:val="left" w:pos="-720"/>
          <w:tab w:val="left" w:pos="360"/>
        </w:tabs>
        <w:suppressAutoHyphens/>
        <w:spacing w:line="480" w:lineRule="auto"/>
        <w:rPr>
          <w:rFonts w:ascii="Times New Roman" w:eastAsia="Calibri" w:hAnsi="Times New Roman"/>
        </w:rPr>
      </w:pPr>
      <w:r>
        <w:rPr>
          <w:rFonts w:ascii="Times New Roman" w:hAnsi="Times New Roman"/>
          <w:szCs w:val="24"/>
        </w:rPr>
        <w:tab/>
      </w:r>
      <w:r w:rsidR="00C641B8" w:rsidRPr="003325A4">
        <w:rPr>
          <w:rFonts w:ascii="Times New Roman" w:hAnsi="Times New Roman"/>
          <w:szCs w:val="24"/>
        </w:rPr>
        <w:t xml:space="preserve">The data collection will cover only the geographical areas in which retailers operate the pilot. Therefore, </w:t>
      </w:r>
      <w:r w:rsidR="00B52270">
        <w:rPr>
          <w:rFonts w:ascii="Times New Roman" w:hAnsi="Times New Roman"/>
          <w:szCs w:val="24"/>
        </w:rPr>
        <w:t>the evaluation team</w:t>
      </w:r>
      <w:r w:rsidR="00B52270" w:rsidRPr="003325A4">
        <w:rPr>
          <w:rFonts w:ascii="Times New Roman" w:hAnsi="Times New Roman"/>
          <w:szCs w:val="24"/>
        </w:rPr>
        <w:t xml:space="preserve"> </w:t>
      </w:r>
      <w:r w:rsidR="00C641B8" w:rsidRPr="003325A4">
        <w:rPr>
          <w:rFonts w:ascii="Times New Roman" w:hAnsi="Times New Roman"/>
          <w:szCs w:val="24"/>
        </w:rPr>
        <w:t>will limit our</w:t>
      </w:r>
      <w:r w:rsidR="00C641B8" w:rsidRPr="003325A4">
        <w:rPr>
          <w:rFonts w:ascii="Times New Roman" w:eastAsia="Calibri" w:hAnsi="Times New Roman"/>
        </w:rPr>
        <w:t xml:space="preserve"> collection of SNAP case </w:t>
      </w:r>
      <w:r w:rsidR="002B5F8A" w:rsidRPr="003325A4">
        <w:rPr>
          <w:rFonts w:ascii="Times New Roman" w:eastAsia="Calibri" w:hAnsi="Times New Roman"/>
        </w:rPr>
        <w:t xml:space="preserve">record files </w:t>
      </w:r>
      <w:r w:rsidR="00C641B8" w:rsidRPr="003325A4">
        <w:rPr>
          <w:rFonts w:ascii="Times New Roman" w:eastAsia="Calibri" w:hAnsi="Times New Roman"/>
        </w:rPr>
        <w:t>to the States in the pilots</w:t>
      </w:r>
      <w:r w:rsidR="0094487D" w:rsidRPr="003325A4">
        <w:rPr>
          <w:rFonts w:ascii="Times New Roman" w:eastAsia="Calibri" w:hAnsi="Times New Roman"/>
        </w:rPr>
        <w:t>.</w:t>
      </w:r>
    </w:p>
    <w:p w14:paraId="07E7F477" w14:textId="77777777" w:rsidR="00D60D2F" w:rsidRPr="003325A4" w:rsidRDefault="00A64334" w:rsidP="00A30208">
      <w:pPr>
        <w:keepNext/>
        <w:keepLines/>
        <w:tabs>
          <w:tab w:val="left" w:pos="1440"/>
        </w:tabs>
        <w:overflowPunct/>
        <w:autoSpaceDE/>
        <w:autoSpaceDN/>
        <w:adjustRightInd/>
        <w:spacing w:after="120" w:line="264" w:lineRule="auto"/>
        <w:ind w:left="1440" w:hanging="1440"/>
        <w:textAlignment w:val="auto"/>
        <w:rPr>
          <w:rFonts w:ascii="Times New Roman" w:hAnsi="Times New Roman"/>
          <w:b/>
          <w:bCs/>
          <w:szCs w:val="24"/>
        </w:rPr>
      </w:pPr>
      <w:r w:rsidRPr="002D27D3">
        <w:rPr>
          <w:rFonts w:ascii="Times New Roman" w:hAnsi="Times New Roman"/>
          <w:b/>
          <w:bCs/>
          <w:szCs w:val="24"/>
        </w:rPr>
        <w:t xml:space="preserve">Exhibit </w:t>
      </w:r>
      <w:r w:rsidR="003141ED" w:rsidRPr="002D27D3">
        <w:rPr>
          <w:rFonts w:ascii="Times New Roman" w:hAnsi="Times New Roman"/>
          <w:b/>
          <w:bCs/>
          <w:szCs w:val="24"/>
        </w:rPr>
        <w:t>A</w:t>
      </w:r>
      <w:r w:rsidRPr="002D27D3">
        <w:rPr>
          <w:rFonts w:ascii="Times New Roman" w:hAnsi="Times New Roman"/>
          <w:b/>
          <w:bCs/>
          <w:szCs w:val="24"/>
        </w:rPr>
        <w:t>.</w:t>
      </w:r>
      <w:r w:rsidR="004D5DF4" w:rsidRPr="002D27D3">
        <w:rPr>
          <w:rFonts w:ascii="Times New Roman" w:hAnsi="Times New Roman"/>
          <w:b/>
          <w:bCs/>
          <w:szCs w:val="24"/>
        </w:rPr>
        <w:t>2.</w:t>
      </w:r>
      <w:r w:rsidR="00FA038F" w:rsidRPr="002D27D3">
        <w:rPr>
          <w:rFonts w:ascii="Times New Roman" w:hAnsi="Times New Roman"/>
          <w:b/>
          <w:bCs/>
          <w:szCs w:val="24"/>
        </w:rPr>
        <w:t>1</w:t>
      </w:r>
      <w:r w:rsidRPr="002D27D3">
        <w:rPr>
          <w:rFonts w:ascii="Times New Roman" w:hAnsi="Times New Roman"/>
          <w:b/>
          <w:bCs/>
          <w:szCs w:val="24"/>
        </w:rPr>
        <w:t>.</w:t>
      </w:r>
      <w:r w:rsidRPr="002D27D3">
        <w:rPr>
          <w:rFonts w:ascii="Times New Roman" w:hAnsi="Times New Roman"/>
          <w:b/>
          <w:bCs/>
          <w:szCs w:val="24"/>
        </w:rPr>
        <w:tab/>
        <w:t>Summary</w:t>
      </w:r>
      <w:r w:rsidRPr="003325A4">
        <w:rPr>
          <w:rFonts w:ascii="Times New Roman" w:hAnsi="Times New Roman"/>
          <w:b/>
          <w:bCs/>
          <w:szCs w:val="24"/>
        </w:rPr>
        <w:t xml:space="preserve"> of Operational Data </w:t>
      </w:r>
    </w:p>
    <w:tbl>
      <w:tblPr>
        <w:tblStyle w:val="TableGrid1"/>
        <w:tblW w:w="8939" w:type="dxa"/>
        <w:tblLayout w:type="fixed"/>
        <w:tblCellMar>
          <w:left w:w="29" w:type="dxa"/>
          <w:right w:w="29" w:type="dxa"/>
        </w:tblCellMar>
        <w:tblLook w:val="04A0" w:firstRow="1" w:lastRow="0" w:firstColumn="1" w:lastColumn="0" w:noHBand="0" w:noVBand="1"/>
      </w:tblPr>
      <w:tblGrid>
        <w:gridCol w:w="3877"/>
        <w:gridCol w:w="2902"/>
        <w:gridCol w:w="2160"/>
      </w:tblGrid>
      <w:tr w:rsidR="005271EE" w:rsidRPr="003325A4" w14:paraId="5D4615CF" w14:textId="77777777" w:rsidTr="005271EE">
        <w:trPr>
          <w:trHeight w:val="20"/>
          <w:tblHeader/>
        </w:trPr>
        <w:tc>
          <w:tcPr>
            <w:tcW w:w="3877" w:type="dxa"/>
            <w:shd w:val="clear" w:color="auto" w:fill="D3DEE4"/>
            <w:vAlign w:val="bottom"/>
          </w:tcPr>
          <w:p w14:paraId="689A3984" w14:textId="77777777" w:rsidR="005271EE" w:rsidRPr="003325A4" w:rsidRDefault="005271EE" w:rsidP="00A30208">
            <w:pPr>
              <w:widowControl/>
              <w:overflowPunct/>
              <w:autoSpaceDE/>
              <w:autoSpaceDN/>
              <w:adjustRightInd/>
              <w:jc w:val="center"/>
              <w:textAlignment w:val="auto"/>
              <w:rPr>
                <w:rFonts w:ascii="Times New Roman" w:hAnsi="Times New Roman"/>
                <w:b/>
                <w:color w:val="000000"/>
                <w:szCs w:val="24"/>
              </w:rPr>
            </w:pPr>
            <w:r w:rsidRPr="003325A4">
              <w:rPr>
                <w:rFonts w:ascii="Times New Roman" w:hAnsi="Times New Roman"/>
                <w:b/>
                <w:color w:val="000000"/>
                <w:szCs w:val="24"/>
              </w:rPr>
              <w:t>File Name</w:t>
            </w:r>
          </w:p>
        </w:tc>
        <w:tc>
          <w:tcPr>
            <w:tcW w:w="2902" w:type="dxa"/>
            <w:shd w:val="clear" w:color="auto" w:fill="D3DEE4"/>
            <w:vAlign w:val="bottom"/>
          </w:tcPr>
          <w:p w14:paraId="7F9D774F" w14:textId="77777777" w:rsidR="005271EE" w:rsidRPr="003325A4" w:rsidRDefault="005271EE" w:rsidP="00A30208">
            <w:pPr>
              <w:widowControl/>
              <w:overflowPunct/>
              <w:autoSpaceDE/>
              <w:autoSpaceDN/>
              <w:adjustRightInd/>
              <w:jc w:val="center"/>
              <w:textAlignment w:val="auto"/>
              <w:rPr>
                <w:rFonts w:ascii="Times New Roman" w:hAnsi="Times New Roman"/>
                <w:b/>
                <w:color w:val="000000"/>
                <w:szCs w:val="24"/>
              </w:rPr>
            </w:pPr>
            <w:r w:rsidRPr="003325A4">
              <w:rPr>
                <w:rFonts w:ascii="Times New Roman" w:hAnsi="Times New Roman"/>
                <w:b/>
                <w:color w:val="000000"/>
                <w:szCs w:val="24"/>
              </w:rPr>
              <w:t>File Description</w:t>
            </w:r>
          </w:p>
        </w:tc>
        <w:tc>
          <w:tcPr>
            <w:tcW w:w="2160" w:type="dxa"/>
            <w:shd w:val="clear" w:color="auto" w:fill="D3DEE4"/>
            <w:vAlign w:val="bottom"/>
          </w:tcPr>
          <w:p w14:paraId="56F7034A" w14:textId="77777777" w:rsidR="005271EE" w:rsidRPr="003325A4" w:rsidRDefault="005271EE" w:rsidP="00A30208">
            <w:pPr>
              <w:widowControl/>
              <w:overflowPunct/>
              <w:autoSpaceDE/>
              <w:autoSpaceDN/>
              <w:adjustRightInd/>
              <w:jc w:val="center"/>
              <w:textAlignment w:val="auto"/>
              <w:rPr>
                <w:rFonts w:ascii="Times New Roman" w:hAnsi="Times New Roman"/>
                <w:b/>
                <w:color w:val="000000"/>
                <w:szCs w:val="24"/>
              </w:rPr>
            </w:pPr>
            <w:r w:rsidRPr="003325A4">
              <w:rPr>
                <w:rFonts w:ascii="Times New Roman" w:hAnsi="Times New Roman"/>
                <w:b/>
                <w:color w:val="000000"/>
                <w:szCs w:val="24"/>
              </w:rPr>
              <w:t>Data Source</w:t>
            </w:r>
          </w:p>
        </w:tc>
      </w:tr>
      <w:tr w:rsidR="005271EE" w:rsidRPr="003325A4" w14:paraId="7D5A351A" w14:textId="77777777" w:rsidTr="005271EE">
        <w:trPr>
          <w:trHeight w:val="20"/>
          <w:tblHeader/>
        </w:trPr>
        <w:tc>
          <w:tcPr>
            <w:tcW w:w="3877" w:type="dxa"/>
            <w:tcBorders>
              <w:bottom w:val="single" w:sz="4" w:space="0" w:color="auto"/>
            </w:tcBorders>
            <w:shd w:val="clear" w:color="auto" w:fill="FFFFFF" w:themeFill="background1"/>
          </w:tcPr>
          <w:p w14:paraId="64BF7D90" w14:textId="383E6B1D" w:rsidR="005271EE" w:rsidRPr="003325A4" w:rsidRDefault="005271EE" w:rsidP="00A30208">
            <w:pPr>
              <w:widowControl/>
              <w:overflowPunct/>
              <w:autoSpaceDE/>
              <w:autoSpaceDN/>
              <w:adjustRightInd/>
              <w:textAlignment w:val="auto"/>
              <w:rPr>
                <w:rFonts w:ascii="Times New Roman" w:hAnsi="Times New Roman"/>
                <w:b/>
                <w:color w:val="000000"/>
                <w:szCs w:val="24"/>
              </w:rPr>
            </w:pPr>
            <w:r w:rsidRPr="003325A4">
              <w:rPr>
                <w:rFonts w:ascii="Times New Roman" w:hAnsi="Times New Roman"/>
                <w:szCs w:val="24"/>
              </w:rPr>
              <w:t>Retailer Detailed Transaction Data Files</w:t>
            </w:r>
          </w:p>
        </w:tc>
        <w:tc>
          <w:tcPr>
            <w:tcW w:w="2902" w:type="dxa"/>
            <w:tcBorders>
              <w:bottom w:val="single" w:sz="4" w:space="0" w:color="auto"/>
            </w:tcBorders>
            <w:shd w:val="clear" w:color="auto" w:fill="FFFFFF" w:themeFill="background1"/>
          </w:tcPr>
          <w:p w14:paraId="2140F593" w14:textId="5BD2922B" w:rsidR="005271EE" w:rsidRPr="003325A4" w:rsidRDefault="005271EE" w:rsidP="00C84C0B">
            <w:pPr>
              <w:widowControl/>
              <w:overflowPunct/>
              <w:autoSpaceDE/>
              <w:autoSpaceDN/>
              <w:adjustRightInd/>
              <w:textAlignment w:val="auto"/>
              <w:rPr>
                <w:rFonts w:ascii="Times New Roman" w:hAnsi="Times New Roman"/>
                <w:b/>
                <w:color w:val="000000"/>
                <w:szCs w:val="24"/>
              </w:rPr>
            </w:pPr>
            <w:r w:rsidRPr="003325A4">
              <w:rPr>
                <w:rFonts w:ascii="Times New Roman" w:hAnsi="Times New Roman"/>
                <w:szCs w:val="24"/>
              </w:rPr>
              <w:t xml:space="preserve">Detailed </w:t>
            </w:r>
            <w:r w:rsidR="00C84C0B">
              <w:rPr>
                <w:rFonts w:ascii="Times New Roman" w:hAnsi="Times New Roman"/>
                <w:szCs w:val="24"/>
              </w:rPr>
              <w:t xml:space="preserve">individual-level, </w:t>
            </w:r>
            <w:r w:rsidRPr="003325A4">
              <w:rPr>
                <w:rFonts w:ascii="Times New Roman" w:hAnsi="Times New Roman"/>
                <w:szCs w:val="24"/>
              </w:rPr>
              <w:t xml:space="preserve">transaction data on SNAP online </w:t>
            </w:r>
            <w:r w:rsidR="00C84C0B">
              <w:rPr>
                <w:rFonts w:ascii="Times New Roman" w:hAnsi="Times New Roman"/>
                <w:szCs w:val="24"/>
              </w:rPr>
              <w:t>purchases</w:t>
            </w:r>
          </w:p>
        </w:tc>
        <w:tc>
          <w:tcPr>
            <w:tcW w:w="2160" w:type="dxa"/>
            <w:tcBorders>
              <w:bottom w:val="single" w:sz="4" w:space="0" w:color="auto"/>
            </w:tcBorders>
            <w:shd w:val="clear" w:color="auto" w:fill="FFFFFF" w:themeFill="background1"/>
          </w:tcPr>
          <w:p w14:paraId="5419D055" w14:textId="484AF669" w:rsidR="005271EE" w:rsidRPr="003325A4" w:rsidRDefault="005271EE" w:rsidP="005271EE">
            <w:pPr>
              <w:widowControl/>
              <w:overflowPunct/>
              <w:autoSpaceDE/>
              <w:autoSpaceDN/>
              <w:adjustRightInd/>
              <w:textAlignment w:val="auto"/>
              <w:rPr>
                <w:rFonts w:ascii="Times New Roman" w:hAnsi="Times New Roman"/>
                <w:b/>
                <w:color w:val="000000"/>
                <w:szCs w:val="24"/>
              </w:rPr>
            </w:pPr>
            <w:r w:rsidRPr="003325A4">
              <w:rPr>
                <w:rFonts w:ascii="Times New Roman" w:hAnsi="Times New Roman"/>
                <w:szCs w:val="24"/>
              </w:rPr>
              <w:t>Pilot Retailers</w:t>
            </w:r>
          </w:p>
        </w:tc>
      </w:tr>
      <w:tr w:rsidR="005271EE" w:rsidRPr="003325A4" w14:paraId="04B04D8D" w14:textId="77777777" w:rsidTr="005271EE">
        <w:trPr>
          <w:trHeight w:val="20"/>
          <w:tblHeader/>
        </w:trPr>
        <w:tc>
          <w:tcPr>
            <w:tcW w:w="3877" w:type="dxa"/>
            <w:tcBorders>
              <w:bottom w:val="single" w:sz="4" w:space="0" w:color="auto"/>
            </w:tcBorders>
            <w:shd w:val="clear" w:color="auto" w:fill="FFFFFF" w:themeFill="background1"/>
          </w:tcPr>
          <w:p w14:paraId="08B419B0" w14:textId="77777777" w:rsidR="005271EE" w:rsidRPr="003325A4" w:rsidRDefault="005271EE" w:rsidP="00DF72C6">
            <w:pPr>
              <w:widowControl/>
              <w:overflowPunct/>
              <w:autoSpaceDE/>
              <w:autoSpaceDN/>
              <w:adjustRightInd/>
              <w:textAlignment w:val="auto"/>
              <w:rPr>
                <w:rFonts w:ascii="Times New Roman" w:hAnsi="Times New Roman"/>
                <w:b/>
                <w:color w:val="000000"/>
                <w:szCs w:val="24"/>
              </w:rPr>
            </w:pPr>
            <w:r w:rsidRPr="003325A4">
              <w:rPr>
                <w:rFonts w:ascii="Times New Roman" w:hAnsi="Times New Roman"/>
                <w:szCs w:val="24"/>
              </w:rPr>
              <w:t>Retailer Summary Transaction Data Files</w:t>
            </w:r>
          </w:p>
        </w:tc>
        <w:tc>
          <w:tcPr>
            <w:tcW w:w="2902" w:type="dxa"/>
            <w:tcBorders>
              <w:bottom w:val="single" w:sz="4" w:space="0" w:color="auto"/>
            </w:tcBorders>
            <w:shd w:val="clear" w:color="auto" w:fill="FFFFFF" w:themeFill="background1"/>
          </w:tcPr>
          <w:p w14:paraId="004A3681" w14:textId="4CB4786E" w:rsidR="005271EE" w:rsidRPr="003325A4" w:rsidRDefault="005271EE" w:rsidP="00C84C0B">
            <w:pPr>
              <w:widowControl/>
              <w:overflowPunct/>
              <w:autoSpaceDE/>
              <w:autoSpaceDN/>
              <w:adjustRightInd/>
              <w:textAlignment w:val="auto"/>
              <w:rPr>
                <w:rFonts w:ascii="Times New Roman" w:hAnsi="Times New Roman"/>
                <w:b/>
                <w:color w:val="000000"/>
                <w:szCs w:val="24"/>
              </w:rPr>
            </w:pPr>
            <w:r w:rsidRPr="003325A4">
              <w:rPr>
                <w:rFonts w:ascii="Times New Roman" w:hAnsi="Times New Roman"/>
                <w:szCs w:val="24"/>
              </w:rPr>
              <w:t xml:space="preserve">Aggregated </w:t>
            </w:r>
            <w:r w:rsidR="00C84C0B">
              <w:rPr>
                <w:rFonts w:ascii="Times New Roman" w:hAnsi="Times New Roman"/>
                <w:szCs w:val="24"/>
              </w:rPr>
              <w:t>metrics</w:t>
            </w:r>
            <w:r w:rsidRPr="003325A4">
              <w:rPr>
                <w:rFonts w:ascii="Times New Roman" w:hAnsi="Times New Roman"/>
                <w:szCs w:val="24"/>
              </w:rPr>
              <w:t xml:space="preserve"> on SNAP online purchases</w:t>
            </w:r>
          </w:p>
        </w:tc>
        <w:tc>
          <w:tcPr>
            <w:tcW w:w="2160" w:type="dxa"/>
            <w:tcBorders>
              <w:bottom w:val="single" w:sz="4" w:space="0" w:color="auto"/>
            </w:tcBorders>
            <w:shd w:val="clear" w:color="auto" w:fill="FFFFFF" w:themeFill="background1"/>
          </w:tcPr>
          <w:p w14:paraId="3A19A3DE" w14:textId="77777777" w:rsidR="005271EE" w:rsidRPr="003325A4" w:rsidRDefault="005271EE" w:rsidP="005271EE">
            <w:pPr>
              <w:widowControl/>
              <w:overflowPunct/>
              <w:autoSpaceDE/>
              <w:autoSpaceDN/>
              <w:adjustRightInd/>
              <w:textAlignment w:val="auto"/>
              <w:rPr>
                <w:rFonts w:ascii="Times New Roman" w:hAnsi="Times New Roman"/>
                <w:b/>
                <w:color w:val="000000"/>
                <w:szCs w:val="24"/>
              </w:rPr>
            </w:pPr>
            <w:r w:rsidRPr="003325A4">
              <w:rPr>
                <w:rFonts w:ascii="Times New Roman" w:hAnsi="Times New Roman"/>
                <w:szCs w:val="24"/>
              </w:rPr>
              <w:t>Pilot Retailers</w:t>
            </w:r>
          </w:p>
        </w:tc>
      </w:tr>
      <w:tr w:rsidR="005271EE" w:rsidRPr="003325A4" w14:paraId="47753E70" w14:textId="77777777" w:rsidTr="005271EE">
        <w:trPr>
          <w:trHeight w:val="20"/>
          <w:tblHeader/>
        </w:trPr>
        <w:tc>
          <w:tcPr>
            <w:tcW w:w="3877" w:type="dxa"/>
            <w:tcBorders>
              <w:bottom w:val="single" w:sz="4" w:space="0" w:color="auto"/>
            </w:tcBorders>
            <w:shd w:val="clear" w:color="auto" w:fill="FFFFFF" w:themeFill="background1"/>
          </w:tcPr>
          <w:p w14:paraId="7A9BCA2C" w14:textId="7E2D26DC" w:rsidR="005271EE" w:rsidRPr="003325A4" w:rsidRDefault="005271EE" w:rsidP="00C436A0">
            <w:pPr>
              <w:widowControl/>
              <w:overflowPunct/>
              <w:autoSpaceDE/>
              <w:autoSpaceDN/>
              <w:adjustRightInd/>
              <w:textAlignment w:val="auto"/>
              <w:rPr>
                <w:rFonts w:ascii="Times New Roman" w:hAnsi="Times New Roman"/>
                <w:szCs w:val="24"/>
              </w:rPr>
            </w:pPr>
            <w:r w:rsidRPr="003325A4">
              <w:rPr>
                <w:rFonts w:ascii="Times New Roman" w:hAnsi="Times New Roman"/>
                <w:szCs w:val="24"/>
              </w:rPr>
              <w:t>Retailer Store Files</w:t>
            </w:r>
          </w:p>
        </w:tc>
        <w:tc>
          <w:tcPr>
            <w:tcW w:w="2902" w:type="dxa"/>
            <w:tcBorders>
              <w:bottom w:val="single" w:sz="4" w:space="0" w:color="auto"/>
            </w:tcBorders>
            <w:shd w:val="clear" w:color="auto" w:fill="FFFFFF" w:themeFill="background1"/>
          </w:tcPr>
          <w:p w14:paraId="45A803C7" w14:textId="427CEC27" w:rsidR="005271EE" w:rsidRPr="003325A4" w:rsidRDefault="005271EE" w:rsidP="002D16EC">
            <w:pPr>
              <w:widowControl/>
              <w:overflowPunct/>
              <w:autoSpaceDE/>
              <w:autoSpaceDN/>
              <w:adjustRightInd/>
              <w:textAlignment w:val="auto"/>
              <w:rPr>
                <w:rFonts w:ascii="Times New Roman" w:hAnsi="Times New Roman"/>
                <w:szCs w:val="24"/>
              </w:rPr>
            </w:pPr>
            <w:r w:rsidRPr="003325A4">
              <w:rPr>
                <w:rFonts w:ascii="Times New Roman" w:hAnsi="Times New Roman"/>
                <w:szCs w:val="24"/>
              </w:rPr>
              <w:t xml:space="preserve">Lists of stores with location data and FNS </w:t>
            </w:r>
            <w:r w:rsidR="002D16EC">
              <w:rPr>
                <w:rFonts w:ascii="Times New Roman" w:hAnsi="Times New Roman"/>
                <w:szCs w:val="24"/>
              </w:rPr>
              <w:t xml:space="preserve">store </w:t>
            </w:r>
            <w:r w:rsidRPr="003325A4">
              <w:rPr>
                <w:rFonts w:ascii="Times New Roman" w:hAnsi="Times New Roman"/>
                <w:szCs w:val="24"/>
              </w:rPr>
              <w:t>authorization number</w:t>
            </w:r>
          </w:p>
        </w:tc>
        <w:tc>
          <w:tcPr>
            <w:tcW w:w="2160" w:type="dxa"/>
            <w:tcBorders>
              <w:bottom w:val="single" w:sz="4" w:space="0" w:color="auto"/>
            </w:tcBorders>
            <w:shd w:val="clear" w:color="auto" w:fill="FFFFFF" w:themeFill="background1"/>
          </w:tcPr>
          <w:p w14:paraId="59A5C4A1" w14:textId="4D7C65FD" w:rsidR="005271EE" w:rsidRPr="003325A4" w:rsidRDefault="005271EE" w:rsidP="00132F3B">
            <w:pPr>
              <w:widowControl/>
              <w:overflowPunct/>
              <w:autoSpaceDE/>
              <w:autoSpaceDN/>
              <w:adjustRightInd/>
              <w:textAlignment w:val="auto"/>
              <w:rPr>
                <w:rFonts w:ascii="Times New Roman" w:hAnsi="Times New Roman"/>
                <w:szCs w:val="24"/>
              </w:rPr>
            </w:pPr>
            <w:r w:rsidRPr="003325A4">
              <w:rPr>
                <w:rFonts w:ascii="Times New Roman" w:hAnsi="Times New Roman"/>
                <w:szCs w:val="24"/>
              </w:rPr>
              <w:t>Pilot Retailers/Web Service Providers</w:t>
            </w:r>
          </w:p>
        </w:tc>
      </w:tr>
      <w:tr w:rsidR="005271EE" w:rsidRPr="003325A4" w14:paraId="0237CD9D" w14:textId="77777777" w:rsidTr="00CA2FC3">
        <w:trPr>
          <w:trHeight w:val="20"/>
          <w:tblHeader/>
        </w:trPr>
        <w:tc>
          <w:tcPr>
            <w:tcW w:w="3877" w:type="dxa"/>
            <w:shd w:val="clear" w:color="auto" w:fill="FFFFFF" w:themeFill="background1"/>
          </w:tcPr>
          <w:p w14:paraId="77E92261" w14:textId="77777777" w:rsidR="005271EE" w:rsidRPr="003325A4" w:rsidRDefault="005271EE" w:rsidP="00A30208">
            <w:pPr>
              <w:widowControl/>
              <w:overflowPunct/>
              <w:autoSpaceDE/>
              <w:autoSpaceDN/>
              <w:adjustRightInd/>
              <w:textAlignment w:val="auto"/>
              <w:rPr>
                <w:rFonts w:ascii="Times New Roman" w:hAnsi="Times New Roman"/>
                <w:b/>
                <w:color w:val="000000"/>
                <w:szCs w:val="24"/>
              </w:rPr>
            </w:pPr>
            <w:r w:rsidRPr="003325A4">
              <w:rPr>
                <w:rFonts w:ascii="Times New Roman" w:hAnsi="Times New Roman"/>
                <w:szCs w:val="24"/>
              </w:rPr>
              <w:t>State SNAP Case Record Files</w:t>
            </w:r>
          </w:p>
        </w:tc>
        <w:tc>
          <w:tcPr>
            <w:tcW w:w="2902" w:type="dxa"/>
            <w:shd w:val="clear" w:color="auto" w:fill="FFFFFF" w:themeFill="background1"/>
          </w:tcPr>
          <w:p w14:paraId="45D8DF52" w14:textId="77777777" w:rsidR="005271EE" w:rsidRPr="003325A4" w:rsidRDefault="005271EE" w:rsidP="00A30208">
            <w:pPr>
              <w:widowControl/>
              <w:overflowPunct/>
              <w:autoSpaceDE/>
              <w:autoSpaceDN/>
              <w:adjustRightInd/>
              <w:textAlignment w:val="auto"/>
              <w:rPr>
                <w:rFonts w:ascii="Times New Roman" w:hAnsi="Times New Roman"/>
                <w:b/>
                <w:color w:val="000000"/>
                <w:szCs w:val="24"/>
              </w:rPr>
            </w:pPr>
            <w:r w:rsidRPr="003325A4">
              <w:rPr>
                <w:rFonts w:ascii="Times New Roman" w:hAnsi="Times New Roman"/>
                <w:szCs w:val="24"/>
              </w:rPr>
              <w:t>Administrative data on SNAP participants</w:t>
            </w:r>
          </w:p>
        </w:tc>
        <w:tc>
          <w:tcPr>
            <w:tcW w:w="2160" w:type="dxa"/>
            <w:shd w:val="clear" w:color="auto" w:fill="FFFFFF" w:themeFill="background1"/>
          </w:tcPr>
          <w:p w14:paraId="2BFC1ED6" w14:textId="12654EED" w:rsidR="00CA2FC3" w:rsidRPr="00CA2FC3" w:rsidRDefault="005271EE" w:rsidP="005271EE">
            <w:pPr>
              <w:widowControl/>
              <w:overflowPunct/>
              <w:autoSpaceDE/>
              <w:autoSpaceDN/>
              <w:adjustRightInd/>
              <w:textAlignment w:val="auto"/>
              <w:rPr>
                <w:rFonts w:ascii="Times New Roman" w:hAnsi="Times New Roman"/>
                <w:szCs w:val="24"/>
              </w:rPr>
            </w:pPr>
            <w:r w:rsidRPr="003325A4">
              <w:rPr>
                <w:rFonts w:ascii="Times New Roman" w:hAnsi="Times New Roman"/>
                <w:szCs w:val="24"/>
              </w:rPr>
              <w:t>States</w:t>
            </w:r>
          </w:p>
        </w:tc>
      </w:tr>
    </w:tbl>
    <w:p w14:paraId="31D7B9A8" w14:textId="77777777" w:rsidR="00F02078" w:rsidRDefault="00F02078" w:rsidP="00576B1B">
      <w:pPr>
        <w:pStyle w:val="AppAHeading1"/>
        <w:spacing w:line="480" w:lineRule="auto"/>
        <w:jc w:val="left"/>
        <w:rPr>
          <w:rFonts w:ascii="Times New Roman" w:eastAsia="Calibri" w:hAnsi="Times New Roman"/>
          <w:b w:val="0"/>
        </w:rPr>
      </w:pPr>
    </w:p>
    <w:p w14:paraId="3BFA2FA9" w14:textId="474D3E51" w:rsidR="00B81166" w:rsidRDefault="0068426E" w:rsidP="003325A4">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EE13FF" w:rsidRPr="00B81166">
        <w:rPr>
          <w:rFonts w:ascii="Times New Roman" w:hAnsi="Times New Roman"/>
          <w:szCs w:val="24"/>
        </w:rPr>
        <w:t>Th</w:t>
      </w:r>
      <w:r w:rsidR="00E43010" w:rsidRPr="00B81166">
        <w:rPr>
          <w:rFonts w:ascii="Times New Roman" w:hAnsi="Times New Roman"/>
          <w:szCs w:val="24"/>
        </w:rPr>
        <w:t xml:space="preserve">e </w:t>
      </w:r>
      <w:r w:rsidR="00587174">
        <w:rPr>
          <w:rFonts w:ascii="Times New Roman" w:hAnsi="Times New Roman"/>
          <w:szCs w:val="24"/>
        </w:rPr>
        <w:t>evaluation</w:t>
      </w:r>
      <w:r w:rsidR="00587174" w:rsidRPr="00B81166">
        <w:rPr>
          <w:rFonts w:ascii="Times New Roman" w:hAnsi="Times New Roman"/>
          <w:szCs w:val="24"/>
        </w:rPr>
        <w:t xml:space="preserve"> </w:t>
      </w:r>
      <w:r w:rsidR="00E43010" w:rsidRPr="00B81166">
        <w:rPr>
          <w:rFonts w:ascii="Times New Roman" w:hAnsi="Times New Roman"/>
          <w:szCs w:val="24"/>
        </w:rPr>
        <w:t xml:space="preserve">team will obtain </w:t>
      </w:r>
      <w:r w:rsidR="00FE5F66">
        <w:rPr>
          <w:rFonts w:ascii="Times New Roman" w:hAnsi="Times New Roman"/>
          <w:szCs w:val="24"/>
        </w:rPr>
        <w:t xml:space="preserve">retailer </w:t>
      </w:r>
      <w:r w:rsidR="00E43010" w:rsidRPr="00B81166">
        <w:rPr>
          <w:rFonts w:ascii="Times New Roman" w:hAnsi="Times New Roman"/>
          <w:szCs w:val="24"/>
        </w:rPr>
        <w:t xml:space="preserve">summary transaction </w:t>
      </w:r>
      <w:r w:rsidR="00165278">
        <w:rPr>
          <w:rFonts w:ascii="Times New Roman" w:hAnsi="Times New Roman"/>
          <w:szCs w:val="24"/>
        </w:rPr>
        <w:t xml:space="preserve">data </w:t>
      </w:r>
      <w:r w:rsidR="00E43010" w:rsidRPr="00B81166">
        <w:rPr>
          <w:rFonts w:ascii="Times New Roman" w:hAnsi="Times New Roman"/>
          <w:szCs w:val="24"/>
        </w:rPr>
        <w:t xml:space="preserve">files </w:t>
      </w:r>
      <w:r w:rsidR="004C0F7D">
        <w:rPr>
          <w:rFonts w:ascii="Times New Roman" w:hAnsi="Times New Roman"/>
          <w:szCs w:val="24"/>
        </w:rPr>
        <w:t xml:space="preserve">and </w:t>
      </w:r>
      <w:r w:rsidR="004C0F7D" w:rsidRPr="004C0F7D">
        <w:rPr>
          <w:rFonts w:ascii="Times New Roman" w:hAnsi="Times New Roman"/>
          <w:szCs w:val="24"/>
        </w:rPr>
        <w:t>detailed transaction files (</w:t>
      </w:r>
      <w:r w:rsidR="004C0F7D">
        <w:rPr>
          <w:rFonts w:ascii="Times New Roman" w:hAnsi="Times New Roman"/>
          <w:szCs w:val="24"/>
        </w:rPr>
        <w:t>when available</w:t>
      </w:r>
      <w:r w:rsidR="004C0F7D" w:rsidRPr="004C0F7D">
        <w:rPr>
          <w:rFonts w:ascii="Times New Roman" w:hAnsi="Times New Roman"/>
          <w:szCs w:val="24"/>
        </w:rPr>
        <w:t>)</w:t>
      </w:r>
      <w:r w:rsidR="004C0F7D">
        <w:rPr>
          <w:rFonts w:ascii="Times New Roman" w:hAnsi="Times New Roman"/>
          <w:szCs w:val="24"/>
        </w:rPr>
        <w:t xml:space="preserve"> </w:t>
      </w:r>
      <w:r w:rsidR="00C641B8" w:rsidRPr="00B81166">
        <w:rPr>
          <w:rFonts w:ascii="Times New Roman" w:hAnsi="Times New Roman"/>
          <w:szCs w:val="24"/>
        </w:rPr>
        <w:t xml:space="preserve">directly from pilot retailers </w:t>
      </w:r>
      <w:r w:rsidR="00E43010" w:rsidRPr="00B81166">
        <w:rPr>
          <w:rFonts w:ascii="Times New Roman" w:hAnsi="Times New Roman"/>
          <w:szCs w:val="24"/>
        </w:rPr>
        <w:t>for the first twelve months of</w:t>
      </w:r>
      <w:r w:rsidR="00165278">
        <w:rPr>
          <w:rFonts w:ascii="Times New Roman" w:hAnsi="Times New Roman"/>
          <w:szCs w:val="24"/>
        </w:rPr>
        <w:t xml:space="preserve"> each retailer’s</w:t>
      </w:r>
      <w:r w:rsidR="00E43010" w:rsidRPr="00B81166">
        <w:rPr>
          <w:rFonts w:ascii="Times New Roman" w:hAnsi="Times New Roman"/>
          <w:szCs w:val="24"/>
        </w:rPr>
        <w:t xml:space="preserve"> pilot. </w:t>
      </w:r>
      <w:r w:rsidR="00FE5F66">
        <w:rPr>
          <w:rFonts w:ascii="Times New Roman" w:hAnsi="Times New Roman"/>
          <w:szCs w:val="24"/>
        </w:rPr>
        <w:t xml:space="preserve">The Request for Volunteers for the SNAP Online Purchasing Pilot specified that retailers are expected to provide these data. </w:t>
      </w:r>
      <w:r w:rsidR="00E43010" w:rsidRPr="00B81166">
        <w:rPr>
          <w:rFonts w:ascii="Times New Roman" w:hAnsi="Times New Roman"/>
          <w:szCs w:val="24"/>
        </w:rPr>
        <w:t xml:space="preserve">The monthly </w:t>
      </w:r>
      <w:r w:rsidR="00AF29A2">
        <w:rPr>
          <w:rFonts w:ascii="Times New Roman" w:hAnsi="Times New Roman"/>
          <w:szCs w:val="24"/>
        </w:rPr>
        <w:t xml:space="preserve">retailer </w:t>
      </w:r>
      <w:r w:rsidR="00E43010" w:rsidRPr="00B81166">
        <w:rPr>
          <w:rFonts w:ascii="Times New Roman" w:hAnsi="Times New Roman"/>
          <w:szCs w:val="24"/>
        </w:rPr>
        <w:t xml:space="preserve">summary transaction file </w:t>
      </w:r>
      <w:r w:rsidR="00F176EF">
        <w:rPr>
          <w:rFonts w:ascii="Times New Roman" w:hAnsi="Times New Roman"/>
          <w:szCs w:val="24"/>
        </w:rPr>
        <w:t xml:space="preserve">(Appendix G) </w:t>
      </w:r>
      <w:r w:rsidR="00E43010" w:rsidRPr="00B81166">
        <w:rPr>
          <w:rFonts w:ascii="Times New Roman" w:hAnsi="Times New Roman"/>
          <w:szCs w:val="24"/>
        </w:rPr>
        <w:t xml:space="preserve">will include specific overall metrics </w:t>
      </w:r>
      <w:r w:rsidR="00AF29A2">
        <w:rPr>
          <w:rFonts w:ascii="Times New Roman" w:hAnsi="Times New Roman"/>
          <w:szCs w:val="24"/>
        </w:rPr>
        <w:t>on online transactions</w:t>
      </w:r>
      <w:r w:rsidR="00C434F4">
        <w:rPr>
          <w:rFonts w:ascii="Times New Roman" w:hAnsi="Times New Roman"/>
          <w:szCs w:val="24"/>
        </w:rPr>
        <w:t>, order fulfillment,</w:t>
      </w:r>
      <w:r w:rsidR="00AF29A2">
        <w:rPr>
          <w:rFonts w:ascii="Times New Roman" w:hAnsi="Times New Roman"/>
          <w:szCs w:val="24"/>
        </w:rPr>
        <w:t xml:space="preserve"> </w:t>
      </w:r>
      <w:r w:rsidR="00C434F4">
        <w:rPr>
          <w:rFonts w:ascii="Times New Roman" w:hAnsi="Times New Roman"/>
          <w:szCs w:val="24"/>
        </w:rPr>
        <w:t xml:space="preserve">and customer service </w:t>
      </w:r>
      <w:r w:rsidR="00E43010" w:rsidRPr="00B81166">
        <w:rPr>
          <w:rFonts w:ascii="Times New Roman" w:hAnsi="Times New Roman"/>
          <w:szCs w:val="24"/>
        </w:rPr>
        <w:t xml:space="preserve">needed to answer research questions. </w:t>
      </w:r>
      <w:r w:rsidR="00CA2FC3" w:rsidRPr="00B81166">
        <w:rPr>
          <w:rFonts w:ascii="Times New Roman" w:hAnsi="Times New Roman"/>
          <w:szCs w:val="24"/>
        </w:rPr>
        <w:t xml:space="preserve">The </w:t>
      </w:r>
      <w:r w:rsidR="00CA2FC3">
        <w:rPr>
          <w:rFonts w:ascii="Times New Roman" w:hAnsi="Times New Roman"/>
          <w:szCs w:val="24"/>
        </w:rPr>
        <w:t xml:space="preserve">retailer </w:t>
      </w:r>
      <w:r w:rsidR="00CA2FC3" w:rsidRPr="00B81166">
        <w:rPr>
          <w:rFonts w:ascii="Times New Roman" w:hAnsi="Times New Roman"/>
          <w:szCs w:val="24"/>
        </w:rPr>
        <w:t>detailed transaction</w:t>
      </w:r>
      <w:r w:rsidR="00F176EF">
        <w:rPr>
          <w:rFonts w:ascii="Times New Roman" w:hAnsi="Times New Roman"/>
          <w:szCs w:val="24"/>
        </w:rPr>
        <w:t xml:space="preserve"> (Appendix F)</w:t>
      </w:r>
      <w:r w:rsidR="00CA2FC3" w:rsidRPr="00B81166">
        <w:rPr>
          <w:rFonts w:ascii="Times New Roman" w:hAnsi="Times New Roman"/>
          <w:szCs w:val="24"/>
        </w:rPr>
        <w:t xml:space="preserve"> file will include </w:t>
      </w:r>
      <w:r w:rsidR="00CA2FC3">
        <w:rPr>
          <w:rFonts w:ascii="Times New Roman" w:hAnsi="Times New Roman"/>
          <w:szCs w:val="24"/>
        </w:rPr>
        <w:t>household</w:t>
      </w:r>
      <w:r w:rsidR="00CA2FC3" w:rsidRPr="00B81166">
        <w:rPr>
          <w:rFonts w:ascii="Times New Roman" w:hAnsi="Times New Roman"/>
          <w:szCs w:val="24"/>
        </w:rPr>
        <w:t xml:space="preserve">-level, </w:t>
      </w:r>
      <w:r w:rsidR="00CA2FC3">
        <w:rPr>
          <w:rFonts w:ascii="Times New Roman" w:hAnsi="Times New Roman"/>
          <w:szCs w:val="24"/>
        </w:rPr>
        <w:t xml:space="preserve">personal </w:t>
      </w:r>
      <w:r w:rsidR="00CA2FC3" w:rsidRPr="00B81166">
        <w:rPr>
          <w:rFonts w:ascii="Times New Roman" w:hAnsi="Times New Roman"/>
          <w:szCs w:val="24"/>
        </w:rPr>
        <w:t>identifiable</w:t>
      </w:r>
      <w:r w:rsidR="00CA2FC3">
        <w:rPr>
          <w:rFonts w:ascii="Times New Roman" w:hAnsi="Times New Roman"/>
          <w:szCs w:val="24"/>
        </w:rPr>
        <w:t xml:space="preserve"> information (PII)</w:t>
      </w:r>
      <w:r w:rsidR="00CA2FC3" w:rsidRPr="00B81166">
        <w:rPr>
          <w:rFonts w:ascii="Times New Roman" w:hAnsi="Times New Roman"/>
          <w:szCs w:val="24"/>
        </w:rPr>
        <w:t xml:space="preserve"> transaction data that is not available </w:t>
      </w:r>
      <w:r w:rsidR="00CA2FC3">
        <w:rPr>
          <w:rFonts w:ascii="Times New Roman" w:hAnsi="Times New Roman"/>
          <w:szCs w:val="24"/>
        </w:rPr>
        <w:t xml:space="preserve">through the SNAP </w:t>
      </w:r>
      <w:r w:rsidR="00CA2FC3" w:rsidRPr="00B81166">
        <w:rPr>
          <w:rFonts w:ascii="Times New Roman" w:hAnsi="Times New Roman"/>
          <w:szCs w:val="24"/>
        </w:rPr>
        <w:t xml:space="preserve">Online Purchasing Pilot (OPP) EBT </w:t>
      </w:r>
      <w:r w:rsidR="00CA2FC3">
        <w:rPr>
          <w:rFonts w:ascii="Times New Roman" w:hAnsi="Times New Roman"/>
          <w:szCs w:val="24"/>
        </w:rPr>
        <w:t xml:space="preserve">transaction data that will be provided by FNS (a dataset that includes some but not all of the online transaction data and SNAP participant data needed for the evaluation). The retailer detailed transaction data will include EBT and </w:t>
      </w:r>
      <w:r w:rsidR="00FE5F66">
        <w:rPr>
          <w:rFonts w:ascii="Times New Roman" w:hAnsi="Times New Roman"/>
          <w:szCs w:val="24"/>
        </w:rPr>
        <w:t xml:space="preserve">(where possible) </w:t>
      </w:r>
      <w:r w:rsidR="00CA2FC3">
        <w:rPr>
          <w:rFonts w:ascii="Times New Roman" w:hAnsi="Times New Roman"/>
          <w:szCs w:val="24"/>
        </w:rPr>
        <w:t xml:space="preserve">non-EBT transactions related to online orders made by SNAP participant </w:t>
      </w:r>
      <w:r w:rsidR="004C0F7D">
        <w:rPr>
          <w:rFonts w:ascii="Times New Roman" w:hAnsi="Times New Roman"/>
          <w:szCs w:val="24"/>
        </w:rPr>
        <w:t xml:space="preserve">online </w:t>
      </w:r>
      <w:r w:rsidR="00CA2FC3">
        <w:rPr>
          <w:rFonts w:ascii="Times New Roman" w:hAnsi="Times New Roman"/>
          <w:szCs w:val="24"/>
        </w:rPr>
        <w:t>customers</w:t>
      </w:r>
      <w:r w:rsidR="004C0F7D">
        <w:rPr>
          <w:rFonts w:ascii="Times New Roman" w:hAnsi="Times New Roman"/>
          <w:szCs w:val="24"/>
        </w:rPr>
        <w:t xml:space="preserve"> (a subset of all SNAP participants)</w:t>
      </w:r>
      <w:r w:rsidR="00C1212E">
        <w:rPr>
          <w:rStyle w:val="FootnoteReference"/>
          <w:rFonts w:ascii="Times New Roman" w:hAnsi="Times New Roman"/>
          <w:szCs w:val="24"/>
        </w:rPr>
        <w:footnoteReference w:id="5"/>
      </w:r>
      <w:r w:rsidR="00CA2FC3">
        <w:rPr>
          <w:rFonts w:ascii="Times New Roman" w:hAnsi="Times New Roman"/>
          <w:szCs w:val="24"/>
        </w:rPr>
        <w:t xml:space="preserve">, and the data elements will include payment method and amount, </w:t>
      </w:r>
      <w:r w:rsidR="00CA2FC3" w:rsidRPr="00B81166">
        <w:rPr>
          <w:rFonts w:ascii="Times New Roman" w:hAnsi="Times New Roman"/>
          <w:szCs w:val="24"/>
        </w:rPr>
        <w:t>billing address, timing of orders and pickup/delivery, and reason for refunds</w:t>
      </w:r>
      <w:r w:rsidR="00CA2FC3">
        <w:rPr>
          <w:rFonts w:ascii="Times New Roman" w:hAnsi="Times New Roman"/>
          <w:szCs w:val="24"/>
        </w:rPr>
        <w:t xml:space="preserve">. It may be necessary to obtain separate data on purchase and shipments, if the retailer fulfills purchases made with the same payment in multiple shipments. All of these data elements </w:t>
      </w:r>
      <w:r w:rsidR="00CA2FC3" w:rsidRPr="00B81166">
        <w:rPr>
          <w:rFonts w:ascii="Times New Roman" w:hAnsi="Times New Roman"/>
          <w:szCs w:val="24"/>
        </w:rPr>
        <w:t xml:space="preserve">are needed to answer </w:t>
      </w:r>
      <w:r w:rsidR="00CA2FC3">
        <w:rPr>
          <w:rFonts w:ascii="Times New Roman" w:hAnsi="Times New Roman"/>
          <w:szCs w:val="24"/>
        </w:rPr>
        <w:t>evaluation</w:t>
      </w:r>
      <w:r w:rsidR="00CA2FC3" w:rsidRPr="00B81166">
        <w:rPr>
          <w:rFonts w:ascii="Times New Roman" w:hAnsi="Times New Roman"/>
          <w:szCs w:val="24"/>
        </w:rPr>
        <w:t xml:space="preserve"> research questions. </w:t>
      </w:r>
      <w:r w:rsidR="00CA2FC3">
        <w:rPr>
          <w:rFonts w:ascii="Times New Roman" w:hAnsi="Times New Roman"/>
          <w:szCs w:val="24"/>
        </w:rPr>
        <w:t xml:space="preserve">These data will be used to construct the </w:t>
      </w:r>
      <w:r w:rsidR="00CA2FC3" w:rsidRPr="00C641B8">
        <w:rPr>
          <w:rFonts w:ascii="Times New Roman" w:hAnsi="Times New Roman"/>
          <w:szCs w:val="24"/>
        </w:rPr>
        <w:t xml:space="preserve">monthly household-level analysis files for all SNAP </w:t>
      </w:r>
      <w:r w:rsidR="00CA2FC3">
        <w:rPr>
          <w:rFonts w:ascii="Times New Roman" w:hAnsi="Times New Roman"/>
          <w:szCs w:val="24"/>
        </w:rPr>
        <w:t xml:space="preserve">participants (individuals or </w:t>
      </w:r>
      <w:r w:rsidR="00CA2FC3" w:rsidRPr="00C641B8">
        <w:rPr>
          <w:rFonts w:ascii="Times New Roman" w:hAnsi="Times New Roman"/>
          <w:szCs w:val="24"/>
        </w:rPr>
        <w:t>households</w:t>
      </w:r>
      <w:r w:rsidR="00CA2FC3">
        <w:rPr>
          <w:rFonts w:ascii="Times New Roman" w:hAnsi="Times New Roman"/>
          <w:szCs w:val="24"/>
        </w:rPr>
        <w:t>)</w:t>
      </w:r>
      <w:r w:rsidR="00CA2FC3" w:rsidRPr="00C641B8">
        <w:rPr>
          <w:rFonts w:ascii="Times New Roman" w:hAnsi="Times New Roman"/>
          <w:szCs w:val="24"/>
        </w:rPr>
        <w:t xml:space="preserve"> who ever redeemed their benefits through online ordering.</w:t>
      </w:r>
    </w:p>
    <w:p w14:paraId="7E7F3E14" w14:textId="62FE536B" w:rsidR="00842831" w:rsidRDefault="0068426E" w:rsidP="00DF65B7">
      <w:pPr>
        <w:tabs>
          <w:tab w:val="left" w:pos="360"/>
        </w:tabs>
        <w:spacing w:line="480" w:lineRule="auto"/>
        <w:rPr>
          <w:rFonts w:ascii="Times New Roman" w:hAnsi="Times New Roman"/>
          <w:sz w:val="22"/>
        </w:rPr>
      </w:pPr>
      <w:r>
        <w:rPr>
          <w:rFonts w:ascii="Times New Roman" w:hAnsi="Times New Roman"/>
          <w:szCs w:val="24"/>
        </w:rPr>
        <w:tab/>
      </w:r>
      <w:r>
        <w:rPr>
          <w:rFonts w:ascii="Times New Roman" w:hAnsi="Times New Roman"/>
          <w:szCs w:val="24"/>
        </w:rPr>
        <w:tab/>
      </w:r>
      <w:r w:rsidR="00842831">
        <w:rPr>
          <w:rFonts w:ascii="Times New Roman" w:hAnsi="Times New Roman"/>
        </w:rPr>
        <w:t xml:space="preserve">The </w:t>
      </w:r>
      <w:r w:rsidR="00587174">
        <w:rPr>
          <w:rFonts w:ascii="Times New Roman" w:hAnsi="Times New Roman"/>
        </w:rPr>
        <w:t xml:space="preserve">evaluation </w:t>
      </w:r>
      <w:r w:rsidR="00842831">
        <w:rPr>
          <w:rFonts w:ascii="Times New Roman" w:hAnsi="Times New Roman"/>
        </w:rPr>
        <w:t xml:space="preserve">team will </w:t>
      </w:r>
      <w:r w:rsidR="00161386">
        <w:rPr>
          <w:rFonts w:ascii="Times New Roman" w:hAnsi="Times New Roman"/>
        </w:rPr>
        <w:t>receive from FNS</w:t>
      </w:r>
      <w:r w:rsidR="00842831">
        <w:rPr>
          <w:rFonts w:ascii="Times New Roman" w:hAnsi="Times New Roman"/>
        </w:rPr>
        <w:t xml:space="preserve"> lists of pilot stores </w:t>
      </w:r>
      <w:r w:rsidR="00FA4A60">
        <w:rPr>
          <w:rFonts w:ascii="Times New Roman" w:hAnsi="Times New Roman"/>
        </w:rPr>
        <w:t xml:space="preserve">(which met the recruitment criteria) </w:t>
      </w:r>
      <w:r w:rsidR="00842831">
        <w:rPr>
          <w:rFonts w:ascii="Times New Roman" w:hAnsi="Times New Roman"/>
        </w:rPr>
        <w:t>with location data and FNS authorization numbe</w:t>
      </w:r>
      <w:r w:rsidR="00842831" w:rsidRPr="00842831">
        <w:rPr>
          <w:rFonts w:ascii="Times New Roman" w:hAnsi="Times New Roman"/>
        </w:rPr>
        <w:t>r</w:t>
      </w:r>
      <w:r w:rsidR="00F176EF">
        <w:rPr>
          <w:rFonts w:ascii="Times New Roman" w:hAnsi="Times New Roman"/>
        </w:rPr>
        <w:t xml:space="preserve"> (Appendix H)</w:t>
      </w:r>
      <w:r w:rsidR="00842831" w:rsidRPr="00842831">
        <w:rPr>
          <w:rFonts w:ascii="Times New Roman" w:hAnsi="Times New Roman"/>
        </w:rPr>
        <w:t xml:space="preserve">. </w:t>
      </w:r>
      <w:r w:rsidR="00842831">
        <w:rPr>
          <w:rFonts w:ascii="Times New Roman" w:hAnsi="Times New Roman"/>
        </w:rPr>
        <w:t xml:space="preserve">These data will be matched to the retailer </w:t>
      </w:r>
      <w:r w:rsidR="00053FD8">
        <w:rPr>
          <w:rFonts w:ascii="Times New Roman" w:hAnsi="Times New Roman"/>
        </w:rPr>
        <w:t xml:space="preserve">detailed and </w:t>
      </w:r>
      <w:r w:rsidR="00842831">
        <w:rPr>
          <w:rFonts w:ascii="Times New Roman" w:hAnsi="Times New Roman"/>
        </w:rPr>
        <w:t xml:space="preserve">summary data to identify and characterize the store locations used for </w:t>
      </w:r>
      <w:r w:rsidR="00053FD8">
        <w:rPr>
          <w:rFonts w:ascii="Times New Roman" w:hAnsi="Times New Roman"/>
        </w:rPr>
        <w:t xml:space="preserve">fulfillment </w:t>
      </w:r>
      <w:r w:rsidR="00842831">
        <w:rPr>
          <w:rFonts w:ascii="Times New Roman" w:hAnsi="Times New Roman"/>
        </w:rPr>
        <w:t>of online SNAP purchases.</w:t>
      </w:r>
    </w:p>
    <w:p w14:paraId="5C6FBB42" w14:textId="24CD0AD0" w:rsidR="00DF65B7" w:rsidRDefault="0068426E" w:rsidP="003325A4">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C641B8" w:rsidRPr="00EE13FF">
        <w:rPr>
          <w:rFonts w:ascii="Times New Roman" w:hAnsi="Times New Roman"/>
          <w:szCs w:val="24"/>
        </w:rPr>
        <w:t xml:space="preserve">Finally, </w:t>
      </w:r>
      <w:r w:rsidR="00EE13FF">
        <w:rPr>
          <w:rFonts w:ascii="Times New Roman" w:hAnsi="Times New Roman"/>
          <w:szCs w:val="24"/>
        </w:rPr>
        <w:t>f</w:t>
      </w:r>
      <w:r w:rsidR="00EE13FF" w:rsidRPr="00EE13FF">
        <w:rPr>
          <w:rFonts w:ascii="Times New Roman" w:hAnsi="Times New Roman"/>
          <w:szCs w:val="24"/>
        </w:rPr>
        <w:t xml:space="preserve">or each State participating in the pilot, </w:t>
      </w:r>
      <w:r w:rsidR="00B52270">
        <w:rPr>
          <w:rFonts w:ascii="Times New Roman" w:hAnsi="Times New Roman"/>
          <w:szCs w:val="24"/>
        </w:rPr>
        <w:t>the evaluation team</w:t>
      </w:r>
      <w:r w:rsidR="00B52270" w:rsidRPr="00EE13FF">
        <w:rPr>
          <w:rFonts w:ascii="Times New Roman" w:hAnsi="Times New Roman"/>
          <w:szCs w:val="24"/>
        </w:rPr>
        <w:t xml:space="preserve"> </w:t>
      </w:r>
      <w:r w:rsidR="00EE13FF" w:rsidRPr="00EE13FF">
        <w:rPr>
          <w:rFonts w:ascii="Times New Roman" w:hAnsi="Times New Roman"/>
          <w:szCs w:val="24"/>
        </w:rPr>
        <w:t xml:space="preserve">will request SNAP case </w:t>
      </w:r>
      <w:r w:rsidR="002B5F8A">
        <w:rPr>
          <w:rFonts w:ascii="Times New Roman" w:hAnsi="Times New Roman"/>
          <w:szCs w:val="24"/>
        </w:rPr>
        <w:t xml:space="preserve">record files </w:t>
      </w:r>
      <w:r w:rsidR="00EE13FF" w:rsidRPr="00EE13FF">
        <w:rPr>
          <w:rFonts w:ascii="Times New Roman" w:hAnsi="Times New Roman"/>
          <w:szCs w:val="24"/>
        </w:rPr>
        <w:t>for all active SNAP households</w:t>
      </w:r>
      <w:r w:rsidR="003067EA">
        <w:rPr>
          <w:rFonts w:ascii="Times New Roman" w:hAnsi="Times New Roman"/>
          <w:szCs w:val="24"/>
        </w:rPr>
        <w:t xml:space="preserve"> (Appendix I)</w:t>
      </w:r>
      <w:r w:rsidR="00EE13FF" w:rsidRPr="00EE13FF">
        <w:rPr>
          <w:rFonts w:ascii="Times New Roman" w:hAnsi="Times New Roman"/>
          <w:szCs w:val="24"/>
        </w:rPr>
        <w:t xml:space="preserve">. Data for all active SNAP participants are required to calculate the likelihood that SNAP household made online purchases and to estimate models of the household characteristics associated with online SNAP purchasing. </w:t>
      </w:r>
      <w:r w:rsidR="00B52270">
        <w:rPr>
          <w:rFonts w:ascii="Times New Roman" w:hAnsi="Times New Roman"/>
          <w:szCs w:val="24"/>
        </w:rPr>
        <w:t>The evaluation team</w:t>
      </w:r>
      <w:r w:rsidR="00B52270" w:rsidRPr="00EE13FF">
        <w:rPr>
          <w:rFonts w:ascii="Times New Roman" w:hAnsi="Times New Roman"/>
          <w:szCs w:val="24"/>
        </w:rPr>
        <w:t xml:space="preserve"> </w:t>
      </w:r>
      <w:r w:rsidR="00EE13FF" w:rsidRPr="00EE13FF">
        <w:rPr>
          <w:rFonts w:ascii="Times New Roman" w:hAnsi="Times New Roman"/>
          <w:szCs w:val="24"/>
        </w:rPr>
        <w:t xml:space="preserve">will request SNAP case </w:t>
      </w:r>
      <w:r w:rsidR="002B5F8A">
        <w:rPr>
          <w:rFonts w:ascii="Times New Roman" w:hAnsi="Times New Roman"/>
          <w:szCs w:val="24"/>
        </w:rPr>
        <w:t xml:space="preserve">record files </w:t>
      </w:r>
      <w:r w:rsidR="00EE13FF" w:rsidRPr="00EE13FF">
        <w:rPr>
          <w:rFonts w:ascii="Times New Roman" w:hAnsi="Times New Roman"/>
          <w:szCs w:val="24"/>
        </w:rPr>
        <w:t xml:space="preserve">for each month of the online transaction data collection period to ensure that we have demographic data for all SNAP households </w:t>
      </w:r>
      <w:r w:rsidR="006517CE">
        <w:rPr>
          <w:rFonts w:ascii="Times New Roman" w:hAnsi="Times New Roman"/>
          <w:szCs w:val="24"/>
        </w:rPr>
        <w:t xml:space="preserve">and their members </w:t>
      </w:r>
      <w:r w:rsidR="00EE13FF" w:rsidRPr="00EE13FF">
        <w:rPr>
          <w:rFonts w:ascii="Times New Roman" w:hAnsi="Times New Roman"/>
          <w:szCs w:val="24"/>
        </w:rPr>
        <w:t xml:space="preserve">(including size of household, number of children, presence of elderly or disabled participants, </w:t>
      </w:r>
      <w:r w:rsidR="006517CE">
        <w:rPr>
          <w:rFonts w:ascii="Times New Roman" w:hAnsi="Times New Roman"/>
          <w:szCs w:val="24"/>
        </w:rPr>
        <w:t xml:space="preserve">age, </w:t>
      </w:r>
      <w:r w:rsidR="00053FD8">
        <w:rPr>
          <w:rFonts w:ascii="Times New Roman" w:hAnsi="Times New Roman"/>
          <w:szCs w:val="24"/>
        </w:rPr>
        <w:t xml:space="preserve">categorical eligibility, income, </w:t>
      </w:r>
      <w:r w:rsidR="006517CE">
        <w:rPr>
          <w:rFonts w:ascii="Times New Roman" w:hAnsi="Times New Roman"/>
          <w:szCs w:val="24"/>
        </w:rPr>
        <w:t xml:space="preserve">assets, employment status, race/ethnicity, sex, education, </w:t>
      </w:r>
      <w:r w:rsidR="00EE13FF" w:rsidRPr="00EE13FF">
        <w:rPr>
          <w:rFonts w:ascii="Times New Roman" w:hAnsi="Times New Roman"/>
          <w:szCs w:val="24"/>
        </w:rPr>
        <w:t xml:space="preserve">benefit size, and benefit issuance date) during the pilot period. </w:t>
      </w:r>
      <w:r w:rsidR="00B52270">
        <w:rPr>
          <w:rFonts w:ascii="Times New Roman" w:hAnsi="Times New Roman"/>
          <w:szCs w:val="24"/>
        </w:rPr>
        <w:t>The evaluation team</w:t>
      </w:r>
      <w:r w:rsidR="00B52270" w:rsidRPr="00EE13FF">
        <w:rPr>
          <w:rFonts w:ascii="Times New Roman" w:hAnsi="Times New Roman"/>
          <w:szCs w:val="24"/>
        </w:rPr>
        <w:t xml:space="preserve"> </w:t>
      </w:r>
      <w:r w:rsidR="00EE13FF" w:rsidRPr="00EE13FF">
        <w:rPr>
          <w:rFonts w:ascii="Times New Roman" w:hAnsi="Times New Roman"/>
          <w:szCs w:val="24"/>
        </w:rPr>
        <w:t xml:space="preserve">will request both household and individual level </w:t>
      </w:r>
      <w:r w:rsidR="00C434F4">
        <w:rPr>
          <w:rFonts w:ascii="Times New Roman" w:hAnsi="Times New Roman"/>
          <w:szCs w:val="24"/>
        </w:rPr>
        <w:t>characteristics</w:t>
      </w:r>
      <w:r w:rsidR="00EE13FF" w:rsidRPr="00EE13FF">
        <w:rPr>
          <w:rFonts w:ascii="Times New Roman" w:hAnsi="Times New Roman"/>
          <w:szCs w:val="24"/>
        </w:rPr>
        <w:t>. The</w:t>
      </w:r>
      <w:r w:rsidR="00AF29A2">
        <w:rPr>
          <w:rFonts w:ascii="Times New Roman" w:hAnsi="Times New Roman"/>
          <w:szCs w:val="24"/>
        </w:rPr>
        <w:t xml:space="preserve"> FNS</w:t>
      </w:r>
      <w:r w:rsidR="00EE13FF" w:rsidRPr="00EE13FF">
        <w:rPr>
          <w:rFonts w:ascii="Times New Roman" w:hAnsi="Times New Roman"/>
          <w:szCs w:val="24"/>
        </w:rPr>
        <w:t xml:space="preserve"> OPP </w:t>
      </w:r>
      <w:r w:rsidR="00AF29A2">
        <w:rPr>
          <w:rFonts w:ascii="Times New Roman" w:hAnsi="Times New Roman"/>
          <w:szCs w:val="24"/>
        </w:rPr>
        <w:t xml:space="preserve">EBT </w:t>
      </w:r>
      <w:r w:rsidR="00EE13FF" w:rsidRPr="00EE13FF">
        <w:rPr>
          <w:rFonts w:ascii="Times New Roman" w:hAnsi="Times New Roman"/>
          <w:szCs w:val="24"/>
        </w:rPr>
        <w:t xml:space="preserve">transaction data file will include address information for SNAP households from </w:t>
      </w:r>
      <w:r w:rsidR="002B5F8A">
        <w:rPr>
          <w:rFonts w:ascii="Times New Roman" w:hAnsi="Times New Roman"/>
          <w:szCs w:val="24"/>
        </w:rPr>
        <w:t xml:space="preserve">State </w:t>
      </w:r>
      <w:r w:rsidR="00EE13FF" w:rsidRPr="00EE13FF">
        <w:rPr>
          <w:rFonts w:ascii="Times New Roman" w:hAnsi="Times New Roman"/>
          <w:szCs w:val="24"/>
        </w:rPr>
        <w:t>SNAP case record</w:t>
      </w:r>
      <w:r w:rsidR="002B5F8A">
        <w:rPr>
          <w:rFonts w:ascii="Times New Roman" w:hAnsi="Times New Roman"/>
          <w:szCs w:val="24"/>
        </w:rPr>
        <w:t xml:space="preserve"> files</w:t>
      </w:r>
      <w:r w:rsidR="00EE13FF" w:rsidRPr="00EE13FF">
        <w:rPr>
          <w:rFonts w:ascii="Times New Roman" w:hAnsi="Times New Roman"/>
          <w:szCs w:val="24"/>
        </w:rPr>
        <w:t xml:space="preserve">. </w:t>
      </w:r>
    </w:p>
    <w:p w14:paraId="68511F14" w14:textId="6C42D195" w:rsidR="00DF65B7" w:rsidRDefault="00DF65B7">
      <w:pPr>
        <w:widowControl/>
        <w:overflowPunct/>
        <w:autoSpaceDE/>
        <w:autoSpaceDN/>
        <w:adjustRightInd/>
        <w:textAlignment w:val="auto"/>
        <w:rPr>
          <w:rFonts w:ascii="Times New Roman" w:hAnsi="Times New Roman"/>
          <w:szCs w:val="24"/>
        </w:rPr>
      </w:pPr>
      <w:r>
        <w:rPr>
          <w:rFonts w:ascii="Times New Roman" w:hAnsi="Times New Roman"/>
          <w:szCs w:val="24"/>
        </w:rPr>
        <w:br w:type="page"/>
      </w:r>
      <w:r w:rsidR="00F35173">
        <w:rPr>
          <w:rFonts w:ascii="Times New Roman" w:hAnsi="Times New Roman"/>
          <w:szCs w:val="24"/>
        </w:rPr>
        <w:t xml:space="preserve"> </w:t>
      </w:r>
    </w:p>
    <w:p w14:paraId="727D8A56" w14:textId="0B22318A" w:rsidR="00EE13FF" w:rsidRPr="00EE13FF" w:rsidRDefault="00EE13FF" w:rsidP="003325A4">
      <w:pPr>
        <w:tabs>
          <w:tab w:val="left" w:pos="-720"/>
          <w:tab w:val="left" w:pos="360"/>
        </w:tabs>
        <w:suppressAutoHyphens/>
        <w:spacing w:line="480" w:lineRule="auto"/>
        <w:rPr>
          <w:rFonts w:ascii="Times New Roman" w:hAnsi="Times New Roman"/>
          <w:szCs w:val="24"/>
        </w:rPr>
      </w:pPr>
      <w:r w:rsidRPr="00EE13FF" w:rsidDel="00E43342">
        <w:rPr>
          <w:rFonts w:ascii="Times New Roman" w:hAnsi="Times New Roman"/>
          <w:szCs w:val="24"/>
        </w:rPr>
        <w:t xml:space="preserve"> </w:t>
      </w:r>
    </w:p>
    <w:p w14:paraId="5530F5DC" w14:textId="514F7A1E" w:rsidR="00A308DB" w:rsidRPr="002568E6" w:rsidRDefault="005A3F80" w:rsidP="0062567E">
      <w:pPr>
        <w:pStyle w:val="Heading1"/>
        <w:rPr>
          <w:szCs w:val="24"/>
        </w:rPr>
      </w:pPr>
      <w:bookmarkStart w:id="5" w:name="_Toc401831359"/>
      <w:bookmarkStart w:id="6" w:name="_Toc528584483"/>
      <w:r w:rsidRPr="002568E6">
        <w:rPr>
          <w:szCs w:val="24"/>
        </w:rPr>
        <w:t xml:space="preserve">A3.  </w:t>
      </w:r>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5"/>
      <w:bookmarkEnd w:id="6"/>
      <w:r w:rsidRPr="002568E6">
        <w:rPr>
          <w:szCs w:val="24"/>
        </w:rPr>
        <w:t xml:space="preserve">  </w:t>
      </w:r>
    </w:p>
    <w:p w14:paraId="5254D30F" w14:textId="77777777" w:rsidR="003333DF" w:rsidRPr="002568E6" w:rsidRDefault="003333DF">
      <w:pPr>
        <w:tabs>
          <w:tab w:val="left" w:pos="0"/>
        </w:tabs>
        <w:suppressAutoHyphens/>
        <w:rPr>
          <w:rFonts w:ascii="Times New Roman" w:hAnsi="Times New Roman"/>
          <w:szCs w:val="24"/>
        </w:rPr>
      </w:pPr>
    </w:p>
    <w:p w14:paraId="1B31D3FF"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14:paraId="619EA68A" w14:textId="77777777" w:rsidR="00A308DB" w:rsidRPr="002568E6" w:rsidRDefault="00A308DB">
      <w:pPr>
        <w:tabs>
          <w:tab w:val="left" w:pos="0"/>
        </w:tabs>
        <w:suppressAutoHyphens/>
        <w:rPr>
          <w:rFonts w:ascii="Times New Roman" w:hAnsi="Times New Roman"/>
          <w:szCs w:val="24"/>
        </w:rPr>
      </w:pPr>
    </w:p>
    <w:p w14:paraId="1E67F239" w14:textId="42234103" w:rsidR="009F7E1A" w:rsidRDefault="0068426E" w:rsidP="003325A4">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6E0E6E" w:rsidRPr="00C24BAB">
        <w:rPr>
          <w:rFonts w:ascii="Times New Roman" w:hAnsi="Times New Roman"/>
          <w:spacing w:val="-3"/>
        </w:rPr>
        <w:t>FNS is committed to compliance with the E-Government Act of 2002</w:t>
      </w:r>
      <w:r w:rsidR="006E0E6E">
        <w:rPr>
          <w:rFonts w:ascii="Times New Roman" w:hAnsi="Times New Roman"/>
          <w:spacing w:val="-3"/>
        </w:rPr>
        <w:t xml:space="preserve">.  </w:t>
      </w:r>
      <w:r w:rsidR="00E44FDF">
        <w:rPr>
          <w:rFonts w:ascii="Times New Roman" w:hAnsi="Times New Roman"/>
          <w:szCs w:val="24"/>
        </w:rPr>
        <w:t>The collection of information for th</w:t>
      </w:r>
      <w:r w:rsidR="00607798">
        <w:rPr>
          <w:rFonts w:ascii="Times New Roman" w:hAnsi="Times New Roman"/>
          <w:szCs w:val="24"/>
        </w:rPr>
        <w:t xml:space="preserve">e implementation </w:t>
      </w:r>
      <w:r w:rsidR="00E44FDF">
        <w:rPr>
          <w:rFonts w:ascii="Times New Roman" w:hAnsi="Times New Roman"/>
          <w:szCs w:val="24"/>
        </w:rPr>
        <w:t>study does not involve automated, electronic, mechanical, or other technological collection techniques.</w:t>
      </w:r>
      <w:r w:rsidR="00607798">
        <w:rPr>
          <w:rFonts w:ascii="Times New Roman" w:hAnsi="Times New Roman"/>
          <w:szCs w:val="24"/>
        </w:rPr>
        <w:t xml:space="preserve"> All data </w:t>
      </w:r>
      <w:r w:rsidR="00E43010">
        <w:rPr>
          <w:rFonts w:ascii="Times New Roman" w:hAnsi="Times New Roman"/>
          <w:szCs w:val="24"/>
        </w:rPr>
        <w:t xml:space="preserve">from key informants </w:t>
      </w:r>
      <w:r w:rsidR="00607798">
        <w:rPr>
          <w:rFonts w:ascii="Times New Roman" w:hAnsi="Times New Roman"/>
          <w:szCs w:val="24"/>
        </w:rPr>
        <w:t xml:space="preserve">will be collected through </w:t>
      </w:r>
      <w:r w:rsidR="005224ED">
        <w:rPr>
          <w:rFonts w:ascii="Times New Roman" w:hAnsi="Times New Roman"/>
          <w:szCs w:val="24"/>
        </w:rPr>
        <w:t xml:space="preserve">telephone discussions where possible or </w:t>
      </w:r>
      <w:r w:rsidR="00E43010">
        <w:rPr>
          <w:rFonts w:ascii="Times New Roman" w:hAnsi="Times New Roman"/>
          <w:szCs w:val="24"/>
        </w:rPr>
        <w:t xml:space="preserve">in-person </w:t>
      </w:r>
      <w:r w:rsidR="005224ED">
        <w:rPr>
          <w:rFonts w:ascii="Times New Roman" w:hAnsi="Times New Roman"/>
          <w:szCs w:val="24"/>
        </w:rPr>
        <w:t>for respondents from small pilot retailers or those with a key role in multiple pilots</w:t>
      </w:r>
      <w:r w:rsidR="00607798">
        <w:rPr>
          <w:rFonts w:ascii="Times New Roman" w:hAnsi="Times New Roman"/>
          <w:szCs w:val="24"/>
        </w:rPr>
        <w:t xml:space="preserve">. </w:t>
      </w:r>
    </w:p>
    <w:p w14:paraId="41F917B5" w14:textId="30DE5C4A" w:rsidR="00A73752" w:rsidRDefault="00A73752" w:rsidP="003325A4">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Pr="00A73752">
        <w:rPr>
          <w:rFonts w:ascii="Times New Roman" w:hAnsi="Times New Roman"/>
          <w:szCs w:val="24"/>
        </w:rPr>
        <w:t>Operational data collected for the integrity study will be submitted electronically using a secure transfer site (such as www.huddle.com), and in a format that is convenient for the retailers and States to provide the data. These data will be converted into data files that can be analyzed using SAS and GIS software.</w:t>
      </w:r>
      <w:r w:rsidR="00630237">
        <w:rPr>
          <w:rFonts w:ascii="Times New Roman" w:hAnsi="Times New Roman"/>
          <w:szCs w:val="24"/>
        </w:rPr>
        <w:t xml:space="preserve"> </w:t>
      </w:r>
      <w:r w:rsidR="00630237" w:rsidRPr="00630237">
        <w:rPr>
          <w:rFonts w:ascii="Times New Roman" w:hAnsi="Times New Roman"/>
          <w:szCs w:val="24"/>
        </w:rPr>
        <w:t xml:space="preserve">Out of 588 total responses for this collection, FNS estimates that </w:t>
      </w:r>
      <w:r w:rsidR="00630237">
        <w:rPr>
          <w:rFonts w:ascii="Times New Roman" w:hAnsi="Times New Roman"/>
          <w:szCs w:val="24"/>
        </w:rPr>
        <w:t>3</w:t>
      </w:r>
      <w:r w:rsidR="00FA3FF7">
        <w:rPr>
          <w:rFonts w:ascii="Times New Roman" w:hAnsi="Times New Roman"/>
          <w:szCs w:val="24"/>
        </w:rPr>
        <w:t>77</w:t>
      </w:r>
      <w:r w:rsidR="00630237" w:rsidRPr="00630237">
        <w:rPr>
          <w:rFonts w:ascii="Times New Roman" w:hAnsi="Times New Roman"/>
          <w:szCs w:val="24"/>
        </w:rPr>
        <w:t xml:space="preserve"> responses (</w:t>
      </w:r>
      <w:r w:rsidR="00FA3FF7">
        <w:rPr>
          <w:rFonts w:ascii="Times New Roman" w:hAnsi="Times New Roman"/>
          <w:szCs w:val="24"/>
        </w:rPr>
        <w:t>64</w:t>
      </w:r>
      <w:r w:rsidR="00630237" w:rsidRPr="00630237">
        <w:rPr>
          <w:rFonts w:ascii="Times New Roman" w:hAnsi="Times New Roman"/>
          <w:szCs w:val="24"/>
        </w:rPr>
        <w:t>%) w</w:t>
      </w:r>
      <w:r w:rsidR="00FA3FF7">
        <w:rPr>
          <w:rFonts w:ascii="Times New Roman" w:hAnsi="Times New Roman"/>
          <w:szCs w:val="24"/>
        </w:rPr>
        <w:t xml:space="preserve">ill be submitted electronically from both the retailers and the States. </w:t>
      </w:r>
    </w:p>
    <w:p w14:paraId="45CD5328" w14:textId="77777777" w:rsidR="00A308DB" w:rsidRPr="002568E6" w:rsidRDefault="005A3F80" w:rsidP="0062567E">
      <w:pPr>
        <w:pStyle w:val="Heading1"/>
        <w:rPr>
          <w:szCs w:val="24"/>
        </w:rPr>
      </w:pPr>
      <w:bookmarkStart w:id="7" w:name="_Toc401831360"/>
      <w:bookmarkStart w:id="8" w:name="_Toc528584484"/>
      <w:r w:rsidRPr="00EA09C4">
        <w:rPr>
          <w:szCs w:val="24"/>
        </w:rPr>
        <w:t xml:space="preserve">A4.  </w:t>
      </w:r>
      <w:r w:rsidR="002568E6" w:rsidRPr="00EA09C4">
        <w:rPr>
          <w:szCs w:val="24"/>
        </w:rPr>
        <w:t>E</w:t>
      </w:r>
      <w:r w:rsidRPr="00EA09C4">
        <w:rPr>
          <w:szCs w:val="24"/>
        </w:rPr>
        <w:t>fforts to identify duplication.</w:t>
      </w:r>
      <w:bookmarkEnd w:id="7"/>
      <w:bookmarkEnd w:id="8"/>
      <w:r w:rsidRPr="002568E6">
        <w:rPr>
          <w:szCs w:val="24"/>
        </w:rPr>
        <w:t xml:space="preserve"> </w:t>
      </w:r>
    </w:p>
    <w:p w14:paraId="70FC0DE7" w14:textId="77777777" w:rsidR="003333DF" w:rsidRPr="002568E6" w:rsidRDefault="003333DF">
      <w:pPr>
        <w:tabs>
          <w:tab w:val="left" w:pos="0"/>
        </w:tabs>
        <w:suppressAutoHyphens/>
        <w:rPr>
          <w:rFonts w:ascii="Times New Roman" w:hAnsi="Times New Roman"/>
          <w:szCs w:val="24"/>
        </w:rPr>
      </w:pPr>
    </w:p>
    <w:p w14:paraId="10AE5819"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14:paraId="0B767041" w14:textId="77777777" w:rsidR="009F7E1A" w:rsidRPr="002568E6" w:rsidRDefault="009F7E1A" w:rsidP="009F7E1A">
      <w:pPr>
        <w:tabs>
          <w:tab w:val="left" w:pos="-720"/>
        </w:tabs>
        <w:suppressAutoHyphens/>
        <w:rPr>
          <w:rFonts w:ascii="Times New Roman" w:hAnsi="Times New Roman"/>
          <w:szCs w:val="24"/>
        </w:rPr>
      </w:pPr>
    </w:p>
    <w:p w14:paraId="59BD37CB" w14:textId="5F920FB5" w:rsidR="00A32129" w:rsidRDefault="0068426E" w:rsidP="003325A4">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607798">
        <w:rPr>
          <w:rFonts w:ascii="Times New Roman" w:hAnsi="Times New Roman"/>
          <w:szCs w:val="24"/>
        </w:rPr>
        <w:t xml:space="preserve">The purpose of the SNAP Online Purchasing Evaluation interviews and operational data collection </w:t>
      </w:r>
      <w:r w:rsidR="001631C9">
        <w:rPr>
          <w:rFonts w:ascii="Times New Roman" w:hAnsi="Times New Roman"/>
          <w:szCs w:val="24"/>
        </w:rPr>
        <w:t xml:space="preserve">is </w:t>
      </w:r>
      <w:r w:rsidR="00607798">
        <w:rPr>
          <w:rFonts w:ascii="Times New Roman" w:hAnsi="Times New Roman"/>
          <w:szCs w:val="24"/>
        </w:rPr>
        <w:t xml:space="preserve">to obtain information about the </w:t>
      </w:r>
      <w:r w:rsidR="00725D86">
        <w:rPr>
          <w:rFonts w:ascii="Times New Roman" w:hAnsi="Times New Roman"/>
          <w:szCs w:val="24"/>
        </w:rPr>
        <w:t>SNAP</w:t>
      </w:r>
      <w:r w:rsidR="002C5A84">
        <w:rPr>
          <w:rFonts w:ascii="Times New Roman" w:hAnsi="Times New Roman"/>
          <w:szCs w:val="24"/>
        </w:rPr>
        <w:t xml:space="preserve"> Online Purchasing Pilot</w:t>
      </w:r>
      <w:r w:rsidR="00607798">
        <w:rPr>
          <w:rFonts w:ascii="Times New Roman" w:hAnsi="Times New Roman"/>
          <w:szCs w:val="24"/>
        </w:rPr>
        <w:t xml:space="preserve"> that are not available through any other source. The </w:t>
      </w:r>
      <w:r w:rsidR="00AE28E8">
        <w:rPr>
          <w:rFonts w:ascii="Times New Roman" w:hAnsi="Times New Roman"/>
          <w:szCs w:val="24"/>
        </w:rPr>
        <w:t>evaluation</w:t>
      </w:r>
      <w:r w:rsidR="00587174">
        <w:rPr>
          <w:rFonts w:ascii="Times New Roman" w:hAnsi="Times New Roman"/>
          <w:szCs w:val="24"/>
        </w:rPr>
        <w:t xml:space="preserve"> </w:t>
      </w:r>
      <w:r w:rsidR="00607798">
        <w:rPr>
          <w:rFonts w:ascii="Times New Roman" w:hAnsi="Times New Roman"/>
          <w:szCs w:val="24"/>
        </w:rPr>
        <w:t>team will us</w:t>
      </w:r>
      <w:r w:rsidR="00A32129">
        <w:rPr>
          <w:rFonts w:ascii="Times New Roman" w:hAnsi="Times New Roman"/>
          <w:szCs w:val="24"/>
        </w:rPr>
        <w:t>e</w:t>
      </w:r>
      <w:r w:rsidR="00607798">
        <w:rPr>
          <w:rFonts w:ascii="Times New Roman" w:hAnsi="Times New Roman"/>
          <w:szCs w:val="24"/>
        </w:rPr>
        <w:t xml:space="preserve"> </w:t>
      </w:r>
      <w:r w:rsidR="00A32129">
        <w:rPr>
          <w:rFonts w:ascii="Times New Roman" w:hAnsi="Times New Roman"/>
          <w:szCs w:val="24"/>
        </w:rPr>
        <w:t>existing</w:t>
      </w:r>
      <w:r w:rsidR="00607798">
        <w:rPr>
          <w:rFonts w:ascii="Times New Roman" w:hAnsi="Times New Roman"/>
          <w:szCs w:val="24"/>
        </w:rPr>
        <w:t xml:space="preserve"> sources of information</w:t>
      </w:r>
      <w:r w:rsidR="00FB7239">
        <w:rPr>
          <w:rFonts w:ascii="Times New Roman" w:hAnsi="Times New Roman"/>
          <w:szCs w:val="24"/>
        </w:rPr>
        <w:t>,</w:t>
      </w:r>
      <w:r w:rsidR="00607798">
        <w:rPr>
          <w:rFonts w:ascii="Times New Roman" w:hAnsi="Times New Roman"/>
          <w:szCs w:val="24"/>
        </w:rPr>
        <w:t xml:space="preserve"> includ</w:t>
      </w:r>
      <w:r w:rsidR="00A32129">
        <w:rPr>
          <w:rFonts w:ascii="Times New Roman" w:hAnsi="Times New Roman"/>
          <w:szCs w:val="24"/>
        </w:rPr>
        <w:t xml:space="preserve">ing </w:t>
      </w:r>
      <w:r w:rsidR="00AA1096">
        <w:rPr>
          <w:rFonts w:ascii="Times New Roman" w:hAnsi="Times New Roman"/>
          <w:szCs w:val="24"/>
        </w:rPr>
        <w:t>FNS</w:t>
      </w:r>
      <w:r w:rsidR="00A32129">
        <w:rPr>
          <w:rFonts w:ascii="Times New Roman" w:hAnsi="Times New Roman"/>
          <w:szCs w:val="24"/>
        </w:rPr>
        <w:t xml:space="preserve"> OPP EBT transaction </w:t>
      </w:r>
      <w:r w:rsidR="00AA1096">
        <w:rPr>
          <w:rFonts w:ascii="Times New Roman" w:hAnsi="Times New Roman"/>
          <w:szCs w:val="24"/>
        </w:rPr>
        <w:t xml:space="preserve">data </w:t>
      </w:r>
      <w:r w:rsidR="00A32129">
        <w:rPr>
          <w:rFonts w:ascii="Times New Roman" w:hAnsi="Times New Roman"/>
          <w:szCs w:val="24"/>
        </w:rPr>
        <w:t xml:space="preserve">files </w:t>
      </w:r>
      <w:r w:rsidR="002C5A84">
        <w:rPr>
          <w:rFonts w:ascii="Times New Roman" w:hAnsi="Times New Roman"/>
          <w:szCs w:val="24"/>
        </w:rPr>
        <w:t xml:space="preserve">and retailer files </w:t>
      </w:r>
      <w:r w:rsidR="00A32129">
        <w:rPr>
          <w:rFonts w:ascii="Times New Roman" w:hAnsi="Times New Roman"/>
          <w:szCs w:val="24"/>
        </w:rPr>
        <w:t>from FNS</w:t>
      </w:r>
      <w:r w:rsidR="002C5A84">
        <w:rPr>
          <w:rFonts w:ascii="Times New Roman" w:hAnsi="Times New Roman"/>
          <w:szCs w:val="24"/>
        </w:rPr>
        <w:t xml:space="preserve">. </w:t>
      </w:r>
      <w:r w:rsidR="00122DDB">
        <w:rPr>
          <w:rFonts w:ascii="Times New Roman" w:hAnsi="Times New Roman"/>
          <w:szCs w:val="24"/>
        </w:rPr>
        <w:t xml:space="preserve">The retailer summary transaction files </w:t>
      </w:r>
      <w:r w:rsidR="00CA2FC3">
        <w:rPr>
          <w:rFonts w:ascii="Times New Roman" w:hAnsi="Times New Roman"/>
          <w:szCs w:val="24"/>
        </w:rPr>
        <w:t xml:space="preserve">and detailed transaction data files </w:t>
      </w:r>
      <w:r w:rsidR="00122DDB">
        <w:rPr>
          <w:rFonts w:ascii="Times New Roman" w:hAnsi="Times New Roman"/>
          <w:szCs w:val="24"/>
        </w:rPr>
        <w:t xml:space="preserve">will contain data required to answer the research questions that do not exist in the FNS OPP EBT transaction </w:t>
      </w:r>
      <w:r w:rsidR="00AA1096">
        <w:rPr>
          <w:rFonts w:ascii="Times New Roman" w:hAnsi="Times New Roman"/>
          <w:szCs w:val="24"/>
        </w:rPr>
        <w:t xml:space="preserve">data </w:t>
      </w:r>
      <w:r w:rsidR="00122DDB">
        <w:rPr>
          <w:rFonts w:ascii="Times New Roman" w:hAnsi="Times New Roman"/>
          <w:szCs w:val="24"/>
        </w:rPr>
        <w:t>files or</w:t>
      </w:r>
      <w:r w:rsidR="00C07659">
        <w:rPr>
          <w:rFonts w:ascii="Times New Roman" w:hAnsi="Times New Roman"/>
          <w:szCs w:val="24"/>
        </w:rPr>
        <w:t xml:space="preserve"> the</w:t>
      </w:r>
      <w:r w:rsidR="00122DDB">
        <w:rPr>
          <w:rFonts w:ascii="Times New Roman" w:hAnsi="Times New Roman"/>
          <w:szCs w:val="24"/>
        </w:rPr>
        <w:t xml:space="preserve"> FNS </w:t>
      </w:r>
      <w:r w:rsidR="00C07659" w:rsidRPr="00C07659">
        <w:rPr>
          <w:rFonts w:ascii="Times New Roman" w:hAnsi="Times New Roman"/>
          <w:szCs w:val="24"/>
        </w:rPr>
        <w:t>Store Tracking and Redemption</w:t>
      </w:r>
      <w:r w:rsidR="00C07659">
        <w:rPr>
          <w:rFonts w:ascii="Times New Roman" w:hAnsi="Times New Roman"/>
          <w:szCs w:val="24"/>
        </w:rPr>
        <w:t xml:space="preserve"> (</w:t>
      </w:r>
      <w:r w:rsidR="00122DDB">
        <w:rPr>
          <w:rFonts w:ascii="Times New Roman" w:hAnsi="Times New Roman"/>
          <w:szCs w:val="24"/>
        </w:rPr>
        <w:t>STAR</w:t>
      </w:r>
      <w:r w:rsidR="00FD3B62">
        <w:rPr>
          <w:rFonts w:ascii="Times New Roman" w:hAnsi="Times New Roman"/>
          <w:szCs w:val="24"/>
        </w:rPr>
        <w:t>S</w:t>
      </w:r>
      <w:r w:rsidR="00C07659">
        <w:rPr>
          <w:rFonts w:ascii="Times New Roman" w:hAnsi="Times New Roman"/>
          <w:szCs w:val="24"/>
        </w:rPr>
        <w:t>) database</w:t>
      </w:r>
      <w:r w:rsidR="00BB08D4">
        <w:rPr>
          <w:rFonts w:ascii="Times New Roman" w:hAnsi="Times New Roman"/>
          <w:szCs w:val="24"/>
        </w:rPr>
        <w:t xml:space="preserve"> (OMB Control Number: 0584-0008</w:t>
      </w:r>
      <w:r w:rsidR="00007556">
        <w:rPr>
          <w:rFonts w:ascii="Times New Roman" w:hAnsi="Times New Roman"/>
          <w:szCs w:val="24"/>
        </w:rPr>
        <w:t>; Expiration Date: 01/31/2021</w:t>
      </w:r>
      <w:r w:rsidR="00BB08D4">
        <w:rPr>
          <w:rFonts w:ascii="Times New Roman" w:hAnsi="Times New Roman"/>
          <w:szCs w:val="24"/>
        </w:rPr>
        <w:t>)</w:t>
      </w:r>
      <w:r w:rsidR="00122DDB">
        <w:rPr>
          <w:rFonts w:ascii="Times New Roman" w:hAnsi="Times New Roman"/>
          <w:szCs w:val="24"/>
        </w:rPr>
        <w:t xml:space="preserve"> retailer data. </w:t>
      </w:r>
    </w:p>
    <w:p w14:paraId="4B1239D7" w14:textId="77777777" w:rsidR="00A742AB" w:rsidRDefault="00A742AB" w:rsidP="00234752">
      <w:pPr>
        <w:pStyle w:val="NormalSS"/>
      </w:pPr>
      <w:bookmarkStart w:id="9" w:name="_Toc401831361"/>
    </w:p>
    <w:p w14:paraId="1541D7CE" w14:textId="77777777" w:rsidR="00A308DB" w:rsidRPr="002568E6" w:rsidRDefault="005A3F80" w:rsidP="0062567E">
      <w:pPr>
        <w:pStyle w:val="Heading1"/>
        <w:rPr>
          <w:szCs w:val="24"/>
        </w:rPr>
      </w:pPr>
      <w:bookmarkStart w:id="10" w:name="_Toc528584485"/>
      <w:r w:rsidRPr="00EA09C4">
        <w:rPr>
          <w:szCs w:val="24"/>
        </w:rPr>
        <w:t xml:space="preserve">A5.  </w:t>
      </w:r>
      <w:r w:rsidRPr="000D59D6">
        <w:rPr>
          <w:szCs w:val="24"/>
        </w:rPr>
        <w:t>Impacts on small businesses or other small entities</w:t>
      </w:r>
      <w:r w:rsidRPr="00EA09C4">
        <w:rPr>
          <w:szCs w:val="24"/>
        </w:rPr>
        <w:t>.</w:t>
      </w:r>
      <w:bookmarkEnd w:id="9"/>
      <w:bookmarkEnd w:id="10"/>
      <w:r w:rsidRPr="002568E6">
        <w:rPr>
          <w:szCs w:val="24"/>
        </w:rPr>
        <w:t xml:space="preserve">  </w:t>
      </w:r>
    </w:p>
    <w:p w14:paraId="1A00C67D" w14:textId="77777777" w:rsidR="003333DF" w:rsidRPr="002568E6" w:rsidRDefault="003333DF">
      <w:pPr>
        <w:tabs>
          <w:tab w:val="left" w:pos="0"/>
        </w:tabs>
        <w:suppressAutoHyphens/>
        <w:rPr>
          <w:rFonts w:ascii="Times New Roman" w:hAnsi="Times New Roman"/>
          <w:szCs w:val="24"/>
        </w:rPr>
      </w:pPr>
    </w:p>
    <w:p w14:paraId="2ACB7C48"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14:paraId="5B6BABF3" w14:textId="77777777" w:rsidR="00A308DB" w:rsidRPr="002568E6" w:rsidRDefault="00A308DB">
      <w:pPr>
        <w:tabs>
          <w:tab w:val="left" w:pos="0"/>
        </w:tabs>
        <w:suppressAutoHyphens/>
        <w:rPr>
          <w:rFonts w:ascii="Times New Roman" w:hAnsi="Times New Roman"/>
          <w:szCs w:val="24"/>
        </w:rPr>
      </w:pPr>
    </w:p>
    <w:p w14:paraId="4CB0624B" w14:textId="2FB1F8BE" w:rsidR="00E11A38" w:rsidRDefault="002E0C37" w:rsidP="002E0C37">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814245">
        <w:rPr>
          <w:rFonts w:ascii="Times New Roman" w:hAnsi="Times New Roman"/>
          <w:szCs w:val="24"/>
        </w:rPr>
        <w:t xml:space="preserve">The data being collected is being held to the minimum amount </w:t>
      </w:r>
      <w:r w:rsidR="00166EAE">
        <w:rPr>
          <w:rFonts w:ascii="Times New Roman" w:hAnsi="Times New Roman"/>
          <w:szCs w:val="24"/>
        </w:rPr>
        <w:t xml:space="preserve">required </w:t>
      </w:r>
      <w:r w:rsidR="00814245">
        <w:rPr>
          <w:rFonts w:ascii="Times New Roman" w:hAnsi="Times New Roman"/>
          <w:szCs w:val="24"/>
        </w:rPr>
        <w:t>to gain an understanding of the implementation and impact of online SNAP purchases from the retailers’ perspective.</w:t>
      </w:r>
      <w:r w:rsidR="003067EA">
        <w:rPr>
          <w:rFonts w:ascii="Times New Roman" w:hAnsi="Times New Roman"/>
          <w:szCs w:val="24"/>
        </w:rPr>
        <w:t xml:space="preserve"> </w:t>
      </w:r>
      <w:r w:rsidR="00BD1F78">
        <w:rPr>
          <w:rFonts w:ascii="Times New Roman" w:hAnsi="Times New Roman"/>
          <w:szCs w:val="24"/>
        </w:rPr>
        <w:t xml:space="preserve">Two </w:t>
      </w:r>
      <w:r w:rsidR="00A36871">
        <w:rPr>
          <w:rFonts w:ascii="Times New Roman" w:hAnsi="Times New Roman"/>
          <w:szCs w:val="24"/>
        </w:rPr>
        <w:t xml:space="preserve">of the </w:t>
      </w:r>
      <w:r w:rsidR="00BD1F78">
        <w:rPr>
          <w:rFonts w:ascii="Times New Roman" w:hAnsi="Times New Roman"/>
          <w:szCs w:val="24"/>
        </w:rPr>
        <w:t xml:space="preserve">seven </w:t>
      </w:r>
      <w:r w:rsidR="00A36871">
        <w:rPr>
          <w:rFonts w:ascii="Times New Roman" w:hAnsi="Times New Roman"/>
          <w:szCs w:val="24"/>
        </w:rPr>
        <w:t xml:space="preserve">retailers participating in the pilot </w:t>
      </w:r>
      <w:r w:rsidR="00C05B9C">
        <w:rPr>
          <w:rFonts w:ascii="Times New Roman" w:hAnsi="Times New Roman"/>
          <w:szCs w:val="24"/>
        </w:rPr>
        <w:t xml:space="preserve">evaluation </w:t>
      </w:r>
      <w:r w:rsidR="00A36871">
        <w:rPr>
          <w:rFonts w:ascii="Times New Roman" w:hAnsi="Times New Roman"/>
          <w:szCs w:val="24"/>
        </w:rPr>
        <w:t>are small businesses</w:t>
      </w:r>
      <w:r w:rsidR="00A742AB">
        <w:rPr>
          <w:rFonts w:ascii="Times New Roman" w:hAnsi="Times New Roman"/>
          <w:szCs w:val="24"/>
        </w:rPr>
        <w:t>, with a maximum of 14 respondents from each</w:t>
      </w:r>
      <w:r w:rsidR="00A36871">
        <w:rPr>
          <w:rFonts w:ascii="Times New Roman" w:hAnsi="Times New Roman"/>
          <w:szCs w:val="24"/>
        </w:rPr>
        <w:t xml:space="preserve">. </w:t>
      </w:r>
      <w:r w:rsidR="00A742AB">
        <w:rPr>
          <w:rFonts w:ascii="Times New Roman" w:hAnsi="Times New Roman"/>
          <w:szCs w:val="24"/>
        </w:rPr>
        <w:t xml:space="preserve">These small retailers use web service providers whose staff will provide transaction data to the </w:t>
      </w:r>
      <w:r w:rsidR="00C05B9C">
        <w:rPr>
          <w:rFonts w:ascii="Times New Roman" w:hAnsi="Times New Roman"/>
          <w:szCs w:val="24"/>
        </w:rPr>
        <w:t xml:space="preserve">evaluation </w:t>
      </w:r>
      <w:r w:rsidR="00A742AB">
        <w:rPr>
          <w:rFonts w:ascii="Times New Roman" w:hAnsi="Times New Roman"/>
          <w:szCs w:val="24"/>
        </w:rPr>
        <w:t xml:space="preserve">team and answer questions related to technological changes related to the pilot, thereby minimizing the burden imposed on the retailers. In addition, the </w:t>
      </w:r>
      <w:r w:rsidR="00C05B9C">
        <w:rPr>
          <w:rFonts w:ascii="Times New Roman" w:hAnsi="Times New Roman"/>
          <w:szCs w:val="24"/>
        </w:rPr>
        <w:t xml:space="preserve">evaluation </w:t>
      </w:r>
      <w:r w:rsidR="00A742AB">
        <w:rPr>
          <w:rFonts w:ascii="Times New Roman" w:hAnsi="Times New Roman"/>
          <w:szCs w:val="24"/>
        </w:rPr>
        <w:t xml:space="preserve">team will tailor the Discussion Guides, as appropriate, to consolidate interviews and further minimize burden on retailer staff. </w:t>
      </w:r>
    </w:p>
    <w:p w14:paraId="25B7A8FF" w14:textId="77777777" w:rsidR="00A308DB" w:rsidRPr="002568E6" w:rsidRDefault="005A3F80" w:rsidP="0062567E">
      <w:pPr>
        <w:pStyle w:val="Heading1"/>
        <w:rPr>
          <w:szCs w:val="24"/>
        </w:rPr>
      </w:pPr>
      <w:bookmarkStart w:id="11" w:name="_Toc401831362"/>
      <w:bookmarkStart w:id="12" w:name="_Toc528584486"/>
      <w:r w:rsidRPr="002568E6">
        <w:rPr>
          <w:szCs w:val="24"/>
        </w:rPr>
        <w:t xml:space="preserve">A6.  Consequences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Pr="002568E6">
        <w:rPr>
          <w:szCs w:val="24"/>
        </w:rPr>
        <w:t>less frequently.</w:t>
      </w:r>
      <w:bookmarkEnd w:id="11"/>
      <w:bookmarkEnd w:id="12"/>
      <w:r w:rsidRPr="002568E6">
        <w:rPr>
          <w:szCs w:val="24"/>
        </w:rPr>
        <w:t xml:space="preserve">  </w:t>
      </w:r>
    </w:p>
    <w:p w14:paraId="11DAF8A2" w14:textId="77777777" w:rsidR="003333DF" w:rsidRPr="002568E6" w:rsidRDefault="003333DF" w:rsidP="005C04BB">
      <w:pPr>
        <w:tabs>
          <w:tab w:val="left" w:pos="0"/>
        </w:tabs>
        <w:suppressAutoHyphens/>
        <w:rPr>
          <w:rFonts w:ascii="Times New Roman" w:hAnsi="Times New Roman"/>
          <w:szCs w:val="24"/>
        </w:rPr>
      </w:pPr>
    </w:p>
    <w:p w14:paraId="188128F5" w14:textId="77777777"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14:paraId="2E0D0B22" w14:textId="77777777" w:rsidR="00E11A38" w:rsidRPr="002568E6" w:rsidRDefault="00E11A38" w:rsidP="00E11A38">
      <w:pPr>
        <w:tabs>
          <w:tab w:val="left" w:pos="-720"/>
        </w:tabs>
        <w:suppressAutoHyphens/>
        <w:rPr>
          <w:rFonts w:ascii="Times New Roman" w:hAnsi="Times New Roman"/>
          <w:szCs w:val="24"/>
        </w:rPr>
      </w:pPr>
    </w:p>
    <w:p w14:paraId="4570DFCF" w14:textId="76806010" w:rsidR="00E11A38" w:rsidRPr="002568E6" w:rsidRDefault="002E0C37" w:rsidP="002E0C37">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E97549">
        <w:rPr>
          <w:rFonts w:ascii="Times New Roman" w:hAnsi="Times New Roman"/>
          <w:szCs w:val="24"/>
        </w:rPr>
        <w:t xml:space="preserve">This is a mandatory, one-time data collection.  </w:t>
      </w:r>
      <w:r w:rsidR="006144BB">
        <w:rPr>
          <w:rFonts w:ascii="Times New Roman" w:hAnsi="Times New Roman"/>
          <w:szCs w:val="24"/>
        </w:rPr>
        <w:t xml:space="preserve">Without this effort, FNS will not be able to determine the feasibility </w:t>
      </w:r>
      <w:r w:rsidR="001631C9">
        <w:rPr>
          <w:rFonts w:ascii="Times New Roman" w:hAnsi="Times New Roman"/>
          <w:szCs w:val="24"/>
        </w:rPr>
        <w:t xml:space="preserve">and program integrity impacts </w:t>
      </w:r>
      <w:r w:rsidR="006144BB">
        <w:rPr>
          <w:rFonts w:ascii="Times New Roman" w:hAnsi="Times New Roman"/>
          <w:szCs w:val="24"/>
        </w:rPr>
        <w:t xml:space="preserve">of </w:t>
      </w:r>
      <w:r w:rsidR="002E46CC">
        <w:rPr>
          <w:rFonts w:ascii="Times New Roman" w:hAnsi="Times New Roman"/>
          <w:szCs w:val="24"/>
        </w:rPr>
        <w:t xml:space="preserve">expanding </w:t>
      </w:r>
      <w:r w:rsidR="006144BB">
        <w:rPr>
          <w:rFonts w:ascii="Times New Roman" w:hAnsi="Times New Roman"/>
          <w:szCs w:val="24"/>
        </w:rPr>
        <w:t xml:space="preserve">SNAP </w:t>
      </w:r>
      <w:r w:rsidR="002E46CC">
        <w:rPr>
          <w:rFonts w:ascii="Times New Roman" w:hAnsi="Times New Roman"/>
          <w:szCs w:val="24"/>
        </w:rPr>
        <w:t xml:space="preserve">online purchasing to additional retailers allowing SNAP </w:t>
      </w:r>
      <w:r w:rsidR="006144BB">
        <w:rPr>
          <w:rFonts w:ascii="Times New Roman" w:hAnsi="Times New Roman"/>
          <w:szCs w:val="24"/>
        </w:rPr>
        <w:t xml:space="preserve">recipients </w:t>
      </w:r>
      <w:r w:rsidR="002E46CC">
        <w:rPr>
          <w:rFonts w:ascii="Times New Roman" w:hAnsi="Times New Roman"/>
          <w:szCs w:val="24"/>
        </w:rPr>
        <w:t xml:space="preserve">to use </w:t>
      </w:r>
      <w:r w:rsidR="006144BB">
        <w:rPr>
          <w:rFonts w:ascii="Times New Roman" w:hAnsi="Times New Roman"/>
          <w:szCs w:val="24"/>
        </w:rPr>
        <w:t>their benefits to make purchases online.</w:t>
      </w:r>
    </w:p>
    <w:p w14:paraId="365222B7" w14:textId="7D4A2D77" w:rsidR="008C1680" w:rsidRDefault="008C1680">
      <w:pPr>
        <w:widowControl/>
        <w:overflowPunct/>
        <w:autoSpaceDE/>
        <w:autoSpaceDN/>
        <w:adjustRightInd/>
        <w:textAlignment w:val="auto"/>
        <w:rPr>
          <w:rFonts w:ascii="Times New Roman" w:hAnsi="Times New Roman"/>
          <w:b/>
          <w:szCs w:val="24"/>
        </w:rPr>
      </w:pPr>
      <w:bookmarkStart w:id="13" w:name="_Toc401831363"/>
      <w:bookmarkStart w:id="14" w:name="_Toc528584487"/>
    </w:p>
    <w:p w14:paraId="080A8A85" w14:textId="7945CCC1" w:rsidR="00A308DB" w:rsidRPr="002568E6" w:rsidRDefault="00213436" w:rsidP="0062567E">
      <w:pPr>
        <w:pStyle w:val="Heading1"/>
        <w:rPr>
          <w:szCs w:val="24"/>
        </w:rPr>
      </w:pPr>
      <w:r w:rsidRPr="002568E6">
        <w:rPr>
          <w:szCs w:val="24"/>
        </w:rPr>
        <w:t xml:space="preserve">A7.  </w:t>
      </w:r>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3"/>
      <w:bookmarkEnd w:id="14"/>
      <w:r w:rsidRPr="002568E6">
        <w:rPr>
          <w:szCs w:val="24"/>
        </w:rPr>
        <w:t xml:space="preserve">  </w:t>
      </w:r>
    </w:p>
    <w:p w14:paraId="1770C119" w14:textId="77777777" w:rsidR="00A308DB" w:rsidRPr="002568E6" w:rsidRDefault="00A308DB" w:rsidP="00213436">
      <w:pPr>
        <w:tabs>
          <w:tab w:val="left" w:pos="0"/>
        </w:tabs>
        <w:suppressAutoHyphens/>
        <w:rPr>
          <w:rFonts w:ascii="Times New Roman" w:hAnsi="Times New Roman"/>
          <w:szCs w:val="24"/>
        </w:rPr>
      </w:pPr>
    </w:p>
    <w:p w14:paraId="5BAC9913" w14:textId="77777777"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14:paraId="07794233"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14:paraId="51ED5F44"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14:paraId="1A6C8B26"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14:paraId="5122E34E"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14:paraId="42771182"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14:paraId="6CE790D3"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14:paraId="0AABDE60"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14:paraId="7E7EB5C1" w14:textId="77777777"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14:paraId="5E0FA5BF" w14:textId="77777777" w:rsidR="003333DF" w:rsidRPr="002568E6" w:rsidRDefault="003333DF" w:rsidP="00213436">
      <w:pPr>
        <w:tabs>
          <w:tab w:val="left" w:pos="0"/>
        </w:tabs>
        <w:suppressAutoHyphens/>
        <w:rPr>
          <w:rFonts w:ascii="Times New Roman" w:hAnsi="Times New Roman"/>
          <w:szCs w:val="24"/>
        </w:rPr>
      </w:pPr>
    </w:p>
    <w:p w14:paraId="19567B50" w14:textId="327A4646" w:rsidR="00BE0B08" w:rsidRDefault="0068426E" w:rsidP="00234752">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E57459" w:rsidRPr="00F8243F">
        <w:rPr>
          <w:rFonts w:ascii="Times New Roman" w:hAnsi="Times New Roman"/>
          <w:szCs w:val="24"/>
        </w:rPr>
        <w:t xml:space="preserve">Retailers will provide </w:t>
      </w:r>
      <w:r w:rsidR="00E57459" w:rsidRPr="009A22C3">
        <w:rPr>
          <w:rFonts w:ascii="Times New Roman" w:hAnsi="Times New Roman"/>
          <w:szCs w:val="24"/>
        </w:rPr>
        <w:t xml:space="preserve">detailed </w:t>
      </w:r>
      <w:r w:rsidR="00234752" w:rsidRPr="009A22C3">
        <w:rPr>
          <w:rFonts w:ascii="Times New Roman" w:hAnsi="Times New Roman"/>
          <w:szCs w:val="24"/>
        </w:rPr>
        <w:t>transaction</w:t>
      </w:r>
      <w:r w:rsidR="00950F77" w:rsidRPr="009A22C3">
        <w:rPr>
          <w:rFonts w:ascii="Times New Roman" w:hAnsi="Times New Roman"/>
          <w:szCs w:val="24"/>
        </w:rPr>
        <w:t xml:space="preserve"> (when available)</w:t>
      </w:r>
      <w:r w:rsidR="00234752" w:rsidRPr="009A22C3">
        <w:rPr>
          <w:rFonts w:ascii="Times New Roman" w:hAnsi="Times New Roman"/>
          <w:szCs w:val="24"/>
        </w:rPr>
        <w:t xml:space="preserve"> </w:t>
      </w:r>
      <w:r w:rsidR="00E57459" w:rsidRPr="009A22C3">
        <w:rPr>
          <w:rFonts w:ascii="Times New Roman" w:hAnsi="Times New Roman"/>
          <w:szCs w:val="24"/>
        </w:rPr>
        <w:t xml:space="preserve">and summary transaction data files monthly over the course of 12 months. </w:t>
      </w:r>
      <w:r w:rsidR="00FD3B62" w:rsidRPr="009A22C3">
        <w:rPr>
          <w:rFonts w:ascii="Times New Roman" w:hAnsi="Times New Roman"/>
          <w:szCs w:val="24"/>
        </w:rPr>
        <w:t xml:space="preserve">Likewise, States will provide SNAP case </w:t>
      </w:r>
      <w:r w:rsidR="002B5F8A" w:rsidRPr="009A22C3">
        <w:rPr>
          <w:rFonts w:ascii="Times New Roman" w:hAnsi="Times New Roman"/>
          <w:szCs w:val="24"/>
        </w:rPr>
        <w:t>record files</w:t>
      </w:r>
      <w:r w:rsidR="00FD3B62" w:rsidRPr="009A22C3">
        <w:rPr>
          <w:rFonts w:ascii="Times New Roman" w:hAnsi="Times New Roman"/>
          <w:szCs w:val="24"/>
        </w:rPr>
        <w:t xml:space="preserve"> monthly for 12 months. </w:t>
      </w:r>
      <w:r w:rsidR="00E57459" w:rsidRPr="009A22C3">
        <w:rPr>
          <w:rFonts w:ascii="Times New Roman" w:hAnsi="Times New Roman"/>
          <w:szCs w:val="24"/>
        </w:rPr>
        <w:t>T</w:t>
      </w:r>
      <w:r w:rsidR="00E57459" w:rsidRPr="00F8243F">
        <w:rPr>
          <w:rFonts w:ascii="Times New Roman" w:hAnsi="Times New Roman"/>
          <w:szCs w:val="24"/>
        </w:rPr>
        <w:t xml:space="preserve">he </w:t>
      </w:r>
      <w:r w:rsidR="00E57459" w:rsidRPr="00F8243F">
        <w:rPr>
          <w:rFonts w:ascii="Times New Roman" w:hAnsi="Times New Roman"/>
          <w:i/>
          <w:szCs w:val="24"/>
        </w:rPr>
        <w:t>Final Evaluation Report</w:t>
      </w:r>
      <w:r w:rsidR="00E57459" w:rsidRPr="00F8243F">
        <w:rPr>
          <w:rFonts w:ascii="Times New Roman" w:hAnsi="Times New Roman"/>
          <w:szCs w:val="24"/>
        </w:rPr>
        <w:t xml:space="preserve"> and pilot-specific appendix chapters will be restricted use and not publicly disseminated. Pilot retailers will review the relevant appendix chapter </w:t>
      </w:r>
      <w:r w:rsidR="00F8243F" w:rsidRPr="00F8243F">
        <w:rPr>
          <w:rFonts w:ascii="Times New Roman" w:hAnsi="Times New Roman"/>
          <w:szCs w:val="24"/>
        </w:rPr>
        <w:t xml:space="preserve">and the relevant sections of the </w:t>
      </w:r>
      <w:r w:rsidR="00F8243F" w:rsidRPr="00F8243F">
        <w:rPr>
          <w:rFonts w:ascii="Times New Roman" w:hAnsi="Times New Roman"/>
          <w:i/>
          <w:szCs w:val="24"/>
        </w:rPr>
        <w:t>Final Evaluation Report</w:t>
      </w:r>
      <w:r w:rsidR="00F8243F" w:rsidRPr="00F8243F">
        <w:rPr>
          <w:rFonts w:ascii="Times New Roman" w:hAnsi="Times New Roman"/>
          <w:szCs w:val="24"/>
        </w:rPr>
        <w:t xml:space="preserve"> for their respective pilots to assure that no proprietary information </w:t>
      </w:r>
      <w:r w:rsidR="00E57459" w:rsidRPr="00F8243F">
        <w:rPr>
          <w:rFonts w:ascii="Times New Roman" w:hAnsi="Times New Roman"/>
          <w:szCs w:val="24"/>
        </w:rPr>
        <w:t xml:space="preserve">is shared with competitors or anyone other </w:t>
      </w:r>
      <w:r w:rsidR="00DB16FC">
        <w:rPr>
          <w:rFonts w:ascii="Times New Roman" w:hAnsi="Times New Roman"/>
          <w:szCs w:val="24"/>
        </w:rPr>
        <w:t>th</w:t>
      </w:r>
      <w:r w:rsidR="00E57459" w:rsidRPr="00F8243F">
        <w:rPr>
          <w:rFonts w:ascii="Times New Roman" w:hAnsi="Times New Roman"/>
          <w:szCs w:val="24"/>
        </w:rPr>
        <w:t xml:space="preserve">an evaluation and authorized FNS staff. </w:t>
      </w:r>
    </w:p>
    <w:p w14:paraId="25C56742" w14:textId="15C1801B" w:rsidR="00FA6132" w:rsidRDefault="00FA6132" w:rsidP="00234752">
      <w:pPr>
        <w:tabs>
          <w:tab w:val="left" w:pos="-720"/>
          <w:tab w:val="left" w:pos="360"/>
        </w:tabs>
        <w:suppressAutoHyphens/>
        <w:spacing w:line="480" w:lineRule="auto"/>
        <w:rPr>
          <w:rFonts w:ascii="Times New Roman" w:hAnsi="Times New Roman"/>
          <w:szCs w:val="24"/>
        </w:rPr>
      </w:pPr>
      <w:r>
        <w:rPr>
          <w:rFonts w:ascii="Times New Roman" w:hAnsi="Times New Roman"/>
          <w:szCs w:val="24"/>
        </w:rPr>
        <w:tab/>
        <w:t>Some of the data retailers provide may be considered proprietary corporate data that if released would provide a competitive advantage to their competition. This data is necessary to conduct the integrity analysis, which will need to examine the online redemption processes in order to determine if there are areas of vulnerability in the various retailers processing and delivery systems. However, FNS believes that this data is protected under exception B4 to the Freedom of Information Act</w:t>
      </w:r>
      <w:r w:rsidR="00512F4B">
        <w:rPr>
          <w:rStyle w:val="FootnoteReference"/>
          <w:rFonts w:ascii="Times New Roman" w:hAnsi="Times New Roman"/>
          <w:szCs w:val="24"/>
        </w:rPr>
        <w:footnoteReference w:id="6"/>
      </w:r>
      <w:r>
        <w:rPr>
          <w:rFonts w:ascii="Times New Roman" w:hAnsi="Times New Roman"/>
          <w:szCs w:val="24"/>
        </w:rPr>
        <w:t>,</w:t>
      </w:r>
      <w:r w:rsidR="00512F4B">
        <w:rPr>
          <w:rFonts w:ascii="Times New Roman" w:hAnsi="Times New Roman"/>
          <w:szCs w:val="24"/>
        </w:rPr>
        <w:t xml:space="preserve"> which is applied by Executive O</w:t>
      </w:r>
      <w:r>
        <w:rPr>
          <w:rFonts w:ascii="Times New Roman" w:hAnsi="Times New Roman"/>
          <w:szCs w:val="24"/>
        </w:rPr>
        <w:t>rder 12600</w:t>
      </w:r>
      <w:r w:rsidR="00512F4B">
        <w:rPr>
          <w:rStyle w:val="FootnoteReference"/>
          <w:rFonts w:ascii="Times New Roman" w:hAnsi="Times New Roman"/>
          <w:szCs w:val="24"/>
        </w:rPr>
        <w:footnoteReference w:id="7"/>
      </w:r>
      <w:r>
        <w:rPr>
          <w:rFonts w:ascii="Times New Roman" w:hAnsi="Times New Roman"/>
          <w:szCs w:val="24"/>
        </w:rPr>
        <w:t>. Hence, the data cannot be released</w:t>
      </w:r>
      <w:r w:rsidR="000C2B86">
        <w:rPr>
          <w:rFonts w:ascii="Times New Roman" w:hAnsi="Times New Roman"/>
          <w:szCs w:val="24"/>
        </w:rPr>
        <w:t xml:space="preserve"> to the public</w:t>
      </w:r>
      <w:r w:rsidR="00267691">
        <w:rPr>
          <w:rFonts w:ascii="Times New Roman" w:hAnsi="Times New Roman"/>
          <w:szCs w:val="24"/>
        </w:rPr>
        <w:t xml:space="preserve">. </w:t>
      </w:r>
    </w:p>
    <w:p w14:paraId="4C64AA95" w14:textId="6AFAA59D" w:rsidR="00F65FB8" w:rsidRDefault="003067EA" w:rsidP="00F65FB8">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F65FB8" w:rsidRPr="00F8243F">
        <w:rPr>
          <w:rFonts w:ascii="Times New Roman" w:hAnsi="Times New Roman"/>
          <w:szCs w:val="24"/>
        </w:rPr>
        <w:t xml:space="preserve">There are no other special circumstances. The collection of information </w:t>
      </w:r>
      <w:r w:rsidR="00F65FB8" w:rsidRPr="00692900">
        <w:rPr>
          <w:rFonts w:ascii="Times New Roman" w:hAnsi="Times New Roman"/>
          <w:szCs w:val="24"/>
        </w:rPr>
        <w:t xml:space="preserve">is conducted in a manner consistent with the guidelines in 5 CFR 1320.5. </w:t>
      </w:r>
    </w:p>
    <w:p w14:paraId="3B5C4C9F" w14:textId="77777777" w:rsidR="00F65FB8" w:rsidRPr="002568E6" w:rsidRDefault="00F65FB8" w:rsidP="00234752">
      <w:pPr>
        <w:tabs>
          <w:tab w:val="left" w:pos="-720"/>
          <w:tab w:val="left" w:pos="360"/>
        </w:tabs>
        <w:suppressAutoHyphens/>
        <w:spacing w:line="480" w:lineRule="auto"/>
        <w:rPr>
          <w:rFonts w:ascii="Times New Roman" w:hAnsi="Times New Roman"/>
          <w:szCs w:val="24"/>
        </w:rPr>
      </w:pPr>
    </w:p>
    <w:p w14:paraId="2117157C" w14:textId="77777777" w:rsidR="00BE0B08" w:rsidRPr="002568E6" w:rsidRDefault="00BE0B08" w:rsidP="0062567E">
      <w:pPr>
        <w:pStyle w:val="Heading1"/>
        <w:rPr>
          <w:szCs w:val="24"/>
        </w:rPr>
      </w:pPr>
      <w:bookmarkStart w:id="15" w:name="_Toc401831364"/>
      <w:bookmarkStart w:id="16" w:name="_Toc528584488"/>
      <w:r w:rsidRPr="002568E6">
        <w:rPr>
          <w:szCs w:val="24"/>
        </w:rPr>
        <w:t xml:space="preserve">A8.  </w:t>
      </w:r>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15"/>
      <w:bookmarkEnd w:id="16"/>
      <w:r w:rsidRPr="002568E6">
        <w:rPr>
          <w:szCs w:val="24"/>
        </w:rPr>
        <w:t xml:space="preserve">  </w:t>
      </w:r>
    </w:p>
    <w:p w14:paraId="0DA00CF8" w14:textId="77777777" w:rsidR="003333DF" w:rsidRPr="002568E6" w:rsidRDefault="003333DF" w:rsidP="005917B8">
      <w:pPr>
        <w:tabs>
          <w:tab w:val="left" w:pos="450"/>
        </w:tabs>
        <w:suppressAutoHyphens/>
        <w:ind w:left="450" w:hanging="450"/>
        <w:rPr>
          <w:rFonts w:ascii="Times New Roman" w:hAnsi="Times New Roman"/>
          <w:szCs w:val="24"/>
        </w:rPr>
      </w:pPr>
    </w:p>
    <w:p w14:paraId="501E2E2E" w14:textId="77777777"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14:paraId="30DE7B5F" w14:textId="77777777" w:rsidR="003333DF" w:rsidRPr="002568E6" w:rsidRDefault="003333DF" w:rsidP="0062567E">
      <w:pPr>
        <w:rPr>
          <w:rFonts w:ascii="Times New Roman" w:hAnsi="Times New Roman"/>
          <w:b/>
          <w:szCs w:val="24"/>
        </w:rPr>
      </w:pPr>
    </w:p>
    <w:p w14:paraId="622FAB20"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9C4CCA1" w14:textId="77777777" w:rsidR="003333DF" w:rsidRPr="002568E6" w:rsidRDefault="003333DF" w:rsidP="0062567E">
      <w:pPr>
        <w:rPr>
          <w:rFonts w:ascii="Times New Roman" w:hAnsi="Times New Roman"/>
          <w:b/>
          <w:szCs w:val="24"/>
        </w:rPr>
      </w:pPr>
    </w:p>
    <w:p w14:paraId="6DEB2CCE" w14:textId="77777777"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7222BF63" w14:textId="77777777" w:rsidR="00ED28F2" w:rsidRPr="002568E6" w:rsidRDefault="00ED28F2" w:rsidP="00ED28F2">
      <w:pPr>
        <w:tabs>
          <w:tab w:val="left" w:pos="-720"/>
        </w:tabs>
        <w:suppressAutoHyphens/>
        <w:rPr>
          <w:rFonts w:ascii="Times New Roman" w:hAnsi="Times New Roman"/>
          <w:szCs w:val="24"/>
        </w:rPr>
      </w:pPr>
      <w:bookmarkStart w:id="17" w:name="OLE_LINK1"/>
      <w:bookmarkStart w:id="18" w:name="OLE_LINK2"/>
    </w:p>
    <w:p w14:paraId="3A15302D" w14:textId="77777777" w:rsidR="00F76988" w:rsidRPr="00F76988" w:rsidRDefault="00F76988" w:rsidP="002E0C37">
      <w:pPr>
        <w:tabs>
          <w:tab w:val="left" w:pos="-720"/>
          <w:tab w:val="left" w:pos="360"/>
        </w:tabs>
        <w:suppressAutoHyphens/>
        <w:spacing w:line="480" w:lineRule="auto"/>
        <w:rPr>
          <w:rFonts w:ascii="Times New Roman" w:hAnsi="Times New Roman"/>
          <w:b/>
          <w:szCs w:val="24"/>
        </w:rPr>
      </w:pPr>
      <w:r w:rsidRPr="00F76988">
        <w:rPr>
          <w:rFonts w:ascii="Times New Roman" w:hAnsi="Times New Roman"/>
          <w:b/>
          <w:szCs w:val="24"/>
        </w:rPr>
        <w:t>Federal Register Notice and Comments</w:t>
      </w:r>
      <w:r w:rsidR="0068426E" w:rsidRPr="00F76988">
        <w:rPr>
          <w:rFonts w:ascii="Times New Roman" w:hAnsi="Times New Roman"/>
          <w:b/>
          <w:szCs w:val="24"/>
        </w:rPr>
        <w:tab/>
      </w:r>
    </w:p>
    <w:p w14:paraId="59E607E3" w14:textId="2FB09F7D" w:rsidR="00ED28F2" w:rsidRDefault="00F76988" w:rsidP="002E0C37">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E36CC5">
        <w:rPr>
          <w:rFonts w:ascii="Times New Roman" w:hAnsi="Times New Roman"/>
          <w:szCs w:val="24"/>
        </w:rPr>
        <w:t xml:space="preserve">A notice was published in the Federal Register Notice on July </w:t>
      </w:r>
      <w:r w:rsidR="00A36871">
        <w:rPr>
          <w:rFonts w:ascii="Times New Roman" w:hAnsi="Times New Roman"/>
          <w:szCs w:val="24"/>
        </w:rPr>
        <w:t>30</w:t>
      </w:r>
      <w:r w:rsidR="00E36CC5">
        <w:rPr>
          <w:rFonts w:ascii="Times New Roman" w:hAnsi="Times New Roman"/>
          <w:szCs w:val="24"/>
        </w:rPr>
        <w:t xml:space="preserve">, 2018, Volume </w:t>
      </w:r>
      <w:r w:rsidR="00A36871">
        <w:rPr>
          <w:rFonts w:ascii="Times New Roman" w:hAnsi="Times New Roman"/>
          <w:szCs w:val="24"/>
        </w:rPr>
        <w:t>83</w:t>
      </w:r>
      <w:r w:rsidR="00E36CC5">
        <w:rPr>
          <w:rFonts w:ascii="Times New Roman" w:hAnsi="Times New Roman"/>
          <w:szCs w:val="24"/>
        </w:rPr>
        <w:t xml:space="preserve">, </w:t>
      </w:r>
      <w:r w:rsidR="00A36871">
        <w:rPr>
          <w:rFonts w:ascii="Times New Roman" w:hAnsi="Times New Roman"/>
          <w:szCs w:val="24"/>
        </w:rPr>
        <w:t>No. 1</w:t>
      </w:r>
      <w:r w:rsidR="006546F3">
        <w:rPr>
          <w:rFonts w:ascii="Times New Roman" w:hAnsi="Times New Roman"/>
          <w:szCs w:val="24"/>
        </w:rPr>
        <w:t>4</w:t>
      </w:r>
      <w:r w:rsidR="00A36871">
        <w:rPr>
          <w:rFonts w:ascii="Times New Roman" w:hAnsi="Times New Roman"/>
          <w:szCs w:val="24"/>
        </w:rPr>
        <w:t xml:space="preserve">6, </w:t>
      </w:r>
      <w:r w:rsidR="00E36CC5">
        <w:rPr>
          <w:rFonts w:ascii="Times New Roman" w:hAnsi="Times New Roman"/>
          <w:szCs w:val="24"/>
        </w:rPr>
        <w:t xml:space="preserve">pages </w:t>
      </w:r>
      <w:r w:rsidR="00A36871">
        <w:rPr>
          <w:rFonts w:ascii="Times New Roman" w:hAnsi="Times New Roman"/>
          <w:szCs w:val="24"/>
        </w:rPr>
        <w:t>36515</w:t>
      </w:r>
      <w:r w:rsidR="00E36CC5">
        <w:rPr>
          <w:rFonts w:ascii="Times New Roman" w:hAnsi="Times New Roman"/>
          <w:szCs w:val="24"/>
        </w:rPr>
        <w:t>-</w:t>
      </w:r>
      <w:r w:rsidR="00A36871">
        <w:rPr>
          <w:rFonts w:ascii="Times New Roman" w:hAnsi="Times New Roman"/>
          <w:szCs w:val="24"/>
        </w:rPr>
        <w:t>36516</w:t>
      </w:r>
      <w:r w:rsidR="00E36CC5">
        <w:rPr>
          <w:rFonts w:ascii="Times New Roman" w:hAnsi="Times New Roman"/>
          <w:szCs w:val="24"/>
        </w:rPr>
        <w:t>.</w:t>
      </w:r>
      <w:r w:rsidR="006546F3">
        <w:rPr>
          <w:rStyle w:val="FootnoteReference"/>
          <w:rFonts w:ascii="Times New Roman" w:hAnsi="Times New Roman"/>
          <w:szCs w:val="24"/>
        </w:rPr>
        <w:footnoteReference w:id="8"/>
      </w:r>
      <w:r w:rsidR="00E36CC5">
        <w:rPr>
          <w:rFonts w:ascii="Times New Roman" w:hAnsi="Times New Roman"/>
          <w:szCs w:val="24"/>
        </w:rPr>
        <w:t xml:space="preserve"> </w:t>
      </w:r>
      <w:r w:rsidR="00432BA7">
        <w:rPr>
          <w:rFonts w:ascii="Times New Roman" w:hAnsi="Times New Roman"/>
          <w:szCs w:val="24"/>
        </w:rPr>
        <w:t>Six</w:t>
      </w:r>
      <w:r w:rsidR="00AD6FD1">
        <w:rPr>
          <w:rFonts w:ascii="Times New Roman" w:hAnsi="Times New Roman"/>
          <w:szCs w:val="24"/>
        </w:rPr>
        <w:t xml:space="preserve"> </w:t>
      </w:r>
      <w:r w:rsidR="00E36CC5">
        <w:rPr>
          <w:rFonts w:ascii="Times New Roman" w:hAnsi="Times New Roman"/>
          <w:szCs w:val="24"/>
        </w:rPr>
        <w:t>information collection related comments were received</w:t>
      </w:r>
      <w:r w:rsidR="00AD6FD1">
        <w:rPr>
          <w:rFonts w:ascii="Times New Roman" w:hAnsi="Times New Roman"/>
          <w:szCs w:val="24"/>
        </w:rPr>
        <w:t xml:space="preserve"> by FNS</w:t>
      </w:r>
      <w:r w:rsidR="00A828D3">
        <w:rPr>
          <w:rFonts w:ascii="Times New Roman" w:hAnsi="Times New Roman"/>
          <w:szCs w:val="24"/>
        </w:rPr>
        <w:t xml:space="preserve"> </w:t>
      </w:r>
      <w:r w:rsidR="00F13CC0">
        <w:rPr>
          <w:rFonts w:ascii="Times New Roman" w:hAnsi="Times New Roman"/>
          <w:szCs w:val="24"/>
        </w:rPr>
        <w:t xml:space="preserve">Comments that were germane to the </w:t>
      </w:r>
      <w:r w:rsidR="00C05B9C">
        <w:rPr>
          <w:rFonts w:ascii="Times New Roman" w:hAnsi="Times New Roman"/>
          <w:szCs w:val="24"/>
        </w:rPr>
        <w:t>evaluation</w:t>
      </w:r>
      <w:r w:rsidR="00F13CC0">
        <w:rPr>
          <w:rFonts w:ascii="Times New Roman" w:hAnsi="Times New Roman"/>
          <w:szCs w:val="24"/>
        </w:rPr>
        <w:t xml:space="preserve"> plans are addressed in this Supporting Statement and </w:t>
      </w:r>
      <w:r w:rsidR="003325A4" w:rsidRPr="005224ED">
        <w:rPr>
          <w:rFonts w:ascii="Times New Roman" w:hAnsi="Times New Roman"/>
          <w:szCs w:val="24"/>
        </w:rPr>
        <w:t>A</w:t>
      </w:r>
      <w:r w:rsidR="00F13CC0" w:rsidRPr="005224ED">
        <w:rPr>
          <w:rFonts w:ascii="Times New Roman" w:hAnsi="Times New Roman"/>
          <w:szCs w:val="24"/>
        </w:rPr>
        <w:t>ppendi</w:t>
      </w:r>
      <w:r w:rsidR="003325A4" w:rsidRPr="005224ED">
        <w:rPr>
          <w:rFonts w:ascii="Times New Roman" w:hAnsi="Times New Roman"/>
          <w:szCs w:val="24"/>
        </w:rPr>
        <w:t>x J</w:t>
      </w:r>
      <w:r w:rsidR="00A56DED">
        <w:rPr>
          <w:rFonts w:ascii="Times New Roman" w:hAnsi="Times New Roman"/>
          <w:szCs w:val="24"/>
        </w:rPr>
        <w:t xml:space="preserve"> (Appendices J1-J12 present six sets of comments received and FNS responses to Public Comments)</w:t>
      </w:r>
      <w:r w:rsidR="00F13CC0" w:rsidRPr="005224ED">
        <w:rPr>
          <w:rFonts w:ascii="Times New Roman" w:hAnsi="Times New Roman"/>
          <w:szCs w:val="24"/>
        </w:rPr>
        <w:t>.</w:t>
      </w:r>
    </w:p>
    <w:p w14:paraId="68C96BA0" w14:textId="77777777" w:rsidR="00F76988" w:rsidRPr="00F76988" w:rsidRDefault="00F76988" w:rsidP="002E0C37">
      <w:pPr>
        <w:tabs>
          <w:tab w:val="left" w:pos="-720"/>
          <w:tab w:val="left" w:pos="360"/>
        </w:tabs>
        <w:suppressAutoHyphens/>
        <w:spacing w:line="480" w:lineRule="auto"/>
        <w:rPr>
          <w:rFonts w:ascii="Times New Roman" w:hAnsi="Times New Roman"/>
          <w:b/>
          <w:szCs w:val="24"/>
        </w:rPr>
      </w:pPr>
      <w:r w:rsidRPr="00F76988">
        <w:rPr>
          <w:rFonts w:ascii="Times New Roman" w:hAnsi="Times New Roman"/>
          <w:b/>
          <w:szCs w:val="24"/>
        </w:rPr>
        <w:t>Consultations Outside the Agency</w:t>
      </w:r>
    </w:p>
    <w:p w14:paraId="1232C300" w14:textId="77777777" w:rsidR="00614FB2" w:rsidRDefault="004D4897" w:rsidP="002E0C37">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A51CD4">
        <w:rPr>
          <w:rFonts w:ascii="Times New Roman" w:hAnsi="Times New Roman"/>
          <w:szCs w:val="24"/>
        </w:rPr>
        <w:t xml:space="preserve">Draft specifications for data to be requested from retailers </w:t>
      </w:r>
      <w:r w:rsidR="00D3730F">
        <w:rPr>
          <w:rFonts w:ascii="Times New Roman" w:hAnsi="Times New Roman"/>
          <w:szCs w:val="24"/>
        </w:rPr>
        <w:t xml:space="preserve">were </w:t>
      </w:r>
      <w:r w:rsidR="00A51CD4">
        <w:rPr>
          <w:rFonts w:ascii="Times New Roman" w:hAnsi="Times New Roman"/>
          <w:szCs w:val="24"/>
        </w:rPr>
        <w:t xml:space="preserve">provided to </w:t>
      </w:r>
      <w:r w:rsidR="00D3730F" w:rsidRPr="00577790">
        <w:rPr>
          <w:rFonts w:ascii="Times New Roman" w:hAnsi="Times New Roman"/>
          <w:szCs w:val="24"/>
        </w:rPr>
        <w:t xml:space="preserve">representatives </w:t>
      </w:r>
      <w:r w:rsidR="00C62AA3" w:rsidRPr="00577790">
        <w:rPr>
          <w:rFonts w:ascii="Times New Roman" w:hAnsi="Times New Roman"/>
          <w:szCs w:val="24"/>
        </w:rPr>
        <w:t>of four retailers</w:t>
      </w:r>
      <w:r w:rsidR="00C62AA3">
        <w:rPr>
          <w:rFonts w:ascii="Times New Roman" w:hAnsi="Times New Roman"/>
          <w:szCs w:val="24"/>
        </w:rPr>
        <w:t xml:space="preserve"> </w:t>
      </w:r>
      <w:r w:rsidR="00A51CD4">
        <w:rPr>
          <w:rFonts w:ascii="Times New Roman" w:hAnsi="Times New Roman"/>
          <w:szCs w:val="24"/>
        </w:rPr>
        <w:t xml:space="preserve">to solicit their input on the definition of the data elements and how they can be obtained from the retailers’ systems. This input will be used to tailor the data requests to individual retailers. </w:t>
      </w:r>
      <w:r w:rsidR="00614FB2">
        <w:rPr>
          <w:rFonts w:ascii="Times New Roman" w:hAnsi="Times New Roman"/>
          <w:szCs w:val="24"/>
        </w:rPr>
        <w:t>The following r</w:t>
      </w:r>
      <w:r w:rsidR="00D3730F">
        <w:rPr>
          <w:rFonts w:ascii="Times New Roman" w:hAnsi="Times New Roman"/>
          <w:szCs w:val="24"/>
        </w:rPr>
        <w:t xml:space="preserve">etailer </w:t>
      </w:r>
      <w:r w:rsidR="00614FB2">
        <w:rPr>
          <w:rFonts w:ascii="Times New Roman" w:hAnsi="Times New Roman"/>
          <w:szCs w:val="24"/>
        </w:rPr>
        <w:t>representatives</w:t>
      </w:r>
      <w:r w:rsidR="00D3730F">
        <w:rPr>
          <w:rFonts w:ascii="Times New Roman" w:hAnsi="Times New Roman"/>
          <w:szCs w:val="24"/>
        </w:rPr>
        <w:t xml:space="preserve"> </w:t>
      </w:r>
      <w:r w:rsidR="00614FB2">
        <w:rPr>
          <w:rFonts w:ascii="Times New Roman" w:hAnsi="Times New Roman"/>
          <w:szCs w:val="24"/>
        </w:rPr>
        <w:t xml:space="preserve">reviewed the data elements: </w:t>
      </w:r>
    </w:p>
    <w:p w14:paraId="406FA3BA" w14:textId="77777777" w:rsidR="00EF256B" w:rsidRPr="00EF256B" w:rsidRDefault="00EF256B" w:rsidP="00EF256B">
      <w:pPr>
        <w:tabs>
          <w:tab w:val="left" w:pos="-720"/>
          <w:tab w:val="left" w:pos="360"/>
        </w:tabs>
        <w:suppressAutoHyphens/>
        <w:rPr>
          <w:rFonts w:ascii="Times New Roman" w:hAnsi="Times New Roman"/>
          <w:szCs w:val="24"/>
        </w:rPr>
      </w:pPr>
      <w:r w:rsidRPr="00EF256B">
        <w:rPr>
          <w:rFonts w:ascii="Times New Roman" w:hAnsi="Times New Roman"/>
          <w:szCs w:val="24"/>
        </w:rPr>
        <w:t xml:space="preserve">Derrick Lagomarsino, </w:t>
      </w:r>
      <w:r>
        <w:rPr>
          <w:rFonts w:ascii="Times New Roman" w:hAnsi="Times New Roman"/>
          <w:szCs w:val="24"/>
        </w:rPr>
        <w:t xml:space="preserve">Manager, Omnichannel Experience, </w:t>
      </w:r>
      <w:r w:rsidRPr="00EF256B">
        <w:rPr>
          <w:rFonts w:ascii="Times New Roman" w:hAnsi="Times New Roman"/>
          <w:szCs w:val="24"/>
        </w:rPr>
        <w:t>Walmart</w:t>
      </w:r>
      <w:r>
        <w:rPr>
          <w:rFonts w:ascii="Times New Roman" w:hAnsi="Times New Roman"/>
          <w:szCs w:val="24"/>
        </w:rPr>
        <w:t xml:space="preserve"> eCommerce</w:t>
      </w:r>
    </w:p>
    <w:p w14:paraId="2B64E2CB" w14:textId="108D9627" w:rsidR="00F74A20" w:rsidRPr="00EF256B" w:rsidRDefault="00EF256B" w:rsidP="00F74A20">
      <w:pPr>
        <w:tabs>
          <w:tab w:val="left" w:pos="-720"/>
          <w:tab w:val="left" w:pos="360"/>
        </w:tabs>
        <w:suppressAutoHyphens/>
        <w:rPr>
          <w:rFonts w:ascii="Times New Roman" w:hAnsi="Times New Roman"/>
          <w:szCs w:val="24"/>
        </w:rPr>
      </w:pPr>
      <w:r>
        <w:rPr>
          <w:rFonts w:ascii="Times New Roman" w:hAnsi="Times New Roman"/>
          <w:szCs w:val="24"/>
        </w:rPr>
        <w:t>Telep</w:t>
      </w:r>
      <w:r w:rsidRPr="00EF256B">
        <w:rPr>
          <w:rFonts w:ascii="Times New Roman" w:hAnsi="Times New Roman"/>
          <w:szCs w:val="24"/>
        </w:rPr>
        <w:t xml:space="preserve">hone: </w:t>
      </w:r>
      <w:r w:rsidR="00F74A20">
        <w:rPr>
          <w:rFonts w:ascii="Times New Roman" w:hAnsi="Times New Roman"/>
          <w:szCs w:val="24"/>
        </w:rPr>
        <w:t>800-925-6278</w:t>
      </w:r>
    </w:p>
    <w:p w14:paraId="15E8F06A" w14:textId="058EBC0F" w:rsidR="00EF256B" w:rsidRPr="00EF256B" w:rsidRDefault="00EF256B" w:rsidP="00EF256B">
      <w:pPr>
        <w:tabs>
          <w:tab w:val="left" w:pos="-720"/>
          <w:tab w:val="left" w:pos="360"/>
        </w:tabs>
        <w:suppressAutoHyphens/>
        <w:rPr>
          <w:rFonts w:ascii="Times New Roman" w:hAnsi="Times New Roman"/>
          <w:szCs w:val="24"/>
        </w:rPr>
      </w:pPr>
    </w:p>
    <w:p w14:paraId="6E8DD450" w14:textId="77777777" w:rsidR="00EF256B" w:rsidRPr="00EF256B" w:rsidRDefault="00EF256B" w:rsidP="00EF256B">
      <w:pPr>
        <w:tabs>
          <w:tab w:val="left" w:pos="-720"/>
          <w:tab w:val="left" w:pos="360"/>
        </w:tabs>
        <w:suppressAutoHyphens/>
        <w:rPr>
          <w:rFonts w:ascii="Times New Roman" w:hAnsi="Times New Roman"/>
          <w:szCs w:val="24"/>
        </w:rPr>
      </w:pPr>
      <w:r w:rsidRPr="00EF256B">
        <w:rPr>
          <w:rFonts w:ascii="Times New Roman" w:hAnsi="Times New Roman"/>
          <w:szCs w:val="24"/>
        </w:rPr>
        <w:t xml:space="preserve">Willie Sugay, </w:t>
      </w:r>
      <w:r>
        <w:rPr>
          <w:rFonts w:ascii="Times New Roman" w:hAnsi="Times New Roman"/>
          <w:szCs w:val="24"/>
        </w:rPr>
        <w:t xml:space="preserve">Senior Technical Program Manager, </w:t>
      </w:r>
      <w:r w:rsidRPr="00EF256B">
        <w:rPr>
          <w:rFonts w:ascii="Times New Roman" w:hAnsi="Times New Roman"/>
          <w:szCs w:val="24"/>
        </w:rPr>
        <w:t>Walmart</w:t>
      </w:r>
      <w:r>
        <w:rPr>
          <w:rFonts w:ascii="Times New Roman" w:hAnsi="Times New Roman"/>
          <w:szCs w:val="24"/>
        </w:rPr>
        <w:t xml:space="preserve"> Global eCommerce</w:t>
      </w:r>
    </w:p>
    <w:p w14:paraId="5216F5A6" w14:textId="4FD1378B" w:rsidR="00EF256B" w:rsidRPr="00EF256B" w:rsidRDefault="00EF256B" w:rsidP="00EF256B">
      <w:pPr>
        <w:tabs>
          <w:tab w:val="left" w:pos="-720"/>
          <w:tab w:val="left" w:pos="360"/>
        </w:tabs>
        <w:suppressAutoHyphens/>
        <w:rPr>
          <w:rFonts w:ascii="Times New Roman" w:hAnsi="Times New Roman"/>
          <w:szCs w:val="24"/>
        </w:rPr>
      </w:pPr>
      <w:r>
        <w:rPr>
          <w:rFonts w:ascii="Times New Roman" w:hAnsi="Times New Roman"/>
          <w:szCs w:val="24"/>
        </w:rPr>
        <w:t>Telep</w:t>
      </w:r>
      <w:r w:rsidRPr="00EF256B">
        <w:rPr>
          <w:rFonts w:ascii="Times New Roman" w:hAnsi="Times New Roman"/>
          <w:szCs w:val="24"/>
        </w:rPr>
        <w:t xml:space="preserve">hone: </w:t>
      </w:r>
      <w:r w:rsidR="00F74A20">
        <w:rPr>
          <w:rFonts w:ascii="Times New Roman" w:hAnsi="Times New Roman"/>
          <w:szCs w:val="24"/>
        </w:rPr>
        <w:t>800-925-6278</w:t>
      </w:r>
    </w:p>
    <w:p w14:paraId="55DAD36B" w14:textId="77777777" w:rsidR="00EF256B" w:rsidRPr="00EF256B" w:rsidRDefault="00EF256B" w:rsidP="00EF256B">
      <w:pPr>
        <w:tabs>
          <w:tab w:val="left" w:pos="-720"/>
          <w:tab w:val="left" w:pos="360"/>
        </w:tabs>
        <w:suppressAutoHyphens/>
        <w:rPr>
          <w:rFonts w:ascii="Times New Roman" w:hAnsi="Times New Roman"/>
          <w:szCs w:val="24"/>
        </w:rPr>
      </w:pPr>
    </w:p>
    <w:p w14:paraId="46EDA236" w14:textId="77777777" w:rsidR="00EF256B" w:rsidRPr="00EF256B" w:rsidRDefault="00EF256B" w:rsidP="00EF256B">
      <w:pPr>
        <w:tabs>
          <w:tab w:val="left" w:pos="-720"/>
          <w:tab w:val="left" w:pos="360"/>
        </w:tabs>
        <w:suppressAutoHyphens/>
        <w:rPr>
          <w:rFonts w:ascii="Times New Roman" w:hAnsi="Times New Roman"/>
          <w:szCs w:val="24"/>
        </w:rPr>
      </w:pPr>
      <w:r w:rsidRPr="00EF256B">
        <w:rPr>
          <w:rFonts w:ascii="Times New Roman" w:hAnsi="Times New Roman"/>
          <w:szCs w:val="24"/>
        </w:rPr>
        <w:t xml:space="preserve">Sue Knotts, Senior Manager, Retail IT, Wakefern Food Corp. </w:t>
      </w:r>
    </w:p>
    <w:p w14:paraId="2574D280" w14:textId="284CB883" w:rsidR="00EF256B" w:rsidRPr="00EF256B" w:rsidRDefault="00EF256B" w:rsidP="00EF256B">
      <w:pPr>
        <w:tabs>
          <w:tab w:val="left" w:pos="-720"/>
          <w:tab w:val="left" w:pos="360"/>
        </w:tabs>
        <w:suppressAutoHyphens/>
        <w:rPr>
          <w:rFonts w:ascii="Times New Roman" w:hAnsi="Times New Roman"/>
          <w:szCs w:val="24"/>
        </w:rPr>
      </w:pPr>
      <w:r w:rsidRPr="00EF256B">
        <w:rPr>
          <w:rFonts w:ascii="Times New Roman" w:hAnsi="Times New Roman"/>
          <w:szCs w:val="24"/>
        </w:rPr>
        <w:t xml:space="preserve">Telephone: </w:t>
      </w:r>
      <w:r w:rsidR="00F74A20">
        <w:rPr>
          <w:rFonts w:ascii="Times New Roman" w:hAnsi="Times New Roman"/>
          <w:szCs w:val="24"/>
        </w:rPr>
        <w:t>908-527-3300</w:t>
      </w:r>
      <w:r w:rsidRPr="00EF256B">
        <w:rPr>
          <w:rFonts w:ascii="Times New Roman" w:hAnsi="Times New Roman"/>
          <w:szCs w:val="24"/>
        </w:rPr>
        <w:br/>
      </w:r>
    </w:p>
    <w:p w14:paraId="0DBC4D06" w14:textId="77777777" w:rsidR="00EF256B" w:rsidRPr="00EF256B" w:rsidRDefault="00EF256B" w:rsidP="00EF256B">
      <w:pPr>
        <w:tabs>
          <w:tab w:val="left" w:pos="-720"/>
          <w:tab w:val="left" w:pos="360"/>
        </w:tabs>
        <w:suppressAutoHyphens/>
        <w:rPr>
          <w:rFonts w:ascii="Times New Roman" w:hAnsi="Times New Roman"/>
          <w:szCs w:val="24"/>
        </w:rPr>
      </w:pPr>
      <w:r w:rsidRPr="00EF256B">
        <w:rPr>
          <w:rFonts w:ascii="Times New Roman" w:hAnsi="Times New Roman"/>
          <w:szCs w:val="24"/>
        </w:rPr>
        <w:t>Tina McGarry, Project Manager, Retail Initiatives, Wakfern CISD</w:t>
      </w:r>
    </w:p>
    <w:p w14:paraId="0BE38E77" w14:textId="224F2FB1" w:rsidR="00EF256B" w:rsidRPr="00EF256B" w:rsidRDefault="00EF256B" w:rsidP="00EF256B">
      <w:pPr>
        <w:tabs>
          <w:tab w:val="left" w:pos="-720"/>
          <w:tab w:val="left" w:pos="360"/>
        </w:tabs>
        <w:suppressAutoHyphens/>
        <w:rPr>
          <w:rFonts w:ascii="Times New Roman" w:hAnsi="Times New Roman"/>
          <w:szCs w:val="24"/>
        </w:rPr>
      </w:pPr>
      <w:r w:rsidRPr="00EF256B">
        <w:rPr>
          <w:rFonts w:ascii="Times New Roman" w:hAnsi="Times New Roman"/>
          <w:szCs w:val="24"/>
        </w:rPr>
        <w:t xml:space="preserve">Telephone: </w:t>
      </w:r>
      <w:r w:rsidR="00F74A20">
        <w:rPr>
          <w:rFonts w:ascii="Times New Roman" w:hAnsi="Times New Roman"/>
          <w:szCs w:val="24"/>
        </w:rPr>
        <w:t>908-527-3300</w:t>
      </w:r>
      <w:r w:rsidRPr="00EF256B">
        <w:rPr>
          <w:rFonts w:ascii="Times New Roman" w:hAnsi="Times New Roman"/>
          <w:szCs w:val="24"/>
        </w:rPr>
        <w:br/>
      </w:r>
    </w:p>
    <w:p w14:paraId="33DD0FF2" w14:textId="2302CE57" w:rsidR="00EF256B" w:rsidRPr="00EF256B" w:rsidRDefault="00EF256B" w:rsidP="00EF256B">
      <w:pPr>
        <w:tabs>
          <w:tab w:val="left" w:pos="-720"/>
          <w:tab w:val="left" w:pos="360"/>
        </w:tabs>
        <w:suppressAutoHyphens/>
        <w:rPr>
          <w:rFonts w:ascii="Times New Roman" w:hAnsi="Times New Roman"/>
          <w:szCs w:val="24"/>
        </w:rPr>
      </w:pPr>
      <w:r w:rsidRPr="00EF256B">
        <w:rPr>
          <w:rFonts w:ascii="Times New Roman" w:hAnsi="Times New Roman"/>
          <w:szCs w:val="24"/>
        </w:rPr>
        <w:t>Cheryl Williams, C</w:t>
      </w:r>
      <w:r w:rsidR="00F74A20">
        <w:rPr>
          <w:rFonts w:ascii="Times New Roman" w:hAnsi="Times New Roman"/>
          <w:szCs w:val="24"/>
        </w:rPr>
        <w:t xml:space="preserve">hief </w:t>
      </w:r>
      <w:r w:rsidRPr="00EF256B">
        <w:rPr>
          <w:rFonts w:ascii="Times New Roman" w:hAnsi="Times New Roman"/>
          <w:szCs w:val="24"/>
        </w:rPr>
        <w:t>I</w:t>
      </w:r>
      <w:r w:rsidR="00F74A20">
        <w:rPr>
          <w:rFonts w:ascii="Times New Roman" w:hAnsi="Times New Roman"/>
          <w:szCs w:val="24"/>
        </w:rPr>
        <w:t xml:space="preserve">nformation </w:t>
      </w:r>
      <w:r w:rsidRPr="00EF256B">
        <w:rPr>
          <w:rFonts w:ascii="Times New Roman" w:hAnsi="Times New Roman"/>
          <w:szCs w:val="24"/>
        </w:rPr>
        <w:t>O</w:t>
      </w:r>
      <w:r w:rsidR="00F74A20">
        <w:rPr>
          <w:rFonts w:ascii="Times New Roman" w:hAnsi="Times New Roman"/>
          <w:szCs w:val="24"/>
        </w:rPr>
        <w:t>fficer</w:t>
      </w:r>
      <w:r w:rsidRPr="00EF256B">
        <w:rPr>
          <w:rFonts w:ascii="Times New Roman" w:hAnsi="Times New Roman"/>
          <w:szCs w:val="24"/>
        </w:rPr>
        <w:t>, Wakefern Food Co</w:t>
      </w:r>
      <w:r>
        <w:rPr>
          <w:rFonts w:ascii="Times New Roman" w:hAnsi="Times New Roman"/>
          <w:szCs w:val="24"/>
        </w:rPr>
        <w:t>r</w:t>
      </w:r>
      <w:r w:rsidRPr="00EF256B">
        <w:rPr>
          <w:rFonts w:ascii="Times New Roman" w:hAnsi="Times New Roman"/>
          <w:szCs w:val="24"/>
        </w:rPr>
        <w:t xml:space="preserve">p. </w:t>
      </w:r>
    </w:p>
    <w:p w14:paraId="42B990E7" w14:textId="52E55252" w:rsidR="00614FB2" w:rsidRDefault="00EF256B" w:rsidP="00EF256B">
      <w:pPr>
        <w:tabs>
          <w:tab w:val="left" w:pos="-720"/>
          <w:tab w:val="left" w:pos="360"/>
        </w:tabs>
        <w:suppressAutoHyphens/>
        <w:rPr>
          <w:rFonts w:ascii="Times New Roman" w:hAnsi="Times New Roman"/>
          <w:szCs w:val="24"/>
        </w:rPr>
      </w:pPr>
      <w:r w:rsidRPr="00EF256B">
        <w:rPr>
          <w:rFonts w:ascii="Times New Roman" w:hAnsi="Times New Roman"/>
          <w:szCs w:val="24"/>
        </w:rPr>
        <w:t xml:space="preserve">Telephone: </w:t>
      </w:r>
      <w:r w:rsidR="00F74A20">
        <w:rPr>
          <w:rFonts w:ascii="Times New Roman" w:hAnsi="Times New Roman"/>
          <w:szCs w:val="24"/>
        </w:rPr>
        <w:t>908-527-3300</w:t>
      </w:r>
    </w:p>
    <w:p w14:paraId="63F8CD86" w14:textId="77777777" w:rsidR="00063F00" w:rsidRDefault="00063F00" w:rsidP="00EF256B">
      <w:pPr>
        <w:tabs>
          <w:tab w:val="left" w:pos="-720"/>
          <w:tab w:val="left" w:pos="360"/>
        </w:tabs>
        <w:suppressAutoHyphens/>
        <w:rPr>
          <w:rFonts w:ascii="Times New Roman" w:hAnsi="Times New Roman"/>
          <w:szCs w:val="24"/>
        </w:rPr>
      </w:pPr>
    </w:p>
    <w:p w14:paraId="5AF18530" w14:textId="77777777" w:rsidR="00063F00" w:rsidRDefault="00063F00" w:rsidP="00EF256B">
      <w:pPr>
        <w:tabs>
          <w:tab w:val="left" w:pos="-720"/>
          <w:tab w:val="left" w:pos="360"/>
        </w:tabs>
        <w:suppressAutoHyphens/>
        <w:rPr>
          <w:rFonts w:ascii="Times New Roman" w:hAnsi="Times New Roman"/>
          <w:szCs w:val="24"/>
        </w:rPr>
      </w:pPr>
      <w:r>
        <w:rPr>
          <w:rFonts w:ascii="Times New Roman" w:hAnsi="Times New Roman"/>
          <w:szCs w:val="24"/>
        </w:rPr>
        <w:t xml:space="preserve">Joe Dash, </w:t>
      </w:r>
      <w:r w:rsidR="005F761D">
        <w:rPr>
          <w:rFonts w:ascii="Times New Roman" w:hAnsi="Times New Roman"/>
          <w:szCs w:val="24"/>
        </w:rPr>
        <w:t xml:space="preserve">Owner, </w:t>
      </w:r>
      <w:r>
        <w:rPr>
          <w:rFonts w:ascii="Times New Roman" w:hAnsi="Times New Roman"/>
          <w:szCs w:val="24"/>
        </w:rPr>
        <w:t xml:space="preserve">Dash’s Markets, Inc. </w:t>
      </w:r>
    </w:p>
    <w:p w14:paraId="7E8F77C6" w14:textId="4293F665" w:rsidR="00063F00" w:rsidRDefault="00063F00" w:rsidP="00EF256B">
      <w:pPr>
        <w:tabs>
          <w:tab w:val="left" w:pos="-720"/>
          <w:tab w:val="left" w:pos="360"/>
        </w:tabs>
        <w:suppressAutoHyphens/>
        <w:rPr>
          <w:rFonts w:ascii="Times New Roman" w:hAnsi="Times New Roman"/>
          <w:szCs w:val="24"/>
        </w:rPr>
      </w:pPr>
      <w:r>
        <w:rPr>
          <w:rFonts w:ascii="Times New Roman" w:hAnsi="Times New Roman"/>
          <w:szCs w:val="24"/>
        </w:rPr>
        <w:t>Telephone: 716-</w:t>
      </w:r>
      <w:r w:rsidR="00F74A20">
        <w:rPr>
          <w:rFonts w:ascii="Times New Roman" w:hAnsi="Times New Roman"/>
          <w:szCs w:val="24"/>
        </w:rPr>
        <w:t>834-0246</w:t>
      </w:r>
    </w:p>
    <w:p w14:paraId="60F2D200" w14:textId="77777777" w:rsidR="00C62AA3" w:rsidRDefault="00C62AA3" w:rsidP="00EF256B">
      <w:pPr>
        <w:tabs>
          <w:tab w:val="left" w:pos="-720"/>
          <w:tab w:val="left" w:pos="360"/>
        </w:tabs>
        <w:suppressAutoHyphens/>
        <w:rPr>
          <w:rFonts w:ascii="Times New Roman" w:hAnsi="Times New Roman"/>
          <w:szCs w:val="24"/>
        </w:rPr>
      </w:pPr>
    </w:p>
    <w:p w14:paraId="5E6F3991" w14:textId="77777777" w:rsidR="00C62AA3" w:rsidRDefault="00C62AA3" w:rsidP="00EF256B">
      <w:pPr>
        <w:tabs>
          <w:tab w:val="left" w:pos="-720"/>
          <w:tab w:val="left" w:pos="360"/>
        </w:tabs>
        <w:suppressAutoHyphens/>
        <w:rPr>
          <w:rFonts w:ascii="Times New Roman" w:hAnsi="Times New Roman"/>
          <w:szCs w:val="24"/>
        </w:rPr>
      </w:pPr>
      <w:r>
        <w:rPr>
          <w:rFonts w:ascii="Times New Roman" w:hAnsi="Times New Roman"/>
          <w:szCs w:val="24"/>
        </w:rPr>
        <w:t xml:space="preserve">Rohan Tyagi, </w:t>
      </w:r>
      <w:r w:rsidR="00577790">
        <w:rPr>
          <w:rFonts w:ascii="Times New Roman" w:hAnsi="Times New Roman"/>
          <w:szCs w:val="24"/>
        </w:rPr>
        <w:t xml:space="preserve">Principal Product Manager, SNAP EBT Program, </w:t>
      </w:r>
      <w:r>
        <w:rPr>
          <w:rFonts w:ascii="Times New Roman" w:hAnsi="Times New Roman"/>
          <w:szCs w:val="24"/>
        </w:rPr>
        <w:t>Amazon.com</w:t>
      </w:r>
    </w:p>
    <w:p w14:paraId="6C005B45" w14:textId="42DD0536" w:rsidR="00577790" w:rsidRPr="00577790" w:rsidRDefault="00577790" w:rsidP="00577790">
      <w:pPr>
        <w:tabs>
          <w:tab w:val="left" w:pos="-720"/>
          <w:tab w:val="left" w:pos="360"/>
        </w:tabs>
        <w:suppressAutoHyphens/>
        <w:rPr>
          <w:rFonts w:ascii="Times New Roman" w:hAnsi="Times New Roman"/>
          <w:szCs w:val="24"/>
        </w:rPr>
      </w:pPr>
      <w:r>
        <w:rPr>
          <w:rFonts w:ascii="Times New Roman" w:hAnsi="Times New Roman"/>
          <w:szCs w:val="24"/>
        </w:rPr>
        <w:t xml:space="preserve">Telephone: </w:t>
      </w:r>
      <w:r w:rsidRPr="00577790">
        <w:rPr>
          <w:rFonts w:ascii="Times New Roman" w:hAnsi="Times New Roman"/>
          <w:szCs w:val="24"/>
        </w:rPr>
        <w:t>2</w:t>
      </w:r>
      <w:r>
        <w:rPr>
          <w:rFonts w:ascii="Times New Roman" w:hAnsi="Times New Roman"/>
          <w:szCs w:val="24"/>
        </w:rPr>
        <w:t>06-646-3517</w:t>
      </w:r>
    </w:p>
    <w:p w14:paraId="64BA5FF9" w14:textId="77777777" w:rsidR="00B26E41" w:rsidRDefault="00B26E41" w:rsidP="002E0C37">
      <w:pPr>
        <w:tabs>
          <w:tab w:val="left" w:pos="-720"/>
          <w:tab w:val="left" w:pos="360"/>
        </w:tabs>
        <w:suppressAutoHyphens/>
        <w:spacing w:line="480" w:lineRule="auto"/>
        <w:rPr>
          <w:rStyle w:val="CommentReference"/>
        </w:rPr>
      </w:pPr>
    </w:p>
    <w:p w14:paraId="42A35ACC" w14:textId="32344225" w:rsidR="00A56DED" w:rsidRDefault="00A56DED" w:rsidP="00A56DED">
      <w:pPr>
        <w:tabs>
          <w:tab w:val="left" w:pos="-720"/>
          <w:tab w:val="left" w:pos="360"/>
        </w:tabs>
        <w:suppressAutoHyphens/>
        <w:spacing w:line="480" w:lineRule="auto"/>
        <w:rPr>
          <w:rFonts w:ascii="Times New Roman" w:hAnsi="Times New Roman"/>
          <w:szCs w:val="24"/>
        </w:rPr>
      </w:pPr>
      <w:r>
        <w:rPr>
          <w:rFonts w:ascii="Times New Roman" w:hAnsi="Times New Roman"/>
          <w:szCs w:val="24"/>
        </w:rPr>
        <w:tab/>
        <w:t>In addition, the draft specifications and methodology were reviewed by a representative of the N</w:t>
      </w:r>
      <w:r w:rsidR="00F97514">
        <w:rPr>
          <w:rFonts w:ascii="Times New Roman" w:hAnsi="Times New Roman"/>
          <w:szCs w:val="24"/>
        </w:rPr>
        <w:t>ational Agricultural Statistics Service (N</w:t>
      </w:r>
      <w:r>
        <w:rPr>
          <w:rFonts w:ascii="Times New Roman" w:hAnsi="Times New Roman"/>
          <w:szCs w:val="24"/>
        </w:rPr>
        <w:t>ASS</w:t>
      </w:r>
      <w:r w:rsidR="00F97514">
        <w:rPr>
          <w:rFonts w:ascii="Times New Roman" w:hAnsi="Times New Roman"/>
          <w:szCs w:val="24"/>
        </w:rPr>
        <w:t>)</w:t>
      </w:r>
      <w:r>
        <w:rPr>
          <w:rFonts w:ascii="Times New Roman" w:hAnsi="Times New Roman"/>
          <w:szCs w:val="24"/>
        </w:rPr>
        <w:t xml:space="preserve"> Summary, Estimation, and Disclosure Methodology Branch:</w:t>
      </w:r>
    </w:p>
    <w:p w14:paraId="20995990" w14:textId="4CB8E7E7" w:rsidR="00A56DED" w:rsidRDefault="00A56DED" w:rsidP="006022C1">
      <w:pPr>
        <w:tabs>
          <w:tab w:val="left" w:pos="-720"/>
          <w:tab w:val="left" w:pos="360"/>
        </w:tabs>
        <w:suppressAutoHyphens/>
        <w:rPr>
          <w:rFonts w:ascii="Times New Roman" w:hAnsi="Times New Roman"/>
          <w:szCs w:val="24"/>
        </w:rPr>
      </w:pPr>
      <w:r>
        <w:rPr>
          <w:rFonts w:ascii="Times New Roman" w:hAnsi="Times New Roman"/>
          <w:szCs w:val="24"/>
        </w:rPr>
        <w:t>Sarah Goodale, Mathematical Statistician,</w:t>
      </w:r>
      <w:r w:rsidR="00F97514">
        <w:rPr>
          <w:rFonts w:ascii="Times New Roman" w:hAnsi="Times New Roman"/>
          <w:szCs w:val="24"/>
        </w:rPr>
        <w:t xml:space="preserve"> NA</w:t>
      </w:r>
      <w:r>
        <w:rPr>
          <w:rFonts w:ascii="Times New Roman" w:hAnsi="Times New Roman"/>
          <w:szCs w:val="24"/>
        </w:rPr>
        <w:t>SS</w:t>
      </w:r>
      <w:r w:rsidRPr="00A56DED">
        <w:rPr>
          <w:rFonts w:ascii="Times New Roman" w:hAnsi="Times New Roman"/>
          <w:szCs w:val="24"/>
        </w:rPr>
        <w:t xml:space="preserve"> </w:t>
      </w:r>
      <w:r>
        <w:rPr>
          <w:rFonts w:ascii="Times New Roman" w:hAnsi="Times New Roman"/>
          <w:szCs w:val="24"/>
        </w:rPr>
        <w:t>Summary, Estimation, and Disclosure Methodology Branch</w:t>
      </w:r>
    </w:p>
    <w:p w14:paraId="36AE392A" w14:textId="77777777" w:rsidR="00185D3D" w:rsidRPr="00185D3D" w:rsidRDefault="00185D3D" w:rsidP="006022C1">
      <w:pPr>
        <w:tabs>
          <w:tab w:val="left" w:pos="-720"/>
          <w:tab w:val="left" w:pos="360"/>
        </w:tabs>
        <w:suppressAutoHyphens/>
        <w:rPr>
          <w:rFonts w:ascii="Times New Roman" w:hAnsi="Times New Roman"/>
          <w:szCs w:val="24"/>
        </w:rPr>
      </w:pPr>
      <w:r w:rsidRPr="00185D3D">
        <w:rPr>
          <w:rFonts w:ascii="Times New Roman" w:hAnsi="Times New Roman"/>
          <w:szCs w:val="24"/>
        </w:rPr>
        <w:t xml:space="preserve">E-mail: </w:t>
      </w:r>
      <w:hyperlink r:id="rId15" w:history="1">
        <w:r w:rsidRPr="006022C1">
          <w:rPr>
            <w:rFonts w:ascii="Times New Roman" w:hAnsi="Times New Roman"/>
            <w:szCs w:val="24"/>
          </w:rPr>
          <w:t>Sarah.Goodale@nass.usda.gov</w:t>
        </w:r>
      </w:hyperlink>
      <w:r w:rsidR="00BF0929" w:rsidRPr="00185D3D">
        <w:rPr>
          <w:rFonts w:ascii="Times New Roman" w:hAnsi="Times New Roman"/>
          <w:szCs w:val="24"/>
        </w:rPr>
        <w:tab/>
      </w:r>
    </w:p>
    <w:p w14:paraId="3F3D2B54" w14:textId="77777777" w:rsidR="00185D3D" w:rsidRDefault="00185D3D" w:rsidP="002E0C37">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p>
    <w:p w14:paraId="5D00C1AD" w14:textId="28B4094A" w:rsidR="00971DB1" w:rsidRDefault="00704FE0" w:rsidP="002E0C37">
      <w:pPr>
        <w:tabs>
          <w:tab w:val="left" w:pos="-720"/>
          <w:tab w:val="left" w:pos="360"/>
        </w:tabs>
        <w:suppressAutoHyphens/>
        <w:spacing w:line="480" w:lineRule="auto"/>
        <w:rPr>
          <w:rFonts w:ascii="Times New Roman" w:hAnsi="Times New Roman"/>
          <w:szCs w:val="24"/>
        </w:rPr>
      </w:pPr>
      <w:r w:rsidRPr="00B26E41">
        <w:rPr>
          <w:rFonts w:ascii="Times New Roman" w:hAnsi="Times New Roman"/>
          <w:szCs w:val="24"/>
        </w:rPr>
        <w:t xml:space="preserve">It is not feasible to pretest the key informant discussion guides as the only individuals familiar with the design and </w:t>
      </w:r>
      <w:r w:rsidRPr="007A1238">
        <w:rPr>
          <w:rFonts w:ascii="Times New Roman" w:hAnsi="Times New Roman"/>
          <w:szCs w:val="24"/>
        </w:rPr>
        <w:t xml:space="preserve">implementation of SNAP online purchasing are directly </w:t>
      </w:r>
      <w:r w:rsidRPr="0031098B">
        <w:rPr>
          <w:rFonts w:ascii="Times New Roman" w:hAnsi="Times New Roman"/>
          <w:szCs w:val="24"/>
        </w:rPr>
        <w:t xml:space="preserve">involved </w:t>
      </w:r>
      <w:r w:rsidRPr="00757DF7">
        <w:rPr>
          <w:rFonts w:ascii="Times New Roman" w:hAnsi="Times New Roman"/>
          <w:szCs w:val="24"/>
        </w:rPr>
        <w:t xml:space="preserve">in the pilot. Instead, </w:t>
      </w:r>
      <w:r w:rsidR="00F74A20">
        <w:rPr>
          <w:rFonts w:ascii="Times New Roman" w:hAnsi="Times New Roman"/>
          <w:szCs w:val="24"/>
        </w:rPr>
        <w:t>an individual with expertise in EBT and the retailer industry reviewed</w:t>
      </w:r>
      <w:r w:rsidRPr="00757DF7">
        <w:rPr>
          <w:rFonts w:ascii="Times New Roman" w:hAnsi="Times New Roman"/>
          <w:szCs w:val="24"/>
        </w:rPr>
        <w:t xml:space="preserve"> the discussion guides</w:t>
      </w:r>
      <w:r w:rsidR="00971DB1" w:rsidRPr="00757DF7">
        <w:rPr>
          <w:rFonts w:ascii="Times New Roman" w:hAnsi="Times New Roman"/>
          <w:szCs w:val="24"/>
        </w:rPr>
        <w:t>:</w:t>
      </w:r>
    </w:p>
    <w:p w14:paraId="4E003D93" w14:textId="77777777" w:rsidR="00EF256B" w:rsidRPr="00D3730F" w:rsidRDefault="00EF256B" w:rsidP="00EF256B">
      <w:pPr>
        <w:tabs>
          <w:tab w:val="left" w:pos="-720"/>
          <w:tab w:val="left" w:pos="360"/>
        </w:tabs>
        <w:suppressAutoHyphens/>
        <w:rPr>
          <w:rFonts w:ascii="Times New Roman" w:hAnsi="Times New Roman"/>
          <w:szCs w:val="24"/>
        </w:rPr>
      </w:pPr>
      <w:r>
        <w:rPr>
          <w:rFonts w:ascii="Times New Roman" w:hAnsi="Times New Roman"/>
          <w:szCs w:val="24"/>
        </w:rPr>
        <w:tab/>
      </w:r>
      <w:r w:rsidRPr="00D3730F">
        <w:rPr>
          <w:rFonts w:ascii="Times New Roman" w:hAnsi="Times New Roman"/>
          <w:szCs w:val="24"/>
        </w:rPr>
        <w:t xml:space="preserve">Robert A.  Bucceri, General Partner at Chaddsford Planning Associates, LLC.  </w:t>
      </w:r>
    </w:p>
    <w:p w14:paraId="7A471720" w14:textId="77777777" w:rsidR="00EF256B" w:rsidRDefault="007315B4" w:rsidP="00EF256B">
      <w:pPr>
        <w:tabs>
          <w:tab w:val="left" w:pos="-720"/>
          <w:tab w:val="left" w:pos="360"/>
        </w:tabs>
        <w:suppressAutoHyphens/>
        <w:rPr>
          <w:rFonts w:ascii="Times New Roman" w:hAnsi="Times New Roman"/>
          <w:szCs w:val="24"/>
        </w:rPr>
      </w:pPr>
      <w:r>
        <w:rPr>
          <w:rFonts w:ascii="Times New Roman" w:hAnsi="Times New Roman"/>
          <w:szCs w:val="24"/>
        </w:rPr>
        <w:tab/>
        <w:t>Telep</w:t>
      </w:r>
      <w:r w:rsidR="00EF256B">
        <w:rPr>
          <w:rFonts w:ascii="Times New Roman" w:hAnsi="Times New Roman"/>
          <w:szCs w:val="24"/>
        </w:rPr>
        <w:t xml:space="preserve">hone: </w:t>
      </w:r>
      <w:r w:rsidR="00EF256B" w:rsidRPr="00F76988">
        <w:rPr>
          <w:rFonts w:ascii="Times New Roman" w:hAnsi="Times New Roman"/>
          <w:szCs w:val="24"/>
        </w:rPr>
        <w:t>610</w:t>
      </w:r>
      <w:r w:rsidR="00EF256B">
        <w:rPr>
          <w:rFonts w:ascii="Times New Roman" w:hAnsi="Times New Roman"/>
          <w:szCs w:val="24"/>
        </w:rPr>
        <w:t>-</w:t>
      </w:r>
      <w:r w:rsidR="00EF256B" w:rsidRPr="00F76988">
        <w:rPr>
          <w:rFonts w:ascii="Times New Roman" w:hAnsi="Times New Roman"/>
          <w:szCs w:val="24"/>
        </w:rPr>
        <w:t>918-1161</w:t>
      </w:r>
    </w:p>
    <w:p w14:paraId="3430F166" w14:textId="77777777" w:rsidR="00A56DED" w:rsidRDefault="00A56DED" w:rsidP="00EF256B">
      <w:pPr>
        <w:tabs>
          <w:tab w:val="left" w:pos="-720"/>
          <w:tab w:val="left" w:pos="360"/>
        </w:tabs>
        <w:suppressAutoHyphens/>
        <w:rPr>
          <w:rFonts w:ascii="Times New Roman" w:hAnsi="Times New Roman"/>
          <w:szCs w:val="24"/>
        </w:rPr>
      </w:pPr>
    </w:p>
    <w:p w14:paraId="54A9B2D1" w14:textId="77777777" w:rsidR="00A56DED" w:rsidRDefault="00A56DED" w:rsidP="00EF256B">
      <w:pPr>
        <w:tabs>
          <w:tab w:val="left" w:pos="-720"/>
          <w:tab w:val="left" w:pos="360"/>
        </w:tabs>
        <w:suppressAutoHyphens/>
        <w:rPr>
          <w:rFonts w:ascii="Times New Roman" w:hAnsi="Times New Roman"/>
          <w:szCs w:val="24"/>
        </w:rPr>
      </w:pPr>
    </w:p>
    <w:p w14:paraId="144F27F4" w14:textId="77777777" w:rsidR="00EF256B" w:rsidRDefault="00EF256B" w:rsidP="00EF256B">
      <w:pPr>
        <w:tabs>
          <w:tab w:val="left" w:pos="-720"/>
          <w:tab w:val="left" w:pos="360"/>
        </w:tabs>
        <w:suppressAutoHyphens/>
        <w:rPr>
          <w:rFonts w:ascii="Times New Roman" w:hAnsi="Times New Roman"/>
          <w:szCs w:val="24"/>
        </w:rPr>
      </w:pPr>
    </w:p>
    <w:p w14:paraId="49F6816E" w14:textId="77777777" w:rsidR="00BE0B08" w:rsidRPr="002568E6" w:rsidRDefault="00BE0B08" w:rsidP="0062567E">
      <w:pPr>
        <w:pStyle w:val="Heading1"/>
        <w:rPr>
          <w:szCs w:val="24"/>
        </w:rPr>
      </w:pPr>
      <w:bookmarkStart w:id="19" w:name="_Toc401831365"/>
      <w:bookmarkStart w:id="20" w:name="_Toc528584489"/>
      <w:bookmarkEnd w:id="17"/>
      <w:bookmarkEnd w:id="18"/>
      <w:r w:rsidRPr="002568E6">
        <w:rPr>
          <w:szCs w:val="24"/>
        </w:rPr>
        <w:t>A9.  Explain any decisions to provide any payment or gift to respondents.</w:t>
      </w:r>
      <w:bookmarkEnd w:id="19"/>
      <w:bookmarkEnd w:id="20"/>
      <w:r w:rsidRPr="002568E6">
        <w:rPr>
          <w:szCs w:val="24"/>
        </w:rPr>
        <w:t xml:space="preserve">  </w:t>
      </w:r>
    </w:p>
    <w:p w14:paraId="10D02491" w14:textId="77777777" w:rsidR="003333DF" w:rsidRPr="002568E6" w:rsidRDefault="003333DF" w:rsidP="00BE0B08">
      <w:pPr>
        <w:tabs>
          <w:tab w:val="left" w:pos="0"/>
        </w:tabs>
        <w:suppressAutoHyphens/>
        <w:rPr>
          <w:rFonts w:ascii="Times New Roman" w:hAnsi="Times New Roman"/>
          <w:szCs w:val="24"/>
        </w:rPr>
      </w:pPr>
    </w:p>
    <w:p w14:paraId="1C178CB8" w14:textId="77777777" w:rsidR="00ED28F2" w:rsidRPr="002568E6" w:rsidRDefault="0068426E" w:rsidP="002E0C37">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3D1600">
        <w:rPr>
          <w:rFonts w:ascii="Times New Roman" w:hAnsi="Times New Roman"/>
          <w:szCs w:val="24"/>
        </w:rPr>
        <w:t xml:space="preserve">There </w:t>
      </w:r>
      <w:r w:rsidR="00E44FDF">
        <w:rPr>
          <w:rFonts w:ascii="Times New Roman" w:hAnsi="Times New Roman"/>
          <w:szCs w:val="24"/>
        </w:rPr>
        <w:t>are no plans to provide any</w:t>
      </w:r>
      <w:r w:rsidR="003D1600">
        <w:rPr>
          <w:rFonts w:ascii="Times New Roman" w:hAnsi="Times New Roman"/>
          <w:szCs w:val="24"/>
        </w:rPr>
        <w:t xml:space="preserve"> payment</w:t>
      </w:r>
      <w:r w:rsidR="00E44FDF">
        <w:rPr>
          <w:rFonts w:ascii="Times New Roman" w:hAnsi="Times New Roman"/>
          <w:szCs w:val="24"/>
        </w:rPr>
        <w:t>s</w:t>
      </w:r>
      <w:r w:rsidR="003D1600">
        <w:rPr>
          <w:rFonts w:ascii="Times New Roman" w:hAnsi="Times New Roman"/>
          <w:szCs w:val="24"/>
        </w:rPr>
        <w:t xml:space="preserve"> or gifts to res</w:t>
      </w:r>
      <w:r w:rsidR="00E44FDF">
        <w:rPr>
          <w:rFonts w:ascii="Times New Roman" w:hAnsi="Times New Roman"/>
          <w:szCs w:val="24"/>
        </w:rPr>
        <w:t>pondents</w:t>
      </w:r>
      <w:r w:rsidR="003D1600">
        <w:rPr>
          <w:rFonts w:ascii="Times New Roman" w:hAnsi="Times New Roman"/>
          <w:szCs w:val="24"/>
        </w:rPr>
        <w:t>.</w:t>
      </w:r>
    </w:p>
    <w:p w14:paraId="4E7E319B" w14:textId="77777777" w:rsidR="00BE0B08" w:rsidRPr="002568E6" w:rsidRDefault="00BE0B08" w:rsidP="0062567E">
      <w:pPr>
        <w:pStyle w:val="Heading1"/>
        <w:rPr>
          <w:szCs w:val="24"/>
        </w:rPr>
      </w:pPr>
      <w:bookmarkStart w:id="21" w:name="_Toc401831366"/>
      <w:bookmarkStart w:id="22" w:name="_Toc528584490"/>
      <w:r w:rsidRPr="002568E6">
        <w:rPr>
          <w:szCs w:val="24"/>
        </w:rPr>
        <w:t>A10.  Assurances of confidentiality provided to respondents.</w:t>
      </w:r>
      <w:bookmarkEnd w:id="21"/>
      <w:r w:rsidRPr="002568E6">
        <w:rPr>
          <w:szCs w:val="24"/>
        </w:rPr>
        <w:t xml:space="preserve">  </w:t>
      </w:r>
      <w:bookmarkEnd w:id="22"/>
    </w:p>
    <w:p w14:paraId="5A41DB14" w14:textId="77777777" w:rsidR="003333DF" w:rsidRPr="002568E6" w:rsidRDefault="003333DF" w:rsidP="00BE0B08">
      <w:pPr>
        <w:rPr>
          <w:rFonts w:ascii="Times New Roman" w:hAnsi="Times New Roman"/>
          <w:szCs w:val="24"/>
        </w:rPr>
      </w:pPr>
    </w:p>
    <w:p w14:paraId="2B7E6AF4" w14:textId="0AD87A61" w:rsidR="003333DF"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14:paraId="2DDB9529" w14:textId="576C90C9" w:rsidR="00D5458B" w:rsidRDefault="00D5458B" w:rsidP="0062567E">
      <w:pPr>
        <w:pStyle w:val="ListParagraph"/>
        <w:spacing w:line="240" w:lineRule="auto"/>
        <w:ind w:left="0"/>
        <w:rPr>
          <w:b/>
          <w:szCs w:val="24"/>
        </w:rPr>
      </w:pPr>
    </w:p>
    <w:p w14:paraId="52B1C95B" w14:textId="64ED391B" w:rsidR="00D5458B" w:rsidRPr="00597E8D" w:rsidRDefault="00D5458B" w:rsidP="00597E8D">
      <w:pPr>
        <w:pStyle w:val="P1-StandPara"/>
        <w:spacing w:line="480" w:lineRule="auto"/>
        <w:ind w:firstLine="720"/>
        <w:jc w:val="both"/>
        <w:rPr>
          <w:rFonts w:ascii="Times New Roman" w:hAnsi="Times New Roman"/>
        </w:rPr>
      </w:pPr>
      <w:r w:rsidRPr="00597E8D">
        <w:rPr>
          <w:rFonts w:ascii="Times New Roman" w:hAnsi="Times New Roman"/>
        </w:rPr>
        <w:t xml:space="preserve">A system of record notice (SORN) titled </w:t>
      </w:r>
      <w:r w:rsidRPr="00597E8D">
        <w:rPr>
          <w:rFonts w:ascii="Times New Roman" w:hAnsi="Times New Roman"/>
          <w:u w:val="single"/>
        </w:rPr>
        <w:t>FNS-8 USDA/FNS Studies and Reports</w:t>
      </w:r>
      <w:r w:rsidRPr="00597E8D">
        <w:rPr>
          <w:rFonts w:ascii="Times New Roman" w:hAnsi="Times New Roman"/>
        </w:rPr>
        <w:t xml:space="preserve"> in the Federal Register on March 31, 2000, Volume 65, Number 63, and is located on pages 17251-17252 discusses the terms of protections that will be provided to respondents.  Participants in this study will be subject to safeguards as provided by the Privacy Act of 1974 (5 USC 552a), which requires the safeguarding of individuals against invasion of privacy. The Privacy Act also provides for </w:t>
      </w:r>
      <w:r>
        <w:rPr>
          <w:rFonts w:ascii="Times New Roman" w:hAnsi="Times New Roman"/>
        </w:rPr>
        <w:t>the protection</w:t>
      </w:r>
      <w:r w:rsidRPr="00597E8D">
        <w:rPr>
          <w:rFonts w:ascii="Times New Roman" w:hAnsi="Times New Roman"/>
        </w:rPr>
        <w:t xml:space="preserve"> of records maintained by a Federal agency according to either the individual’s name or some other identifier.</w:t>
      </w:r>
      <w:r w:rsidR="005453F0" w:rsidRPr="005453F0">
        <w:rPr>
          <w:rFonts w:ascii="Times New Roman" w:hAnsi="Times New Roman"/>
          <w:szCs w:val="24"/>
        </w:rPr>
        <w:t xml:space="preserve"> </w:t>
      </w:r>
      <w:r w:rsidR="005453F0">
        <w:rPr>
          <w:rFonts w:ascii="Times New Roman" w:hAnsi="Times New Roman"/>
          <w:szCs w:val="24"/>
        </w:rPr>
        <w:t xml:space="preserve">States will be assured that any administrative data they provide will be kept </w:t>
      </w:r>
      <w:r w:rsidR="00F2529C">
        <w:rPr>
          <w:rFonts w:ascii="Times New Roman" w:hAnsi="Times New Roman"/>
          <w:szCs w:val="24"/>
        </w:rPr>
        <w:t>private</w:t>
      </w:r>
      <w:r w:rsidR="005453F0">
        <w:rPr>
          <w:rFonts w:ascii="Times New Roman" w:hAnsi="Times New Roman"/>
          <w:szCs w:val="24"/>
        </w:rPr>
        <w:t>.</w:t>
      </w:r>
    </w:p>
    <w:p w14:paraId="7AFB6447" w14:textId="77777777" w:rsidR="00D5458B" w:rsidRPr="002568E6" w:rsidRDefault="00D5458B" w:rsidP="0062567E">
      <w:pPr>
        <w:pStyle w:val="ListParagraph"/>
        <w:spacing w:line="240" w:lineRule="auto"/>
        <w:ind w:left="0"/>
        <w:rPr>
          <w:b/>
          <w:szCs w:val="24"/>
        </w:rPr>
      </w:pPr>
    </w:p>
    <w:p w14:paraId="6088F0EB" w14:textId="53C0CAF6" w:rsidR="00ED28F2" w:rsidRPr="002568E6" w:rsidRDefault="0068426E" w:rsidP="002E0C37">
      <w:pPr>
        <w:tabs>
          <w:tab w:val="left" w:pos="-720"/>
          <w:tab w:val="left" w:pos="360"/>
        </w:tabs>
        <w:suppressAutoHyphens/>
        <w:spacing w:line="480" w:lineRule="auto"/>
        <w:rPr>
          <w:rFonts w:ascii="Times New Roman" w:hAnsi="Times New Roman"/>
          <w:szCs w:val="24"/>
        </w:rPr>
      </w:pPr>
      <w:r>
        <w:tab/>
      </w:r>
      <w:r w:rsidR="00432BA7" w:rsidRPr="00763FBB">
        <w:rPr>
          <w:rFonts w:ascii="Times New Roman" w:hAnsi="Times New Roman"/>
        </w:rPr>
        <w:t xml:space="preserve">All respondents’ information will be kept private and not disclosed to anyone but the analysts conducting this </w:t>
      </w:r>
      <w:r w:rsidR="00587174">
        <w:rPr>
          <w:rFonts w:ascii="Times New Roman" w:hAnsi="Times New Roman"/>
        </w:rPr>
        <w:t>evaluation</w:t>
      </w:r>
      <w:r w:rsidR="00432BA7" w:rsidRPr="00763FBB">
        <w:rPr>
          <w:rFonts w:ascii="Times New Roman" w:hAnsi="Times New Roman"/>
        </w:rPr>
        <w:t>, except as otherwise required by law.</w:t>
      </w:r>
      <w:r w:rsidR="00432BA7" w:rsidRPr="00916C49">
        <w:t xml:space="preserve"> </w:t>
      </w:r>
      <w:r w:rsidR="00A742AB">
        <w:rPr>
          <w:rFonts w:ascii="Times New Roman" w:hAnsi="Times New Roman"/>
          <w:szCs w:val="24"/>
        </w:rPr>
        <w:t>Respondents</w:t>
      </w:r>
      <w:r w:rsidR="00432BA7">
        <w:rPr>
          <w:rFonts w:ascii="Times New Roman" w:hAnsi="Times New Roman"/>
          <w:szCs w:val="24"/>
        </w:rPr>
        <w:t xml:space="preserve"> to key informant interviews will be informed of all planned uses of data, and that their information will be kept private to the extent permitted by law.  </w:t>
      </w:r>
    </w:p>
    <w:p w14:paraId="008F43D6" w14:textId="4C7E5EBA" w:rsidR="00432BA7" w:rsidRPr="00A742AB" w:rsidRDefault="0068426E" w:rsidP="00DF65B7">
      <w:pPr>
        <w:pStyle w:val="NormalSS"/>
        <w:spacing w:after="0" w:line="480" w:lineRule="auto"/>
        <w:ind w:firstLine="0"/>
        <w:jc w:val="left"/>
        <w:rPr>
          <w:rFonts w:ascii="Times New Roman" w:hAnsi="Times New Roman"/>
        </w:rPr>
      </w:pPr>
      <w:r>
        <w:rPr>
          <w:rFonts w:ascii="Times New Roman" w:hAnsi="Times New Roman"/>
        </w:rPr>
        <w:tab/>
      </w:r>
      <w:r w:rsidR="00432BA7" w:rsidRPr="00A742AB">
        <w:rPr>
          <w:rFonts w:ascii="Times New Roman" w:hAnsi="Times New Roman"/>
        </w:rPr>
        <w:t xml:space="preserve">During the life of the project, hard-copy documents </w:t>
      </w:r>
      <w:r w:rsidR="00F13CC0">
        <w:rPr>
          <w:rFonts w:ascii="Times New Roman" w:hAnsi="Times New Roman"/>
        </w:rPr>
        <w:t xml:space="preserve">containing </w:t>
      </w:r>
      <w:r w:rsidR="00AA5AEC">
        <w:rPr>
          <w:rFonts w:ascii="Times New Roman" w:hAnsi="Times New Roman"/>
        </w:rPr>
        <w:t xml:space="preserve">personal identifiable </w:t>
      </w:r>
      <w:r w:rsidR="00F13CC0">
        <w:rPr>
          <w:rFonts w:ascii="Times New Roman" w:hAnsi="Times New Roman"/>
        </w:rPr>
        <w:t xml:space="preserve">information </w:t>
      </w:r>
      <w:r w:rsidR="00AA5AEC">
        <w:rPr>
          <w:rFonts w:ascii="Times New Roman" w:hAnsi="Times New Roman"/>
        </w:rPr>
        <w:t xml:space="preserve">(PII) </w:t>
      </w:r>
      <w:r w:rsidR="00432BA7" w:rsidRPr="00A742AB">
        <w:rPr>
          <w:rFonts w:ascii="Times New Roman" w:hAnsi="Times New Roman"/>
        </w:rPr>
        <w:t xml:space="preserve">will be stored in secured file cabinets and rooms, and electronic data will be maintained on secured, password-protected computer servers. </w:t>
      </w:r>
      <w:r w:rsidR="00F13CC0">
        <w:rPr>
          <w:rFonts w:ascii="Times New Roman" w:hAnsi="Times New Roman"/>
        </w:rPr>
        <w:t xml:space="preserve">Interviewers will keep notes and documents secure at all times while in the field. </w:t>
      </w:r>
      <w:r w:rsidR="00432BA7" w:rsidRPr="00A742AB">
        <w:rPr>
          <w:rFonts w:ascii="Times New Roman" w:hAnsi="Times New Roman"/>
        </w:rPr>
        <w:t xml:space="preserve">Both sources of data will be accessible only by approved contractor staff. At the close of the </w:t>
      </w:r>
      <w:r w:rsidR="00C05B9C">
        <w:rPr>
          <w:rFonts w:ascii="Times New Roman" w:hAnsi="Times New Roman"/>
        </w:rPr>
        <w:t>evaluation</w:t>
      </w:r>
      <w:r w:rsidR="00432BA7" w:rsidRPr="00A742AB">
        <w:rPr>
          <w:rFonts w:ascii="Times New Roman" w:hAnsi="Times New Roman"/>
        </w:rPr>
        <w:t xml:space="preserve">, all hard-copy documents will be </w:t>
      </w:r>
      <w:r w:rsidR="005271EE">
        <w:rPr>
          <w:rFonts w:ascii="Times New Roman" w:hAnsi="Times New Roman"/>
        </w:rPr>
        <w:t xml:space="preserve">sent to secure storage and </w:t>
      </w:r>
      <w:r w:rsidR="00432BA7" w:rsidRPr="00A742AB">
        <w:rPr>
          <w:rFonts w:ascii="Times New Roman" w:hAnsi="Times New Roman"/>
        </w:rPr>
        <w:t>shredded</w:t>
      </w:r>
      <w:r w:rsidR="005271EE">
        <w:rPr>
          <w:rFonts w:ascii="Times New Roman" w:hAnsi="Times New Roman"/>
        </w:rPr>
        <w:t xml:space="preserve"> as permitted under our contract</w:t>
      </w:r>
      <w:r w:rsidR="00432BA7" w:rsidRPr="00A742AB">
        <w:rPr>
          <w:rFonts w:ascii="Times New Roman" w:hAnsi="Times New Roman"/>
        </w:rPr>
        <w:t>.</w:t>
      </w:r>
    </w:p>
    <w:p w14:paraId="132A21C4" w14:textId="152F2CD2" w:rsidR="00432BA7" w:rsidRPr="00A742AB" w:rsidRDefault="0068426E" w:rsidP="00DF65B7">
      <w:pPr>
        <w:pStyle w:val="NormalSS"/>
        <w:spacing w:after="0" w:line="480" w:lineRule="auto"/>
        <w:ind w:firstLine="0"/>
        <w:jc w:val="left"/>
        <w:rPr>
          <w:rFonts w:ascii="Times New Roman" w:hAnsi="Times New Roman"/>
        </w:rPr>
      </w:pPr>
      <w:r>
        <w:rPr>
          <w:rFonts w:ascii="Times New Roman" w:hAnsi="Times New Roman"/>
        </w:rPr>
        <w:tab/>
      </w:r>
      <w:r w:rsidR="00432BA7" w:rsidRPr="00A742AB">
        <w:rPr>
          <w:rFonts w:ascii="Times New Roman" w:hAnsi="Times New Roman"/>
        </w:rPr>
        <w:t xml:space="preserve">All </w:t>
      </w:r>
      <w:r w:rsidR="00587174">
        <w:rPr>
          <w:rFonts w:ascii="Times New Roman" w:hAnsi="Times New Roman"/>
        </w:rPr>
        <w:t>evaluation</w:t>
      </w:r>
      <w:r w:rsidR="00587174" w:rsidRPr="00A742AB">
        <w:rPr>
          <w:rFonts w:ascii="Times New Roman" w:hAnsi="Times New Roman"/>
        </w:rPr>
        <w:t xml:space="preserve"> </w:t>
      </w:r>
      <w:r w:rsidR="00432BA7" w:rsidRPr="00A742AB">
        <w:rPr>
          <w:rFonts w:ascii="Times New Roman" w:hAnsi="Times New Roman"/>
        </w:rPr>
        <w:t xml:space="preserve">staff are required to sign a confidentiality </w:t>
      </w:r>
      <w:r w:rsidR="00FC2760">
        <w:rPr>
          <w:rFonts w:ascii="Times New Roman" w:hAnsi="Times New Roman"/>
        </w:rPr>
        <w:t>pledge</w:t>
      </w:r>
      <w:r w:rsidR="00FC2760" w:rsidRPr="00A742AB">
        <w:rPr>
          <w:rFonts w:ascii="Times New Roman" w:hAnsi="Times New Roman"/>
        </w:rPr>
        <w:t xml:space="preserve"> </w:t>
      </w:r>
      <w:r w:rsidR="00432BA7" w:rsidRPr="00A742AB">
        <w:rPr>
          <w:rFonts w:ascii="Times New Roman" w:hAnsi="Times New Roman"/>
        </w:rPr>
        <w:t xml:space="preserve">(Appendix </w:t>
      </w:r>
      <w:r w:rsidR="00A67561">
        <w:rPr>
          <w:rFonts w:ascii="Times New Roman" w:hAnsi="Times New Roman"/>
        </w:rPr>
        <w:t>L</w:t>
      </w:r>
      <w:r w:rsidR="00432BA7" w:rsidRPr="00440037">
        <w:rPr>
          <w:rFonts w:ascii="Times New Roman" w:hAnsi="Times New Roman"/>
        </w:rPr>
        <w:t>)</w:t>
      </w:r>
      <w:r w:rsidR="00432BA7" w:rsidRPr="00A742AB">
        <w:rPr>
          <w:rFonts w:ascii="Times New Roman" w:hAnsi="Times New Roman"/>
        </w:rPr>
        <w:t xml:space="preserve">. In this agreement, staff pledge to maintain the privacy of all information collected from the respondents and not to disclose it to anyone other than authorized representatives of the </w:t>
      </w:r>
      <w:r w:rsidR="00C05B9C">
        <w:rPr>
          <w:rFonts w:ascii="Times New Roman" w:hAnsi="Times New Roman"/>
        </w:rPr>
        <w:t>evaluation</w:t>
      </w:r>
      <w:r w:rsidR="00432BA7" w:rsidRPr="00A742AB">
        <w:rPr>
          <w:rFonts w:ascii="Times New Roman" w:hAnsi="Times New Roman"/>
        </w:rPr>
        <w:t>. Issues of privacy will be discussed during training sessions to staff working on the project.</w:t>
      </w:r>
    </w:p>
    <w:p w14:paraId="525E1872" w14:textId="4B7EA3C7" w:rsidR="00692900" w:rsidRPr="00C70698" w:rsidRDefault="0068426E" w:rsidP="00DF65B7">
      <w:pPr>
        <w:pStyle w:val="NormalSS"/>
        <w:spacing w:after="0" w:line="480" w:lineRule="auto"/>
        <w:ind w:firstLine="0"/>
        <w:jc w:val="left"/>
        <w:rPr>
          <w:rFonts w:ascii="Times New Roman" w:hAnsi="Times New Roman"/>
        </w:rPr>
      </w:pPr>
      <w:r>
        <w:rPr>
          <w:rFonts w:ascii="Times New Roman" w:hAnsi="Times New Roman"/>
        </w:rPr>
        <w:tab/>
      </w:r>
      <w:r w:rsidR="00692900" w:rsidRPr="00C70698">
        <w:rPr>
          <w:rFonts w:ascii="Times New Roman" w:hAnsi="Times New Roman"/>
        </w:rPr>
        <w:t xml:space="preserve">To document the </w:t>
      </w:r>
      <w:r w:rsidR="00C05B9C">
        <w:rPr>
          <w:rFonts w:ascii="Times New Roman" w:hAnsi="Times New Roman"/>
        </w:rPr>
        <w:t>evaluation</w:t>
      </w:r>
      <w:r w:rsidR="00C05B9C" w:rsidRPr="00C70698">
        <w:rPr>
          <w:rFonts w:ascii="Times New Roman" w:hAnsi="Times New Roman"/>
        </w:rPr>
        <w:t xml:space="preserve"> </w:t>
      </w:r>
      <w:r w:rsidR="00692900" w:rsidRPr="00C70698">
        <w:rPr>
          <w:rFonts w:ascii="Times New Roman" w:hAnsi="Times New Roman"/>
        </w:rPr>
        <w:t xml:space="preserve">results and ensure that FNS can replicate the </w:t>
      </w:r>
      <w:r w:rsidR="00C05B9C">
        <w:rPr>
          <w:rFonts w:ascii="Times New Roman" w:hAnsi="Times New Roman"/>
        </w:rPr>
        <w:t>evaluation</w:t>
      </w:r>
      <w:r w:rsidR="00C05B9C" w:rsidRPr="00C70698">
        <w:rPr>
          <w:rFonts w:ascii="Times New Roman" w:hAnsi="Times New Roman"/>
        </w:rPr>
        <w:t xml:space="preserve"> </w:t>
      </w:r>
      <w:r w:rsidR="00692900" w:rsidRPr="00C70698">
        <w:rPr>
          <w:rFonts w:ascii="Times New Roman" w:hAnsi="Times New Roman"/>
        </w:rPr>
        <w:t xml:space="preserve">results, the </w:t>
      </w:r>
      <w:r w:rsidR="00587174">
        <w:rPr>
          <w:rFonts w:ascii="Times New Roman" w:hAnsi="Times New Roman"/>
        </w:rPr>
        <w:t>evaluation</w:t>
      </w:r>
      <w:r w:rsidR="00587174" w:rsidRPr="00C70698">
        <w:rPr>
          <w:rFonts w:ascii="Times New Roman" w:hAnsi="Times New Roman"/>
        </w:rPr>
        <w:t xml:space="preserve"> </w:t>
      </w:r>
      <w:r w:rsidR="00692900" w:rsidRPr="00C70698">
        <w:rPr>
          <w:rFonts w:ascii="Times New Roman" w:hAnsi="Times New Roman"/>
        </w:rPr>
        <w:t>team will prepare restricted-use files for FNS in SAS</w:t>
      </w:r>
      <w:r w:rsidR="00166EAE">
        <w:rPr>
          <w:rFonts w:ascii="Times New Roman" w:hAnsi="Times New Roman"/>
        </w:rPr>
        <w:t xml:space="preserve"> or Stata</w:t>
      </w:r>
      <w:r w:rsidR="00692900" w:rsidRPr="00C70698">
        <w:rPr>
          <w:rFonts w:ascii="Times New Roman" w:hAnsi="Times New Roman"/>
        </w:rPr>
        <w:t xml:space="preserve">, NVivo, and any standard nonproprietary formats specified by FNS, as well as provide documented analytic code and codebooks. </w:t>
      </w:r>
      <w:r w:rsidR="00B52270">
        <w:rPr>
          <w:rFonts w:ascii="Times New Roman" w:hAnsi="Times New Roman"/>
        </w:rPr>
        <w:t>The evaluation team</w:t>
      </w:r>
      <w:r w:rsidR="00B52270" w:rsidRPr="00C70698">
        <w:rPr>
          <w:rFonts w:ascii="Times New Roman" w:hAnsi="Times New Roman"/>
        </w:rPr>
        <w:t xml:space="preserve"> </w:t>
      </w:r>
      <w:r w:rsidR="00692900" w:rsidRPr="00C70698">
        <w:rPr>
          <w:rFonts w:ascii="Times New Roman" w:hAnsi="Times New Roman"/>
        </w:rPr>
        <w:t xml:space="preserve">will discuss with FNS the kinds of identifiers and GIS data to be included in these restricted-use files. </w:t>
      </w:r>
      <w:r w:rsidR="00B52270">
        <w:rPr>
          <w:rFonts w:ascii="Times New Roman" w:hAnsi="Times New Roman"/>
        </w:rPr>
        <w:t>The evaluation team</w:t>
      </w:r>
      <w:r w:rsidR="00B52270" w:rsidRPr="00C70698">
        <w:rPr>
          <w:rFonts w:ascii="Times New Roman" w:hAnsi="Times New Roman"/>
        </w:rPr>
        <w:t xml:space="preserve"> </w:t>
      </w:r>
      <w:r w:rsidR="00692900" w:rsidRPr="00C70698">
        <w:rPr>
          <w:rFonts w:ascii="Times New Roman" w:hAnsi="Times New Roman"/>
        </w:rPr>
        <w:t>wish</w:t>
      </w:r>
      <w:r w:rsidR="00B52270">
        <w:rPr>
          <w:rFonts w:ascii="Times New Roman" w:hAnsi="Times New Roman"/>
        </w:rPr>
        <w:t>es</w:t>
      </w:r>
      <w:r w:rsidR="00692900" w:rsidRPr="00C70698">
        <w:rPr>
          <w:rFonts w:ascii="Times New Roman" w:hAnsi="Times New Roman"/>
        </w:rPr>
        <w:t xml:space="preserve"> to provide the maximum feasible assurance of confidentiality for online SNAP customers. No names or exact addresses of customers will appear in the restricted-use files, and the only retailers identified by name or address will be those conducting the pilots. However, some data necessary to replicate the analysis (particularly location coordinates and EBT account numbers) could be used by FNS or others with access to the restricted-use files to identify individuals. As discussed below, such deductive disclosure could be a violation of retailers’ data sharing agreements with the </w:t>
      </w:r>
      <w:r w:rsidR="00AE28E8">
        <w:rPr>
          <w:rFonts w:ascii="Times New Roman" w:hAnsi="Times New Roman"/>
        </w:rPr>
        <w:t>evaluation</w:t>
      </w:r>
      <w:r w:rsidR="00AE28E8" w:rsidRPr="00C70698">
        <w:rPr>
          <w:rFonts w:ascii="Times New Roman" w:hAnsi="Times New Roman"/>
        </w:rPr>
        <w:t xml:space="preserve"> </w:t>
      </w:r>
      <w:r w:rsidR="00692900" w:rsidRPr="00C70698">
        <w:rPr>
          <w:rFonts w:ascii="Times New Roman" w:hAnsi="Times New Roman"/>
        </w:rPr>
        <w:t xml:space="preserve">team. Potential solutions </w:t>
      </w:r>
      <w:r w:rsidR="00AE28E8" w:rsidRPr="00C70698">
        <w:rPr>
          <w:rFonts w:ascii="Times New Roman" w:hAnsi="Times New Roman"/>
        </w:rPr>
        <w:t>include</w:t>
      </w:r>
      <w:r w:rsidR="00692900" w:rsidRPr="00C70698">
        <w:rPr>
          <w:rFonts w:ascii="Times New Roman" w:hAnsi="Times New Roman"/>
        </w:rPr>
        <w:t xml:space="preserve"> masking location data, scrambling identifiers, or providing files in a locked format that requires the user to accept an agreement that prohibits use of data to identify individuals. </w:t>
      </w:r>
    </w:p>
    <w:p w14:paraId="7EDCB440" w14:textId="64A1A2ED" w:rsidR="00692900" w:rsidRPr="00C70698" w:rsidRDefault="002E0C37" w:rsidP="00DF65B7">
      <w:pPr>
        <w:pStyle w:val="NormalSS"/>
        <w:spacing w:after="0" w:line="480" w:lineRule="auto"/>
        <w:ind w:firstLine="0"/>
        <w:jc w:val="left"/>
        <w:rPr>
          <w:rFonts w:ascii="Times New Roman" w:hAnsi="Times New Roman"/>
        </w:rPr>
      </w:pPr>
      <w:r>
        <w:rPr>
          <w:rFonts w:ascii="Times New Roman" w:hAnsi="Times New Roman"/>
        </w:rPr>
        <w:tab/>
      </w:r>
      <w:r w:rsidR="00692900" w:rsidRPr="00C70698">
        <w:rPr>
          <w:rFonts w:ascii="Times New Roman" w:hAnsi="Times New Roman"/>
        </w:rPr>
        <w:t xml:space="preserve">In preparing the restricted-use files, </w:t>
      </w:r>
      <w:r w:rsidR="00B52270">
        <w:rPr>
          <w:rFonts w:ascii="Times New Roman" w:hAnsi="Times New Roman"/>
        </w:rPr>
        <w:t>the evaluation team</w:t>
      </w:r>
      <w:r w:rsidR="00B52270" w:rsidRPr="00C70698">
        <w:rPr>
          <w:rFonts w:ascii="Times New Roman" w:hAnsi="Times New Roman"/>
        </w:rPr>
        <w:t xml:space="preserve"> </w:t>
      </w:r>
      <w:r w:rsidR="00692900" w:rsidRPr="00C70698">
        <w:rPr>
          <w:rFonts w:ascii="Times New Roman" w:hAnsi="Times New Roman"/>
        </w:rPr>
        <w:t xml:space="preserve">will abide by any restrictions established by data-use agreements with the retailers and States regarding the identifiers provided. While </w:t>
      </w:r>
      <w:r w:rsidR="00B52270">
        <w:rPr>
          <w:rFonts w:ascii="Times New Roman" w:hAnsi="Times New Roman"/>
        </w:rPr>
        <w:t xml:space="preserve">the </w:t>
      </w:r>
      <w:r w:rsidR="004D5DF4">
        <w:rPr>
          <w:rFonts w:ascii="Times New Roman" w:hAnsi="Times New Roman"/>
        </w:rPr>
        <w:t xml:space="preserve">evaluation </w:t>
      </w:r>
      <w:r w:rsidR="00B52270">
        <w:rPr>
          <w:rFonts w:ascii="Times New Roman" w:hAnsi="Times New Roman"/>
        </w:rPr>
        <w:t xml:space="preserve">team has </w:t>
      </w:r>
      <w:r w:rsidR="00692900" w:rsidRPr="00C70698">
        <w:rPr>
          <w:rFonts w:ascii="Times New Roman" w:hAnsi="Times New Roman"/>
        </w:rPr>
        <w:t>been advised that SNAP data requests on behalf of USDA are exempt from State IRB review</w:t>
      </w:r>
      <w:r w:rsidR="003067EA">
        <w:rPr>
          <w:rFonts w:ascii="Times New Roman" w:hAnsi="Times New Roman"/>
        </w:rPr>
        <w:t xml:space="preserve"> (Appendix M)</w:t>
      </w:r>
      <w:r w:rsidR="00692900" w:rsidRPr="00C70698">
        <w:rPr>
          <w:rFonts w:ascii="Times New Roman" w:hAnsi="Times New Roman"/>
        </w:rPr>
        <w:t xml:space="preserve">, </w:t>
      </w:r>
      <w:r w:rsidR="00B52270">
        <w:rPr>
          <w:rFonts w:ascii="Times New Roman" w:hAnsi="Times New Roman"/>
        </w:rPr>
        <w:t>the team</w:t>
      </w:r>
      <w:r w:rsidR="00B52270" w:rsidRPr="00C70698">
        <w:rPr>
          <w:rFonts w:ascii="Times New Roman" w:hAnsi="Times New Roman"/>
        </w:rPr>
        <w:t xml:space="preserve"> </w:t>
      </w:r>
      <w:r w:rsidR="00692900" w:rsidRPr="00C70698">
        <w:rPr>
          <w:rFonts w:ascii="Times New Roman" w:hAnsi="Times New Roman"/>
        </w:rPr>
        <w:t xml:space="preserve">will address any State objections to the data requests that may arise. </w:t>
      </w:r>
      <w:r w:rsidR="00B52270">
        <w:rPr>
          <w:rFonts w:ascii="Times New Roman" w:hAnsi="Times New Roman"/>
        </w:rPr>
        <w:t xml:space="preserve">The evaluation team </w:t>
      </w:r>
      <w:r w:rsidR="00692900" w:rsidRPr="00C70698">
        <w:rPr>
          <w:rFonts w:ascii="Times New Roman" w:hAnsi="Times New Roman"/>
        </w:rPr>
        <w:t>note</w:t>
      </w:r>
      <w:r w:rsidR="00B52270">
        <w:rPr>
          <w:rFonts w:ascii="Times New Roman" w:hAnsi="Times New Roman"/>
        </w:rPr>
        <w:t>s</w:t>
      </w:r>
      <w:r w:rsidR="00692900" w:rsidRPr="00C70698">
        <w:rPr>
          <w:rFonts w:ascii="Times New Roman" w:hAnsi="Times New Roman"/>
        </w:rPr>
        <w:t xml:space="preserve"> that the only direct identifiers that </w:t>
      </w:r>
      <w:r w:rsidR="00EF7A6E">
        <w:rPr>
          <w:rFonts w:ascii="Times New Roman" w:hAnsi="Times New Roman"/>
        </w:rPr>
        <w:t>the team</w:t>
      </w:r>
      <w:r w:rsidR="00EF7A6E" w:rsidRPr="00C70698">
        <w:rPr>
          <w:rFonts w:ascii="Times New Roman" w:hAnsi="Times New Roman"/>
        </w:rPr>
        <w:t xml:space="preserve"> </w:t>
      </w:r>
      <w:r w:rsidR="00692900" w:rsidRPr="00C70698">
        <w:rPr>
          <w:rFonts w:ascii="Times New Roman" w:hAnsi="Times New Roman"/>
        </w:rPr>
        <w:t>plan</w:t>
      </w:r>
      <w:r w:rsidR="00EF7A6E">
        <w:rPr>
          <w:rFonts w:ascii="Times New Roman" w:hAnsi="Times New Roman"/>
        </w:rPr>
        <w:t>s</w:t>
      </w:r>
      <w:r w:rsidR="00692900" w:rsidRPr="00C70698">
        <w:rPr>
          <w:rFonts w:ascii="Times New Roman" w:hAnsi="Times New Roman"/>
        </w:rPr>
        <w:t xml:space="preserve"> to collect will be the name, EBT account number, and </w:t>
      </w:r>
      <w:r w:rsidR="00C84C0B">
        <w:rPr>
          <w:rFonts w:ascii="Times New Roman" w:hAnsi="Times New Roman"/>
        </w:rPr>
        <w:t xml:space="preserve">State SNAP </w:t>
      </w:r>
      <w:r w:rsidR="00692900" w:rsidRPr="00C70698">
        <w:rPr>
          <w:rFonts w:ascii="Times New Roman" w:hAnsi="Times New Roman"/>
        </w:rPr>
        <w:t xml:space="preserve">case </w:t>
      </w:r>
      <w:r w:rsidR="00C84C0B">
        <w:rPr>
          <w:rFonts w:ascii="Times New Roman" w:hAnsi="Times New Roman"/>
        </w:rPr>
        <w:t xml:space="preserve">record </w:t>
      </w:r>
      <w:r w:rsidR="00692900" w:rsidRPr="00C70698">
        <w:rPr>
          <w:rFonts w:ascii="Times New Roman" w:hAnsi="Times New Roman"/>
        </w:rPr>
        <w:t xml:space="preserve">numbers in the FNS OPP transaction file, which will already be in FNS’ possession. </w:t>
      </w:r>
    </w:p>
    <w:p w14:paraId="73FBF3E2" w14:textId="77777777" w:rsidR="00A308DB" w:rsidRPr="002568E6" w:rsidRDefault="00BE0B08" w:rsidP="0062567E">
      <w:pPr>
        <w:pStyle w:val="Heading1"/>
        <w:rPr>
          <w:szCs w:val="24"/>
        </w:rPr>
      </w:pPr>
      <w:bookmarkStart w:id="23" w:name="_Toc401831367"/>
      <w:bookmarkStart w:id="24" w:name="_Toc528584491"/>
      <w:r w:rsidRPr="002568E6">
        <w:rPr>
          <w:szCs w:val="24"/>
        </w:rPr>
        <w:t>A11.  Justification for any questions of a sensitive nature.</w:t>
      </w:r>
      <w:bookmarkEnd w:id="23"/>
      <w:bookmarkEnd w:id="24"/>
      <w:r w:rsidRPr="002568E6">
        <w:rPr>
          <w:szCs w:val="24"/>
        </w:rPr>
        <w:t xml:space="preserve">  </w:t>
      </w:r>
      <w:r w:rsidR="005A3F80" w:rsidRPr="002568E6">
        <w:rPr>
          <w:szCs w:val="24"/>
        </w:rPr>
        <w:t xml:space="preserve">  </w:t>
      </w:r>
    </w:p>
    <w:p w14:paraId="23C81007" w14:textId="77777777" w:rsidR="003333DF" w:rsidRPr="002568E6" w:rsidRDefault="003333DF" w:rsidP="00BE0B08">
      <w:pPr>
        <w:tabs>
          <w:tab w:val="left" w:pos="0"/>
        </w:tabs>
        <w:suppressAutoHyphens/>
        <w:rPr>
          <w:rFonts w:ascii="Times New Roman" w:hAnsi="Times New Roman"/>
          <w:szCs w:val="24"/>
        </w:rPr>
      </w:pPr>
    </w:p>
    <w:p w14:paraId="4D1B97D0"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69BD40A" w14:textId="77777777" w:rsidR="00ED28F2" w:rsidRPr="002568E6" w:rsidRDefault="00ED28F2" w:rsidP="00ED28F2">
      <w:pPr>
        <w:tabs>
          <w:tab w:val="left" w:pos="-720"/>
        </w:tabs>
        <w:suppressAutoHyphens/>
        <w:rPr>
          <w:rFonts w:ascii="Times New Roman" w:hAnsi="Times New Roman"/>
          <w:szCs w:val="24"/>
        </w:rPr>
      </w:pPr>
    </w:p>
    <w:p w14:paraId="1322566E" w14:textId="7F38451E" w:rsidR="00ED28F2" w:rsidRPr="002568E6" w:rsidRDefault="002E0C37" w:rsidP="002E0C37">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E36CC5">
        <w:rPr>
          <w:rFonts w:ascii="Times New Roman" w:hAnsi="Times New Roman"/>
          <w:szCs w:val="24"/>
        </w:rPr>
        <w:t>There are no questions of a sensitive nature included in this information collection.</w:t>
      </w:r>
      <w:r w:rsidR="00BF0929">
        <w:rPr>
          <w:rFonts w:ascii="Times New Roman" w:hAnsi="Times New Roman"/>
          <w:szCs w:val="24"/>
        </w:rPr>
        <w:t xml:space="preserve"> Several items in the detailed transaction data (Appendix F) and summary transaction data (Appendix G) may be considered proprietary corporate data by some of the retailers. </w:t>
      </w:r>
      <w:r w:rsidR="00FE7C6D">
        <w:rPr>
          <w:rFonts w:ascii="Times New Roman" w:hAnsi="Times New Roman"/>
          <w:szCs w:val="24"/>
        </w:rPr>
        <w:t xml:space="preserve">These </w:t>
      </w:r>
      <w:r w:rsidR="00BF0929">
        <w:rPr>
          <w:rFonts w:ascii="Times New Roman" w:hAnsi="Times New Roman"/>
          <w:szCs w:val="24"/>
        </w:rPr>
        <w:t xml:space="preserve">data are necessary because they </w:t>
      </w:r>
      <w:r w:rsidR="00FE7C6D">
        <w:rPr>
          <w:rFonts w:ascii="Times New Roman" w:hAnsi="Times New Roman"/>
          <w:szCs w:val="24"/>
        </w:rPr>
        <w:t xml:space="preserve">will be used to answer questions about delivery patterns and their relationship to customer addresses and retailer locations; customer profiles and their relationship to EBT cards and SNAP households; customer shopping patterns; and problems such as refunds and </w:t>
      </w:r>
      <w:r w:rsidR="00166EAE">
        <w:rPr>
          <w:rFonts w:ascii="Times New Roman" w:hAnsi="Times New Roman"/>
          <w:szCs w:val="24"/>
        </w:rPr>
        <w:t>cancelled or unfulfilled orders</w:t>
      </w:r>
      <w:r w:rsidR="00FE7C6D">
        <w:rPr>
          <w:rFonts w:ascii="Times New Roman" w:hAnsi="Times New Roman"/>
          <w:szCs w:val="24"/>
        </w:rPr>
        <w:t xml:space="preserve">. Providing detailed transaction data (Appendix F) is </w:t>
      </w:r>
      <w:r w:rsidR="002809C6">
        <w:rPr>
          <w:rFonts w:ascii="Times New Roman" w:hAnsi="Times New Roman"/>
          <w:szCs w:val="24"/>
        </w:rPr>
        <w:t>optional</w:t>
      </w:r>
      <w:r w:rsidR="00FE7C6D">
        <w:rPr>
          <w:rFonts w:ascii="Times New Roman" w:hAnsi="Times New Roman"/>
          <w:szCs w:val="24"/>
        </w:rPr>
        <w:t xml:space="preserve"> and at the discretion of the individual retailers. </w:t>
      </w:r>
      <w:r w:rsidR="006E09E9">
        <w:rPr>
          <w:rFonts w:ascii="Times New Roman" w:hAnsi="Times New Roman"/>
          <w:szCs w:val="24"/>
        </w:rPr>
        <w:t>The evaluation team will inform r</w:t>
      </w:r>
      <w:r w:rsidR="002809C6">
        <w:rPr>
          <w:rFonts w:ascii="Times New Roman" w:hAnsi="Times New Roman"/>
          <w:szCs w:val="24"/>
        </w:rPr>
        <w:t xml:space="preserve">etailers </w:t>
      </w:r>
      <w:r w:rsidR="006E09E9">
        <w:rPr>
          <w:rFonts w:ascii="Times New Roman" w:hAnsi="Times New Roman"/>
          <w:szCs w:val="24"/>
        </w:rPr>
        <w:t>that no proprietary information will be shared with competitors or anyone other than evaluation team and authorized FNS staff.</w:t>
      </w:r>
      <w:r w:rsidR="00FE7C6D">
        <w:rPr>
          <w:rFonts w:ascii="Times New Roman" w:hAnsi="Times New Roman"/>
          <w:szCs w:val="24"/>
        </w:rPr>
        <w:t xml:space="preserve"> </w:t>
      </w:r>
    </w:p>
    <w:p w14:paraId="275A88CA" w14:textId="0F371463" w:rsidR="000438E8" w:rsidRPr="002568E6" w:rsidRDefault="000438E8" w:rsidP="0062567E">
      <w:pPr>
        <w:pStyle w:val="Heading1"/>
        <w:rPr>
          <w:szCs w:val="24"/>
        </w:rPr>
      </w:pPr>
      <w:bookmarkStart w:id="25" w:name="_Toc401831368"/>
      <w:bookmarkStart w:id="26" w:name="_Toc528584492"/>
      <w:r w:rsidRPr="00842831">
        <w:rPr>
          <w:szCs w:val="24"/>
        </w:rPr>
        <w:t>A12.  Estimates of the hour burden of the collection of information.</w:t>
      </w:r>
      <w:bookmarkEnd w:id="25"/>
      <w:bookmarkEnd w:id="26"/>
      <w:r w:rsidRPr="002568E6">
        <w:rPr>
          <w:szCs w:val="24"/>
        </w:rPr>
        <w:t xml:space="preserve">  </w:t>
      </w:r>
    </w:p>
    <w:p w14:paraId="573E6428" w14:textId="77777777" w:rsidR="003333DF" w:rsidRPr="002568E6" w:rsidRDefault="003333DF" w:rsidP="000438E8">
      <w:pPr>
        <w:tabs>
          <w:tab w:val="left" w:pos="0"/>
        </w:tabs>
        <w:suppressAutoHyphens/>
        <w:rPr>
          <w:rFonts w:ascii="Times New Roman" w:hAnsi="Times New Roman"/>
          <w:b/>
          <w:szCs w:val="24"/>
        </w:rPr>
      </w:pPr>
    </w:p>
    <w:p w14:paraId="0F9523E8" w14:textId="77777777"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678F38CC" w14:textId="77777777" w:rsidR="003333DF" w:rsidRPr="002568E6" w:rsidRDefault="003333DF" w:rsidP="000438E8">
      <w:pPr>
        <w:tabs>
          <w:tab w:val="left" w:pos="0"/>
        </w:tabs>
        <w:suppressAutoHyphens/>
        <w:rPr>
          <w:rFonts w:ascii="Times New Roman" w:hAnsi="Times New Roman"/>
          <w:b/>
          <w:szCs w:val="24"/>
        </w:rPr>
      </w:pPr>
    </w:p>
    <w:p w14:paraId="7C82C8D1" w14:textId="77777777" w:rsidR="003333DF" w:rsidRPr="002568E6"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05EEA8B" w14:textId="77777777" w:rsidR="00ED28F2" w:rsidRPr="002568E6" w:rsidRDefault="00ED28F2" w:rsidP="00ED28F2">
      <w:pPr>
        <w:tabs>
          <w:tab w:val="left" w:pos="-720"/>
        </w:tabs>
        <w:suppressAutoHyphens/>
        <w:rPr>
          <w:rFonts w:ascii="Times New Roman" w:hAnsi="Times New Roman"/>
          <w:szCs w:val="24"/>
        </w:rPr>
      </w:pPr>
    </w:p>
    <w:p w14:paraId="07153544" w14:textId="2CC08A7C" w:rsidR="00625D88" w:rsidRDefault="002E0C37" w:rsidP="002E0C37">
      <w:pPr>
        <w:tabs>
          <w:tab w:val="left" w:pos="-720"/>
          <w:tab w:val="left" w:pos="360"/>
        </w:tabs>
        <w:suppressAutoHyphens/>
        <w:spacing w:line="480" w:lineRule="auto"/>
        <w:rPr>
          <w:rFonts w:ascii="Times New Roman" w:hAnsi="Times New Roman"/>
          <w:szCs w:val="24"/>
        </w:rPr>
        <w:sectPr w:rsidR="00625D88" w:rsidSect="002D27D3">
          <w:footerReference w:type="default" r:id="rId16"/>
          <w:footerReference w:type="first" r:id="rId17"/>
          <w:endnotePr>
            <w:numFmt w:val="decimal"/>
          </w:endnotePr>
          <w:pgSz w:w="12240" w:h="15840"/>
          <w:pgMar w:top="1440" w:right="1440" w:bottom="1440" w:left="1440" w:header="1440" w:footer="720" w:gutter="0"/>
          <w:pgNumType w:start="1"/>
          <w:cols w:space="720"/>
          <w:noEndnote/>
          <w:docGrid w:linePitch="326"/>
        </w:sectPr>
      </w:pPr>
      <w:r>
        <w:rPr>
          <w:rFonts w:ascii="Times New Roman" w:hAnsi="Times New Roman"/>
          <w:szCs w:val="24"/>
        </w:rPr>
        <w:tab/>
      </w:r>
      <w:r w:rsidR="00D87C56">
        <w:rPr>
          <w:rFonts w:ascii="Times New Roman" w:hAnsi="Times New Roman"/>
          <w:szCs w:val="24"/>
        </w:rPr>
        <w:t xml:space="preserve">The estimated burden for this information collection including the number of respondents, frequency of response, average time to respond, and annual hour burden are shown in the attached Burden </w:t>
      </w:r>
      <w:r w:rsidR="00D87C56" w:rsidRPr="000C646B">
        <w:rPr>
          <w:rFonts w:ascii="Times New Roman" w:hAnsi="Times New Roman"/>
          <w:szCs w:val="24"/>
        </w:rPr>
        <w:t>Table (Appendix</w:t>
      </w:r>
      <w:r w:rsidR="000C646B">
        <w:rPr>
          <w:rFonts w:ascii="Times New Roman" w:hAnsi="Times New Roman"/>
          <w:szCs w:val="24"/>
        </w:rPr>
        <w:t xml:space="preserve"> </w:t>
      </w:r>
      <w:r w:rsidR="00A67561">
        <w:rPr>
          <w:rFonts w:ascii="Times New Roman" w:hAnsi="Times New Roman"/>
          <w:szCs w:val="24"/>
        </w:rPr>
        <w:t>K</w:t>
      </w:r>
      <w:r w:rsidR="00D87C56" w:rsidRPr="000C646B">
        <w:rPr>
          <w:rFonts w:ascii="Times New Roman" w:hAnsi="Times New Roman"/>
          <w:szCs w:val="24"/>
        </w:rPr>
        <w:t xml:space="preserve">). </w:t>
      </w:r>
      <w:r w:rsidR="00304235">
        <w:rPr>
          <w:rFonts w:ascii="Times New Roman" w:hAnsi="Times New Roman"/>
          <w:szCs w:val="24"/>
        </w:rPr>
        <w:t xml:space="preserve">FNS anticipates 100 percent participation and there is no recordkeeping burden imposed in this data collection request. </w:t>
      </w:r>
      <w:r w:rsidR="00D87C56" w:rsidRPr="000C646B">
        <w:rPr>
          <w:rFonts w:ascii="Times New Roman" w:hAnsi="Times New Roman"/>
          <w:szCs w:val="24"/>
        </w:rPr>
        <w:t>A</w:t>
      </w:r>
      <w:r w:rsidR="00D87C56">
        <w:rPr>
          <w:rFonts w:ascii="Times New Roman" w:hAnsi="Times New Roman"/>
          <w:szCs w:val="24"/>
        </w:rPr>
        <w:t xml:space="preserve"> summary of the burden estimate appears below</w:t>
      </w:r>
      <w:r w:rsidR="004D5DF4">
        <w:rPr>
          <w:rFonts w:ascii="Times New Roman" w:hAnsi="Times New Roman"/>
          <w:szCs w:val="24"/>
        </w:rPr>
        <w:t xml:space="preserve"> in Exhibit A.12.1</w:t>
      </w:r>
      <w:r w:rsidR="00D87C56">
        <w:rPr>
          <w:rFonts w:ascii="Times New Roman" w:hAnsi="Times New Roman"/>
          <w:szCs w:val="24"/>
        </w:rPr>
        <w:t>.</w:t>
      </w:r>
      <w:r w:rsidR="00CA2FC3">
        <w:rPr>
          <w:rFonts w:ascii="Times New Roman" w:hAnsi="Times New Roman"/>
          <w:szCs w:val="24"/>
        </w:rPr>
        <w:t xml:space="preserve"> This table assumes all retailers will provide the optional retailer </w:t>
      </w:r>
      <w:r w:rsidR="00CA2FC3" w:rsidRPr="00B81166">
        <w:rPr>
          <w:rFonts w:ascii="Times New Roman" w:hAnsi="Times New Roman"/>
          <w:szCs w:val="24"/>
        </w:rPr>
        <w:t>detailed transaction file</w:t>
      </w:r>
      <w:r w:rsidR="00CA2FC3">
        <w:rPr>
          <w:rFonts w:ascii="Times New Roman" w:hAnsi="Times New Roman"/>
          <w:szCs w:val="24"/>
        </w:rPr>
        <w:t>s.</w:t>
      </w:r>
    </w:p>
    <w:p w14:paraId="1458B0A3" w14:textId="5567B846" w:rsidR="004D5DF4" w:rsidRDefault="004D5DF4" w:rsidP="002E0C37">
      <w:pPr>
        <w:tabs>
          <w:tab w:val="left" w:pos="-720"/>
          <w:tab w:val="left" w:pos="360"/>
        </w:tabs>
        <w:suppressAutoHyphens/>
        <w:spacing w:line="480" w:lineRule="auto"/>
        <w:rPr>
          <w:rFonts w:ascii="Times New Roman" w:hAnsi="Times New Roman"/>
          <w:szCs w:val="24"/>
        </w:rPr>
      </w:pPr>
    </w:p>
    <w:p w14:paraId="297D2466" w14:textId="77777777" w:rsidR="00ED28F2" w:rsidRPr="004D5DF4" w:rsidRDefault="004D5DF4" w:rsidP="008C1680">
      <w:pPr>
        <w:widowControl/>
        <w:overflowPunct/>
        <w:autoSpaceDE/>
        <w:autoSpaceDN/>
        <w:adjustRightInd/>
        <w:textAlignment w:val="auto"/>
        <w:rPr>
          <w:rFonts w:ascii="Times New Roman" w:hAnsi="Times New Roman"/>
          <w:b/>
          <w:szCs w:val="24"/>
        </w:rPr>
      </w:pPr>
      <w:r w:rsidRPr="004D5DF4">
        <w:rPr>
          <w:rFonts w:ascii="Times New Roman" w:hAnsi="Times New Roman"/>
          <w:b/>
          <w:szCs w:val="24"/>
        </w:rPr>
        <w:t>Exhibit A.12.1. Estimated Burden for SNAP Online Purchasing Evaluation</w:t>
      </w:r>
    </w:p>
    <w:p w14:paraId="5EEB37A9" w14:textId="77777777" w:rsidR="00D87C56" w:rsidRDefault="00D87C56" w:rsidP="00ED28F2">
      <w:pPr>
        <w:tabs>
          <w:tab w:val="left" w:pos="-720"/>
        </w:tabs>
        <w:suppressAutoHyphens/>
        <w:spacing w:line="480" w:lineRule="auto"/>
        <w:rPr>
          <w:rFonts w:ascii="Times New Roman" w:hAnsi="Times New Roman"/>
          <w:szCs w:val="24"/>
        </w:rPr>
      </w:pPr>
    </w:p>
    <w:tbl>
      <w:tblPr>
        <w:tblW w:w="13040" w:type="dxa"/>
        <w:tblLayout w:type="fixed"/>
        <w:tblLook w:val="04A0" w:firstRow="1" w:lastRow="0" w:firstColumn="1" w:lastColumn="0" w:noHBand="0" w:noVBand="1"/>
      </w:tblPr>
      <w:tblGrid>
        <w:gridCol w:w="1700"/>
        <w:gridCol w:w="1710"/>
        <w:gridCol w:w="1260"/>
        <w:gridCol w:w="1260"/>
        <w:gridCol w:w="1170"/>
        <w:gridCol w:w="1170"/>
        <w:gridCol w:w="1080"/>
        <w:gridCol w:w="990"/>
        <w:gridCol w:w="990"/>
        <w:gridCol w:w="1710"/>
      </w:tblGrid>
      <w:tr w:rsidR="00765F13" w:rsidRPr="005D36BB" w14:paraId="6E22F003" w14:textId="77777777" w:rsidTr="001A1EB1">
        <w:trPr>
          <w:trHeight w:val="1050"/>
          <w:tblHeader/>
        </w:trPr>
        <w:tc>
          <w:tcPr>
            <w:tcW w:w="1700"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2DB000DC" w14:textId="77777777" w:rsidR="005D36BB" w:rsidRPr="005D36BB" w:rsidRDefault="005D36BB" w:rsidP="001A1EB1">
            <w:pPr>
              <w:widowControl/>
              <w:overflowPunct/>
              <w:autoSpaceDE/>
              <w:autoSpaceDN/>
              <w:adjustRightInd/>
              <w:jc w:val="center"/>
              <w:textAlignment w:val="auto"/>
              <w:rPr>
                <w:rFonts w:ascii="Calibri" w:hAnsi="Calibri" w:cs="Calibri"/>
                <w:b/>
                <w:bCs/>
                <w:color w:val="000000"/>
                <w:sz w:val="20"/>
              </w:rPr>
            </w:pPr>
            <w:r w:rsidRPr="005D36BB">
              <w:rPr>
                <w:rFonts w:ascii="Calibri" w:hAnsi="Calibri" w:cs="Calibri"/>
                <w:b/>
                <w:bCs/>
                <w:color w:val="000000"/>
                <w:sz w:val="20"/>
              </w:rPr>
              <w:t>Respondent Category</w:t>
            </w:r>
          </w:p>
        </w:tc>
        <w:tc>
          <w:tcPr>
            <w:tcW w:w="1710" w:type="dxa"/>
            <w:tcBorders>
              <w:top w:val="single" w:sz="4" w:space="0" w:color="auto"/>
              <w:left w:val="nil"/>
              <w:bottom w:val="single" w:sz="8" w:space="0" w:color="auto"/>
              <w:right w:val="single" w:sz="4" w:space="0" w:color="auto"/>
            </w:tcBorders>
            <w:shd w:val="clear" w:color="auto" w:fill="auto"/>
            <w:vAlign w:val="center"/>
            <w:hideMark/>
          </w:tcPr>
          <w:p w14:paraId="541DD19C"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0"/>
              </w:rPr>
            </w:pPr>
            <w:r w:rsidRPr="005D36BB">
              <w:rPr>
                <w:rFonts w:ascii="Calibri" w:hAnsi="Calibri" w:cs="Calibri"/>
                <w:b/>
                <w:bCs/>
                <w:color w:val="000000"/>
                <w:sz w:val="20"/>
              </w:rPr>
              <w:t>Type of respondents (optional)</w:t>
            </w:r>
          </w:p>
        </w:tc>
        <w:tc>
          <w:tcPr>
            <w:tcW w:w="1260" w:type="dxa"/>
            <w:tcBorders>
              <w:top w:val="single" w:sz="4" w:space="0" w:color="auto"/>
              <w:left w:val="nil"/>
              <w:bottom w:val="single" w:sz="8" w:space="0" w:color="auto"/>
              <w:right w:val="single" w:sz="8" w:space="0" w:color="auto"/>
            </w:tcBorders>
            <w:shd w:val="clear" w:color="auto" w:fill="auto"/>
            <w:vAlign w:val="bottom"/>
            <w:hideMark/>
          </w:tcPr>
          <w:p w14:paraId="16FF37C6" w14:textId="77777777" w:rsidR="005D36BB" w:rsidRPr="005D36BB" w:rsidRDefault="005D36BB" w:rsidP="005D36BB">
            <w:pPr>
              <w:widowControl/>
              <w:overflowPunct/>
              <w:autoSpaceDE/>
              <w:autoSpaceDN/>
              <w:adjustRightInd/>
              <w:jc w:val="center"/>
              <w:textAlignment w:val="auto"/>
              <w:rPr>
                <w:rFonts w:ascii="Calibri" w:hAnsi="Calibri" w:cs="Calibri"/>
                <w:b/>
                <w:bCs/>
                <w:color w:val="FF0000"/>
                <w:sz w:val="20"/>
              </w:rPr>
            </w:pPr>
            <w:r w:rsidRPr="001A1EB1">
              <w:rPr>
                <w:rFonts w:ascii="Calibri" w:hAnsi="Calibri" w:cs="Calibri"/>
                <w:b/>
                <w:bCs/>
                <w:color w:val="000000"/>
                <w:sz w:val="20"/>
              </w:rPr>
              <w:t>Appendices</w:t>
            </w:r>
          </w:p>
        </w:tc>
        <w:tc>
          <w:tcPr>
            <w:tcW w:w="1260" w:type="dxa"/>
            <w:tcBorders>
              <w:top w:val="single" w:sz="4" w:space="0" w:color="auto"/>
              <w:left w:val="nil"/>
              <w:bottom w:val="single" w:sz="8" w:space="0" w:color="auto"/>
              <w:right w:val="single" w:sz="4" w:space="0" w:color="auto"/>
            </w:tcBorders>
            <w:shd w:val="clear" w:color="auto" w:fill="auto"/>
            <w:vAlign w:val="bottom"/>
            <w:hideMark/>
          </w:tcPr>
          <w:p w14:paraId="580B6232"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0"/>
              </w:rPr>
            </w:pPr>
            <w:r w:rsidRPr="005D36BB">
              <w:rPr>
                <w:rFonts w:ascii="Calibri" w:hAnsi="Calibri" w:cs="Calibri"/>
                <w:b/>
                <w:bCs/>
                <w:color w:val="000000"/>
                <w:sz w:val="20"/>
              </w:rPr>
              <w:t>Number of respondents</w:t>
            </w:r>
          </w:p>
        </w:tc>
        <w:tc>
          <w:tcPr>
            <w:tcW w:w="1170" w:type="dxa"/>
            <w:tcBorders>
              <w:top w:val="single" w:sz="4" w:space="0" w:color="auto"/>
              <w:left w:val="nil"/>
              <w:bottom w:val="single" w:sz="8" w:space="0" w:color="auto"/>
              <w:right w:val="single" w:sz="4" w:space="0" w:color="auto"/>
            </w:tcBorders>
            <w:shd w:val="clear" w:color="auto" w:fill="auto"/>
            <w:vAlign w:val="bottom"/>
            <w:hideMark/>
          </w:tcPr>
          <w:p w14:paraId="47C30C01"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0"/>
              </w:rPr>
            </w:pPr>
            <w:r w:rsidRPr="005D36BB">
              <w:rPr>
                <w:rFonts w:ascii="Calibri" w:hAnsi="Calibri" w:cs="Calibri"/>
                <w:b/>
                <w:bCs/>
                <w:color w:val="000000"/>
                <w:sz w:val="20"/>
              </w:rPr>
              <w:t>Frequency of response</w:t>
            </w:r>
          </w:p>
        </w:tc>
        <w:tc>
          <w:tcPr>
            <w:tcW w:w="1170" w:type="dxa"/>
            <w:tcBorders>
              <w:top w:val="single" w:sz="4" w:space="0" w:color="auto"/>
              <w:left w:val="nil"/>
              <w:bottom w:val="single" w:sz="8" w:space="0" w:color="auto"/>
              <w:right w:val="single" w:sz="4" w:space="0" w:color="auto"/>
            </w:tcBorders>
            <w:shd w:val="clear" w:color="auto" w:fill="auto"/>
            <w:vAlign w:val="bottom"/>
            <w:hideMark/>
          </w:tcPr>
          <w:p w14:paraId="20B05529"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0"/>
              </w:rPr>
            </w:pPr>
            <w:r w:rsidRPr="005D36BB">
              <w:rPr>
                <w:rFonts w:ascii="Calibri" w:hAnsi="Calibri" w:cs="Calibri"/>
                <w:b/>
                <w:bCs/>
                <w:color w:val="000000"/>
                <w:sz w:val="20"/>
              </w:rPr>
              <w:t>Total Annual responses</w:t>
            </w:r>
          </w:p>
        </w:tc>
        <w:tc>
          <w:tcPr>
            <w:tcW w:w="1080" w:type="dxa"/>
            <w:tcBorders>
              <w:top w:val="single" w:sz="4" w:space="0" w:color="auto"/>
              <w:left w:val="nil"/>
              <w:bottom w:val="single" w:sz="8" w:space="0" w:color="auto"/>
              <w:right w:val="single" w:sz="4" w:space="0" w:color="auto"/>
            </w:tcBorders>
            <w:shd w:val="clear" w:color="auto" w:fill="auto"/>
            <w:vAlign w:val="bottom"/>
            <w:hideMark/>
          </w:tcPr>
          <w:p w14:paraId="27BFD4B9"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0"/>
              </w:rPr>
            </w:pPr>
            <w:r w:rsidRPr="005D36BB">
              <w:rPr>
                <w:rFonts w:ascii="Calibri" w:hAnsi="Calibri" w:cs="Calibri"/>
                <w:b/>
                <w:bCs/>
                <w:color w:val="000000"/>
                <w:sz w:val="20"/>
              </w:rPr>
              <w:t>Hours per response</w:t>
            </w:r>
          </w:p>
        </w:tc>
        <w:tc>
          <w:tcPr>
            <w:tcW w:w="990" w:type="dxa"/>
            <w:tcBorders>
              <w:top w:val="single" w:sz="4" w:space="0" w:color="auto"/>
              <w:left w:val="nil"/>
              <w:bottom w:val="single" w:sz="8" w:space="0" w:color="auto"/>
              <w:right w:val="single" w:sz="8" w:space="0" w:color="auto"/>
            </w:tcBorders>
            <w:shd w:val="clear" w:color="auto" w:fill="auto"/>
            <w:vAlign w:val="bottom"/>
            <w:hideMark/>
          </w:tcPr>
          <w:p w14:paraId="055073FC"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0"/>
              </w:rPr>
            </w:pPr>
            <w:r w:rsidRPr="005D36BB">
              <w:rPr>
                <w:rFonts w:ascii="Calibri" w:hAnsi="Calibri" w:cs="Calibri"/>
                <w:b/>
                <w:bCs/>
                <w:color w:val="000000"/>
                <w:sz w:val="20"/>
              </w:rPr>
              <w:t>Annual burden (hours)</w:t>
            </w:r>
          </w:p>
        </w:tc>
        <w:tc>
          <w:tcPr>
            <w:tcW w:w="990" w:type="dxa"/>
            <w:tcBorders>
              <w:top w:val="single" w:sz="4" w:space="0" w:color="auto"/>
              <w:left w:val="nil"/>
              <w:bottom w:val="single" w:sz="8" w:space="0" w:color="auto"/>
              <w:right w:val="single" w:sz="4" w:space="0" w:color="auto"/>
            </w:tcBorders>
            <w:shd w:val="clear" w:color="auto" w:fill="auto"/>
            <w:vAlign w:val="bottom"/>
            <w:hideMark/>
          </w:tcPr>
          <w:p w14:paraId="7A7E358D"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0"/>
              </w:rPr>
            </w:pPr>
            <w:r w:rsidRPr="005D36BB">
              <w:rPr>
                <w:rFonts w:ascii="Calibri" w:hAnsi="Calibri" w:cs="Calibri"/>
                <w:b/>
                <w:bCs/>
                <w:color w:val="000000"/>
                <w:sz w:val="20"/>
              </w:rPr>
              <w:t>Hourly Wage Rate</w:t>
            </w:r>
          </w:p>
        </w:tc>
        <w:tc>
          <w:tcPr>
            <w:tcW w:w="1710" w:type="dxa"/>
            <w:tcBorders>
              <w:top w:val="single" w:sz="4" w:space="0" w:color="auto"/>
              <w:left w:val="nil"/>
              <w:bottom w:val="single" w:sz="8" w:space="0" w:color="auto"/>
              <w:right w:val="single" w:sz="8" w:space="0" w:color="auto"/>
            </w:tcBorders>
            <w:shd w:val="clear" w:color="auto" w:fill="auto"/>
            <w:vAlign w:val="bottom"/>
            <w:hideMark/>
          </w:tcPr>
          <w:p w14:paraId="56D96C77"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0"/>
              </w:rPr>
            </w:pPr>
            <w:r w:rsidRPr="005D36BB">
              <w:rPr>
                <w:rFonts w:ascii="Calibri" w:hAnsi="Calibri" w:cs="Calibri"/>
                <w:b/>
                <w:bCs/>
                <w:color w:val="000000"/>
                <w:sz w:val="20"/>
              </w:rPr>
              <w:t>Total Annualized Cost of Respondent Burden</w:t>
            </w:r>
          </w:p>
        </w:tc>
      </w:tr>
      <w:tr w:rsidR="00765F13" w:rsidRPr="005D36BB" w14:paraId="5B1F0B5A" w14:textId="77777777" w:rsidTr="001A1EB1">
        <w:trPr>
          <w:trHeight w:val="1380"/>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4D5E9AAD"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160B4CA" w14:textId="77777777" w:rsidR="005D36BB" w:rsidRPr="005D36BB" w:rsidRDefault="005D36BB" w:rsidP="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Retailer personnel who handle the fulfillment, shipping, and delivery of EBT customer orders (multi-State retailers)</w:t>
            </w:r>
          </w:p>
        </w:tc>
        <w:tc>
          <w:tcPr>
            <w:tcW w:w="1260" w:type="dxa"/>
            <w:tcBorders>
              <w:top w:val="single" w:sz="4" w:space="0" w:color="auto"/>
              <w:left w:val="nil"/>
              <w:bottom w:val="single" w:sz="4" w:space="0" w:color="auto"/>
              <w:right w:val="single" w:sz="8" w:space="0" w:color="auto"/>
            </w:tcBorders>
            <w:shd w:val="clear" w:color="auto" w:fill="auto"/>
            <w:vAlign w:val="bottom"/>
            <w:hideMark/>
          </w:tcPr>
          <w:p w14:paraId="36049056"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D</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821FCBF"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15</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7AEA0C7E"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2</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7FEE2732"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30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6E6298E1" w14:textId="77777777" w:rsidR="005D36BB" w:rsidRPr="005D36BB" w:rsidRDefault="005D36BB" w:rsidP="005D36BB">
            <w:pPr>
              <w:widowControl/>
              <w:overflowPunct/>
              <w:autoSpaceDE/>
              <w:autoSpaceDN/>
              <w:adjustRightInd/>
              <w:jc w:val="right"/>
              <w:textAlignment w:val="auto"/>
              <w:rPr>
                <w:rFonts w:ascii="Calibri" w:hAnsi="Calibri" w:cs="Calibri"/>
                <w:sz w:val="20"/>
              </w:rPr>
            </w:pPr>
            <w:r w:rsidRPr="005D36BB">
              <w:rPr>
                <w:rFonts w:ascii="Calibri" w:hAnsi="Calibri" w:cs="Calibri"/>
                <w:sz w:val="20"/>
              </w:rPr>
              <w:t>3</w:t>
            </w:r>
          </w:p>
        </w:tc>
        <w:tc>
          <w:tcPr>
            <w:tcW w:w="990" w:type="dxa"/>
            <w:tcBorders>
              <w:top w:val="single" w:sz="4" w:space="0" w:color="auto"/>
              <w:left w:val="nil"/>
              <w:bottom w:val="single" w:sz="4" w:space="0" w:color="auto"/>
              <w:right w:val="single" w:sz="8" w:space="0" w:color="auto"/>
            </w:tcBorders>
            <w:shd w:val="clear" w:color="auto" w:fill="auto"/>
            <w:vAlign w:val="bottom"/>
            <w:hideMark/>
          </w:tcPr>
          <w:p w14:paraId="578FE959"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90.0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6F7CDAE" w14:textId="7DA13292" w:rsidR="005D36BB" w:rsidRPr="005D36BB" w:rsidRDefault="00625D88" w:rsidP="00597F21">
            <w:pPr>
              <w:widowControl/>
              <w:overflowPunct/>
              <w:autoSpaceDE/>
              <w:autoSpaceDN/>
              <w:adjustRightInd/>
              <w:textAlignment w:val="auto"/>
              <w:rPr>
                <w:rFonts w:ascii="Calibri" w:hAnsi="Calibri" w:cs="Calibri"/>
                <w:color w:val="000000"/>
                <w:sz w:val="20"/>
              </w:rPr>
            </w:pPr>
            <w:r>
              <w:rPr>
                <w:rFonts w:ascii="Calibri" w:hAnsi="Calibri" w:cs="Calibri"/>
                <w:color w:val="000000"/>
                <w:sz w:val="20"/>
              </w:rPr>
              <w:t xml:space="preserve"> $1</w:t>
            </w:r>
            <w:r w:rsidR="005D36BB" w:rsidRPr="005D36BB">
              <w:rPr>
                <w:rFonts w:ascii="Calibri" w:hAnsi="Calibri" w:cs="Calibri"/>
                <w:color w:val="000000"/>
                <w:sz w:val="20"/>
              </w:rPr>
              <w:t xml:space="preserve">2.29 </w:t>
            </w:r>
          </w:p>
        </w:tc>
        <w:tc>
          <w:tcPr>
            <w:tcW w:w="1710" w:type="dxa"/>
            <w:tcBorders>
              <w:top w:val="single" w:sz="4" w:space="0" w:color="auto"/>
              <w:left w:val="nil"/>
              <w:bottom w:val="single" w:sz="4" w:space="0" w:color="auto"/>
              <w:right w:val="single" w:sz="8" w:space="0" w:color="auto"/>
            </w:tcBorders>
            <w:shd w:val="clear" w:color="auto" w:fill="auto"/>
            <w:noWrap/>
            <w:vAlign w:val="bottom"/>
            <w:hideMark/>
          </w:tcPr>
          <w:p w14:paraId="2B9A5797" w14:textId="27AE56F1" w:rsidR="005D36BB" w:rsidRPr="005D36BB" w:rsidRDefault="00625D88">
            <w:pPr>
              <w:widowControl/>
              <w:overflowPunct/>
              <w:autoSpaceDE/>
              <w:autoSpaceDN/>
              <w:adjustRightInd/>
              <w:textAlignment w:val="auto"/>
              <w:rPr>
                <w:rFonts w:ascii="Calibri" w:hAnsi="Calibri" w:cs="Calibri"/>
                <w:color w:val="000000"/>
                <w:sz w:val="20"/>
              </w:rPr>
            </w:pPr>
            <w:r>
              <w:rPr>
                <w:rFonts w:ascii="Calibri" w:hAnsi="Calibri" w:cs="Calibri"/>
                <w:color w:val="000000"/>
                <w:sz w:val="20"/>
              </w:rPr>
              <w:t xml:space="preserve"> $</w:t>
            </w:r>
            <w:r w:rsidR="005D36BB" w:rsidRPr="005D36BB">
              <w:rPr>
                <w:rFonts w:ascii="Calibri" w:hAnsi="Calibri" w:cs="Calibri"/>
                <w:color w:val="000000"/>
                <w:sz w:val="20"/>
              </w:rPr>
              <w:t xml:space="preserve">1,106.10 </w:t>
            </w:r>
          </w:p>
        </w:tc>
      </w:tr>
      <w:tr w:rsidR="00765F13" w:rsidRPr="005D36BB" w14:paraId="01316D8A" w14:textId="77777777" w:rsidTr="001A1EB1">
        <w:trPr>
          <w:trHeight w:val="1380"/>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5103712F"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0C19EAB9" w14:textId="77777777" w:rsidR="005D36BB" w:rsidRPr="005D36BB" w:rsidRDefault="005D36BB" w:rsidP="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Retailer personnel who handle the fulfillment, shipping, and delivery of EBT customer orders (single-State retailers)</w:t>
            </w:r>
          </w:p>
        </w:tc>
        <w:tc>
          <w:tcPr>
            <w:tcW w:w="1260" w:type="dxa"/>
            <w:tcBorders>
              <w:top w:val="nil"/>
              <w:left w:val="nil"/>
              <w:bottom w:val="single" w:sz="4" w:space="0" w:color="auto"/>
              <w:right w:val="single" w:sz="8" w:space="0" w:color="auto"/>
            </w:tcBorders>
            <w:shd w:val="clear" w:color="auto" w:fill="auto"/>
            <w:vAlign w:val="bottom"/>
            <w:hideMark/>
          </w:tcPr>
          <w:p w14:paraId="594E7C18"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D</w:t>
            </w:r>
          </w:p>
        </w:tc>
        <w:tc>
          <w:tcPr>
            <w:tcW w:w="1260" w:type="dxa"/>
            <w:tcBorders>
              <w:top w:val="nil"/>
              <w:left w:val="nil"/>
              <w:bottom w:val="single" w:sz="4" w:space="0" w:color="auto"/>
              <w:right w:val="single" w:sz="4" w:space="0" w:color="auto"/>
            </w:tcBorders>
            <w:shd w:val="clear" w:color="auto" w:fill="auto"/>
            <w:vAlign w:val="bottom"/>
            <w:hideMark/>
          </w:tcPr>
          <w:p w14:paraId="32FB8A19"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6</w:t>
            </w:r>
          </w:p>
        </w:tc>
        <w:tc>
          <w:tcPr>
            <w:tcW w:w="1170" w:type="dxa"/>
            <w:tcBorders>
              <w:top w:val="nil"/>
              <w:left w:val="nil"/>
              <w:bottom w:val="single" w:sz="4" w:space="0" w:color="auto"/>
              <w:right w:val="single" w:sz="4" w:space="0" w:color="auto"/>
            </w:tcBorders>
            <w:shd w:val="clear" w:color="auto" w:fill="auto"/>
            <w:vAlign w:val="bottom"/>
            <w:hideMark/>
          </w:tcPr>
          <w:p w14:paraId="76EDB1B4"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1</w:t>
            </w:r>
          </w:p>
        </w:tc>
        <w:tc>
          <w:tcPr>
            <w:tcW w:w="1170" w:type="dxa"/>
            <w:tcBorders>
              <w:top w:val="nil"/>
              <w:left w:val="nil"/>
              <w:bottom w:val="single" w:sz="4" w:space="0" w:color="auto"/>
              <w:right w:val="single" w:sz="4" w:space="0" w:color="auto"/>
            </w:tcBorders>
            <w:shd w:val="clear" w:color="auto" w:fill="auto"/>
            <w:vAlign w:val="bottom"/>
            <w:hideMark/>
          </w:tcPr>
          <w:p w14:paraId="17C73151"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6</w:t>
            </w:r>
          </w:p>
        </w:tc>
        <w:tc>
          <w:tcPr>
            <w:tcW w:w="1080" w:type="dxa"/>
            <w:tcBorders>
              <w:top w:val="nil"/>
              <w:left w:val="nil"/>
              <w:bottom w:val="single" w:sz="4" w:space="0" w:color="auto"/>
              <w:right w:val="single" w:sz="4" w:space="0" w:color="auto"/>
            </w:tcBorders>
            <w:shd w:val="clear" w:color="auto" w:fill="auto"/>
            <w:vAlign w:val="bottom"/>
            <w:hideMark/>
          </w:tcPr>
          <w:p w14:paraId="4FBBABB2" w14:textId="77777777" w:rsidR="005D36BB" w:rsidRPr="005D36BB" w:rsidRDefault="005D36BB" w:rsidP="005D36BB">
            <w:pPr>
              <w:widowControl/>
              <w:overflowPunct/>
              <w:autoSpaceDE/>
              <w:autoSpaceDN/>
              <w:adjustRightInd/>
              <w:jc w:val="right"/>
              <w:textAlignment w:val="auto"/>
              <w:rPr>
                <w:rFonts w:ascii="Calibri" w:hAnsi="Calibri" w:cs="Calibri"/>
                <w:sz w:val="20"/>
              </w:rPr>
            </w:pPr>
            <w:r w:rsidRPr="005D36BB">
              <w:rPr>
                <w:rFonts w:ascii="Calibri" w:hAnsi="Calibri" w:cs="Calibri"/>
                <w:sz w:val="20"/>
              </w:rPr>
              <w:t>3</w:t>
            </w:r>
          </w:p>
        </w:tc>
        <w:tc>
          <w:tcPr>
            <w:tcW w:w="990" w:type="dxa"/>
            <w:tcBorders>
              <w:top w:val="nil"/>
              <w:left w:val="nil"/>
              <w:bottom w:val="single" w:sz="4" w:space="0" w:color="auto"/>
              <w:right w:val="single" w:sz="8" w:space="0" w:color="auto"/>
            </w:tcBorders>
            <w:shd w:val="clear" w:color="auto" w:fill="auto"/>
            <w:vAlign w:val="bottom"/>
            <w:hideMark/>
          </w:tcPr>
          <w:p w14:paraId="6DB69923"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18.0</w:t>
            </w:r>
          </w:p>
        </w:tc>
        <w:tc>
          <w:tcPr>
            <w:tcW w:w="990" w:type="dxa"/>
            <w:tcBorders>
              <w:top w:val="nil"/>
              <w:left w:val="nil"/>
              <w:bottom w:val="single" w:sz="4" w:space="0" w:color="auto"/>
              <w:right w:val="single" w:sz="4" w:space="0" w:color="auto"/>
            </w:tcBorders>
            <w:shd w:val="clear" w:color="auto" w:fill="auto"/>
            <w:noWrap/>
            <w:vAlign w:val="bottom"/>
            <w:hideMark/>
          </w:tcPr>
          <w:p w14:paraId="111DCCE1" w14:textId="2C1E0EC4"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$12.29 </w:t>
            </w:r>
          </w:p>
        </w:tc>
        <w:tc>
          <w:tcPr>
            <w:tcW w:w="1710" w:type="dxa"/>
            <w:tcBorders>
              <w:top w:val="nil"/>
              <w:left w:val="nil"/>
              <w:bottom w:val="single" w:sz="4" w:space="0" w:color="auto"/>
              <w:right w:val="single" w:sz="8" w:space="0" w:color="auto"/>
            </w:tcBorders>
            <w:shd w:val="clear" w:color="auto" w:fill="auto"/>
            <w:noWrap/>
            <w:vAlign w:val="bottom"/>
            <w:hideMark/>
          </w:tcPr>
          <w:p w14:paraId="3F497C46" w14:textId="0BC9113B"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$221.22 </w:t>
            </w:r>
          </w:p>
        </w:tc>
      </w:tr>
      <w:tr w:rsidR="00765F13" w:rsidRPr="005D36BB" w14:paraId="0793531F" w14:textId="77777777" w:rsidTr="001A1EB1">
        <w:trPr>
          <w:trHeight w:val="765"/>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6043EE05"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290F1A13" w14:textId="77777777" w:rsidR="005D36BB" w:rsidRPr="005D36BB" w:rsidRDefault="005D36BB" w:rsidP="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Retailer customer service managers (multi-State retailers)</w:t>
            </w:r>
          </w:p>
        </w:tc>
        <w:tc>
          <w:tcPr>
            <w:tcW w:w="1260" w:type="dxa"/>
            <w:tcBorders>
              <w:top w:val="nil"/>
              <w:left w:val="nil"/>
              <w:bottom w:val="single" w:sz="4" w:space="0" w:color="auto"/>
              <w:right w:val="single" w:sz="8" w:space="0" w:color="auto"/>
            </w:tcBorders>
            <w:shd w:val="clear" w:color="auto" w:fill="auto"/>
            <w:vAlign w:val="bottom"/>
            <w:hideMark/>
          </w:tcPr>
          <w:p w14:paraId="43680B31"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D</w:t>
            </w:r>
          </w:p>
        </w:tc>
        <w:tc>
          <w:tcPr>
            <w:tcW w:w="1260" w:type="dxa"/>
            <w:tcBorders>
              <w:top w:val="nil"/>
              <w:left w:val="nil"/>
              <w:bottom w:val="single" w:sz="4" w:space="0" w:color="auto"/>
              <w:right w:val="single" w:sz="4" w:space="0" w:color="auto"/>
            </w:tcBorders>
            <w:shd w:val="clear" w:color="auto" w:fill="auto"/>
            <w:vAlign w:val="bottom"/>
            <w:hideMark/>
          </w:tcPr>
          <w:p w14:paraId="09822ACD"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15</w:t>
            </w:r>
          </w:p>
        </w:tc>
        <w:tc>
          <w:tcPr>
            <w:tcW w:w="1170" w:type="dxa"/>
            <w:tcBorders>
              <w:top w:val="nil"/>
              <w:left w:val="nil"/>
              <w:bottom w:val="single" w:sz="4" w:space="0" w:color="auto"/>
              <w:right w:val="single" w:sz="4" w:space="0" w:color="auto"/>
            </w:tcBorders>
            <w:shd w:val="clear" w:color="auto" w:fill="auto"/>
            <w:vAlign w:val="bottom"/>
            <w:hideMark/>
          </w:tcPr>
          <w:p w14:paraId="61B09F56"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2</w:t>
            </w:r>
          </w:p>
        </w:tc>
        <w:tc>
          <w:tcPr>
            <w:tcW w:w="1170" w:type="dxa"/>
            <w:tcBorders>
              <w:top w:val="nil"/>
              <w:left w:val="nil"/>
              <w:bottom w:val="single" w:sz="4" w:space="0" w:color="auto"/>
              <w:right w:val="single" w:sz="4" w:space="0" w:color="auto"/>
            </w:tcBorders>
            <w:shd w:val="clear" w:color="auto" w:fill="auto"/>
            <w:vAlign w:val="bottom"/>
            <w:hideMark/>
          </w:tcPr>
          <w:p w14:paraId="4FDD8E2B"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30</w:t>
            </w:r>
          </w:p>
        </w:tc>
        <w:tc>
          <w:tcPr>
            <w:tcW w:w="1080" w:type="dxa"/>
            <w:tcBorders>
              <w:top w:val="nil"/>
              <w:left w:val="nil"/>
              <w:bottom w:val="single" w:sz="4" w:space="0" w:color="auto"/>
              <w:right w:val="single" w:sz="4" w:space="0" w:color="auto"/>
            </w:tcBorders>
            <w:shd w:val="clear" w:color="auto" w:fill="auto"/>
            <w:vAlign w:val="bottom"/>
            <w:hideMark/>
          </w:tcPr>
          <w:p w14:paraId="01A3DEFE" w14:textId="77777777" w:rsidR="005D36BB" w:rsidRPr="005D36BB" w:rsidRDefault="005D36BB" w:rsidP="005D36BB">
            <w:pPr>
              <w:widowControl/>
              <w:overflowPunct/>
              <w:autoSpaceDE/>
              <w:autoSpaceDN/>
              <w:adjustRightInd/>
              <w:jc w:val="right"/>
              <w:textAlignment w:val="auto"/>
              <w:rPr>
                <w:rFonts w:ascii="Calibri" w:hAnsi="Calibri" w:cs="Calibri"/>
                <w:sz w:val="20"/>
              </w:rPr>
            </w:pPr>
            <w:r w:rsidRPr="005D36BB">
              <w:rPr>
                <w:rFonts w:ascii="Calibri" w:hAnsi="Calibri" w:cs="Calibri"/>
                <w:sz w:val="20"/>
              </w:rPr>
              <w:t>2</w:t>
            </w:r>
          </w:p>
        </w:tc>
        <w:tc>
          <w:tcPr>
            <w:tcW w:w="990" w:type="dxa"/>
            <w:tcBorders>
              <w:top w:val="nil"/>
              <w:left w:val="nil"/>
              <w:bottom w:val="single" w:sz="4" w:space="0" w:color="auto"/>
              <w:right w:val="single" w:sz="8" w:space="0" w:color="auto"/>
            </w:tcBorders>
            <w:shd w:val="clear" w:color="auto" w:fill="auto"/>
            <w:vAlign w:val="bottom"/>
            <w:hideMark/>
          </w:tcPr>
          <w:p w14:paraId="06AE61D0"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60.0</w:t>
            </w:r>
          </w:p>
        </w:tc>
        <w:tc>
          <w:tcPr>
            <w:tcW w:w="990" w:type="dxa"/>
            <w:tcBorders>
              <w:top w:val="nil"/>
              <w:left w:val="nil"/>
              <w:bottom w:val="single" w:sz="4" w:space="0" w:color="auto"/>
              <w:right w:val="single" w:sz="4" w:space="0" w:color="auto"/>
            </w:tcBorders>
            <w:shd w:val="clear" w:color="auto" w:fill="auto"/>
            <w:noWrap/>
            <w:vAlign w:val="bottom"/>
            <w:hideMark/>
          </w:tcPr>
          <w:p w14:paraId="6AEB0A21" w14:textId="2409DECD"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$20.55 </w:t>
            </w:r>
          </w:p>
        </w:tc>
        <w:tc>
          <w:tcPr>
            <w:tcW w:w="1710" w:type="dxa"/>
            <w:tcBorders>
              <w:top w:val="nil"/>
              <w:left w:val="nil"/>
              <w:bottom w:val="single" w:sz="4" w:space="0" w:color="auto"/>
              <w:right w:val="single" w:sz="8" w:space="0" w:color="auto"/>
            </w:tcBorders>
            <w:shd w:val="clear" w:color="auto" w:fill="auto"/>
            <w:noWrap/>
            <w:vAlign w:val="bottom"/>
            <w:hideMark/>
          </w:tcPr>
          <w:p w14:paraId="55F087B7" w14:textId="3B7B5247"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$1,233.00 </w:t>
            </w:r>
          </w:p>
        </w:tc>
      </w:tr>
      <w:tr w:rsidR="00765F13" w:rsidRPr="005D36BB" w14:paraId="4426E10E" w14:textId="77777777" w:rsidTr="001A1EB1">
        <w:trPr>
          <w:trHeight w:val="780"/>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39E8855C"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2850DDA2" w14:textId="77777777" w:rsidR="005D36BB" w:rsidRPr="005D36BB" w:rsidRDefault="005D36BB" w:rsidP="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Retailer customer service managers (single-State retailers)</w:t>
            </w:r>
          </w:p>
        </w:tc>
        <w:tc>
          <w:tcPr>
            <w:tcW w:w="1260" w:type="dxa"/>
            <w:tcBorders>
              <w:top w:val="nil"/>
              <w:left w:val="nil"/>
              <w:bottom w:val="single" w:sz="4" w:space="0" w:color="auto"/>
              <w:right w:val="single" w:sz="8" w:space="0" w:color="auto"/>
            </w:tcBorders>
            <w:shd w:val="clear" w:color="auto" w:fill="auto"/>
            <w:vAlign w:val="bottom"/>
            <w:hideMark/>
          </w:tcPr>
          <w:p w14:paraId="41536711"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D</w:t>
            </w:r>
          </w:p>
        </w:tc>
        <w:tc>
          <w:tcPr>
            <w:tcW w:w="1260" w:type="dxa"/>
            <w:tcBorders>
              <w:top w:val="nil"/>
              <w:left w:val="nil"/>
              <w:bottom w:val="single" w:sz="4" w:space="0" w:color="auto"/>
              <w:right w:val="single" w:sz="4" w:space="0" w:color="auto"/>
            </w:tcBorders>
            <w:shd w:val="clear" w:color="auto" w:fill="auto"/>
            <w:vAlign w:val="bottom"/>
            <w:hideMark/>
          </w:tcPr>
          <w:p w14:paraId="37A5E180"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6</w:t>
            </w:r>
          </w:p>
        </w:tc>
        <w:tc>
          <w:tcPr>
            <w:tcW w:w="1170" w:type="dxa"/>
            <w:tcBorders>
              <w:top w:val="nil"/>
              <w:left w:val="nil"/>
              <w:bottom w:val="single" w:sz="4" w:space="0" w:color="auto"/>
              <w:right w:val="single" w:sz="4" w:space="0" w:color="auto"/>
            </w:tcBorders>
            <w:shd w:val="clear" w:color="auto" w:fill="auto"/>
            <w:vAlign w:val="bottom"/>
            <w:hideMark/>
          </w:tcPr>
          <w:p w14:paraId="71C8BBAC"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1</w:t>
            </w:r>
          </w:p>
        </w:tc>
        <w:tc>
          <w:tcPr>
            <w:tcW w:w="1170" w:type="dxa"/>
            <w:tcBorders>
              <w:top w:val="nil"/>
              <w:left w:val="nil"/>
              <w:bottom w:val="single" w:sz="4" w:space="0" w:color="auto"/>
              <w:right w:val="single" w:sz="4" w:space="0" w:color="auto"/>
            </w:tcBorders>
            <w:shd w:val="clear" w:color="auto" w:fill="auto"/>
            <w:vAlign w:val="bottom"/>
            <w:hideMark/>
          </w:tcPr>
          <w:p w14:paraId="3CD49CF6"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6</w:t>
            </w:r>
          </w:p>
        </w:tc>
        <w:tc>
          <w:tcPr>
            <w:tcW w:w="1080" w:type="dxa"/>
            <w:tcBorders>
              <w:top w:val="nil"/>
              <w:left w:val="nil"/>
              <w:bottom w:val="single" w:sz="4" w:space="0" w:color="auto"/>
              <w:right w:val="single" w:sz="4" w:space="0" w:color="auto"/>
            </w:tcBorders>
            <w:shd w:val="clear" w:color="auto" w:fill="auto"/>
            <w:vAlign w:val="bottom"/>
            <w:hideMark/>
          </w:tcPr>
          <w:p w14:paraId="43965D5D" w14:textId="77777777" w:rsidR="005D36BB" w:rsidRPr="005D36BB" w:rsidRDefault="005D36BB" w:rsidP="005D36BB">
            <w:pPr>
              <w:widowControl/>
              <w:overflowPunct/>
              <w:autoSpaceDE/>
              <w:autoSpaceDN/>
              <w:adjustRightInd/>
              <w:jc w:val="right"/>
              <w:textAlignment w:val="auto"/>
              <w:rPr>
                <w:rFonts w:ascii="Calibri" w:hAnsi="Calibri" w:cs="Calibri"/>
                <w:sz w:val="20"/>
              </w:rPr>
            </w:pPr>
            <w:r w:rsidRPr="005D36BB">
              <w:rPr>
                <w:rFonts w:ascii="Calibri" w:hAnsi="Calibri" w:cs="Calibri"/>
                <w:sz w:val="20"/>
              </w:rPr>
              <w:t>2</w:t>
            </w:r>
          </w:p>
        </w:tc>
        <w:tc>
          <w:tcPr>
            <w:tcW w:w="990" w:type="dxa"/>
            <w:tcBorders>
              <w:top w:val="nil"/>
              <w:left w:val="nil"/>
              <w:bottom w:val="single" w:sz="4" w:space="0" w:color="auto"/>
              <w:right w:val="single" w:sz="8" w:space="0" w:color="auto"/>
            </w:tcBorders>
            <w:shd w:val="clear" w:color="auto" w:fill="auto"/>
            <w:vAlign w:val="bottom"/>
            <w:hideMark/>
          </w:tcPr>
          <w:p w14:paraId="7A888403"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12.0</w:t>
            </w:r>
          </w:p>
        </w:tc>
        <w:tc>
          <w:tcPr>
            <w:tcW w:w="990" w:type="dxa"/>
            <w:tcBorders>
              <w:top w:val="nil"/>
              <w:left w:val="nil"/>
              <w:bottom w:val="single" w:sz="4" w:space="0" w:color="auto"/>
              <w:right w:val="single" w:sz="4" w:space="0" w:color="auto"/>
            </w:tcBorders>
            <w:shd w:val="clear" w:color="auto" w:fill="auto"/>
            <w:noWrap/>
            <w:vAlign w:val="bottom"/>
            <w:hideMark/>
          </w:tcPr>
          <w:p w14:paraId="623D4F03" w14:textId="3036F4E7" w:rsidR="005D36BB" w:rsidRPr="005D36BB" w:rsidRDefault="00625D88" w:rsidP="00597F21">
            <w:pPr>
              <w:widowControl/>
              <w:overflowPunct/>
              <w:autoSpaceDE/>
              <w:autoSpaceDN/>
              <w:adjustRightInd/>
              <w:textAlignment w:val="auto"/>
              <w:rPr>
                <w:rFonts w:ascii="Calibri" w:hAnsi="Calibri" w:cs="Calibri"/>
                <w:color w:val="000000"/>
                <w:sz w:val="20"/>
              </w:rPr>
            </w:pPr>
            <w:r>
              <w:rPr>
                <w:rFonts w:ascii="Calibri" w:hAnsi="Calibri" w:cs="Calibri"/>
                <w:color w:val="000000"/>
                <w:sz w:val="20"/>
              </w:rPr>
              <w:t xml:space="preserve"> $</w:t>
            </w:r>
            <w:r w:rsidR="005D36BB" w:rsidRPr="005D36BB">
              <w:rPr>
                <w:rFonts w:ascii="Calibri" w:hAnsi="Calibri" w:cs="Calibri"/>
                <w:color w:val="000000"/>
                <w:sz w:val="20"/>
              </w:rPr>
              <w:t xml:space="preserve">20.55 </w:t>
            </w:r>
          </w:p>
        </w:tc>
        <w:tc>
          <w:tcPr>
            <w:tcW w:w="1710" w:type="dxa"/>
            <w:tcBorders>
              <w:top w:val="nil"/>
              <w:left w:val="nil"/>
              <w:bottom w:val="single" w:sz="4" w:space="0" w:color="auto"/>
              <w:right w:val="single" w:sz="8" w:space="0" w:color="auto"/>
            </w:tcBorders>
            <w:shd w:val="clear" w:color="auto" w:fill="auto"/>
            <w:noWrap/>
            <w:vAlign w:val="bottom"/>
            <w:hideMark/>
          </w:tcPr>
          <w:p w14:paraId="650D23E4" w14:textId="015BF8E0"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$246.60 </w:t>
            </w:r>
          </w:p>
        </w:tc>
      </w:tr>
      <w:tr w:rsidR="00765F13" w:rsidRPr="005D36BB" w14:paraId="61A1EF79" w14:textId="77777777" w:rsidTr="001A1EB1">
        <w:trPr>
          <w:trHeight w:val="1125"/>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2294C043"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3FA08C94" w14:textId="77777777" w:rsidR="005D36BB" w:rsidRPr="005D36BB" w:rsidRDefault="005D36BB" w:rsidP="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Retailer IT personnel </w:t>
            </w:r>
          </w:p>
        </w:tc>
        <w:tc>
          <w:tcPr>
            <w:tcW w:w="1260" w:type="dxa"/>
            <w:tcBorders>
              <w:top w:val="nil"/>
              <w:left w:val="nil"/>
              <w:bottom w:val="single" w:sz="4" w:space="0" w:color="auto"/>
              <w:right w:val="single" w:sz="8" w:space="0" w:color="auto"/>
            </w:tcBorders>
            <w:shd w:val="clear" w:color="auto" w:fill="auto"/>
            <w:vAlign w:val="bottom"/>
            <w:hideMark/>
          </w:tcPr>
          <w:p w14:paraId="0D3DD320"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D</w:t>
            </w:r>
          </w:p>
        </w:tc>
        <w:tc>
          <w:tcPr>
            <w:tcW w:w="1260" w:type="dxa"/>
            <w:tcBorders>
              <w:top w:val="nil"/>
              <w:left w:val="nil"/>
              <w:bottom w:val="single" w:sz="4" w:space="0" w:color="auto"/>
              <w:right w:val="single" w:sz="4" w:space="0" w:color="auto"/>
            </w:tcBorders>
            <w:shd w:val="clear" w:color="auto" w:fill="auto"/>
            <w:vAlign w:val="bottom"/>
            <w:hideMark/>
          </w:tcPr>
          <w:p w14:paraId="17D91F6F"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10</w:t>
            </w:r>
          </w:p>
        </w:tc>
        <w:tc>
          <w:tcPr>
            <w:tcW w:w="1170" w:type="dxa"/>
            <w:tcBorders>
              <w:top w:val="nil"/>
              <w:left w:val="nil"/>
              <w:bottom w:val="single" w:sz="4" w:space="0" w:color="auto"/>
              <w:right w:val="single" w:sz="4" w:space="0" w:color="auto"/>
            </w:tcBorders>
            <w:shd w:val="clear" w:color="auto" w:fill="auto"/>
            <w:vAlign w:val="bottom"/>
            <w:hideMark/>
          </w:tcPr>
          <w:p w14:paraId="7F97B0A0"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2</w:t>
            </w:r>
          </w:p>
        </w:tc>
        <w:tc>
          <w:tcPr>
            <w:tcW w:w="1170" w:type="dxa"/>
            <w:tcBorders>
              <w:top w:val="nil"/>
              <w:left w:val="nil"/>
              <w:bottom w:val="single" w:sz="4" w:space="0" w:color="auto"/>
              <w:right w:val="single" w:sz="4" w:space="0" w:color="auto"/>
            </w:tcBorders>
            <w:shd w:val="clear" w:color="auto" w:fill="auto"/>
            <w:vAlign w:val="bottom"/>
            <w:hideMark/>
          </w:tcPr>
          <w:p w14:paraId="795FD904"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20</w:t>
            </w:r>
          </w:p>
        </w:tc>
        <w:tc>
          <w:tcPr>
            <w:tcW w:w="1080" w:type="dxa"/>
            <w:tcBorders>
              <w:top w:val="nil"/>
              <w:left w:val="nil"/>
              <w:bottom w:val="single" w:sz="4" w:space="0" w:color="auto"/>
              <w:right w:val="single" w:sz="4" w:space="0" w:color="auto"/>
            </w:tcBorders>
            <w:shd w:val="clear" w:color="auto" w:fill="auto"/>
            <w:vAlign w:val="bottom"/>
            <w:hideMark/>
          </w:tcPr>
          <w:p w14:paraId="6D15680F"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w:t>
            </w:r>
          </w:p>
        </w:tc>
        <w:tc>
          <w:tcPr>
            <w:tcW w:w="990" w:type="dxa"/>
            <w:tcBorders>
              <w:top w:val="nil"/>
              <w:left w:val="nil"/>
              <w:bottom w:val="single" w:sz="4" w:space="0" w:color="auto"/>
              <w:right w:val="single" w:sz="8" w:space="0" w:color="auto"/>
            </w:tcBorders>
            <w:shd w:val="clear" w:color="auto" w:fill="auto"/>
            <w:vAlign w:val="bottom"/>
            <w:hideMark/>
          </w:tcPr>
          <w:p w14:paraId="69460028"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40.0</w:t>
            </w:r>
          </w:p>
        </w:tc>
        <w:tc>
          <w:tcPr>
            <w:tcW w:w="990" w:type="dxa"/>
            <w:tcBorders>
              <w:top w:val="nil"/>
              <w:left w:val="nil"/>
              <w:bottom w:val="single" w:sz="4" w:space="0" w:color="auto"/>
              <w:right w:val="single" w:sz="4" w:space="0" w:color="auto"/>
            </w:tcBorders>
            <w:shd w:val="clear" w:color="auto" w:fill="auto"/>
            <w:noWrap/>
            <w:vAlign w:val="bottom"/>
            <w:hideMark/>
          </w:tcPr>
          <w:p w14:paraId="3D80F059" w14:textId="680E4494"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$35.63 </w:t>
            </w:r>
          </w:p>
        </w:tc>
        <w:tc>
          <w:tcPr>
            <w:tcW w:w="1710" w:type="dxa"/>
            <w:tcBorders>
              <w:top w:val="nil"/>
              <w:left w:val="nil"/>
              <w:bottom w:val="single" w:sz="4" w:space="0" w:color="auto"/>
              <w:right w:val="single" w:sz="8" w:space="0" w:color="auto"/>
            </w:tcBorders>
            <w:shd w:val="clear" w:color="auto" w:fill="auto"/>
            <w:noWrap/>
            <w:vAlign w:val="bottom"/>
            <w:hideMark/>
          </w:tcPr>
          <w:p w14:paraId="16915CCD" w14:textId="10944AE5"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$1,425.20 </w:t>
            </w:r>
          </w:p>
        </w:tc>
      </w:tr>
      <w:tr w:rsidR="00765F13" w:rsidRPr="005D36BB" w14:paraId="4A36695D" w14:textId="77777777" w:rsidTr="001A1EB1">
        <w:trPr>
          <w:trHeight w:val="1125"/>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1C6CEE58"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1A006356" w14:textId="77777777" w:rsidR="005D36BB" w:rsidRPr="005D36BB" w:rsidRDefault="005D36BB" w:rsidP="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Web service provider personnel</w:t>
            </w:r>
          </w:p>
        </w:tc>
        <w:tc>
          <w:tcPr>
            <w:tcW w:w="1260" w:type="dxa"/>
            <w:tcBorders>
              <w:top w:val="nil"/>
              <w:left w:val="nil"/>
              <w:bottom w:val="single" w:sz="4" w:space="0" w:color="auto"/>
              <w:right w:val="single" w:sz="8" w:space="0" w:color="auto"/>
            </w:tcBorders>
            <w:shd w:val="clear" w:color="auto" w:fill="auto"/>
            <w:vAlign w:val="bottom"/>
            <w:hideMark/>
          </w:tcPr>
          <w:p w14:paraId="1BEFAB04"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D</w:t>
            </w:r>
          </w:p>
        </w:tc>
        <w:tc>
          <w:tcPr>
            <w:tcW w:w="1260" w:type="dxa"/>
            <w:tcBorders>
              <w:top w:val="nil"/>
              <w:left w:val="nil"/>
              <w:bottom w:val="single" w:sz="4" w:space="0" w:color="auto"/>
              <w:right w:val="single" w:sz="4" w:space="0" w:color="auto"/>
            </w:tcBorders>
            <w:shd w:val="clear" w:color="auto" w:fill="auto"/>
            <w:vAlign w:val="bottom"/>
            <w:hideMark/>
          </w:tcPr>
          <w:p w14:paraId="54808AF3"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4</w:t>
            </w:r>
          </w:p>
        </w:tc>
        <w:tc>
          <w:tcPr>
            <w:tcW w:w="1170" w:type="dxa"/>
            <w:tcBorders>
              <w:top w:val="nil"/>
              <w:left w:val="nil"/>
              <w:bottom w:val="single" w:sz="4" w:space="0" w:color="auto"/>
              <w:right w:val="single" w:sz="4" w:space="0" w:color="auto"/>
            </w:tcBorders>
            <w:shd w:val="clear" w:color="auto" w:fill="auto"/>
            <w:vAlign w:val="bottom"/>
            <w:hideMark/>
          </w:tcPr>
          <w:p w14:paraId="625F6597"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1</w:t>
            </w:r>
          </w:p>
        </w:tc>
        <w:tc>
          <w:tcPr>
            <w:tcW w:w="1170" w:type="dxa"/>
            <w:tcBorders>
              <w:top w:val="nil"/>
              <w:left w:val="nil"/>
              <w:bottom w:val="single" w:sz="4" w:space="0" w:color="auto"/>
              <w:right w:val="single" w:sz="4" w:space="0" w:color="auto"/>
            </w:tcBorders>
            <w:shd w:val="clear" w:color="auto" w:fill="auto"/>
            <w:vAlign w:val="bottom"/>
            <w:hideMark/>
          </w:tcPr>
          <w:p w14:paraId="00C93F7B"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4</w:t>
            </w:r>
          </w:p>
        </w:tc>
        <w:tc>
          <w:tcPr>
            <w:tcW w:w="1080" w:type="dxa"/>
            <w:tcBorders>
              <w:top w:val="nil"/>
              <w:left w:val="nil"/>
              <w:bottom w:val="single" w:sz="4" w:space="0" w:color="auto"/>
              <w:right w:val="single" w:sz="4" w:space="0" w:color="auto"/>
            </w:tcBorders>
            <w:shd w:val="clear" w:color="auto" w:fill="auto"/>
            <w:vAlign w:val="bottom"/>
            <w:hideMark/>
          </w:tcPr>
          <w:p w14:paraId="4394FB32"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w:t>
            </w:r>
          </w:p>
        </w:tc>
        <w:tc>
          <w:tcPr>
            <w:tcW w:w="990" w:type="dxa"/>
            <w:tcBorders>
              <w:top w:val="nil"/>
              <w:left w:val="nil"/>
              <w:bottom w:val="single" w:sz="4" w:space="0" w:color="auto"/>
              <w:right w:val="single" w:sz="8" w:space="0" w:color="auto"/>
            </w:tcBorders>
            <w:shd w:val="clear" w:color="auto" w:fill="auto"/>
            <w:vAlign w:val="bottom"/>
            <w:hideMark/>
          </w:tcPr>
          <w:p w14:paraId="457578C5"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8.0</w:t>
            </w:r>
          </w:p>
        </w:tc>
        <w:tc>
          <w:tcPr>
            <w:tcW w:w="990" w:type="dxa"/>
            <w:tcBorders>
              <w:top w:val="nil"/>
              <w:left w:val="nil"/>
              <w:bottom w:val="single" w:sz="4" w:space="0" w:color="auto"/>
              <w:right w:val="single" w:sz="4" w:space="0" w:color="auto"/>
            </w:tcBorders>
            <w:shd w:val="clear" w:color="auto" w:fill="auto"/>
            <w:noWrap/>
            <w:vAlign w:val="bottom"/>
            <w:hideMark/>
          </w:tcPr>
          <w:p w14:paraId="46A6E712" w14:textId="252FDFE2" w:rsidR="005D36BB" w:rsidRPr="005D36BB" w:rsidRDefault="00625D88" w:rsidP="00597F21">
            <w:pPr>
              <w:widowControl/>
              <w:overflowPunct/>
              <w:autoSpaceDE/>
              <w:autoSpaceDN/>
              <w:adjustRightInd/>
              <w:textAlignment w:val="auto"/>
              <w:rPr>
                <w:rFonts w:ascii="Calibri" w:hAnsi="Calibri" w:cs="Calibri"/>
                <w:color w:val="000000"/>
                <w:sz w:val="20"/>
              </w:rPr>
            </w:pPr>
            <w:r>
              <w:rPr>
                <w:rFonts w:ascii="Calibri" w:hAnsi="Calibri" w:cs="Calibri"/>
                <w:color w:val="000000"/>
                <w:sz w:val="20"/>
              </w:rPr>
              <w:t xml:space="preserve"> $</w:t>
            </w:r>
            <w:r w:rsidR="005D36BB" w:rsidRPr="005D36BB">
              <w:rPr>
                <w:rFonts w:ascii="Calibri" w:hAnsi="Calibri" w:cs="Calibri"/>
                <w:color w:val="000000"/>
                <w:sz w:val="20"/>
              </w:rPr>
              <w:t xml:space="preserve">35.63 </w:t>
            </w:r>
          </w:p>
        </w:tc>
        <w:tc>
          <w:tcPr>
            <w:tcW w:w="1710" w:type="dxa"/>
            <w:tcBorders>
              <w:top w:val="nil"/>
              <w:left w:val="nil"/>
              <w:bottom w:val="single" w:sz="4" w:space="0" w:color="auto"/>
              <w:right w:val="single" w:sz="8" w:space="0" w:color="auto"/>
            </w:tcBorders>
            <w:shd w:val="clear" w:color="auto" w:fill="auto"/>
            <w:noWrap/>
            <w:vAlign w:val="bottom"/>
            <w:hideMark/>
          </w:tcPr>
          <w:p w14:paraId="0BFB7EA6" w14:textId="12A41E0E"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$285.04 </w:t>
            </w:r>
          </w:p>
        </w:tc>
      </w:tr>
      <w:tr w:rsidR="00765F13" w:rsidRPr="005D36BB" w14:paraId="6D79373F" w14:textId="77777777" w:rsidTr="001A1EB1">
        <w:trPr>
          <w:trHeight w:val="900"/>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2475046E"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3837BC2A" w14:textId="77777777" w:rsidR="005D36BB" w:rsidRPr="005D36BB" w:rsidRDefault="005D36BB" w:rsidP="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Retailer project managers (multi-State retailers)</w:t>
            </w:r>
          </w:p>
        </w:tc>
        <w:tc>
          <w:tcPr>
            <w:tcW w:w="1260" w:type="dxa"/>
            <w:tcBorders>
              <w:top w:val="nil"/>
              <w:left w:val="nil"/>
              <w:bottom w:val="single" w:sz="4" w:space="0" w:color="auto"/>
              <w:right w:val="single" w:sz="8" w:space="0" w:color="auto"/>
            </w:tcBorders>
            <w:shd w:val="clear" w:color="auto" w:fill="auto"/>
            <w:vAlign w:val="bottom"/>
            <w:hideMark/>
          </w:tcPr>
          <w:p w14:paraId="4D3A66AE"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D</w:t>
            </w:r>
          </w:p>
        </w:tc>
        <w:tc>
          <w:tcPr>
            <w:tcW w:w="1260" w:type="dxa"/>
            <w:tcBorders>
              <w:top w:val="nil"/>
              <w:left w:val="nil"/>
              <w:bottom w:val="single" w:sz="4" w:space="0" w:color="auto"/>
              <w:right w:val="single" w:sz="4" w:space="0" w:color="auto"/>
            </w:tcBorders>
            <w:shd w:val="clear" w:color="auto" w:fill="auto"/>
            <w:vAlign w:val="bottom"/>
            <w:hideMark/>
          </w:tcPr>
          <w:p w14:paraId="54820FBB" w14:textId="77777777" w:rsidR="005D36BB" w:rsidRPr="005D36BB" w:rsidRDefault="005D36BB" w:rsidP="005D36BB">
            <w:pPr>
              <w:widowControl/>
              <w:overflowPunct/>
              <w:autoSpaceDE/>
              <w:autoSpaceDN/>
              <w:adjustRightInd/>
              <w:jc w:val="right"/>
              <w:textAlignment w:val="auto"/>
              <w:rPr>
                <w:rFonts w:ascii="Calibri" w:hAnsi="Calibri" w:cs="Calibri"/>
                <w:sz w:val="20"/>
              </w:rPr>
            </w:pPr>
            <w:r w:rsidRPr="005D36BB">
              <w:rPr>
                <w:rFonts w:ascii="Calibri" w:hAnsi="Calibri" w:cs="Calibri"/>
                <w:sz w:val="20"/>
              </w:rPr>
              <w:t>20</w:t>
            </w:r>
          </w:p>
        </w:tc>
        <w:tc>
          <w:tcPr>
            <w:tcW w:w="1170" w:type="dxa"/>
            <w:tcBorders>
              <w:top w:val="nil"/>
              <w:left w:val="nil"/>
              <w:bottom w:val="single" w:sz="4" w:space="0" w:color="auto"/>
              <w:right w:val="single" w:sz="4" w:space="0" w:color="auto"/>
            </w:tcBorders>
            <w:shd w:val="clear" w:color="auto" w:fill="auto"/>
            <w:vAlign w:val="bottom"/>
            <w:hideMark/>
          </w:tcPr>
          <w:p w14:paraId="1CA24FB4"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2</w:t>
            </w:r>
          </w:p>
        </w:tc>
        <w:tc>
          <w:tcPr>
            <w:tcW w:w="1170" w:type="dxa"/>
            <w:tcBorders>
              <w:top w:val="nil"/>
              <w:left w:val="nil"/>
              <w:bottom w:val="single" w:sz="4" w:space="0" w:color="auto"/>
              <w:right w:val="single" w:sz="4" w:space="0" w:color="auto"/>
            </w:tcBorders>
            <w:shd w:val="clear" w:color="auto" w:fill="auto"/>
            <w:vAlign w:val="bottom"/>
            <w:hideMark/>
          </w:tcPr>
          <w:p w14:paraId="19D86CE8"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40</w:t>
            </w:r>
          </w:p>
        </w:tc>
        <w:tc>
          <w:tcPr>
            <w:tcW w:w="1080" w:type="dxa"/>
            <w:tcBorders>
              <w:top w:val="nil"/>
              <w:left w:val="nil"/>
              <w:bottom w:val="single" w:sz="4" w:space="0" w:color="auto"/>
              <w:right w:val="single" w:sz="4" w:space="0" w:color="auto"/>
            </w:tcBorders>
            <w:shd w:val="clear" w:color="auto" w:fill="auto"/>
            <w:vAlign w:val="bottom"/>
            <w:hideMark/>
          </w:tcPr>
          <w:p w14:paraId="1ED6C2D2"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3.5</w:t>
            </w:r>
          </w:p>
        </w:tc>
        <w:tc>
          <w:tcPr>
            <w:tcW w:w="990" w:type="dxa"/>
            <w:tcBorders>
              <w:top w:val="nil"/>
              <w:left w:val="nil"/>
              <w:bottom w:val="single" w:sz="4" w:space="0" w:color="auto"/>
              <w:right w:val="single" w:sz="8" w:space="0" w:color="auto"/>
            </w:tcBorders>
            <w:shd w:val="clear" w:color="auto" w:fill="auto"/>
            <w:vAlign w:val="bottom"/>
            <w:hideMark/>
          </w:tcPr>
          <w:p w14:paraId="2FFCB128"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140.0</w:t>
            </w:r>
          </w:p>
        </w:tc>
        <w:tc>
          <w:tcPr>
            <w:tcW w:w="990" w:type="dxa"/>
            <w:tcBorders>
              <w:top w:val="nil"/>
              <w:left w:val="nil"/>
              <w:bottom w:val="single" w:sz="4" w:space="0" w:color="auto"/>
              <w:right w:val="single" w:sz="4" w:space="0" w:color="auto"/>
            </w:tcBorders>
            <w:shd w:val="clear" w:color="auto" w:fill="auto"/>
            <w:noWrap/>
            <w:vAlign w:val="bottom"/>
            <w:hideMark/>
          </w:tcPr>
          <w:p w14:paraId="0C250E39" w14:textId="7E460078"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$38.14 </w:t>
            </w:r>
          </w:p>
        </w:tc>
        <w:tc>
          <w:tcPr>
            <w:tcW w:w="1710" w:type="dxa"/>
            <w:tcBorders>
              <w:top w:val="nil"/>
              <w:left w:val="nil"/>
              <w:bottom w:val="single" w:sz="4" w:space="0" w:color="auto"/>
              <w:right w:val="single" w:sz="8" w:space="0" w:color="auto"/>
            </w:tcBorders>
            <w:shd w:val="clear" w:color="auto" w:fill="auto"/>
            <w:noWrap/>
            <w:vAlign w:val="bottom"/>
            <w:hideMark/>
          </w:tcPr>
          <w:p w14:paraId="049F4726" w14:textId="60625B40"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$5,339.60 </w:t>
            </w:r>
          </w:p>
        </w:tc>
      </w:tr>
      <w:tr w:rsidR="00765F13" w:rsidRPr="005D36BB" w14:paraId="4E3FA6A1" w14:textId="77777777" w:rsidTr="001A1EB1">
        <w:trPr>
          <w:trHeight w:val="750"/>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5E495FCD"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3FED1550" w14:textId="77777777" w:rsidR="005D36BB" w:rsidRPr="005D36BB" w:rsidRDefault="005D36BB" w:rsidP="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Retailer project managers (single-State retailers)</w:t>
            </w:r>
          </w:p>
        </w:tc>
        <w:tc>
          <w:tcPr>
            <w:tcW w:w="1260" w:type="dxa"/>
            <w:tcBorders>
              <w:top w:val="nil"/>
              <w:left w:val="nil"/>
              <w:bottom w:val="single" w:sz="4" w:space="0" w:color="auto"/>
              <w:right w:val="single" w:sz="8" w:space="0" w:color="auto"/>
            </w:tcBorders>
            <w:shd w:val="clear" w:color="auto" w:fill="auto"/>
            <w:vAlign w:val="bottom"/>
            <w:hideMark/>
          </w:tcPr>
          <w:p w14:paraId="05576FBD"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D</w:t>
            </w:r>
          </w:p>
        </w:tc>
        <w:tc>
          <w:tcPr>
            <w:tcW w:w="1260" w:type="dxa"/>
            <w:tcBorders>
              <w:top w:val="nil"/>
              <w:left w:val="nil"/>
              <w:bottom w:val="single" w:sz="4" w:space="0" w:color="auto"/>
              <w:right w:val="single" w:sz="4" w:space="0" w:color="auto"/>
            </w:tcBorders>
            <w:shd w:val="clear" w:color="auto" w:fill="auto"/>
            <w:vAlign w:val="bottom"/>
            <w:hideMark/>
          </w:tcPr>
          <w:p w14:paraId="066658B1" w14:textId="77777777" w:rsidR="005D36BB" w:rsidRPr="005D36BB" w:rsidRDefault="005D36BB" w:rsidP="005D36BB">
            <w:pPr>
              <w:widowControl/>
              <w:overflowPunct/>
              <w:autoSpaceDE/>
              <w:autoSpaceDN/>
              <w:adjustRightInd/>
              <w:jc w:val="right"/>
              <w:textAlignment w:val="auto"/>
              <w:rPr>
                <w:rFonts w:ascii="Calibri" w:hAnsi="Calibri" w:cs="Calibri"/>
                <w:sz w:val="20"/>
              </w:rPr>
            </w:pPr>
            <w:r w:rsidRPr="005D36BB">
              <w:rPr>
                <w:rFonts w:ascii="Calibri" w:hAnsi="Calibri" w:cs="Calibri"/>
                <w:sz w:val="20"/>
              </w:rPr>
              <w:t>8</w:t>
            </w:r>
          </w:p>
        </w:tc>
        <w:tc>
          <w:tcPr>
            <w:tcW w:w="1170" w:type="dxa"/>
            <w:tcBorders>
              <w:top w:val="nil"/>
              <w:left w:val="nil"/>
              <w:bottom w:val="single" w:sz="4" w:space="0" w:color="auto"/>
              <w:right w:val="single" w:sz="4" w:space="0" w:color="auto"/>
            </w:tcBorders>
            <w:shd w:val="clear" w:color="auto" w:fill="auto"/>
            <w:vAlign w:val="bottom"/>
            <w:hideMark/>
          </w:tcPr>
          <w:p w14:paraId="1F65262A"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1</w:t>
            </w:r>
          </w:p>
        </w:tc>
        <w:tc>
          <w:tcPr>
            <w:tcW w:w="1170" w:type="dxa"/>
            <w:tcBorders>
              <w:top w:val="nil"/>
              <w:left w:val="nil"/>
              <w:bottom w:val="single" w:sz="4" w:space="0" w:color="auto"/>
              <w:right w:val="single" w:sz="4" w:space="0" w:color="auto"/>
            </w:tcBorders>
            <w:shd w:val="clear" w:color="auto" w:fill="auto"/>
            <w:vAlign w:val="bottom"/>
            <w:hideMark/>
          </w:tcPr>
          <w:p w14:paraId="0675E504"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8</w:t>
            </w:r>
          </w:p>
        </w:tc>
        <w:tc>
          <w:tcPr>
            <w:tcW w:w="1080" w:type="dxa"/>
            <w:tcBorders>
              <w:top w:val="nil"/>
              <w:left w:val="nil"/>
              <w:bottom w:val="single" w:sz="4" w:space="0" w:color="auto"/>
              <w:right w:val="single" w:sz="4" w:space="0" w:color="auto"/>
            </w:tcBorders>
            <w:shd w:val="clear" w:color="auto" w:fill="auto"/>
            <w:vAlign w:val="bottom"/>
            <w:hideMark/>
          </w:tcPr>
          <w:p w14:paraId="73DF7010"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3.5</w:t>
            </w:r>
          </w:p>
        </w:tc>
        <w:tc>
          <w:tcPr>
            <w:tcW w:w="990" w:type="dxa"/>
            <w:tcBorders>
              <w:top w:val="nil"/>
              <w:left w:val="nil"/>
              <w:bottom w:val="single" w:sz="4" w:space="0" w:color="auto"/>
              <w:right w:val="single" w:sz="8" w:space="0" w:color="auto"/>
            </w:tcBorders>
            <w:shd w:val="clear" w:color="auto" w:fill="auto"/>
            <w:vAlign w:val="bottom"/>
            <w:hideMark/>
          </w:tcPr>
          <w:p w14:paraId="5DDB1D0E"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28.0</w:t>
            </w:r>
          </w:p>
        </w:tc>
        <w:tc>
          <w:tcPr>
            <w:tcW w:w="990" w:type="dxa"/>
            <w:tcBorders>
              <w:top w:val="nil"/>
              <w:left w:val="nil"/>
              <w:bottom w:val="single" w:sz="4" w:space="0" w:color="auto"/>
              <w:right w:val="single" w:sz="4" w:space="0" w:color="auto"/>
            </w:tcBorders>
            <w:shd w:val="clear" w:color="auto" w:fill="auto"/>
            <w:noWrap/>
            <w:vAlign w:val="bottom"/>
            <w:hideMark/>
          </w:tcPr>
          <w:p w14:paraId="39F69D0B" w14:textId="15D6DC46"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$38.14 </w:t>
            </w:r>
          </w:p>
        </w:tc>
        <w:tc>
          <w:tcPr>
            <w:tcW w:w="1710" w:type="dxa"/>
            <w:tcBorders>
              <w:top w:val="nil"/>
              <w:left w:val="nil"/>
              <w:bottom w:val="single" w:sz="4" w:space="0" w:color="auto"/>
              <w:right w:val="single" w:sz="8" w:space="0" w:color="auto"/>
            </w:tcBorders>
            <w:shd w:val="clear" w:color="auto" w:fill="auto"/>
            <w:noWrap/>
            <w:vAlign w:val="bottom"/>
            <w:hideMark/>
          </w:tcPr>
          <w:p w14:paraId="44F38B9C" w14:textId="42499C84"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$1,067.92 </w:t>
            </w:r>
          </w:p>
        </w:tc>
      </w:tr>
      <w:tr w:rsidR="00765F13" w:rsidRPr="005D36BB" w14:paraId="6B350621" w14:textId="77777777" w:rsidTr="001A1EB1">
        <w:trPr>
          <w:trHeight w:val="1020"/>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7AE848D9"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3C3FAF48" w14:textId="77777777" w:rsidR="005D36BB" w:rsidRPr="005D36BB" w:rsidRDefault="005D36BB" w:rsidP="005D36BB">
            <w:pPr>
              <w:widowControl/>
              <w:overflowPunct/>
              <w:autoSpaceDE/>
              <w:autoSpaceDN/>
              <w:adjustRightInd/>
              <w:textAlignment w:val="auto"/>
              <w:rPr>
                <w:rFonts w:ascii="Calibri" w:hAnsi="Calibri" w:cs="Calibri"/>
                <w:sz w:val="20"/>
              </w:rPr>
            </w:pPr>
            <w:r w:rsidRPr="005D36BB">
              <w:rPr>
                <w:rFonts w:ascii="Calibri" w:hAnsi="Calibri" w:cs="Calibri"/>
                <w:sz w:val="20"/>
              </w:rPr>
              <w:t>Retailer personnel who completed the pilot application (multi-State retailers)</w:t>
            </w:r>
          </w:p>
        </w:tc>
        <w:tc>
          <w:tcPr>
            <w:tcW w:w="1260" w:type="dxa"/>
            <w:tcBorders>
              <w:top w:val="nil"/>
              <w:left w:val="nil"/>
              <w:bottom w:val="single" w:sz="4" w:space="0" w:color="auto"/>
              <w:right w:val="single" w:sz="8" w:space="0" w:color="auto"/>
            </w:tcBorders>
            <w:shd w:val="clear" w:color="auto" w:fill="auto"/>
            <w:vAlign w:val="bottom"/>
            <w:hideMark/>
          </w:tcPr>
          <w:p w14:paraId="72344022"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D</w:t>
            </w:r>
          </w:p>
        </w:tc>
        <w:tc>
          <w:tcPr>
            <w:tcW w:w="1260" w:type="dxa"/>
            <w:tcBorders>
              <w:top w:val="nil"/>
              <w:left w:val="nil"/>
              <w:bottom w:val="single" w:sz="4" w:space="0" w:color="auto"/>
              <w:right w:val="single" w:sz="4" w:space="0" w:color="auto"/>
            </w:tcBorders>
            <w:shd w:val="clear" w:color="auto" w:fill="auto"/>
            <w:vAlign w:val="bottom"/>
            <w:hideMark/>
          </w:tcPr>
          <w:p w14:paraId="598D5688"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10</w:t>
            </w:r>
          </w:p>
        </w:tc>
        <w:tc>
          <w:tcPr>
            <w:tcW w:w="1170" w:type="dxa"/>
            <w:tcBorders>
              <w:top w:val="nil"/>
              <w:left w:val="nil"/>
              <w:bottom w:val="single" w:sz="4" w:space="0" w:color="auto"/>
              <w:right w:val="single" w:sz="4" w:space="0" w:color="auto"/>
            </w:tcBorders>
            <w:shd w:val="clear" w:color="auto" w:fill="auto"/>
            <w:vAlign w:val="bottom"/>
            <w:hideMark/>
          </w:tcPr>
          <w:p w14:paraId="1E3D74C1"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2</w:t>
            </w:r>
          </w:p>
        </w:tc>
        <w:tc>
          <w:tcPr>
            <w:tcW w:w="1170" w:type="dxa"/>
            <w:tcBorders>
              <w:top w:val="nil"/>
              <w:left w:val="nil"/>
              <w:bottom w:val="single" w:sz="4" w:space="0" w:color="auto"/>
              <w:right w:val="single" w:sz="4" w:space="0" w:color="auto"/>
            </w:tcBorders>
            <w:shd w:val="clear" w:color="auto" w:fill="auto"/>
            <w:vAlign w:val="bottom"/>
            <w:hideMark/>
          </w:tcPr>
          <w:p w14:paraId="36B4BF52"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20</w:t>
            </w:r>
          </w:p>
        </w:tc>
        <w:tc>
          <w:tcPr>
            <w:tcW w:w="1080" w:type="dxa"/>
            <w:tcBorders>
              <w:top w:val="nil"/>
              <w:left w:val="nil"/>
              <w:bottom w:val="single" w:sz="4" w:space="0" w:color="auto"/>
              <w:right w:val="single" w:sz="4" w:space="0" w:color="auto"/>
            </w:tcBorders>
            <w:shd w:val="clear" w:color="auto" w:fill="auto"/>
            <w:vAlign w:val="bottom"/>
            <w:hideMark/>
          </w:tcPr>
          <w:p w14:paraId="4F1C70E6"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w:t>
            </w:r>
          </w:p>
        </w:tc>
        <w:tc>
          <w:tcPr>
            <w:tcW w:w="990" w:type="dxa"/>
            <w:tcBorders>
              <w:top w:val="nil"/>
              <w:left w:val="nil"/>
              <w:bottom w:val="single" w:sz="4" w:space="0" w:color="auto"/>
              <w:right w:val="single" w:sz="8" w:space="0" w:color="auto"/>
            </w:tcBorders>
            <w:shd w:val="clear" w:color="auto" w:fill="auto"/>
            <w:vAlign w:val="bottom"/>
            <w:hideMark/>
          </w:tcPr>
          <w:p w14:paraId="112405AB"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40.0</w:t>
            </w:r>
          </w:p>
        </w:tc>
        <w:tc>
          <w:tcPr>
            <w:tcW w:w="990" w:type="dxa"/>
            <w:tcBorders>
              <w:top w:val="nil"/>
              <w:left w:val="nil"/>
              <w:bottom w:val="single" w:sz="4" w:space="0" w:color="auto"/>
              <w:right w:val="single" w:sz="4" w:space="0" w:color="auto"/>
            </w:tcBorders>
            <w:shd w:val="clear" w:color="auto" w:fill="auto"/>
            <w:noWrap/>
            <w:vAlign w:val="bottom"/>
            <w:hideMark/>
          </w:tcPr>
          <w:p w14:paraId="2DFA29FE" w14:textId="7A304095"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$38.14 </w:t>
            </w:r>
          </w:p>
        </w:tc>
        <w:tc>
          <w:tcPr>
            <w:tcW w:w="1710" w:type="dxa"/>
            <w:tcBorders>
              <w:top w:val="nil"/>
              <w:left w:val="nil"/>
              <w:bottom w:val="single" w:sz="4" w:space="0" w:color="auto"/>
              <w:right w:val="single" w:sz="8" w:space="0" w:color="auto"/>
            </w:tcBorders>
            <w:shd w:val="clear" w:color="auto" w:fill="auto"/>
            <w:noWrap/>
            <w:vAlign w:val="bottom"/>
            <w:hideMark/>
          </w:tcPr>
          <w:p w14:paraId="7129C9F1" w14:textId="3730B82D"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$1,525.60 </w:t>
            </w:r>
          </w:p>
        </w:tc>
      </w:tr>
      <w:tr w:rsidR="00765F13" w:rsidRPr="005D36BB" w14:paraId="7E905079" w14:textId="77777777" w:rsidTr="001A1EB1">
        <w:trPr>
          <w:trHeight w:val="990"/>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6C390943"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6325311F" w14:textId="77777777" w:rsidR="005D36BB" w:rsidRPr="005D36BB" w:rsidRDefault="005D36BB" w:rsidP="005D36BB">
            <w:pPr>
              <w:widowControl/>
              <w:overflowPunct/>
              <w:autoSpaceDE/>
              <w:autoSpaceDN/>
              <w:adjustRightInd/>
              <w:textAlignment w:val="auto"/>
              <w:rPr>
                <w:rFonts w:ascii="Calibri" w:hAnsi="Calibri" w:cs="Calibri"/>
                <w:sz w:val="20"/>
              </w:rPr>
            </w:pPr>
            <w:r w:rsidRPr="005D36BB">
              <w:rPr>
                <w:rFonts w:ascii="Calibri" w:hAnsi="Calibri" w:cs="Calibri"/>
                <w:sz w:val="20"/>
              </w:rPr>
              <w:t>Retailer personnel who completed the pilot application (single-State retailers)</w:t>
            </w:r>
          </w:p>
        </w:tc>
        <w:tc>
          <w:tcPr>
            <w:tcW w:w="1260" w:type="dxa"/>
            <w:tcBorders>
              <w:top w:val="nil"/>
              <w:left w:val="nil"/>
              <w:bottom w:val="single" w:sz="4" w:space="0" w:color="auto"/>
              <w:right w:val="single" w:sz="8" w:space="0" w:color="auto"/>
            </w:tcBorders>
            <w:shd w:val="clear" w:color="auto" w:fill="auto"/>
            <w:vAlign w:val="bottom"/>
            <w:hideMark/>
          </w:tcPr>
          <w:p w14:paraId="24DA4DC0"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D</w:t>
            </w:r>
          </w:p>
        </w:tc>
        <w:tc>
          <w:tcPr>
            <w:tcW w:w="1260" w:type="dxa"/>
            <w:tcBorders>
              <w:top w:val="nil"/>
              <w:left w:val="nil"/>
              <w:bottom w:val="single" w:sz="4" w:space="0" w:color="auto"/>
              <w:right w:val="single" w:sz="4" w:space="0" w:color="auto"/>
            </w:tcBorders>
            <w:shd w:val="clear" w:color="auto" w:fill="auto"/>
            <w:vAlign w:val="bottom"/>
            <w:hideMark/>
          </w:tcPr>
          <w:p w14:paraId="65E59045"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4</w:t>
            </w:r>
          </w:p>
        </w:tc>
        <w:tc>
          <w:tcPr>
            <w:tcW w:w="1170" w:type="dxa"/>
            <w:tcBorders>
              <w:top w:val="nil"/>
              <w:left w:val="nil"/>
              <w:bottom w:val="single" w:sz="4" w:space="0" w:color="auto"/>
              <w:right w:val="single" w:sz="4" w:space="0" w:color="auto"/>
            </w:tcBorders>
            <w:shd w:val="clear" w:color="auto" w:fill="auto"/>
            <w:vAlign w:val="bottom"/>
            <w:hideMark/>
          </w:tcPr>
          <w:p w14:paraId="32DC98E2"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1</w:t>
            </w:r>
          </w:p>
        </w:tc>
        <w:tc>
          <w:tcPr>
            <w:tcW w:w="1170" w:type="dxa"/>
            <w:tcBorders>
              <w:top w:val="nil"/>
              <w:left w:val="nil"/>
              <w:bottom w:val="single" w:sz="4" w:space="0" w:color="auto"/>
              <w:right w:val="single" w:sz="4" w:space="0" w:color="auto"/>
            </w:tcBorders>
            <w:shd w:val="clear" w:color="auto" w:fill="auto"/>
            <w:vAlign w:val="bottom"/>
            <w:hideMark/>
          </w:tcPr>
          <w:p w14:paraId="53E1EC91"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4</w:t>
            </w:r>
          </w:p>
        </w:tc>
        <w:tc>
          <w:tcPr>
            <w:tcW w:w="1080" w:type="dxa"/>
            <w:tcBorders>
              <w:top w:val="nil"/>
              <w:left w:val="nil"/>
              <w:bottom w:val="single" w:sz="4" w:space="0" w:color="auto"/>
              <w:right w:val="single" w:sz="4" w:space="0" w:color="auto"/>
            </w:tcBorders>
            <w:shd w:val="clear" w:color="auto" w:fill="auto"/>
            <w:vAlign w:val="bottom"/>
            <w:hideMark/>
          </w:tcPr>
          <w:p w14:paraId="1D3D680B"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w:t>
            </w:r>
          </w:p>
        </w:tc>
        <w:tc>
          <w:tcPr>
            <w:tcW w:w="990" w:type="dxa"/>
            <w:tcBorders>
              <w:top w:val="nil"/>
              <w:left w:val="nil"/>
              <w:bottom w:val="single" w:sz="4" w:space="0" w:color="auto"/>
              <w:right w:val="single" w:sz="8" w:space="0" w:color="auto"/>
            </w:tcBorders>
            <w:shd w:val="clear" w:color="auto" w:fill="auto"/>
            <w:vAlign w:val="bottom"/>
            <w:hideMark/>
          </w:tcPr>
          <w:p w14:paraId="57CD4104"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8.0</w:t>
            </w:r>
          </w:p>
        </w:tc>
        <w:tc>
          <w:tcPr>
            <w:tcW w:w="990" w:type="dxa"/>
            <w:tcBorders>
              <w:top w:val="nil"/>
              <w:left w:val="nil"/>
              <w:bottom w:val="single" w:sz="4" w:space="0" w:color="auto"/>
              <w:right w:val="single" w:sz="4" w:space="0" w:color="auto"/>
            </w:tcBorders>
            <w:shd w:val="clear" w:color="auto" w:fill="auto"/>
            <w:noWrap/>
            <w:vAlign w:val="bottom"/>
            <w:hideMark/>
          </w:tcPr>
          <w:p w14:paraId="78441A2E" w14:textId="6FA5E3D2"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$38.14 </w:t>
            </w:r>
          </w:p>
        </w:tc>
        <w:tc>
          <w:tcPr>
            <w:tcW w:w="1710" w:type="dxa"/>
            <w:tcBorders>
              <w:top w:val="nil"/>
              <w:left w:val="nil"/>
              <w:bottom w:val="single" w:sz="4" w:space="0" w:color="auto"/>
              <w:right w:val="single" w:sz="8" w:space="0" w:color="auto"/>
            </w:tcBorders>
            <w:shd w:val="clear" w:color="auto" w:fill="auto"/>
            <w:noWrap/>
            <w:vAlign w:val="bottom"/>
            <w:hideMark/>
          </w:tcPr>
          <w:p w14:paraId="67AD4DD8" w14:textId="688880BA"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$305.12 </w:t>
            </w:r>
          </w:p>
        </w:tc>
      </w:tr>
      <w:tr w:rsidR="00765F13" w:rsidRPr="005D36BB" w14:paraId="0E96FC27" w14:textId="77777777" w:rsidTr="001A1EB1">
        <w:trPr>
          <w:trHeight w:val="885"/>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016C3F93"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30CFA991" w14:textId="77777777" w:rsidR="005D36BB" w:rsidRPr="005D36BB" w:rsidRDefault="005D36BB" w:rsidP="005D36BB">
            <w:pPr>
              <w:widowControl/>
              <w:overflowPunct/>
              <w:autoSpaceDE/>
              <w:autoSpaceDN/>
              <w:adjustRightInd/>
              <w:textAlignment w:val="auto"/>
              <w:rPr>
                <w:rFonts w:ascii="Calibri" w:hAnsi="Calibri" w:cs="Calibri"/>
                <w:sz w:val="20"/>
              </w:rPr>
            </w:pPr>
            <w:r w:rsidRPr="005D36BB">
              <w:rPr>
                <w:rFonts w:ascii="Calibri" w:hAnsi="Calibri" w:cs="Calibri"/>
                <w:sz w:val="20"/>
              </w:rPr>
              <w:t>Retailer data manager</w:t>
            </w:r>
          </w:p>
        </w:tc>
        <w:tc>
          <w:tcPr>
            <w:tcW w:w="1260" w:type="dxa"/>
            <w:tcBorders>
              <w:top w:val="nil"/>
              <w:left w:val="nil"/>
              <w:bottom w:val="single" w:sz="4" w:space="0" w:color="auto"/>
              <w:right w:val="single" w:sz="8" w:space="0" w:color="auto"/>
            </w:tcBorders>
            <w:shd w:val="clear" w:color="auto" w:fill="auto"/>
            <w:vAlign w:val="bottom"/>
            <w:hideMark/>
          </w:tcPr>
          <w:p w14:paraId="29A8FE3D"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F, G,H</w:t>
            </w:r>
          </w:p>
        </w:tc>
        <w:tc>
          <w:tcPr>
            <w:tcW w:w="1260" w:type="dxa"/>
            <w:tcBorders>
              <w:top w:val="nil"/>
              <w:left w:val="nil"/>
              <w:bottom w:val="single" w:sz="4" w:space="0" w:color="auto"/>
              <w:right w:val="single" w:sz="4" w:space="0" w:color="auto"/>
            </w:tcBorders>
            <w:shd w:val="clear" w:color="auto" w:fill="auto"/>
            <w:vAlign w:val="bottom"/>
            <w:hideMark/>
          </w:tcPr>
          <w:p w14:paraId="532E31FA"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5</w:t>
            </w:r>
          </w:p>
        </w:tc>
        <w:tc>
          <w:tcPr>
            <w:tcW w:w="1170" w:type="dxa"/>
            <w:tcBorders>
              <w:top w:val="nil"/>
              <w:left w:val="nil"/>
              <w:bottom w:val="single" w:sz="4" w:space="0" w:color="auto"/>
              <w:right w:val="single" w:sz="4" w:space="0" w:color="auto"/>
            </w:tcBorders>
            <w:shd w:val="clear" w:color="auto" w:fill="auto"/>
            <w:vAlign w:val="bottom"/>
            <w:hideMark/>
          </w:tcPr>
          <w:p w14:paraId="2E4034C7"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3</w:t>
            </w:r>
          </w:p>
        </w:tc>
        <w:tc>
          <w:tcPr>
            <w:tcW w:w="1170" w:type="dxa"/>
            <w:tcBorders>
              <w:top w:val="nil"/>
              <w:left w:val="nil"/>
              <w:bottom w:val="single" w:sz="4" w:space="0" w:color="auto"/>
              <w:right w:val="single" w:sz="4" w:space="0" w:color="auto"/>
            </w:tcBorders>
            <w:shd w:val="clear" w:color="auto" w:fill="auto"/>
            <w:vAlign w:val="bottom"/>
            <w:hideMark/>
          </w:tcPr>
          <w:p w14:paraId="70357621"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15</w:t>
            </w:r>
          </w:p>
        </w:tc>
        <w:tc>
          <w:tcPr>
            <w:tcW w:w="1080" w:type="dxa"/>
            <w:tcBorders>
              <w:top w:val="nil"/>
              <w:left w:val="nil"/>
              <w:bottom w:val="single" w:sz="4" w:space="0" w:color="auto"/>
              <w:right w:val="single" w:sz="4" w:space="0" w:color="auto"/>
            </w:tcBorders>
            <w:shd w:val="clear" w:color="auto" w:fill="auto"/>
            <w:vAlign w:val="bottom"/>
            <w:hideMark/>
          </w:tcPr>
          <w:p w14:paraId="4E01C6E6"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w:t>
            </w:r>
          </w:p>
        </w:tc>
        <w:tc>
          <w:tcPr>
            <w:tcW w:w="990" w:type="dxa"/>
            <w:tcBorders>
              <w:top w:val="nil"/>
              <w:left w:val="nil"/>
              <w:bottom w:val="single" w:sz="4" w:space="0" w:color="auto"/>
              <w:right w:val="single" w:sz="8" w:space="0" w:color="auto"/>
            </w:tcBorders>
            <w:shd w:val="clear" w:color="auto" w:fill="auto"/>
            <w:vAlign w:val="bottom"/>
            <w:hideMark/>
          </w:tcPr>
          <w:p w14:paraId="35384996"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30.0</w:t>
            </w:r>
          </w:p>
        </w:tc>
        <w:tc>
          <w:tcPr>
            <w:tcW w:w="990" w:type="dxa"/>
            <w:tcBorders>
              <w:top w:val="nil"/>
              <w:left w:val="nil"/>
              <w:bottom w:val="single" w:sz="4" w:space="0" w:color="auto"/>
              <w:right w:val="single" w:sz="4" w:space="0" w:color="auto"/>
            </w:tcBorders>
            <w:shd w:val="clear" w:color="auto" w:fill="auto"/>
            <w:noWrap/>
            <w:vAlign w:val="bottom"/>
            <w:hideMark/>
          </w:tcPr>
          <w:p w14:paraId="4B6BC5C6" w14:textId="4FC3C899"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$44.59 </w:t>
            </w:r>
          </w:p>
        </w:tc>
        <w:tc>
          <w:tcPr>
            <w:tcW w:w="1710" w:type="dxa"/>
            <w:tcBorders>
              <w:top w:val="nil"/>
              <w:left w:val="nil"/>
              <w:bottom w:val="single" w:sz="4" w:space="0" w:color="auto"/>
              <w:right w:val="single" w:sz="8" w:space="0" w:color="auto"/>
            </w:tcBorders>
            <w:shd w:val="clear" w:color="auto" w:fill="auto"/>
            <w:noWrap/>
            <w:vAlign w:val="bottom"/>
            <w:hideMark/>
          </w:tcPr>
          <w:p w14:paraId="008F254F" w14:textId="31902E9E"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$1,337.70 </w:t>
            </w:r>
          </w:p>
        </w:tc>
      </w:tr>
      <w:tr w:rsidR="00765F13" w:rsidRPr="005D36BB" w14:paraId="6FB236DE" w14:textId="77777777" w:rsidTr="001A1EB1">
        <w:trPr>
          <w:trHeight w:val="885"/>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51541D57"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22F6684A" w14:textId="77777777" w:rsidR="005D36BB" w:rsidRPr="005D36BB" w:rsidRDefault="005D36BB" w:rsidP="005D36BB">
            <w:pPr>
              <w:widowControl/>
              <w:overflowPunct/>
              <w:autoSpaceDE/>
              <w:autoSpaceDN/>
              <w:adjustRightInd/>
              <w:textAlignment w:val="auto"/>
              <w:rPr>
                <w:rFonts w:ascii="Calibri" w:hAnsi="Calibri" w:cs="Calibri"/>
                <w:sz w:val="20"/>
              </w:rPr>
            </w:pPr>
            <w:r w:rsidRPr="005D36BB">
              <w:rPr>
                <w:rFonts w:ascii="Calibri" w:hAnsi="Calibri" w:cs="Calibri"/>
                <w:sz w:val="20"/>
              </w:rPr>
              <w:t>Web service provider data manager</w:t>
            </w:r>
          </w:p>
        </w:tc>
        <w:tc>
          <w:tcPr>
            <w:tcW w:w="1260" w:type="dxa"/>
            <w:tcBorders>
              <w:top w:val="nil"/>
              <w:left w:val="nil"/>
              <w:bottom w:val="single" w:sz="4" w:space="0" w:color="auto"/>
              <w:right w:val="single" w:sz="8" w:space="0" w:color="auto"/>
            </w:tcBorders>
            <w:shd w:val="clear" w:color="auto" w:fill="auto"/>
            <w:vAlign w:val="bottom"/>
            <w:hideMark/>
          </w:tcPr>
          <w:p w14:paraId="620B9A39"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F, G,H</w:t>
            </w:r>
          </w:p>
        </w:tc>
        <w:tc>
          <w:tcPr>
            <w:tcW w:w="1260" w:type="dxa"/>
            <w:tcBorders>
              <w:top w:val="nil"/>
              <w:left w:val="nil"/>
              <w:bottom w:val="single" w:sz="4" w:space="0" w:color="auto"/>
              <w:right w:val="single" w:sz="4" w:space="0" w:color="auto"/>
            </w:tcBorders>
            <w:shd w:val="clear" w:color="auto" w:fill="auto"/>
            <w:vAlign w:val="bottom"/>
            <w:hideMark/>
          </w:tcPr>
          <w:p w14:paraId="72287783"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w:t>
            </w:r>
          </w:p>
        </w:tc>
        <w:tc>
          <w:tcPr>
            <w:tcW w:w="1170" w:type="dxa"/>
            <w:tcBorders>
              <w:top w:val="nil"/>
              <w:left w:val="nil"/>
              <w:bottom w:val="single" w:sz="4" w:space="0" w:color="auto"/>
              <w:right w:val="single" w:sz="4" w:space="0" w:color="auto"/>
            </w:tcBorders>
            <w:shd w:val="clear" w:color="auto" w:fill="auto"/>
            <w:vAlign w:val="bottom"/>
            <w:hideMark/>
          </w:tcPr>
          <w:p w14:paraId="157DD1A1"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3</w:t>
            </w:r>
          </w:p>
        </w:tc>
        <w:tc>
          <w:tcPr>
            <w:tcW w:w="1170" w:type="dxa"/>
            <w:tcBorders>
              <w:top w:val="nil"/>
              <w:left w:val="nil"/>
              <w:bottom w:val="single" w:sz="4" w:space="0" w:color="auto"/>
              <w:right w:val="single" w:sz="4" w:space="0" w:color="auto"/>
            </w:tcBorders>
            <w:shd w:val="clear" w:color="auto" w:fill="auto"/>
            <w:vAlign w:val="bottom"/>
            <w:hideMark/>
          </w:tcPr>
          <w:p w14:paraId="16DFDCD7"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6</w:t>
            </w:r>
          </w:p>
        </w:tc>
        <w:tc>
          <w:tcPr>
            <w:tcW w:w="1080" w:type="dxa"/>
            <w:tcBorders>
              <w:top w:val="nil"/>
              <w:left w:val="nil"/>
              <w:bottom w:val="single" w:sz="4" w:space="0" w:color="auto"/>
              <w:right w:val="single" w:sz="4" w:space="0" w:color="auto"/>
            </w:tcBorders>
            <w:shd w:val="clear" w:color="auto" w:fill="auto"/>
            <w:vAlign w:val="bottom"/>
            <w:hideMark/>
          </w:tcPr>
          <w:p w14:paraId="2527E54C"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w:t>
            </w:r>
          </w:p>
        </w:tc>
        <w:tc>
          <w:tcPr>
            <w:tcW w:w="990" w:type="dxa"/>
            <w:tcBorders>
              <w:top w:val="nil"/>
              <w:left w:val="nil"/>
              <w:bottom w:val="single" w:sz="4" w:space="0" w:color="auto"/>
              <w:right w:val="single" w:sz="8" w:space="0" w:color="auto"/>
            </w:tcBorders>
            <w:shd w:val="clear" w:color="auto" w:fill="auto"/>
            <w:vAlign w:val="bottom"/>
            <w:hideMark/>
          </w:tcPr>
          <w:p w14:paraId="06944923"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12.0</w:t>
            </w:r>
          </w:p>
        </w:tc>
        <w:tc>
          <w:tcPr>
            <w:tcW w:w="990" w:type="dxa"/>
            <w:tcBorders>
              <w:top w:val="nil"/>
              <w:left w:val="nil"/>
              <w:bottom w:val="single" w:sz="4" w:space="0" w:color="auto"/>
              <w:right w:val="single" w:sz="4" w:space="0" w:color="auto"/>
            </w:tcBorders>
            <w:shd w:val="clear" w:color="auto" w:fill="auto"/>
            <w:noWrap/>
            <w:vAlign w:val="bottom"/>
            <w:hideMark/>
          </w:tcPr>
          <w:p w14:paraId="01C683DC" w14:textId="1184B63E"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$44.59 </w:t>
            </w:r>
          </w:p>
        </w:tc>
        <w:tc>
          <w:tcPr>
            <w:tcW w:w="1710" w:type="dxa"/>
            <w:tcBorders>
              <w:top w:val="nil"/>
              <w:left w:val="nil"/>
              <w:bottom w:val="single" w:sz="4" w:space="0" w:color="auto"/>
              <w:right w:val="single" w:sz="8" w:space="0" w:color="auto"/>
            </w:tcBorders>
            <w:shd w:val="clear" w:color="auto" w:fill="auto"/>
            <w:noWrap/>
            <w:vAlign w:val="bottom"/>
            <w:hideMark/>
          </w:tcPr>
          <w:p w14:paraId="37BD2E9E" w14:textId="48FA7D92"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$ 535.08 </w:t>
            </w:r>
          </w:p>
        </w:tc>
      </w:tr>
      <w:tr w:rsidR="00765F13" w:rsidRPr="005D36BB" w14:paraId="4A61E116" w14:textId="77777777" w:rsidTr="001A1EB1">
        <w:trPr>
          <w:trHeight w:val="1095"/>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22EFE0D4"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6790FA5B" w14:textId="77777777" w:rsidR="005D36BB" w:rsidRPr="005D36BB" w:rsidRDefault="005D36BB" w:rsidP="005D36BB">
            <w:pPr>
              <w:widowControl/>
              <w:overflowPunct/>
              <w:autoSpaceDE/>
              <w:autoSpaceDN/>
              <w:adjustRightInd/>
              <w:textAlignment w:val="auto"/>
              <w:rPr>
                <w:rFonts w:ascii="Calibri" w:hAnsi="Calibri" w:cs="Calibri"/>
                <w:sz w:val="20"/>
              </w:rPr>
            </w:pPr>
            <w:r w:rsidRPr="005D36BB">
              <w:rPr>
                <w:rFonts w:ascii="Calibri" w:hAnsi="Calibri" w:cs="Calibri"/>
                <w:sz w:val="20"/>
              </w:rPr>
              <w:t>Retailer data manager</w:t>
            </w:r>
          </w:p>
        </w:tc>
        <w:tc>
          <w:tcPr>
            <w:tcW w:w="1260" w:type="dxa"/>
            <w:tcBorders>
              <w:top w:val="nil"/>
              <w:left w:val="nil"/>
              <w:bottom w:val="single" w:sz="4" w:space="0" w:color="auto"/>
              <w:right w:val="single" w:sz="8" w:space="0" w:color="auto"/>
            </w:tcBorders>
            <w:shd w:val="clear" w:color="auto" w:fill="auto"/>
            <w:vAlign w:val="bottom"/>
            <w:hideMark/>
          </w:tcPr>
          <w:p w14:paraId="3FE170FE"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F, G,H</w:t>
            </w:r>
          </w:p>
        </w:tc>
        <w:tc>
          <w:tcPr>
            <w:tcW w:w="1260" w:type="dxa"/>
            <w:tcBorders>
              <w:top w:val="nil"/>
              <w:left w:val="nil"/>
              <w:bottom w:val="single" w:sz="4" w:space="0" w:color="auto"/>
              <w:right w:val="single" w:sz="4" w:space="0" w:color="auto"/>
            </w:tcBorders>
            <w:shd w:val="clear" w:color="auto" w:fill="auto"/>
            <w:vAlign w:val="bottom"/>
            <w:hideMark/>
          </w:tcPr>
          <w:p w14:paraId="46B88462"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5</w:t>
            </w:r>
          </w:p>
        </w:tc>
        <w:tc>
          <w:tcPr>
            <w:tcW w:w="1170" w:type="dxa"/>
            <w:tcBorders>
              <w:top w:val="nil"/>
              <w:left w:val="nil"/>
              <w:bottom w:val="single" w:sz="4" w:space="0" w:color="auto"/>
              <w:right w:val="single" w:sz="4" w:space="0" w:color="auto"/>
            </w:tcBorders>
            <w:shd w:val="clear" w:color="auto" w:fill="auto"/>
            <w:vAlign w:val="bottom"/>
            <w:hideMark/>
          </w:tcPr>
          <w:p w14:paraId="2FBB81B6"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36</w:t>
            </w:r>
          </w:p>
        </w:tc>
        <w:tc>
          <w:tcPr>
            <w:tcW w:w="1170" w:type="dxa"/>
            <w:tcBorders>
              <w:top w:val="nil"/>
              <w:left w:val="nil"/>
              <w:bottom w:val="single" w:sz="4" w:space="0" w:color="auto"/>
              <w:right w:val="single" w:sz="4" w:space="0" w:color="auto"/>
            </w:tcBorders>
            <w:shd w:val="clear" w:color="auto" w:fill="auto"/>
            <w:vAlign w:val="bottom"/>
            <w:hideMark/>
          </w:tcPr>
          <w:p w14:paraId="476C025A"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180</w:t>
            </w:r>
          </w:p>
        </w:tc>
        <w:tc>
          <w:tcPr>
            <w:tcW w:w="1080" w:type="dxa"/>
            <w:tcBorders>
              <w:top w:val="nil"/>
              <w:left w:val="nil"/>
              <w:bottom w:val="single" w:sz="4" w:space="0" w:color="auto"/>
              <w:right w:val="single" w:sz="4" w:space="0" w:color="auto"/>
            </w:tcBorders>
            <w:shd w:val="clear" w:color="auto" w:fill="auto"/>
            <w:vAlign w:val="bottom"/>
            <w:hideMark/>
          </w:tcPr>
          <w:p w14:paraId="15A30B5E"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w:t>
            </w:r>
          </w:p>
        </w:tc>
        <w:tc>
          <w:tcPr>
            <w:tcW w:w="990" w:type="dxa"/>
            <w:tcBorders>
              <w:top w:val="nil"/>
              <w:left w:val="nil"/>
              <w:bottom w:val="single" w:sz="4" w:space="0" w:color="auto"/>
              <w:right w:val="single" w:sz="8" w:space="0" w:color="auto"/>
            </w:tcBorders>
            <w:shd w:val="clear" w:color="auto" w:fill="auto"/>
            <w:vAlign w:val="bottom"/>
            <w:hideMark/>
          </w:tcPr>
          <w:p w14:paraId="2AF7D25E"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180.0</w:t>
            </w:r>
          </w:p>
        </w:tc>
        <w:tc>
          <w:tcPr>
            <w:tcW w:w="990" w:type="dxa"/>
            <w:tcBorders>
              <w:top w:val="nil"/>
              <w:left w:val="nil"/>
              <w:bottom w:val="single" w:sz="4" w:space="0" w:color="auto"/>
              <w:right w:val="single" w:sz="4" w:space="0" w:color="auto"/>
            </w:tcBorders>
            <w:shd w:val="clear" w:color="auto" w:fill="auto"/>
            <w:noWrap/>
            <w:vAlign w:val="bottom"/>
            <w:hideMark/>
          </w:tcPr>
          <w:p w14:paraId="004E22FD" w14:textId="0A071F90"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$42.08 </w:t>
            </w:r>
          </w:p>
        </w:tc>
        <w:tc>
          <w:tcPr>
            <w:tcW w:w="1710" w:type="dxa"/>
            <w:tcBorders>
              <w:top w:val="nil"/>
              <w:left w:val="nil"/>
              <w:bottom w:val="single" w:sz="4" w:space="0" w:color="auto"/>
              <w:right w:val="single" w:sz="8" w:space="0" w:color="auto"/>
            </w:tcBorders>
            <w:shd w:val="clear" w:color="auto" w:fill="auto"/>
            <w:noWrap/>
            <w:vAlign w:val="bottom"/>
            <w:hideMark/>
          </w:tcPr>
          <w:p w14:paraId="50A0F849" w14:textId="29D56F10"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$7,574.40 </w:t>
            </w:r>
          </w:p>
        </w:tc>
      </w:tr>
      <w:tr w:rsidR="00765F13" w:rsidRPr="005D36BB" w14:paraId="152102C8" w14:textId="77777777" w:rsidTr="001A1EB1">
        <w:trPr>
          <w:trHeight w:val="1095"/>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2804E5AE"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5EEC1223" w14:textId="77777777" w:rsidR="005D36BB" w:rsidRPr="005D36BB" w:rsidRDefault="005D36BB" w:rsidP="005D36BB">
            <w:pPr>
              <w:widowControl/>
              <w:overflowPunct/>
              <w:autoSpaceDE/>
              <w:autoSpaceDN/>
              <w:adjustRightInd/>
              <w:textAlignment w:val="auto"/>
              <w:rPr>
                <w:rFonts w:ascii="Calibri" w:hAnsi="Calibri" w:cs="Calibri"/>
                <w:sz w:val="20"/>
              </w:rPr>
            </w:pPr>
            <w:r w:rsidRPr="005D36BB">
              <w:rPr>
                <w:rFonts w:ascii="Calibri" w:hAnsi="Calibri" w:cs="Calibri"/>
                <w:sz w:val="20"/>
              </w:rPr>
              <w:t>Web service provider data manager</w:t>
            </w:r>
          </w:p>
        </w:tc>
        <w:tc>
          <w:tcPr>
            <w:tcW w:w="1260" w:type="dxa"/>
            <w:tcBorders>
              <w:top w:val="nil"/>
              <w:left w:val="nil"/>
              <w:bottom w:val="single" w:sz="4" w:space="0" w:color="auto"/>
              <w:right w:val="single" w:sz="8" w:space="0" w:color="auto"/>
            </w:tcBorders>
            <w:shd w:val="clear" w:color="auto" w:fill="auto"/>
            <w:vAlign w:val="bottom"/>
            <w:hideMark/>
          </w:tcPr>
          <w:p w14:paraId="21809EF6"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F, G,H</w:t>
            </w:r>
          </w:p>
        </w:tc>
        <w:tc>
          <w:tcPr>
            <w:tcW w:w="1260" w:type="dxa"/>
            <w:tcBorders>
              <w:top w:val="nil"/>
              <w:left w:val="nil"/>
              <w:bottom w:val="single" w:sz="4" w:space="0" w:color="auto"/>
              <w:right w:val="single" w:sz="4" w:space="0" w:color="auto"/>
            </w:tcBorders>
            <w:shd w:val="clear" w:color="auto" w:fill="auto"/>
            <w:vAlign w:val="bottom"/>
            <w:hideMark/>
          </w:tcPr>
          <w:p w14:paraId="5E5EF977"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w:t>
            </w:r>
          </w:p>
        </w:tc>
        <w:tc>
          <w:tcPr>
            <w:tcW w:w="1170" w:type="dxa"/>
            <w:tcBorders>
              <w:top w:val="nil"/>
              <w:left w:val="nil"/>
              <w:bottom w:val="single" w:sz="4" w:space="0" w:color="auto"/>
              <w:right w:val="single" w:sz="4" w:space="0" w:color="auto"/>
            </w:tcBorders>
            <w:shd w:val="clear" w:color="auto" w:fill="auto"/>
            <w:vAlign w:val="bottom"/>
            <w:hideMark/>
          </w:tcPr>
          <w:p w14:paraId="7C95299C"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36</w:t>
            </w:r>
          </w:p>
        </w:tc>
        <w:tc>
          <w:tcPr>
            <w:tcW w:w="1170" w:type="dxa"/>
            <w:tcBorders>
              <w:top w:val="nil"/>
              <w:left w:val="nil"/>
              <w:bottom w:val="single" w:sz="4" w:space="0" w:color="auto"/>
              <w:right w:val="single" w:sz="4" w:space="0" w:color="auto"/>
            </w:tcBorders>
            <w:shd w:val="clear" w:color="auto" w:fill="auto"/>
            <w:vAlign w:val="bottom"/>
            <w:hideMark/>
          </w:tcPr>
          <w:p w14:paraId="016A4EA5"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72</w:t>
            </w:r>
          </w:p>
        </w:tc>
        <w:tc>
          <w:tcPr>
            <w:tcW w:w="1080" w:type="dxa"/>
            <w:tcBorders>
              <w:top w:val="nil"/>
              <w:left w:val="nil"/>
              <w:bottom w:val="single" w:sz="4" w:space="0" w:color="auto"/>
              <w:right w:val="single" w:sz="4" w:space="0" w:color="auto"/>
            </w:tcBorders>
            <w:shd w:val="clear" w:color="auto" w:fill="auto"/>
            <w:vAlign w:val="bottom"/>
            <w:hideMark/>
          </w:tcPr>
          <w:p w14:paraId="6657C4EA"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w:t>
            </w:r>
          </w:p>
        </w:tc>
        <w:tc>
          <w:tcPr>
            <w:tcW w:w="990" w:type="dxa"/>
            <w:tcBorders>
              <w:top w:val="nil"/>
              <w:left w:val="nil"/>
              <w:bottom w:val="single" w:sz="4" w:space="0" w:color="auto"/>
              <w:right w:val="single" w:sz="8" w:space="0" w:color="auto"/>
            </w:tcBorders>
            <w:shd w:val="clear" w:color="auto" w:fill="auto"/>
            <w:vAlign w:val="bottom"/>
            <w:hideMark/>
          </w:tcPr>
          <w:p w14:paraId="502A2EF5"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72.0</w:t>
            </w:r>
          </w:p>
        </w:tc>
        <w:tc>
          <w:tcPr>
            <w:tcW w:w="990" w:type="dxa"/>
            <w:tcBorders>
              <w:top w:val="nil"/>
              <w:left w:val="nil"/>
              <w:bottom w:val="single" w:sz="4" w:space="0" w:color="auto"/>
              <w:right w:val="single" w:sz="4" w:space="0" w:color="auto"/>
            </w:tcBorders>
            <w:shd w:val="clear" w:color="auto" w:fill="auto"/>
            <w:noWrap/>
            <w:vAlign w:val="bottom"/>
            <w:hideMark/>
          </w:tcPr>
          <w:p w14:paraId="7D584C29" w14:textId="3DA053D7"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$42.08 </w:t>
            </w:r>
          </w:p>
        </w:tc>
        <w:tc>
          <w:tcPr>
            <w:tcW w:w="1710" w:type="dxa"/>
            <w:tcBorders>
              <w:top w:val="nil"/>
              <w:left w:val="nil"/>
              <w:bottom w:val="single" w:sz="4" w:space="0" w:color="auto"/>
              <w:right w:val="single" w:sz="8" w:space="0" w:color="auto"/>
            </w:tcBorders>
            <w:shd w:val="clear" w:color="auto" w:fill="auto"/>
            <w:noWrap/>
            <w:vAlign w:val="bottom"/>
            <w:hideMark/>
          </w:tcPr>
          <w:p w14:paraId="3F6EB4F5" w14:textId="42E42B40"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$3,029.76 </w:t>
            </w:r>
          </w:p>
        </w:tc>
      </w:tr>
      <w:tr w:rsidR="00765F13" w:rsidRPr="005D36BB" w14:paraId="3DE9366A" w14:textId="77777777" w:rsidTr="001A1EB1">
        <w:trPr>
          <w:trHeight w:val="570"/>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2E747C16"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000000" w:fill="FFFFFF"/>
            <w:vAlign w:val="center"/>
            <w:hideMark/>
          </w:tcPr>
          <w:p w14:paraId="45C93222" w14:textId="77777777" w:rsidR="005D36BB" w:rsidRPr="005D36BB" w:rsidRDefault="005D36BB" w:rsidP="005D36BB">
            <w:pPr>
              <w:widowControl/>
              <w:overflowPunct/>
              <w:autoSpaceDE/>
              <w:autoSpaceDN/>
              <w:adjustRightInd/>
              <w:textAlignment w:val="auto"/>
              <w:rPr>
                <w:rFonts w:ascii="Calibri" w:hAnsi="Calibri" w:cs="Calibri"/>
                <w:sz w:val="20"/>
              </w:rPr>
            </w:pPr>
            <w:r w:rsidRPr="005D36BB">
              <w:rPr>
                <w:rFonts w:ascii="Calibri" w:hAnsi="Calibri" w:cs="Calibri"/>
                <w:sz w:val="20"/>
              </w:rPr>
              <w:t>Third-party processor personnel</w:t>
            </w:r>
          </w:p>
        </w:tc>
        <w:tc>
          <w:tcPr>
            <w:tcW w:w="1260" w:type="dxa"/>
            <w:tcBorders>
              <w:top w:val="nil"/>
              <w:left w:val="nil"/>
              <w:bottom w:val="single" w:sz="4" w:space="0" w:color="auto"/>
              <w:right w:val="single" w:sz="8" w:space="0" w:color="auto"/>
            </w:tcBorders>
            <w:shd w:val="clear" w:color="auto" w:fill="auto"/>
            <w:vAlign w:val="bottom"/>
            <w:hideMark/>
          </w:tcPr>
          <w:p w14:paraId="52950988"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C</w:t>
            </w:r>
          </w:p>
        </w:tc>
        <w:tc>
          <w:tcPr>
            <w:tcW w:w="1260" w:type="dxa"/>
            <w:tcBorders>
              <w:top w:val="nil"/>
              <w:left w:val="nil"/>
              <w:bottom w:val="single" w:sz="4" w:space="0" w:color="auto"/>
              <w:right w:val="single" w:sz="4" w:space="0" w:color="auto"/>
            </w:tcBorders>
            <w:shd w:val="clear" w:color="auto" w:fill="auto"/>
            <w:vAlign w:val="bottom"/>
            <w:hideMark/>
          </w:tcPr>
          <w:p w14:paraId="3A9B95AD"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3</w:t>
            </w:r>
          </w:p>
        </w:tc>
        <w:tc>
          <w:tcPr>
            <w:tcW w:w="1170" w:type="dxa"/>
            <w:tcBorders>
              <w:top w:val="nil"/>
              <w:left w:val="nil"/>
              <w:bottom w:val="single" w:sz="4" w:space="0" w:color="auto"/>
              <w:right w:val="single" w:sz="4" w:space="0" w:color="auto"/>
            </w:tcBorders>
            <w:shd w:val="clear" w:color="auto" w:fill="auto"/>
            <w:vAlign w:val="bottom"/>
            <w:hideMark/>
          </w:tcPr>
          <w:p w14:paraId="7DC9DD91"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3</w:t>
            </w:r>
          </w:p>
        </w:tc>
        <w:tc>
          <w:tcPr>
            <w:tcW w:w="1170" w:type="dxa"/>
            <w:tcBorders>
              <w:top w:val="nil"/>
              <w:left w:val="nil"/>
              <w:bottom w:val="single" w:sz="4" w:space="0" w:color="auto"/>
              <w:right w:val="single" w:sz="4" w:space="0" w:color="auto"/>
            </w:tcBorders>
            <w:shd w:val="clear" w:color="auto" w:fill="auto"/>
            <w:vAlign w:val="bottom"/>
            <w:hideMark/>
          </w:tcPr>
          <w:p w14:paraId="44460E12"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9</w:t>
            </w:r>
          </w:p>
        </w:tc>
        <w:tc>
          <w:tcPr>
            <w:tcW w:w="1080" w:type="dxa"/>
            <w:tcBorders>
              <w:top w:val="nil"/>
              <w:left w:val="nil"/>
              <w:bottom w:val="single" w:sz="4" w:space="0" w:color="auto"/>
              <w:right w:val="single" w:sz="4" w:space="0" w:color="auto"/>
            </w:tcBorders>
            <w:shd w:val="clear" w:color="auto" w:fill="auto"/>
            <w:vAlign w:val="bottom"/>
            <w:hideMark/>
          </w:tcPr>
          <w:p w14:paraId="4E968EE5"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w:t>
            </w:r>
          </w:p>
        </w:tc>
        <w:tc>
          <w:tcPr>
            <w:tcW w:w="990" w:type="dxa"/>
            <w:tcBorders>
              <w:top w:val="nil"/>
              <w:left w:val="nil"/>
              <w:bottom w:val="single" w:sz="4" w:space="0" w:color="auto"/>
              <w:right w:val="single" w:sz="8" w:space="0" w:color="auto"/>
            </w:tcBorders>
            <w:shd w:val="clear" w:color="auto" w:fill="auto"/>
            <w:vAlign w:val="bottom"/>
            <w:hideMark/>
          </w:tcPr>
          <w:p w14:paraId="00F4D68A"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18.0</w:t>
            </w:r>
          </w:p>
        </w:tc>
        <w:tc>
          <w:tcPr>
            <w:tcW w:w="990" w:type="dxa"/>
            <w:tcBorders>
              <w:top w:val="nil"/>
              <w:left w:val="nil"/>
              <w:bottom w:val="single" w:sz="4" w:space="0" w:color="auto"/>
              <w:right w:val="single" w:sz="4" w:space="0" w:color="auto"/>
            </w:tcBorders>
            <w:shd w:val="clear" w:color="auto" w:fill="auto"/>
            <w:noWrap/>
            <w:vAlign w:val="bottom"/>
            <w:hideMark/>
          </w:tcPr>
          <w:p w14:paraId="4BD71C76" w14:textId="343D7565"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$44.59 </w:t>
            </w:r>
          </w:p>
        </w:tc>
        <w:tc>
          <w:tcPr>
            <w:tcW w:w="1710" w:type="dxa"/>
            <w:tcBorders>
              <w:top w:val="nil"/>
              <w:left w:val="nil"/>
              <w:bottom w:val="single" w:sz="4" w:space="0" w:color="auto"/>
              <w:right w:val="single" w:sz="8" w:space="0" w:color="auto"/>
            </w:tcBorders>
            <w:shd w:val="clear" w:color="auto" w:fill="auto"/>
            <w:noWrap/>
            <w:vAlign w:val="bottom"/>
            <w:hideMark/>
          </w:tcPr>
          <w:p w14:paraId="166BBAC8" w14:textId="1AAFB4CD"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$802.62 </w:t>
            </w:r>
          </w:p>
        </w:tc>
      </w:tr>
      <w:tr w:rsidR="00765F13" w:rsidRPr="005D36BB" w14:paraId="1069BC97" w14:textId="77777777" w:rsidTr="001A1EB1">
        <w:trPr>
          <w:trHeight w:val="600"/>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36D95D58"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Business (Profit)</w:t>
            </w:r>
          </w:p>
        </w:tc>
        <w:tc>
          <w:tcPr>
            <w:tcW w:w="1710" w:type="dxa"/>
            <w:tcBorders>
              <w:top w:val="nil"/>
              <w:left w:val="nil"/>
              <w:bottom w:val="single" w:sz="4" w:space="0" w:color="auto"/>
              <w:right w:val="single" w:sz="4" w:space="0" w:color="auto"/>
            </w:tcBorders>
            <w:shd w:val="clear" w:color="auto" w:fill="auto"/>
            <w:vAlign w:val="center"/>
            <w:hideMark/>
          </w:tcPr>
          <w:p w14:paraId="4BDED4D5" w14:textId="77777777" w:rsidR="005D36BB" w:rsidRPr="005D36BB" w:rsidRDefault="005D36BB" w:rsidP="005D36BB">
            <w:pPr>
              <w:widowControl/>
              <w:overflowPunct/>
              <w:autoSpaceDE/>
              <w:autoSpaceDN/>
              <w:adjustRightInd/>
              <w:textAlignment w:val="auto"/>
              <w:rPr>
                <w:rFonts w:ascii="Calibri" w:hAnsi="Calibri" w:cs="Calibri"/>
                <w:sz w:val="20"/>
              </w:rPr>
            </w:pPr>
            <w:r w:rsidRPr="005D36BB">
              <w:rPr>
                <w:rFonts w:ascii="Calibri" w:hAnsi="Calibri" w:cs="Calibri"/>
                <w:sz w:val="20"/>
              </w:rPr>
              <w:t xml:space="preserve">EBT  host processor managers </w:t>
            </w:r>
          </w:p>
        </w:tc>
        <w:tc>
          <w:tcPr>
            <w:tcW w:w="1260" w:type="dxa"/>
            <w:tcBorders>
              <w:top w:val="nil"/>
              <w:left w:val="nil"/>
              <w:bottom w:val="single" w:sz="4" w:space="0" w:color="auto"/>
              <w:right w:val="single" w:sz="8" w:space="0" w:color="auto"/>
            </w:tcBorders>
            <w:shd w:val="clear" w:color="auto" w:fill="auto"/>
            <w:vAlign w:val="bottom"/>
            <w:hideMark/>
          </w:tcPr>
          <w:p w14:paraId="3E97BD61"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B</w:t>
            </w:r>
          </w:p>
        </w:tc>
        <w:tc>
          <w:tcPr>
            <w:tcW w:w="1260" w:type="dxa"/>
            <w:tcBorders>
              <w:top w:val="nil"/>
              <w:left w:val="nil"/>
              <w:bottom w:val="single" w:sz="4" w:space="0" w:color="auto"/>
              <w:right w:val="single" w:sz="4" w:space="0" w:color="auto"/>
            </w:tcBorders>
            <w:shd w:val="clear" w:color="auto" w:fill="auto"/>
            <w:vAlign w:val="bottom"/>
            <w:hideMark/>
          </w:tcPr>
          <w:p w14:paraId="5E490F73"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6</w:t>
            </w:r>
          </w:p>
        </w:tc>
        <w:tc>
          <w:tcPr>
            <w:tcW w:w="1170" w:type="dxa"/>
            <w:tcBorders>
              <w:top w:val="nil"/>
              <w:left w:val="nil"/>
              <w:bottom w:val="single" w:sz="4" w:space="0" w:color="auto"/>
              <w:right w:val="single" w:sz="4" w:space="0" w:color="auto"/>
            </w:tcBorders>
            <w:shd w:val="clear" w:color="auto" w:fill="auto"/>
            <w:vAlign w:val="bottom"/>
            <w:hideMark/>
          </w:tcPr>
          <w:p w14:paraId="33E2871E"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3</w:t>
            </w:r>
          </w:p>
        </w:tc>
        <w:tc>
          <w:tcPr>
            <w:tcW w:w="1170" w:type="dxa"/>
            <w:tcBorders>
              <w:top w:val="nil"/>
              <w:left w:val="nil"/>
              <w:bottom w:val="single" w:sz="4" w:space="0" w:color="auto"/>
              <w:right w:val="single" w:sz="4" w:space="0" w:color="auto"/>
            </w:tcBorders>
            <w:shd w:val="clear" w:color="auto" w:fill="auto"/>
            <w:vAlign w:val="bottom"/>
            <w:hideMark/>
          </w:tcPr>
          <w:p w14:paraId="146669A9"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18</w:t>
            </w:r>
          </w:p>
        </w:tc>
        <w:tc>
          <w:tcPr>
            <w:tcW w:w="1080" w:type="dxa"/>
            <w:tcBorders>
              <w:top w:val="nil"/>
              <w:left w:val="nil"/>
              <w:bottom w:val="single" w:sz="4" w:space="0" w:color="auto"/>
              <w:right w:val="single" w:sz="4" w:space="0" w:color="auto"/>
            </w:tcBorders>
            <w:shd w:val="clear" w:color="auto" w:fill="auto"/>
            <w:vAlign w:val="bottom"/>
            <w:hideMark/>
          </w:tcPr>
          <w:p w14:paraId="37F0311E"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w:t>
            </w:r>
          </w:p>
        </w:tc>
        <w:tc>
          <w:tcPr>
            <w:tcW w:w="990" w:type="dxa"/>
            <w:tcBorders>
              <w:top w:val="nil"/>
              <w:left w:val="nil"/>
              <w:bottom w:val="single" w:sz="4" w:space="0" w:color="auto"/>
              <w:right w:val="single" w:sz="8" w:space="0" w:color="auto"/>
            </w:tcBorders>
            <w:shd w:val="clear" w:color="auto" w:fill="auto"/>
            <w:vAlign w:val="bottom"/>
            <w:hideMark/>
          </w:tcPr>
          <w:p w14:paraId="149912A2"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36.0</w:t>
            </w:r>
          </w:p>
        </w:tc>
        <w:tc>
          <w:tcPr>
            <w:tcW w:w="990" w:type="dxa"/>
            <w:tcBorders>
              <w:top w:val="nil"/>
              <w:left w:val="nil"/>
              <w:bottom w:val="single" w:sz="4" w:space="0" w:color="auto"/>
              <w:right w:val="single" w:sz="4" w:space="0" w:color="auto"/>
            </w:tcBorders>
            <w:shd w:val="clear" w:color="auto" w:fill="auto"/>
            <w:noWrap/>
            <w:vAlign w:val="bottom"/>
            <w:hideMark/>
          </w:tcPr>
          <w:p w14:paraId="4F6C964F" w14:textId="4053A22C"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$44.59 </w:t>
            </w:r>
          </w:p>
        </w:tc>
        <w:tc>
          <w:tcPr>
            <w:tcW w:w="1710" w:type="dxa"/>
            <w:tcBorders>
              <w:top w:val="nil"/>
              <w:left w:val="nil"/>
              <w:bottom w:val="single" w:sz="4" w:space="0" w:color="auto"/>
              <w:right w:val="single" w:sz="8" w:space="0" w:color="auto"/>
            </w:tcBorders>
            <w:shd w:val="clear" w:color="auto" w:fill="auto"/>
            <w:noWrap/>
            <w:vAlign w:val="bottom"/>
            <w:hideMark/>
          </w:tcPr>
          <w:p w14:paraId="13CF3D27" w14:textId="2D817768"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$1,605.24 </w:t>
            </w:r>
          </w:p>
        </w:tc>
      </w:tr>
      <w:tr w:rsidR="00765F13" w:rsidRPr="005D36BB" w14:paraId="5AA3B173" w14:textId="77777777" w:rsidTr="001A1EB1">
        <w:trPr>
          <w:trHeight w:val="600"/>
        </w:trPr>
        <w:tc>
          <w:tcPr>
            <w:tcW w:w="4670" w:type="dxa"/>
            <w:gridSpan w:val="3"/>
            <w:tcBorders>
              <w:top w:val="single" w:sz="4" w:space="0" w:color="auto"/>
              <w:left w:val="single" w:sz="8" w:space="0" w:color="auto"/>
              <w:bottom w:val="single" w:sz="4" w:space="0" w:color="auto"/>
              <w:right w:val="nil"/>
            </w:tcBorders>
            <w:shd w:val="clear" w:color="000000" w:fill="BFBFBF"/>
            <w:vAlign w:val="center"/>
            <w:hideMark/>
          </w:tcPr>
          <w:p w14:paraId="4374A1E8"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2"/>
                <w:szCs w:val="22"/>
              </w:rPr>
            </w:pPr>
            <w:r w:rsidRPr="005D36BB">
              <w:rPr>
                <w:rFonts w:ascii="Calibri" w:hAnsi="Calibri" w:cs="Calibri"/>
                <w:b/>
                <w:bCs/>
                <w:color w:val="000000"/>
                <w:sz w:val="22"/>
                <w:szCs w:val="22"/>
              </w:rPr>
              <w:t>Sub-Total Business-for-not-for-Profit</w:t>
            </w:r>
          </w:p>
        </w:tc>
        <w:tc>
          <w:tcPr>
            <w:tcW w:w="1260" w:type="dxa"/>
            <w:tcBorders>
              <w:top w:val="nil"/>
              <w:left w:val="nil"/>
              <w:bottom w:val="single" w:sz="4" w:space="0" w:color="auto"/>
              <w:right w:val="single" w:sz="4" w:space="0" w:color="auto"/>
            </w:tcBorders>
            <w:shd w:val="clear" w:color="auto" w:fill="auto"/>
            <w:vAlign w:val="bottom"/>
            <w:hideMark/>
          </w:tcPr>
          <w:p w14:paraId="6C740BD5" w14:textId="77777777" w:rsidR="005D36BB" w:rsidRPr="005D36BB" w:rsidRDefault="005D36BB" w:rsidP="005D36BB">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121</w:t>
            </w:r>
          </w:p>
        </w:tc>
        <w:tc>
          <w:tcPr>
            <w:tcW w:w="1170" w:type="dxa"/>
            <w:tcBorders>
              <w:top w:val="nil"/>
              <w:left w:val="nil"/>
              <w:bottom w:val="single" w:sz="4" w:space="0" w:color="auto"/>
              <w:right w:val="single" w:sz="4" w:space="0" w:color="auto"/>
            </w:tcBorders>
            <w:shd w:val="clear" w:color="000000" w:fill="FFFFFF"/>
            <w:vAlign w:val="bottom"/>
            <w:hideMark/>
          </w:tcPr>
          <w:p w14:paraId="3AF6E051"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2"/>
                <w:szCs w:val="22"/>
              </w:rPr>
            </w:pPr>
            <w:r w:rsidRPr="005D36BB">
              <w:rPr>
                <w:rFonts w:ascii="Calibri" w:hAnsi="Calibri" w:cs="Calibri"/>
                <w:b/>
                <w:bCs/>
                <w:color w:val="000000"/>
                <w:sz w:val="22"/>
                <w:szCs w:val="22"/>
              </w:rPr>
              <w:t>3.867768595</w:t>
            </w:r>
          </w:p>
        </w:tc>
        <w:tc>
          <w:tcPr>
            <w:tcW w:w="1170" w:type="dxa"/>
            <w:tcBorders>
              <w:top w:val="nil"/>
              <w:left w:val="nil"/>
              <w:bottom w:val="single" w:sz="4" w:space="0" w:color="auto"/>
              <w:right w:val="single" w:sz="4" w:space="0" w:color="auto"/>
            </w:tcBorders>
            <w:shd w:val="clear" w:color="auto" w:fill="auto"/>
            <w:vAlign w:val="bottom"/>
            <w:hideMark/>
          </w:tcPr>
          <w:p w14:paraId="2C0859AB" w14:textId="77777777" w:rsidR="005D36BB" w:rsidRPr="005D36BB" w:rsidRDefault="005D36BB" w:rsidP="005D36BB">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468</w:t>
            </w:r>
          </w:p>
        </w:tc>
        <w:tc>
          <w:tcPr>
            <w:tcW w:w="1080" w:type="dxa"/>
            <w:tcBorders>
              <w:top w:val="nil"/>
              <w:left w:val="nil"/>
              <w:bottom w:val="single" w:sz="4" w:space="0" w:color="auto"/>
              <w:right w:val="single" w:sz="4" w:space="0" w:color="auto"/>
            </w:tcBorders>
            <w:shd w:val="clear" w:color="auto" w:fill="auto"/>
            <w:vAlign w:val="bottom"/>
            <w:hideMark/>
          </w:tcPr>
          <w:p w14:paraId="5764D195" w14:textId="6CD1F27A" w:rsidR="005D36BB" w:rsidRPr="005D36BB" w:rsidRDefault="005D36BB" w:rsidP="00597F21">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1.692</w:t>
            </w:r>
          </w:p>
        </w:tc>
        <w:tc>
          <w:tcPr>
            <w:tcW w:w="990" w:type="dxa"/>
            <w:tcBorders>
              <w:top w:val="nil"/>
              <w:left w:val="nil"/>
              <w:bottom w:val="single" w:sz="4" w:space="0" w:color="auto"/>
              <w:right w:val="single" w:sz="8" w:space="0" w:color="auto"/>
            </w:tcBorders>
            <w:shd w:val="clear" w:color="auto" w:fill="auto"/>
            <w:vAlign w:val="bottom"/>
            <w:hideMark/>
          </w:tcPr>
          <w:p w14:paraId="51C92083" w14:textId="77777777" w:rsidR="005D36BB" w:rsidRPr="005D36BB" w:rsidRDefault="005D36BB" w:rsidP="005D36BB">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792.0</w:t>
            </w:r>
          </w:p>
        </w:tc>
        <w:tc>
          <w:tcPr>
            <w:tcW w:w="990" w:type="dxa"/>
            <w:tcBorders>
              <w:top w:val="nil"/>
              <w:left w:val="nil"/>
              <w:bottom w:val="single" w:sz="4" w:space="0" w:color="auto"/>
              <w:right w:val="single" w:sz="4" w:space="0" w:color="auto"/>
            </w:tcBorders>
            <w:shd w:val="clear" w:color="auto" w:fill="auto"/>
            <w:noWrap/>
            <w:vAlign w:val="center"/>
            <w:hideMark/>
          </w:tcPr>
          <w:p w14:paraId="2BF12432"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2"/>
                <w:szCs w:val="22"/>
              </w:rPr>
            </w:pPr>
            <w:r w:rsidRPr="005D36BB">
              <w:rPr>
                <w:rFonts w:ascii="Calibri" w:hAnsi="Calibri" w:cs="Calibri"/>
                <w:b/>
                <w:bCs/>
                <w:color w:val="000000"/>
                <w:sz w:val="22"/>
                <w:szCs w:val="22"/>
              </w:rPr>
              <w:t xml:space="preserve"> - </w:t>
            </w:r>
          </w:p>
        </w:tc>
        <w:tc>
          <w:tcPr>
            <w:tcW w:w="1710" w:type="dxa"/>
            <w:tcBorders>
              <w:top w:val="nil"/>
              <w:left w:val="nil"/>
              <w:bottom w:val="single" w:sz="4" w:space="0" w:color="auto"/>
              <w:right w:val="single" w:sz="8" w:space="0" w:color="auto"/>
            </w:tcBorders>
            <w:shd w:val="clear" w:color="auto" w:fill="auto"/>
            <w:noWrap/>
            <w:vAlign w:val="bottom"/>
            <w:hideMark/>
          </w:tcPr>
          <w:p w14:paraId="5D066D80" w14:textId="18885924" w:rsidR="005D36BB" w:rsidRPr="005D36BB" w:rsidRDefault="005D36BB" w:rsidP="00597F21">
            <w:pPr>
              <w:widowControl/>
              <w:overflowPunct/>
              <w:autoSpaceDE/>
              <w:autoSpaceDN/>
              <w:adjustRightInd/>
              <w:textAlignment w:val="auto"/>
              <w:rPr>
                <w:rFonts w:ascii="Calibri" w:hAnsi="Calibri" w:cs="Calibri"/>
                <w:b/>
                <w:bCs/>
                <w:color w:val="000000"/>
                <w:sz w:val="22"/>
                <w:szCs w:val="22"/>
              </w:rPr>
            </w:pPr>
            <w:r w:rsidRPr="005D36BB">
              <w:rPr>
                <w:rFonts w:ascii="Calibri" w:hAnsi="Calibri" w:cs="Calibri"/>
                <w:b/>
                <w:bCs/>
                <w:color w:val="000000"/>
                <w:sz w:val="22"/>
                <w:szCs w:val="22"/>
              </w:rPr>
              <w:t xml:space="preserve"> $27,640.20 </w:t>
            </w:r>
          </w:p>
        </w:tc>
      </w:tr>
      <w:tr w:rsidR="00765F13" w:rsidRPr="005D36BB" w14:paraId="1DDB7387" w14:textId="77777777" w:rsidTr="001A1EB1">
        <w:trPr>
          <w:trHeight w:val="570"/>
        </w:trPr>
        <w:tc>
          <w:tcPr>
            <w:tcW w:w="1700" w:type="dxa"/>
            <w:tcBorders>
              <w:top w:val="nil"/>
              <w:left w:val="single" w:sz="8" w:space="0" w:color="auto"/>
              <w:bottom w:val="nil"/>
              <w:right w:val="single" w:sz="4" w:space="0" w:color="auto"/>
            </w:tcBorders>
            <w:shd w:val="clear" w:color="auto" w:fill="auto"/>
            <w:vAlign w:val="center"/>
            <w:hideMark/>
          </w:tcPr>
          <w:p w14:paraId="54DB5C79"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State Government</w:t>
            </w:r>
          </w:p>
        </w:tc>
        <w:tc>
          <w:tcPr>
            <w:tcW w:w="1710" w:type="dxa"/>
            <w:tcBorders>
              <w:top w:val="nil"/>
              <w:left w:val="nil"/>
              <w:bottom w:val="single" w:sz="4" w:space="0" w:color="auto"/>
              <w:right w:val="single" w:sz="4" w:space="0" w:color="auto"/>
            </w:tcBorders>
            <w:shd w:val="clear" w:color="auto" w:fill="auto"/>
            <w:vAlign w:val="center"/>
            <w:hideMark/>
          </w:tcPr>
          <w:p w14:paraId="7E7763AC" w14:textId="77777777" w:rsidR="005D36BB" w:rsidRPr="005D36BB" w:rsidRDefault="005D36BB" w:rsidP="005D36BB">
            <w:pPr>
              <w:widowControl/>
              <w:overflowPunct/>
              <w:autoSpaceDE/>
              <w:autoSpaceDN/>
              <w:adjustRightInd/>
              <w:textAlignment w:val="auto"/>
              <w:rPr>
                <w:rFonts w:ascii="Calibri" w:hAnsi="Calibri" w:cs="Calibri"/>
                <w:sz w:val="20"/>
              </w:rPr>
            </w:pPr>
            <w:r w:rsidRPr="005D36BB">
              <w:rPr>
                <w:rFonts w:ascii="Calibri" w:hAnsi="Calibri" w:cs="Calibri"/>
                <w:sz w:val="20"/>
              </w:rPr>
              <w:t>State agency EBT coordinators</w:t>
            </w:r>
          </w:p>
        </w:tc>
        <w:tc>
          <w:tcPr>
            <w:tcW w:w="1260" w:type="dxa"/>
            <w:tcBorders>
              <w:top w:val="nil"/>
              <w:left w:val="nil"/>
              <w:bottom w:val="single" w:sz="4" w:space="0" w:color="auto"/>
              <w:right w:val="single" w:sz="8" w:space="0" w:color="auto"/>
            </w:tcBorders>
            <w:shd w:val="clear" w:color="auto" w:fill="auto"/>
            <w:vAlign w:val="bottom"/>
            <w:hideMark/>
          </w:tcPr>
          <w:p w14:paraId="4537B5E5"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E</w:t>
            </w:r>
          </w:p>
        </w:tc>
        <w:tc>
          <w:tcPr>
            <w:tcW w:w="1260" w:type="dxa"/>
            <w:tcBorders>
              <w:top w:val="nil"/>
              <w:left w:val="nil"/>
              <w:bottom w:val="single" w:sz="4" w:space="0" w:color="auto"/>
              <w:right w:val="single" w:sz="4" w:space="0" w:color="auto"/>
            </w:tcBorders>
            <w:shd w:val="clear" w:color="auto" w:fill="auto"/>
            <w:vAlign w:val="bottom"/>
            <w:hideMark/>
          </w:tcPr>
          <w:p w14:paraId="0549E823"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16</w:t>
            </w:r>
          </w:p>
        </w:tc>
        <w:tc>
          <w:tcPr>
            <w:tcW w:w="1170" w:type="dxa"/>
            <w:tcBorders>
              <w:top w:val="nil"/>
              <w:left w:val="nil"/>
              <w:bottom w:val="single" w:sz="4" w:space="0" w:color="auto"/>
              <w:right w:val="single" w:sz="4" w:space="0" w:color="auto"/>
            </w:tcBorders>
            <w:shd w:val="clear" w:color="auto" w:fill="auto"/>
            <w:vAlign w:val="bottom"/>
            <w:hideMark/>
          </w:tcPr>
          <w:p w14:paraId="7F5B474D"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1</w:t>
            </w:r>
          </w:p>
        </w:tc>
        <w:tc>
          <w:tcPr>
            <w:tcW w:w="1170" w:type="dxa"/>
            <w:tcBorders>
              <w:top w:val="nil"/>
              <w:left w:val="nil"/>
              <w:bottom w:val="single" w:sz="4" w:space="0" w:color="auto"/>
              <w:right w:val="single" w:sz="4" w:space="0" w:color="auto"/>
            </w:tcBorders>
            <w:shd w:val="clear" w:color="auto" w:fill="auto"/>
            <w:vAlign w:val="bottom"/>
            <w:hideMark/>
          </w:tcPr>
          <w:p w14:paraId="6BCB44D7"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16</w:t>
            </w:r>
          </w:p>
        </w:tc>
        <w:tc>
          <w:tcPr>
            <w:tcW w:w="1080" w:type="dxa"/>
            <w:tcBorders>
              <w:top w:val="nil"/>
              <w:left w:val="nil"/>
              <w:bottom w:val="single" w:sz="4" w:space="0" w:color="auto"/>
              <w:right w:val="single" w:sz="4" w:space="0" w:color="auto"/>
            </w:tcBorders>
            <w:shd w:val="clear" w:color="auto" w:fill="auto"/>
            <w:vAlign w:val="bottom"/>
            <w:hideMark/>
          </w:tcPr>
          <w:p w14:paraId="701CCD49"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w:t>
            </w:r>
          </w:p>
        </w:tc>
        <w:tc>
          <w:tcPr>
            <w:tcW w:w="990" w:type="dxa"/>
            <w:tcBorders>
              <w:top w:val="nil"/>
              <w:left w:val="nil"/>
              <w:bottom w:val="single" w:sz="4" w:space="0" w:color="auto"/>
              <w:right w:val="single" w:sz="8" w:space="0" w:color="auto"/>
            </w:tcBorders>
            <w:shd w:val="clear" w:color="auto" w:fill="auto"/>
            <w:vAlign w:val="bottom"/>
            <w:hideMark/>
          </w:tcPr>
          <w:p w14:paraId="1BFC59FD"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16.0</w:t>
            </w:r>
          </w:p>
        </w:tc>
        <w:tc>
          <w:tcPr>
            <w:tcW w:w="990" w:type="dxa"/>
            <w:tcBorders>
              <w:top w:val="nil"/>
              <w:left w:val="nil"/>
              <w:bottom w:val="single" w:sz="4" w:space="0" w:color="auto"/>
              <w:right w:val="single" w:sz="4" w:space="0" w:color="auto"/>
            </w:tcBorders>
            <w:shd w:val="clear" w:color="auto" w:fill="auto"/>
            <w:noWrap/>
            <w:vAlign w:val="bottom"/>
            <w:hideMark/>
          </w:tcPr>
          <w:p w14:paraId="3B150B1D" w14:textId="74AFB83E"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$33.91 </w:t>
            </w:r>
          </w:p>
        </w:tc>
        <w:tc>
          <w:tcPr>
            <w:tcW w:w="1710" w:type="dxa"/>
            <w:tcBorders>
              <w:top w:val="nil"/>
              <w:left w:val="nil"/>
              <w:bottom w:val="single" w:sz="4" w:space="0" w:color="auto"/>
              <w:right w:val="single" w:sz="8" w:space="0" w:color="auto"/>
            </w:tcBorders>
            <w:shd w:val="clear" w:color="000000" w:fill="FFFFFF"/>
            <w:noWrap/>
            <w:vAlign w:val="bottom"/>
            <w:hideMark/>
          </w:tcPr>
          <w:p w14:paraId="315826F6" w14:textId="07A34932" w:rsidR="005D36BB" w:rsidRPr="005D36BB" w:rsidRDefault="00814F65">
            <w:pPr>
              <w:widowControl/>
              <w:overflowPunct/>
              <w:autoSpaceDE/>
              <w:autoSpaceDN/>
              <w:adjustRightInd/>
              <w:textAlignment w:val="auto"/>
              <w:rPr>
                <w:rFonts w:ascii="Calibri" w:hAnsi="Calibri" w:cs="Calibri"/>
                <w:color w:val="000000"/>
                <w:sz w:val="20"/>
              </w:rPr>
            </w:pPr>
            <w:r>
              <w:rPr>
                <w:rFonts w:ascii="Calibri" w:hAnsi="Calibri" w:cs="Calibri"/>
                <w:color w:val="000000"/>
                <w:sz w:val="20"/>
              </w:rPr>
              <w:t xml:space="preserve"> $</w:t>
            </w:r>
            <w:r w:rsidR="005D36BB" w:rsidRPr="005D36BB">
              <w:rPr>
                <w:rFonts w:ascii="Calibri" w:hAnsi="Calibri" w:cs="Calibri"/>
                <w:color w:val="000000"/>
                <w:sz w:val="20"/>
              </w:rPr>
              <w:t xml:space="preserve">542.56 </w:t>
            </w:r>
          </w:p>
        </w:tc>
      </w:tr>
      <w:tr w:rsidR="00765F13" w:rsidRPr="005D36BB" w14:paraId="0C5CD390" w14:textId="77777777" w:rsidTr="001A1EB1">
        <w:trPr>
          <w:trHeight w:val="1290"/>
        </w:trPr>
        <w:tc>
          <w:tcPr>
            <w:tcW w:w="1700" w:type="dxa"/>
            <w:tcBorders>
              <w:top w:val="single" w:sz="4" w:space="0" w:color="auto"/>
              <w:left w:val="single" w:sz="8" w:space="0" w:color="auto"/>
              <w:bottom w:val="nil"/>
              <w:right w:val="single" w:sz="4" w:space="0" w:color="auto"/>
            </w:tcBorders>
            <w:shd w:val="clear" w:color="auto" w:fill="auto"/>
            <w:vAlign w:val="center"/>
            <w:hideMark/>
          </w:tcPr>
          <w:p w14:paraId="06EBB273"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State Government</w:t>
            </w:r>
          </w:p>
        </w:tc>
        <w:tc>
          <w:tcPr>
            <w:tcW w:w="1710" w:type="dxa"/>
            <w:tcBorders>
              <w:top w:val="nil"/>
              <w:left w:val="nil"/>
              <w:bottom w:val="single" w:sz="4" w:space="0" w:color="auto"/>
              <w:right w:val="single" w:sz="4" w:space="0" w:color="auto"/>
            </w:tcBorders>
            <w:shd w:val="clear" w:color="auto" w:fill="auto"/>
            <w:vAlign w:val="center"/>
            <w:hideMark/>
          </w:tcPr>
          <w:p w14:paraId="1B29A64B" w14:textId="77777777" w:rsidR="005D36BB" w:rsidRPr="005D36BB" w:rsidRDefault="005D36BB" w:rsidP="005D36BB">
            <w:pPr>
              <w:widowControl/>
              <w:overflowPunct/>
              <w:autoSpaceDE/>
              <w:autoSpaceDN/>
              <w:adjustRightInd/>
              <w:textAlignment w:val="auto"/>
              <w:rPr>
                <w:rFonts w:ascii="Calibri" w:hAnsi="Calibri" w:cs="Calibri"/>
                <w:sz w:val="20"/>
              </w:rPr>
            </w:pPr>
            <w:r w:rsidRPr="005D36BB">
              <w:rPr>
                <w:rFonts w:ascii="Calibri" w:hAnsi="Calibri" w:cs="Calibri"/>
                <w:sz w:val="20"/>
              </w:rPr>
              <w:t>State agency SNAP program/data staff</w:t>
            </w:r>
          </w:p>
        </w:tc>
        <w:tc>
          <w:tcPr>
            <w:tcW w:w="1260" w:type="dxa"/>
            <w:tcBorders>
              <w:top w:val="nil"/>
              <w:left w:val="nil"/>
              <w:bottom w:val="single" w:sz="4" w:space="0" w:color="auto"/>
              <w:right w:val="single" w:sz="8" w:space="0" w:color="auto"/>
            </w:tcBorders>
            <w:shd w:val="clear" w:color="auto" w:fill="auto"/>
            <w:vAlign w:val="bottom"/>
            <w:hideMark/>
          </w:tcPr>
          <w:p w14:paraId="27DD4DC9"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I</w:t>
            </w:r>
          </w:p>
        </w:tc>
        <w:tc>
          <w:tcPr>
            <w:tcW w:w="1260" w:type="dxa"/>
            <w:tcBorders>
              <w:top w:val="nil"/>
              <w:left w:val="nil"/>
              <w:bottom w:val="single" w:sz="4" w:space="0" w:color="auto"/>
              <w:right w:val="single" w:sz="4" w:space="0" w:color="auto"/>
            </w:tcBorders>
            <w:shd w:val="clear" w:color="auto" w:fill="auto"/>
            <w:vAlign w:val="bottom"/>
            <w:hideMark/>
          </w:tcPr>
          <w:p w14:paraId="6FFDD6E2"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8</w:t>
            </w:r>
          </w:p>
        </w:tc>
        <w:tc>
          <w:tcPr>
            <w:tcW w:w="1170" w:type="dxa"/>
            <w:tcBorders>
              <w:top w:val="nil"/>
              <w:left w:val="nil"/>
              <w:bottom w:val="single" w:sz="4" w:space="0" w:color="auto"/>
              <w:right w:val="single" w:sz="4" w:space="0" w:color="auto"/>
            </w:tcBorders>
            <w:shd w:val="clear" w:color="auto" w:fill="auto"/>
            <w:vAlign w:val="bottom"/>
            <w:hideMark/>
          </w:tcPr>
          <w:p w14:paraId="78298526"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1</w:t>
            </w:r>
          </w:p>
        </w:tc>
        <w:tc>
          <w:tcPr>
            <w:tcW w:w="1170" w:type="dxa"/>
            <w:tcBorders>
              <w:top w:val="nil"/>
              <w:left w:val="nil"/>
              <w:bottom w:val="single" w:sz="4" w:space="0" w:color="auto"/>
              <w:right w:val="single" w:sz="4" w:space="0" w:color="auto"/>
            </w:tcBorders>
            <w:shd w:val="clear" w:color="auto" w:fill="auto"/>
            <w:vAlign w:val="bottom"/>
            <w:hideMark/>
          </w:tcPr>
          <w:p w14:paraId="6BE5F61E"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8</w:t>
            </w:r>
          </w:p>
        </w:tc>
        <w:tc>
          <w:tcPr>
            <w:tcW w:w="1080" w:type="dxa"/>
            <w:tcBorders>
              <w:top w:val="nil"/>
              <w:left w:val="nil"/>
              <w:bottom w:val="single" w:sz="4" w:space="0" w:color="auto"/>
              <w:right w:val="single" w:sz="4" w:space="0" w:color="auto"/>
            </w:tcBorders>
            <w:shd w:val="clear" w:color="auto" w:fill="auto"/>
            <w:vAlign w:val="bottom"/>
            <w:hideMark/>
          </w:tcPr>
          <w:p w14:paraId="701FCBB7"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2</w:t>
            </w:r>
          </w:p>
        </w:tc>
        <w:tc>
          <w:tcPr>
            <w:tcW w:w="990" w:type="dxa"/>
            <w:tcBorders>
              <w:top w:val="nil"/>
              <w:left w:val="nil"/>
              <w:bottom w:val="single" w:sz="4" w:space="0" w:color="auto"/>
              <w:right w:val="single" w:sz="8" w:space="0" w:color="auto"/>
            </w:tcBorders>
            <w:shd w:val="clear" w:color="auto" w:fill="auto"/>
            <w:vAlign w:val="bottom"/>
            <w:hideMark/>
          </w:tcPr>
          <w:p w14:paraId="0ED71E33"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16.0</w:t>
            </w:r>
          </w:p>
        </w:tc>
        <w:tc>
          <w:tcPr>
            <w:tcW w:w="990" w:type="dxa"/>
            <w:tcBorders>
              <w:top w:val="nil"/>
              <w:left w:val="nil"/>
              <w:bottom w:val="single" w:sz="4" w:space="0" w:color="auto"/>
              <w:right w:val="single" w:sz="4" w:space="0" w:color="auto"/>
            </w:tcBorders>
            <w:shd w:val="clear" w:color="auto" w:fill="auto"/>
            <w:noWrap/>
            <w:vAlign w:val="bottom"/>
            <w:hideMark/>
          </w:tcPr>
          <w:p w14:paraId="6DAE4199" w14:textId="4F20F39D"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$44.59 </w:t>
            </w:r>
          </w:p>
        </w:tc>
        <w:tc>
          <w:tcPr>
            <w:tcW w:w="1710" w:type="dxa"/>
            <w:tcBorders>
              <w:top w:val="nil"/>
              <w:left w:val="nil"/>
              <w:bottom w:val="single" w:sz="4" w:space="0" w:color="auto"/>
              <w:right w:val="single" w:sz="8" w:space="0" w:color="auto"/>
            </w:tcBorders>
            <w:shd w:val="clear" w:color="auto" w:fill="auto"/>
            <w:noWrap/>
            <w:vAlign w:val="bottom"/>
            <w:hideMark/>
          </w:tcPr>
          <w:p w14:paraId="511777D4" w14:textId="35DCBE63"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$713.44 </w:t>
            </w:r>
          </w:p>
        </w:tc>
      </w:tr>
      <w:tr w:rsidR="00765F13" w:rsidRPr="005D36BB" w14:paraId="29A709B9" w14:textId="77777777" w:rsidTr="001A1EB1">
        <w:trPr>
          <w:trHeight w:val="915"/>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D0318"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State Government</w:t>
            </w:r>
          </w:p>
        </w:tc>
        <w:tc>
          <w:tcPr>
            <w:tcW w:w="1710" w:type="dxa"/>
            <w:tcBorders>
              <w:top w:val="nil"/>
              <w:left w:val="nil"/>
              <w:bottom w:val="single" w:sz="4" w:space="0" w:color="auto"/>
              <w:right w:val="single" w:sz="4" w:space="0" w:color="auto"/>
            </w:tcBorders>
            <w:shd w:val="clear" w:color="auto" w:fill="auto"/>
            <w:vAlign w:val="center"/>
            <w:hideMark/>
          </w:tcPr>
          <w:p w14:paraId="39DC8A02" w14:textId="77777777" w:rsidR="005D36BB" w:rsidRPr="005D36BB" w:rsidRDefault="005D36BB" w:rsidP="005D36BB">
            <w:pPr>
              <w:widowControl/>
              <w:overflowPunct/>
              <w:autoSpaceDE/>
              <w:autoSpaceDN/>
              <w:adjustRightInd/>
              <w:textAlignment w:val="auto"/>
              <w:rPr>
                <w:rFonts w:ascii="Calibri" w:hAnsi="Calibri" w:cs="Calibri"/>
                <w:sz w:val="20"/>
              </w:rPr>
            </w:pPr>
            <w:r w:rsidRPr="005D36BB">
              <w:rPr>
                <w:rFonts w:ascii="Calibri" w:hAnsi="Calibri" w:cs="Calibri"/>
                <w:sz w:val="20"/>
              </w:rPr>
              <w:t>State agency SNAP program/data staff</w:t>
            </w:r>
          </w:p>
        </w:tc>
        <w:tc>
          <w:tcPr>
            <w:tcW w:w="1260" w:type="dxa"/>
            <w:tcBorders>
              <w:top w:val="nil"/>
              <w:left w:val="nil"/>
              <w:bottom w:val="single" w:sz="4" w:space="0" w:color="auto"/>
              <w:right w:val="single" w:sz="8" w:space="0" w:color="auto"/>
            </w:tcBorders>
            <w:shd w:val="clear" w:color="auto" w:fill="auto"/>
            <w:vAlign w:val="bottom"/>
            <w:hideMark/>
          </w:tcPr>
          <w:p w14:paraId="5CA743D8"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I</w:t>
            </w:r>
          </w:p>
        </w:tc>
        <w:tc>
          <w:tcPr>
            <w:tcW w:w="1260" w:type="dxa"/>
            <w:tcBorders>
              <w:top w:val="nil"/>
              <w:left w:val="nil"/>
              <w:bottom w:val="single" w:sz="4" w:space="0" w:color="auto"/>
              <w:right w:val="single" w:sz="4" w:space="0" w:color="auto"/>
            </w:tcBorders>
            <w:shd w:val="clear" w:color="auto" w:fill="auto"/>
            <w:vAlign w:val="bottom"/>
            <w:hideMark/>
          </w:tcPr>
          <w:p w14:paraId="17E29C7F"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8</w:t>
            </w:r>
          </w:p>
        </w:tc>
        <w:tc>
          <w:tcPr>
            <w:tcW w:w="1170" w:type="dxa"/>
            <w:tcBorders>
              <w:top w:val="nil"/>
              <w:left w:val="nil"/>
              <w:bottom w:val="single" w:sz="4" w:space="0" w:color="auto"/>
              <w:right w:val="single" w:sz="4" w:space="0" w:color="auto"/>
            </w:tcBorders>
            <w:shd w:val="clear" w:color="auto" w:fill="auto"/>
            <w:vAlign w:val="bottom"/>
            <w:hideMark/>
          </w:tcPr>
          <w:p w14:paraId="6B9A849B" w14:textId="77777777" w:rsidR="005D36BB" w:rsidRPr="005D36BB" w:rsidRDefault="005D36BB" w:rsidP="005D36BB">
            <w:pPr>
              <w:widowControl/>
              <w:overflowPunct/>
              <w:autoSpaceDE/>
              <w:autoSpaceDN/>
              <w:adjustRightInd/>
              <w:jc w:val="center"/>
              <w:textAlignment w:val="auto"/>
              <w:rPr>
                <w:rFonts w:ascii="Calibri" w:hAnsi="Calibri" w:cs="Calibri"/>
                <w:color w:val="000000"/>
                <w:sz w:val="20"/>
              </w:rPr>
            </w:pPr>
            <w:r w:rsidRPr="005D36BB">
              <w:rPr>
                <w:rFonts w:ascii="Calibri" w:hAnsi="Calibri" w:cs="Calibri"/>
                <w:color w:val="000000"/>
                <w:sz w:val="20"/>
              </w:rPr>
              <w:t>12</w:t>
            </w:r>
          </w:p>
        </w:tc>
        <w:tc>
          <w:tcPr>
            <w:tcW w:w="1170" w:type="dxa"/>
            <w:tcBorders>
              <w:top w:val="nil"/>
              <w:left w:val="nil"/>
              <w:bottom w:val="single" w:sz="4" w:space="0" w:color="auto"/>
              <w:right w:val="single" w:sz="4" w:space="0" w:color="auto"/>
            </w:tcBorders>
            <w:shd w:val="clear" w:color="auto" w:fill="auto"/>
            <w:vAlign w:val="bottom"/>
            <w:hideMark/>
          </w:tcPr>
          <w:p w14:paraId="21DE31A9"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96</w:t>
            </w:r>
          </w:p>
        </w:tc>
        <w:tc>
          <w:tcPr>
            <w:tcW w:w="1080" w:type="dxa"/>
            <w:tcBorders>
              <w:top w:val="nil"/>
              <w:left w:val="nil"/>
              <w:bottom w:val="single" w:sz="4" w:space="0" w:color="auto"/>
              <w:right w:val="single" w:sz="4" w:space="0" w:color="auto"/>
            </w:tcBorders>
            <w:shd w:val="clear" w:color="auto" w:fill="auto"/>
            <w:vAlign w:val="bottom"/>
            <w:hideMark/>
          </w:tcPr>
          <w:p w14:paraId="6423E3E7"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1</w:t>
            </w:r>
          </w:p>
        </w:tc>
        <w:tc>
          <w:tcPr>
            <w:tcW w:w="990" w:type="dxa"/>
            <w:tcBorders>
              <w:top w:val="nil"/>
              <w:left w:val="nil"/>
              <w:bottom w:val="single" w:sz="4" w:space="0" w:color="auto"/>
              <w:right w:val="single" w:sz="8" w:space="0" w:color="auto"/>
            </w:tcBorders>
            <w:shd w:val="clear" w:color="auto" w:fill="auto"/>
            <w:vAlign w:val="bottom"/>
            <w:hideMark/>
          </w:tcPr>
          <w:p w14:paraId="4FEB0802" w14:textId="77777777" w:rsidR="005D36BB" w:rsidRPr="005D36BB" w:rsidRDefault="005D36BB" w:rsidP="005D36BB">
            <w:pPr>
              <w:widowControl/>
              <w:overflowPunct/>
              <w:autoSpaceDE/>
              <w:autoSpaceDN/>
              <w:adjustRightInd/>
              <w:jc w:val="right"/>
              <w:textAlignment w:val="auto"/>
              <w:rPr>
                <w:rFonts w:ascii="Calibri" w:hAnsi="Calibri" w:cs="Calibri"/>
                <w:color w:val="000000"/>
                <w:sz w:val="20"/>
              </w:rPr>
            </w:pPr>
            <w:r w:rsidRPr="005D36BB">
              <w:rPr>
                <w:rFonts w:ascii="Calibri" w:hAnsi="Calibri" w:cs="Calibri"/>
                <w:color w:val="000000"/>
                <w:sz w:val="20"/>
              </w:rPr>
              <w:t>96.0</w:t>
            </w:r>
          </w:p>
        </w:tc>
        <w:tc>
          <w:tcPr>
            <w:tcW w:w="990" w:type="dxa"/>
            <w:tcBorders>
              <w:top w:val="nil"/>
              <w:left w:val="nil"/>
              <w:bottom w:val="single" w:sz="4" w:space="0" w:color="auto"/>
              <w:right w:val="single" w:sz="4" w:space="0" w:color="auto"/>
            </w:tcBorders>
            <w:shd w:val="clear" w:color="auto" w:fill="auto"/>
            <w:noWrap/>
            <w:vAlign w:val="bottom"/>
            <w:hideMark/>
          </w:tcPr>
          <w:p w14:paraId="069F0E92" w14:textId="22DDE05E" w:rsidR="005D36BB" w:rsidRPr="005D36BB" w:rsidRDefault="005D36BB" w:rsidP="00597F21">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$42.08 </w:t>
            </w:r>
          </w:p>
        </w:tc>
        <w:tc>
          <w:tcPr>
            <w:tcW w:w="1710" w:type="dxa"/>
            <w:tcBorders>
              <w:top w:val="nil"/>
              <w:left w:val="nil"/>
              <w:bottom w:val="single" w:sz="4" w:space="0" w:color="auto"/>
              <w:right w:val="single" w:sz="8" w:space="0" w:color="auto"/>
            </w:tcBorders>
            <w:shd w:val="clear" w:color="auto" w:fill="auto"/>
            <w:noWrap/>
            <w:vAlign w:val="bottom"/>
            <w:hideMark/>
          </w:tcPr>
          <w:p w14:paraId="1EFEA25A" w14:textId="7C7E9460" w:rsidR="005D36BB" w:rsidRPr="005D36BB" w:rsidRDefault="005D36BB">
            <w:pPr>
              <w:widowControl/>
              <w:overflowPunct/>
              <w:autoSpaceDE/>
              <w:autoSpaceDN/>
              <w:adjustRightInd/>
              <w:textAlignment w:val="auto"/>
              <w:rPr>
                <w:rFonts w:ascii="Calibri" w:hAnsi="Calibri" w:cs="Calibri"/>
                <w:color w:val="000000"/>
                <w:sz w:val="20"/>
              </w:rPr>
            </w:pPr>
            <w:r w:rsidRPr="005D36BB">
              <w:rPr>
                <w:rFonts w:ascii="Calibri" w:hAnsi="Calibri" w:cs="Calibri"/>
                <w:color w:val="000000"/>
                <w:sz w:val="20"/>
              </w:rPr>
              <w:t xml:space="preserve"> $4,039.68 </w:t>
            </w:r>
          </w:p>
        </w:tc>
      </w:tr>
      <w:tr w:rsidR="00765F13" w:rsidRPr="005D36BB" w14:paraId="26BEEB12" w14:textId="77777777" w:rsidTr="001A1EB1">
        <w:trPr>
          <w:trHeight w:val="915"/>
        </w:trPr>
        <w:tc>
          <w:tcPr>
            <w:tcW w:w="467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082CCC70"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2"/>
                <w:szCs w:val="22"/>
              </w:rPr>
            </w:pPr>
            <w:r w:rsidRPr="005D36BB">
              <w:rPr>
                <w:rFonts w:ascii="Calibri" w:hAnsi="Calibri" w:cs="Calibri"/>
                <w:b/>
                <w:bCs/>
                <w:color w:val="000000"/>
                <w:sz w:val="22"/>
                <w:szCs w:val="22"/>
              </w:rPr>
              <w:t>Sub-Total State Agencies</w:t>
            </w:r>
          </w:p>
        </w:tc>
        <w:tc>
          <w:tcPr>
            <w:tcW w:w="1260" w:type="dxa"/>
            <w:tcBorders>
              <w:top w:val="nil"/>
              <w:left w:val="nil"/>
              <w:bottom w:val="single" w:sz="4" w:space="0" w:color="auto"/>
              <w:right w:val="single" w:sz="4" w:space="0" w:color="auto"/>
            </w:tcBorders>
            <w:shd w:val="clear" w:color="auto" w:fill="auto"/>
            <w:vAlign w:val="bottom"/>
            <w:hideMark/>
          </w:tcPr>
          <w:p w14:paraId="39AB8A14" w14:textId="77777777" w:rsidR="005D36BB" w:rsidRPr="005D36BB" w:rsidRDefault="005D36BB" w:rsidP="005D36BB">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32</w:t>
            </w:r>
          </w:p>
        </w:tc>
        <w:tc>
          <w:tcPr>
            <w:tcW w:w="1170" w:type="dxa"/>
            <w:tcBorders>
              <w:top w:val="nil"/>
              <w:left w:val="nil"/>
              <w:bottom w:val="single" w:sz="4" w:space="0" w:color="auto"/>
              <w:right w:val="single" w:sz="4" w:space="0" w:color="auto"/>
            </w:tcBorders>
            <w:shd w:val="clear" w:color="000000" w:fill="FFFFFF"/>
            <w:vAlign w:val="bottom"/>
            <w:hideMark/>
          </w:tcPr>
          <w:p w14:paraId="04DCED3F"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2"/>
                <w:szCs w:val="22"/>
              </w:rPr>
            </w:pPr>
            <w:r w:rsidRPr="005D36BB">
              <w:rPr>
                <w:rFonts w:ascii="Calibri" w:hAnsi="Calibri" w:cs="Calibri"/>
                <w:b/>
                <w:bCs/>
                <w:color w:val="000000"/>
                <w:sz w:val="22"/>
                <w:szCs w:val="22"/>
              </w:rPr>
              <w:t>3.75</w:t>
            </w:r>
          </w:p>
        </w:tc>
        <w:tc>
          <w:tcPr>
            <w:tcW w:w="1170" w:type="dxa"/>
            <w:tcBorders>
              <w:top w:val="nil"/>
              <w:left w:val="nil"/>
              <w:bottom w:val="single" w:sz="4" w:space="0" w:color="auto"/>
              <w:right w:val="single" w:sz="4" w:space="0" w:color="auto"/>
            </w:tcBorders>
            <w:shd w:val="clear" w:color="auto" w:fill="auto"/>
            <w:vAlign w:val="bottom"/>
            <w:hideMark/>
          </w:tcPr>
          <w:p w14:paraId="2A864468" w14:textId="77777777" w:rsidR="005D36BB" w:rsidRPr="005D36BB" w:rsidRDefault="005D36BB" w:rsidP="005D36BB">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120</w:t>
            </w:r>
          </w:p>
        </w:tc>
        <w:tc>
          <w:tcPr>
            <w:tcW w:w="1080" w:type="dxa"/>
            <w:tcBorders>
              <w:top w:val="nil"/>
              <w:left w:val="nil"/>
              <w:bottom w:val="single" w:sz="4" w:space="0" w:color="auto"/>
              <w:right w:val="single" w:sz="4" w:space="0" w:color="auto"/>
            </w:tcBorders>
            <w:shd w:val="clear" w:color="auto" w:fill="auto"/>
            <w:vAlign w:val="bottom"/>
            <w:hideMark/>
          </w:tcPr>
          <w:p w14:paraId="7BFB1E4C" w14:textId="77777777" w:rsidR="005D36BB" w:rsidRPr="005D36BB" w:rsidRDefault="005D36BB" w:rsidP="005D36BB">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 </w:t>
            </w:r>
          </w:p>
        </w:tc>
        <w:tc>
          <w:tcPr>
            <w:tcW w:w="990" w:type="dxa"/>
            <w:tcBorders>
              <w:top w:val="nil"/>
              <w:left w:val="nil"/>
              <w:bottom w:val="single" w:sz="4" w:space="0" w:color="auto"/>
              <w:right w:val="single" w:sz="4" w:space="0" w:color="auto"/>
            </w:tcBorders>
            <w:shd w:val="clear" w:color="auto" w:fill="auto"/>
            <w:vAlign w:val="bottom"/>
            <w:hideMark/>
          </w:tcPr>
          <w:p w14:paraId="6BC6459D" w14:textId="77777777" w:rsidR="005D36BB" w:rsidRPr="005D36BB" w:rsidRDefault="005D36BB" w:rsidP="005D36BB">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128.0</w:t>
            </w:r>
          </w:p>
        </w:tc>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3069898E"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2"/>
                <w:szCs w:val="22"/>
              </w:rPr>
            </w:pPr>
            <w:r w:rsidRPr="005D36BB">
              <w:rPr>
                <w:rFonts w:ascii="Calibri" w:hAnsi="Calibri" w:cs="Calibri"/>
                <w:b/>
                <w:bCs/>
                <w:color w:val="000000"/>
                <w:sz w:val="22"/>
                <w:szCs w:val="22"/>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14:paraId="5BCEC741" w14:textId="6EBFED9C" w:rsidR="005D36BB" w:rsidRPr="005D36BB" w:rsidRDefault="005D36BB" w:rsidP="00597F21">
            <w:pPr>
              <w:widowControl/>
              <w:overflowPunct/>
              <w:autoSpaceDE/>
              <w:autoSpaceDN/>
              <w:adjustRightInd/>
              <w:textAlignment w:val="auto"/>
              <w:rPr>
                <w:rFonts w:ascii="Calibri" w:hAnsi="Calibri" w:cs="Calibri"/>
                <w:b/>
                <w:bCs/>
                <w:color w:val="000000"/>
                <w:sz w:val="22"/>
                <w:szCs w:val="22"/>
              </w:rPr>
            </w:pPr>
            <w:r w:rsidRPr="005D36BB">
              <w:rPr>
                <w:rFonts w:ascii="Calibri" w:hAnsi="Calibri" w:cs="Calibri"/>
                <w:b/>
                <w:bCs/>
                <w:color w:val="000000"/>
                <w:sz w:val="22"/>
                <w:szCs w:val="22"/>
              </w:rPr>
              <w:t xml:space="preserve"> $5,295.68 </w:t>
            </w:r>
          </w:p>
        </w:tc>
      </w:tr>
      <w:tr w:rsidR="00765F13" w:rsidRPr="005D36BB" w14:paraId="407F8560" w14:textId="77777777" w:rsidTr="001A1EB1">
        <w:trPr>
          <w:trHeight w:val="330"/>
        </w:trPr>
        <w:tc>
          <w:tcPr>
            <w:tcW w:w="4670" w:type="dxa"/>
            <w:gridSpan w:val="3"/>
            <w:tcBorders>
              <w:top w:val="nil"/>
              <w:left w:val="single" w:sz="8" w:space="0" w:color="auto"/>
              <w:bottom w:val="single" w:sz="8" w:space="0" w:color="auto"/>
              <w:right w:val="nil"/>
            </w:tcBorders>
            <w:shd w:val="clear" w:color="auto" w:fill="auto"/>
            <w:vAlign w:val="bottom"/>
            <w:hideMark/>
          </w:tcPr>
          <w:p w14:paraId="054CDEF2"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2"/>
                <w:szCs w:val="22"/>
              </w:rPr>
            </w:pPr>
            <w:r w:rsidRPr="005D36BB">
              <w:rPr>
                <w:rFonts w:ascii="Calibri" w:hAnsi="Calibri" w:cs="Calibri"/>
                <w:b/>
                <w:bCs/>
                <w:color w:val="000000"/>
                <w:sz w:val="22"/>
                <w:szCs w:val="22"/>
              </w:rPr>
              <w:t>GRAND TOTAL</w:t>
            </w:r>
          </w:p>
        </w:tc>
        <w:tc>
          <w:tcPr>
            <w:tcW w:w="1260" w:type="dxa"/>
            <w:tcBorders>
              <w:top w:val="nil"/>
              <w:left w:val="nil"/>
              <w:bottom w:val="single" w:sz="8" w:space="0" w:color="auto"/>
              <w:right w:val="single" w:sz="4" w:space="0" w:color="auto"/>
            </w:tcBorders>
            <w:shd w:val="clear" w:color="auto" w:fill="auto"/>
            <w:vAlign w:val="bottom"/>
            <w:hideMark/>
          </w:tcPr>
          <w:p w14:paraId="71118F60" w14:textId="77777777" w:rsidR="005D36BB" w:rsidRPr="005D36BB" w:rsidRDefault="005D36BB" w:rsidP="005D36BB">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153</w:t>
            </w:r>
          </w:p>
        </w:tc>
        <w:tc>
          <w:tcPr>
            <w:tcW w:w="1170" w:type="dxa"/>
            <w:tcBorders>
              <w:top w:val="nil"/>
              <w:left w:val="nil"/>
              <w:bottom w:val="single" w:sz="8" w:space="0" w:color="auto"/>
              <w:right w:val="single" w:sz="4" w:space="0" w:color="auto"/>
            </w:tcBorders>
            <w:shd w:val="clear" w:color="auto" w:fill="auto"/>
            <w:vAlign w:val="bottom"/>
            <w:hideMark/>
          </w:tcPr>
          <w:p w14:paraId="49B64F2F" w14:textId="77777777" w:rsidR="005D36BB" w:rsidRPr="005D36BB" w:rsidRDefault="005D36BB" w:rsidP="005D36BB">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3.843</w:t>
            </w:r>
          </w:p>
        </w:tc>
        <w:tc>
          <w:tcPr>
            <w:tcW w:w="1170" w:type="dxa"/>
            <w:tcBorders>
              <w:top w:val="nil"/>
              <w:left w:val="nil"/>
              <w:bottom w:val="single" w:sz="8" w:space="0" w:color="auto"/>
              <w:right w:val="single" w:sz="4" w:space="0" w:color="auto"/>
            </w:tcBorders>
            <w:shd w:val="clear" w:color="auto" w:fill="auto"/>
            <w:vAlign w:val="bottom"/>
            <w:hideMark/>
          </w:tcPr>
          <w:p w14:paraId="72089AE8" w14:textId="77777777" w:rsidR="005D36BB" w:rsidRPr="005D36BB" w:rsidRDefault="005D36BB" w:rsidP="005D36BB">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588</w:t>
            </w:r>
          </w:p>
        </w:tc>
        <w:tc>
          <w:tcPr>
            <w:tcW w:w="1080" w:type="dxa"/>
            <w:tcBorders>
              <w:top w:val="nil"/>
              <w:left w:val="nil"/>
              <w:bottom w:val="single" w:sz="8" w:space="0" w:color="auto"/>
              <w:right w:val="single" w:sz="4" w:space="0" w:color="auto"/>
            </w:tcBorders>
            <w:shd w:val="clear" w:color="auto" w:fill="auto"/>
            <w:vAlign w:val="bottom"/>
            <w:hideMark/>
          </w:tcPr>
          <w:p w14:paraId="4F2BB882" w14:textId="77777777" w:rsidR="005D36BB" w:rsidRPr="005D36BB" w:rsidRDefault="005D36BB" w:rsidP="005D36BB">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1.565</w:t>
            </w:r>
          </w:p>
        </w:tc>
        <w:tc>
          <w:tcPr>
            <w:tcW w:w="990" w:type="dxa"/>
            <w:tcBorders>
              <w:top w:val="nil"/>
              <w:left w:val="nil"/>
              <w:bottom w:val="single" w:sz="8" w:space="0" w:color="auto"/>
              <w:right w:val="single" w:sz="4" w:space="0" w:color="auto"/>
            </w:tcBorders>
            <w:shd w:val="clear" w:color="auto" w:fill="auto"/>
            <w:vAlign w:val="bottom"/>
            <w:hideMark/>
          </w:tcPr>
          <w:p w14:paraId="5B522160" w14:textId="77777777" w:rsidR="005D36BB" w:rsidRPr="005D36BB" w:rsidRDefault="005D36BB" w:rsidP="005D36BB">
            <w:pPr>
              <w:widowControl/>
              <w:overflowPunct/>
              <w:autoSpaceDE/>
              <w:autoSpaceDN/>
              <w:adjustRightInd/>
              <w:jc w:val="right"/>
              <w:textAlignment w:val="auto"/>
              <w:rPr>
                <w:rFonts w:ascii="Calibri" w:hAnsi="Calibri" w:cs="Calibri"/>
                <w:b/>
                <w:bCs/>
                <w:color w:val="000000"/>
                <w:sz w:val="22"/>
                <w:szCs w:val="22"/>
              </w:rPr>
            </w:pPr>
            <w:r w:rsidRPr="005D36BB">
              <w:rPr>
                <w:rFonts w:ascii="Calibri" w:hAnsi="Calibri" w:cs="Calibri"/>
                <w:b/>
                <w:bCs/>
                <w:color w:val="000000"/>
                <w:sz w:val="22"/>
                <w:szCs w:val="22"/>
              </w:rPr>
              <w:t>920</w:t>
            </w:r>
          </w:p>
        </w:tc>
        <w:tc>
          <w:tcPr>
            <w:tcW w:w="990" w:type="dxa"/>
            <w:tcBorders>
              <w:top w:val="nil"/>
              <w:left w:val="single" w:sz="8" w:space="0" w:color="auto"/>
              <w:bottom w:val="single" w:sz="4" w:space="0" w:color="auto"/>
              <w:right w:val="single" w:sz="4" w:space="0" w:color="auto"/>
            </w:tcBorders>
            <w:shd w:val="clear" w:color="auto" w:fill="auto"/>
            <w:noWrap/>
            <w:vAlign w:val="center"/>
            <w:hideMark/>
          </w:tcPr>
          <w:p w14:paraId="78D74B05" w14:textId="77777777" w:rsidR="005D36BB" w:rsidRPr="005D36BB" w:rsidRDefault="005D36BB" w:rsidP="005D36BB">
            <w:pPr>
              <w:widowControl/>
              <w:overflowPunct/>
              <w:autoSpaceDE/>
              <w:autoSpaceDN/>
              <w:adjustRightInd/>
              <w:jc w:val="center"/>
              <w:textAlignment w:val="auto"/>
              <w:rPr>
                <w:rFonts w:ascii="Calibri" w:hAnsi="Calibri" w:cs="Calibri"/>
                <w:b/>
                <w:bCs/>
                <w:color w:val="000000"/>
                <w:sz w:val="22"/>
                <w:szCs w:val="22"/>
              </w:rPr>
            </w:pPr>
            <w:r w:rsidRPr="005D36BB">
              <w:rPr>
                <w:rFonts w:ascii="Calibri" w:hAnsi="Calibri" w:cs="Calibri"/>
                <w:b/>
                <w:bCs/>
                <w:color w:val="000000"/>
                <w:sz w:val="22"/>
                <w:szCs w:val="22"/>
              </w:rPr>
              <w:t xml:space="preserve"> - </w:t>
            </w:r>
          </w:p>
        </w:tc>
        <w:tc>
          <w:tcPr>
            <w:tcW w:w="1710" w:type="dxa"/>
            <w:tcBorders>
              <w:top w:val="nil"/>
              <w:left w:val="nil"/>
              <w:bottom w:val="single" w:sz="4" w:space="0" w:color="auto"/>
              <w:right w:val="single" w:sz="8" w:space="0" w:color="auto"/>
            </w:tcBorders>
            <w:shd w:val="clear" w:color="auto" w:fill="auto"/>
            <w:noWrap/>
            <w:vAlign w:val="bottom"/>
            <w:hideMark/>
          </w:tcPr>
          <w:p w14:paraId="7665F546" w14:textId="7AEBF821" w:rsidR="005D36BB" w:rsidRPr="005D36BB" w:rsidRDefault="00765F13" w:rsidP="001A1EB1">
            <w:pPr>
              <w:widowControl/>
              <w:overflowPunct/>
              <w:autoSpaceDE/>
              <w:autoSpaceDN/>
              <w:adjustRightInd/>
              <w:textAlignment w:val="auto"/>
              <w:rPr>
                <w:rFonts w:ascii="Calibri" w:hAnsi="Calibri" w:cs="Calibri"/>
                <w:b/>
                <w:bCs/>
                <w:color w:val="000000"/>
                <w:sz w:val="22"/>
                <w:szCs w:val="22"/>
              </w:rPr>
            </w:pPr>
            <w:r>
              <w:rPr>
                <w:rFonts w:ascii="Calibri" w:hAnsi="Calibri" w:cs="Calibri"/>
                <w:b/>
                <w:bCs/>
                <w:color w:val="000000"/>
                <w:sz w:val="22"/>
                <w:szCs w:val="22"/>
              </w:rPr>
              <w:t xml:space="preserve"> $</w:t>
            </w:r>
            <w:r w:rsidR="005D36BB" w:rsidRPr="005D36BB">
              <w:rPr>
                <w:rFonts w:ascii="Calibri" w:hAnsi="Calibri" w:cs="Calibri"/>
                <w:b/>
                <w:bCs/>
                <w:color w:val="000000"/>
                <w:sz w:val="22"/>
                <w:szCs w:val="22"/>
              </w:rPr>
              <w:t xml:space="preserve">32,935.88 </w:t>
            </w:r>
          </w:p>
        </w:tc>
      </w:tr>
    </w:tbl>
    <w:p w14:paraId="1D61F728" w14:textId="77777777" w:rsidR="005D36BB" w:rsidRDefault="005D36BB" w:rsidP="00ED28F2">
      <w:pPr>
        <w:tabs>
          <w:tab w:val="left" w:pos="-720"/>
        </w:tabs>
        <w:suppressAutoHyphens/>
        <w:spacing w:line="480" w:lineRule="auto"/>
        <w:rPr>
          <w:rFonts w:ascii="Times New Roman" w:hAnsi="Times New Roman"/>
          <w:szCs w:val="24"/>
        </w:rPr>
      </w:pPr>
    </w:p>
    <w:p w14:paraId="5A7EA9DC" w14:textId="77777777" w:rsidR="00625D88" w:rsidRDefault="00625D88" w:rsidP="00557EA2">
      <w:pPr>
        <w:spacing w:line="480" w:lineRule="auto"/>
        <w:rPr>
          <w:rFonts w:ascii="Times New Roman" w:hAnsi="Times New Roman"/>
          <w:b/>
          <w:szCs w:val="24"/>
        </w:rPr>
        <w:sectPr w:rsidR="00625D88" w:rsidSect="00625D88">
          <w:endnotePr>
            <w:numFmt w:val="decimal"/>
          </w:endnotePr>
          <w:pgSz w:w="15840" w:h="12240" w:orient="landscape"/>
          <w:pgMar w:top="1440" w:right="1440" w:bottom="1440" w:left="1440" w:header="1440" w:footer="720" w:gutter="0"/>
          <w:cols w:space="720"/>
          <w:noEndnote/>
          <w:docGrid w:linePitch="326"/>
        </w:sectPr>
      </w:pPr>
    </w:p>
    <w:p w14:paraId="00C3460F" w14:textId="53F0DDED" w:rsidR="00557EA2" w:rsidRPr="00E74FB5" w:rsidRDefault="00557EA2" w:rsidP="00557EA2">
      <w:pPr>
        <w:spacing w:line="480" w:lineRule="auto"/>
        <w:rPr>
          <w:rFonts w:ascii="Times New Roman" w:hAnsi="Times New Roman"/>
          <w:color w:val="000000"/>
          <w:spacing w:val="-3"/>
          <w:szCs w:val="24"/>
          <w:u w:val="single"/>
        </w:rPr>
      </w:pPr>
      <w:r w:rsidRPr="00F36C91">
        <w:rPr>
          <w:rFonts w:ascii="Times New Roman" w:hAnsi="Times New Roman"/>
          <w:b/>
          <w:szCs w:val="24"/>
        </w:rPr>
        <w:t>Burden</w:t>
      </w:r>
      <w:r w:rsidRPr="00F36C91">
        <w:rPr>
          <w:rFonts w:ascii="Times New Roman" w:hAnsi="Times New Roman"/>
          <w:szCs w:val="24"/>
        </w:rPr>
        <w:t xml:space="preserve"> </w:t>
      </w:r>
      <w:r w:rsidRPr="00F36C91">
        <w:rPr>
          <w:rFonts w:ascii="Times New Roman" w:hAnsi="Times New Roman"/>
          <w:b/>
          <w:szCs w:val="24"/>
        </w:rPr>
        <w:t>Summary</w:t>
      </w:r>
      <w:r>
        <w:rPr>
          <w:rFonts w:ascii="Times New Roman" w:hAnsi="Times New Roman"/>
          <w:b/>
          <w:szCs w:val="24"/>
        </w:rPr>
        <w:t xml:space="preserve">: </w:t>
      </w:r>
    </w:p>
    <w:p w14:paraId="5E6363FF" w14:textId="5C52458B" w:rsidR="00557EA2" w:rsidRPr="00E858F3" w:rsidRDefault="00557EA2" w:rsidP="00557EA2">
      <w:pPr>
        <w:spacing w:line="480" w:lineRule="auto"/>
        <w:rPr>
          <w:rFonts w:ascii="Times New Roman" w:hAnsi="Times New Roman"/>
          <w:szCs w:val="24"/>
          <w:u w:val="single"/>
        </w:rPr>
      </w:pPr>
      <w:r w:rsidRPr="00E858F3">
        <w:rPr>
          <w:rFonts w:ascii="Times New Roman" w:hAnsi="Times New Roman"/>
          <w:szCs w:val="24"/>
          <w:u w:val="single"/>
        </w:rPr>
        <w:t>Affected Public:</w:t>
      </w:r>
      <w:r w:rsidRPr="00E858F3">
        <w:rPr>
          <w:rFonts w:ascii="Times New Roman" w:hAnsi="Times New Roman"/>
          <w:szCs w:val="24"/>
        </w:rPr>
        <w:t xml:space="preserve">  </w:t>
      </w:r>
      <w:r w:rsidR="008C6F90" w:rsidRPr="00E858F3">
        <w:rPr>
          <w:rFonts w:ascii="Times New Roman" w:hAnsi="Times New Roman"/>
          <w:szCs w:val="24"/>
        </w:rPr>
        <w:t>7</w:t>
      </w:r>
      <w:r w:rsidR="00D8416A" w:rsidRPr="00E858F3">
        <w:rPr>
          <w:rFonts w:ascii="Times New Roman" w:hAnsi="Times New Roman"/>
          <w:szCs w:val="24"/>
        </w:rPr>
        <w:t xml:space="preserve"> </w:t>
      </w:r>
      <w:r w:rsidRPr="00E858F3">
        <w:rPr>
          <w:rFonts w:ascii="Times New Roman" w:hAnsi="Times New Roman"/>
          <w:szCs w:val="24"/>
        </w:rPr>
        <w:t xml:space="preserve">retailers, </w:t>
      </w:r>
      <w:r w:rsidR="006E64D3" w:rsidRPr="00E858F3">
        <w:rPr>
          <w:rFonts w:ascii="Times New Roman" w:hAnsi="Times New Roman"/>
          <w:szCs w:val="24"/>
        </w:rPr>
        <w:t xml:space="preserve">2 web service providers, </w:t>
      </w:r>
      <w:r w:rsidRPr="00E858F3">
        <w:rPr>
          <w:rFonts w:ascii="Times New Roman" w:hAnsi="Times New Roman"/>
          <w:szCs w:val="24"/>
        </w:rPr>
        <w:t>1 third-party processor</w:t>
      </w:r>
      <w:r w:rsidR="001D5375" w:rsidRPr="00E858F3">
        <w:rPr>
          <w:rFonts w:ascii="Times New Roman" w:hAnsi="Times New Roman"/>
          <w:szCs w:val="24"/>
        </w:rPr>
        <w:t>,</w:t>
      </w:r>
      <w:r w:rsidRPr="00E858F3">
        <w:rPr>
          <w:rFonts w:ascii="Times New Roman" w:hAnsi="Times New Roman"/>
          <w:szCs w:val="24"/>
        </w:rPr>
        <w:t xml:space="preserve"> 2 EBT host processors, 8 State agencies</w:t>
      </w:r>
    </w:p>
    <w:p w14:paraId="26001078" w14:textId="5C8DDE17" w:rsidR="00557EA2" w:rsidRPr="00E858F3" w:rsidRDefault="00557EA2" w:rsidP="00557EA2">
      <w:pPr>
        <w:spacing w:line="480" w:lineRule="auto"/>
        <w:rPr>
          <w:rFonts w:ascii="Times New Roman" w:hAnsi="Times New Roman"/>
          <w:szCs w:val="24"/>
        </w:rPr>
      </w:pPr>
      <w:r w:rsidRPr="00E858F3">
        <w:rPr>
          <w:rFonts w:ascii="Times New Roman" w:hAnsi="Times New Roman"/>
          <w:szCs w:val="24"/>
          <w:u w:val="single"/>
        </w:rPr>
        <w:t>Estimated Number of Respondents:</w:t>
      </w:r>
      <w:r w:rsidRPr="00E858F3">
        <w:rPr>
          <w:rFonts w:ascii="Times New Roman" w:hAnsi="Times New Roman"/>
          <w:szCs w:val="24"/>
        </w:rPr>
        <w:t xml:space="preserve">  </w:t>
      </w:r>
      <w:r w:rsidR="00E858F3" w:rsidRPr="00E858F3">
        <w:rPr>
          <w:rFonts w:ascii="Times New Roman" w:hAnsi="Times New Roman"/>
          <w:szCs w:val="24"/>
        </w:rPr>
        <w:t>153</w:t>
      </w:r>
    </w:p>
    <w:p w14:paraId="6B84A0EF" w14:textId="718D70D0" w:rsidR="00557EA2" w:rsidRPr="00E858F3" w:rsidRDefault="00557EA2" w:rsidP="00557EA2">
      <w:pPr>
        <w:spacing w:line="480" w:lineRule="auto"/>
        <w:rPr>
          <w:rFonts w:ascii="Times New Roman" w:hAnsi="Times New Roman"/>
          <w:szCs w:val="24"/>
        </w:rPr>
      </w:pPr>
      <w:r w:rsidRPr="00E858F3">
        <w:rPr>
          <w:rFonts w:ascii="Times New Roman" w:hAnsi="Times New Roman"/>
          <w:szCs w:val="24"/>
          <w:u w:val="single"/>
        </w:rPr>
        <w:t>Estimated Number of Responses per Respondent:</w:t>
      </w:r>
      <w:r w:rsidRPr="00E858F3">
        <w:rPr>
          <w:rFonts w:ascii="Times New Roman" w:hAnsi="Times New Roman"/>
          <w:szCs w:val="24"/>
        </w:rPr>
        <w:t xml:space="preserve">  </w:t>
      </w:r>
      <w:r w:rsidR="004567B9" w:rsidRPr="00E858F3">
        <w:rPr>
          <w:rFonts w:ascii="Times New Roman" w:hAnsi="Times New Roman"/>
          <w:szCs w:val="24"/>
        </w:rPr>
        <w:t>3.</w:t>
      </w:r>
      <w:r w:rsidR="004E7053">
        <w:rPr>
          <w:rFonts w:ascii="Times New Roman" w:hAnsi="Times New Roman"/>
          <w:szCs w:val="24"/>
        </w:rPr>
        <w:t>843</w:t>
      </w:r>
    </w:p>
    <w:p w14:paraId="5A1EECC1" w14:textId="5A2DDD7D" w:rsidR="00557EA2" w:rsidRPr="00E858F3" w:rsidRDefault="00557EA2" w:rsidP="00557EA2">
      <w:pPr>
        <w:spacing w:line="480" w:lineRule="auto"/>
        <w:rPr>
          <w:rFonts w:ascii="Times New Roman" w:hAnsi="Times New Roman"/>
          <w:szCs w:val="24"/>
        </w:rPr>
      </w:pPr>
      <w:r w:rsidRPr="00E858F3">
        <w:rPr>
          <w:rFonts w:ascii="Times New Roman" w:hAnsi="Times New Roman"/>
          <w:color w:val="000000" w:themeColor="text1"/>
          <w:szCs w:val="24"/>
          <w:u w:val="single"/>
        </w:rPr>
        <w:t>Estimated Total Annual Responses:</w:t>
      </w:r>
      <w:r w:rsidRPr="00E858F3">
        <w:rPr>
          <w:rFonts w:ascii="Times New Roman" w:hAnsi="Times New Roman"/>
          <w:color w:val="000000" w:themeColor="text1"/>
          <w:szCs w:val="24"/>
        </w:rPr>
        <w:t xml:space="preserve">  </w:t>
      </w:r>
      <w:r w:rsidR="008C6F90" w:rsidRPr="00E858F3">
        <w:rPr>
          <w:rFonts w:ascii="Times New Roman" w:hAnsi="Times New Roman"/>
          <w:color w:val="000000" w:themeColor="text1"/>
          <w:szCs w:val="24"/>
        </w:rPr>
        <w:t>5</w:t>
      </w:r>
      <w:r w:rsidR="004E7053">
        <w:rPr>
          <w:rFonts w:ascii="Times New Roman" w:hAnsi="Times New Roman"/>
          <w:color w:val="000000" w:themeColor="text1"/>
          <w:szCs w:val="24"/>
        </w:rPr>
        <w:t>8</w:t>
      </w:r>
      <w:r w:rsidR="008C6F90" w:rsidRPr="00E858F3">
        <w:rPr>
          <w:rFonts w:ascii="Times New Roman" w:hAnsi="Times New Roman"/>
          <w:color w:val="000000" w:themeColor="text1"/>
          <w:szCs w:val="24"/>
        </w:rPr>
        <w:t>8</w:t>
      </w:r>
    </w:p>
    <w:p w14:paraId="6F6D92BC" w14:textId="2C96DD0D" w:rsidR="00557EA2" w:rsidRPr="00E858F3" w:rsidRDefault="00557EA2" w:rsidP="00557EA2">
      <w:pPr>
        <w:spacing w:line="480" w:lineRule="auto"/>
        <w:rPr>
          <w:rFonts w:ascii="Times New Roman" w:hAnsi="Times New Roman"/>
          <w:szCs w:val="24"/>
        </w:rPr>
      </w:pPr>
      <w:r w:rsidRPr="00E858F3">
        <w:rPr>
          <w:rFonts w:ascii="Times New Roman" w:hAnsi="Times New Roman"/>
          <w:color w:val="000000" w:themeColor="text1"/>
          <w:szCs w:val="24"/>
          <w:u w:val="single"/>
        </w:rPr>
        <w:t>Estimated Time per Response:</w:t>
      </w:r>
      <w:r w:rsidRPr="00E858F3">
        <w:rPr>
          <w:rFonts w:ascii="Times New Roman" w:hAnsi="Times New Roman"/>
          <w:szCs w:val="24"/>
        </w:rPr>
        <w:t xml:space="preserve">  1.</w:t>
      </w:r>
      <w:r w:rsidR="004E7053">
        <w:rPr>
          <w:rFonts w:ascii="Times New Roman" w:hAnsi="Times New Roman"/>
          <w:szCs w:val="24"/>
        </w:rPr>
        <w:t>565</w:t>
      </w:r>
    </w:p>
    <w:p w14:paraId="59A32258" w14:textId="32AB10FE" w:rsidR="00557EA2" w:rsidRPr="00E74FB5" w:rsidRDefault="00557EA2" w:rsidP="00557EA2">
      <w:pPr>
        <w:spacing w:line="480" w:lineRule="auto"/>
        <w:rPr>
          <w:rFonts w:ascii="Times New Roman" w:hAnsi="Times New Roman"/>
          <w:szCs w:val="24"/>
        </w:rPr>
      </w:pPr>
      <w:r w:rsidRPr="00E858F3">
        <w:rPr>
          <w:rFonts w:ascii="Times New Roman" w:hAnsi="Times New Roman"/>
          <w:szCs w:val="24"/>
          <w:u w:val="single"/>
        </w:rPr>
        <w:t>Estimated Total Annual Burden:</w:t>
      </w:r>
      <w:r w:rsidRPr="00E858F3">
        <w:rPr>
          <w:rFonts w:ascii="Times New Roman" w:hAnsi="Times New Roman"/>
          <w:szCs w:val="24"/>
        </w:rPr>
        <w:t xml:space="preserve">  </w:t>
      </w:r>
      <w:r w:rsidR="004E7053">
        <w:rPr>
          <w:rFonts w:ascii="Times New Roman" w:hAnsi="Times New Roman"/>
          <w:szCs w:val="24"/>
        </w:rPr>
        <w:t>920</w:t>
      </w:r>
    </w:p>
    <w:p w14:paraId="6269611C" w14:textId="77777777" w:rsidR="001D5375" w:rsidRDefault="001D5375" w:rsidP="000438E8">
      <w:pPr>
        <w:tabs>
          <w:tab w:val="left" w:pos="0"/>
        </w:tabs>
        <w:suppressAutoHyphens/>
        <w:rPr>
          <w:rFonts w:ascii="Times New Roman" w:hAnsi="Times New Roman"/>
          <w:b/>
          <w:szCs w:val="24"/>
        </w:rPr>
      </w:pPr>
    </w:p>
    <w:p w14:paraId="7FBF5286" w14:textId="77777777" w:rsidR="0062567E" w:rsidRPr="002568E6"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14:paraId="69CDD956" w14:textId="77777777" w:rsidR="00A308DB" w:rsidRPr="002568E6" w:rsidRDefault="00A308DB" w:rsidP="000438E8">
      <w:pPr>
        <w:tabs>
          <w:tab w:val="left" w:pos="0"/>
        </w:tabs>
        <w:suppressAutoHyphens/>
        <w:rPr>
          <w:rFonts w:ascii="Times New Roman" w:hAnsi="Times New Roman"/>
          <w:b/>
          <w:szCs w:val="24"/>
        </w:rPr>
      </w:pPr>
    </w:p>
    <w:p w14:paraId="19179F6C" w14:textId="0CBC8F9C" w:rsidR="000B7ED4" w:rsidRDefault="002E0C37" w:rsidP="00EF7A6E">
      <w:pPr>
        <w:tabs>
          <w:tab w:val="left" w:pos="-720"/>
          <w:tab w:val="left" w:pos="360"/>
        </w:tabs>
        <w:suppressAutoHyphens/>
        <w:spacing w:line="480" w:lineRule="auto"/>
        <w:rPr>
          <w:rFonts w:ascii="Times New Roman" w:hAnsi="Times New Roman"/>
          <w:color w:val="000000"/>
          <w:szCs w:val="24"/>
        </w:rPr>
      </w:pPr>
      <w:r>
        <w:rPr>
          <w:rFonts w:ascii="Times New Roman" w:hAnsi="Times New Roman"/>
          <w:szCs w:val="24"/>
        </w:rPr>
        <w:tab/>
      </w:r>
      <w:r w:rsidR="006C2D14">
        <w:rPr>
          <w:rFonts w:ascii="Times New Roman" w:hAnsi="Times New Roman"/>
          <w:szCs w:val="24"/>
        </w:rPr>
        <w:t xml:space="preserve">The total annual cost to respondents is </w:t>
      </w:r>
      <w:r w:rsidR="00D863C7">
        <w:rPr>
          <w:rFonts w:ascii="Times New Roman" w:hAnsi="Times New Roman"/>
          <w:szCs w:val="24"/>
        </w:rPr>
        <w:t xml:space="preserve">$32,935.88 </w:t>
      </w:r>
      <w:r w:rsidR="006C2D14">
        <w:rPr>
          <w:rFonts w:ascii="Times New Roman" w:hAnsi="Times New Roman"/>
          <w:szCs w:val="24"/>
        </w:rPr>
        <w:t xml:space="preserve">($ </w:t>
      </w:r>
      <w:r w:rsidR="00597F21">
        <w:rPr>
          <w:rFonts w:ascii="Times New Roman" w:hAnsi="Times New Roman"/>
          <w:szCs w:val="24"/>
        </w:rPr>
        <w:t xml:space="preserve">43,804.72, </w:t>
      </w:r>
      <w:r w:rsidR="006022C1">
        <w:rPr>
          <w:rFonts w:ascii="Times New Roman" w:hAnsi="Times New Roman"/>
          <w:szCs w:val="24"/>
        </w:rPr>
        <w:t>with</w:t>
      </w:r>
      <w:r w:rsidR="00597F21">
        <w:rPr>
          <w:rFonts w:ascii="Times New Roman" w:hAnsi="Times New Roman"/>
          <w:szCs w:val="24"/>
        </w:rPr>
        <w:t xml:space="preserve"> fully loaded wages</w:t>
      </w:r>
      <w:r w:rsidR="006C2D14">
        <w:rPr>
          <w:rFonts w:ascii="Times New Roman" w:hAnsi="Times New Roman"/>
          <w:szCs w:val="24"/>
        </w:rPr>
        <w:t xml:space="preserve">) </w:t>
      </w:r>
      <w:r w:rsidR="001D5375" w:rsidRPr="00DB480A">
        <w:rPr>
          <w:rFonts w:ascii="Times New Roman" w:hAnsi="Times New Roman"/>
          <w:szCs w:val="24"/>
        </w:rPr>
        <w:t xml:space="preserve">To estimate public cost, </w:t>
      </w:r>
      <w:r w:rsidR="00EF7A6E">
        <w:rPr>
          <w:rFonts w:ascii="Times New Roman" w:hAnsi="Times New Roman"/>
          <w:szCs w:val="24"/>
        </w:rPr>
        <w:t>the evaluation team</w:t>
      </w:r>
      <w:r w:rsidR="00EF7A6E" w:rsidRPr="00DB480A">
        <w:rPr>
          <w:rFonts w:ascii="Times New Roman" w:hAnsi="Times New Roman"/>
          <w:szCs w:val="24"/>
        </w:rPr>
        <w:t xml:space="preserve"> </w:t>
      </w:r>
      <w:r w:rsidR="000B7ED4">
        <w:rPr>
          <w:rFonts w:ascii="Times New Roman" w:hAnsi="Times New Roman"/>
          <w:szCs w:val="24"/>
        </w:rPr>
        <w:t>used</w:t>
      </w:r>
      <w:r w:rsidR="001D5375" w:rsidRPr="00DB480A">
        <w:rPr>
          <w:rFonts w:ascii="Times New Roman" w:hAnsi="Times New Roman"/>
          <w:szCs w:val="24"/>
        </w:rPr>
        <w:t xml:space="preserve"> the mean (average) hourly wage data for </w:t>
      </w:r>
      <w:r w:rsidR="00115792">
        <w:rPr>
          <w:rFonts w:ascii="Times New Roman" w:hAnsi="Times New Roman"/>
          <w:szCs w:val="24"/>
        </w:rPr>
        <w:t>the respondents</w:t>
      </w:r>
      <w:r w:rsidR="001D5375" w:rsidRPr="00DB480A">
        <w:rPr>
          <w:rFonts w:ascii="Times New Roman" w:hAnsi="Times New Roman"/>
          <w:szCs w:val="24"/>
        </w:rPr>
        <w:t>, as published by the U.S. Department of Labor, Bureau of Labor statistics (</w:t>
      </w:r>
      <w:hyperlink r:id="rId18" w:history="1">
        <w:r w:rsidR="001D5375" w:rsidRPr="006F725B">
          <w:rPr>
            <w:rStyle w:val="Hyperlink"/>
            <w:rFonts w:ascii="Times New Roman" w:hAnsi="Times New Roman"/>
            <w:szCs w:val="24"/>
          </w:rPr>
          <w:t>https://www.bls.gov/oes/current/oes_nat.htm</w:t>
        </w:r>
      </w:hyperlink>
      <w:r w:rsidR="001D5375" w:rsidRPr="00DB480A">
        <w:rPr>
          <w:rFonts w:ascii="Times New Roman" w:hAnsi="Times New Roman"/>
          <w:szCs w:val="24"/>
        </w:rPr>
        <w:t xml:space="preserve">), May 2017. The average hourly wage for retailer personnel who handle </w:t>
      </w:r>
      <w:r w:rsidR="001D5375" w:rsidRPr="002974E4">
        <w:rPr>
          <w:rFonts w:ascii="Times New Roman" w:hAnsi="Times New Roman"/>
          <w:szCs w:val="24"/>
        </w:rPr>
        <w:t>fulfillment, shipping, and delivery of EBT of customer orders is based on Bu</w:t>
      </w:r>
      <w:r w:rsidR="001D5375" w:rsidRPr="000B7ED4">
        <w:rPr>
          <w:rFonts w:ascii="Times New Roman" w:hAnsi="Times New Roman"/>
          <w:szCs w:val="24"/>
        </w:rPr>
        <w:t>reau of Labor Statistics code 43-5081</w:t>
      </w:r>
      <w:r w:rsidR="000B7ED4">
        <w:rPr>
          <w:rFonts w:ascii="Times New Roman" w:hAnsi="Times New Roman"/>
          <w:szCs w:val="24"/>
        </w:rPr>
        <w:t>, S</w:t>
      </w:r>
      <w:r w:rsidR="001D5375" w:rsidRPr="000B7ED4">
        <w:rPr>
          <w:rFonts w:ascii="Times New Roman" w:hAnsi="Times New Roman"/>
          <w:szCs w:val="24"/>
        </w:rPr>
        <w:t xml:space="preserve">tock </w:t>
      </w:r>
      <w:r w:rsidR="000B7ED4">
        <w:rPr>
          <w:rFonts w:ascii="Times New Roman" w:hAnsi="Times New Roman"/>
          <w:szCs w:val="24"/>
        </w:rPr>
        <w:t>C</w:t>
      </w:r>
      <w:r w:rsidR="001D5375" w:rsidRPr="000B7ED4">
        <w:rPr>
          <w:rFonts w:ascii="Times New Roman" w:hAnsi="Times New Roman"/>
          <w:szCs w:val="24"/>
        </w:rPr>
        <w:t xml:space="preserve">lerks and </w:t>
      </w:r>
      <w:r w:rsidR="000B7ED4">
        <w:rPr>
          <w:rFonts w:ascii="Times New Roman" w:hAnsi="Times New Roman"/>
          <w:szCs w:val="24"/>
        </w:rPr>
        <w:t>O</w:t>
      </w:r>
      <w:r w:rsidR="001D5375" w:rsidRPr="000B7ED4">
        <w:rPr>
          <w:rFonts w:ascii="Times New Roman" w:hAnsi="Times New Roman"/>
          <w:szCs w:val="24"/>
        </w:rPr>
        <w:t xml:space="preserve">rder </w:t>
      </w:r>
      <w:r w:rsidR="000B7ED4">
        <w:rPr>
          <w:rFonts w:ascii="Times New Roman" w:hAnsi="Times New Roman"/>
          <w:szCs w:val="24"/>
        </w:rPr>
        <w:t>F</w:t>
      </w:r>
      <w:r w:rsidR="001D5375" w:rsidRPr="000B7ED4">
        <w:rPr>
          <w:rFonts w:ascii="Times New Roman" w:hAnsi="Times New Roman"/>
          <w:szCs w:val="24"/>
        </w:rPr>
        <w:t>illers</w:t>
      </w:r>
      <w:r w:rsidR="00DB480A" w:rsidRPr="000B7ED4">
        <w:rPr>
          <w:rFonts w:ascii="Times New Roman" w:hAnsi="Times New Roman"/>
          <w:szCs w:val="24"/>
        </w:rPr>
        <w:t xml:space="preserve"> (</w:t>
      </w:r>
      <w:r w:rsidR="000B7ED4">
        <w:rPr>
          <w:rFonts w:ascii="Times New Roman" w:hAnsi="Times New Roman"/>
          <w:szCs w:val="24"/>
        </w:rPr>
        <w:t xml:space="preserve">$12.29; </w:t>
      </w:r>
      <w:r w:rsidR="00DB480A" w:rsidRPr="000B7ED4">
        <w:rPr>
          <w:rFonts w:ascii="Times New Roman" w:hAnsi="Times New Roman"/>
          <w:szCs w:val="24"/>
        </w:rPr>
        <w:t>under</w:t>
      </w:r>
      <w:r w:rsidR="00DB480A" w:rsidRPr="002974E4">
        <w:rPr>
          <w:rFonts w:ascii="Times New Roman" w:hAnsi="Times New Roman"/>
          <w:szCs w:val="24"/>
        </w:rPr>
        <w:t> North American Industry Classification System code 4450A1 – Food and Beverage Stores).</w:t>
      </w:r>
      <w:r w:rsidR="00DB480A" w:rsidRPr="00DB480A">
        <w:rPr>
          <w:rFonts w:ascii="Times New Roman" w:hAnsi="Times New Roman"/>
          <w:szCs w:val="24"/>
        </w:rPr>
        <w:t xml:space="preserve"> The average hourly wage</w:t>
      </w:r>
      <w:r w:rsidR="00DB480A" w:rsidRPr="002974E4">
        <w:rPr>
          <w:rFonts w:ascii="Times New Roman" w:hAnsi="Times New Roman"/>
          <w:szCs w:val="24"/>
        </w:rPr>
        <w:t xml:space="preserve"> for retailer customer service managers is based on Bureau of Labor Statistics code 41-</w:t>
      </w:r>
      <w:r w:rsidR="000B7ED4">
        <w:rPr>
          <w:rFonts w:ascii="Times New Roman" w:hAnsi="Times New Roman"/>
          <w:szCs w:val="24"/>
        </w:rPr>
        <w:t>1011, F</w:t>
      </w:r>
      <w:r w:rsidR="00DB480A" w:rsidRPr="000B7ED4">
        <w:rPr>
          <w:rFonts w:ascii="Times New Roman" w:hAnsi="Times New Roman"/>
          <w:szCs w:val="24"/>
        </w:rPr>
        <w:t xml:space="preserve">ront </w:t>
      </w:r>
      <w:r w:rsidR="000B7ED4">
        <w:rPr>
          <w:rFonts w:ascii="Times New Roman" w:hAnsi="Times New Roman"/>
          <w:szCs w:val="24"/>
        </w:rPr>
        <w:t>L</w:t>
      </w:r>
      <w:r w:rsidR="00DB480A" w:rsidRPr="000B7ED4">
        <w:rPr>
          <w:rFonts w:ascii="Times New Roman" w:hAnsi="Times New Roman"/>
          <w:szCs w:val="24"/>
        </w:rPr>
        <w:t xml:space="preserve">ine </w:t>
      </w:r>
      <w:r w:rsidR="000B7ED4">
        <w:rPr>
          <w:rFonts w:ascii="Times New Roman" w:hAnsi="Times New Roman"/>
          <w:szCs w:val="24"/>
        </w:rPr>
        <w:t>S</w:t>
      </w:r>
      <w:r w:rsidR="00DB480A" w:rsidRPr="000B7ED4">
        <w:rPr>
          <w:rFonts w:ascii="Times New Roman" w:hAnsi="Times New Roman"/>
          <w:szCs w:val="24"/>
        </w:rPr>
        <w:t xml:space="preserve">upervisors of </w:t>
      </w:r>
      <w:r w:rsidR="000B7ED4">
        <w:rPr>
          <w:rFonts w:ascii="Times New Roman" w:hAnsi="Times New Roman"/>
          <w:szCs w:val="24"/>
        </w:rPr>
        <w:t>R</w:t>
      </w:r>
      <w:r w:rsidR="00DB480A" w:rsidRPr="000B7ED4">
        <w:rPr>
          <w:rFonts w:ascii="Times New Roman" w:hAnsi="Times New Roman"/>
          <w:szCs w:val="24"/>
        </w:rPr>
        <w:t xml:space="preserve">etail </w:t>
      </w:r>
      <w:r w:rsidR="000B7ED4">
        <w:rPr>
          <w:rFonts w:ascii="Times New Roman" w:hAnsi="Times New Roman"/>
          <w:szCs w:val="24"/>
        </w:rPr>
        <w:t>W</w:t>
      </w:r>
      <w:r w:rsidR="00DB480A" w:rsidRPr="000B7ED4">
        <w:rPr>
          <w:rFonts w:ascii="Times New Roman" w:hAnsi="Times New Roman"/>
          <w:szCs w:val="24"/>
        </w:rPr>
        <w:t>orkers (</w:t>
      </w:r>
      <w:r w:rsidR="000B7ED4">
        <w:rPr>
          <w:rFonts w:ascii="Times New Roman" w:hAnsi="Times New Roman"/>
          <w:szCs w:val="24"/>
        </w:rPr>
        <w:t xml:space="preserve">$20.55; </w:t>
      </w:r>
      <w:r w:rsidR="00DB480A" w:rsidRPr="000B7ED4">
        <w:rPr>
          <w:rFonts w:ascii="Times New Roman" w:hAnsi="Times New Roman"/>
          <w:szCs w:val="24"/>
        </w:rPr>
        <w:t>under North American Industry Classification System code 4450A1 – Food and Beverage Stores). The average hourly wage for retailer project managers is based on Bureau of Labor Statistics code 11-102</w:t>
      </w:r>
      <w:r w:rsidR="000B7ED4">
        <w:rPr>
          <w:rFonts w:ascii="Times New Roman" w:hAnsi="Times New Roman"/>
          <w:szCs w:val="24"/>
        </w:rPr>
        <w:t>,</w:t>
      </w:r>
      <w:r w:rsidR="00DB480A" w:rsidRPr="000B7ED4">
        <w:rPr>
          <w:rFonts w:ascii="Times New Roman" w:hAnsi="Times New Roman"/>
          <w:szCs w:val="24"/>
        </w:rPr>
        <w:t xml:space="preserve"> </w:t>
      </w:r>
      <w:r w:rsidR="000B7ED4">
        <w:rPr>
          <w:rFonts w:ascii="Times New Roman" w:hAnsi="Times New Roman"/>
          <w:szCs w:val="24"/>
        </w:rPr>
        <w:t>G</w:t>
      </w:r>
      <w:r w:rsidR="00DB480A" w:rsidRPr="000B7ED4">
        <w:rPr>
          <w:rFonts w:ascii="Times New Roman" w:hAnsi="Times New Roman"/>
          <w:szCs w:val="24"/>
        </w:rPr>
        <w:t xml:space="preserve">eneral and </w:t>
      </w:r>
      <w:r w:rsidR="000B7ED4">
        <w:rPr>
          <w:rFonts w:ascii="Times New Roman" w:hAnsi="Times New Roman"/>
          <w:szCs w:val="24"/>
        </w:rPr>
        <w:t>O</w:t>
      </w:r>
      <w:r w:rsidR="00DB480A" w:rsidRPr="000B7ED4">
        <w:rPr>
          <w:rFonts w:ascii="Times New Roman" w:hAnsi="Times New Roman"/>
          <w:szCs w:val="24"/>
        </w:rPr>
        <w:t xml:space="preserve">perations </w:t>
      </w:r>
      <w:r w:rsidR="000B7ED4">
        <w:rPr>
          <w:rFonts w:ascii="Times New Roman" w:hAnsi="Times New Roman"/>
          <w:szCs w:val="24"/>
        </w:rPr>
        <w:t>M</w:t>
      </w:r>
      <w:r w:rsidR="00DB480A" w:rsidRPr="000B7ED4">
        <w:rPr>
          <w:rFonts w:ascii="Times New Roman" w:hAnsi="Times New Roman"/>
          <w:szCs w:val="24"/>
        </w:rPr>
        <w:t>anagers (</w:t>
      </w:r>
      <w:r w:rsidR="000B7ED4">
        <w:rPr>
          <w:rFonts w:ascii="Times New Roman" w:hAnsi="Times New Roman"/>
          <w:szCs w:val="24"/>
        </w:rPr>
        <w:t xml:space="preserve">$38.14; </w:t>
      </w:r>
      <w:r w:rsidR="00DB480A" w:rsidRPr="000B7ED4">
        <w:rPr>
          <w:rFonts w:ascii="Times New Roman" w:hAnsi="Times New Roman"/>
          <w:szCs w:val="24"/>
        </w:rPr>
        <w:t xml:space="preserve">under North American Industry Classification System code 4450A1 – Food and Beverage Stores). </w:t>
      </w:r>
      <w:r w:rsidR="002974E4" w:rsidRPr="00B478A7">
        <w:rPr>
          <w:rFonts w:ascii="Times New Roman" w:hAnsi="Times New Roman"/>
          <w:szCs w:val="24"/>
        </w:rPr>
        <w:t>Bureau of Labor Statistics code</w:t>
      </w:r>
      <w:r w:rsidR="002974E4" w:rsidRPr="002974E4">
        <w:rPr>
          <w:rFonts w:ascii="Times New Roman" w:hAnsi="Times New Roman"/>
          <w:color w:val="000000"/>
          <w:szCs w:val="24"/>
        </w:rPr>
        <w:t xml:space="preserve"> 15-1134</w:t>
      </w:r>
      <w:r w:rsidR="000B7ED4">
        <w:rPr>
          <w:rFonts w:ascii="Times New Roman" w:hAnsi="Times New Roman"/>
          <w:color w:val="000000"/>
          <w:szCs w:val="24"/>
        </w:rPr>
        <w:t>, We</w:t>
      </w:r>
      <w:r w:rsidR="002974E4" w:rsidRPr="002974E4">
        <w:rPr>
          <w:rFonts w:ascii="Times New Roman" w:hAnsi="Times New Roman"/>
          <w:color w:val="000000"/>
          <w:szCs w:val="24"/>
        </w:rPr>
        <w:t xml:space="preserve">b </w:t>
      </w:r>
      <w:r w:rsidR="000B7ED4">
        <w:rPr>
          <w:rFonts w:ascii="Times New Roman" w:hAnsi="Times New Roman"/>
          <w:color w:val="000000"/>
          <w:szCs w:val="24"/>
        </w:rPr>
        <w:t>D</w:t>
      </w:r>
      <w:r w:rsidR="002974E4" w:rsidRPr="002974E4">
        <w:rPr>
          <w:rFonts w:ascii="Times New Roman" w:hAnsi="Times New Roman"/>
          <w:color w:val="000000"/>
          <w:szCs w:val="24"/>
        </w:rPr>
        <w:t>eveloper</w:t>
      </w:r>
      <w:r w:rsidR="002974E4">
        <w:rPr>
          <w:rFonts w:ascii="Times New Roman" w:hAnsi="Times New Roman"/>
          <w:color w:val="000000"/>
          <w:szCs w:val="24"/>
        </w:rPr>
        <w:t xml:space="preserve"> </w:t>
      </w:r>
      <w:r w:rsidR="000B7ED4">
        <w:rPr>
          <w:rFonts w:ascii="Times New Roman" w:hAnsi="Times New Roman"/>
          <w:color w:val="000000"/>
          <w:szCs w:val="24"/>
        </w:rPr>
        <w:t xml:space="preserve">($35.63) </w:t>
      </w:r>
      <w:r w:rsidR="002974E4">
        <w:rPr>
          <w:rFonts w:ascii="Times New Roman" w:hAnsi="Times New Roman"/>
          <w:color w:val="000000"/>
          <w:szCs w:val="24"/>
        </w:rPr>
        <w:t xml:space="preserve">is used to determine the average hourly wage for </w:t>
      </w:r>
      <w:r w:rsidR="00DB480A" w:rsidRPr="002974E4">
        <w:rPr>
          <w:rFonts w:ascii="Times New Roman" w:hAnsi="Times New Roman"/>
          <w:szCs w:val="24"/>
        </w:rPr>
        <w:t xml:space="preserve">retailer IT personnel </w:t>
      </w:r>
      <w:r w:rsidR="00E858F3">
        <w:rPr>
          <w:rFonts w:ascii="Times New Roman" w:hAnsi="Times New Roman"/>
          <w:szCs w:val="24"/>
        </w:rPr>
        <w:t>and</w:t>
      </w:r>
      <w:r w:rsidR="00E858F3" w:rsidRPr="002974E4">
        <w:rPr>
          <w:rFonts w:ascii="Times New Roman" w:hAnsi="Times New Roman"/>
          <w:szCs w:val="24"/>
        </w:rPr>
        <w:t xml:space="preserve"> </w:t>
      </w:r>
      <w:r w:rsidR="00DB480A" w:rsidRPr="002974E4">
        <w:rPr>
          <w:rFonts w:ascii="Times New Roman" w:hAnsi="Times New Roman"/>
          <w:szCs w:val="24"/>
        </w:rPr>
        <w:t xml:space="preserve">web service provider </w:t>
      </w:r>
      <w:r w:rsidR="000B7ED4">
        <w:rPr>
          <w:rFonts w:ascii="Times New Roman" w:hAnsi="Times New Roman"/>
          <w:szCs w:val="24"/>
        </w:rPr>
        <w:t xml:space="preserve">personnel. </w:t>
      </w:r>
      <w:r w:rsidR="000B7ED4" w:rsidRPr="00DB480A">
        <w:rPr>
          <w:rFonts w:ascii="Times New Roman" w:hAnsi="Times New Roman"/>
          <w:szCs w:val="24"/>
        </w:rPr>
        <w:t xml:space="preserve">Bureau of </w:t>
      </w:r>
      <w:r w:rsidR="000B7ED4" w:rsidRPr="002974E4">
        <w:rPr>
          <w:rFonts w:ascii="Times New Roman" w:hAnsi="Times New Roman"/>
          <w:szCs w:val="24"/>
        </w:rPr>
        <w:t>Labor Statistics code</w:t>
      </w:r>
      <w:r w:rsidR="000B7ED4">
        <w:rPr>
          <w:rFonts w:ascii="Times New Roman" w:hAnsi="Times New Roman"/>
          <w:szCs w:val="24"/>
        </w:rPr>
        <w:t xml:space="preserve"> 15-1131</w:t>
      </w:r>
      <w:r w:rsidR="000B7ED4" w:rsidRPr="002974E4">
        <w:rPr>
          <w:rFonts w:ascii="Times New Roman" w:hAnsi="Times New Roman"/>
          <w:szCs w:val="24"/>
        </w:rPr>
        <w:t>,</w:t>
      </w:r>
      <w:r w:rsidR="000B7ED4">
        <w:rPr>
          <w:rFonts w:ascii="Times New Roman" w:hAnsi="Times New Roman"/>
          <w:szCs w:val="24"/>
        </w:rPr>
        <w:t xml:space="preserve"> C</w:t>
      </w:r>
      <w:r w:rsidR="000B7ED4" w:rsidRPr="002974E4">
        <w:rPr>
          <w:rFonts w:ascii="Times New Roman" w:hAnsi="Times New Roman"/>
          <w:szCs w:val="24"/>
        </w:rPr>
        <w:t xml:space="preserve">omputer </w:t>
      </w:r>
      <w:r w:rsidR="000B7ED4">
        <w:rPr>
          <w:rFonts w:ascii="Times New Roman" w:hAnsi="Times New Roman"/>
          <w:szCs w:val="24"/>
        </w:rPr>
        <w:t>P</w:t>
      </w:r>
      <w:r w:rsidR="000B7ED4" w:rsidRPr="002974E4">
        <w:rPr>
          <w:rFonts w:ascii="Times New Roman" w:hAnsi="Times New Roman"/>
          <w:szCs w:val="24"/>
        </w:rPr>
        <w:t>rogrammers</w:t>
      </w:r>
      <w:r w:rsidR="000B7ED4">
        <w:rPr>
          <w:rFonts w:ascii="Times New Roman" w:hAnsi="Times New Roman"/>
          <w:szCs w:val="24"/>
        </w:rPr>
        <w:t xml:space="preserve"> ($42.08), is used to determine the </w:t>
      </w:r>
      <w:r w:rsidR="00DB480A" w:rsidRPr="002974E4">
        <w:rPr>
          <w:rFonts w:ascii="Times New Roman" w:hAnsi="Times New Roman"/>
          <w:color w:val="000000"/>
          <w:szCs w:val="24"/>
        </w:rPr>
        <w:t xml:space="preserve">average hourly wage for retailer </w:t>
      </w:r>
      <w:r w:rsidR="00E858F3">
        <w:rPr>
          <w:rFonts w:ascii="Times New Roman" w:hAnsi="Times New Roman"/>
          <w:color w:val="000000"/>
          <w:szCs w:val="24"/>
        </w:rPr>
        <w:t>and</w:t>
      </w:r>
      <w:r w:rsidR="00E858F3" w:rsidRPr="002974E4">
        <w:rPr>
          <w:rFonts w:ascii="Times New Roman" w:hAnsi="Times New Roman"/>
          <w:color w:val="000000"/>
          <w:szCs w:val="24"/>
        </w:rPr>
        <w:t xml:space="preserve"> </w:t>
      </w:r>
      <w:r w:rsidR="00DB480A" w:rsidRPr="002974E4">
        <w:rPr>
          <w:rFonts w:ascii="Times New Roman" w:hAnsi="Times New Roman"/>
          <w:color w:val="000000"/>
          <w:szCs w:val="24"/>
        </w:rPr>
        <w:t xml:space="preserve">web service provider data managers </w:t>
      </w:r>
      <w:r w:rsidR="000B7ED4">
        <w:rPr>
          <w:rFonts w:ascii="Times New Roman" w:hAnsi="Times New Roman"/>
          <w:color w:val="000000"/>
          <w:szCs w:val="24"/>
        </w:rPr>
        <w:t xml:space="preserve">and State SNAP agency staff transferring data files to the </w:t>
      </w:r>
      <w:r w:rsidR="00587174">
        <w:rPr>
          <w:rFonts w:ascii="Times New Roman" w:hAnsi="Times New Roman"/>
          <w:color w:val="000000"/>
          <w:szCs w:val="24"/>
        </w:rPr>
        <w:t xml:space="preserve">evaluation </w:t>
      </w:r>
      <w:r w:rsidR="000B7ED4">
        <w:rPr>
          <w:rFonts w:ascii="Times New Roman" w:hAnsi="Times New Roman"/>
          <w:color w:val="000000"/>
          <w:szCs w:val="24"/>
        </w:rPr>
        <w:t xml:space="preserve">team. </w:t>
      </w:r>
      <w:r w:rsidR="000B7ED4" w:rsidRPr="00DB480A">
        <w:rPr>
          <w:rFonts w:ascii="Times New Roman" w:hAnsi="Times New Roman"/>
          <w:szCs w:val="24"/>
        </w:rPr>
        <w:t xml:space="preserve">Bureau of </w:t>
      </w:r>
      <w:r w:rsidR="000B7ED4" w:rsidRPr="002974E4">
        <w:rPr>
          <w:rFonts w:ascii="Times New Roman" w:hAnsi="Times New Roman"/>
          <w:szCs w:val="24"/>
        </w:rPr>
        <w:t>Labor Statistics code</w:t>
      </w:r>
      <w:r w:rsidR="000B7ED4">
        <w:rPr>
          <w:rFonts w:ascii="Times New Roman" w:hAnsi="Times New Roman"/>
          <w:szCs w:val="24"/>
        </w:rPr>
        <w:t xml:space="preserve"> 15-1121, Computer System Analyst ($44.59) is used to determine the average hourly wage for </w:t>
      </w:r>
      <w:r w:rsidR="00132F3B">
        <w:rPr>
          <w:rFonts w:ascii="Times New Roman" w:hAnsi="Times New Roman"/>
          <w:szCs w:val="24"/>
        </w:rPr>
        <w:t>r</w:t>
      </w:r>
      <w:r w:rsidR="000B7ED4">
        <w:rPr>
          <w:rFonts w:ascii="Times New Roman" w:hAnsi="Times New Roman"/>
          <w:szCs w:val="24"/>
        </w:rPr>
        <w:t>etailer</w:t>
      </w:r>
      <w:r w:rsidR="00E858F3">
        <w:rPr>
          <w:rFonts w:ascii="Times New Roman" w:hAnsi="Times New Roman"/>
          <w:szCs w:val="24"/>
        </w:rPr>
        <w:t xml:space="preserve"> and</w:t>
      </w:r>
      <w:r w:rsidR="00D05B97">
        <w:rPr>
          <w:rFonts w:ascii="Times New Roman" w:hAnsi="Times New Roman"/>
          <w:szCs w:val="24"/>
        </w:rPr>
        <w:t xml:space="preserve"> </w:t>
      </w:r>
      <w:r w:rsidR="000B7ED4">
        <w:rPr>
          <w:rFonts w:ascii="Times New Roman" w:hAnsi="Times New Roman"/>
          <w:szCs w:val="24"/>
        </w:rPr>
        <w:t xml:space="preserve">web service provider and State SNAP agency staff involved in discussions about and programming for transferring data files to the </w:t>
      </w:r>
      <w:r w:rsidR="00587174">
        <w:rPr>
          <w:rFonts w:ascii="Times New Roman" w:hAnsi="Times New Roman"/>
          <w:szCs w:val="24"/>
        </w:rPr>
        <w:t xml:space="preserve">evaluation </w:t>
      </w:r>
      <w:r w:rsidR="000B7ED4">
        <w:rPr>
          <w:rFonts w:ascii="Times New Roman" w:hAnsi="Times New Roman"/>
          <w:szCs w:val="24"/>
        </w:rPr>
        <w:t xml:space="preserve">team. This code is also used to determine the average hourly wage for third-party processor and EBT host processor managers who will participate in in-depth interviews. </w:t>
      </w:r>
    </w:p>
    <w:p w14:paraId="3A4BAA48" w14:textId="77777777" w:rsidR="000438E8" w:rsidRPr="002568E6" w:rsidRDefault="00FD71D3" w:rsidP="0062567E">
      <w:pPr>
        <w:pStyle w:val="Heading1"/>
        <w:rPr>
          <w:szCs w:val="24"/>
        </w:rPr>
      </w:pPr>
      <w:bookmarkStart w:id="27" w:name="_Toc401831369"/>
      <w:bookmarkStart w:id="28" w:name="_Toc528584493"/>
      <w:r w:rsidRPr="00A742AB">
        <w:rPr>
          <w:szCs w:val="24"/>
        </w:rPr>
        <w:t xml:space="preserve">A13.  Estimates of other total annual cost </w:t>
      </w:r>
      <w:r w:rsidR="00ED28F2" w:rsidRPr="00A742AB">
        <w:rPr>
          <w:szCs w:val="24"/>
        </w:rPr>
        <w:t>burden</w:t>
      </w:r>
      <w:r w:rsidRPr="00A742AB">
        <w:rPr>
          <w:szCs w:val="24"/>
        </w:rPr>
        <w:t>.</w:t>
      </w:r>
      <w:bookmarkEnd w:id="27"/>
      <w:bookmarkEnd w:id="28"/>
    </w:p>
    <w:p w14:paraId="03D060E7" w14:textId="77777777" w:rsidR="0062567E" w:rsidRPr="002568E6" w:rsidRDefault="0062567E" w:rsidP="000438E8">
      <w:pPr>
        <w:tabs>
          <w:tab w:val="left" w:pos="0"/>
        </w:tabs>
        <w:suppressAutoHyphens/>
        <w:rPr>
          <w:rFonts w:ascii="Times New Roman" w:hAnsi="Times New Roman"/>
          <w:b/>
          <w:szCs w:val="24"/>
        </w:rPr>
      </w:pPr>
    </w:p>
    <w:p w14:paraId="6C22421A"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794EC485" w14:textId="77777777" w:rsidR="00ED28F2" w:rsidRPr="002568E6" w:rsidRDefault="00ED28F2" w:rsidP="00ED28F2">
      <w:pPr>
        <w:tabs>
          <w:tab w:val="left" w:pos="-720"/>
        </w:tabs>
        <w:suppressAutoHyphens/>
        <w:rPr>
          <w:rFonts w:ascii="Times New Roman" w:hAnsi="Times New Roman"/>
          <w:szCs w:val="24"/>
        </w:rPr>
      </w:pPr>
    </w:p>
    <w:p w14:paraId="5DD623DE" w14:textId="77777777" w:rsidR="006A4A31" w:rsidRPr="002568E6" w:rsidRDefault="002E0C37" w:rsidP="003325A4">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6A4A31">
        <w:rPr>
          <w:rFonts w:ascii="Times New Roman" w:hAnsi="Times New Roman"/>
          <w:szCs w:val="24"/>
        </w:rPr>
        <w:t>There are no capital/start-up or ongoing operation/</w:t>
      </w:r>
      <w:r w:rsidR="006A4A31">
        <w:rPr>
          <w:rFonts w:ascii="Times New Roman" w:hAnsi="Times New Roman"/>
          <w:spacing w:val="-2"/>
          <w:szCs w:val="24"/>
        </w:rPr>
        <w:t>m</w:t>
      </w:r>
      <w:r w:rsidR="006A4A31">
        <w:rPr>
          <w:rFonts w:ascii="Times New Roman" w:hAnsi="Times New Roman"/>
          <w:szCs w:val="24"/>
        </w:rPr>
        <w:t>aintenance costs associated with this infor</w:t>
      </w:r>
      <w:r w:rsidR="006A4A31">
        <w:rPr>
          <w:rFonts w:ascii="Times New Roman" w:hAnsi="Times New Roman"/>
          <w:spacing w:val="-2"/>
          <w:szCs w:val="24"/>
        </w:rPr>
        <w:t>m</w:t>
      </w:r>
      <w:r w:rsidR="006A4A31">
        <w:rPr>
          <w:rFonts w:ascii="Times New Roman" w:hAnsi="Times New Roman"/>
          <w:szCs w:val="24"/>
        </w:rPr>
        <w:t>ation collection.</w:t>
      </w:r>
    </w:p>
    <w:p w14:paraId="7B2AD7BB" w14:textId="77777777" w:rsidR="00A308DB" w:rsidRPr="002568E6" w:rsidRDefault="000438E8" w:rsidP="0062567E">
      <w:pPr>
        <w:pStyle w:val="Heading1"/>
        <w:rPr>
          <w:szCs w:val="24"/>
        </w:rPr>
      </w:pPr>
      <w:bookmarkStart w:id="29" w:name="_Toc401831370"/>
      <w:bookmarkStart w:id="30" w:name="_Toc528584494"/>
      <w:r w:rsidRPr="00C74169">
        <w:rPr>
          <w:szCs w:val="24"/>
        </w:rPr>
        <w:t>A14.  Provide estimates of annualized cost to the Federal government.</w:t>
      </w:r>
      <w:bookmarkEnd w:id="29"/>
      <w:bookmarkEnd w:id="30"/>
      <w:r w:rsidR="0088245A" w:rsidRPr="00C74169">
        <w:rPr>
          <w:szCs w:val="24"/>
        </w:rPr>
        <w:t xml:space="preserve">  </w:t>
      </w:r>
    </w:p>
    <w:p w14:paraId="35A32A34" w14:textId="77777777" w:rsidR="0062567E" w:rsidRPr="002568E6" w:rsidRDefault="0062567E" w:rsidP="000438E8">
      <w:pPr>
        <w:tabs>
          <w:tab w:val="left" w:pos="0"/>
        </w:tabs>
        <w:suppressAutoHyphens/>
        <w:rPr>
          <w:rFonts w:ascii="Times New Roman" w:hAnsi="Times New Roman"/>
          <w:szCs w:val="24"/>
        </w:rPr>
      </w:pPr>
    </w:p>
    <w:p w14:paraId="4F96DDBD" w14:textId="77777777"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14:paraId="69C5751F" w14:textId="77777777" w:rsidR="0062567E" w:rsidRPr="002568E6" w:rsidRDefault="0062567E" w:rsidP="000438E8">
      <w:pPr>
        <w:tabs>
          <w:tab w:val="left" w:pos="0"/>
        </w:tabs>
        <w:suppressAutoHyphens/>
        <w:rPr>
          <w:rFonts w:ascii="Times New Roman" w:hAnsi="Times New Roman"/>
          <w:szCs w:val="24"/>
        </w:rPr>
      </w:pPr>
    </w:p>
    <w:p w14:paraId="572B21D1" w14:textId="4F7E3F9D" w:rsidR="00267691" w:rsidRPr="0050630E" w:rsidRDefault="002E0C37" w:rsidP="00DF65B7">
      <w:pPr>
        <w:pStyle w:val="L1-FlLSp12"/>
        <w:tabs>
          <w:tab w:val="clear" w:pos="1152"/>
          <w:tab w:val="left" w:pos="360"/>
        </w:tabs>
        <w:spacing w:line="480" w:lineRule="auto"/>
        <w:rPr>
          <w:rFonts w:ascii="Times New Roman" w:hAnsi="Times New Roman"/>
        </w:rPr>
      </w:pPr>
      <w:r w:rsidRPr="00E666F9">
        <w:rPr>
          <w:rFonts w:ascii="Times New Roman" w:hAnsi="Times New Roman"/>
          <w:szCs w:val="24"/>
        </w:rPr>
        <w:tab/>
      </w:r>
      <w:r w:rsidR="002C3770" w:rsidRPr="008B015A">
        <w:rPr>
          <w:rFonts w:ascii="Times New Roman" w:hAnsi="Times New Roman"/>
          <w:szCs w:val="24"/>
        </w:rPr>
        <w:t xml:space="preserve"> Annual costs to the Federal government will be $</w:t>
      </w:r>
      <w:r w:rsidR="005D36BB">
        <w:rPr>
          <w:rFonts w:ascii="Times New Roman" w:hAnsi="Times New Roman"/>
          <w:szCs w:val="24"/>
        </w:rPr>
        <w:t>868,797.94</w:t>
      </w:r>
      <w:r w:rsidR="002C3770" w:rsidRPr="00E57B05">
        <w:rPr>
          <w:rFonts w:ascii="Times New Roman" w:hAnsi="Times New Roman"/>
          <w:szCs w:val="24"/>
        </w:rPr>
        <w:t xml:space="preserve"> per year. </w:t>
      </w:r>
      <w:r w:rsidR="00267691" w:rsidRPr="0050630E">
        <w:rPr>
          <w:rFonts w:ascii="Times New Roman" w:hAnsi="Times New Roman"/>
        </w:rPr>
        <w:t>The largest cost to the Federal Government is to pay the contractor</w:t>
      </w:r>
      <w:r w:rsidR="00563E5F">
        <w:rPr>
          <w:rFonts w:ascii="Times New Roman" w:hAnsi="Times New Roman"/>
        </w:rPr>
        <w:t xml:space="preserve"> (</w:t>
      </w:r>
      <w:r w:rsidR="005D36BB">
        <w:rPr>
          <w:rFonts w:ascii="Times New Roman" w:hAnsi="Times New Roman"/>
        </w:rPr>
        <w:t>$</w:t>
      </w:r>
      <w:r w:rsidR="005D36BB" w:rsidRPr="008B015A">
        <w:rPr>
          <w:rFonts w:ascii="Times New Roman" w:hAnsi="Times New Roman"/>
          <w:szCs w:val="24"/>
        </w:rPr>
        <w:t>844,562.52</w:t>
      </w:r>
      <w:r w:rsidR="005D36BB">
        <w:rPr>
          <w:rFonts w:ascii="Times New Roman" w:hAnsi="Times New Roman"/>
          <w:szCs w:val="24"/>
        </w:rPr>
        <w:t xml:space="preserve"> per year, </w:t>
      </w:r>
      <w:r w:rsidR="006022C1">
        <w:rPr>
          <w:rFonts w:ascii="Times New Roman" w:hAnsi="Times New Roman"/>
          <w:szCs w:val="24"/>
        </w:rPr>
        <w:t>with</w:t>
      </w:r>
      <w:r w:rsidR="005D36BB">
        <w:rPr>
          <w:rFonts w:ascii="Times New Roman" w:hAnsi="Times New Roman"/>
          <w:szCs w:val="24"/>
        </w:rPr>
        <w:t xml:space="preserve"> fully loaded wages</w:t>
      </w:r>
      <w:r w:rsidR="00563E5F">
        <w:rPr>
          <w:rFonts w:ascii="Times New Roman" w:hAnsi="Times New Roman"/>
        </w:rPr>
        <w:t>)</w:t>
      </w:r>
      <w:r w:rsidR="00267691" w:rsidRPr="0050630E">
        <w:rPr>
          <w:rFonts w:ascii="Times New Roman" w:hAnsi="Times New Roman"/>
        </w:rPr>
        <w:t xml:space="preserve">. The information collection also assumes a total of </w:t>
      </w:r>
      <w:r w:rsidR="0050630E">
        <w:rPr>
          <w:rFonts w:ascii="Times New Roman" w:hAnsi="Times New Roman"/>
        </w:rPr>
        <w:t>3</w:t>
      </w:r>
      <w:r w:rsidR="00267691" w:rsidRPr="0050630E">
        <w:rPr>
          <w:rFonts w:ascii="Times New Roman" w:hAnsi="Times New Roman"/>
        </w:rPr>
        <w:t xml:space="preserve">50 hours of a Federal Employee’s time per year: for a GS-13, Step </w:t>
      </w:r>
      <w:r w:rsidR="006E64D3">
        <w:rPr>
          <w:rFonts w:ascii="Times New Roman" w:hAnsi="Times New Roman"/>
        </w:rPr>
        <w:t>6</w:t>
      </w:r>
      <w:r w:rsidR="006E64D3" w:rsidRPr="0050630E">
        <w:rPr>
          <w:rFonts w:ascii="Times New Roman" w:hAnsi="Times New Roman"/>
        </w:rPr>
        <w:t xml:space="preserve"> </w:t>
      </w:r>
      <w:r w:rsidR="00267691" w:rsidRPr="0050630E">
        <w:rPr>
          <w:rFonts w:ascii="Times New Roman" w:hAnsi="Times New Roman"/>
        </w:rPr>
        <w:t xml:space="preserve">in the Washington, DC area, at </w:t>
      </w:r>
      <w:r w:rsidR="00E57B05">
        <w:rPr>
          <w:rFonts w:ascii="Times New Roman" w:hAnsi="Times New Roman"/>
        </w:rPr>
        <w:t>$</w:t>
      </w:r>
      <w:r w:rsidR="006E64D3">
        <w:rPr>
          <w:rFonts w:ascii="Times New Roman" w:hAnsi="Times New Roman"/>
        </w:rPr>
        <w:t>54.21</w:t>
      </w:r>
      <w:r w:rsidR="00E57B05">
        <w:rPr>
          <w:rFonts w:ascii="Times New Roman" w:hAnsi="Times New Roman"/>
        </w:rPr>
        <w:t xml:space="preserve"> </w:t>
      </w:r>
      <w:r w:rsidR="00267691" w:rsidRPr="0050630E">
        <w:rPr>
          <w:rFonts w:ascii="Times New Roman" w:hAnsi="Times New Roman"/>
        </w:rPr>
        <w:t xml:space="preserve">per hour for a total of </w:t>
      </w:r>
      <w:r w:rsidR="0050630E">
        <w:rPr>
          <w:rFonts w:ascii="Times New Roman" w:hAnsi="Times New Roman"/>
        </w:rPr>
        <w:t>$</w:t>
      </w:r>
      <w:r w:rsidR="005D36BB">
        <w:rPr>
          <w:rFonts w:ascii="Times New Roman" w:hAnsi="Times New Roman"/>
        </w:rPr>
        <w:t>25,235.42</w:t>
      </w:r>
      <w:r w:rsidR="0050630E" w:rsidRPr="0050630E" w:rsidDel="0050630E">
        <w:rPr>
          <w:rFonts w:ascii="Times New Roman" w:hAnsi="Times New Roman"/>
          <w:b/>
        </w:rPr>
        <w:t xml:space="preserve"> </w:t>
      </w:r>
      <w:r w:rsidR="00267691" w:rsidRPr="0050630E">
        <w:rPr>
          <w:rFonts w:ascii="Times New Roman" w:hAnsi="Times New Roman"/>
        </w:rPr>
        <w:t>per year</w:t>
      </w:r>
      <w:r w:rsidR="005D36BB">
        <w:rPr>
          <w:rFonts w:ascii="Times New Roman" w:hAnsi="Times New Roman"/>
        </w:rPr>
        <w:t xml:space="preserve">, </w:t>
      </w:r>
      <w:r w:rsidR="006022C1">
        <w:rPr>
          <w:rFonts w:ascii="Times New Roman" w:hAnsi="Times New Roman"/>
        </w:rPr>
        <w:t>with</w:t>
      </w:r>
      <w:r w:rsidR="005D36BB">
        <w:rPr>
          <w:rFonts w:ascii="Times New Roman" w:hAnsi="Times New Roman"/>
        </w:rPr>
        <w:t xml:space="preserve"> fully loaded wages</w:t>
      </w:r>
      <w:r w:rsidR="00267691" w:rsidRPr="0050630E">
        <w:rPr>
          <w:rFonts w:ascii="Times New Roman" w:hAnsi="Times New Roman"/>
        </w:rPr>
        <w:t>. The Federal Employee pay rate is from the Office of Personnel Management (OPM).</w:t>
      </w:r>
    </w:p>
    <w:p w14:paraId="72D6F615" w14:textId="77777777" w:rsidR="000438E8" w:rsidRPr="002568E6" w:rsidRDefault="000438E8" w:rsidP="0062567E">
      <w:pPr>
        <w:pStyle w:val="Heading1"/>
        <w:rPr>
          <w:szCs w:val="24"/>
        </w:rPr>
      </w:pPr>
      <w:bookmarkStart w:id="31" w:name="_Toc401831371"/>
      <w:bookmarkStart w:id="32" w:name="_Toc528584495"/>
      <w:r w:rsidRPr="002568E6">
        <w:rPr>
          <w:szCs w:val="24"/>
        </w:rPr>
        <w:t xml:space="preserve">A15.  </w:t>
      </w:r>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31"/>
      <w:bookmarkEnd w:id="32"/>
    </w:p>
    <w:p w14:paraId="3BAB875A" w14:textId="77777777" w:rsidR="0062567E" w:rsidRPr="002568E6" w:rsidRDefault="0062567E" w:rsidP="0062567E">
      <w:pPr>
        <w:tabs>
          <w:tab w:val="left" w:pos="0"/>
        </w:tabs>
        <w:suppressAutoHyphens/>
        <w:jc w:val="center"/>
        <w:rPr>
          <w:rFonts w:ascii="Times New Roman" w:hAnsi="Times New Roman"/>
          <w:b/>
          <w:szCs w:val="24"/>
        </w:rPr>
      </w:pPr>
    </w:p>
    <w:p w14:paraId="3E746E1F" w14:textId="77777777"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14:paraId="13B180B8" w14:textId="77777777" w:rsidR="00ED28F2" w:rsidRPr="002568E6" w:rsidRDefault="00ED28F2" w:rsidP="00ED28F2">
      <w:pPr>
        <w:tabs>
          <w:tab w:val="left" w:pos="-720"/>
        </w:tabs>
        <w:suppressAutoHyphens/>
        <w:rPr>
          <w:rFonts w:ascii="Times New Roman" w:hAnsi="Times New Roman"/>
          <w:szCs w:val="24"/>
        </w:rPr>
      </w:pPr>
    </w:p>
    <w:p w14:paraId="1BA3C413" w14:textId="63349A5E" w:rsidR="006B4BFE" w:rsidRDefault="002E0C37" w:rsidP="002E0C37">
      <w:pPr>
        <w:tabs>
          <w:tab w:val="left" w:pos="0"/>
          <w:tab w:val="left" w:pos="360"/>
        </w:tabs>
        <w:suppressAutoHyphens/>
        <w:spacing w:line="480" w:lineRule="auto"/>
        <w:rPr>
          <w:rFonts w:ascii="Times New Roman" w:hAnsi="Times New Roman"/>
          <w:color w:val="000000"/>
          <w:szCs w:val="24"/>
        </w:rPr>
      </w:pPr>
      <w:r>
        <w:rPr>
          <w:rFonts w:ascii="Times New Roman" w:hAnsi="Times New Roman"/>
          <w:color w:val="000000"/>
          <w:szCs w:val="24"/>
        </w:rPr>
        <w:tab/>
      </w:r>
      <w:r w:rsidR="00DC66AE" w:rsidRPr="002A7E2B">
        <w:rPr>
          <w:rFonts w:ascii="Times New Roman" w:hAnsi="Times New Roman"/>
          <w:color w:val="000000"/>
          <w:szCs w:val="24"/>
        </w:rPr>
        <w:t xml:space="preserve">This submission is a new information collection request as a result of program changes and will </w:t>
      </w:r>
      <w:r w:rsidR="00DC66AE" w:rsidRPr="00597F21">
        <w:rPr>
          <w:rFonts w:ascii="Times New Roman" w:hAnsi="Times New Roman"/>
          <w:color w:val="000000"/>
          <w:szCs w:val="24"/>
        </w:rPr>
        <w:t xml:space="preserve">add </w:t>
      </w:r>
      <w:r w:rsidR="00597F21" w:rsidRPr="00597F21">
        <w:rPr>
          <w:rFonts w:ascii="Times New Roman" w:hAnsi="Times New Roman"/>
          <w:color w:val="000000"/>
          <w:szCs w:val="24"/>
        </w:rPr>
        <w:t>920</w:t>
      </w:r>
      <w:r w:rsidR="006F3A58" w:rsidRPr="00597F21">
        <w:rPr>
          <w:rFonts w:ascii="Times New Roman" w:hAnsi="Times New Roman"/>
          <w:color w:val="000000"/>
          <w:szCs w:val="24"/>
        </w:rPr>
        <w:t xml:space="preserve"> burden </w:t>
      </w:r>
      <w:r w:rsidR="00DC66AE" w:rsidRPr="00597F21">
        <w:rPr>
          <w:rFonts w:ascii="Times New Roman" w:hAnsi="Times New Roman"/>
          <w:color w:val="000000"/>
          <w:szCs w:val="24"/>
        </w:rPr>
        <w:t xml:space="preserve">hours </w:t>
      </w:r>
      <w:r w:rsidR="006F3A58" w:rsidRPr="00597F21">
        <w:rPr>
          <w:rFonts w:ascii="Times New Roman" w:hAnsi="Times New Roman"/>
          <w:color w:val="000000"/>
          <w:szCs w:val="24"/>
        </w:rPr>
        <w:t>and 5</w:t>
      </w:r>
      <w:r w:rsidR="00597F21">
        <w:rPr>
          <w:rFonts w:ascii="Times New Roman" w:hAnsi="Times New Roman"/>
          <w:color w:val="000000"/>
          <w:szCs w:val="24"/>
        </w:rPr>
        <w:t>8</w:t>
      </w:r>
      <w:r w:rsidR="006F3A58" w:rsidRPr="00597F21">
        <w:rPr>
          <w:rFonts w:ascii="Times New Roman" w:hAnsi="Times New Roman"/>
          <w:color w:val="000000"/>
          <w:szCs w:val="24"/>
        </w:rPr>
        <w:t>8 total annual responses</w:t>
      </w:r>
      <w:r w:rsidR="00DC66AE" w:rsidRPr="00597F21">
        <w:rPr>
          <w:rFonts w:ascii="Times New Roman" w:hAnsi="Times New Roman"/>
          <w:color w:val="000000"/>
          <w:szCs w:val="24"/>
        </w:rPr>
        <w:t xml:space="preserve"> to</w:t>
      </w:r>
      <w:r w:rsidR="00DC66AE">
        <w:rPr>
          <w:rFonts w:ascii="Times New Roman" w:hAnsi="Times New Roman"/>
          <w:color w:val="000000"/>
          <w:szCs w:val="24"/>
        </w:rPr>
        <w:t xml:space="preserve"> OMB’s inventory.</w:t>
      </w:r>
    </w:p>
    <w:p w14:paraId="74A5CD56" w14:textId="77777777" w:rsidR="00DC66AE" w:rsidRPr="002568E6" w:rsidRDefault="00DC66AE" w:rsidP="000438E8">
      <w:pPr>
        <w:tabs>
          <w:tab w:val="left" w:pos="0"/>
        </w:tabs>
        <w:suppressAutoHyphens/>
        <w:rPr>
          <w:rFonts w:ascii="Times New Roman" w:hAnsi="Times New Roman"/>
          <w:szCs w:val="24"/>
        </w:rPr>
      </w:pPr>
    </w:p>
    <w:p w14:paraId="17C3648A" w14:textId="77777777" w:rsidR="00A308DB" w:rsidRPr="002568E6" w:rsidRDefault="000438E8" w:rsidP="0062567E">
      <w:pPr>
        <w:pStyle w:val="Heading1"/>
        <w:rPr>
          <w:szCs w:val="24"/>
        </w:rPr>
      </w:pPr>
      <w:bookmarkStart w:id="33" w:name="_Toc401831372"/>
      <w:bookmarkStart w:id="34" w:name="_Toc528584496"/>
      <w:r w:rsidRPr="00A742AB">
        <w:rPr>
          <w:szCs w:val="24"/>
        </w:rPr>
        <w:t xml:space="preserve">A16.  </w:t>
      </w:r>
      <w:r w:rsidR="00842E02" w:rsidRPr="00A742AB">
        <w:rPr>
          <w:szCs w:val="24"/>
        </w:rPr>
        <w:t>Plans</w:t>
      </w:r>
      <w:r w:rsidRPr="00A742AB">
        <w:rPr>
          <w:szCs w:val="24"/>
        </w:rPr>
        <w:t xml:space="preserve"> for tabulation, and publication</w:t>
      </w:r>
      <w:r w:rsidR="00842E02" w:rsidRPr="00A742AB">
        <w:rPr>
          <w:szCs w:val="24"/>
        </w:rPr>
        <w:t xml:space="preserve"> and project time schedule</w:t>
      </w:r>
      <w:r w:rsidRPr="00A742AB">
        <w:rPr>
          <w:szCs w:val="24"/>
        </w:rPr>
        <w:t>.</w:t>
      </w:r>
      <w:bookmarkEnd w:id="33"/>
      <w:bookmarkEnd w:id="34"/>
      <w:r w:rsidRPr="002568E6">
        <w:rPr>
          <w:szCs w:val="24"/>
        </w:rPr>
        <w:t xml:space="preserve"> </w:t>
      </w:r>
    </w:p>
    <w:p w14:paraId="3DF4C532" w14:textId="77777777" w:rsidR="00A308DB" w:rsidRPr="002568E6" w:rsidRDefault="00A308DB" w:rsidP="000438E8">
      <w:pPr>
        <w:tabs>
          <w:tab w:val="left" w:pos="0"/>
        </w:tabs>
        <w:suppressAutoHyphens/>
        <w:rPr>
          <w:rFonts w:ascii="Times New Roman" w:hAnsi="Times New Roman"/>
          <w:b/>
          <w:szCs w:val="24"/>
        </w:rPr>
      </w:pPr>
    </w:p>
    <w:p w14:paraId="723DD871" w14:textId="77777777" w:rsidR="0062567E"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14:paraId="49A5599E" w14:textId="150EDD8A" w:rsidR="001A7591" w:rsidRPr="001A7591" w:rsidRDefault="002E0C37" w:rsidP="002E0C37">
      <w:pPr>
        <w:pStyle w:val="BodyText"/>
        <w:tabs>
          <w:tab w:val="left" w:pos="360"/>
        </w:tabs>
        <w:spacing w:line="480" w:lineRule="auto"/>
        <w:rPr>
          <w:b w:val="0"/>
          <w:szCs w:val="24"/>
        </w:rPr>
      </w:pPr>
      <w:r>
        <w:rPr>
          <w:b w:val="0"/>
          <w:szCs w:val="24"/>
        </w:rPr>
        <w:tab/>
      </w:r>
      <w:r w:rsidR="000A3AC1" w:rsidRPr="000A3AC1">
        <w:rPr>
          <w:b w:val="0"/>
          <w:szCs w:val="24"/>
        </w:rPr>
        <w:t xml:space="preserve">The </w:t>
      </w:r>
      <w:r w:rsidR="00587174">
        <w:rPr>
          <w:b w:val="0"/>
          <w:szCs w:val="24"/>
        </w:rPr>
        <w:t>evaluation</w:t>
      </w:r>
      <w:r w:rsidR="00587174" w:rsidRPr="000A3AC1">
        <w:rPr>
          <w:b w:val="0"/>
          <w:szCs w:val="24"/>
        </w:rPr>
        <w:t xml:space="preserve"> </w:t>
      </w:r>
      <w:r w:rsidR="000A3AC1" w:rsidRPr="000A3AC1">
        <w:rPr>
          <w:b w:val="0"/>
          <w:szCs w:val="24"/>
        </w:rPr>
        <w:t xml:space="preserve">team will prepare analytic tables and graphics, and a separate appendix chapter integrating implementation and integrity evaluation findings for each pilot </w:t>
      </w:r>
      <w:r w:rsidR="00405B2E">
        <w:rPr>
          <w:b w:val="0"/>
          <w:szCs w:val="24"/>
        </w:rPr>
        <w:t xml:space="preserve">after </w:t>
      </w:r>
      <w:r w:rsidR="000A3AC1" w:rsidRPr="000A3AC1">
        <w:rPr>
          <w:b w:val="0"/>
          <w:szCs w:val="24"/>
        </w:rPr>
        <w:t xml:space="preserve">its data collection is completed. After all pilot chapters are complete, the </w:t>
      </w:r>
      <w:r w:rsidR="00587174">
        <w:rPr>
          <w:b w:val="0"/>
          <w:szCs w:val="24"/>
        </w:rPr>
        <w:t>evaluation</w:t>
      </w:r>
      <w:r w:rsidR="00587174" w:rsidRPr="000A3AC1">
        <w:rPr>
          <w:b w:val="0"/>
          <w:szCs w:val="24"/>
        </w:rPr>
        <w:t xml:space="preserve"> </w:t>
      </w:r>
      <w:r w:rsidR="000A3AC1" w:rsidRPr="000A3AC1">
        <w:rPr>
          <w:b w:val="0"/>
          <w:szCs w:val="24"/>
        </w:rPr>
        <w:t>team will prepare a report synthesizing findings across the pilots.</w:t>
      </w:r>
      <w:r w:rsidR="000A3AC1" w:rsidRPr="001A7591">
        <w:rPr>
          <w:b w:val="0"/>
          <w:szCs w:val="24"/>
        </w:rPr>
        <w:t xml:space="preserve"> </w:t>
      </w:r>
      <w:r w:rsidR="001A7591" w:rsidRPr="001A7591">
        <w:rPr>
          <w:b w:val="0"/>
          <w:szCs w:val="24"/>
        </w:rPr>
        <w:t>The final report and pilot-specific appendix chapters will be restricted use and not publicly disseminated.</w:t>
      </w:r>
      <w:r w:rsidR="00115792">
        <w:rPr>
          <w:b w:val="0"/>
          <w:szCs w:val="24"/>
        </w:rPr>
        <w:t xml:space="preserve"> </w:t>
      </w:r>
    </w:p>
    <w:p w14:paraId="676BD1E5" w14:textId="331CB1FD" w:rsidR="000A3AC1" w:rsidRPr="003325A4" w:rsidRDefault="002E0C37" w:rsidP="003325A4">
      <w:pPr>
        <w:pStyle w:val="BodyText"/>
        <w:tabs>
          <w:tab w:val="left" w:pos="360"/>
        </w:tabs>
        <w:spacing w:line="480" w:lineRule="auto"/>
        <w:rPr>
          <w:b w:val="0"/>
          <w:szCs w:val="24"/>
        </w:rPr>
      </w:pPr>
      <w:r>
        <w:rPr>
          <w:b w:val="0"/>
          <w:szCs w:val="24"/>
        </w:rPr>
        <w:tab/>
      </w:r>
      <w:r w:rsidR="00440037">
        <w:rPr>
          <w:b w:val="0"/>
          <w:szCs w:val="24"/>
        </w:rPr>
        <w:t>T</w:t>
      </w:r>
      <w:r w:rsidR="001A7591" w:rsidRPr="003325A4">
        <w:rPr>
          <w:b w:val="0"/>
          <w:szCs w:val="24"/>
        </w:rPr>
        <w:t xml:space="preserve">he </w:t>
      </w:r>
      <w:r w:rsidR="00587174">
        <w:rPr>
          <w:b w:val="0"/>
          <w:szCs w:val="24"/>
        </w:rPr>
        <w:t>evaluation</w:t>
      </w:r>
      <w:r w:rsidR="00587174" w:rsidRPr="003325A4">
        <w:rPr>
          <w:b w:val="0"/>
          <w:szCs w:val="24"/>
        </w:rPr>
        <w:t xml:space="preserve"> </w:t>
      </w:r>
      <w:r w:rsidR="001A7591" w:rsidRPr="003325A4">
        <w:rPr>
          <w:b w:val="0"/>
          <w:szCs w:val="24"/>
        </w:rPr>
        <w:t>team will prepare restricted-use files for FNS in SAS</w:t>
      </w:r>
      <w:r w:rsidR="00677FF1">
        <w:rPr>
          <w:b w:val="0"/>
          <w:szCs w:val="24"/>
        </w:rPr>
        <w:t xml:space="preserve"> or Stata</w:t>
      </w:r>
      <w:r w:rsidR="001A7591" w:rsidRPr="003325A4">
        <w:rPr>
          <w:b w:val="0"/>
          <w:szCs w:val="24"/>
        </w:rPr>
        <w:t xml:space="preserve">, NVivo, and any standard nonproprietary formats specified by FNS, as well as provide documented analytic code and codebooks. There will not be any public-use files. </w:t>
      </w:r>
      <w:r w:rsidR="006B6AD7">
        <w:rPr>
          <w:b w:val="0"/>
          <w:szCs w:val="24"/>
        </w:rPr>
        <w:t>A project timeline is presented in Exhibit A.1</w:t>
      </w:r>
      <w:r w:rsidR="00B842A8">
        <w:rPr>
          <w:b w:val="0"/>
          <w:szCs w:val="24"/>
        </w:rPr>
        <w:t>6</w:t>
      </w:r>
      <w:r w:rsidR="006B6AD7">
        <w:rPr>
          <w:b w:val="0"/>
          <w:szCs w:val="24"/>
        </w:rPr>
        <w:t xml:space="preserve">.1. </w:t>
      </w:r>
    </w:p>
    <w:p w14:paraId="2E6033AE" w14:textId="77777777" w:rsidR="001A7591" w:rsidRDefault="005B6E2F" w:rsidP="0062567E">
      <w:pPr>
        <w:pStyle w:val="ListParagraph"/>
        <w:widowControl/>
        <w:spacing w:line="360" w:lineRule="auto"/>
        <w:ind w:left="0"/>
        <w:rPr>
          <w:b/>
          <w:szCs w:val="24"/>
        </w:rPr>
      </w:pPr>
      <w:r>
        <w:rPr>
          <w:b/>
          <w:szCs w:val="24"/>
        </w:rPr>
        <w:t>Exhibit A.</w:t>
      </w:r>
      <w:r w:rsidR="006B6AD7">
        <w:rPr>
          <w:b/>
          <w:szCs w:val="24"/>
        </w:rPr>
        <w:t>1</w:t>
      </w:r>
      <w:r w:rsidR="00B842A8">
        <w:rPr>
          <w:b/>
          <w:szCs w:val="24"/>
        </w:rPr>
        <w:t>6</w:t>
      </w:r>
      <w:r w:rsidR="006B6AD7">
        <w:rPr>
          <w:b/>
          <w:szCs w:val="24"/>
        </w:rPr>
        <w:t>.1</w:t>
      </w:r>
      <w:r>
        <w:rPr>
          <w:b/>
          <w:szCs w:val="24"/>
        </w:rPr>
        <w:t>: SNAP Online Purchasing Evaluation Timeline</w:t>
      </w:r>
    </w:p>
    <w:tbl>
      <w:tblPr>
        <w:tblStyle w:val="TableGrid"/>
        <w:tblW w:w="0" w:type="auto"/>
        <w:tblLook w:val="04A0" w:firstRow="1" w:lastRow="0" w:firstColumn="1" w:lastColumn="0" w:noHBand="0" w:noVBand="1"/>
      </w:tblPr>
      <w:tblGrid>
        <w:gridCol w:w="3685"/>
        <w:gridCol w:w="5665"/>
      </w:tblGrid>
      <w:tr w:rsidR="003E23E1" w14:paraId="406B8E94" w14:textId="77777777" w:rsidTr="004B70BC">
        <w:tc>
          <w:tcPr>
            <w:tcW w:w="3685" w:type="dxa"/>
          </w:tcPr>
          <w:p w14:paraId="3BAB6CDC" w14:textId="77777777" w:rsidR="003E23E1" w:rsidRDefault="003E23E1" w:rsidP="004B70BC">
            <w:pPr>
              <w:pStyle w:val="ListParagraph"/>
              <w:widowControl/>
              <w:spacing w:line="360" w:lineRule="auto"/>
              <w:ind w:left="0"/>
              <w:rPr>
                <w:b/>
                <w:szCs w:val="24"/>
              </w:rPr>
            </w:pPr>
            <w:r>
              <w:rPr>
                <w:b/>
                <w:szCs w:val="24"/>
              </w:rPr>
              <w:t>Project Activity</w:t>
            </w:r>
          </w:p>
        </w:tc>
        <w:tc>
          <w:tcPr>
            <w:tcW w:w="5665" w:type="dxa"/>
          </w:tcPr>
          <w:p w14:paraId="3A7BF4CF" w14:textId="77777777" w:rsidR="003E23E1" w:rsidRDefault="003E23E1" w:rsidP="005B6E2F">
            <w:pPr>
              <w:pStyle w:val="ListParagraph"/>
              <w:widowControl/>
              <w:spacing w:line="360" w:lineRule="auto"/>
              <w:ind w:left="0"/>
              <w:rPr>
                <w:b/>
                <w:szCs w:val="24"/>
              </w:rPr>
            </w:pPr>
            <w:r>
              <w:rPr>
                <w:b/>
                <w:szCs w:val="24"/>
              </w:rPr>
              <w:t>Date (or Months After OMB Approval)</w:t>
            </w:r>
          </w:p>
        </w:tc>
      </w:tr>
      <w:tr w:rsidR="005B6E2F" w14:paraId="0BCCDA1A" w14:textId="77777777" w:rsidTr="004B70BC">
        <w:tc>
          <w:tcPr>
            <w:tcW w:w="3685" w:type="dxa"/>
          </w:tcPr>
          <w:p w14:paraId="79499463" w14:textId="77777777" w:rsidR="005B6E2F" w:rsidRDefault="005B6E2F" w:rsidP="005B6E2F">
            <w:pPr>
              <w:pStyle w:val="ListParagraph"/>
              <w:widowControl/>
              <w:spacing w:line="360" w:lineRule="auto"/>
              <w:ind w:left="0"/>
              <w:rPr>
                <w:szCs w:val="24"/>
              </w:rPr>
            </w:pPr>
            <w:r>
              <w:rPr>
                <w:szCs w:val="24"/>
              </w:rPr>
              <w:t>Collect data</w:t>
            </w:r>
          </w:p>
        </w:tc>
        <w:tc>
          <w:tcPr>
            <w:tcW w:w="5665" w:type="dxa"/>
          </w:tcPr>
          <w:p w14:paraId="16CE84E4" w14:textId="3C3E91B8" w:rsidR="005B6E2F" w:rsidRPr="00BD209B" w:rsidRDefault="006F3A58" w:rsidP="00440543">
            <w:pPr>
              <w:pStyle w:val="ListParagraph"/>
              <w:widowControl/>
              <w:spacing w:line="240" w:lineRule="auto"/>
              <w:ind w:left="0"/>
              <w:rPr>
                <w:szCs w:val="24"/>
              </w:rPr>
            </w:pPr>
            <w:r>
              <w:rPr>
                <w:szCs w:val="24"/>
              </w:rPr>
              <w:t>2 weeks after</w:t>
            </w:r>
            <w:r w:rsidR="00447158">
              <w:rPr>
                <w:szCs w:val="24"/>
              </w:rPr>
              <w:t xml:space="preserve"> OMB approval – 13 months after OMB approval</w:t>
            </w:r>
          </w:p>
        </w:tc>
      </w:tr>
      <w:tr w:rsidR="005B6E2F" w14:paraId="6AC4DC36" w14:textId="77777777" w:rsidTr="004B70BC">
        <w:tc>
          <w:tcPr>
            <w:tcW w:w="3685" w:type="dxa"/>
          </w:tcPr>
          <w:p w14:paraId="4CD7BE8F" w14:textId="77777777" w:rsidR="005B6E2F" w:rsidRDefault="005B6E2F" w:rsidP="004B70BC">
            <w:pPr>
              <w:pStyle w:val="ListParagraph"/>
              <w:widowControl/>
              <w:spacing w:line="360" w:lineRule="auto"/>
              <w:ind w:left="0"/>
              <w:rPr>
                <w:szCs w:val="24"/>
              </w:rPr>
            </w:pPr>
            <w:r>
              <w:rPr>
                <w:szCs w:val="24"/>
              </w:rPr>
              <w:t>Prepare appendix chapters</w:t>
            </w:r>
          </w:p>
        </w:tc>
        <w:tc>
          <w:tcPr>
            <w:tcW w:w="5665" w:type="dxa"/>
          </w:tcPr>
          <w:p w14:paraId="0BB646C0" w14:textId="2DB28512" w:rsidR="005B6E2F" w:rsidRPr="00BD209B" w:rsidRDefault="00447158" w:rsidP="006F3A58">
            <w:pPr>
              <w:pStyle w:val="ListParagraph"/>
              <w:widowControl/>
              <w:spacing w:line="240" w:lineRule="auto"/>
              <w:ind w:left="0"/>
              <w:rPr>
                <w:szCs w:val="24"/>
              </w:rPr>
            </w:pPr>
            <w:r>
              <w:rPr>
                <w:szCs w:val="24"/>
              </w:rPr>
              <w:t>1</w:t>
            </w:r>
            <w:r w:rsidR="004548E3">
              <w:rPr>
                <w:szCs w:val="24"/>
              </w:rPr>
              <w:t>3</w:t>
            </w:r>
            <w:r>
              <w:rPr>
                <w:szCs w:val="24"/>
              </w:rPr>
              <w:t xml:space="preserve"> months – 16 months after OMB approval</w:t>
            </w:r>
          </w:p>
        </w:tc>
      </w:tr>
      <w:tr w:rsidR="00447158" w14:paraId="28A9E1CC" w14:textId="77777777" w:rsidTr="004B70BC">
        <w:tc>
          <w:tcPr>
            <w:tcW w:w="3685" w:type="dxa"/>
          </w:tcPr>
          <w:p w14:paraId="1D40E0C1" w14:textId="77777777" w:rsidR="00447158" w:rsidRDefault="004548E3" w:rsidP="004B70BC">
            <w:pPr>
              <w:pStyle w:val="ListParagraph"/>
              <w:widowControl/>
              <w:spacing w:line="360" w:lineRule="auto"/>
              <w:ind w:left="0"/>
              <w:rPr>
                <w:szCs w:val="24"/>
              </w:rPr>
            </w:pPr>
            <w:r>
              <w:rPr>
                <w:szCs w:val="24"/>
              </w:rPr>
              <w:t>Prepare</w:t>
            </w:r>
            <w:r w:rsidR="00447158">
              <w:rPr>
                <w:szCs w:val="24"/>
              </w:rPr>
              <w:t xml:space="preserve"> final report</w:t>
            </w:r>
          </w:p>
        </w:tc>
        <w:tc>
          <w:tcPr>
            <w:tcW w:w="5665" w:type="dxa"/>
          </w:tcPr>
          <w:p w14:paraId="5CFB1D8F" w14:textId="24554166" w:rsidR="00447158" w:rsidRPr="00BD209B" w:rsidRDefault="004548E3" w:rsidP="00440037">
            <w:pPr>
              <w:pStyle w:val="ListParagraph"/>
              <w:widowControl/>
              <w:spacing w:line="240" w:lineRule="auto"/>
              <w:ind w:left="0"/>
              <w:rPr>
                <w:szCs w:val="24"/>
              </w:rPr>
            </w:pPr>
            <w:r>
              <w:rPr>
                <w:szCs w:val="24"/>
              </w:rPr>
              <w:t>15 months – 21 months after OMB approval</w:t>
            </w:r>
          </w:p>
        </w:tc>
      </w:tr>
      <w:tr w:rsidR="004548E3" w14:paraId="47C53D93" w14:textId="77777777" w:rsidTr="00842831">
        <w:tc>
          <w:tcPr>
            <w:tcW w:w="3685" w:type="dxa"/>
          </w:tcPr>
          <w:p w14:paraId="184829B3" w14:textId="77777777" w:rsidR="004548E3" w:rsidRDefault="004548E3" w:rsidP="00842831">
            <w:pPr>
              <w:pStyle w:val="ListParagraph"/>
              <w:widowControl/>
              <w:spacing w:line="360" w:lineRule="auto"/>
              <w:ind w:left="0"/>
              <w:rPr>
                <w:szCs w:val="24"/>
              </w:rPr>
            </w:pPr>
            <w:r>
              <w:rPr>
                <w:szCs w:val="24"/>
              </w:rPr>
              <w:t xml:space="preserve">Prepare restricted use data sets </w:t>
            </w:r>
          </w:p>
        </w:tc>
        <w:tc>
          <w:tcPr>
            <w:tcW w:w="5665" w:type="dxa"/>
          </w:tcPr>
          <w:p w14:paraId="237482A8" w14:textId="01318D24" w:rsidR="004548E3" w:rsidRPr="00BD209B" w:rsidRDefault="004548E3" w:rsidP="00440543">
            <w:pPr>
              <w:pStyle w:val="ListParagraph"/>
              <w:widowControl/>
              <w:spacing w:line="360" w:lineRule="auto"/>
              <w:ind w:left="0"/>
              <w:rPr>
                <w:szCs w:val="24"/>
              </w:rPr>
            </w:pPr>
            <w:r>
              <w:rPr>
                <w:szCs w:val="24"/>
              </w:rPr>
              <w:t xml:space="preserve">16 months after OMB </w:t>
            </w:r>
            <w:r w:rsidR="00440543">
              <w:rPr>
                <w:szCs w:val="24"/>
              </w:rPr>
              <w:t>approval</w:t>
            </w:r>
          </w:p>
        </w:tc>
      </w:tr>
      <w:tr w:rsidR="003E23E1" w14:paraId="3264EF1C" w14:textId="77777777" w:rsidTr="004B70BC">
        <w:tc>
          <w:tcPr>
            <w:tcW w:w="3685" w:type="dxa"/>
          </w:tcPr>
          <w:p w14:paraId="74D8025F" w14:textId="77777777" w:rsidR="003E23E1" w:rsidRPr="00BD209B" w:rsidRDefault="004548E3" w:rsidP="004548E3">
            <w:pPr>
              <w:pStyle w:val="ListParagraph"/>
              <w:widowControl/>
              <w:spacing w:line="360" w:lineRule="auto"/>
              <w:ind w:left="0"/>
              <w:rPr>
                <w:szCs w:val="24"/>
              </w:rPr>
            </w:pPr>
            <w:r>
              <w:rPr>
                <w:szCs w:val="24"/>
              </w:rPr>
              <w:t>Prepare f</w:t>
            </w:r>
            <w:r w:rsidR="003E23E1">
              <w:rPr>
                <w:szCs w:val="24"/>
              </w:rPr>
              <w:t>inal briefing for FNS staff</w:t>
            </w:r>
          </w:p>
        </w:tc>
        <w:tc>
          <w:tcPr>
            <w:tcW w:w="5665" w:type="dxa"/>
          </w:tcPr>
          <w:p w14:paraId="1DDFEBC7" w14:textId="316337FD" w:rsidR="003E23E1" w:rsidRPr="00BD209B" w:rsidRDefault="003E23E1" w:rsidP="00440543">
            <w:pPr>
              <w:pStyle w:val="ListParagraph"/>
              <w:widowControl/>
              <w:spacing w:line="360" w:lineRule="auto"/>
              <w:ind w:left="0"/>
              <w:rPr>
                <w:szCs w:val="24"/>
              </w:rPr>
            </w:pPr>
            <w:r>
              <w:rPr>
                <w:szCs w:val="24"/>
              </w:rPr>
              <w:t xml:space="preserve">18 months after OMB </w:t>
            </w:r>
            <w:r w:rsidR="00447158">
              <w:rPr>
                <w:szCs w:val="24"/>
              </w:rPr>
              <w:t>approval</w:t>
            </w:r>
          </w:p>
        </w:tc>
      </w:tr>
    </w:tbl>
    <w:p w14:paraId="6535D964" w14:textId="77777777" w:rsidR="00D60D2F" w:rsidRDefault="00D60D2F"/>
    <w:p w14:paraId="5DE1B176" w14:textId="77777777" w:rsidR="00A308DB" w:rsidRPr="002568E6" w:rsidRDefault="000438E8" w:rsidP="0062567E">
      <w:pPr>
        <w:pStyle w:val="Heading1"/>
        <w:rPr>
          <w:szCs w:val="24"/>
        </w:rPr>
      </w:pPr>
      <w:bookmarkStart w:id="35" w:name="_Toc401831373"/>
      <w:bookmarkStart w:id="36" w:name="_Toc528584497"/>
      <w:r w:rsidRPr="002568E6">
        <w:rPr>
          <w:szCs w:val="24"/>
        </w:rPr>
        <w:t xml:space="preserve">A17.  </w:t>
      </w:r>
      <w:r w:rsidR="001C6CBE" w:rsidRPr="002568E6">
        <w:rPr>
          <w:szCs w:val="24"/>
        </w:rPr>
        <w:t>Displaying the OMB Approval Expiration Date.</w:t>
      </w:r>
      <w:bookmarkEnd w:id="35"/>
      <w:bookmarkEnd w:id="36"/>
    </w:p>
    <w:p w14:paraId="3661D76E" w14:textId="77777777" w:rsidR="0062567E" w:rsidRPr="002568E6" w:rsidRDefault="0062567E" w:rsidP="0062567E">
      <w:pPr>
        <w:pStyle w:val="ListParagraph"/>
        <w:widowControl/>
        <w:spacing w:line="240" w:lineRule="auto"/>
        <w:ind w:left="0"/>
        <w:rPr>
          <w:b/>
          <w:szCs w:val="24"/>
        </w:rPr>
      </w:pPr>
    </w:p>
    <w:p w14:paraId="62926F73" w14:textId="77777777"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14:paraId="26CA7C79" w14:textId="77777777" w:rsidR="00ED28F2" w:rsidRPr="002568E6" w:rsidRDefault="00ED28F2" w:rsidP="00ED28F2">
      <w:pPr>
        <w:tabs>
          <w:tab w:val="left" w:pos="-720"/>
        </w:tabs>
        <w:suppressAutoHyphens/>
        <w:rPr>
          <w:rFonts w:ascii="Times New Roman" w:hAnsi="Times New Roman"/>
          <w:szCs w:val="24"/>
        </w:rPr>
      </w:pPr>
    </w:p>
    <w:p w14:paraId="411604CD" w14:textId="77777777" w:rsidR="000438E8" w:rsidRDefault="002E0C37" w:rsidP="002E0C37">
      <w:pPr>
        <w:tabs>
          <w:tab w:val="left" w:pos="0"/>
          <w:tab w:val="left" w:pos="360"/>
        </w:tabs>
        <w:suppressAutoHyphens/>
        <w:spacing w:line="480" w:lineRule="auto"/>
        <w:rPr>
          <w:rFonts w:ascii="Times New Roman" w:hAnsi="Times New Roman"/>
          <w:szCs w:val="24"/>
        </w:rPr>
      </w:pPr>
      <w:r>
        <w:rPr>
          <w:rFonts w:ascii="Times New Roman" w:hAnsi="Times New Roman"/>
          <w:szCs w:val="24"/>
        </w:rPr>
        <w:tab/>
      </w:r>
      <w:r w:rsidR="0041760D" w:rsidRPr="002D5FD5">
        <w:rPr>
          <w:rFonts w:ascii="Times New Roman" w:hAnsi="Times New Roman"/>
          <w:szCs w:val="24"/>
        </w:rPr>
        <w:t>The agency plans to display the expiration date for OMB approval of the infor</w:t>
      </w:r>
      <w:r w:rsidR="0041760D" w:rsidRPr="002D5FD5">
        <w:rPr>
          <w:rFonts w:ascii="Times New Roman" w:hAnsi="Times New Roman"/>
          <w:spacing w:val="-2"/>
          <w:szCs w:val="24"/>
        </w:rPr>
        <w:t>m</w:t>
      </w:r>
      <w:r w:rsidR="0041760D" w:rsidRPr="002D5FD5">
        <w:rPr>
          <w:rFonts w:ascii="Times New Roman" w:hAnsi="Times New Roman"/>
          <w:szCs w:val="24"/>
        </w:rPr>
        <w:t>ation collection on all instru</w:t>
      </w:r>
      <w:r w:rsidR="0041760D" w:rsidRPr="002D5FD5">
        <w:rPr>
          <w:rFonts w:ascii="Times New Roman" w:hAnsi="Times New Roman"/>
          <w:spacing w:val="-2"/>
          <w:szCs w:val="24"/>
        </w:rPr>
        <w:t>m</w:t>
      </w:r>
      <w:r w:rsidR="0041760D" w:rsidRPr="002D5FD5">
        <w:rPr>
          <w:rFonts w:ascii="Times New Roman" w:hAnsi="Times New Roman"/>
          <w:szCs w:val="24"/>
        </w:rPr>
        <w:t>ents</w:t>
      </w:r>
      <w:r w:rsidR="0041760D">
        <w:rPr>
          <w:rFonts w:ascii="Times New Roman" w:hAnsi="Times New Roman"/>
          <w:szCs w:val="24"/>
        </w:rPr>
        <w:t>.</w:t>
      </w:r>
    </w:p>
    <w:p w14:paraId="04C2F3F5" w14:textId="77777777" w:rsidR="00A308DB" w:rsidRPr="002568E6" w:rsidRDefault="000438E8" w:rsidP="0062567E">
      <w:pPr>
        <w:pStyle w:val="Heading1"/>
        <w:rPr>
          <w:szCs w:val="24"/>
        </w:rPr>
      </w:pPr>
      <w:bookmarkStart w:id="37" w:name="_Toc401831374"/>
      <w:bookmarkStart w:id="38" w:name="_Toc52858449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006F346E" w:rsidRPr="002568E6">
        <w:rPr>
          <w:szCs w:val="24"/>
        </w:rPr>
        <w:t xml:space="preserve">  </w:t>
      </w:r>
    </w:p>
    <w:p w14:paraId="4615BC6B" w14:textId="77777777" w:rsidR="0062567E" w:rsidRPr="002568E6" w:rsidRDefault="0062567E" w:rsidP="000438E8">
      <w:pPr>
        <w:tabs>
          <w:tab w:val="left" w:pos="0"/>
        </w:tabs>
        <w:suppressAutoHyphens/>
        <w:rPr>
          <w:rFonts w:ascii="Times New Roman" w:hAnsi="Times New Roman"/>
          <w:b/>
          <w:szCs w:val="24"/>
        </w:rPr>
      </w:pPr>
    </w:p>
    <w:p w14:paraId="4AEA3A79"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14:paraId="16D2197D" w14:textId="77777777" w:rsidR="00ED28F2" w:rsidRPr="002568E6" w:rsidRDefault="00ED28F2" w:rsidP="00ED28F2">
      <w:pPr>
        <w:tabs>
          <w:tab w:val="left" w:pos="-720"/>
        </w:tabs>
        <w:suppressAutoHyphens/>
        <w:rPr>
          <w:rFonts w:ascii="Times New Roman" w:hAnsi="Times New Roman"/>
          <w:szCs w:val="24"/>
        </w:rPr>
      </w:pPr>
    </w:p>
    <w:p w14:paraId="1528889C" w14:textId="77777777" w:rsidR="006F346E" w:rsidRPr="002568E6" w:rsidRDefault="002E0C37" w:rsidP="002E0C37">
      <w:pPr>
        <w:tabs>
          <w:tab w:val="left" w:pos="0"/>
          <w:tab w:val="left" w:pos="360"/>
        </w:tabs>
        <w:suppressAutoHyphens/>
        <w:rPr>
          <w:rFonts w:ascii="Times New Roman" w:hAnsi="Times New Roman"/>
          <w:szCs w:val="24"/>
        </w:rPr>
      </w:pPr>
      <w:r>
        <w:rPr>
          <w:rFonts w:ascii="Times New Roman" w:hAnsi="Times New Roman"/>
          <w:szCs w:val="24"/>
        </w:rPr>
        <w:tab/>
      </w:r>
      <w:r w:rsidR="0041760D">
        <w:rPr>
          <w:rFonts w:ascii="Times New Roman" w:hAnsi="Times New Roman"/>
          <w:szCs w:val="24"/>
        </w:rPr>
        <w:t>T</w:t>
      </w:r>
      <w:r w:rsidR="0041760D" w:rsidRPr="002D5FD5">
        <w:rPr>
          <w:rFonts w:ascii="Times New Roman" w:hAnsi="Times New Roman"/>
          <w:szCs w:val="24"/>
        </w:rPr>
        <w:t>he agency is able to certify co</w:t>
      </w:r>
      <w:r w:rsidR="0041760D" w:rsidRPr="002D5FD5">
        <w:rPr>
          <w:rFonts w:ascii="Times New Roman" w:hAnsi="Times New Roman"/>
          <w:spacing w:val="-2"/>
          <w:szCs w:val="24"/>
        </w:rPr>
        <w:t>m</w:t>
      </w:r>
      <w:r w:rsidR="0041760D" w:rsidRPr="002D5FD5">
        <w:rPr>
          <w:rFonts w:ascii="Times New Roman" w:hAnsi="Times New Roman"/>
          <w:szCs w:val="24"/>
        </w:rPr>
        <w:t>pliance with all provisions under Item</w:t>
      </w:r>
      <w:r w:rsidR="0041760D" w:rsidRPr="002D5FD5">
        <w:rPr>
          <w:rFonts w:ascii="Times New Roman" w:hAnsi="Times New Roman"/>
          <w:spacing w:val="-2"/>
          <w:szCs w:val="24"/>
        </w:rPr>
        <w:t xml:space="preserve"> </w:t>
      </w:r>
      <w:r w:rsidR="0041760D" w:rsidRPr="002D5FD5">
        <w:rPr>
          <w:rFonts w:ascii="Times New Roman" w:hAnsi="Times New Roman"/>
          <w:szCs w:val="24"/>
        </w:rPr>
        <w:t>19 of OMB Form</w:t>
      </w:r>
      <w:r w:rsidR="0041760D" w:rsidRPr="002D5FD5">
        <w:rPr>
          <w:rFonts w:ascii="Times New Roman" w:hAnsi="Times New Roman"/>
          <w:spacing w:val="-2"/>
          <w:szCs w:val="24"/>
        </w:rPr>
        <w:t xml:space="preserve"> </w:t>
      </w:r>
      <w:r w:rsidR="0041760D">
        <w:rPr>
          <w:rFonts w:ascii="Times New Roman" w:hAnsi="Times New Roman"/>
          <w:szCs w:val="24"/>
        </w:rPr>
        <w:t>83-I.</w:t>
      </w:r>
    </w:p>
    <w:sectPr w:rsidR="006F346E" w:rsidRPr="002568E6" w:rsidSect="00C2485D">
      <w:endnotePr>
        <w:numFmt w:val="decimal"/>
      </w:endnotePr>
      <w:pgSz w:w="12240" w:h="15840"/>
      <w:pgMar w:top="1440" w:right="1440" w:bottom="1440" w:left="1440" w:header="1440" w:footer="720" w:gutter="0"/>
      <w:pgNumType w:start="22"/>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DD478" w14:textId="77777777" w:rsidR="00F2529C" w:rsidRDefault="00F2529C">
      <w:pPr>
        <w:spacing w:line="20" w:lineRule="exact"/>
      </w:pPr>
    </w:p>
  </w:endnote>
  <w:endnote w:type="continuationSeparator" w:id="0">
    <w:p w14:paraId="083E4F27" w14:textId="77777777" w:rsidR="00F2529C" w:rsidRDefault="00F2529C">
      <w:r>
        <w:t xml:space="preserve"> </w:t>
      </w:r>
    </w:p>
  </w:endnote>
  <w:endnote w:type="continuationNotice" w:id="1">
    <w:p w14:paraId="19E8C6F4" w14:textId="77777777" w:rsidR="00F2529C" w:rsidRDefault="00F2529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789829"/>
      <w:docPartObj>
        <w:docPartGallery w:val="Page Numbers (Bottom of Page)"/>
        <w:docPartUnique/>
      </w:docPartObj>
    </w:sdtPr>
    <w:sdtEndPr>
      <w:rPr>
        <w:noProof/>
      </w:rPr>
    </w:sdtEndPr>
    <w:sdtContent>
      <w:p w14:paraId="3C19AB5E" w14:textId="77777777" w:rsidR="00F2529C" w:rsidRDefault="00F2529C">
        <w:pPr>
          <w:pStyle w:val="Footer"/>
          <w:jc w:val="center"/>
        </w:pPr>
        <w:r>
          <w:rPr>
            <w:rFonts w:ascii="Times New Roman" w:hAnsi="Times New Roman"/>
          </w:rPr>
          <w:t>i</w:t>
        </w:r>
      </w:p>
    </w:sdtContent>
  </w:sdt>
  <w:p w14:paraId="3FD00685" w14:textId="77777777" w:rsidR="00F2529C" w:rsidRDefault="00F2529C" w:rsidP="007F0573">
    <w:pPr>
      <w:tabs>
        <w:tab w:val="left" w:pos="11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330398"/>
      <w:docPartObj>
        <w:docPartGallery w:val="Page Numbers (Bottom of Page)"/>
        <w:docPartUnique/>
      </w:docPartObj>
    </w:sdtPr>
    <w:sdtEndPr>
      <w:rPr>
        <w:noProof/>
      </w:rPr>
    </w:sdtEndPr>
    <w:sdtContent>
      <w:p w14:paraId="7DEF5CDF" w14:textId="7EBEDE50" w:rsidR="00F2529C" w:rsidRDefault="00F2529C">
        <w:pPr>
          <w:pStyle w:val="Footer"/>
          <w:jc w:val="center"/>
        </w:pPr>
        <w:r>
          <w:fldChar w:fldCharType="begin"/>
        </w:r>
        <w:r>
          <w:instrText xml:space="preserve"> PAGE   \* MERGEFORMAT </w:instrText>
        </w:r>
        <w:r>
          <w:fldChar w:fldCharType="separate"/>
        </w:r>
        <w:r w:rsidR="009C4C51">
          <w:rPr>
            <w:noProof/>
          </w:rPr>
          <w:t>15</w:t>
        </w:r>
        <w:r>
          <w:rPr>
            <w:noProof/>
          </w:rPr>
          <w:fldChar w:fldCharType="end"/>
        </w:r>
      </w:p>
    </w:sdtContent>
  </w:sdt>
  <w:p w14:paraId="62CAC7A1" w14:textId="77777777" w:rsidR="00F2529C" w:rsidRDefault="00F2529C" w:rsidP="007F0573">
    <w:pPr>
      <w:tabs>
        <w:tab w:val="left" w:pos="11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362512"/>
      <w:docPartObj>
        <w:docPartGallery w:val="Page Numbers (Bottom of Page)"/>
        <w:docPartUnique/>
      </w:docPartObj>
    </w:sdtPr>
    <w:sdtEndPr>
      <w:rPr>
        <w:noProof/>
      </w:rPr>
    </w:sdtEndPr>
    <w:sdtContent>
      <w:p w14:paraId="33D0F8AC" w14:textId="77777777" w:rsidR="00F2529C" w:rsidRDefault="00F2529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2E0A763" w14:textId="77777777" w:rsidR="00F2529C" w:rsidRDefault="00F25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1E3D0" w14:textId="77777777" w:rsidR="00F2529C" w:rsidRDefault="00F2529C">
      <w:r>
        <w:separator/>
      </w:r>
    </w:p>
  </w:footnote>
  <w:footnote w:type="continuationSeparator" w:id="0">
    <w:p w14:paraId="4D2D3943" w14:textId="77777777" w:rsidR="00F2529C" w:rsidRDefault="00F2529C">
      <w:r>
        <w:continuationSeparator/>
      </w:r>
    </w:p>
  </w:footnote>
  <w:footnote w:type="continuationNotice" w:id="1">
    <w:p w14:paraId="5C519A2E" w14:textId="77777777" w:rsidR="00F2529C" w:rsidRDefault="00F2529C"/>
  </w:footnote>
  <w:footnote w:id="2">
    <w:p w14:paraId="0B9BDF66" w14:textId="64FF11A0" w:rsidR="00F2529C" w:rsidRDefault="00F2529C" w:rsidP="00A828D3">
      <w:pPr>
        <w:pStyle w:val="FootnoteText"/>
        <w:tabs>
          <w:tab w:val="left" w:pos="360"/>
        </w:tabs>
        <w:ind w:left="360" w:hanging="360"/>
      </w:pPr>
      <w:r>
        <w:rPr>
          <w:rStyle w:val="FootnoteReference"/>
        </w:rPr>
        <w:footnoteRef/>
      </w:r>
      <w:r>
        <w:tab/>
      </w:r>
      <w:r w:rsidRPr="009A22C3">
        <w:rPr>
          <w:rFonts w:ascii="Times New Roman" w:hAnsi="Times New Roman"/>
        </w:rPr>
        <w:t>The Food and Nutrition Act of 2008 as amended through the Agricultural Improvement Act of 2018 (2018), P.L. 115-334, 7 U.S.C. 2016.</w:t>
      </w:r>
      <w:r>
        <w:rPr>
          <w:color w:val="1F497D"/>
        </w:rPr>
        <w:t xml:space="preserve"> </w:t>
      </w:r>
      <w:r>
        <w:rPr>
          <w:rFonts w:ascii="Times New Roman" w:hAnsi="Times New Roman"/>
        </w:rPr>
        <w:t>See Appendix A.</w:t>
      </w:r>
    </w:p>
  </w:footnote>
  <w:footnote w:id="3">
    <w:p w14:paraId="42F8B761" w14:textId="239F3E7A" w:rsidR="00F2529C" w:rsidRDefault="00F2529C" w:rsidP="0056753E">
      <w:pPr>
        <w:pStyle w:val="FootnoteText"/>
        <w:ind w:left="360" w:hanging="360"/>
      </w:pPr>
      <w:r>
        <w:rPr>
          <w:rStyle w:val="FootnoteReference"/>
        </w:rPr>
        <w:footnoteRef/>
      </w:r>
      <w:r>
        <w:t xml:space="preserve"> </w:t>
      </w:r>
      <w:r>
        <w:tab/>
      </w:r>
      <w:r w:rsidRPr="0056753E">
        <w:rPr>
          <w:rFonts w:ascii="Times New Roman" w:hAnsi="Times New Roman"/>
        </w:rPr>
        <w:t>This Request for Volunteers was approved by OMB. The OMB control number is 0584-0606 and has an expiration date of 3/30/2019</w:t>
      </w:r>
      <w:r>
        <w:rPr>
          <w:rFonts w:ascii="Times New Roman" w:hAnsi="Times New Roman"/>
        </w:rPr>
        <w:t>.  The renewal for this OMB control number is currently at OMB under review</w:t>
      </w:r>
      <w:r w:rsidRPr="0056753E">
        <w:rPr>
          <w:rFonts w:ascii="Times New Roman" w:hAnsi="Times New Roman"/>
        </w:rPr>
        <w:t>.</w:t>
      </w:r>
      <w:r>
        <w:t xml:space="preserve"> </w:t>
      </w:r>
    </w:p>
  </w:footnote>
  <w:footnote w:id="4">
    <w:p w14:paraId="75D60E10" w14:textId="77777777" w:rsidR="00F2529C" w:rsidRPr="00D164F8" w:rsidRDefault="00F2529C" w:rsidP="00BD1F78">
      <w:pPr>
        <w:pStyle w:val="FootnoteText"/>
        <w:tabs>
          <w:tab w:val="left" w:pos="360"/>
          <w:tab w:val="left" w:pos="450"/>
        </w:tabs>
        <w:ind w:left="360" w:hanging="360"/>
        <w:rPr>
          <w:rFonts w:ascii="Times New Roman" w:hAnsi="Times New Roman"/>
        </w:rPr>
      </w:pPr>
      <w:r w:rsidRPr="00D164F8">
        <w:rPr>
          <w:rStyle w:val="FootnoteReference"/>
          <w:rFonts w:ascii="Times New Roman" w:hAnsi="Times New Roman"/>
        </w:rPr>
        <w:footnoteRef/>
      </w:r>
      <w:r>
        <w:rPr>
          <w:rFonts w:ascii="Times New Roman" w:hAnsi="Times New Roman"/>
        </w:rPr>
        <w:tab/>
      </w:r>
      <w:r w:rsidRPr="00D164F8">
        <w:rPr>
          <w:rFonts w:ascii="Times New Roman" w:hAnsi="Times New Roman"/>
        </w:rPr>
        <w:t>FNS originally selected nine retailers</w:t>
      </w:r>
      <w:r>
        <w:rPr>
          <w:rFonts w:ascii="Times New Roman" w:hAnsi="Times New Roman"/>
        </w:rPr>
        <w:t xml:space="preserve"> in 2017</w:t>
      </w:r>
      <w:r w:rsidRPr="00D164F8">
        <w:rPr>
          <w:rFonts w:ascii="Times New Roman" w:hAnsi="Times New Roman"/>
        </w:rPr>
        <w:t>. However</w:t>
      </w:r>
      <w:r>
        <w:rPr>
          <w:rFonts w:ascii="Times New Roman" w:hAnsi="Times New Roman"/>
        </w:rPr>
        <w:t>,</w:t>
      </w:r>
      <w:r w:rsidRPr="00D164F8">
        <w:rPr>
          <w:rFonts w:ascii="Times New Roman" w:hAnsi="Times New Roman"/>
        </w:rPr>
        <w:t xml:space="preserve"> one declined to participate</w:t>
      </w:r>
      <w:r>
        <w:rPr>
          <w:rFonts w:ascii="Times New Roman" w:hAnsi="Times New Roman"/>
        </w:rPr>
        <w:t xml:space="preserve"> and one subsequently withdrew</w:t>
      </w:r>
      <w:r w:rsidRPr="00D164F8">
        <w:rPr>
          <w:rFonts w:ascii="Times New Roman" w:hAnsi="Times New Roman"/>
        </w:rPr>
        <w:t xml:space="preserve">. </w:t>
      </w:r>
    </w:p>
  </w:footnote>
  <w:footnote w:id="5">
    <w:p w14:paraId="0EFACF1F" w14:textId="0D7C37B3" w:rsidR="00F2529C" w:rsidRPr="00C1212E" w:rsidRDefault="00F2529C">
      <w:pPr>
        <w:pStyle w:val="FootnoteText"/>
        <w:rPr>
          <w:rFonts w:ascii="Times New Roman" w:hAnsi="Times New Roman"/>
        </w:rPr>
      </w:pPr>
      <w:r>
        <w:rPr>
          <w:rStyle w:val="FootnoteReference"/>
        </w:rPr>
        <w:footnoteRef/>
      </w:r>
      <w:r>
        <w:t xml:space="preserve"> </w:t>
      </w:r>
      <w:r>
        <w:rPr>
          <w:rFonts w:ascii="Times New Roman" w:hAnsi="Times New Roman"/>
        </w:rPr>
        <w:t xml:space="preserve">This data would only include data that the stores collect as part of their regular transaction process and would conform to their regular terms and conditions for all of their online transactions. </w:t>
      </w:r>
    </w:p>
  </w:footnote>
  <w:footnote w:id="6">
    <w:p w14:paraId="2FE67CFD" w14:textId="77777777" w:rsidR="00F2529C" w:rsidRPr="00512F4B" w:rsidRDefault="00F2529C" w:rsidP="005224ED">
      <w:pPr>
        <w:pStyle w:val="NormalWeb"/>
        <w:tabs>
          <w:tab w:val="left" w:pos="360"/>
        </w:tabs>
        <w:rPr>
          <w:lang w:val="en"/>
        </w:rPr>
      </w:pPr>
      <w:r w:rsidRPr="00512F4B">
        <w:rPr>
          <w:rStyle w:val="FootnoteReference"/>
        </w:rPr>
        <w:footnoteRef/>
      </w:r>
      <w:r>
        <w:tab/>
      </w:r>
      <w:r w:rsidRPr="00512F4B">
        <w:rPr>
          <w:lang w:val="en"/>
        </w:rPr>
        <w:t xml:space="preserve">(b) This section does not apply to matters that are— [...] </w:t>
      </w:r>
    </w:p>
    <w:p w14:paraId="3855D572" w14:textId="77777777" w:rsidR="00F2529C" w:rsidRPr="00512F4B" w:rsidRDefault="00F2529C" w:rsidP="006546F3">
      <w:pPr>
        <w:widowControl/>
        <w:overflowPunct/>
        <w:autoSpaceDE/>
        <w:autoSpaceDN/>
        <w:adjustRightInd/>
        <w:ind w:left="720"/>
        <w:textAlignment w:val="auto"/>
        <w:rPr>
          <w:rFonts w:ascii="Times New Roman" w:hAnsi="Times New Roman"/>
        </w:rPr>
      </w:pPr>
      <w:r w:rsidRPr="00512F4B">
        <w:rPr>
          <w:rFonts w:ascii="Times New Roman" w:hAnsi="Times New Roman"/>
          <w:szCs w:val="24"/>
          <w:lang w:val="en"/>
        </w:rPr>
        <w:t>(4) trade secrets and commercial or financial information obtained from a person and privileged or confidential;</w:t>
      </w:r>
    </w:p>
  </w:footnote>
  <w:footnote w:id="7">
    <w:p w14:paraId="4FEA4098" w14:textId="77777777" w:rsidR="00F2529C" w:rsidRDefault="00F2529C" w:rsidP="005224ED">
      <w:pPr>
        <w:pStyle w:val="FootnoteText"/>
        <w:tabs>
          <w:tab w:val="left" w:pos="360"/>
        </w:tabs>
      </w:pPr>
      <w:r w:rsidRPr="00512F4B">
        <w:rPr>
          <w:rStyle w:val="FootnoteReference"/>
          <w:rFonts w:ascii="Times New Roman" w:hAnsi="Times New Roman"/>
        </w:rPr>
        <w:footnoteRef/>
      </w:r>
      <w:r>
        <w:rPr>
          <w:rFonts w:ascii="Times New Roman" w:hAnsi="Times New Roman"/>
        </w:rPr>
        <w:tab/>
      </w:r>
      <w:r w:rsidRPr="00512F4B">
        <w:rPr>
          <w:rFonts w:ascii="Times New Roman" w:hAnsi="Times New Roman"/>
        </w:rPr>
        <w:t>https://www.archives.gov/federal-register/codification/executive-order/12600.html</w:t>
      </w:r>
    </w:p>
  </w:footnote>
  <w:footnote w:id="8">
    <w:p w14:paraId="68BCDA50" w14:textId="77777777" w:rsidR="00F2529C" w:rsidRPr="006546F3" w:rsidRDefault="00F2529C" w:rsidP="006546F3">
      <w:pPr>
        <w:pStyle w:val="FootnoteText"/>
        <w:tabs>
          <w:tab w:val="left" w:pos="360"/>
        </w:tabs>
        <w:rPr>
          <w:rFonts w:ascii="Times New Roman" w:hAnsi="Times New Roman"/>
        </w:rPr>
      </w:pPr>
      <w:r>
        <w:rPr>
          <w:rStyle w:val="FootnoteReference"/>
        </w:rPr>
        <w:footnoteRef/>
      </w:r>
      <w:r>
        <w:t xml:space="preserve"> </w:t>
      </w:r>
      <w:r>
        <w:tab/>
      </w:r>
      <w:hyperlink r:id="rId1" w:history="1">
        <w:r w:rsidRPr="00C62AA3">
          <w:rPr>
            <w:rStyle w:val="Hyperlink"/>
            <w:rFonts w:ascii="Times New Roman" w:hAnsi="Times New Roman"/>
          </w:rPr>
          <w:t>https://www.gpo.gov/fdsys/pkg/FR-2018-07-30/pdf/2018-16220.pdf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3B42234"/>
    <w:multiLevelType w:val="hybridMultilevel"/>
    <w:tmpl w:val="9AA68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1E34F4"/>
    <w:multiLevelType w:val="hybridMultilevel"/>
    <w:tmpl w:val="6CEE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5E2415"/>
    <w:multiLevelType w:val="hybridMultilevel"/>
    <w:tmpl w:val="E480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5D62B4"/>
    <w:multiLevelType w:val="hybridMultilevel"/>
    <w:tmpl w:val="24F4E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nsid w:val="7020478C"/>
    <w:multiLevelType w:val="hybridMultilevel"/>
    <w:tmpl w:val="06B48560"/>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3">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0"/>
  </w:num>
  <w:num w:numId="4">
    <w:abstractNumId w:val="11"/>
  </w:num>
  <w:num w:numId="5">
    <w:abstractNumId w:val="2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5"/>
  </w:num>
  <w:num w:numId="19">
    <w:abstractNumId w:val="10"/>
  </w:num>
  <w:num w:numId="20">
    <w:abstractNumId w:val="17"/>
  </w:num>
  <w:num w:numId="21">
    <w:abstractNumId w:val="16"/>
  </w:num>
  <w:num w:numId="22">
    <w:abstractNumId w:val="24"/>
  </w:num>
  <w:num w:numId="23">
    <w:abstractNumId w:val="18"/>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0"/>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577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99C"/>
    <w:rsid w:val="00003E15"/>
    <w:rsid w:val="00003EA5"/>
    <w:rsid w:val="00007556"/>
    <w:rsid w:val="000076A1"/>
    <w:rsid w:val="00007847"/>
    <w:rsid w:val="0000790A"/>
    <w:rsid w:val="00010DE3"/>
    <w:rsid w:val="00010DEC"/>
    <w:rsid w:val="00010E12"/>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152"/>
    <w:rsid w:val="00052C5C"/>
    <w:rsid w:val="00053AB5"/>
    <w:rsid w:val="00053FD8"/>
    <w:rsid w:val="00054647"/>
    <w:rsid w:val="00054E5E"/>
    <w:rsid w:val="00056479"/>
    <w:rsid w:val="00057221"/>
    <w:rsid w:val="0006089A"/>
    <w:rsid w:val="00061FC3"/>
    <w:rsid w:val="000621C5"/>
    <w:rsid w:val="00063761"/>
    <w:rsid w:val="00063800"/>
    <w:rsid w:val="00063F00"/>
    <w:rsid w:val="0006445F"/>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3354"/>
    <w:rsid w:val="0008341A"/>
    <w:rsid w:val="00084B36"/>
    <w:rsid w:val="00086831"/>
    <w:rsid w:val="00090155"/>
    <w:rsid w:val="00090C98"/>
    <w:rsid w:val="00092E2D"/>
    <w:rsid w:val="00093427"/>
    <w:rsid w:val="0009567D"/>
    <w:rsid w:val="00095C26"/>
    <w:rsid w:val="000A1CD6"/>
    <w:rsid w:val="000A22EC"/>
    <w:rsid w:val="000A28C4"/>
    <w:rsid w:val="000A34BE"/>
    <w:rsid w:val="000A3781"/>
    <w:rsid w:val="000A3AC1"/>
    <w:rsid w:val="000A4F8D"/>
    <w:rsid w:val="000A7424"/>
    <w:rsid w:val="000A7C73"/>
    <w:rsid w:val="000B26F3"/>
    <w:rsid w:val="000B3464"/>
    <w:rsid w:val="000B50C9"/>
    <w:rsid w:val="000B7836"/>
    <w:rsid w:val="000B7ED4"/>
    <w:rsid w:val="000C089B"/>
    <w:rsid w:val="000C10F7"/>
    <w:rsid w:val="000C2B86"/>
    <w:rsid w:val="000C55A2"/>
    <w:rsid w:val="000C5B0F"/>
    <w:rsid w:val="000C646B"/>
    <w:rsid w:val="000D0C93"/>
    <w:rsid w:val="000D17F6"/>
    <w:rsid w:val="000D279A"/>
    <w:rsid w:val="000D5750"/>
    <w:rsid w:val="000D59D6"/>
    <w:rsid w:val="000D6419"/>
    <w:rsid w:val="000D724C"/>
    <w:rsid w:val="000E1CA0"/>
    <w:rsid w:val="000E2E6E"/>
    <w:rsid w:val="000E3CC6"/>
    <w:rsid w:val="000E4107"/>
    <w:rsid w:val="000E58BF"/>
    <w:rsid w:val="000E61B9"/>
    <w:rsid w:val="000E6CC9"/>
    <w:rsid w:val="000E7D6D"/>
    <w:rsid w:val="000F1BD4"/>
    <w:rsid w:val="000F24C8"/>
    <w:rsid w:val="000F2BAE"/>
    <w:rsid w:val="000F4EE7"/>
    <w:rsid w:val="000F62B6"/>
    <w:rsid w:val="001052BD"/>
    <w:rsid w:val="0010698D"/>
    <w:rsid w:val="00107F60"/>
    <w:rsid w:val="00110773"/>
    <w:rsid w:val="00115792"/>
    <w:rsid w:val="00115E73"/>
    <w:rsid w:val="001166F4"/>
    <w:rsid w:val="001170E4"/>
    <w:rsid w:val="00117A58"/>
    <w:rsid w:val="00120E7F"/>
    <w:rsid w:val="00121633"/>
    <w:rsid w:val="00121A60"/>
    <w:rsid w:val="00122007"/>
    <w:rsid w:val="0012249E"/>
    <w:rsid w:val="00122DDB"/>
    <w:rsid w:val="0012531F"/>
    <w:rsid w:val="00127364"/>
    <w:rsid w:val="001308A0"/>
    <w:rsid w:val="00130FB4"/>
    <w:rsid w:val="00131756"/>
    <w:rsid w:val="001320AA"/>
    <w:rsid w:val="00132EF8"/>
    <w:rsid w:val="00132F0C"/>
    <w:rsid w:val="00132F3B"/>
    <w:rsid w:val="0013306C"/>
    <w:rsid w:val="001334EF"/>
    <w:rsid w:val="0013469F"/>
    <w:rsid w:val="001363FB"/>
    <w:rsid w:val="00143411"/>
    <w:rsid w:val="0014383A"/>
    <w:rsid w:val="00143852"/>
    <w:rsid w:val="00145FCB"/>
    <w:rsid w:val="0015139F"/>
    <w:rsid w:val="00151DF5"/>
    <w:rsid w:val="00154D85"/>
    <w:rsid w:val="00154DAD"/>
    <w:rsid w:val="00156839"/>
    <w:rsid w:val="00157282"/>
    <w:rsid w:val="00160DAC"/>
    <w:rsid w:val="00161386"/>
    <w:rsid w:val="001613F6"/>
    <w:rsid w:val="001631C9"/>
    <w:rsid w:val="00165278"/>
    <w:rsid w:val="00166501"/>
    <w:rsid w:val="00166EAE"/>
    <w:rsid w:val="00167686"/>
    <w:rsid w:val="001707E2"/>
    <w:rsid w:val="00171619"/>
    <w:rsid w:val="00172B17"/>
    <w:rsid w:val="0017348C"/>
    <w:rsid w:val="00180150"/>
    <w:rsid w:val="00181F87"/>
    <w:rsid w:val="00182181"/>
    <w:rsid w:val="00182728"/>
    <w:rsid w:val="001829D2"/>
    <w:rsid w:val="0018306B"/>
    <w:rsid w:val="001834A9"/>
    <w:rsid w:val="0018456B"/>
    <w:rsid w:val="00185270"/>
    <w:rsid w:val="00185D3D"/>
    <w:rsid w:val="0018740F"/>
    <w:rsid w:val="001912C2"/>
    <w:rsid w:val="0019501B"/>
    <w:rsid w:val="001964E8"/>
    <w:rsid w:val="00197F95"/>
    <w:rsid w:val="001A00D1"/>
    <w:rsid w:val="001A01C9"/>
    <w:rsid w:val="001A1EB1"/>
    <w:rsid w:val="001A57B8"/>
    <w:rsid w:val="001A63AF"/>
    <w:rsid w:val="001A7591"/>
    <w:rsid w:val="001B1E25"/>
    <w:rsid w:val="001B3D92"/>
    <w:rsid w:val="001B7724"/>
    <w:rsid w:val="001C15C7"/>
    <w:rsid w:val="001C256E"/>
    <w:rsid w:val="001C360D"/>
    <w:rsid w:val="001C3A4C"/>
    <w:rsid w:val="001C4C39"/>
    <w:rsid w:val="001C5266"/>
    <w:rsid w:val="001C6CBE"/>
    <w:rsid w:val="001C70AF"/>
    <w:rsid w:val="001C7DC9"/>
    <w:rsid w:val="001D07AA"/>
    <w:rsid w:val="001D1F6E"/>
    <w:rsid w:val="001D2F45"/>
    <w:rsid w:val="001D343E"/>
    <w:rsid w:val="001D4FB0"/>
    <w:rsid w:val="001D5375"/>
    <w:rsid w:val="001E056F"/>
    <w:rsid w:val="001E22E9"/>
    <w:rsid w:val="001E3079"/>
    <w:rsid w:val="001E5E66"/>
    <w:rsid w:val="001F054A"/>
    <w:rsid w:val="001F549E"/>
    <w:rsid w:val="001F6E85"/>
    <w:rsid w:val="001F73D9"/>
    <w:rsid w:val="00201068"/>
    <w:rsid w:val="00201287"/>
    <w:rsid w:val="00204E6E"/>
    <w:rsid w:val="00205B44"/>
    <w:rsid w:val="002062CF"/>
    <w:rsid w:val="002075EB"/>
    <w:rsid w:val="0021060F"/>
    <w:rsid w:val="00210D68"/>
    <w:rsid w:val="00210FA8"/>
    <w:rsid w:val="0021173E"/>
    <w:rsid w:val="00212905"/>
    <w:rsid w:val="00213436"/>
    <w:rsid w:val="00215CC6"/>
    <w:rsid w:val="00217450"/>
    <w:rsid w:val="00222EDC"/>
    <w:rsid w:val="00223FA7"/>
    <w:rsid w:val="0022443A"/>
    <w:rsid w:val="002251B2"/>
    <w:rsid w:val="00231C61"/>
    <w:rsid w:val="00234752"/>
    <w:rsid w:val="00235EB3"/>
    <w:rsid w:val="002370B7"/>
    <w:rsid w:val="00241834"/>
    <w:rsid w:val="0024255B"/>
    <w:rsid w:val="00245150"/>
    <w:rsid w:val="00245783"/>
    <w:rsid w:val="00245CF0"/>
    <w:rsid w:val="00245F46"/>
    <w:rsid w:val="00246457"/>
    <w:rsid w:val="002468EE"/>
    <w:rsid w:val="00250CEF"/>
    <w:rsid w:val="00252CF2"/>
    <w:rsid w:val="00253023"/>
    <w:rsid w:val="00253ECC"/>
    <w:rsid w:val="00255137"/>
    <w:rsid w:val="0025683E"/>
    <w:rsid w:val="002568E6"/>
    <w:rsid w:val="00262817"/>
    <w:rsid w:val="0026333C"/>
    <w:rsid w:val="002649A9"/>
    <w:rsid w:val="00265623"/>
    <w:rsid w:val="00267691"/>
    <w:rsid w:val="00267E64"/>
    <w:rsid w:val="00270D71"/>
    <w:rsid w:val="00272DD6"/>
    <w:rsid w:val="002737E9"/>
    <w:rsid w:val="00275494"/>
    <w:rsid w:val="0027695F"/>
    <w:rsid w:val="00276A50"/>
    <w:rsid w:val="002809C6"/>
    <w:rsid w:val="00283364"/>
    <w:rsid w:val="002900F6"/>
    <w:rsid w:val="00290844"/>
    <w:rsid w:val="00290B68"/>
    <w:rsid w:val="002954B1"/>
    <w:rsid w:val="00295B3B"/>
    <w:rsid w:val="0029671C"/>
    <w:rsid w:val="002974E4"/>
    <w:rsid w:val="002A1B3D"/>
    <w:rsid w:val="002A7390"/>
    <w:rsid w:val="002B0654"/>
    <w:rsid w:val="002B46E1"/>
    <w:rsid w:val="002B4F85"/>
    <w:rsid w:val="002B5F8A"/>
    <w:rsid w:val="002B6598"/>
    <w:rsid w:val="002B76C7"/>
    <w:rsid w:val="002C05AC"/>
    <w:rsid w:val="002C2401"/>
    <w:rsid w:val="002C3770"/>
    <w:rsid w:val="002C4936"/>
    <w:rsid w:val="002C5237"/>
    <w:rsid w:val="002C5A84"/>
    <w:rsid w:val="002C6748"/>
    <w:rsid w:val="002C7B26"/>
    <w:rsid w:val="002D0DED"/>
    <w:rsid w:val="002D16EC"/>
    <w:rsid w:val="002D1E33"/>
    <w:rsid w:val="002D27D3"/>
    <w:rsid w:val="002D47CD"/>
    <w:rsid w:val="002E0C37"/>
    <w:rsid w:val="002E1315"/>
    <w:rsid w:val="002E1A35"/>
    <w:rsid w:val="002E1D0A"/>
    <w:rsid w:val="002E3B1B"/>
    <w:rsid w:val="002E3D8B"/>
    <w:rsid w:val="002E3E5E"/>
    <w:rsid w:val="002E40A9"/>
    <w:rsid w:val="002E46CC"/>
    <w:rsid w:val="002E6B5E"/>
    <w:rsid w:val="002E7427"/>
    <w:rsid w:val="002F2888"/>
    <w:rsid w:val="002F28FD"/>
    <w:rsid w:val="002F3249"/>
    <w:rsid w:val="002F4036"/>
    <w:rsid w:val="002F4387"/>
    <w:rsid w:val="002F477B"/>
    <w:rsid w:val="002F5951"/>
    <w:rsid w:val="003010A8"/>
    <w:rsid w:val="00302A2A"/>
    <w:rsid w:val="00304235"/>
    <w:rsid w:val="00304807"/>
    <w:rsid w:val="00305177"/>
    <w:rsid w:val="003067EA"/>
    <w:rsid w:val="00307D2B"/>
    <w:rsid w:val="0031071F"/>
    <w:rsid w:val="0031098B"/>
    <w:rsid w:val="003125D7"/>
    <w:rsid w:val="00312A60"/>
    <w:rsid w:val="00313A06"/>
    <w:rsid w:val="003140F4"/>
    <w:rsid w:val="003141ED"/>
    <w:rsid w:val="00315029"/>
    <w:rsid w:val="003164E9"/>
    <w:rsid w:val="00317DBF"/>
    <w:rsid w:val="00324964"/>
    <w:rsid w:val="00324C06"/>
    <w:rsid w:val="00325195"/>
    <w:rsid w:val="0032533B"/>
    <w:rsid w:val="00326F10"/>
    <w:rsid w:val="003321BD"/>
    <w:rsid w:val="003325A4"/>
    <w:rsid w:val="00332F52"/>
    <w:rsid w:val="00333190"/>
    <w:rsid w:val="003333DF"/>
    <w:rsid w:val="00334635"/>
    <w:rsid w:val="0033630C"/>
    <w:rsid w:val="0033721D"/>
    <w:rsid w:val="00341DA8"/>
    <w:rsid w:val="00341DEE"/>
    <w:rsid w:val="00341EC5"/>
    <w:rsid w:val="00342170"/>
    <w:rsid w:val="00343967"/>
    <w:rsid w:val="0034535B"/>
    <w:rsid w:val="0034537B"/>
    <w:rsid w:val="0034620E"/>
    <w:rsid w:val="00350550"/>
    <w:rsid w:val="00350670"/>
    <w:rsid w:val="003521A9"/>
    <w:rsid w:val="00356D92"/>
    <w:rsid w:val="00357D68"/>
    <w:rsid w:val="00360B8B"/>
    <w:rsid w:val="00362551"/>
    <w:rsid w:val="00362DB9"/>
    <w:rsid w:val="003637E7"/>
    <w:rsid w:val="0036497A"/>
    <w:rsid w:val="00366BB8"/>
    <w:rsid w:val="0037115C"/>
    <w:rsid w:val="00372784"/>
    <w:rsid w:val="00376E39"/>
    <w:rsid w:val="003770FE"/>
    <w:rsid w:val="0038012E"/>
    <w:rsid w:val="00383C0A"/>
    <w:rsid w:val="00385A58"/>
    <w:rsid w:val="00386068"/>
    <w:rsid w:val="003874A5"/>
    <w:rsid w:val="003910C4"/>
    <w:rsid w:val="00393405"/>
    <w:rsid w:val="00395831"/>
    <w:rsid w:val="00396E91"/>
    <w:rsid w:val="003A222F"/>
    <w:rsid w:val="003A4F9D"/>
    <w:rsid w:val="003A556E"/>
    <w:rsid w:val="003A75F1"/>
    <w:rsid w:val="003A7703"/>
    <w:rsid w:val="003B072C"/>
    <w:rsid w:val="003B0FD0"/>
    <w:rsid w:val="003B10E4"/>
    <w:rsid w:val="003B1199"/>
    <w:rsid w:val="003B1D07"/>
    <w:rsid w:val="003B28E2"/>
    <w:rsid w:val="003B4C92"/>
    <w:rsid w:val="003B6C44"/>
    <w:rsid w:val="003C1452"/>
    <w:rsid w:val="003C2346"/>
    <w:rsid w:val="003C3FCC"/>
    <w:rsid w:val="003C41FC"/>
    <w:rsid w:val="003C43FE"/>
    <w:rsid w:val="003C5D39"/>
    <w:rsid w:val="003C5E7D"/>
    <w:rsid w:val="003C646A"/>
    <w:rsid w:val="003C6BDD"/>
    <w:rsid w:val="003D1600"/>
    <w:rsid w:val="003D2FA4"/>
    <w:rsid w:val="003D3135"/>
    <w:rsid w:val="003D6927"/>
    <w:rsid w:val="003E0D93"/>
    <w:rsid w:val="003E23E1"/>
    <w:rsid w:val="003E2F2D"/>
    <w:rsid w:val="003E64F6"/>
    <w:rsid w:val="003F7EFD"/>
    <w:rsid w:val="004000FA"/>
    <w:rsid w:val="00400754"/>
    <w:rsid w:val="004033DD"/>
    <w:rsid w:val="004037F9"/>
    <w:rsid w:val="0040495B"/>
    <w:rsid w:val="00405B2E"/>
    <w:rsid w:val="004060BE"/>
    <w:rsid w:val="004061F0"/>
    <w:rsid w:val="00407AEA"/>
    <w:rsid w:val="0041107B"/>
    <w:rsid w:val="004113AB"/>
    <w:rsid w:val="004127EA"/>
    <w:rsid w:val="00415AE6"/>
    <w:rsid w:val="0041760D"/>
    <w:rsid w:val="00417C54"/>
    <w:rsid w:val="00422327"/>
    <w:rsid w:val="00423B05"/>
    <w:rsid w:val="004250ED"/>
    <w:rsid w:val="004251B7"/>
    <w:rsid w:val="0043148A"/>
    <w:rsid w:val="00431975"/>
    <w:rsid w:val="00432716"/>
    <w:rsid w:val="00432BA7"/>
    <w:rsid w:val="0043383F"/>
    <w:rsid w:val="00435AB5"/>
    <w:rsid w:val="0043652F"/>
    <w:rsid w:val="00437234"/>
    <w:rsid w:val="00437471"/>
    <w:rsid w:val="00440037"/>
    <w:rsid w:val="00440392"/>
    <w:rsid w:val="00440543"/>
    <w:rsid w:val="00442B73"/>
    <w:rsid w:val="00443A6D"/>
    <w:rsid w:val="004459C6"/>
    <w:rsid w:val="00446314"/>
    <w:rsid w:val="004470D5"/>
    <w:rsid w:val="00447158"/>
    <w:rsid w:val="00447C1E"/>
    <w:rsid w:val="00447F88"/>
    <w:rsid w:val="0045103B"/>
    <w:rsid w:val="00451DEC"/>
    <w:rsid w:val="00452E03"/>
    <w:rsid w:val="004548E3"/>
    <w:rsid w:val="00455134"/>
    <w:rsid w:val="004567B9"/>
    <w:rsid w:val="004600D7"/>
    <w:rsid w:val="00460C83"/>
    <w:rsid w:val="00462B00"/>
    <w:rsid w:val="00462C4E"/>
    <w:rsid w:val="0046423B"/>
    <w:rsid w:val="0046441C"/>
    <w:rsid w:val="004655CD"/>
    <w:rsid w:val="004708FD"/>
    <w:rsid w:val="004714B1"/>
    <w:rsid w:val="0047240C"/>
    <w:rsid w:val="00472A8F"/>
    <w:rsid w:val="00472E23"/>
    <w:rsid w:val="00474A8E"/>
    <w:rsid w:val="004752E2"/>
    <w:rsid w:val="0047544E"/>
    <w:rsid w:val="0047561A"/>
    <w:rsid w:val="00476676"/>
    <w:rsid w:val="00477E91"/>
    <w:rsid w:val="00483781"/>
    <w:rsid w:val="00483CCC"/>
    <w:rsid w:val="00483F2C"/>
    <w:rsid w:val="004841AB"/>
    <w:rsid w:val="00487C43"/>
    <w:rsid w:val="004944ED"/>
    <w:rsid w:val="00494A82"/>
    <w:rsid w:val="004A1D7D"/>
    <w:rsid w:val="004A2D34"/>
    <w:rsid w:val="004A2F08"/>
    <w:rsid w:val="004A48CA"/>
    <w:rsid w:val="004A543C"/>
    <w:rsid w:val="004A6286"/>
    <w:rsid w:val="004A6581"/>
    <w:rsid w:val="004B03B6"/>
    <w:rsid w:val="004B46EC"/>
    <w:rsid w:val="004B70BC"/>
    <w:rsid w:val="004C080D"/>
    <w:rsid w:val="004C0F7D"/>
    <w:rsid w:val="004C2E49"/>
    <w:rsid w:val="004C50AE"/>
    <w:rsid w:val="004C615B"/>
    <w:rsid w:val="004C69A7"/>
    <w:rsid w:val="004D04AD"/>
    <w:rsid w:val="004D1FDB"/>
    <w:rsid w:val="004D3638"/>
    <w:rsid w:val="004D43D3"/>
    <w:rsid w:val="004D4897"/>
    <w:rsid w:val="004D5DF4"/>
    <w:rsid w:val="004D5E86"/>
    <w:rsid w:val="004E11D8"/>
    <w:rsid w:val="004E160F"/>
    <w:rsid w:val="004E3CFB"/>
    <w:rsid w:val="004E4959"/>
    <w:rsid w:val="004E4BCA"/>
    <w:rsid w:val="004E5D8C"/>
    <w:rsid w:val="004E5F80"/>
    <w:rsid w:val="004E6BFA"/>
    <w:rsid w:val="004E7053"/>
    <w:rsid w:val="004E72D3"/>
    <w:rsid w:val="004E7651"/>
    <w:rsid w:val="004E7FD0"/>
    <w:rsid w:val="004F2540"/>
    <w:rsid w:val="004F2F54"/>
    <w:rsid w:val="004F4886"/>
    <w:rsid w:val="004F6EDF"/>
    <w:rsid w:val="004F72C7"/>
    <w:rsid w:val="004F77ED"/>
    <w:rsid w:val="005014CA"/>
    <w:rsid w:val="00501956"/>
    <w:rsid w:val="0050255B"/>
    <w:rsid w:val="00503920"/>
    <w:rsid w:val="00503F52"/>
    <w:rsid w:val="00505C81"/>
    <w:rsid w:val="0050630E"/>
    <w:rsid w:val="00506D32"/>
    <w:rsid w:val="005072CD"/>
    <w:rsid w:val="0050796A"/>
    <w:rsid w:val="00510518"/>
    <w:rsid w:val="0051085D"/>
    <w:rsid w:val="00511375"/>
    <w:rsid w:val="00511668"/>
    <w:rsid w:val="00511934"/>
    <w:rsid w:val="00512C6B"/>
    <w:rsid w:val="00512F4B"/>
    <w:rsid w:val="00514755"/>
    <w:rsid w:val="00520A94"/>
    <w:rsid w:val="005224ED"/>
    <w:rsid w:val="005234BE"/>
    <w:rsid w:val="005266CA"/>
    <w:rsid w:val="00526ED6"/>
    <w:rsid w:val="005271EE"/>
    <w:rsid w:val="005305B1"/>
    <w:rsid w:val="005339F7"/>
    <w:rsid w:val="005358BC"/>
    <w:rsid w:val="00535CDB"/>
    <w:rsid w:val="005364A3"/>
    <w:rsid w:val="00536D0D"/>
    <w:rsid w:val="0053713F"/>
    <w:rsid w:val="00540608"/>
    <w:rsid w:val="00542038"/>
    <w:rsid w:val="00542051"/>
    <w:rsid w:val="00542C4F"/>
    <w:rsid w:val="005445BE"/>
    <w:rsid w:val="005453F0"/>
    <w:rsid w:val="00545890"/>
    <w:rsid w:val="00550A3B"/>
    <w:rsid w:val="00550E21"/>
    <w:rsid w:val="0055158F"/>
    <w:rsid w:val="005524A2"/>
    <w:rsid w:val="005547E1"/>
    <w:rsid w:val="00557EA2"/>
    <w:rsid w:val="005601C3"/>
    <w:rsid w:val="00560A01"/>
    <w:rsid w:val="005610CD"/>
    <w:rsid w:val="00563E5F"/>
    <w:rsid w:val="00563EAF"/>
    <w:rsid w:val="0056518C"/>
    <w:rsid w:val="00565D5B"/>
    <w:rsid w:val="005674F7"/>
    <w:rsid w:val="0056753E"/>
    <w:rsid w:val="00567DE7"/>
    <w:rsid w:val="005721E3"/>
    <w:rsid w:val="00574C39"/>
    <w:rsid w:val="00576B1B"/>
    <w:rsid w:val="00577790"/>
    <w:rsid w:val="00577BF1"/>
    <w:rsid w:val="00580507"/>
    <w:rsid w:val="0058133D"/>
    <w:rsid w:val="00581E48"/>
    <w:rsid w:val="005827E8"/>
    <w:rsid w:val="00585542"/>
    <w:rsid w:val="00586F6C"/>
    <w:rsid w:val="00587174"/>
    <w:rsid w:val="005912FB"/>
    <w:rsid w:val="005917B8"/>
    <w:rsid w:val="00591AD7"/>
    <w:rsid w:val="005940EB"/>
    <w:rsid w:val="0059545A"/>
    <w:rsid w:val="005955C7"/>
    <w:rsid w:val="00596675"/>
    <w:rsid w:val="005967BB"/>
    <w:rsid w:val="00597E8D"/>
    <w:rsid w:val="00597F21"/>
    <w:rsid w:val="005A0C2E"/>
    <w:rsid w:val="005A35EC"/>
    <w:rsid w:val="005A3F80"/>
    <w:rsid w:val="005A4F79"/>
    <w:rsid w:val="005A598F"/>
    <w:rsid w:val="005B172E"/>
    <w:rsid w:val="005B2A87"/>
    <w:rsid w:val="005B42A8"/>
    <w:rsid w:val="005B6E2F"/>
    <w:rsid w:val="005C04BB"/>
    <w:rsid w:val="005C286E"/>
    <w:rsid w:val="005C33B4"/>
    <w:rsid w:val="005C423C"/>
    <w:rsid w:val="005C50FC"/>
    <w:rsid w:val="005C54B0"/>
    <w:rsid w:val="005C6321"/>
    <w:rsid w:val="005D021A"/>
    <w:rsid w:val="005D0895"/>
    <w:rsid w:val="005D36BB"/>
    <w:rsid w:val="005D4603"/>
    <w:rsid w:val="005D532E"/>
    <w:rsid w:val="005D7CF3"/>
    <w:rsid w:val="005E0A1A"/>
    <w:rsid w:val="005E1722"/>
    <w:rsid w:val="005E22A5"/>
    <w:rsid w:val="005E292E"/>
    <w:rsid w:val="005E3064"/>
    <w:rsid w:val="005E634D"/>
    <w:rsid w:val="005E660C"/>
    <w:rsid w:val="005E6A3C"/>
    <w:rsid w:val="005E6E83"/>
    <w:rsid w:val="005E7295"/>
    <w:rsid w:val="005F0A77"/>
    <w:rsid w:val="005F2D36"/>
    <w:rsid w:val="005F31C0"/>
    <w:rsid w:val="005F43D7"/>
    <w:rsid w:val="005F5FFE"/>
    <w:rsid w:val="005F6830"/>
    <w:rsid w:val="005F761D"/>
    <w:rsid w:val="005F7C5A"/>
    <w:rsid w:val="00600B7F"/>
    <w:rsid w:val="00600F05"/>
    <w:rsid w:val="006022C1"/>
    <w:rsid w:val="00603FF7"/>
    <w:rsid w:val="00604BE2"/>
    <w:rsid w:val="006059DF"/>
    <w:rsid w:val="0060707B"/>
    <w:rsid w:val="0060754C"/>
    <w:rsid w:val="00607798"/>
    <w:rsid w:val="006105C5"/>
    <w:rsid w:val="006144BB"/>
    <w:rsid w:val="00614FB2"/>
    <w:rsid w:val="00616358"/>
    <w:rsid w:val="00617B1B"/>
    <w:rsid w:val="00617FAF"/>
    <w:rsid w:val="00620BE5"/>
    <w:rsid w:val="0062182F"/>
    <w:rsid w:val="0062241E"/>
    <w:rsid w:val="006226A2"/>
    <w:rsid w:val="006228E2"/>
    <w:rsid w:val="0062567E"/>
    <w:rsid w:val="00625D88"/>
    <w:rsid w:val="00626691"/>
    <w:rsid w:val="00630237"/>
    <w:rsid w:val="00630C90"/>
    <w:rsid w:val="0063244C"/>
    <w:rsid w:val="00634425"/>
    <w:rsid w:val="00634E66"/>
    <w:rsid w:val="0063688D"/>
    <w:rsid w:val="00640767"/>
    <w:rsid w:val="00640F7D"/>
    <w:rsid w:val="0064229A"/>
    <w:rsid w:val="00642CFD"/>
    <w:rsid w:val="006469D1"/>
    <w:rsid w:val="00646DDA"/>
    <w:rsid w:val="0065006B"/>
    <w:rsid w:val="00650EBF"/>
    <w:rsid w:val="00651361"/>
    <w:rsid w:val="006517CE"/>
    <w:rsid w:val="00652433"/>
    <w:rsid w:val="006546F3"/>
    <w:rsid w:val="00655D39"/>
    <w:rsid w:val="0065657E"/>
    <w:rsid w:val="00657941"/>
    <w:rsid w:val="00660603"/>
    <w:rsid w:val="0066069C"/>
    <w:rsid w:val="00661AF9"/>
    <w:rsid w:val="00661B51"/>
    <w:rsid w:val="00664AD0"/>
    <w:rsid w:val="00664C7C"/>
    <w:rsid w:val="0066583A"/>
    <w:rsid w:val="00665B4D"/>
    <w:rsid w:val="0066688F"/>
    <w:rsid w:val="00666F6E"/>
    <w:rsid w:val="00673E6A"/>
    <w:rsid w:val="00675EDB"/>
    <w:rsid w:val="00676E4D"/>
    <w:rsid w:val="00677034"/>
    <w:rsid w:val="00677FF1"/>
    <w:rsid w:val="0068067E"/>
    <w:rsid w:val="00682090"/>
    <w:rsid w:val="0068319C"/>
    <w:rsid w:val="0068426E"/>
    <w:rsid w:val="00686481"/>
    <w:rsid w:val="00686BB3"/>
    <w:rsid w:val="00687C66"/>
    <w:rsid w:val="00692900"/>
    <w:rsid w:val="006929FB"/>
    <w:rsid w:val="00694161"/>
    <w:rsid w:val="00694A12"/>
    <w:rsid w:val="00695911"/>
    <w:rsid w:val="00696634"/>
    <w:rsid w:val="006A0937"/>
    <w:rsid w:val="006A131B"/>
    <w:rsid w:val="006A21A8"/>
    <w:rsid w:val="006A2CCE"/>
    <w:rsid w:val="006A3C11"/>
    <w:rsid w:val="006A3E01"/>
    <w:rsid w:val="006A4A31"/>
    <w:rsid w:val="006A7A14"/>
    <w:rsid w:val="006A7F48"/>
    <w:rsid w:val="006B005F"/>
    <w:rsid w:val="006B0B8C"/>
    <w:rsid w:val="006B1EE5"/>
    <w:rsid w:val="006B3BF8"/>
    <w:rsid w:val="006B4934"/>
    <w:rsid w:val="006B4BFE"/>
    <w:rsid w:val="006B6AD7"/>
    <w:rsid w:val="006C0972"/>
    <w:rsid w:val="006C0F33"/>
    <w:rsid w:val="006C2B18"/>
    <w:rsid w:val="006C2D14"/>
    <w:rsid w:val="006C4942"/>
    <w:rsid w:val="006C4BE5"/>
    <w:rsid w:val="006C4E6D"/>
    <w:rsid w:val="006C5470"/>
    <w:rsid w:val="006C571B"/>
    <w:rsid w:val="006C60D2"/>
    <w:rsid w:val="006C6F61"/>
    <w:rsid w:val="006C7186"/>
    <w:rsid w:val="006D0EAD"/>
    <w:rsid w:val="006D0FF5"/>
    <w:rsid w:val="006D2901"/>
    <w:rsid w:val="006D4339"/>
    <w:rsid w:val="006D5D1F"/>
    <w:rsid w:val="006D6B2A"/>
    <w:rsid w:val="006D7835"/>
    <w:rsid w:val="006D7F88"/>
    <w:rsid w:val="006E09E9"/>
    <w:rsid w:val="006E0E6E"/>
    <w:rsid w:val="006E4AC6"/>
    <w:rsid w:val="006E4B7F"/>
    <w:rsid w:val="006E5418"/>
    <w:rsid w:val="006E5E54"/>
    <w:rsid w:val="006E64D3"/>
    <w:rsid w:val="006F05C3"/>
    <w:rsid w:val="006F15B1"/>
    <w:rsid w:val="006F174B"/>
    <w:rsid w:val="006F3032"/>
    <w:rsid w:val="006F346E"/>
    <w:rsid w:val="006F3A58"/>
    <w:rsid w:val="006F5B38"/>
    <w:rsid w:val="006F6A9F"/>
    <w:rsid w:val="006F725B"/>
    <w:rsid w:val="006F7E78"/>
    <w:rsid w:val="00700579"/>
    <w:rsid w:val="00700F3B"/>
    <w:rsid w:val="00701E5A"/>
    <w:rsid w:val="00702822"/>
    <w:rsid w:val="0070367B"/>
    <w:rsid w:val="00703812"/>
    <w:rsid w:val="00704FE0"/>
    <w:rsid w:val="00707ED6"/>
    <w:rsid w:val="00710CF7"/>
    <w:rsid w:val="0071282D"/>
    <w:rsid w:val="00712E8D"/>
    <w:rsid w:val="007135AF"/>
    <w:rsid w:val="00717835"/>
    <w:rsid w:val="00720489"/>
    <w:rsid w:val="0072072E"/>
    <w:rsid w:val="00720BC7"/>
    <w:rsid w:val="00721115"/>
    <w:rsid w:val="00722B78"/>
    <w:rsid w:val="00723374"/>
    <w:rsid w:val="00725D86"/>
    <w:rsid w:val="00727AC6"/>
    <w:rsid w:val="00730697"/>
    <w:rsid w:val="0073096B"/>
    <w:rsid w:val="007315B4"/>
    <w:rsid w:val="007317BC"/>
    <w:rsid w:val="00732D1D"/>
    <w:rsid w:val="0073357B"/>
    <w:rsid w:val="00733A77"/>
    <w:rsid w:val="00733E7E"/>
    <w:rsid w:val="00734D74"/>
    <w:rsid w:val="00736CE0"/>
    <w:rsid w:val="00736EA2"/>
    <w:rsid w:val="007377F1"/>
    <w:rsid w:val="0074205E"/>
    <w:rsid w:val="00742246"/>
    <w:rsid w:val="007439F4"/>
    <w:rsid w:val="00745F3B"/>
    <w:rsid w:val="0074676D"/>
    <w:rsid w:val="00746993"/>
    <w:rsid w:val="00747267"/>
    <w:rsid w:val="007505B0"/>
    <w:rsid w:val="00751946"/>
    <w:rsid w:val="007532C9"/>
    <w:rsid w:val="00754981"/>
    <w:rsid w:val="00755631"/>
    <w:rsid w:val="00756119"/>
    <w:rsid w:val="00757DF7"/>
    <w:rsid w:val="00760434"/>
    <w:rsid w:val="00761877"/>
    <w:rsid w:val="00763D19"/>
    <w:rsid w:val="00763FBB"/>
    <w:rsid w:val="00764AB6"/>
    <w:rsid w:val="0076526A"/>
    <w:rsid w:val="00765F13"/>
    <w:rsid w:val="007704A9"/>
    <w:rsid w:val="00772867"/>
    <w:rsid w:val="00772B26"/>
    <w:rsid w:val="0077330C"/>
    <w:rsid w:val="00774EEC"/>
    <w:rsid w:val="00775AC2"/>
    <w:rsid w:val="00776B08"/>
    <w:rsid w:val="00776D16"/>
    <w:rsid w:val="0078382E"/>
    <w:rsid w:val="00783919"/>
    <w:rsid w:val="00783DA7"/>
    <w:rsid w:val="00784603"/>
    <w:rsid w:val="007857C3"/>
    <w:rsid w:val="0078653A"/>
    <w:rsid w:val="00792C32"/>
    <w:rsid w:val="00794AFB"/>
    <w:rsid w:val="00794C5C"/>
    <w:rsid w:val="00797164"/>
    <w:rsid w:val="007A1238"/>
    <w:rsid w:val="007A238A"/>
    <w:rsid w:val="007A293E"/>
    <w:rsid w:val="007A2BBA"/>
    <w:rsid w:val="007A5E7D"/>
    <w:rsid w:val="007A7123"/>
    <w:rsid w:val="007A71BE"/>
    <w:rsid w:val="007B0003"/>
    <w:rsid w:val="007B008F"/>
    <w:rsid w:val="007B13FA"/>
    <w:rsid w:val="007B17C2"/>
    <w:rsid w:val="007B3030"/>
    <w:rsid w:val="007B32AD"/>
    <w:rsid w:val="007B4A75"/>
    <w:rsid w:val="007B5F3B"/>
    <w:rsid w:val="007C0BE8"/>
    <w:rsid w:val="007C0D2F"/>
    <w:rsid w:val="007C0EBF"/>
    <w:rsid w:val="007C121D"/>
    <w:rsid w:val="007C2127"/>
    <w:rsid w:val="007C31C5"/>
    <w:rsid w:val="007C44DA"/>
    <w:rsid w:val="007D0EC0"/>
    <w:rsid w:val="007D1FBD"/>
    <w:rsid w:val="007D46EC"/>
    <w:rsid w:val="007D4D5F"/>
    <w:rsid w:val="007D5724"/>
    <w:rsid w:val="007D685D"/>
    <w:rsid w:val="007D76FB"/>
    <w:rsid w:val="007E0474"/>
    <w:rsid w:val="007E0B9B"/>
    <w:rsid w:val="007E3170"/>
    <w:rsid w:val="007E4256"/>
    <w:rsid w:val="007E4FD9"/>
    <w:rsid w:val="007E5364"/>
    <w:rsid w:val="007F0573"/>
    <w:rsid w:val="007F2B2C"/>
    <w:rsid w:val="00800EE9"/>
    <w:rsid w:val="00801786"/>
    <w:rsid w:val="00803F61"/>
    <w:rsid w:val="008050EE"/>
    <w:rsid w:val="008071C5"/>
    <w:rsid w:val="00810BB3"/>
    <w:rsid w:val="00811444"/>
    <w:rsid w:val="008121F2"/>
    <w:rsid w:val="008133BB"/>
    <w:rsid w:val="00813EE2"/>
    <w:rsid w:val="00814245"/>
    <w:rsid w:val="00814F65"/>
    <w:rsid w:val="00816EB4"/>
    <w:rsid w:val="00817618"/>
    <w:rsid w:val="0082083D"/>
    <w:rsid w:val="00821AC8"/>
    <w:rsid w:val="008221AA"/>
    <w:rsid w:val="0082448C"/>
    <w:rsid w:val="00824AF1"/>
    <w:rsid w:val="00824AF6"/>
    <w:rsid w:val="00826253"/>
    <w:rsid w:val="0082671D"/>
    <w:rsid w:val="00826DD8"/>
    <w:rsid w:val="008270DC"/>
    <w:rsid w:val="0083118E"/>
    <w:rsid w:val="00831EA7"/>
    <w:rsid w:val="00833324"/>
    <w:rsid w:val="00835A63"/>
    <w:rsid w:val="00837303"/>
    <w:rsid w:val="008377B5"/>
    <w:rsid w:val="00841477"/>
    <w:rsid w:val="00842831"/>
    <w:rsid w:val="00842DDF"/>
    <w:rsid w:val="00842E02"/>
    <w:rsid w:val="00846A3E"/>
    <w:rsid w:val="008471C3"/>
    <w:rsid w:val="008502C2"/>
    <w:rsid w:val="008507EF"/>
    <w:rsid w:val="00850904"/>
    <w:rsid w:val="008525DD"/>
    <w:rsid w:val="00853829"/>
    <w:rsid w:val="00853BF9"/>
    <w:rsid w:val="00856AB0"/>
    <w:rsid w:val="00861FED"/>
    <w:rsid w:val="00862A3F"/>
    <w:rsid w:val="008648BF"/>
    <w:rsid w:val="008651A9"/>
    <w:rsid w:val="008672F2"/>
    <w:rsid w:val="00867C20"/>
    <w:rsid w:val="00870BB1"/>
    <w:rsid w:val="0087187D"/>
    <w:rsid w:val="00871E93"/>
    <w:rsid w:val="00872B95"/>
    <w:rsid w:val="008733D8"/>
    <w:rsid w:val="008745A8"/>
    <w:rsid w:val="00875412"/>
    <w:rsid w:val="0088245A"/>
    <w:rsid w:val="008832DB"/>
    <w:rsid w:val="00884B5C"/>
    <w:rsid w:val="0088500E"/>
    <w:rsid w:val="0088626B"/>
    <w:rsid w:val="00886AC1"/>
    <w:rsid w:val="008876AB"/>
    <w:rsid w:val="008915FB"/>
    <w:rsid w:val="00894426"/>
    <w:rsid w:val="0089577E"/>
    <w:rsid w:val="00895CB0"/>
    <w:rsid w:val="00896545"/>
    <w:rsid w:val="00897DE4"/>
    <w:rsid w:val="008A1A85"/>
    <w:rsid w:val="008A1F39"/>
    <w:rsid w:val="008A2948"/>
    <w:rsid w:val="008A7380"/>
    <w:rsid w:val="008B015A"/>
    <w:rsid w:val="008B0D5E"/>
    <w:rsid w:val="008B0F94"/>
    <w:rsid w:val="008B25E6"/>
    <w:rsid w:val="008B318F"/>
    <w:rsid w:val="008B3FDA"/>
    <w:rsid w:val="008B4683"/>
    <w:rsid w:val="008B472E"/>
    <w:rsid w:val="008B57A8"/>
    <w:rsid w:val="008C00B4"/>
    <w:rsid w:val="008C0D8C"/>
    <w:rsid w:val="008C1668"/>
    <w:rsid w:val="008C1680"/>
    <w:rsid w:val="008C2EB3"/>
    <w:rsid w:val="008C3FAF"/>
    <w:rsid w:val="008C62AD"/>
    <w:rsid w:val="008C6BEB"/>
    <w:rsid w:val="008C6F90"/>
    <w:rsid w:val="008D1717"/>
    <w:rsid w:val="008D174D"/>
    <w:rsid w:val="008D20CA"/>
    <w:rsid w:val="008D288F"/>
    <w:rsid w:val="008D2E1A"/>
    <w:rsid w:val="008D2FF6"/>
    <w:rsid w:val="008D554A"/>
    <w:rsid w:val="008D5DC5"/>
    <w:rsid w:val="008D6213"/>
    <w:rsid w:val="008E15A7"/>
    <w:rsid w:val="008E2B05"/>
    <w:rsid w:val="008E569D"/>
    <w:rsid w:val="008F0099"/>
    <w:rsid w:val="008F0605"/>
    <w:rsid w:val="008F0A60"/>
    <w:rsid w:val="008F2DEC"/>
    <w:rsid w:val="008F3F14"/>
    <w:rsid w:val="00902B53"/>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320"/>
    <w:rsid w:val="00923451"/>
    <w:rsid w:val="00923F25"/>
    <w:rsid w:val="0092466F"/>
    <w:rsid w:val="00925D56"/>
    <w:rsid w:val="0092640D"/>
    <w:rsid w:val="00926425"/>
    <w:rsid w:val="0092668F"/>
    <w:rsid w:val="00927CD6"/>
    <w:rsid w:val="00930FCC"/>
    <w:rsid w:val="009318DC"/>
    <w:rsid w:val="009361A2"/>
    <w:rsid w:val="009379DE"/>
    <w:rsid w:val="0094179F"/>
    <w:rsid w:val="00944853"/>
    <w:rsid w:val="0094487D"/>
    <w:rsid w:val="00945CD8"/>
    <w:rsid w:val="009500BC"/>
    <w:rsid w:val="00950F77"/>
    <w:rsid w:val="009536A2"/>
    <w:rsid w:val="00956D8E"/>
    <w:rsid w:val="009575CF"/>
    <w:rsid w:val="00961994"/>
    <w:rsid w:val="00962F5F"/>
    <w:rsid w:val="00964E59"/>
    <w:rsid w:val="009666C0"/>
    <w:rsid w:val="00966860"/>
    <w:rsid w:val="00967F46"/>
    <w:rsid w:val="00971C3A"/>
    <w:rsid w:val="00971DB1"/>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872F6"/>
    <w:rsid w:val="0098739A"/>
    <w:rsid w:val="00990736"/>
    <w:rsid w:val="00991650"/>
    <w:rsid w:val="00991FC3"/>
    <w:rsid w:val="00992CA5"/>
    <w:rsid w:val="00993BC1"/>
    <w:rsid w:val="00994791"/>
    <w:rsid w:val="00994BF3"/>
    <w:rsid w:val="00994E03"/>
    <w:rsid w:val="00995DFB"/>
    <w:rsid w:val="00997530"/>
    <w:rsid w:val="009A22C3"/>
    <w:rsid w:val="009A28AF"/>
    <w:rsid w:val="009A3AAC"/>
    <w:rsid w:val="009A5A09"/>
    <w:rsid w:val="009A6BE0"/>
    <w:rsid w:val="009A6E3B"/>
    <w:rsid w:val="009A7BE0"/>
    <w:rsid w:val="009B2E15"/>
    <w:rsid w:val="009B4292"/>
    <w:rsid w:val="009B4B0D"/>
    <w:rsid w:val="009B6105"/>
    <w:rsid w:val="009C1A67"/>
    <w:rsid w:val="009C32A5"/>
    <w:rsid w:val="009C419C"/>
    <w:rsid w:val="009C4C51"/>
    <w:rsid w:val="009C5170"/>
    <w:rsid w:val="009C5B28"/>
    <w:rsid w:val="009C7411"/>
    <w:rsid w:val="009C7C95"/>
    <w:rsid w:val="009D0B4D"/>
    <w:rsid w:val="009D1E2C"/>
    <w:rsid w:val="009D2F27"/>
    <w:rsid w:val="009D5A73"/>
    <w:rsid w:val="009D5B4E"/>
    <w:rsid w:val="009D5C70"/>
    <w:rsid w:val="009D6420"/>
    <w:rsid w:val="009D7A98"/>
    <w:rsid w:val="009E07EA"/>
    <w:rsid w:val="009E0DFB"/>
    <w:rsid w:val="009E1059"/>
    <w:rsid w:val="009E120D"/>
    <w:rsid w:val="009E1234"/>
    <w:rsid w:val="009E3311"/>
    <w:rsid w:val="009E6159"/>
    <w:rsid w:val="009F0360"/>
    <w:rsid w:val="009F03B6"/>
    <w:rsid w:val="009F0658"/>
    <w:rsid w:val="009F0786"/>
    <w:rsid w:val="009F0EAB"/>
    <w:rsid w:val="009F104D"/>
    <w:rsid w:val="009F146E"/>
    <w:rsid w:val="009F14CE"/>
    <w:rsid w:val="009F228E"/>
    <w:rsid w:val="009F54AE"/>
    <w:rsid w:val="009F67CC"/>
    <w:rsid w:val="009F7643"/>
    <w:rsid w:val="009F7E1A"/>
    <w:rsid w:val="00A021C3"/>
    <w:rsid w:val="00A1135E"/>
    <w:rsid w:val="00A1154D"/>
    <w:rsid w:val="00A12F4D"/>
    <w:rsid w:val="00A13F72"/>
    <w:rsid w:val="00A15D98"/>
    <w:rsid w:val="00A160BF"/>
    <w:rsid w:val="00A171D3"/>
    <w:rsid w:val="00A17719"/>
    <w:rsid w:val="00A20EFB"/>
    <w:rsid w:val="00A2115F"/>
    <w:rsid w:val="00A24C1D"/>
    <w:rsid w:val="00A27B3A"/>
    <w:rsid w:val="00A30208"/>
    <w:rsid w:val="00A308DB"/>
    <w:rsid w:val="00A3110D"/>
    <w:rsid w:val="00A31871"/>
    <w:rsid w:val="00A31B2A"/>
    <w:rsid w:val="00A32129"/>
    <w:rsid w:val="00A32264"/>
    <w:rsid w:val="00A32543"/>
    <w:rsid w:val="00A3317C"/>
    <w:rsid w:val="00A36871"/>
    <w:rsid w:val="00A37C87"/>
    <w:rsid w:val="00A431C7"/>
    <w:rsid w:val="00A439DA"/>
    <w:rsid w:val="00A44347"/>
    <w:rsid w:val="00A4500A"/>
    <w:rsid w:val="00A45DE3"/>
    <w:rsid w:val="00A47274"/>
    <w:rsid w:val="00A500EE"/>
    <w:rsid w:val="00A51CD4"/>
    <w:rsid w:val="00A51D62"/>
    <w:rsid w:val="00A55E93"/>
    <w:rsid w:val="00A56DAE"/>
    <w:rsid w:val="00A56DED"/>
    <w:rsid w:val="00A616E0"/>
    <w:rsid w:val="00A6232F"/>
    <w:rsid w:val="00A641B0"/>
    <w:rsid w:val="00A64291"/>
    <w:rsid w:val="00A64334"/>
    <w:rsid w:val="00A649BB"/>
    <w:rsid w:val="00A66DF7"/>
    <w:rsid w:val="00A6703B"/>
    <w:rsid w:val="00A67561"/>
    <w:rsid w:val="00A70E02"/>
    <w:rsid w:val="00A71293"/>
    <w:rsid w:val="00A7252E"/>
    <w:rsid w:val="00A73197"/>
    <w:rsid w:val="00A73507"/>
    <w:rsid w:val="00A73752"/>
    <w:rsid w:val="00A742AB"/>
    <w:rsid w:val="00A7459E"/>
    <w:rsid w:val="00A75998"/>
    <w:rsid w:val="00A7608C"/>
    <w:rsid w:val="00A7688B"/>
    <w:rsid w:val="00A81795"/>
    <w:rsid w:val="00A81B52"/>
    <w:rsid w:val="00A821F9"/>
    <w:rsid w:val="00A828D3"/>
    <w:rsid w:val="00A82AA1"/>
    <w:rsid w:val="00A82BB4"/>
    <w:rsid w:val="00A83FB0"/>
    <w:rsid w:val="00A905F5"/>
    <w:rsid w:val="00A925C9"/>
    <w:rsid w:val="00A92D91"/>
    <w:rsid w:val="00A94114"/>
    <w:rsid w:val="00A95DB5"/>
    <w:rsid w:val="00A969EB"/>
    <w:rsid w:val="00A96B59"/>
    <w:rsid w:val="00AA1096"/>
    <w:rsid w:val="00AA55D2"/>
    <w:rsid w:val="00AA5AEC"/>
    <w:rsid w:val="00AA6BEE"/>
    <w:rsid w:val="00AB1FAA"/>
    <w:rsid w:val="00AB3573"/>
    <w:rsid w:val="00AB5F42"/>
    <w:rsid w:val="00AB67B2"/>
    <w:rsid w:val="00AB6B56"/>
    <w:rsid w:val="00AC0DA1"/>
    <w:rsid w:val="00AC1CF7"/>
    <w:rsid w:val="00AC2B52"/>
    <w:rsid w:val="00AC61A8"/>
    <w:rsid w:val="00AC7DD8"/>
    <w:rsid w:val="00AD1B31"/>
    <w:rsid w:val="00AD2642"/>
    <w:rsid w:val="00AD2800"/>
    <w:rsid w:val="00AD29AF"/>
    <w:rsid w:val="00AD4629"/>
    <w:rsid w:val="00AD62F0"/>
    <w:rsid w:val="00AD6ECF"/>
    <w:rsid w:val="00AD6FD1"/>
    <w:rsid w:val="00AE0DA1"/>
    <w:rsid w:val="00AE28E8"/>
    <w:rsid w:val="00AE4F48"/>
    <w:rsid w:val="00AE5974"/>
    <w:rsid w:val="00AE6A0B"/>
    <w:rsid w:val="00AE7A2F"/>
    <w:rsid w:val="00AE7DBD"/>
    <w:rsid w:val="00AF12C0"/>
    <w:rsid w:val="00AF143D"/>
    <w:rsid w:val="00AF29A2"/>
    <w:rsid w:val="00AF32EA"/>
    <w:rsid w:val="00AF55EF"/>
    <w:rsid w:val="00AF7AC8"/>
    <w:rsid w:val="00B01286"/>
    <w:rsid w:val="00B01769"/>
    <w:rsid w:val="00B01B6B"/>
    <w:rsid w:val="00B02579"/>
    <w:rsid w:val="00B045BB"/>
    <w:rsid w:val="00B0533F"/>
    <w:rsid w:val="00B06545"/>
    <w:rsid w:val="00B06CD9"/>
    <w:rsid w:val="00B12FBB"/>
    <w:rsid w:val="00B20E43"/>
    <w:rsid w:val="00B2117C"/>
    <w:rsid w:val="00B22E0E"/>
    <w:rsid w:val="00B26E41"/>
    <w:rsid w:val="00B27EA8"/>
    <w:rsid w:val="00B301D4"/>
    <w:rsid w:val="00B303B9"/>
    <w:rsid w:val="00B30A20"/>
    <w:rsid w:val="00B31913"/>
    <w:rsid w:val="00B335C9"/>
    <w:rsid w:val="00B33FB9"/>
    <w:rsid w:val="00B35F66"/>
    <w:rsid w:val="00B36D92"/>
    <w:rsid w:val="00B37216"/>
    <w:rsid w:val="00B40E2C"/>
    <w:rsid w:val="00B410B9"/>
    <w:rsid w:val="00B4117A"/>
    <w:rsid w:val="00B42633"/>
    <w:rsid w:val="00B42A4C"/>
    <w:rsid w:val="00B44520"/>
    <w:rsid w:val="00B45036"/>
    <w:rsid w:val="00B46119"/>
    <w:rsid w:val="00B5016E"/>
    <w:rsid w:val="00B502BF"/>
    <w:rsid w:val="00B52270"/>
    <w:rsid w:val="00B52C79"/>
    <w:rsid w:val="00B534DA"/>
    <w:rsid w:val="00B55CA4"/>
    <w:rsid w:val="00B616CD"/>
    <w:rsid w:val="00B62726"/>
    <w:rsid w:val="00B6562C"/>
    <w:rsid w:val="00B66E9A"/>
    <w:rsid w:val="00B67286"/>
    <w:rsid w:val="00B677F2"/>
    <w:rsid w:val="00B73492"/>
    <w:rsid w:val="00B77958"/>
    <w:rsid w:val="00B77C3D"/>
    <w:rsid w:val="00B81166"/>
    <w:rsid w:val="00B8362B"/>
    <w:rsid w:val="00B842A8"/>
    <w:rsid w:val="00B855FE"/>
    <w:rsid w:val="00B861BD"/>
    <w:rsid w:val="00B92C27"/>
    <w:rsid w:val="00B9315A"/>
    <w:rsid w:val="00B932BE"/>
    <w:rsid w:val="00B9352B"/>
    <w:rsid w:val="00B93A5E"/>
    <w:rsid w:val="00B94086"/>
    <w:rsid w:val="00B942FD"/>
    <w:rsid w:val="00B95B69"/>
    <w:rsid w:val="00B96662"/>
    <w:rsid w:val="00BA0965"/>
    <w:rsid w:val="00BA2E7F"/>
    <w:rsid w:val="00BA4BA8"/>
    <w:rsid w:val="00BB08D4"/>
    <w:rsid w:val="00BB1681"/>
    <w:rsid w:val="00BB4B24"/>
    <w:rsid w:val="00BB6B52"/>
    <w:rsid w:val="00BC1F50"/>
    <w:rsid w:val="00BC207F"/>
    <w:rsid w:val="00BC23B8"/>
    <w:rsid w:val="00BC64F0"/>
    <w:rsid w:val="00BC6ABA"/>
    <w:rsid w:val="00BD1DD0"/>
    <w:rsid w:val="00BD1F78"/>
    <w:rsid w:val="00BD209B"/>
    <w:rsid w:val="00BD29F1"/>
    <w:rsid w:val="00BD4DF6"/>
    <w:rsid w:val="00BD5404"/>
    <w:rsid w:val="00BD5862"/>
    <w:rsid w:val="00BD5A68"/>
    <w:rsid w:val="00BD63BE"/>
    <w:rsid w:val="00BD6F9A"/>
    <w:rsid w:val="00BE0B08"/>
    <w:rsid w:val="00BE294C"/>
    <w:rsid w:val="00BE308A"/>
    <w:rsid w:val="00BE4553"/>
    <w:rsid w:val="00BE5423"/>
    <w:rsid w:val="00BE589F"/>
    <w:rsid w:val="00BF0929"/>
    <w:rsid w:val="00BF0F97"/>
    <w:rsid w:val="00BF14AD"/>
    <w:rsid w:val="00BF28B0"/>
    <w:rsid w:val="00BF2B93"/>
    <w:rsid w:val="00BF2C40"/>
    <w:rsid w:val="00BF2DF4"/>
    <w:rsid w:val="00BF4B90"/>
    <w:rsid w:val="00BF7511"/>
    <w:rsid w:val="00BF780B"/>
    <w:rsid w:val="00C00128"/>
    <w:rsid w:val="00C01223"/>
    <w:rsid w:val="00C02236"/>
    <w:rsid w:val="00C02C23"/>
    <w:rsid w:val="00C02C6A"/>
    <w:rsid w:val="00C05443"/>
    <w:rsid w:val="00C05589"/>
    <w:rsid w:val="00C05B9C"/>
    <w:rsid w:val="00C06078"/>
    <w:rsid w:val="00C075A4"/>
    <w:rsid w:val="00C07659"/>
    <w:rsid w:val="00C104D1"/>
    <w:rsid w:val="00C10D1F"/>
    <w:rsid w:val="00C1212E"/>
    <w:rsid w:val="00C13E67"/>
    <w:rsid w:val="00C15742"/>
    <w:rsid w:val="00C15AB7"/>
    <w:rsid w:val="00C16031"/>
    <w:rsid w:val="00C17A13"/>
    <w:rsid w:val="00C24355"/>
    <w:rsid w:val="00C2485D"/>
    <w:rsid w:val="00C24AE9"/>
    <w:rsid w:val="00C24C23"/>
    <w:rsid w:val="00C25057"/>
    <w:rsid w:val="00C25696"/>
    <w:rsid w:val="00C279DD"/>
    <w:rsid w:val="00C315EE"/>
    <w:rsid w:val="00C32B1D"/>
    <w:rsid w:val="00C32DEF"/>
    <w:rsid w:val="00C333A0"/>
    <w:rsid w:val="00C34B09"/>
    <w:rsid w:val="00C34D0E"/>
    <w:rsid w:val="00C34F1D"/>
    <w:rsid w:val="00C351B7"/>
    <w:rsid w:val="00C36039"/>
    <w:rsid w:val="00C365BA"/>
    <w:rsid w:val="00C36E90"/>
    <w:rsid w:val="00C37760"/>
    <w:rsid w:val="00C379C4"/>
    <w:rsid w:val="00C408EC"/>
    <w:rsid w:val="00C40BC0"/>
    <w:rsid w:val="00C41E75"/>
    <w:rsid w:val="00C425FE"/>
    <w:rsid w:val="00C427D6"/>
    <w:rsid w:val="00C434F4"/>
    <w:rsid w:val="00C436A0"/>
    <w:rsid w:val="00C45064"/>
    <w:rsid w:val="00C4592B"/>
    <w:rsid w:val="00C5330F"/>
    <w:rsid w:val="00C54A1A"/>
    <w:rsid w:val="00C557D4"/>
    <w:rsid w:val="00C55A6C"/>
    <w:rsid w:val="00C5617B"/>
    <w:rsid w:val="00C6025D"/>
    <w:rsid w:val="00C619D0"/>
    <w:rsid w:val="00C61B37"/>
    <w:rsid w:val="00C62AA3"/>
    <w:rsid w:val="00C641B8"/>
    <w:rsid w:val="00C70698"/>
    <w:rsid w:val="00C7097C"/>
    <w:rsid w:val="00C70AD9"/>
    <w:rsid w:val="00C7111C"/>
    <w:rsid w:val="00C72374"/>
    <w:rsid w:val="00C7415D"/>
    <w:rsid w:val="00C74169"/>
    <w:rsid w:val="00C76345"/>
    <w:rsid w:val="00C77545"/>
    <w:rsid w:val="00C77CDA"/>
    <w:rsid w:val="00C81187"/>
    <w:rsid w:val="00C82339"/>
    <w:rsid w:val="00C84C0B"/>
    <w:rsid w:val="00C84D5A"/>
    <w:rsid w:val="00C851FC"/>
    <w:rsid w:val="00C860DE"/>
    <w:rsid w:val="00C867FB"/>
    <w:rsid w:val="00C90227"/>
    <w:rsid w:val="00C915DE"/>
    <w:rsid w:val="00C929DD"/>
    <w:rsid w:val="00C93698"/>
    <w:rsid w:val="00C94786"/>
    <w:rsid w:val="00CA0412"/>
    <w:rsid w:val="00CA0AF9"/>
    <w:rsid w:val="00CA1F00"/>
    <w:rsid w:val="00CA2EE6"/>
    <w:rsid w:val="00CA2FC3"/>
    <w:rsid w:val="00CA33C7"/>
    <w:rsid w:val="00CA5F04"/>
    <w:rsid w:val="00CA61A0"/>
    <w:rsid w:val="00CB022F"/>
    <w:rsid w:val="00CB3D75"/>
    <w:rsid w:val="00CB462E"/>
    <w:rsid w:val="00CB4BAA"/>
    <w:rsid w:val="00CC03DA"/>
    <w:rsid w:val="00CC0594"/>
    <w:rsid w:val="00CC20B7"/>
    <w:rsid w:val="00CC3B51"/>
    <w:rsid w:val="00CC400E"/>
    <w:rsid w:val="00CC5EE3"/>
    <w:rsid w:val="00CC78E0"/>
    <w:rsid w:val="00CC7D21"/>
    <w:rsid w:val="00CD11B6"/>
    <w:rsid w:val="00CD4EFE"/>
    <w:rsid w:val="00CD56F4"/>
    <w:rsid w:val="00CD7175"/>
    <w:rsid w:val="00CE2F33"/>
    <w:rsid w:val="00CE5DF7"/>
    <w:rsid w:val="00CE67FD"/>
    <w:rsid w:val="00CF0312"/>
    <w:rsid w:val="00CF0BBA"/>
    <w:rsid w:val="00CF198E"/>
    <w:rsid w:val="00CF2F46"/>
    <w:rsid w:val="00CF3028"/>
    <w:rsid w:val="00CF7201"/>
    <w:rsid w:val="00CF7CB1"/>
    <w:rsid w:val="00D0059B"/>
    <w:rsid w:val="00D01018"/>
    <w:rsid w:val="00D04420"/>
    <w:rsid w:val="00D04910"/>
    <w:rsid w:val="00D04B01"/>
    <w:rsid w:val="00D05B97"/>
    <w:rsid w:val="00D0663E"/>
    <w:rsid w:val="00D076D5"/>
    <w:rsid w:val="00D100BF"/>
    <w:rsid w:val="00D126EE"/>
    <w:rsid w:val="00D12812"/>
    <w:rsid w:val="00D13013"/>
    <w:rsid w:val="00D15723"/>
    <w:rsid w:val="00D164F8"/>
    <w:rsid w:val="00D1795D"/>
    <w:rsid w:val="00D17984"/>
    <w:rsid w:val="00D17F46"/>
    <w:rsid w:val="00D20526"/>
    <w:rsid w:val="00D2213B"/>
    <w:rsid w:val="00D22239"/>
    <w:rsid w:val="00D227C2"/>
    <w:rsid w:val="00D245FB"/>
    <w:rsid w:val="00D24E45"/>
    <w:rsid w:val="00D254A5"/>
    <w:rsid w:val="00D270BF"/>
    <w:rsid w:val="00D33375"/>
    <w:rsid w:val="00D344DD"/>
    <w:rsid w:val="00D352D9"/>
    <w:rsid w:val="00D3730F"/>
    <w:rsid w:val="00D373E1"/>
    <w:rsid w:val="00D3753F"/>
    <w:rsid w:val="00D37A4B"/>
    <w:rsid w:val="00D37D16"/>
    <w:rsid w:val="00D41FA8"/>
    <w:rsid w:val="00D42417"/>
    <w:rsid w:val="00D4297F"/>
    <w:rsid w:val="00D44205"/>
    <w:rsid w:val="00D464CC"/>
    <w:rsid w:val="00D46D94"/>
    <w:rsid w:val="00D4719E"/>
    <w:rsid w:val="00D5257C"/>
    <w:rsid w:val="00D528DB"/>
    <w:rsid w:val="00D5458B"/>
    <w:rsid w:val="00D55B8A"/>
    <w:rsid w:val="00D571DE"/>
    <w:rsid w:val="00D57DE9"/>
    <w:rsid w:val="00D60210"/>
    <w:rsid w:val="00D603FC"/>
    <w:rsid w:val="00D60D2F"/>
    <w:rsid w:val="00D61B62"/>
    <w:rsid w:val="00D64255"/>
    <w:rsid w:val="00D65FFD"/>
    <w:rsid w:val="00D66261"/>
    <w:rsid w:val="00D66655"/>
    <w:rsid w:val="00D7035E"/>
    <w:rsid w:val="00D704CC"/>
    <w:rsid w:val="00D710B6"/>
    <w:rsid w:val="00D713CE"/>
    <w:rsid w:val="00D71DFC"/>
    <w:rsid w:val="00D726F8"/>
    <w:rsid w:val="00D7624B"/>
    <w:rsid w:val="00D76CF7"/>
    <w:rsid w:val="00D77B69"/>
    <w:rsid w:val="00D77F76"/>
    <w:rsid w:val="00D803BD"/>
    <w:rsid w:val="00D815E8"/>
    <w:rsid w:val="00D82746"/>
    <w:rsid w:val="00D83489"/>
    <w:rsid w:val="00D83F36"/>
    <w:rsid w:val="00D8416A"/>
    <w:rsid w:val="00D84706"/>
    <w:rsid w:val="00D84C83"/>
    <w:rsid w:val="00D863C7"/>
    <w:rsid w:val="00D8672B"/>
    <w:rsid w:val="00D87C56"/>
    <w:rsid w:val="00D91BC2"/>
    <w:rsid w:val="00D91CEF"/>
    <w:rsid w:val="00D93106"/>
    <w:rsid w:val="00D93DB0"/>
    <w:rsid w:val="00D94CD1"/>
    <w:rsid w:val="00D96C21"/>
    <w:rsid w:val="00DA0E06"/>
    <w:rsid w:val="00DA40F0"/>
    <w:rsid w:val="00DA5801"/>
    <w:rsid w:val="00DA6090"/>
    <w:rsid w:val="00DA6CF2"/>
    <w:rsid w:val="00DB08D3"/>
    <w:rsid w:val="00DB166E"/>
    <w:rsid w:val="00DB16FC"/>
    <w:rsid w:val="00DB1CB6"/>
    <w:rsid w:val="00DB4209"/>
    <w:rsid w:val="00DB480A"/>
    <w:rsid w:val="00DB71BA"/>
    <w:rsid w:val="00DB739F"/>
    <w:rsid w:val="00DB7E31"/>
    <w:rsid w:val="00DC1BD4"/>
    <w:rsid w:val="00DC3ED1"/>
    <w:rsid w:val="00DC4628"/>
    <w:rsid w:val="00DC5C77"/>
    <w:rsid w:val="00DC66AE"/>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E7098"/>
    <w:rsid w:val="00DF0354"/>
    <w:rsid w:val="00DF2C39"/>
    <w:rsid w:val="00DF2F7E"/>
    <w:rsid w:val="00DF35F1"/>
    <w:rsid w:val="00DF5756"/>
    <w:rsid w:val="00DF57F1"/>
    <w:rsid w:val="00DF65B7"/>
    <w:rsid w:val="00DF70D9"/>
    <w:rsid w:val="00DF72C6"/>
    <w:rsid w:val="00E00927"/>
    <w:rsid w:val="00E0278C"/>
    <w:rsid w:val="00E0371E"/>
    <w:rsid w:val="00E03B56"/>
    <w:rsid w:val="00E06442"/>
    <w:rsid w:val="00E06672"/>
    <w:rsid w:val="00E1019A"/>
    <w:rsid w:val="00E10AB6"/>
    <w:rsid w:val="00E11A38"/>
    <w:rsid w:val="00E13003"/>
    <w:rsid w:val="00E16AF8"/>
    <w:rsid w:val="00E16D1A"/>
    <w:rsid w:val="00E17DC7"/>
    <w:rsid w:val="00E24C4B"/>
    <w:rsid w:val="00E26F95"/>
    <w:rsid w:val="00E27695"/>
    <w:rsid w:val="00E279C3"/>
    <w:rsid w:val="00E27BE9"/>
    <w:rsid w:val="00E315C8"/>
    <w:rsid w:val="00E3278B"/>
    <w:rsid w:val="00E35B7D"/>
    <w:rsid w:val="00E364E4"/>
    <w:rsid w:val="00E368D6"/>
    <w:rsid w:val="00E36CC5"/>
    <w:rsid w:val="00E37B85"/>
    <w:rsid w:val="00E37CF7"/>
    <w:rsid w:val="00E403BF"/>
    <w:rsid w:val="00E41819"/>
    <w:rsid w:val="00E41939"/>
    <w:rsid w:val="00E43010"/>
    <w:rsid w:val="00E4401A"/>
    <w:rsid w:val="00E44AE6"/>
    <w:rsid w:val="00E44FDF"/>
    <w:rsid w:val="00E46F66"/>
    <w:rsid w:val="00E47383"/>
    <w:rsid w:val="00E52126"/>
    <w:rsid w:val="00E534EB"/>
    <w:rsid w:val="00E5460E"/>
    <w:rsid w:val="00E546CF"/>
    <w:rsid w:val="00E55327"/>
    <w:rsid w:val="00E563A4"/>
    <w:rsid w:val="00E57459"/>
    <w:rsid w:val="00E57A43"/>
    <w:rsid w:val="00E57B05"/>
    <w:rsid w:val="00E606B2"/>
    <w:rsid w:val="00E63ADA"/>
    <w:rsid w:val="00E63BDA"/>
    <w:rsid w:val="00E666F9"/>
    <w:rsid w:val="00E674D5"/>
    <w:rsid w:val="00E70368"/>
    <w:rsid w:val="00E70ABD"/>
    <w:rsid w:val="00E724EC"/>
    <w:rsid w:val="00E730BC"/>
    <w:rsid w:val="00E74D10"/>
    <w:rsid w:val="00E757B4"/>
    <w:rsid w:val="00E779B7"/>
    <w:rsid w:val="00E77A50"/>
    <w:rsid w:val="00E8084A"/>
    <w:rsid w:val="00E810A3"/>
    <w:rsid w:val="00E812B2"/>
    <w:rsid w:val="00E82FCB"/>
    <w:rsid w:val="00E84E10"/>
    <w:rsid w:val="00E858F3"/>
    <w:rsid w:val="00E905D4"/>
    <w:rsid w:val="00E9111F"/>
    <w:rsid w:val="00E91FD4"/>
    <w:rsid w:val="00E948E4"/>
    <w:rsid w:val="00E94D94"/>
    <w:rsid w:val="00E96345"/>
    <w:rsid w:val="00E96E76"/>
    <w:rsid w:val="00E973BF"/>
    <w:rsid w:val="00E97549"/>
    <w:rsid w:val="00E97E45"/>
    <w:rsid w:val="00EA09C4"/>
    <w:rsid w:val="00EA0C3D"/>
    <w:rsid w:val="00EA2F5B"/>
    <w:rsid w:val="00EA369C"/>
    <w:rsid w:val="00EA36CA"/>
    <w:rsid w:val="00EA3B6F"/>
    <w:rsid w:val="00EA3C99"/>
    <w:rsid w:val="00EA52B6"/>
    <w:rsid w:val="00EA5B71"/>
    <w:rsid w:val="00EA755E"/>
    <w:rsid w:val="00EB0163"/>
    <w:rsid w:val="00EB2A7D"/>
    <w:rsid w:val="00EB3649"/>
    <w:rsid w:val="00EB3985"/>
    <w:rsid w:val="00EB3DEE"/>
    <w:rsid w:val="00EB3EE3"/>
    <w:rsid w:val="00EB4A80"/>
    <w:rsid w:val="00EB5636"/>
    <w:rsid w:val="00EB7D33"/>
    <w:rsid w:val="00EC0323"/>
    <w:rsid w:val="00EC0443"/>
    <w:rsid w:val="00EC17A9"/>
    <w:rsid w:val="00EC1D6A"/>
    <w:rsid w:val="00EC35EA"/>
    <w:rsid w:val="00EC6954"/>
    <w:rsid w:val="00ED28F2"/>
    <w:rsid w:val="00ED3465"/>
    <w:rsid w:val="00ED3E7D"/>
    <w:rsid w:val="00ED5039"/>
    <w:rsid w:val="00EE0069"/>
    <w:rsid w:val="00EE13FF"/>
    <w:rsid w:val="00EE2B08"/>
    <w:rsid w:val="00EE2F12"/>
    <w:rsid w:val="00EE50D2"/>
    <w:rsid w:val="00EE574A"/>
    <w:rsid w:val="00EE59C2"/>
    <w:rsid w:val="00EE76C5"/>
    <w:rsid w:val="00EF249A"/>
    <w:rsid w:val="00EF256B"/>
    <w:rsid w:val="00EF347D"/>
    <w:rsid w:val="00EF3E6A"/>
    <w:rsid w:val="00EF415A"/>
    <w:rsid w:val="00EF46A2"/>
    <w:rsid w:val="00EF7A6E"/>
    <w:rsid w:val="00EF7CB2"/>
    <w:rsid w:val="00F00259"/>
    <w:rsid w:val="00F02078"/>
    <w:rsid w:val="00F026D5"/>
    <w:rsid w:val="00F028D8"/>
    <w:rsid w:val="00F02BFD"/>
    <w:rsid w:val="00F03730"/>
    <w:rsid w:val="00F04119"/>
    <w:rsid w:val="00F05414"/>
    <w:rsid w:val="00F05D6B"/>
    <w:rsid w:val="00F07336"/>
    <w:rsid w:val="00F077A5"/>
    <w:rsid w:val="00F10753"/>
    <w:rsid w:val="00F10B45"/>
    <w:rsid w:val="00F10FA6"/>
    <w:rsid w:val="00F127C8"/>
    <w:rsid w:val="00F13CC0"/>
    <w:rsid w:val="00F1599B"/>
    <w:rsid w:val="00F15ACC"/>
    <w:rsid w:val="00F176EF"/>
    <w:rsid w:val="00F178A6"/>
    <w:rsid w:val="00F20AEF"/>
    <w:rsid w:val="00F22A97"/>
    <w:rsid w:val="00F23533"/>
    <w:rsid w:val="00F23E7C"/>
    <w:rsid w:val="00F2529C"/>
    <w:rsid w:val="00F26E4E"/>
    <w:rsid w:val="00F27614"/>
    <w:rsid w:val="00F303E9"/>
    <w:rsid w:val="00F305A7"/>
    <w:rsid w:val="00F31DC7"/>
    <w:rsid w:val="00F326B3"/>
    <w:rsid w:val="00F349AF"/>
    <w:rsid w:val="00F35173"/>
    <w:rsid w:val="00F36057"/>
    <w:rsid w:val="00F36940"/>
    <w:rsid w:val="00F4115C"/>
    <w:rsid w:val="00F411CB"/>
    <w:rsid w:val="00F443C6"/>
    <w:rsid w:val="00F45742"/>
    <w:rsid w:val="00F45E36"/>
    <w:rsid w:val="00F507F6"/>
    <w:rsid w:val="00F51A73"/>
    <w:rsid w:val="00F54087"/>
    <w:rsid w:val="00F55F14"/>
    <w:rsid w:val="00F56824"/>
    <w:rsid w:val="00F570E0"/>
    <w:rsid w:val="00F62E54"/>
    <w:rsid w:val="00F63814"/>
    <w:rsid w:val="00F63FAF"/>
    <w:rsid w:val="00F642BD"/>
    <w:rsid w:val="00F64EFC"/>
    <w:rsid w:val="00F65818"/>
    <w:rsid w:val="00F65FB8"/>
    <w:rsid w:val="00F7052B"/>
    <w:rsid w:val="00F7234F"/>
    <w:rsid w:val="00F73213"/>
    <w:rsid w:val="00F74A20"/>
    <w:rsid w:val="00F7632B"/>
    <w:rsid w:val="00F76988"/>
    <w:rsid w:val="00F80F6C"/>
    <w:rsid w:val="00F8243F"/>
    <w:rsid w:val="00F8269D"/>
    <w:rsid w:val="00F82BCE"/>
    <w:rsid w:val="00F84248"/>
    <w:rsid w:val="00F854FE"/>
    <w:rsid w:val="00F868A2"/>
    <w:rsid w:val="00F8793E"/>
    <w:rsid w:val="00F91587"/>
    <w:rsid w:val="00F943AD"/>
    <w:rsid w:val="00F95373"/>
    <w:rsid w:val="00F960C4"/>
    <w:rsid w:val="00F96207"/>
    <w:rsid w:val="00F97372"/>
    <w:rsid w:val="00F97514"/>
    <w:rsid w:val="00FA038F"/>
    <w:rsid w:val="00FA03F2"/>
    <w:rsid w:val="00FA08E0"/>
    <w:rsid w:val="00FA2369"/>
    <w:rsid w:val="00FA2DF4"/>
    <w:rsid w:val="00FA37DD"/>
    <w:rsid w:val="00FA3FF7"/>
    <w:rsid w:val="00FA4A60"/>
    <w:rsid w:val="00FA5256"/>
    <w:rsid w:val="00FA6132"/>
    <w:rsid w:val="00FA65E4"/>
    <w:rsid w:val="00FA7227"/>
    <w:rsid w:val="00FB41E1"/>
    <w:rsid w:val="00FB6150"/>
    <w:rsid w:val="00FB7239"/>
    <w:rsid w:val="00FB7807"/>
    <w:rsid w:val="00FB7AB0"/>
    <w:rsid w:val="00FC26B5"/>
    <w:rsid w:val="00FC2760"/>
    <w:rsid w:val="00FC54F6"/>
    <w:rsid w:val="00FC5505"/>
    <w:rsid w:val="00FC5EF5"/>
    <w:rsid w:val="00FD14C0"/>
    <w:rsid w:val="00FD1B1E"/>
    <w:rsid w:val="00FD2868"/>
    <w:rsid w:val="00FD2AED"/>
    <w:rsid w:val="00FD38B9"/>
    <w:rsid w:val="00FD3B62"/>
    <w:rsid w:val="00FD48F4"/>
    <w:rsid w:val="00FD54F1"/>
    <w:rsid w:val="00FD65F1"/>
    <w:rsid w:val="00FD6C5F"/>
    <w:rsid w:val="00FD71D3"/>
    <w:rsid w:val="00FE09E0"/>
    <w:rsid w:val="00FE1B20"/>
    <w:rsid w:val="00FE21EF"/>
    <w:rsid w:val="00FE37C1"/>
    <w:rsid w:val="00FE4809"/>
    <w:rsid w:val="00FE4AC5"/>
    <w:rsid w:val="00FE5F66"/>
    <w:rsid w:val="00FE7C6D"/>
    <w:rsid w:val="00FE7D9F"/>
    <w:rsid w:val="00FF5B04"/>
    <w:rsid w:val="00FF600D"/>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C3A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Footnote Text Char Char,Footnote Text2,F"/>
    <w:basedOn w:val="Normal"/>
    <w:link w:val="FootnoteTextChar"/>
    <w:uiPriority w:val="99"/>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link w:val="CaptionChar"/>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aliases w:val="Primary Bullet List"/>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AppAHeading1">
    <w:name w:val="AppA Heading 1"/>
    <w:basedOn w:val="Normal"/>
    <w:qFormat/>
    <w:rsid w:val="00E44FDF"/>
    <w:pPr>
      <w:widowControl/>
      <w:overflowPunct/>
      <w:autoSpaceDE/>
      <w:autoSpaceDN/>
      <w:adjustRightInd/>
      <w:jc w:val="center"/>
      <w:textAlignment w:val="auto"/>
    </w:pPr>
    <w:rPr>
      <w:rFonts w:ascii="Arial Narrow" w:hAnsi="Arial Narrow"/>
      <w:b/>
    </w:rPr>
  </w:style>
  <w:style w:type="character" w:customStyle="1" w:styleId="CommentTextChar">
    <w:name w:val="Comment Text Char"/>
    <w:basedOn w:val="DefaultParagraphFont"/>
    <w:link w:val="CommentText"/>
    <w:semiHidden/>
    <w:rsid w:val="00181F87"/>
    <w:rPr>
      <w:rFonts w:ascii="Courier" w:hAnsi="Courier"/>
    </w:rPr>
  </w:style>
  <w:style w:type="table" w:customStyle="1" w:styleId="TableGrid1">
    <w:name w:val="Table Grid1"/>
    <w:basedOn w:val="TableNormal"/>
    <w:next w:val="TableGrid"/>
    <w:uiPriority w:val="59"/>
    <w:rsid w:val="00F041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64334"/>
    <w:pPr>
      <w:widowControl/>
      <w:overflowPunct/>
      <w:autoSpaceDE/>
      <w:autoSpaceDN/>
      <w:adjustRightInd/>
      <w:spacing w:before="40" w:after="40" w:line="264" w:lineRule="auto"/>
      <w:textAlignment w:val="auto"/>
    </w:pPr>
    <w:rPr>
      <w:rFonts w:ascii="Arial" w:hAnsi="Arial" w:cs="Arial"/>
      <w:bCs/>
      <w:color w:val="000000"/>
      <w:sz w:val="20"/>
    </w:rPr>
  </w:style>
  <w:style w:type="paragraph" w:customStyle="1" w:styleId="Bullet2">
    <w:name w:val="Bullet2"/>
    <w:basedOn w:val="Normal"/>
    <w:rsid w:val="00B045BB"/>
    <w:pPr>
      <w:widowControl/>
      <w:numPr>
        <w:numId w:val="22"/>
      </w:numPr>
      <w:overflowPunct/>
      <w:autoSpaceDE/>
      <w:autoSpaceDN/>
      <w:adjustRightInd/>
      <w:spacing w:after="120" w:line="264" w:lineRule="auto"/>
      <w:textAlignment w:val="auto"/>
    </w:pPr>
    <w:rPr>
      <w:rFonts w:ascii="Times New Roman" w:hAnsi="Times New Roman"/>
      <w:sz w:val="22"/>
    </w:rPr>
  </w:style>
  <w:style w:type="paragraph" w:customStyle="1" w:styleId="NormalSS">
    <w:name w:val="NormalSS"/>
    <w:basedOn w:val="Normal"/>
    <w:qFormat/>
    <w:rsid w:val="00432BA7"/>
    <w:pPr>
      <w:widowControl/>
      <w:tabs>
        <w:tab w:val="left" w:pos="432"/>
      </w:tabs>
      <w:overflowPunct/>
      <w:autoSpaceDE/>
      <w:autoSpaceDN/>
      <w:adjustRightInd/>
      <w:spacing w:after="240"/>
      <w:ind w:firstLine="432"/>
      <w:jc w:val="both"/>
      <w:textAlignment w:val="auto"/>
    </w:pPr>
    <w:rPr>
      <w:rFonts w:ascii="Garamond" w:hAnsi="Garamond"/>
      <w:szCs w:val="24"/>
    </w:rPr>
  </w:style>
  <w:style w:type="character" w:customStyle="1" w:styleId="FootnoteTextChar">
    <w:name w:val="Footnote Text Char"/>
    <w:aliases w:val="F1 Char,Footnote Text Char Char Char,Footnote Text2 Char,F Char"/>
    <w:basedOn w:val="DefaultParagraphFont"/>
    <w:link w:val="FootnoteText"/>
    <w:uiPriority w:val="99"/>
    <w:rsid w:val="00775AC2"/>
    <w:rPr>
      <w:rFonts w:ascii="Courier" w:hAnsi="Courier"/>
      <w:sz w:val="24"/>
    </w:rPr>
  </w:style>
  <w:style w:type="paragraph" w:styleId="BodyTextFirstIndent">
    <w:name w:val="Body Text First Indent"/>
    <w:basedOn w:val="BodyText"/>
    <w:link w:val="BodyTextFirstIndentChar"/>
    <w:rsid w:val="00775AC2"/>
    <w:pPr>
      <w:widowControl/>
      <w:tabs>
        <w:tab w:val="clear" w:pos="-720"/>
      </w:tabs>
      <w:suppressAutoHyphens w:val="0"/>
      <w:overflowPunct/>
      <w:autoSpaceDE/>
      <w:autoSpaceDN/>
      <w:adjustRightInd/>
      <w:spacing w:after="180" w:line="264" w:lineRule="auto"/>
      <w:ind w:firstLine="360"/>
      <w:textAlignment w:val="auto"/>
    </w:pPr>
    <w:rPr>
      <w:b w:val="0"/>
      <w:sz w:val="22"/>
    </w:rPr>
  </w:style>
  <w:style w:type="character" w:customStyle="1" w:styleId="BodyTextChar">
    <w:name w:val="Body Text Char"/>
    <w:basedOn w:val="DefaultParagraphFont"/>
    <w:link w:val="BodyText"/>
    <w:rsid w:val="00775AC2"/>
    <w:rPr>
      <w:b/>
      <w:sz w:val="24"/>
    </w:rPr>
  </w:style>
  <w:style w:type="character" w:customStyle="1" w:styleId="BodyTextFirstIndentChar">
    <w:name w:val="Body Text First Indent Char"/>
    <w:basedOn w:val="BodyTextChar"/>
    <w:link w:val="BodyTextFirstIndent"/>
    <w:rsid w:val="00775AC2"/>
    <w:rPr>
      <w:b w:val="0"/>
      <w:sz w:val="22"/>
    </w:rPr>
  </w:style>
  <w:style w:type="character" w:customStyle="1" w:styleId="HeaderChar">
    <w:name w:val="Header Char"/>
    <w:basedOn w:val="DefaultParagraphFont"/>
    <w:link w:val="Header"/>
    <w:rsid w:val="00EE13FF"/>
    <w:rPr>
      <w:rFonts w:ascii="Courier" w:hAnsi="Courier"/>
      <w:sz w:val="24"/>
    </w:rPr>
  </w:style>
  <w:style w:type="paragraph" w:customStyle="1" w:styleId="Default">
    <w:name w:val="Default"/>
    <w:rsid w:val="00736EA2"/>
    <w:pPr>
      <w:autoSpaceDE w:val="0"/>
      <w:autoSpaceDN w:val="0"/>
      <w:adjustRightInd w:val="0"/>
    </w:pPr>
    <w:rPr>
      <w:rFonts w:eastAsiaTheme="minorHAnsi"/>
      <w:color w:val="000000"/>
      <w:sz w:val="24"/>
      <w:szCs w:val="24"/>
    </w:rPr>
  </w:style>
  <w:style w:type="character" w:customStyle="1" w:styleId="CaptionChar">
    <w:name w:val="Caption Char"/>
    <w:basedOn w:val="DefaultParagraphFont"/>
    <w:link w:val="Caption"/>
    <w:locked/>
    <w:rsid w:val="000A3AC1"/>
    <w:rPr>
      <w:rFonts w:ascii="Courier" w:hAnsi="Courier"/>
      <w:sz w:val="24"/>
    </w:rPr>
  </w:style>
  <w:style w:type="character" w:customStyle="1" w:styleId="ListParagraphChar">
    <w:name w:val="List Paragraph Char"/>
    <w:aliases w:val="Primary Bullet List Char"/>
    <w:link w:val="ListParagraph"/>
    <w:uiPriority w:val="34"/>
    <w:locked/>
    <w:rsid w:val="000A3AC1"/>
    <w:rPr>
      <w:spacing w:val="-3"/>
      <w:sz w:val="24"/>
    </w:rPr>
  </w:style>
  <w:style w:type="table" w:customStyle="1" w:styleId="TableGrid11">
    <w:name w:val="Table Grid11"/>
    <w:basedOn w:val="TableNormal"/>
    <w:next w:val="TableGrid"/>
    <w:uiPriority w:val="59"/>
    <w:rsid w:val="00115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1-FlLSp12Char">
    <w:name w:val="L1-FlL Sp&amp;1/2 Char"/>
    <w:basedOn w:val="DefaultParagraphFont"/>
    <w:link w:val="L1-FlLSp12"/>
    <w:locked/>
    <w:rsid w:val="00267691"/>
    <w:rPr>
      <w:rFonts w:ascii="Garamond" w:hAnsi="Garamond"/>
      <w:sz w:val="24"/>
    </w:rPr>
  </w:style>
  <w:style w:type="paragraph" w:customStyle="1" w:styleId="L1-FlLSp12">
    <w:name w:val="L1-FlL Sp&amp;1/2"/>
    <w:basedOn w:val="Normal"/>
    <w:link w:val="L1-FlLSp12Char"/>
    <w:rsid w:val="00267691"/>
    <w:pPr>
      <w:widowControl/>
      <w:tabs>
        <w:tab w:val="left" w:pos="1152"/>
      </w:tabs>
      <w:overflowPunct/>
      <w:autoSpaceDE/>
      <w:autoSpaceDN/>
      <w:adjustRightInd/>
      <w:spacing w:line="360" w:lineRule="atLeast"/>
      <w:textAlignment w:val="auto"/>
    </w:pPr>
    <w:rPr>
      <w:rFonts w:ascii="Garamond" w:hAnsi="Garamond"/>
    </w:rPr>
  </w:style>
  <w:style w:type="paragraph" w:styleId="NormalWeb">
    <w:name w:val="Normal (Web)"/>
    <w:basedOn w:val="Normal"/>
    <w:semiHidden/>
    <w:unhideWhenUsed/>
    <w:rsid w:val="00512F4B"/>
    <w:rPr>
      <w:rFonts w:ascii="Times New Roman" w:hAnsi="Times New Roman"/>
      <w:szCs w:val="24"/>
    </w:rPr>
  </w:style>
  <w:style w:type="paragraph" w:customStyle="1" w:styleId="pv-top-card-sectionsummary-text">
    <w:name w:val="pv-top-card-section__summary-text"/>
    <w:basedOn w:val="Normal"/>
    <w:rsid w:val="00704FE0"/>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lt-line-clampline">
    <w:name w:val="lt-line-clamp__line"/>
    <w:basedOn w:val="DefaultParagraphFont"/>
    <w:rsid w:val="00704FE0"/>
  </w:style>
  <w:style w:type="paragraph" w:customStyle="1" w:styleId="Bullet">
    <w:name w:val="Bullet"/>
    <w:basedOn w:val="Normal"/>
    <w:qFormat/>
    <w:rsid w:val="00E97549"/>
    <w:pPr>
      <w:widowControl/>
      <w:numPr>
        <w:numId w:val="25"/>
      </w:numPr>
      <w:tabs>
        <w:tab w:val="left" w:pos="432"/>
      </w:tabs>
      <w:overflowPunct/>
      <w:autoSpaceDE/>
      <w:autoSpaceDN/>
      <w:adjustRightInd/>
      <w:spacing w:after="120"/>
      <w:textAlignment w:val="auto"/>
    </w:pPr>
    <w:rPr>
      <w:rFonts w:ascii="Times New Roman" w:hAnsi="Times New Roman"/>
    </w:rPr>
  </w:style>
  <w:style w:type="paragraph" w:customStyle="1" w:styleId="P1-StandPara">
    <w:name w:val="P1-Stand Para"/>
    <w:basedOn w:val="Normal"/>
    <w:link w:val="P1-StandParaChar"/>
    <w:rsid w:val="00D5458B"/>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D5458B"/>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Footnote Text Char Char,Footnote Text2,F"/>
    <w:basedOn w:val="Normal"/>
    <w:link w:val="FootnoteTextChar"/>
    <w:uiPriority w:val="99"/>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link w:val="CaptionChar"/>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aliases w:val="Primary Bullet List"/>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AppAHeading1">
    <w:name w:val="AppA Heading 1"/>
    <w:basedOn w:val="Normal"/>
    <w:qFormat/>
    <w:rsid w:val="00E44FDF"/>
    <w:pPr>
      <w:widowControl/>
      <w:overflowPunct/>
      <w:autoSpaceDE/>
      <w:autoSpaceDN/>
      <w:adjustRightInd/>
      <w:jc w:val="center"/>
      <w:textAlignment w:val="auto"/>
    </w:pPr>
    <w:rPr>
      <w:rFonts w:ascii="Arial Narrow" w:hAnsi="Arial Narrow"/>
      <w:b/>
    </w:rPr>
  </w:style>
  <w:style w:type="character" w:customStyle="1" w:styleId="CommentTextChar">
    <w:name w:val="Comment Text Char"/>
    <w:basedOn w:val="DefaultParagraphFont"/>
    <w:link w:val="CommentText"/>
    <w:semiHidden/>
    <w:rsid w:val="00181F87"/>
    <w:rPr>
      <w:rFonts w:ascii="Courier" w:hAnsi="Courier"/>
    </w:rPr>
  </w:style>
  <w:style w:type="table" w:customStyle="1" w:styleId="TableGrid1">
    <w:name w:val="Table Grid1"/>
    <w:basedOn w:val="TableNormal"/>
    <w:next w:val="TableGrid"/>
    <w:uiPriority w:val="59"/>
    <w:rsid w:val="00F041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64334"/>
    <w:pPr>
      <w:widowControl/>
      <w:overflowPunct/>
      <w:autoSpaceDE/>
      <w:autoSpaceDN/>
      <w:adjustRightInd/>
      <w:spacing w:before="40" w:after="40" w:line="264" w:lineRule="auto"/>
      <w:textAlignment w:val="auto"/>
    </w:pPr>
    <w:rPr>
      <w:rFonts w:ascii="Arial" w:hAnsi="Arial" w:cs="Arial"/>
      <w:bCs/>
      <w:color w:val="000000"/>
      <w:sz w:val="20"/>
    </w:rPr>
  </w:style>
  <w:style w:type="paragraph" w:customStyle="1" w:styleId="Bullet2">
    <w:name w:val="Bullet2"/>
    <w:basedOn w:val="Normal"/>
    <w:rsid w:val="00B045BB"/>
    <w:pPr>
      <w:widowControl/>
      <w:numPr>
        <w:numId w:val="22"/>
      </w:numPr>
      <w:overflowPunct/>
      <w:autoSpaceDE/>
      <w:autoSpaceDN/>
      <w:adjustRightInd/>
      <w:spacing w:after="120" w:line="264" w:lineRule="auto"/>
      <w:textAlignment w:val="auto"/>
    </w:pPr>
    <w:rPr>
      <w:rFonts w:ascii="Times New Roman" w:hAnsi="Times New Roman"/>
      <w:sz w:val="22"/>
    </w:rPr>
  </w:style>
  <w:style w:type="paragraph" w:customStyle="1" w:styleId="NormalSS">
    <w:name w:val="NormalSS"/>
    <w:basedOn w:val="Normal"/>
    <w:qFormat/>
    <w:rsid w:val="00432BA7"/>
    <w:pPr>
      <w:widowControl/>
      <w:tabs>
        <w:tab w:val="left" w:pos="432"/>
      </w:tabs>
      <w:overflowPunct/>
      <w:autoSpaceDE/>
      <w:autoSpaceDN/>
      <w:adjustRightInd/>
      <w:spacing w:after="240"/>
      <w:ind w:firstLine="432"/>
      <w:jc w:val="both"/>
      <w:textAlignment w:val="auto"/>
    </w:pPr>
    <w:rPr>
      <w:rFonts w:ascii="Garamond" w:hAnsi="Garamond"/>
      <w:szCs w:val="24"/>
    </w:rPr>
  </w:style>
  <w:style w:type="character" w:customStyle="1" w:styleId="FootnoteTextChar">
    <w:name w:val="Footnote Text Char"/>
    <w:aliases w:val="F1 Char,Footnote Text Char Char Char,Footnote Text2 Char,F Char"/>
    <w:basedOn w:val="DefaultParagraphFont"/>
    <w:link w:val="FootnoteText"/>
    <w:uiPriority w:val="99"/>
    <w:rsid w:val="00775AC2"/>
    <w:rPr>
      <w:rFonts w:ascii="Courier" w:hAnsi="Courier"/>
      <w:sz w:val="24"/>
    </w:rPr>
  </w:style>
  <w:style w:type="paragraph" w:styleId="BodyTextFirstIndent">
    <w:name w:val="Body Text First Indent"/>
    <w:basedOn w:val="BodyText"/>
    <w:link w:val="BodyTextFirstIndentChar"/>
    <w:rsid w:val="00775AC2"/>
    <w:pPr>
      <w:widowControl/>
      <w:tabs>
        <w:tab w:val="clear" w:pos="-720"/>
      </w:tabs>
      <w:suppressAutoHyphens w:val="0"/>
      <w:overflowPunct/>
      <w:autoSpaceDE/>
      <w:autoSpaceDN/>
      <w:adjustRightInd/>
      <w:spacing w:after="180" w:line="264" w:lineRule="auto"/>
      <w:ind w:firstLine="360"/>
      <w:textAlignment w:val="auto"/>
    </w:pPr>
    <w:rPr>
      <w:b w:val="0"/>
      <w:sz w:val="22"/>
    </w:rPr>
  </w:style>
  <w:style w:type="character" w:customStyle="1" w:styleId="BodyTextChar">
    <w:name w:val="Body Text Char"/>
    <w:basedOn w:val="DefaultParagraphFont"/>
    <w:link w:val="BodyText"/>
    <w:rsid w:val="00775AC2"/>
    <w:rPr>
      <w:b/>
      <w:sz w:val="24"/>
    </w:rPr>
  </w:style>
  <w:style w:type="character" w:customStyle="1" w:styleId="BodyTextFirstIndentChar">
    <w:name w:val="Body Text First Indent Char"/>
    <w:basedOn w:val="BodyTextChar"/>
    <w:link w:val="BodyTextFirstIndent"/>
    <w:rsid w:val="00775AC2"/>
    <w:rPr>
      <w:b w:val="0"/>
      <w:sz w:val="22"/>
    </w:rPr>
  </w:style>
  <w:style w:type="character" w:customStyle="1" w:styleId="HeaderChar">
    <w:name w:val="Header Char"/>
    <w:basedOn w:val="DefaultParagraphFont"/>
    <w:link w:val="Header"/>
    <w:rsid w:val="00EE13FF"/>
    <w:rPr>
      <w:rFonts w:ascii="Courier" w:hAnsi="Courier"/>
      <w:sz w:val="24"/>
    </w:rPr>
  </w:style>
  <w:style w:type="paragraph" w:customStyle="1" w:styleId="Default">
    <w:name w:val="Default"/>
    <w:rsid w:val="00736EA2"/>
    <w:pPr>
      <w:autoSpaceDE w:val="0"/>
      <w:autoSpaceDN w:val="0"/>
      <w:adjustRightInd w:val="0"/>
    </w:pPr>
    <w:rPr>
      <w:rFonts w:eastAsiaTheme="minorHAnsi"/>
      <w:color w:val="000000"/>
      <w:sz w:val="24"/>
      <w:szCs w:val="24"/>
    </w:rPr>
  </w:style>
  <w:style w:type="character" w:customStyle="1" w:styleId="CaptionChar">
    <w:name w:val="Caption Char"/>
    <w:basedOn w:val="DefaultParagraphFont"/>
    <w:link w:val="Caption"/>
    <w:locked/>
    <w:rsid w:val="000A3AC1"/>
    <w:rPr>
      <w:rFonts w:ascii="Courier" w:hAnsi="Courier"/>
      <w:sz w:val="24"/>
    </w:rPr>
  </w:style>
  <w:style w:type="character" w:customStyle="1" w:styleId="ListParagraphChar">
    <w:name w:val="List Paragraph Char"/>
    <w:aliases w:val="Primary Bullet List Char"/>
    <w:link w:val="ListParagraph"/>
    <w:uiPriority w:val="34"/>
    <w:locked/>
    <w:rsid w:val="000A3AC1"/>
    <w:rPr>
      <w:spacing w:val="-3"/>
      <w:sz w:val="24"/>
    </w:rPr>
  </w:style>
  <w:style w:type="table" w:customStyle="1" w:styleId="TableGrid11">
    <w:name w:val="Table Grid11"/>
    <w:basedOn w:val="TableNormal"/>
    <w:next w:val="TableGrid"/>
    <w:uiPriority w:val="59"/>
    <w:rsid w:val="00115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1-FlLSp12Char">
    <w:name w:val="L1-FlL Sp&amp;1/2 Char"/>
    <w:basedOn w:val="DefaultParagraphFont"/>
    <w:link w:val="L1-FlLSp12"/>
    <w:locked/>
    <w:rsid w:val="00267691"/>
    <w:rPr>
      <w:rFonts w:ascii="Garamond" w:hAnsi="Garamond"/>
      <w:sz w:val="24"/>
    </w:rPr>
  </w:style>
  <w:style w:type="paragraph" w:customStyle="1" w:styleId="L1-FlLSp12">
    <w:name w:val="L1-FlL Sp&amp;1/2"/>
    <w:basedOn w:val="Normal"/>
    <w:link w:val="L1-FlLSp12Char"/>
    <w:rsid w:val="00267691"/>
    <w:pPr>
      <w:widowControl/>
      <w:tabs>
        <w:tab w:val="left" w:pos="1152"/>
      </w:tabs>
      <w:overflowPunct/>
      <w:autoSpaceDE/>
      <w:autoSpaceDN/>
      <w:adjustRightInd/>
      <w:spacing w:line="360" w:lineRule="atLeast"/>
      <w:textAlignment w:val="auto"/>
    </w:pPr>
    <w:rPr>
      <w:rFonts w:ascii="Garamond" w:hAnsi="Garamond"/>
    </w:rPr>
  </w:style>
  <w:style w:type="paragraph" w:styleId="NormalWeb">
    <w:name w:val="Normal (Web)"/>
    <w:basedOn w:val="Normal"/>
    <w:semiHidden/>
    <w:unhideWhenUsed/>
    <w:rsid w:val="00512F4B"/>
    <w:rPr>
      <w:rFonts w:ascii="Times New Roman" w:hAnsi="Times New Roman"/>
      <w:szCs w:val="24"/>
    </w:rPr>
  </w:style>
  <w:style w:type="paragraph" w:customStyle="1" w:styleId="pv-top-card-sectionsummary-text">
    <w:name w:val="pv-top-card-section__summary-text"/>
    <w:basedOn w:val="Normal"/>
    <w:rsid w:val="00704FE0"/>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lt-line-clampline">
    <w:name w:val="lt-line-clamp__line"/>
    <w:basedOn w:val="DefaultParagraphFont"/>
    <w:rsid w:val="00704FE0"/>
  </w:style>
  <w:style w:type="paragraph" w:customStyle="1" w:styleId="Bullet">
    <w:name w:val="Bullet"/>
    <w:basedOn w:val="Normal"/>
    <w:qFormat/>
    <w:rsid w:val="00E97549"/>
    <w:pPr>
      <w:widowControl/>
      <w:numPr>
        <w:numId w:val="25"/>
      </w:numPr>
      <w:tabs>
        <w:tab w:val="left" w:pos="432"/>
      </w:tabs>
      <w:overflowPunct/>
      <w:autoSpaceDE/>
      <w:autoSpaceDN/>
      <w:adjustRightInd/>
      <w:spacing w:after="120"/>
      <w:textAlignment w:val="auto"/>
    </w:pPr>
    <w:rPr>
      <w:rFonts w:ascii="Times New Roman" w:hAnsi="Times New Roman"/>
    </w:rPr>
  </w:style>
  <w:style w:type="paragraph" w:customStyle="1" w:styleId="P1-StandPara">
    <w:name w:val="P1-Stand Para"/>
    <w:basedOn w:val="Normal"/>
    <w:link w:val="P1-StandParaChar"/>
    <w:rsid w:val="00D5458B"/>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D5458B"/>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553">
      <w:bodyDiv w:val="1"/>
      <w:marLeft w:val="0"/>
      <w:marRight w:val="0"/>
      <w:marTop w:val="0"/>
      <w:marBottom w:val="0"/>
      <w:divBdr>
        <w:top w:val="none" w:sz="0" w:space="0" w:color="auto"/>
        <w:left w:val="none" w:sz="0" w:space="0" w:color="auto"/>
        <w:bottom w:val="none" w:sz="0" w:space="0" w:color="auto"/>
        <w:right w:val="none" w:sz="0" w:space="0" w:color="auto"/>
      </w:divBdr>
    </w:div>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0199184">
      <w:bodyDiv w:val="1"/>
      <w:marLeft w:val="0"/>
      <w:marRight w:val="0"/>
      <w:marTop w:val="0"/>
      <w:marBottom w:val="0"/>
      <w:divBdr>
        <w:top w:val="none" w:sz="0" w:space="0" w:color="auto"/>
        <w:left w:val="none" w:sz="0" w:space="0" w:color="auto"/>
        <w:bottom w:val="none" w:sz="0" w:space="0" w:color="auto"/>
        <w:right w:val="none" w:sz="0" w:space="0" w:color="auto"/>
      </w:divBdr>
      <w:divsChild>
        <w:div w:id="395470809">
          <w:marLeft w:val="0"/>
          <w:marRight w:val="0"/>
          <w:marTop w:val="0"/>
          <w:marBottom w:val="0"/>
          <w:divBdr>
            <w:top w:val="none" w:sz="0" w:space="0" w:color="auto"/>
            <w:left w:val="none" w:sz="0" w:space="0" w:color="auto"/>
            <w:bottom w:val="none" w:sz="0" w:space="0" w:color="auto"/>
            <w:right w:val="none" w:sz="0" w:space="0" w:color="auto"/>
          </w:divBdr>
          <w:divsChild>
            <w:div w:id="365908041">
              <w:marLeft w:val="0"/>
              <w:marRight w:val="0"/>
              <w:marTop w:val="0"/>
              <w:marBottom w:val="0"/>
              <w:divBdr>
                <w:top w:val="none" w:sz="0" w:space="0" w:color="auto"/>
                <w:left w:val="none" w:sz="0" w:space="0" w:color="auto"/>
                <w:bottom w:val="none" w:sz="0" w:space="0" w:color="auto"/>
                <w:right w:val="none" w:sz="0" w:space="0" w:color="auto"/>
              </w:divBdr>
              <w:divsChild>
                <w:div w:id="21104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08502375">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15847625">
      <w:bodyDiv w:val="1"/>
      <w:marLeft w:val="0"/>
      <w:marRight w:val="0"/>
      <w:marTop w:val="0"/>
      <w:marBottom w:val="0"/>
      <w:divBdr>
        <w:top w:val="none" w:sz="0" w:space="0" w:color="auto"/>
        <w:left w:val="none" w:sz="0" w:space="0" w:color="auto"/>
        <w:bottom w:val="none" w:sz="0" w:space="0" w:color="auto"/>
        <w:right w:val="none" w:sz="0" w:space="0" w:color="auto"/>
      </w:divBdr>
    </w:div>
    <w:div w:id="532427576">
      <w:bodyDiv w:val="1"/>
      <w:marLeft w:val="0"/>
      <w:marRight w:val="0"/>
      <w:marTop w:val="0"/>
      <w:marBottom w:val="0"/>
      <w:divBdr>
        <w:top w:val="none" w:sz="0" w:space="0" w:color="auto"/>
        <w:left w:val="none" w:sz="0" w:space="0" w:color="auto"/>
        <w:bottom w:val="none" w:sz="0" w:space="0" w:color="auto"/>
        <w:right w:val="none" w:sz="0" w:space="0" w:color="auto"/>
      </w:divBdr>
      <w:divsChild>
        <w:div w:id="1105002637">
          <w:marLeft w:val="0"/>
          <w:marRight w:val="0"/>
          <w:marTop w:val="0"/>
          <w:marBottom w:val="0"/>
          <w:divBdr>
            <w:top w:val="none" w:sz="0" w:space="0" w:color="auto"/>
            <w:left w:val="none" w:sz="0" w:space="0" w:color="auto"/>
            <w:bottom w:val="none" w:sz="0" w:space="0" w:color="auto"/>
            <w:right w:val="none" w:sz="0" w:space="0" w:color="auto"/>
          </w:divBdr>
          <w:divsChild>
            <w:div w:id="1122266101">
              <w:marLeft w:val="0"/>
              <w:marRight w:val="0"/>
              <w:marTop w:val="0"/>
              <w:marBottom w:val="0"/>
              <w:divBdr>
                <w:top w:val="none" w:sz="0" w:space="0" w:color="auto"/>
                <w:left w:val="single" w:sz="6" w:space="0" w:color="E2E2E2"/>
                <w:bottom w:val="none" w:sz="0" w:space="0" w:color="auto"/>
                <w:right w:val="single" w:sz="6" w:space="0" w:color="E2E2E2"/>
              </w:divBdr>
              <w:divsChild>
                <w:div w:id="1184127868">
                  <w:marLeft w:val="0"/>
                  <w:marRight w:val="0"/>
                  <w:marTop w:val="0"/>
                  <w:marBottom w:val="0"/>
                  <w:divBdr>
                    <w:top w:val="none" w:sz="0" w:space="0" w:color="auto"/>
                    <w:left w:val="none" w:sz="0" w:space="0" w:color="auto"/>
                    <w:bottom w:val="none" w:sz="0" w:space="0" w:color="auto"/>
                    <w:right w:val="none" w:sz="0" w:space="0" w:color="auto"/>
                  </w:divBdr>
                  <w:divsChild>
                    <w:div w:id="16227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66674559">
      <w:bodyDiv w:val="1"/>
      <w:marLeft w:val="0"/>
      <w:marRight w:val="0"/>
      <w:marTop w:val="0"/>
      <w:marBottom w:val="0"/>
      <w:divBdr>
        <w:top w:val="none" w:sz="0" w:space="0" w:color="auto"/>
        <w:left w:val="none" w:sz="0" w:space="0" w:color="auto"/>
        <w:bottom w:val="none" w:sz="0" w:space="0" w:color="auto"/>
        <w:right w:val="none" w:sz="0" w:space="0" w:color="auto"/>
      </w:divBdr>
    </w:div>
    <w:div w:id="124125330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82106874">
      <w:bodyDiv w:val="1"/>
      <w:marLeft w:val="0"/>
      <w:marRight w:val="0"/>
      <w:marTop w:val="0"/>
      <w:marBottom w:val="0"/>
      <w:divBdr>
        <w:top w:val="none" w:sz="0" w:space="0" w:color="auto"/>
        <w:left w:val="none" w:sz="0" w:space="0" w:color="auto"/>
        <w:bottom w:val="none" w:sz="0" w:space="0" w:color="auto"/>
        <w:right w:val="none" w:sz="0" w:space="0" w:color="auto"/>
      </w:divBdr>
      <w:divsChild>
        <w:div w:id="1994064298">
          <w:marLeft w:val="0"/>
          <w:marRight w:val="0"/>
          <w:marTop w:val="0"/>
          <w:marBottom w:val="0"/>
          <w:divBdr>
            <w:top w:val="none" w:sz="0" w:space="0" w:color="auto"/>
            <w:left w:val="none" w:sz="0" w:space="0" w:color="auto"/>
            <w:bottom w:val="none" w:sz="0" w:space="0" w:color="auto"/>
            <w:right w:val="none" w:sz="0" w:space="0" w:color="auto"/>
          </w:divBdr>
          <w:divsChild>
            <w:div w:id="918905355">
              <w:marLeft w:val="0"/>
              <w:marRight w:val="0"/>
              <w:marTop w:val="0"/>
              <w:marBottom w:val="0"/>
              <w:divBdr>
                <w:top w:val="none" w:sz="0" w:space="0" w:color="auto"/>
                <w:left w:val="none" w:sz="0" w:space="0" w:color="auto"/>
                <w:bottom w:val="none" w:sz="0" w:space="0" w:color="auto"/>
                <w:right w:val="none" w:sz="0" w:space="0" w:color="auto"/>
              </w:divBdr>
              <w:divsChild>
                <w:div w:id="2544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3866837">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05365810">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39473700">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37055877">
      <w:bodyDiv w:val="1"/>
      <w:marLeft w:val="0"/>
      <w:marRight w:val="0"/>
      <w:marTop w:val="0"/>
      <w:marBottom w:val="0"/>
      <w:divBdr>
        <w:top w:val="none" w:sz="0" w:space="0" w:color="auto"/>
        <w:left w:val="none" w:sz="0" w:space="0" w:color="auto"/>
        <w:bottom w:val="none" w:sz="0" w:space="0" w:color="auto"/>
        <w:right w:val="none" w:sz="0" w:space="0" w:color="auto"/>
      </w:divBdr>
    </w:div>
    <w:div w:id="2015448760">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arah.Goodale@nass.usda.gov"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po.gov/fdsys/pkg/FR-2018-07-30/pdf/2018-16220.pdf"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3.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D7420-095D-468C-BC80-9E7A41869B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962400d-f753-4618-8b3a-acffb4d00039"/>
    <ds:schemaRef ds:uri="e7af00a0-4db2-4e43-90e3-8e4b091aeec2"/>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6.xml><?xml version="1.0" encoding="utf-8"?>
<ds:datastoreItem xmlns:ds="http://schemas.openxmlformats.org/officeDocument/2006/customXml" ds:itemID="{7402A6FC-B7FB-4694-B3F5-3F59356F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6501</Words>
  <Characters>37057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43472</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2019-03-29T13:40:00Z</cp:lastPrinted>
  <dcterms:created xsi:type="dcterms:W3CDTF">2019-10-10T10:45:00Z</dcterms:created>
  <dcterms:modified xsi:type="dcterms:W3CDTF">2019-10-10T10:45:00Z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