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A3" w:rsidRPr="001105A3" w:rsidRDefault="007377DB" w:rsidP="001105A3">
      <w:pPr>
        <w:spacing w:before="100" w:beforeAutospacing="1" w:after="240"/>
        <w:rPr>
          <w:rFonts w:asciiTheme="minorHAnsi" w:hAnsiTheme="minorHAnsi" w:cs="Arial"/>
          <w:b/>
          <w:szCs w:val="24"/>
        </w:rPr>
      </w:pPr>
      <w:bookmarkStart w:id="0" w:name="_GoBack"/>
      <w:bookmarkEnd w:id="0"/>
      <w:r>
        <w:rPr>
          <w:rFonts w:ascii="Calibri" w:hAnsi="Calibri" w:cs="Arial"/>
          <w:b/>
          <w:bCs/>
          <w:szCs w:val="24"/>
        </w:rPr>
        <w:t>Appendix A-7</w:t>
      </w:r>
      <w:r w:rsidR="005506E9">
        <w:rPr>
          <w:rFonts w:ascii="Calibri" w:hAnsi="Calibri" w:cs="Arial"/>
          <w:b/>
          <w:bCs/>
          <w:szCs w:val="24"/>
        </w:rPr>
        <w:t>b</w:t>
      </w:r>
      <w:r>
        <w:rPr>
          <w:rFonts w:ascii="Calibri" w:hAnsi="Calibri" w:cs="Arial"/>
          <w:b/>
          <w:bCs/>
          <w:szCs w:val="24"/>
        </w:rPr>
        <w:t>: Email to Confirm Pretest Interview Appointment, Spanish, CA</w:t>
      </w:r>
    </w:p>
    <w:p w:rsidR="001105A3" w:rsidRPr="001105A3" w:rsidRDefault="007377DB" w:rsidP="001105A3">
      <w:pPr>
        <w:spacing w:before="100" w:beforeAutospacing="1" w:after="24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[</w:t>
      </w:r>
      <w:r>
        <w:rPr>
          <w:rFonts w:asciiTheme="minorHAnsi" w:hAnsiTheme="minorHAnsi" w:cs="Arial"/>
          <w:i/>
          <w:iCs/>
          <w:szCs w:val="24"/>
        </w:rPr>
        <w:t>This assumes that we obtain email addresses from individuals who will participate in the pretest</w:t>
      </w:r>
      <w:r>
        <w:rPr>
          <w:rFonts w:asciiTheme="minorHAnsi" w:hAnsiTheme="minorHAnsi" w:cs="Arial"/>
          <w:szCs w:val="24"/>
        </w:rPr>
        <w:t>.]</w:t>
      </w:r>
    </w:p>
    <w:p w:rsidR="0037418C" w:rsidRPr="007377DB" w:rsidRDefault="007377DB" w:rsidP="0037418C">
      <w:pPr>
        <w:jc w:val="both"/>
        <w:rPr>
          <w:rFonts w:asciiTheme="minorHAnsi" w:hAnsiTheme="minorHAnsi"/>
          <w:lang w:val="es-ES"/>
        </w:rPr>
      </w:pPr>
      <w:r w:rsidRPr="007377DB">
        <w:rPr>
          <w:rFonts w:asciiTheme="minorHAnsi" w:hAnsiTheme="minorHAnsi"/>
          <w:lang w:val="es-ES"/>
        </w:rPr>
        <w:t>Este mensaje es pa</w:t>
      </w:r>
      <w:r>
        <w:rPr>
          <w:rFonts w:asciiTheme="minorHAnsi" w:hAnsiTheme="minorHAnsi"/>
          <w:lang w:val="es-ES"/>
        </w:rPr>
        <w:t>ra confirmar su cita en [DAY a las</w:t>
      </w:r>
      <w:r w:rsidRPr="007377DB">
        <w:rPr>
          <w:rFonts w:asciiTheme="minorHAnsi" w:hAnsiTheme="minorHAnsi"/>
          <w:lang w:val="es-ES"/>
        </w:rPr>
        <w:t xml:space="preserve"> TIME] para participar en una entrevista acerca del cuestionario que se usará para la </w:t>
      </w:r>
      <w:r w:rsidRPr="007377DB">
        <w:rPr>
          <w:rFonts w:asciiTheme="minorHAnsi" w:hAnsiTheme="minorHAnsi"/>
          <w:b/>
          <w:bCs/>
          <w:lang w:val="es-ES"/>
        </w:rPr>
        <w:t>Encuesta de SNAP y trabajo.</w:t>
      </w:r>
      <w:r w:rsidRPr="007377DB">
        <w:rPr>
          <w:rFonts w:asciiTheme="minorHAnsi" w:hAnsiTheme="minorHAnsi"/>
          <w:lang w:val="es-ES"/>
        </w:rPr>
        <w:t xml:space="preserve"> Esta encuesta nos ayudará a ent</w:t>
      </w:r>
      <w:r w:rsidR="000F6498">
        <w:rPr>
          <w:rFonts w:asciiTheme="minorHAnsi" w:hAnsiTheme="minorHAnsi"/>
          <w:lang w:val="es-ES"/>
        </w:rPr>
        <w:t>ender las necesidades y dificultades</w:t>
      </w:r>
      <w:r w:rsidRPr="007377DB">
        <w:rPr>
          <w:rFonts w:asciiTheme="minorHAnsi" w:hAnsiTheme="minorHAnsi"/>
          <w:lang w:val="es-ES"/>
        </w:rPr>
        <w:t xml:space="preserve"> de los beneficiarios de SNAP. En la encuesta se les preguntará a los beneficiarios de SNAP acerca de sus experien</w:t>
      </w:r>
      <w:r w:rsidR="006674B6">
        <w:rPr>
          <w:rFonts w:asciiTheme="minorHAnsi" w:hAnsiTheme="minorHAnsi"/>
          <w:lang w:val="es-ES"/>
        </w:rPr>
        <w:t>cias laborales y de las dificultades</w:t>
      </w:r>
      <w:r w:rsidRPr="007377DB">
        <w:rPr>
          <w:rFonts w:asciiTheme="minorHAnsi" w:hAnsiTheme="minorHAnsi"/>
          <w:lang w:val="es-ES"/>
        </w:rPr>
        <w:t xml:space="preserve"> que enfrentaron para buscar y mantener un trabajo. Sus respuestas se mantendrán en privado, excepto cuando lo exija la ley.</w:t>
      </w:r>
    </w:p>
    <w:p w:rsidR="00553825" w:rsidRPr="007377DB" w:rsidRDefault="00A86880" w:rsidP="0037418C">
      <w:pPr>
        <w:jc w:val="both"/>
        <w:rPr>
          <w:rFonts w:asciiTheme="minorHAnsi" w:hAnsiTheme="minorHAnsi"/>
          <w:lang w:val="es-ES"/>
        </w:rPr>
      </w:pPr>
    </w:p>
    <w:p w:rsidR="00553825" w:rsidRPr="007377DB" w:rsidRDefault="007377DB" w:rsidP="00553825">
      <w:pPr>
        <w:jc w:val="both"/>
        <w:rPr>
          <w:rFonts w:asciiTheme="minorHAnsi" w:hAnsiTheme="minorHAnsi"/>
          <w:lang w:val="es-ES"/>
        </w:rPr>
      </w:pPr>
      <w:r w:rsidRPr="007377DB">
        <w:rPr>
          <w:rFonts w:asciiTheme="minorHAnsi" w:hAnsiTheme="minorHAnsi"/>
          <w:lang w:val="es-ES"/>
        </w:rPr>
        <w:t>La participación es voluntaria. Puede saltarse cualquier pregunta de la encuesta o de le entrevista y puede detener la entrevista en cualquier momento. Detener la entrevista o decidir no participar no tendrá ningún impacto en sus beneficios de SNAP.</w:t>
      </w:r>
    </w:p>
    <w:p w:rsidR="001105A3" w:rsidRDefault="007377DB" w:rsidP="001638CA">
      <w:pPr>
        <w:spacing w:before="100" w:beforeAutospacing="1" w:after="240"/>
        <w:ind w:left="720"/>
        <w:rPr>
          <w:rFonts w:asciiTheme="minorHAnsi" w:hAnsiTheme="minorHAnsi" w:cs="Arial"/>
          <w:szCs w:val="24"/>
          <w:lang w:val="es-ES"/>
        </w:rPr>
      </w:pPr>
      <w:r w:rsidRPr="007377DB">
        <w:rPr>
          <w:rFonts w:asciiTheme="minorHAnsi" w:hAnsiTheme="minorHAnsi" w:cs="Arial"/>
          <w:szCs w:val="24"/>
          <w:lang w:val="es-ES"/>
        </w:rPr>
        <w:t>Si tiene alguna pregunta acerca de este estudio, por favor, llame a [NAME] al [PHONE NUMBER].</w:t>
      </w:r>
    </w:p>
    <w:p w:rsidR="001105A3" w:rsidRPr="007377DB" w:rsidRDefault="007377DB" w:rsidP="001105A3">
      <w:pPr>
        <w:ind w:left="720"/>
        <w:rPr>
          <w:rFonts w:asciiTheme="minorHAnsi" w:hAnsiTheme="minorHAnsi" w:cs="Arial"/>
          <w:szCs w:val="24"/>
          <w:lang w:val="es-ES"/>
        </w:rPr>
      </w:pPr>
      <w:r w:rsidRPr="007377DB">
        <w:rPr>
          <w:rFonts w:asciiTheme="minorHAnsi" w:hAnsiTheme="minorHAnsi" w:cs="Arial"/>
          <w:szCs w:val="24"/>
          <w:lang w:val="es-ES"/>
        </w:rPr>
        <w:t>Si tiene preguntas acerca de sus derechos y bienestar como participante en un estudio de investigación, comuníquese con la oficina de protección de participantes en estudios en el 1-888-920-7631. Deje un mensaje con su nombre completo, el nombre del estudio por el que está llamando, "Encuesta de SNAP y el trabajo" y un número de teléfono comenzando con el código de área. Alguien le devolverá la llamada lo más pronto posible.</w:t>
      </w:r>
    </w:p>
    <w:p w:rsidR="00553825" w:rsidRPr="007377DB" w:rsidRDefault="00A86880" w:rsidP="001105A3">
      <w:pPr>
        <w:ind w:left="720"/>
        <w:rPr>
          <w:rFonts w:asciiTheme="minorHAnsi" w:hAnsiTheme="minorHAnsi" w:cs="Arial"/>
          <w:szCs w:val="24"/>
          <w:lang w:val="es-ES"/>
        </w:rPr>
      </w:pPr>
    </w:p>
    <w:p w:rsidR="00553825" w:rsidRPr="007377DB" w:rsidRDefault="00A86880" w:rsidP="001105A3">
      <w:pPr>
        <w:ind w:left="720"/>
        <w:rPr>
          <w:rFonts w:asciiTheme="minorHAnsi" w:hAnsiTheme="minorHAnsi" w:cs="Arial"/>
          <w:szCs w:val="24"/>
          <w:lang w:val="es-ES"/>
        </w:rPr>
      </w:pPr>
    </w:p>
    <w:p w:rsidR="00553825" w:rsidRDefault="007377DB" w:rsidP="00553825">
      <w:r w:rsidRPr="007377DB">
        <w:rPr>
          <w:rFonts w:ascii="Arial" w:hAnsi="Arial" w:cs="Arial"/>
          <w:sz w:val="16"/>
          <w:szCs w:val="16"/>
          <w:lang w:val="es-ES"/>
        </w:rPr>
        <w:t xml:space="preserve">Se calcula que el tiempo requerido para contestar esta recolección de información es de 2 minutos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Agriculture, Food and Nutrition Services, Office of Policy Support, 3101 Park Center Drive, Room 1014, Alexandria, VA 22302 ATTN: PRA (0584-0606). </w:t>
      </w:r>
      <w:r w:rsidRPr="009833DA">
        <w:rPr>
          <w:rFonts w:ascii="Arial" w:hAnsi="Arial" w:cs="Arial"/>
          <w:sz w:val="16"/>
          <w:szCs w:val="16"/>
        </w:rPr>
        <w:t>No envíe el formulario contestado a esta dirección.</w:t>
      </w:r>
    </w:p>
    <w:p w:rsidR="00553825" w:rsidRPr="003D2F80" w:rsidRDefault="00A86880" w:rsidP="001105A3">
      <w:pPr>
        <w:ind w:left="720"/>
        <w:rPr>
          <w:rFonts w:asciiTheme="minorHAnsi" w:hAnsiTheme="minorHAnsi" w:cs="Arial"/>
          <w:szCs w:val="24"/>
        </w:rPr>
      </w:pPr>
    </w:p>
    <w:p w:rsidR="009F21E2" w:rsidRPr="00BD5934" w:rsidRDefault="00A86880"/>
    <w:sectPr w:rsidR="009F21E2" w:rsidRPr="00BD5934" w:rsidSect="003D763F">
      <w:headerReference w:type="first" r:id="rId8"/>
      <w:pgSz w:w="12240" w:h="15840" w:code="1"/>
      <w:pgMar w:top="1152" w:right="1152" w:bottom="1152" w:left="1152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22" w:rsidRDefault="007377DB">
      <w:r>
        <w:separator/>
      </w:r>
    </w:p>
  </w:endnote>
  <w:endnote w:type="continuationSeparator" w:id="0">
    <w:p w:rsidR="00452122" w:rsidRDefault="0073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22" w:rsidRDefault="007377DB">
      <w:r>
        <w:separator/>
      </w:r>
    </w:p>
  </w:footnote>
  <w:footnote w:type="continuationSeparator" w:id="0">
    <w:p w:rsidR="00452122" w:rsidRDefault="0073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E9" w:rsidRDefault="007377DB">
    <w:pPr>
      <w:pStyle w:val="Header"/>
    </w:pPr>
    <w:r w:rsidRPr="00D44F1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9FDFA5" wp14:editId="1C53B7FA">
              <wp:simplePos x="0" y="0"/>
              <wp:positionH relativeFrom="column">
                <wp:posOffset>5162550</wp:posOffset>
              </wp:positionH>
              <wp:positionV relativeFrom="paragraph">
                <wp:posOffset>-249555</wp:posOffset>
              </wp:positionV>
              <wp:extent cx="1571625" cy="342900"/>
              <wp:effectExtent l="0" t="0" r="28575" b="1905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05E9" w:rsidRPr="007377DB" w:rsidRDefault="007377DB" w:rsidP="002905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7377D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Número de control de la OMB 0584-0606</w:t>
                          </w:r>
                        </w:p>
                        <w:p w:rsidR="002905E9" w:rsidRPr="007377DB" w:rsidRDefault="007377DB" w:rsidP="002905E9">
                          <w:pPr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  <w:r w:rsidRPr="007377D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Fecha de vencimiento: 03/31/2019</w:t>
                          </w:r>
                        </w:p>
                        <w:p w:rsidR="002905E9" w:rsidRPr="007377DB" w:rsidRDefault="00A86880" w:rsidP="002905E9">
                          <w:pPr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</w:p>
                        <w:p w:rsidR="002905E9" w:rsidRPr="007377DB" w:rsidRDefault="007377DB" w:rsidP="002905E9">
                          <w:pPr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  <w:r w:rsidRPr="007377DB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>Fecha de vencimiento: 03/31/2019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6.5pt;margin-top:-19.65pt;width:123.75pt;height:27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">
              <v:textbox>
                <w:txbxContent>
                  <w:p w:rsidR="002905E9" w:rsidRPr="007377DB" w:rsidRDefault="007377DB" w:rsidP="002905E9">
                    <w:pPr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7377D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Número de control de la OMB 0584-0606</w:t>
                    </w:r>
                  </w:p>
                  <w:p w:rsidR="002905E9" w:rsidRPr="007377DB" w:rsidRDefault="007377DB" w:rsidP="002905E9">
                    <w:pPr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 w:rsidRPr="007377D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Fecha de vencimiento: 03/31/2019</w:t>
                    </w:r>
                  </w:p>
                  <w:p w:rsidR="002905E9" w:rsidRPr="007377DB" w:rsidRDefault="00A86880" w:rsidP="002905E9">
                    <w:pPr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</w:p>
                  <w:p w:rsidR="002905E9" w:rsidRPr="007377DB" w:rsidRDefault="007377DB" w:rsidP="002905E9">
                    <w:pPr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 w:rsidRPr="007377DB">
                      <w:rPr>
                        <w:rFonts w:ascii="Arial" w:hAnsi="Arial" w:cs="Arial"/>
                        <w:sz w:val="20"/>
                        <w:lang w:val="es-ES"/>
                      </w:rPr>
                      <w:t>Fecha de vencimiento: 03/31/2019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D763F" w:rsidRDefault="00A868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A13294D6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83223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FE8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349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00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086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6E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64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72F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BC8604E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2FEA9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E5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AE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2E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0E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A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0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69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4E4B144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7BC3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C44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ED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EA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1E1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C5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A7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AF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AFEC8A46"/>
    <w:lvl w:ilvl="0" w:tplc="40B004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7706B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CC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D0C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6C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CF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02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0A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28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52AF0"/>
    <w:multiLevelType w:val="hybridMultilevel"/>
    <w:tmpl w:val="FDBE103C"/>
    <w:lvl w:ilvl="0" w:tplc="07300D46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80B89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3E5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C3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E4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808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82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B026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983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DB"/>
    <w:rsid w:val="000F6498"/>
    <w:rsid w:val="001638CA"/>
    <w:rsid w:val="00452122"/>
    <w:rsid w:val="005506E9"/>
    <w:rsid w:val="006674B6"/>
    <w:rsid w:val="007377DB"/>
    <w:rsid w:val="00A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locked="1" w:uiPriority="0" w:qFormat="1"/>
    <w:lsdException w:name="heading 4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A3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626C00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eastAsia="Batang"/>
      <w:b/>
      <w:sz w:val="22"/>
    </w:rPr>
  </w:style>
  <w:style w:type="paragraph" w:styleId="Heading2">
    <w:name w:val="heading 2"/>
    <w:aliases w:val="H2-Sec. Head"/>
    <w:basedOn w:val="Normal"/>
    <w:next w:val="Normal"/>
    <w:link w:val="Heading2Char"/>
    <w:unhideWhenUsed/>
    <w:qFormat/>
    <w:rsid w:val="00626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-Sec. Head"/>
    <w:basedOn w:val="Heading1"/>
    <w:next w:val="L1-FlLSp12"/>
    <w:semiHidden/>
    <w:unhideWhenUsed/>
    <w:qFormat/>
    <w:locked/>
    <w:rsid w:val="00626C00"/>
    <w:pPr>
      <w:keepLines/>
      <w:tabs>
        <w:tab w:val="clear" w:pos="1152"/>
      </w:tabs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sz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626C0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sz w:val="20"/>
    </w:rPr>
  </w:style>
  <w:style w:type="paragraph" w:styleId="TOC6">
    <w:name w:val="toc 6"/>
    <w:semiHidden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</w:rPr>
  </w:style>
  <w:style w:type="paragraph" w:styleId="TOC7">
    <w:name w:val="toc 7"/>
    <w:semiHidden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</w:rPr>
  </w:style>
  <w:style w:type="table" w:customStyle="1" w:styleId="TableWestatStandardFormat">
    <w:name w:val="Table Westat Standard Format"/>
    <w:basedOn w:val="TableNormal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</w:rPr>
  </w:style>
  <w:style w:type="paragraph" w:styleId="TOC9">
    <w:name w:val="toc 9"/>
    <w:semiHidden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sz w:val="24"/>
    </w:rPr>
  </w:style>
  <w:style w:type="paragraph" w:customStyle="1" w:styleId="TF-TblFN">
    <w:name w:val="TF-Tbl FN"/>
    <w:basedOn w:val="FootnoteText"/>
    <w:rPr>
      <w:rFonts w:ascii="Franklin Gothic Medium" w:hAnsi="Franklin Gothic Medium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626C00"/>
    <w:rPr>
      <w:rFonts w:ascii="Times New Roman" w:eastAsia="Batang" w:hAnsi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26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626C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uiPriority w:val="99"/>
    <w:qFormat/>
    <w:rsid w:val="00626C00"/>
    <w:pPr>
      <w:spacing w:before="240" w:after="60"/>
      <w:jc w:val="center"/>
    </w:pPr>
    <w:rPr>
      <w:rFonts w:ascii="Arial" w:hAnsi="Arial"/>
      <w:b/>
      <w:kern w:val="28"/>
      <w:sz w:val="20"/>
    </w:rPr>
  </w:style>
  <w:style w:type="character" w:customStyle="1" w:styleId="TitleChar">
    <w:name w:val="Title Char"/>
    <w:basedOn w:val="DefaultParagraphFont"/>
    <w:link w:val="Title"/>
    <w:uiPriority w:val="99"/>
    <w:rsid w:val="00626C00"/>
    <w:rPr>
      <w:rFonts w:ascii="Arial" w:hAnsi="Arial"/>
      <w:b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26C0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05A3"/>
    <w:rPr>
      <w:rFonts w:ascii="Courier" w:hAnsi="Courier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locked="1" w:uiPriority="0" w:qFormat="1"/>
    <w:lsdException w:name="heading 4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A3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626C00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eastAsia="Batang"/>
      <w:b/>
      <w:sz w:val="22"/>
    </w:rPr>
  </w:style>
  <w:style w:type="paragraph" w:styleId="Heading2">
    <w:name w:val="heading 2"/>
    <w:aliases w:val="H2-Sec. Head"/>
    <w:basedOn w:val="Normal"/>
    <w:next w:val="Normal"/>
    <w:link w:val="Heading2Char"/>
    <w:unhideWhenUsed/>
    <w:qFormat/>
    <w:rsid w:val="00626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-Sec. Head"/>
    <w:basedOn w:val="Heading1"/>
    <w:next w:val="L1-FlLSp12"/>
    <w:semiHidden/>
    <w:unhideWhenUsed/>
    <w:qFormat/>
    <w:locked/>
    <w:rsid w:val="00626C00"/>
    <w:pPr>
      <w:keepLines/>
      <w:tabs>
        <w:tab w:val="clear" w:pos="1152"/>
      </w:tabs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sz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626C0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sz w:val="20"/>
    </w:rPr>
  </w:style>
  <w:style w:type="paragraph" w:styleId="TOC6">
    <w:name w:val="toc 6"/>
    <w:semiHidden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</w:rPr>
  </w:style>
  <w:style w:type="paragraph" w:styleId="TOC7">
    <w:name w:val="toc 7"/>
    <w:semiHidden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</w:rPr>
  </w:style>
  <w:style w:type="table" w:customStyle="1" w:styleId="TableWestatStandardFormat">
    <w:name w:val="Table Westat Standard Format"/>
    <w:basedOn w:val="TableNormal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</w:rPr>
  </w:style>
  <w:style w:type="paragraph" w:styleId="TOC9">
    <w:name w:val="toc 9"/>
    <w:semiHidden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sz w:val="24"/>
    </w:rPr>
  </w:style>
  <w:style w:type="paragraph" w:customStyle="1" w:styleId="TF-TblFN">
    <w:name w:val="TF-Tbl FN"/>
    <w:basedOn w:val="FootnoteText"/>
    <w:rPr>
      <w:rFonts w:ascii="Franklin Gothic Medium" w:hAnsi="Franklin Gothic Medium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626C00"/>
    <w:rPr>
      <w:rFonts w:ascii="Times New Roman" w:eastAsia="Batang" w:hAnsi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26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626C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uiPriority w:val="99"/>
    <w:qFormat/>
    <w:rsid w:val="00626C00"/>
    <w:pPr>
      <w:spacing w:before="240" w:after="60"/>
      <w:jc w:val="center"/>
    </w:pPr>
    <w:rPr>
      <w:rFonts w:ascii="Arial" w:hAnsi="Arial"/>
      <w:b/>
      <w:kern w:val="28"/>
      <w:sz w:val="20"/>
    </w:rPr>
  </w:style>
  <w:style w:type="character" w:customStyle="1" w:styleId="TitleChar">
    <w:name w:val="Title Char"/>
    <w:basedOn w:val="DefaultParagraphFont"/>
    <w:link w:val="Title"/>
    <w:uiPriority w:val="99"/>
    <w:rsid w:val="00626C00"/>
    <w:rPr>
      <w:rFonts w:ascii="Arial" w:hAnsi="Arial"/>
      <w:b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26C0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05A3"/>
    <w:rPr>
      <w:rFonts w:ascii="Courier" w:hAnsi="Courier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Bennici</dc:creator>
  <cp:lastModifiedBy>SYSTEM</cp:lastModifiedBy>
  <cp:revision>2</cp:revision>
  <cp:lastPrinted>2008-03-12T18:00:00Z</cp:lastPrinted>
  <dcterms:created xsi:type="dcterms:W3CDTF">2019-03-14T15:38:00Z</dcterms:created>
  <dcterms:modified xsi:type="dcterms:W3CDTF">2019-03-14T15:38:00Z</dcterms:modified>
</cp:coreProperties>
</file>