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9B1B5" w14:textId="77777777" w:rsidR="00172A05" w:rsidRPr="0053789F" w:rsidRDefault="00172A05" w:rsidP="00172A05">
      <w:pPr>
        <w:pStyle w:val="Heading1"/>
      </w:pPr>
      <w:bookmarkStart w:id="0" w:name="_GoBack"/>
      <w:bookmarkEnd w:id="0"/>
      <w:r>
        <w:t>Appendix A: Sites (by Region) for Alaska Visitor/User Survey</w:t>
      </w:r>
    </w:p>
    <w:p w14:paraId="32034B17" w14:textId="77777777" w:rsidR="00172A05" w:rsidRDefault="00172A05" w:rsidP="00172A05">
      <w:pPr>
        <w:widowControl/>
        <w:tabs>
          <w:tab w:val="left" w:pos="360"/>
        </w:tabs>
        <w:ind w:left="360"/>
        <w:rPr>
          <w:rFonts w:ascii="Arial" w:hAnsi="Arial" w:cs="Arial"/>
          <w:bCs/>
          <w:i/>
          <w:sz w:val="22"/>
          <w:szCs w:val="22"/>
        </w:rPr>
      </w:pPr>
      <w:r w:rsidRPr="0045725A">
        <w:rPr>
          <w:rFonts w:ascii="Arial" w:hAnsi="Arial" w:cs="Arial"/>
          <w:color w:val="000000"/>
          <w:sz w:val="18"/>
          <w:szCs w:val="20"/>
        </w:rPr>
        <w:t xml:space="preserve">*Weather conditions might result in a lower sample size. </w:t>
      </w:r>
    </w:p>
    <w:p w14:paraId="2DD1CDDF" w14:textId="77777777" w:rsidR="00172A05" w:rsidRDefault="00172A05"/>
    <w:tbl>
      <w:tblPr>
        <w:tblStyle w:val="TableGrid"/>
        <w:tblW w:w="13788" w:type="dxa"/>
        <w:tblLayout w:type="fixed"/>
        <w:tblLook w:val="04A0" w:firstRow="1" w:lastRow="0" w:firstColumn="1" w:lastColumn="0" w:noHBand="0" w:noVBand="1"/>
      </w:tblPr>
      <w:tblGrid>
        <w:gridCol w:w="958"/>
        <w:gridCol w:w="1760"/>
        <w:gridCol w:w="2070"/>
        <w:gridCol w:w="1193"/>
        <w:gridCol w:w="1483"/>
        <w:gridCol w:w="1042"/>
        <w:gridCol w:w="1340"/>
        <w:gridCol w:w="1289"/>
        <w:gridCol w:w="1105"/>
        <w:gridCol w:w="1548"/>
      </w:tblGrid>
      <w:tr w:rsidR="00172A05" w:rsidRPr="00726AB3" w14:paraId="6DE3AFF3" w14:textId="77777777" w:rsidTr="005B70B0">
        <w:trPr>
          <w:trHeight w:val="1223"/>
          <w:tblHeader/>
        </w:trPr>
        <w:tc>
          <w:tcPr>
            <w:tcW w:w="958" w:type="dxa"/>
            <w:shd w:val="clear" w:color="auto" w:fill="C6D9F1" w:themeFill="text2" w:themeFillTint="33"/>
            <w:noWrap/>
            <w:hideMark/>
          </w:tcPr>
          <w:p w14:paraId="64D39E3B" w14:textId="77777777" w:rsidR="00172A05" w:rsidRPr="00726AB3" w:rsidRDefault="00172A05" w:rsidP="00005814">
            <w:pPr>
              <w:rPr>
                <w:rFonts w:ascii="Calibri" w:hAnsi="Calibri"/>
                <w:color w:val="000000"/>
              </w:rPr>
            </w:pPr>
            <w:r w:rsidRPr="00726AB3">
              <w:rPr>
                <w:rFonts w:ascii="Calibri" w:hAnsi="Calibri"/>
                <w:color w:val="000000"/>
              </w:rPr>
              <w:t>Agency</w:t>
            </w:r>
          </w:p>
        </w:tc>
        <w:tc>
          <w:tcPr>
            <w:tcW w:w="1760" w:type="dxa"/>
            <w:shd w:val="clear" w:color="auto" w:fill="C6D9F1" w:themeFill="text2" w:themeFillTint="33"/>
            <w:noWrap/>
            <w:hideMark/>
          </w:tcPr>
          <w:p w14:paraId="256A1C72" w14:textId="77777777" w:rsidR="00172A05" w:rsidRPr="00726AB3" w:rsidRDefault="00172A05" w:rsidP="00005814">
            <w:pPr>
              <w:rPr>
                <w:rFonts w:ascii="Calibri" w:hAnsi="Calibri"/>
                <w:color w:val="000000"/>
              </w:rPr>
            </w:pPr>
            <w:r w:rsidRPr="00726AB3">
              <w:rPr>
                <w:rFonts w:ascii="Calibri" w:hAnsi="Calibri"/>
                <w:color w:val="000000"/>
              </w:rPr>
              <w:t>Site</w:t>
            </w:r>
          </w:p>
        </w:tc>
        <w:tc>
          <w:tcPr>
            <w:tcW w:w="2070" w:type="dxa"/>
            <w:shd w:val="clear" w:color="auto" w:fill="C6D9F1" w:themeFill="text2" w:themeFillTint="33"/>
            <w:hideMark/>
          </w:tcPr>
          <w:p w14:paraId="72D2012D" w14:textId="77777777" w:rsidR="00172A05" w:rsidRPr="00726AB3" w:rsidRDefault="00172A05" w:rsidP="00005814">
            <w:pPr>
              <w:rPr>
                <w:rFonts w:ascii="Calibri" w:hAnsi="Calibri"/>
                <w:color w:val="000000"/>
              </w:rPr>
            </w:pPr>
            <w:r w:rsidRPr="00726AB3">
              <w:rPr>
                <w:rFonts w:ascii="Calibri" w:hAnsi="Calibri"/>
                <w:color w:val="000000"/>
              </w:rPr>
              <w:t>Intercept locations</w:t>
            </w:r>
          </w:p>
        </w:tc>
        <w:tc>
          <w:tcPr>
            <w:tcW w:w="1193" w:type="dxa"/>
            <w:shd w:val="clear" w:color="auto" w:fill="C6D9F1" w:themeFill="text2" w:themeFillTint="33"/>
            <w:hideMark/>
          </w:tcPr>
          <w:p w14:paraId="7D840B49" w14:textId="0A7BF8CE" w:rsidR="00172A05" w:rsidRPr="00726AB3" w:rsidRDefault="005B70B0" w:rsidP="0000581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Expected</w:t>
            </w:r>
            <w:r w:rsidR="00172A05" w:rsidRPr="00726AB3">
              <w:rPr>
                <w:rFonts w:ascii="Calibri" w:hAnsi="Calibri"/>
                <w:color w:val="000000"/>
              </w:rPr>
              <w:t>visitation</w:t>
            </w:r>
          </w:p>
        </w:tc>
        <w:tc>
          <w:tcPr>
            <w:tcW w:w="1483" w:type="dxa"/>
            <w:shd w:val="clear" w:color="auto" w:fill="C6D9F1" w:themeFill="text2" w:themeFillTint="33"/>
            <w:hideMark/>
          </w:tcPr>
          <w:p w14:paraId="4DB1FDF5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</w:rPr>
            </w:pPr>
            <w:r w:rsidRPr="00726AB3">
              <w:rPr>
                <w:rFonts w:ascii="Calibri" w:hAnsi="Calibri"/>
                <w:color w:val="000000"/>
              </w:rPr>
              <w:t>Approximate number of days sampled</w:t>
            </w:r>
          </w:p>
        </w:tc>
        <w:tc>
          <w:tcPr>
            <w:tcW w:w="1042" w:type="dxa"/>
            <w:shd w:val="clear" w:color="auto" w:fill="C6D9F1" w:themeFill="text2" w:themeFillTint="33"/>
            <w:hideMark/>
          </w:tcPr>
          <w:p w14:paraId="40688562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</w:rPr>
            </w:pPr>
            <w:r w:rsidRPr="00726AB3">
              <w:rPr>
                <w:rFonts w:ascii="Calibri" w:hAnsi="Calibri"/>
                <w:color w:val="000000"/>
              </w:rPr>
              <w:t>Onsite contacts</w:t>
            </w:r>
          </w:p>
        </w:tc>
        <w:tc>
          <w:tcPr>
            <w:tcW w:w="1340" w:type="dxa"/>
            <w:shd w:val="clear" w:color="auto" w:fill="C6D9F1" w:themeFill="text2" w:themeFillTint="33"/>
            <w:hideMark/>
          </w:tcPr>
          <w:p w14:paraId="04D1D13A" w14:textId="77777777" w:rsidR="00172A05" w:rsidRPr="00726AB3" w:rsidRDefault="00172A05" w:rsidP="00005814">
            <w:pPr>
              <w:jc w:val="center"/>
              <w:rPr>
                <w:rFonts w:ascii="Calibri" w:hAnsi="Calibri"/>
                <w:color w:val="000000"/>
              </w:rPr>
            </w:pPr>
            <w:r w:rsidRPr="00726AB3">
              <w:rPr>
                <w:rFonts w:ascii="Calibri" w:hAnsi="Calibri"/>
                <w:color w:val="000000"/>
              </w:rPr>
              <w:t xml:space="preserve">Anticipated </w:t>
            </w:r>
            <w:r>
              <w:rPr>
                <w:rFonts w:ascii="Calibri" w:hAnsi="Calibri"/>
                <w:color w:val="000000"/>
              </w:rPr>
              <w:t>o</w:t>
            </w:r>
            <w:r w:rsidRPr="00726AB3">
              <w:rPr>
                <w:rFonts w:ascii="Calibri" w:hAnsi="Calibri"/>
                <w:color w:val="000000"/>
              </w:rPr>
              <w:t>nsite response rate</w:t>
            </w:r>
          </w:p>
        </w:tc>
        <w:tc>
          <w:tcPr>
            <w:tcW w:w="1289" w:type="dxa"/>
            <w:shd w:val="clear" w:color="auto" w:fill="C6D9F1" w:themeFill="text2" w:themeFillTint="33"/>
            <w:hideMark/>
          </w:tcPr>
          <w:p w14:paraId="005462A2" w14:textId="77777777" w:rsidR="00172A05" w:rsidRPr="00726AB3" w:rsidRDefault="00172A05" w:rsidP="00005814">
            <w:pPr>
              <w:jc w:val="center"/>
              <w:rPr>
                <w:rFonts w:ascii="Calibri" w:hAnsi="Calibri"/>
                <w:color w:val="000000"/>
              </w:rPr>
            </w:pPr>
            <w:r w:rsidRPr="00726AB3">
              <w:rPr>
                <w:rFonts w:ascii="Calibri" w:hAnsi="Calibri"/>
                <w:color w:val="000000"/>
              </w:rPr>
              <w:t>On-Site  Completed survey goal</w:t>
            </w:r>
          </w:p>
        </w:tc>
        <w:tc>
          <w:tcPr>
            <w:tcW w:w="1105" w:type="dxa"/>
            <w:shd w:val="clear" w:color="auto" w:fill="C6D9F1" w:themeFill="text2" w:themeFillTint="33"/>
            <w:hideMark/>
          </w:tcPr>
          <w:p w14:paraId="40589C0C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</w:rPr>
            </w:pPr>
            <w:r w:rsidRPr="00726AB3">
              <w:rPr>
                <w:rFonts w:ascii="Calibri" w:hAnsi="Calibri"/>
                <w:color w:val="000000"/>
              </w:rPr>
              <w:t>Follow up response rate</w:t>
            </w:r>
          </w:p>
        </w:tc>
        <w:tc>
          <w:tcPr>
            <w:tcW w:w="1548" w:type="dxa"/>
            <w:shd w:val="clear" w:color="auto" w:fill="C6D9F1" w:themeFill="text2" w:themeFillTint="33"/>
            <w:hideMark/>
          </w:tcPr>
          <w:p w14:paraId="22673EDF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</w:rPr>
            </w:pPr>
            <w:r w:rsidRPr="00726AB3">
              <w:rPr>
                <w:rFonts w:ascii="Calibri" w:hAnsi="Calibri"/>
                <w:color w:val="000000"/>
              </w:rPr>
              <w:t>Online Follow-up Completed survey goal</w:t>
            </w:r>
          </w:p>
        </w:tc>
      </w:tr>
      <w:tr w:rsidR="00172A05" w:rsidRPr="00726AB3" w14:paraId="5D80B682" w14:textId="77777777" w:rsidTr="005B70B0">
        <w:trPr>
          <w:trHeight w:val="615"/>
        </w:trPr>
        <w:tc>
          <w:tcPr>
            <w:tcW w:w="958" w:type="dxa"/>
            <w:noWrap/>
            <w:hideMark/>
          </w:tcPr>
          <w:p w14:paraId="52E1ED4B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BLM</w:t>
            </w:r>
          </w:p>
        </w:tc>
        <w:tc>
          <w:tcPr>
            <w:tcW w:w="1760" w:type="dxa"/>
            <w:noWrap/>
            <w:hideMark/>
          </w:tcPr>
          <w:p w14:paraId="4059455D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  <w:r w:rsidRPr="00172A05">
              <w:rPr>
                <w:rFonts w:ascii="Calibri" w:hAnsi="Calibri"/>
                <w:color w:val="000000"/>
                <w:sz w:val="22"/>
                <w:szCs w:val="22"/>
              </w:rPr>
              <w:t>hite Mountain National Recreation area</w:t>
            </w:r>
          </w:p>
        </w:tc>
        <w:tc>
          <w:tcPr>
            <w:tcW w:w="2070" w:type="dxa"/>
            <w:hideMark/>
          </w:tcPr>
          <w:p w14:paraId="3BC6E8F0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Nome Creek Valley, Cripple Creek Campground, Wickersham Dome</w:t>
            </w:r>
          </w:p>
        </w:tc>
        <w:tc>
          <w:tcPr>
            <w:tcW w:w="1193" w:type="dxa"/>
            <w:hideMark/>
          </w:tcPr>
          <w:p w14:paraId="58E30518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1483" w:type="dxa"/>
            <w:noWrap/>
            <w:hideMark/>
          </w:tcPr>
          <w:p w14:paraId="1847559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42" w:type="dxa"/>
            <w:noWrap/>
            <w:hideMark/>
          </w:tcPr>
          <w:p w14:paraId="03AC5775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340" w:type="dxa"/>
            <w:hideMark/>
          </w:tcPr>
          <w:p w14:paraId="05A3DAC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90%</w:t>
            </w:r>
          </w:p>
        </w:tc>
        <w:tc>
          <w:tcPr>
            <w:tcW w:w="1289" w:type="dxa"/>
            <w:hideMark/>
          </w:tcPr>
          <w:p w14:paraId="7A0DC642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05" w:type="dxa"/>
            <w:noWrap/>
            <w:hideMark/>
          </w:tcPr>
          <w:p w14:paraId="7D7BBF5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1548" w:type="dxa"/>
            <w:noWrap/>
            <w:hideMark/>
          </w:tcPr>
          <w:p w14:paraId="0F6980D9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</w:tr>
      <w:tr w:rsidR="00172A05" w:rsidRPr="00726AB3" w14:paraId="78079B85" w14:textId="77777777" w:rsidTr="005B70B0">
        <w:trPr>
          <w:trHeight w:val="615"/>
        </w:trPr>
        <w:tc>
          <w:tcPr>
            <w:tcW w:w="958" w:type="dxa"/>
            <w:noWrap/>
            <w:hideMark/>
          </w:tcPr>
          <w:p w14:paraId="2DE6837A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BLM</w:t>
            </w:r>
          </w:p>
        </w:tc>
        <w:tc>
          <w:tcPr>
            <w:tcW w:w="1760" w:type="dxa"/>
            <w:noWrap/>
            <w:hideMark/>
          </w:tcPr>
          <w:p w14:paraId="7F4EA886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Denali Hwy.</w:t>
            </w:r>
          </w:p>
        </w:tc>
        <w:tc>
          <w:tcPr>
            <w:tcW w:w="2070" w:type="dxa"/>
            <w:hideMark/>
          </w:tcPr>
          <w:p w14:paraId="07A40848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Tangle Lakes / Delta National Wild and Scenic River (Swede Lake Trail)</w:t>
            </w:r>
          </w:p>
        </w:tc>
        <w:tc>
          <w:tcPr>
            <w:tcW w:w="1193" w:type="dxa"/>
            <w:hideMark/>
          </w:tcPr>
          <w:p w14:paraId="3ADE5F57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1483" w:type="dxa"/>
            <w:noWrap/>
            <w:hideMark/>
          </w:tcPr>
          <w:p w14:paraId="7FFC5462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42" w:type="dxa"/>
            <w:noWrap/>
            <w:hideMark/>
          </w:tcPr>
          <w:p w14:paraId="0E3E3442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340" w:type="dxa"/>
            <w:hideMark/>
          </w:tcPr>
          <w:p w14:paraId="036776D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90%</w:t>
            </w:r>
          </w:p>
        </w:tc>
        <w:tc>
          <w:tcPr>
            <w:tcW w:w="1289" w:type="dxa"/>
            <w:hideMark/>
          </w:tcPr>
          <w:p w14:paraId="3345AAD5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05" w:type="dxa"/>
            <w:noWrap/>
            <w:hideMark/>
          </w:tcPr>
          <w:p w14:paraId="12B779BC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1548" w:type="dxa"/>
            <w:noWrap/>
            <w:hideMark/>
          </w:tcPr>
          <w:p w14:paraId="23C5D84C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172A05" w:rsidRPr="00726AB3" w14:paraId="68380C95" w14:textId="77777777" w:rsidTr="005B70B0">
        <w:trPr>
          <w:trHeight w:val="615"/>
        </w:trPr>
        <w:tc>
          <w:tcPr>
            <w:tcW w:w="958" w:type="dxa"/>
            <w:noWrap/>
            <w:hideMark/>
          </w:tcPr>
          <w:p w14:paraId="56E63B32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FWS</w:t>
            </w:r>
          </w:p>
        </w:tc>
        <w:tc>
          <w:tcPr>
            <w:tcW w:w="1760" w:type="dxa"/>
            <w:noWrap/>
            <w:hideMark/>
          </w:tcPr>
          <w:p w14:paraId="5979CCFF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Alaska Maritime</w:t>
            </w:r>
            <w:r w:rsidRPr="00172A05">
              <w:rPr>
                <w:rFonts w:ascii="Calibri" w:hAnsi="Calibri"/>
                <w:color w:val="000000"/>
                <w:sz w:val="22"/>
                <w:szCs w:val="22"/>
              </w:rPr>
              <w:t xml:space="preserve"> National Wildlife Refuge (NWR)</w:t>
            </w:r>
          </w:p>
        </w:tc>
        <w:tc>
          <w:tcPr>
            <w:tcW w:w="2070" w:type="dxa"/>
            <w:hideMark/>
          </w:tcPr>
          <w:p w14:paraId="30BA38B1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Ocean and Islands Visitor Center (Homer)</w:t>
            </w:r>
          </w:p>
        </w:tc>
        <w:tc>
          <w:tcPr>
            <w:tcW w:w="1193" w:type="dxa"/>
            <w:hideMark/>
          </w:tcPr>
          <w:p w14:paraId="731DA0E9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483" w:type="dxa"/>
            <w:noWrap/>
            <w:hideMark/>
          </w:tcPr>
          <w:p w14:paraId="52B2F6D7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2" w:type="dxa"/>
            <w:noWrap/>
            <w:hideMark/>
          </w:tcPr>
          <w:p w14:paraId="36B47B09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340" w:type="dxa"/>
            <w:hideMark/>
          </w:tcPr>
          <w:p w14:paraId="44E0D572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289" w:type="dxa"/>
            <w:hideMark/>
          </w:tcPr>
          <w:p w14:paraId="006953B4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05" w:type="dxa"/>
            <w:noWrap/>
            <w:hideMark/>
          </w:tcPr>
          <w:p w14:paraId="63BCD956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5EEA93E1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</w:tr>
      <w:tr w:rsidR="00172A05" w:rsidRPr="00726AB3" w14:paraId="617CEC52" w14:textId="77777777" w:rsidTr="005B70B0">
        <w:trPr>
          <w:trHeight w:val="915"/>
        </w:trPr>
        <w:tc>
          <w:tcPr>
            <w:tcW w:w="958" w:type="dxa"/>
            <w:noWrap/>
            <w:hideMark/>
          </w:tcPr>
          <w:p w14:paraId="494794E8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FWS</w:t>
            </w:r>
          </w:p>
        </w:tc>
        <w:tc>
          <w:tcPr>
            <w:tcW w:w="1760" w:type="dxa"/>
            <w:noWrap/>
            <w:hideMark/>
          </w:tcPr>
          <w:p w14:paraId="5A286DE2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Kenai NWR</w:t>
            </w:r>
          </w:p>
        </w:tc>
        <w:tc>
          <w:tcPr>
            <w:tcW w:w="2070" w:type="dxa"/>
            <w:hideMark/>
          </w:tcPr>
          <w:p w14:paraId="5C0C5CA1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V</w:t>
            </w:r>
            <w:r w:rsidRPr="00172A05">
              <w:rPr>
                <w:rFonts w:ascii="Calibri" w:hAnsi="Calibri"/>
                <w:color w:val="000000"/>
                <w:sz w:val="22"/>
                <w:szCs w:val="22"/>
              </w:rPr>
              <w:t>isitor Center at</w:t>
            </w: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 xml:space="preserve"> HQ (Soldotna), Skilak Lake Visitor Contact Station and Vicinity</w:t>
            </w:r>
          </w:p>
        </w:tc>
        <w:tc>
          <w:tcPr>
            <w:tcW w:w="1193" w:type="dxa"/>
            <w:hideMark/>
          </w:tcPr>
          <w:p w14:paraId="614A6B0C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483" w:type="dxa"/>
            <w:noWrap/>
            <w:hideMark/>
          </w:tcPr>
          <w:p w14:paraId="7EF98E09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2" w:type="dxa"/>
            <w:noWrap/>
            <w:hideMark/>
          </w:tcPr>
          <w:p w14:paraId="46CAF7F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340" w:type="dxa"/>
            <w:hideMark/>
          </w:tcPr>
          <w:p w14:paraId="73969803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73%</w:t>
            </w:r>
          </w:p>
        </w:tc>
        <w:tc>
          <w:tcPr>
            <w:tcW w:w="1289" w:type="dxa"/>
            <w:hideMark/>
          </w:tcPr>
          <w:p w14:paraId="7352A585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05" w:type="dxa"/>
            <w:noWrap/>
            <w:hideMark/>
          </w:tcPr>
          <w:p w14:paraId="44A4D7E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42%</w:t>
            </w:r>
          </w:p>
        </w:tc>
        <w:tc>
          <w:tcPr>
            <w:tcW w:w="1548" w:type="dxa"/>
            <w:noWrap/>
            <w:hideMark/>
          </w:tcPr>
          <w:p w14:paraId="02FA9042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</w:tr>
      <w:tr w:rsidR="00172A05" w:rsidRPr="00726AB3" w14:paraId="4F6275EE" w14:textId="77777777" w:rsidTr="005B70B0">
        <w:trPr>
          <w:trHeight w:val="615"/>
        </w:trPr>
        <w:tc>
          <w:tcPr>
            <w:tcW w:w="958" w:type="dxa"/>
            <w:noWrap/>
            <w:hideMark/>
          </w:tcPr>
          <w:p w14:paraId="1082F669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NPS</w:t>
            </w:r>
          </w:p>
        </w:tc>
        <w:tc>
          <w:tcPr>
            <w:tcW w:w="1760" w:type="dxa"/>
            <w:noWrap/>
            <w:hideMark/>
          </w:tcPr>
          <w:p w14:paraId="0B33E4DA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Klondike Gold Rush N</w:t>
            </w:r>
            <w:r w:rsidRPr="00172A05">
              <w:rPr>
                <w:rFonts w:ascii="Calibri" w:hAnsi="Calibri"/>
                <w:color w:val="000000"/>
                <w:sz w:val="22"/>
                <w:szCs w:val="22"/>
              </w:rPr>
              <w:t>ational Historical Park (NHP)</w:t>
            </w:r>
          </w:p>
        </w:tc>
        <w:tc>
          <w:tcPr>
            <w:tcW w:w="2070" w:type="dxa"/>
            <w:hideMark/>
          </w:tcPr>
          <w:p w14:paraId="60DF3657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Cruise Ship Dock, Ferry Dock, Visitor Center, Trails Orientation Center</w:t>
            </w:r>
          </w:p>
        </w:tc>
        <w:tc>
          <w:tcPr>
            <w:tcW w:w="1193" w:type="dxa"/>
            <w:hideMark/>
          </w:tcPr>
          <w:p w14:paraId="6E349BD1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1483" w:type="dxa"/>
            <w:noWrap/>
            <w:hideMark/>
          </w:tcPr>
          <w:p w14:paraId="734A968F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42" w:type="dxa"/>
            <w:noWrap/>
            <w:hideMark/>
          </w:tcPr>
          <w:p w14:paraId="0F7EF2E6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340" w:type="dxa"/>
            <w:hideMark/>
          </w:tcPr>
          <w:p w14:paraId="14391A47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65%</w:t>
            </w:r>
          </w:p>
        </w:tc>
        <w:tc>
          <w:tcPr>
            <w:tcW w:w="1289" w:type="dxa"/>
            <w:hideMark/>
          </w:tcPr>
          <w:p w14:paraId="6DB1DC86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05" w:type="dxa"/>
            <w:noWrap/>
            <w:hideMark/>
          </w:tcPr>
          <w:p w14:paraId="5B65EC8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702ED306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</w:tr>
      <w:tr w:rsidR="00172A05" w:rsidRPr="00726AB3" w14:paraId="390F797E" w14:textId="77777777" w:rsidTr="005B70B0">
        <w:trPr>
          <w:trHeight w:val="915"/>
        </w:trPr>
        <w:tc>
          <w:tcPr>
            <w:tcW w:w="958" w:type="dxa"/>
            <w:noWrap/>
            <w:hideMark/>
          </w:tcPr>
          <w:p w14:paraId="0F5302C1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NPS</w:t>
            </w:r>
          </w:p>
        </w:tc>
        <w:tc>
          <w:tcPr>
            <w:tcW w:w="1760" w:type="dxa"/>
            <w:noWrap/>
            <w:hideMark/>
          </w:tcPr>
          <w:p w14:paraId="7E9D710A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Denali N</w:t>
            </w:r>
            <w:r w:rsidRPr="00172A05">
              <w:rPr>
                <w:rFonts w:ascii="Calibri" w:hAnsi="Calibri"/>
                <w:color w:val="000000"/>
                <w:sz w:val="22"/>
                <w:szCs w:val="22"/>
              </w:rPr>
              <w:t>ational Park (NP)</w:t>
            </w:r>
          </w:p>
        </w:tc>
        <w:tc>
          <w:tcPr>
            <w:tcW w:w="2070" w:type="dxa"/>
            <w:hideMark/>
          </w:tcPr>
          <w:p w14:paraId="79067F0C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Visitor Center, Railroad Depot, Wilderness Access Center, Savage River Check Station</w:t>
            </w:r>
          </w:p>
        </w:tc>
        <w:tc>
          <w:tcPr>
            <w:tcW w:w="1193" w:type="dxa"/>
            <w:hideMark/>
          </w:tcPr>
          <w:p w14:paraId="0944D74A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483" w:type="dxa"/>
            <w:noWrap/>
            <w:hideMark/>
          </w:tcPr>
          <w:p w14:paraId="3103E2F6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2" w:type="dxa"/>
            <w:noWrap/>
            <w:hideMark/>
          </w:tcPr>
          <w:p w14:paraId="7D26D03B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340" w:type="dxa"/>
            <w:hideMark/>
          </w:tcPr>
          <w:p w14:paraId="550F519B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90%</w:t>
            </w:r>
          </w:p>
        </w:tc>
        <w:tc>
          <w:tcPr>
            <w:tcW w:w="1289" w:type="dxa"/>
            <w:hideMark/>
          </w:tcPr>
          <w:p w14:paraId="47BA8FFC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05" w:type="dxa"/>
            <w:noWrap/>
            <w:hideMark/>
          </w:tcPr>
          <w:p w14:paraId="5B3286D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3C6CE81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</w:tr>
      <w:tr w:rsidR="00172A05" w:rsidRPr="00726AB3" w14:paraId="1E413BE0" w14:textId="77777777" w:rsidTr="005B70B0">
        <w:trPr>
          <w:trHeight w:val="480"/>
        </w:trPr>
        <w:tc>
          <w:tcPr>
            <w:tcW w:w="958" w:type="dxa"/>
            <w:noWrap/>
            <w:hideMark/>
          </w:tcPr>
          <w:p w14:paraId="21B49BC9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NPS</w:t>
            </w:r>
          </w:p>
        </w:tc>
        <w:tc>
          <w:tcPr>
            <w:tcW w:w="1760" w:type="dxa"/>
            <w:noWrap/>
            <w:hideMark/>
          </w:tcPr>
          <w:p w14:paraId="28C92CA9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Kenai Fjords NP</w:t>
            </w:r>
          </w:p>
        </w:tc>
        <w:tc>
          <w:tcPr>
            <w:tcW w:w="2070" w:type="dxa"/>
            <w:hideMark/>
          </w:tcPr>
          <w:p w14:paraId="48C3238A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Visitor Center in Seward / Exit Glacier</w:t>
            </w:r>
          </w:p>
        </w:tc>
        <w:tc>
          <w:tcPr>
            <w:tcW w:w="1193" w:type="dxa"/>
            <w:hideMark/>
          </w:tcPr>
          <w:p w14:paraId="01373E4D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1483" w:type="dxa"/>
            <w:noWrap/>
            <w:hideMark/>
          </w:tcPr>
          <w:p w14:paraId="3F5DC94B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42" w:type="dxa"/>
            <w:noWrap/>
            <w:hideMark/>
          </w:tcPr>
          <w:p w14:paraId="0C001A5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340" w:type="dxa"/>
            <w:hideMark/>
          </w:tcPr>
          <w:p w14:paraId="7B003819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62%</w:t>
            </w:r>
          </w:p>
        </w:tc>
        <w:tc>
          <w:tcPr>
            <w:tcW w:w="1289" w:type="dxa"/>
            <w:hideMark/>
          </w:tcPr>
          <w:p w14:paraId="527520E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05" w:type="dxa"/>
            <w:noWrap/>
            <w:hideMark/>
          </w:tcPr>
          <w:p w14:paraId="727B0CB6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75A38C1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</w:tr>
      <w:tr w:rsidR="00172A05" w:rsidRPr="00726AB3" w14:paraId="0CFE8720" w14:textId="77777777" w:rsidTr="005B70B0">
        <w:trPr>
          <w:trHeight w:val="615"/>
        </w:trPr>
        <w:tc>
          <w:tcPr>
            <w:tcW w:w="958" w:type="dxa"/>
            <w:noWrap/>
            <w:hideMark/>
          </w:tcPr>
          <w:p w14:paraId="47A2AFCE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NPS</w:t>
            </w:r>
          </w:p>
        </w:tc>
        <w:tc>
          <w:tcPr>
            <w:tcW w:w="1760" w:type="dxa"/>
            <w:noWrap/>
            <w:hideMark/>
          </w:tcPr>
          <w:p w14:paraId="473F4ADA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Katmai NP</w:t>
            </w:r>
          </w:p>
        </w:tc>
        <w:tc>
          <w:tcPr>
            <w:tcW w:w="2070" w:type="dxa"/>
            <w:hideMark/>
          </w:tcPr>
          <w:p w14:paraId="62275EF1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Brooks camp, King Salmon Airport</w:t>
            </w:r>
          </w:p>
        </w:tc>
        <w:tc>
          <w:tcPr>
            <w:tcW w:w="1193" w:type="dxa"/>
            <w:hideMark/>
          </w:tcPr>
          <w:p w14:paraId="1B7223E9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483" w:type="dxa"/>
            <w:noWrap/>
            <w:hideMark/>
          </w:tcPr>
          <w:p w14:paraId="04D86BC1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42" w:type="dxa"/>
            <w:noWrap/>
            <w:hideMark/>
          </w:tcPr>
          <w:p w14:paraId="7DAA70E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340" w:type="dxa"/>
            <w:hideMark/>
          </w:tcPr>
          <w:p w14:paraId="0EB93033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289" w:type="dxa"/>
            <w:hideMark/>
          </w:tcPr>
          <w:p w14:paraId="717ABA83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05" w:type="dxa"/>
            <w:noWrap/>
            <w:hideMark/>
          </w:tcPr>
          <w:p w14:paraId="0C523751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4920DE57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</w:tr>
      <w:tr w:rsidR="00172A05" w:rsidRPr="00726AB3" w14:paraId="695A6823" w14:textId="77777777" w:rsidTr="005B70B0">
        <w:trPr>
          <w:trHeight w:val="615"/>
        </w:trPr>
        <w:tc>
          <w:tcPr>
            <w:tcW w:w="958" w:type="dxa"/>
            <w:noWrap/>
            <w:hideMark/>
          </w:tcPr>
          <w:p w14:paraId="1B929019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USFS</w:t>
            </w:r>
          </w:p>
        </w:tc>
        <w:tc>
          <w:tcPr>
            <w:tcW w:w="1760" w:type="dxa"/>
            <w:noWrap/>
            <w:hideMark/>
          </w:tcPr>
          <w:p w14:paraId="60AECEC5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Chugach N</w:t>
            </w:r>
            <w:r w:rsidRPr="00172A05">
              <w:rPr>
                <w:rFonts w:ascii="Calibri" w:hAnsi="Calibri"/>
                <w:color w:val="000000"/>
                <w:sz w:val="22"/>
                <w:szCs w:val="22"/>
              </w:rPr>
              <w:t>ational Forest (NF)</w:t>
            </w:r>
          </w:p>
        </w:tc>
        <w:tc>
          <w:tcPr>
            <w:tcW w:w="2070" w:type="dxa"/>
            <w:hideMark/>
          </w:tcPr>
          <w:p w14:paraId="2D3F448B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Russian River and vi</w:t>
            </w:r>
            <w:r w:rsidRPr="00172A05">
              <w:rPr>
                <w:rFonts w:ascii="Calibri" w:hAnsi="Calibri"/>
                <w:color w:val="000000"/>
                <w:sz w:val="22"/>
                <w:szCs w:val="22"/>
              </w:rPr>
              <w:t>ci</w:t>
            </w: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ncity, Whistle stop train</w:t>
            </w:r>
          </w:p>
        </w:tc>
        <w:tc>
          <w:tcPr>
            <w:tcW w:w="1193" w:type="dxa"/>
            <w:hideMark/>
          </w:tcPr>
          <w:p w14:paraId="6F354E54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1483" w:type="dxa"/>
            <w:noWrap/>
            <w:hideMark/>
          </w:tcPr>
          <w:p w14:paraId="6B0AD171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42" w:type="dxa"/>
            <w:noWrap/>
            <w:hideMark/>
          </w:tcPr>
          <w:p w14:paraId="1911CFAB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340" w:type="dxa"/>
            <w:hideMark/>
          </w:tcPr>
          <w:p w14:paraId="5B589116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69%</w:t>
            </w:r>
          </w:p>
        </w:tc>
        <w:tc>
          <w:tcPr>
            <w:tcW w:w="1289" w:type="dxa"/>
            <w:hideMark/>
          </w:tcPr>
          <w:p w14:paraId="6FC2DB25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05" w:type="dxa"/>
            <w:noWrap/>
            <w:hideMark/>
          </w:tcPr>
          <w:p w14:paraId="215E18B3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44%</w:t>
            </w:r>
          </w:p>
        </w:tc>
        <w:tc>
          <w:tcPr>
            <w:tcW w:w="1548" w:type="dxa"/>
            <w:noWrap/>
            <w:hideMark/>
          </w:tcPr>
          <w:p w14:paraId="31E6410D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220</w:t>
            </w:r>
          </w:p>
        </w:tc>
      </w:tr>
      <w:tr w:rsidR="00172A05" w:rsidRPr="00726AB3" w14:paraId="72DD3F1D" w14:textId="77777777" w:rsidTr="005B70B0">
        <w:trPr>
          <w:trHeight w:val="1515"/>
        </w:trPr>
        <w:tc>
          <w:tcPr>
            <w:tcW w:w="958" w:type="dxa"/>
            <w:noWrap/>
            <w:hideMark/>
          </w:tcPr>
          <w:p w14:paraId="4C59ED71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USFS</w:t>
            </w:r>
          </w:p>
        </w:tc>
        <w:tc>
          <w:tcPr>
            <w:tcW w:w="1760" w:type="dxa"/>
            <w:noWrap/>
            <w:hideMark/>
          </w:tcPr>
          <w:p w14:paraId="30F6E304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Tongass NF</w:t>
            </w:r>
          </w:p>
        </w:tc>
        <w:tc>
          <w:tcPr>
            <w:tcW w:w="2070" w:type="dxa"/>
            <w:hideMark/>
          </w:tcPr>
          <w:p w14:paraId="0A6FD790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Southeast Alaska Discovery Center/Ketchikan sites; Prince of Wales/ Ferry; Hoonah Ranger district; Mendenhall Visitor Center/Juneau trails   </w:t>
            </w:r>
          </w:p>
        </w:tc>
        <w:tc>
          <w:tcPr>
            <w:tcW w:w="1193" w:type="dxa"/>
            <w:hideMark/>
          </w:tcPr>
          <w:p w14:paraId="7FAD713F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483" w:type="dxa"/>
            <w:noWrap/>
            <w:hideMark/>
          </w:tcPr>
          <w:p w14:paraId="3BDE7818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042" w:type="dxa"/>
            <w:noWrap/>
            <w:hideMark/>
          </w:tcPr>
          <w:p w14:paraId="60B21472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2558</w:t>
            </w:r>
          </w:p>
        </w:tc>
        <w:tc>
          <w:tcPr>
            <w:tcW w:w="1340" w:type="dxa"/>
            <w:hideMark/>
          </w:tcPr>
          <w:p w14:paraId="2AC7508D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55%</w:t>
            </w:r>
          </w:p>
        </w:tc>
        <w:tc>
          <w:tcPr>
            <w:tcW w:w="1289" w:type="dxa"/>
            <w:hideMark/>
          </w:tcPr>
          <w:p w14:paraId="3B6A03B8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105" w:type="dxa"/>
            <w:noWrap/>
            <w:hideMark/>
          </w:tcPr>
          <w:p w14:paraId="6D1D8328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203D8327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560</w:t>
            </w:r>
          </w:p>
        </w:tc>
      </w:tr>
      <w:tr w:rsidR="00172A05" w:rsidRPr="00726AB3" w14:paraId="52FD86E1" w14:textId="77777777" w:rsidTr="005B70B0">
        <w:trPr>
          <w:trHeight w:val="615"/>
        </w:trPr>
        <w:tc>
          <w:tcPr>
            <w:tcW w:w="958" w:type="dxa"/>
            <w:noWrap/>
            <w:hideMark/>
          </w:tcPr>
          <w:p w14:paraId="2CCB3479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Multi</w:t>
            </w:r>
          </w:p>
        </w:tc>
        <w:tc>
          <w:tcPr>
            <w:tcW w:w="1760" w:type="dxa"/>
            <w:noWrap/>
            <w:hideMark/>
          </w:tcPr>
          <w:p w14:paraId="0AA8BFE1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hideMark/>
          </w:tcPr>
          <w:p w14:paraId="06D5DDE1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Coldfoot Arctic Interagency Visitor Center </w:t>
            </w:r>
          </w:p>
        </w:tc>
        <w:tc>
          <w:tcPr>
            <w:tcW w:w="1193" w:type="dxa"/>
            <w:hideMark/>
          </w:tcPr>
          <w:p w14:paraId="55ADAA9F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1483" w:type="dxa"/>
            <w:noWrap/>
            <w:hideMark/>
          </w:tcPr>
          <w:p w14:paraId="02778436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42" w:type="dxa"/>
            <w:noWrap/>
            <w:hideMark/>
          </w:tcPr>
          <w:p w14:paraId="3E17B50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340" w:type="dxa"/>
            <w:hideMark/>
          </w:tcPr>
          <w:p w14:paraId="2E899EB9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289" w:type="dxa"/>
            <w:hideMark/>
          </w:tcPr>
          <w:p w14:paraId="709AF85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05" w:type="dxa"/>
            <w:noWrap/>
            <w:hideMark/>
          </w:tcPr>
          <w:p w14:paraId="04373433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54DA3A5B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</w:tr>
      <w:tr w:rsidR="00172A05" w:rsidRPr="00726AB3" w14:paraId="1EC1D671" w14:textId="77777777" w:rsidTr="005B70B0">
        <w:trPr>
          <w:trHeight w:val="615"/>
        </w:trPr>
        <w:tc>
          <w:tcPr>
            <w:tcW w:w="958" w:type="dxa"/>
            <w:noWrap/>
            <w:hideMark/>
          </w:tcPr>
          <w:p w14:paraId="632C4D10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Multi</w:t>
            </w:r>
          </w:p>
        </w:tc>
        <w:tc>
          <w:tcPr>
            <w:tcW w:w="1760" w:type="dxa"/>
            <w:noWrap/>
            <w:hideMark/>
          </w:tcPr>
          <w:p w14:paraId="35954B29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hideMark/>
          </w:tcPr>
          <w:p w14:paraId="3B713066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Alaska Public Lands Information Center (APLIC) Tok</w:t>
            </w:r>
          </w:p>
        </w:tc>
        <w:tc>
          <w:tcPr>
            <w:tcW w:w="1193" w:type="dxa"/>
            <w:hideMark/>
          </w:tcPr>
          <w:p w14:paraId="005A7DF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1483" w:type="dxa"/>
            <w:noWrap/>
            <w:hideMark/>
          </w:tcPr>
          <w:p w14:paraId="2AA030F2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42" w:type="dxa"/>
            <w:noWrap/>
            <w:hideMark/>
          </w:tcPr>
          <w:p w14:paraId="5E828C2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40" w:type="dxa"/>
            <w:hideMark/>
          </w:tcPr>
          <w:p w14:paraId="5148A7E3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1289" w:type="dxa"/>
            <w:hideMark/>
          </w:tcPr>
          <w:p w14:paraId="6B5D8DDF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05" w:type="dxa"/>
            <w:noWrap/>
            <w:hideMark/>
          </w:tcPr>
          <w:p w14:paraId="7F189F1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6E9D2C85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</w:tr>
      <w:tr w:rsidR="00172A05" w:rsidRPr="00726AB3" w14:paraId="3846CFD4" w14:textId="77777777" w:rsidTr="005B70B0">
        <w:trPr>
          <w:trHeight w:val="422"/>
        </w:trPr>
        <w:tc>
          <w:tcPr>
            <w:tcW w:w="958" w:type="dxa"/>
            <w:noWrap/>
            <w:hideMark/>
          </w:tcPr>
          <w:p w14:paraId="0D4C64BA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Multi</w:t>
            </w:r>
          </w:p>
        </w:tc>
        <w:tc>
          <w:tcPr>
            <w:tcW w:w="1760" w:type="dxa"/>
            <w:noWrap/>
            <w:hideMark/>
          </w:tcPr>
          <w:p w14:paraId="46C0E579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hideMark/>
          </w:tcPr>
          <w:p w14:paraId="71302BBF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 xml:space="preserve">APLIC </w:t>
            </w:r>
            <w:r w:rsidRPr="00172A05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 xml:space="preserve"> FBX </w:t>
            </w:r>
          </w:p>
        </w:tc>
        <w:tc>
          <w:tcPr>
            <w:tcW w:w="1193" w:type="dxa"/>
            <w:hideMark/>
          </w:tcPr>
          <w:p w14:paraId="600B2197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1483" w:type="dxa"/>
            <w:noWrap/>
            <w:hideMark/>
          </w:tcPr>
          <w:p w14:paraId="26148A94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2" w:type="dxa"/>
            <w:noWrap/>
            <w:hideMark/>
          </w:tcPr>
          <w:p w14:paraId="7D1518B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340" w:type="dxa"/>
            <w:hideMark/>
          </w:tcPr>
          <w:p w14:paraId="2D632E15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1289" w:type="dxa"/>
            <w:hideMark/>
          </w:tcPr>
          <w:p w14:paraId="50EB954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05" w:type="dxa"/>
            <w:noWrap/>
            <w:hideMark/>
          </w:tcPr>
          <w:p w14:paraId="78C985DF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6621C31B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</w:tr>
      <w:tr w:rsidR="00172A05" w:rsidRPr="00726AB3" w14:paraId="403C144A" w14:textId="77777777" w:rsidTr="005B70B0">
        <w:trPr>
          <w:trHeight w:val="315"/>
        </w:trPr>
        <w:tc>
          <w:tcPr>
            <w:tcW w:w="958" w:type="dxa"/>
            <w:noWrap/>
            <w:hideMark/>
          </w:tcPr>
          <w:p w14:paraId="0F9FDCDF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Multi</w:t>
            </w:r>
          </w:p>
        </w:tc>
        <w:tc>
          <w:tcPr>
            <w:tcW w:w="1760" w:type="dxa"/>
            <w:noWrap/>
            <w:hideMark/>
          </w:tcPr>
          <w:p w14:paraId="02E91D39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hideMark/>
          </w:tcPr>
          <w:p w14:paraId="4412CEC0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 xml:space="preserve">APLIC </w:t>
            </w:r>
            <w:r w:rsidRPr="00172A05">
              <w:rPr>
                <w:rFonts w:ascii="Calibri" w:hAnsi="Calibri"/>
                <w:color w:val="000000"/>
                <w:sz w:val="22"/>
                <w:szCs w:val="22"/>
              </w:rPr>
              <w:t xml:space="preserve">- </w:t>
            </w: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 xml:space="preserve">Anchorage </w:t>
            </w:r>
          </w:p>
        </w:tc>
        <w:tc>
          <w:tcPr>
            <w:tcW w:w="1193" w:type="dxa"/>
            <w:hideMark/>
          </w:tcPr>
          <w:p w14:paraId="20927AB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1483" w:type="dxa"/>
            <w:noWrap/>
            <w:hideMark/>
          </w:tcPr>
          <w:p w14:paraId="2E7981BD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2" w:type="dxa"/>
            <w:noWrap/>
            <w:hideMark/>
          </w:tcPr>
          <w:p w14:paraId="0672F44C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340" w:type="dxa"/>
            <w:hideMark/>
          </w:tcPr>
          <w:p w14:paraId="0312C9C6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289" w:type="dxa"/>
            <w:hideMark/>
          </w:tcPr>
          <w:p w14:paraId="02D37352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05" w:type="dxa"/>
            <w:noWrap/>
            <w:hideMark/>
          </w:tcPr>
          <w:p w14:paraId="04FBC1B9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494391C5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</w:tr>
      <w:tr w:rsidR="00172A05" w:rsidRPr="00726AB3" w14:paraId="06D64529" w14:textId="77777777" w:rsidTr="005B70B0">
        <w:trPr>
          <w:trHeight w:val="615"/>
        </w:trPr>
        <w:tc>
          <w:tcPr>
            <w:tcW w:w="958" w:type="dxa"/>
            <w:noWrap/>
            <w:hideMark/>
          </w:tcPr>
          <w:p w14:paraId="5BE31FD1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Multi</w:t>
            </w:r>
          </w:p>
        </w:tc>
        <w:tc>
          <w:tcPr>
            <w:tcW w:w="1760" w:type="dxa"/>
            <w:noWrap/>
            <w:hideMark/>
          </w:tcPr>
          <w:p w14:paraId="334872F6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hideMark/>
          </w:tcPr>
          <w:p w14:paraId="7D6F1FA1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Sitka NHP and Tongass access</w:t>
            </w:r>
          </w:p>
        </w:tc>
        <w:tc>
          <w:tcPr>
            <w:tcW w:w="1193" w:type="dxa"/>
            <w:hideMark/>
          </w:tcPr>
          <w:p w14:paraId="2B1D62A5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483" w:type="dxa"/>
            <w:noWrap/>
            <w:hideMark/>
          </w:tcPr>
          <w:p w14:paraId="215E10DC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42" w:type="dxa"/>
            <w:noWrap/>
            <w:hideMark/>
          </w:tcPr>
          <w:p w14:paraId="30B9954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40" w:type="dxa"/>
            <w:hideMark/>
          </w:tcPr>
          <w:p w14:paraId="5A9F7D1C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1289" w:type="dxa"/>
            <w:hideMark/>
          </w:tcPr>
          <w:p w14:paraId="338F723D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05" w:type="dxa"/>
            <w:noWrap/>
            <w:hideMark/>
          </w:tcPr>
          <w:p w14:paraId="211E6A8D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26EA5547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</w:tr>
      <w:tr w:rsidR="005B70B0" w:rsidRPr="00726AB3" w14:paraId="08923E44" w14:textId="77777777" w:rsidTr="005B70B0">
        <w:trPr>
          <w:trHeight w:val="300"/>
        </w:trPr>
        <w:tc>
          <w:tcPr>
            <w:tcW w:w="958" w:type="dxa"/>
            <w:noWrap/>
            <w:hideMark/>
          </w:tcPr>
          <w:p w14:paraId="6527EA7E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hideMark/>
          </w:tcPr>
          <w:p w14:paraId="475BD13E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hideMark/>
          </w:tcPr>
          <w:p w14:paraId="28771FD3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hideMark/>
          </w:tcPr>
          <w:p w14:paraId="7D0CB57E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noWrap/>
          </w:tcPr>
          <w:p w14:paraId="6B9BACCA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noWrap/>
          </w:tcPr>
          <w:p w14:paraId="4E40B18D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noWrap/>
          </w:tcPr>
          <w:p w14:paraId="22E844EB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noWrap/>
          </w:tcPr>
          <w:p w14:paraId="43A8A4EB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noWrap/>
          </w:tcPr>
          <w:p w14:paraId="37CB9208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noWrap/>
          </w:tcPr>
          <w:p w14:paraId="17ADFB66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72A05" w:rsidRPr="00607556" w14:paraId="33B6D567" w14:textId="77777777" w:rsidTr="005B70B0">
        <w:trPr>
          <w:trHeight w:val="300"/>
        </w:trPr>
        <w:tc>
          <w:tcPr>
            <w:tcW w:w="958" w:type="dxa"/>
            <w:shd w:val="clear" w:color="auto" w:fill="D6E3BC" w:themeFill="accent3" w:themeFillTint="66"/>
            <w:noWrap/>
            <w:hideMark/>
          </w:tcPr>
          <w:p w14:paraId="6D6B71BF" w14:textId="77777777" w:rsidR="00172A05" w:rsidRPr="00726AB3" w:rsidRDefault="00172A05" w:rsidP="0000581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72A05">
              <w:rPr>
                <w:rFonts w:ascii="Calibri" w:hAnsi="Calibri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760" w:type="dxa"/>
            <w:shd w:val="clear" w:color="auto" w:fill="D6E3BC" w:themeFill="accent3" w:themeFillTint="66"/>
            <w:noWrap/>
            <w:hideMark/>
          </w:tcPr>
          <w:p w14:paraId="4DF78B52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D6E3BC" w:themeFill="accent3" w:themeFillTint="66"/>
            <w:hideMark/>
          </w:tcPr>
          <w:p w14:paraId="2CA8A806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D6E3BC" w:themeFill="accent3" w:themeFillTint="66"/>
            <w:hideMark/>
          </w:tcPr>
          <w:p w14:paraId="5D42C2D9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6E3BC" w:themeFill="accent3" w:themeFillTint="66"/>
            <w:noWrap/>
            <w:hideMark/>
          </w:tcPr>
          <w:p w14:paraId="6539E269" w14:textId="77777777" w:rsidR="00172A05" w:rsidRPr="00726AB3" w:rsidRDefault="00172A05" w:rsidP="0000581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b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042" w:type="dxa"/>
            <w:shd w:val="clear" w:color="auto" w:fill="D6E3BC" w:themeFill="accent3" w:themeFillTint="66"/>
            <w:noWrap/>
            <w:hideMark/>
          </w:tcPr>
          <w:p w14:paraId="78AFBF57" w14:textId="7A7CE7DB" w:rsidR="00172A05" w:rsidRPr="00726AB3" w:rsidRDefault="00172A05" w:rsidP="003505FE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b/>
                <w:color w:val="000000"/>
                <w:sz w:val="22"/>
                <w:szCs w:val="22"/>
              </w:rPr>
              <w:t>946</w:t>
            </w:r>
            <w:r w:rsidR="003505FE">
              <w:rPr>
                <w:rFonts w:ascii="Calibri" w:hAnsi="Calibr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0" w:type="dxa"/>
            <w:shd w:val="clear" w:color="auto" w:fill="D6E3BC" w:themeFill="accent3" w:themeFillTint="66"/>
            <w:noWrap/>
            <w:hideMark/>
          </w:tcPr>
          <w:p w14:paraId="094C6DB6" w14:textId="77777777" w:rsidR="00172A05" w:rsidRPr="00726AB3" w:rsidRDefault="00172A05" w:rsidP="0000581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D6E3BC" w:themeFill="accent3" w:themeFillTint="66"/>
            <w:noWrap/>
            <w:hideMark/>
          </w:tcPr>
          <w:p w14:paraId="54199165" w14:textId="77777777" w:rsidR="00172A05" w:rsidRPr="00726AB3" w:rsidRDefault="00172A05" w:rsidP="0000581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b/>
                <w:color w:val="000000"/>
                <w:sz w:val="22"/>
                <w:szCs w:val="22"/>
              </w:rPr>
              <w:t>6330</w:t>
            </w:r>
          </w:p>
        </w:tc>
        <w:tc>
          <w:tcPr>
            <w:tcW w:w="1105" w:type="dxa"/>
            <w:shd w:val="clear" w:color="auto" w:fill="D6E3BC" w:themeFill="accent3" w:themeFillTint="66"/>
            <w:noWrap/>
            <w:hideMark/>
          </w:tcPr>
          <w:p w14:paraId="73EBA4F5" w14:textId="77777777" w:rsidR="00172A05" w:rsidRPr="00726AB3" w:rsidRDefault="00172A05" w:rsidP="0000581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D6E3BC" w:themeFill="accent3" w:themeFillTint="66"/>
            <w:noWrap/>
            <w:hideMark/>
          </w:tcPr>
          <w:p w14:paraId="32243FF8" w14:textId="77777777" w:rsidR="00172A05" w:rsidRPr="00726AB3" w:rsidRDefault="00172A05" w:rsidP="0000581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b/>
                <w:color w:val="000000"/>
                <w:sz w:val="22"/>
                <w:szCs w:val="22"/>
              </w:rPr>
              <w:t>2605</w:t>
            </w:r>
          </w:p>
        </w:tc>
      </w:tr>
    </w:tbl>
    <w:p w14:paraId="31057C51" w14:textId="714F4EE6" w:rsidR="002D3C59" w:rsidRDefault="002D3C59"/>
    <w:sectPr w:rsidR="002D3C59" w:rsidSect="008F27F4">
      <w:pgSz w:w="15840" w:h="12240" w:orient="landscape"/>
      <w:pgMar w:top="1440" w:right="1440" w:bottom="1440" w:left="1440" w:header="288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5E789" w14:textId="77777777" w:rsidR="00C21346" w:rsidRDefault="00C21346" w:rsidP="009D32E4">
      <w:r>
        <w:separator/>
      </w:r>
    </w:p>
  </w:endnote>
  <w:endnote w:type="continuationSeparator" w:id="0">
    <w:p w14:paraId="059513D6" w14:textId="77777777" w:rsidR="00C21346" w:rsidRDefault="00C21346" w:rsidP="009D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17DCD" w14:textId="77777777" w:rsidR="00C21346" w:rsidRDefault="00C21346" w:rsidP="009D32E4">
      <w:r>
        <w:separator/>
      </w:r>
    </w:p>
  </w:footnote>
  <w:footnote w:type="continuationSeparator" w:id="0">
    <w:p w14:paraId="05809427" w14:textId="77777777" w:rsidR="00C21346" w:rsidRDefault="00C21346" w:rsidP="009D3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name w:val="3"/>
    <w:lvl w:ilvl="0">
      <w:start w:val="1"/>
      <w:numFmt w:val="decimal"/>
      <w:lvlText w:val="_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name w:val="6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21926188"/>
    <w:name w:val="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>
    <w:nsid w:val="00000008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8">
    <w:nsid w:val="00000009"/>
    <w:multiLevelType w:val="multilevel"/>
    <w:tmpl w:val="00000000"/>
    <w:name w:val="8"/>
    <w:lvl w:ilvl="0">
      <w:start w:val="1"/>
      <w:numFmt w:val="decimal"/>
      <w:lvlText w:val="-"/>
      <w:lvlJc w:val="left"/>
    </w:lvl>
    <w:lvl w:ilvl="1">
      <w:start w:val="1"/>
      <w:numFmt w:val="decimal"/>
      <w:lvlText w:val="-"/>
      <w:lvlJc w:val="left"/>
    </w:lvl>
    <w:lvl w:ilvl="2">
      <w:start w:val="1"/>
      <w:numFmt w:val="decimal"/>
      <w:lvlText w:val="-"/>
      <w:lvlJc w:val="left"/>
    </w:lvl>
    <w:lvl w:ilvl="3">
      <w:start w:val="1"/>
      <w:numFmt w:val="decimal"/>
      <w:lvlText w:val="-"/>
      <w:lvlJc w:val="left"/>
    </w:lvl>
    <w:lvl w:ilvl="4">
      <w:start w:val="1"/>
      <w:numFmt w:val="decimal"/>
      <w:lvlText w:val="-"/>
      <w:lvlJc w:val="left"/>
    </w:lvl>
    <w:lvl w:ilvl="5">
      <w:start w:val="1"/>
      <w:numFmt w:val="decimal"/>
      <w:lvlText w:val="-"/>
      <w:lvlJc w:val="left"/>
    </w:lvl>
    <w:lvl w:ilvl="6">
      <w:start w:val="1"/>
      <w:numFmt w:val="decimal"/>
      <w:lvlText w:val="-"/>
      <w:lvlJc w:val="left"/>
    </w:lvl>
    <w:lvl w:ilvl="7">
      <w:start w:val="1"/>
      <w:numFmt w:val="decimal"/>
      <w:lvlText w:val="-"/>
      <w:lvlJc w:val="left"/>
    </w:lvl>
    <w:lvl w:ilvl="8">
      <w:numFmt w:val="decimal"/>
      <w:lvlText w:val=""/>
      <w:lvlJc w:val="left"/>
    </w:lvl>
  </w:abstractNum>
  <w:abstractNum w:abstractNumId="9">
    <w:nsid w:val="0000000A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0">
    <w:nsid w:val="0000000B"/>
    <w:multiLevelType w:val="multilevel"/>
    <w:tmpl w:val="00000000"/>
    <w:name w:val="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>
    <w:nsid w:val="0000000C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2">
    <w:nsid w:val="0000000D"/>
    <w:multiLevelType w:val="multilevel"/>
    <w:tmpl w:val="00000000"/>
    <w:name w:val="9"/>
    <w:lvl w:ilvl="0">
      <w:start w:val="1"/>
      <w:numFmt w:val="lowerLetter"/>
      <w:pStyle w:val="level1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3">
    <w:nsid w:val="0000000E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4">
    <w:nsid w:val="0000000F"/>
    <w:multiLevelType w:val="multilevel"/>
    <w:tmpl w:val="00000000"/>
    <w:name w:val="10"/>
    <w:lvl w:ilvl="0">
      <w:start w:val="1"/>
      <w:numFmt w:val="decimal"/>
      <w:lvlText w:val="o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15">
    <w:nsid w:val="00000010"/>
    <w:multiLevelType w:val="multilevel"/>
    <w:tmpl w:val="00000000"/>
    <w:name w:val="11"/>
    <w:lvl w:ilvl="0">
      <w:start w:val="1"/>
      <w:numFmt w:val="decimal"/>
      <w:lvlText w:val="o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o"/>
      <w:lvlJc w:val="left"/>
    </w:lvl>
    <w:lvl w:ilvl="3">
      <w:start w:val="1"/>
      <w:numFmt w:val="decimal"/>
      <w:lvlText w:val="o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o"/>
      <w:lvlJc w:val="left"/>
    </w:lvl>
    <w:lvl w:ilvl="6">
      <w:start w:val="1"/>
      <w:numFmt w:val="decimal"/>
      <w:lvlText w:val="o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16">
    <w:nsid w:val="00000011"/>
    <w:multiLevelType w:val="multilevel"/>
    <w:tmpl w:val="00000000"/>
    <w:name w:val="10"/>
    <w:lvl w:ilvl="0">
      <w:start w:val="1"/>
      <w:numFmt w:val="decimal"/>
      <w:lvlText w:val="o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17">
    <w:nsid w:val="00000012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8">
    <w:nsid w:val="043E7B60"/>
    <w:multiLevelType w:val="hybridMultilevel"/>
    <w:tmpl w:val="A78AF516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08926D18"/>
    <w:multiLevelType w:val="hybridMultilevel"/>
    <w:tmpl w:val="0256137E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C2E04D8"/>
    <w:multiLevelType w:val="hybridMultilevel"/>
    <w:tmpl w:val="014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0262245"/>
    <w:multiLevelType w:val="hybridMultilevel"/>
    <w:tmpl w:val="CF64D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4C7A0A"/>
    <w:multiLevelType w:val="hybridMultilevel"/>
    <w:tmpl w:val="2F589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7CC309E"/>
    <w:multiLevelType w:val="hybridMultilevel"/>
    <w:tmpl w:val="A866EF2A"/>
    <w:lvl w:ilvl="0" w:tplc="5666D9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18162C98"/>
    <w:multiLevelType w:val="hybridMultilevel"/>
    <w:tmpl w:val="E5C8D924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C47764A"/>
    <w:multiLevelType w:val="hybridMultilevel"/>
    <w:tmpl w:val="67105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AA64D6"/>
    <w:multiLevelType w:val="hybridMultilevel"/>
    <w:tmpl w:val="6486E5EE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0E0883"/>
    <w:multiLevelType w:val="hybridMultilevel"/>
    <w:tmpl w:val="4F42FD7E"/>
    <w:lvl w:ilvl="0" w:tplc="5666D9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F4089C"/>
    <w:multiLevelType w:val="hybridMultilevel"/>
    <w:tmpl w:val="10C470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E13FEA"/>
    <w:multiLevelType w:val="hybridMultilevel"/>
    <w:tmpl w:val="8A6E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180BFA"/>
    <w:multiLevelType w:val="hybridMultilevel"/>
    <w:tmpl w:val="623C00A4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1">
    <w:nsid w:val="44D01FB2"/>
    <w:multiLevelType w:val="hybridMultilevel"/>
    <w:tmpl w:val="284C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EA1A03"/>
    <w:multiLevelType w:val="hybridMultilevel"/>
    <w:tmpl w:val="226036A6"/>
    <w:lvl w:ilvl="0" w:tplc="5666D9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F352A7"/>
    <w:multiLevelType w:val="hybridMultilevel"/>
    <w:tmpl w:val="11B49812"/>
    <w:lvl w:ilvl="0" w:tplc="5666D9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7C5054"/>
    <w:multiLevelType w:val="hybridMultilevel"/>
    <w:tmpl w:val="C9B6C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8CE2A8D"/>
    <w:multiLevelType w:val="hybridMultilevel"/>
    <w:tmpl w:val="CDC8F638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4C09AA"/>
    <w:multiLevelType w:val="hybridMultilevel"/>
    <w:tmpl w:val="D8E8D4A2"/>
    <w:lvl w:ilvl="0" w:tplc="36D4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7457AE"/>
    <w:multiLevelType w:val="hybridMultilevel"/>
    <w:tmpl w:val="C8EEDAD4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8">
    <w:nsid w:val="5DC17F03"/>
    <w:multiLevelType w:val="hybridMultilevel"/>
    <w:tmpl w:val="E0B894DC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4D1AEF"/>
    <w:multiLevelType w:val="hybridMultilevel"/>
    <w:tmpl w:val="E39A4C54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0519A3"/>
    <w:multiLevelType w:val="hybridMultilevel"/>
    <w:tmpl w:val="59DCC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4A7155"/>
    <w:multiLevelType w:val="hybridMultilevel"/>
    <w:tmpl w:val="5FBE8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BE6B12"/>
    <w:multiLevelType w:val="hybridMultilevel"/>
    <w:tmpl w:val="A9F6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B6AA6"/>
    <w:multiLevelType w:val="hybridMultilevel"/>
    <w:tmpl w:val="70002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3">
    <w:abstractNumId w:val="6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ascii="Times New Roman" w:eastAsia="Times New Roman" w:hAnsi="Times New Roman"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>
    <w:abstractNumId w:val="6"/>
    <w:lvlOverride w:ilvl="0">
      <w:startOverride w:val="7"/>
      <w:lvl w:ilvl="0">
        <w:start w:val="7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5">
    <w:abstractNumId w:val="12"/>
    <w:lvlOverride w:ilvl="0">
      <w:startOverride w:val="1"/>
      <w:lvl w:ilvl="0">
        <w:start w:val="1"/>
        <w:numFmt w:val="lowerLetter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6">
    <w:abstractNumId w:val="27"/>
  </w:num>
  <w:num w:numId="7">
    <w:abstractNumId w:val="32"/>
  </w:num>
  <w:num w:numId="8">
    <w:abstractNumId w:val="43"/>
  </w:num>
  <w:num w:numId="9">
    <w:abstractNumId w:val="28"/>
  </w:num>
  <w:num w:numId="10">
    <w:abstractNumId w:val="24"/>
  </w:num>
  <w:num w:numId="11">
    <w:abstractNumId w:val="35"/>
  </w:num>
  <w:num w:numId="12">
    <w:abstractNumId w:val="33"/>
  </w:num>
  <w:num w:numId="13">
    <w:abstractNumId w:val="39"/>
  </w:num>
  <w:num w:numId="14">
    <w:abstractNumId w:val="38"/>
  </w:num>
  <w:num w:numId="15">
    <w:abstractNumId w:val="23"/>
  </w:num>
  <w:num w:numId="16">
    <w:abstractNumId w:val="19"/>
  </w:num>
  <w:num w:numId="17">
    <w:abstractNumId w:val="26"/>
  </w:num>
  <w:num w:numId="18">
    <w:abstractNumId w:val="40"/>
  </w:num>
  <w:num w:numId="19">
    <w:abstractNumId w:val="29"/>
  </w:num>
  <w:num w:numId="20">
    <w:abstractNumId w:val="41"/>
  </w:num>
  <w:num w:numId="21">
    <w:abstractNumId w:val="30"/>
  </w:num>
  <w:num w:numId="22">
    <w:abstractNumId w:val="31"/>
  </w:num>
  <w:num w:numId="23">
    <w:abstractNumId w:val="25"/>
  </w:num>
  <w:num w:numId="24">
    <w:abstractNumId w:val="20"/>
  </w:num>
  <w:num w:numId="25">
    <w:abstractNumId w:val="34"/>
  </w:num>
  <w:num w:numId="26">
    <w:abstractNumId w:val="18"/>
  </w:num>
  <w:num w:numId="27">
    <w:abstractNumId w:val="37"/>
  </w:num>
  <w:num w:numId="28">
    <w:abstractNumId w:val="22"/>
  </w:num>
  <w:num w:numId="29">
    <w:abstractNumId w:val="36"/>
  </w:num>
  <w:num w:numId="30">
    <w:abstractNumId w:val="21"/>
  </w:num>
  <w:num w:numId="3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E4"/>
    <w:rsid w:val="00001262"/>
    <w:rsid w:val="00005814"/>
    <w:rsid w:val="00007E7E"/>
    <w:rsid w:val="00012F24"/>
    <w:rsid w:val="00013335"/>
    <w:rsid w:val="000163AF"/>
    <w:rsid w:val="000174B3"/>
    <w:rsid w:val="00025564"/>
    <w:rsid w:val="00030F33"/>
    <w:rsid w:val="00042AE4"/>
    <w:rsid w:val="00044320"/>
    <w:rsid w:val="00045480"/>
    <w:rsid w:val="00050AC6"/>
    <w:rsid w:val="00063E6C"/>
    <w:rsid w:val="00072105"/>
    <w:rsid w:val="0007247B"/>
    <w:rsid w:val="00076391"/>
    <w:rsid w:val="00083921"/>
    <w:rsid w:val="00085B32"/>
    <w:rsid w:val="00085EAD"/>
    <w:rsid w:val="00095FD5"/>
    <w:rsid w:val="000A4343"/>
    <w:rsid w:val="000B0BB1"/>
    <w:rsid w:val="000B476B"/>
    <w:rsid w:val="000C0289"/>
    <w:rsid w:val="000D052E"/>
    <w:rsid w:val="000D36EF"/>
    <w:rsid w:val="000E00FC"/>
    <w:rsid w:val="001029D0"/>
    <w:rsid w:val="0010581F"/>
    <w:rsid w:val="00111099"/>
    <w:rsid w:val="00116D4B"/>
    <w:rsid w:val="00130FAA"/>
    <w:rsid w:val="0013107C"/>
    <w:rsid w:val="00134CC6"/>
    <w:rsid w:val="00161937"/>
    <w:rsid w:val="00164304"/>
    <w:rsid w:val="00167C49"/>
    <w:rsid w:val="00171580"/>
    <w:rsid w:val="00172A05"/>
    <w:rsid w:val="00175B52"/>
    <w:rsid w:val="001938FC"/>
    <w:rsid w:val="001945D7"/>
    <w:rsid w:val="001A10DC"/>
    <w:rsid w:val="001A48C6"/>
    <w:rsid w:val="001B2004"/>
    <w:rsid w:val="001C5141"/>
    <w:rsid w:val="001D56AB"/>
    <w:rsid w:val="001D6B83"/>
    <w:rsid w:val="001D78CB"/>
    <w:rsid w:val="001E5F7B"/>
    <w:rsid w:val="001E68EB"/>
    <w:rsid w:val="001F0E63"/>
    <w:rsid w:val="001F47D5"/>
    <w:rsid w:val="002073CB"/>
    <w:rsid w:val="0021296E"/>
    <w:rsid w:val="0022173E"/>
    <w:rsid w:val="00221E37"/>
    <w:rsid w:val="00225495"/>
    <w:rsid w:val="00231F86"/>
    <w:rsid w:val="002351AF"/>
    <w:rsid w:val="002357E6"/>
    <w:rsid w:val="0026163B"/>
    <w:rsid w:val="00262E99"/>
    <w:rsid w:val="00263C74"/>
    <w:rsid w:val="00270CA2"/>
    <w:rsid w:val="00285831"/>
    <w:rsid w:val="00286825"/>
    <w:rsid w:val="002915A3"/>
    <w:rsid w:val="00292908"/>
    <w:rsid w:val="00295E52"/>
    <w:rsid w:val="002965A2"/>
    <w:rsid w:val="00296CF6"/>
    <w:rsid w:val="00296E69"/>
    <w:rsid w:val="002A0695"/>
    <w:rsid w:val="002A43B2"/>
    <w:rsid w:val="002B1CEC"/>
    <w:rsid w:val="002C1116"/>
    <w:rsid w:val="002C3140"/>
    <w:rsid w:val="002C3282"/>
    <w:rsid w:val="002C4417"/>
    <w:rsid w:val="002C4E17"/>
    <w:rsid w:val="002D3C59"/>
    <w:rsid w:val="002F115B"/>
    <w:rsid w:val="002F11E2"/>
    <w:rsid w:val="003303C5"/>
    <w:rsid w:val="00332D04"/>
    <w:rsid w:val="00335977"/>
    <w:rsid w:val="00343C87"/>
    <w:rsid w:val="0034614E"/>
    <w:rsid w:val="003505FE"/>
    <w:rsid w:val="003517DF"/>
    <w:rsid w:val="003519B9"/>
    <w:rsid w:val="00354CEB"/>
    <w:rsid w:val="00362254"/>
    <w:rsid w:val="003624A5"/>
    <w:rsid w:val="00365E61"/>
    <w:rsid w:val="0037713F"/>
    <w:rsid w:val="003B1261"/>
    <w:rsid w:val="003C5C24"/>
    <w:rsid w:val="003C5F2B"/>
    <w:rsid w:val="003C7CAC"/>
    <w:rsid w:val="003D4177"/>
    <w:rsid w:val="003D51CE"/>
    <w:rsid w:val="003D689D"/>
    <w:rsid w:val="003E1D06"/>
    <w:rsid w:val="003E4636"/>
    <w:rsid w:val="003F12EC"/>
    <w:rsid w:val="004046FA"/>
    <w:rsid w:val="004071AA"/>
    <w:rsid w:val="0042369B"/>
    <w:rsid w:val="004249E4"/>
    <w:rsid w:val="00426D7A"/>
    <w:rsid w:val="0043172B"/>
    <w:rsid w:val="00434181"/>
    <w:rsid w:val="00437B2A"/>
    <w:rsid w:val="00441E18"/>
    <w:rsid w:val="0045014D"/>
    <w:rsid w:val="00450992"/>
    <w:rsid w:val="0045312C"/>
    <w:rsid w:val="004620DA"/>
    <w:rsid w:val="00466EBA"/>
    <w:rsid w:val="00467062"/>
    <w:rsid w:val="004714FC"/>
    <w:rsid w:val="00483FF3"/>
    <w:rsid w:val="00491C71"/>
    <w:rsid w:val="004A2C20"/>
    <w:rsid w:val="004A5CEF"/>
    <w:rsid w:val="004A7F66"/>
    <w:rsid w:val="004B7BAA"/>
    <w:rsid w:val="004C14C4"/>
    <w:rsid w:val="004C6E20"/>
    <w:rsid w:val="004C7276"/>
    <w:rsid w:val="004D6FD4"/>
    <w:rsid w:val="004E1C5A"/>
    <w:rsid w:val="004E3FD1"/>
    <w:rsid w:val="004E5977"/>
    <w:rsid w:val="004F2A84"/>
    <w:rsid w:val="004F367B"/>
    <w:rsid w:val="004F58CA"/>
    <w:rsid w:val="004F62F2"/>
    <w:rsid w:val="00505128"/>
    <w:rsid w:val="00514365"/>
    <w:rsid w:val="00523CC7"/>
    <w:rsid w:val="00524806"/>
    <w:rsid w:val="005345BE"/>
    <w:rsid w:val="00535EC8"/>
    <w:rsid w:val="0053789F"/>
    <w:rsid w:val="00544281"/>
    <w:rsid w:val="0054512E"/>
    <w:rsid w:val="005470D9"/>
    <w:rsid w:val="00563DF3"/>
    <w:rsid w:val="00565316"/>
    <w:rsid w:val="00574E6A"/>
    <w:rsid w:val="00576A89"/>
    <w:rsid w:val="00577651"/>
    <w:rsid w:val="005817B5"/>
    <w:rsid w:val="005968CD"/>
    <w:rsid w:val="005A2899"/>
    <w:rsid w:val="005A3ECB"/>
    <w:rsid w:val="005B120A"/>
    <w:rsid w:val="005B62B7"/>
    <w:rsid w:val="005B70B0"/>
    <w:rsid w:val="005B7AF7"/>
    <w:rsid w:val="005C2E13"/>
    <w:rsid w:val="005D0105"/>
    <w:rsid w:val="005D0994"/>
    <w:rsid w:val="005D3E4B"/>
    <w:rsid w:val="005D7821"/>
    <w:rsid w:val="005E1187"/>
    <w:rsid w:val="005E40B9"/>
    <w:rsid w:val="005F1E8D"/>
    <w:rsid w:val="00601C9F"/>
    <w:rsid w:val="00601FEF"/>
    <w:rsid w:val="0060730C"/>
    <w:rsid w:val="00610CE4"/>
    <w:rsid w:val="006120DA"/>
    <w:rsid w:val="0061472C"/>
    <w:rsid w:val="006325CE"/>
    <w:rsid w:val="00636483"/>
    <w:rsid w:val="00640B67"/>
    <w:rsid w:val="00643639"/>
    <w:rsid w:val="006636FF"/>
    <w:rsid w:val="00665CBB"/>
    <w:rsid w:val="00665E27"/>
    <w:rsid w:val="006673CF"/>
    <w:rsid w:val="0068285C"/>
    <w:rsid w:val="006876B1"/>
    <w:rsid w:val="006B2DCA"/>
    <w:rsid w:val="006D0EC8"/>
    <w:rsid w:val="006D1101"/>
    <w:rsid w:val="006E44CC"/>
    <w:rsid w:val="006F3B08"/>
    <w:rsid w:val="006F4FF9"/>
    <w:rsid w:val="007029DF"/>
    <w:rsid w:val="00702C64"/>
    <w:rsid w:val="00705676"/>
    <w:rsid w:val="007069DE"/>
    <w:rsid w:val="007116AE"/>
    <w:rsid w:val="0071470E"/>
    <w:rsid w:val="00715E26"/>
    <w:rsid w:val="007171AA"/>
    <w:rsid w:val="00724AA9"/>
    <w:rsid w:val="0074005A"/>
    <w:rsid w:val="007420CE"/>
    <w:rsid w:val="007438DD"/>
    <w:rsid w:val="00747EB3"/>
    <w:rsid w:val="00766E6A"/>
    <w:rsid w:val="00787997"/>
    <w:rsid w:val="007A3BB0"/>
    <w:rsid w:val="007B6836"/>
    <w:rsid w:val="007C4BC4"/>
    <w:rsid w:val="007D732E"/>
    <w:rsid w:val="007F7D82"/>
    <w:rsid w:val="008057E4"/>
    <w:rsid w:val="0081327F"/>
    <w:rsid w:val="0083705C"/>
    <w:rsid w:val="00871A59"/>
    <w:rsid w:val="0087288F"/>
    <w:rsid w:val="00881804"/>
    <w:rsid w:val="00887DC0"/>
    <w:rsid w:val="00892267"/>
    <w:rsid w:val="0089458A"/>
    <w:rsid w:val="008978BB"/>
    <w:rsid w:val="008A60F4"/>
    <w:rsid w:val="008B324D"/>
    <w:rsid w:val="008C50B9"/>
    <w:rsid w:val="008C6DE6"/>
    <w:rsid w:val="008D141C"/>
    <w:rsid w:val="008D4939"/>
    <w:rsid w:val="008D61DB"/>
    <w:rsid w:val="008F27F4"/>
    <w:rsid w:val="008F3057"/>
    <w:rsid w:val="00900ED8"/>
    <w:rsid w:val="00901200"/>
    <w:rsid w:val="00906D3D"/>
    <w:rsid w:val="00923969"/>
    <w:rsid w:val="00933D01"/>
    <w:rsid w:val="009425B6"/>
    <w:rsid w:val="0095234C"/>
    <w:rsid w:val="00957806"/>
    <w:rsid w:val="00961457"/>
    <w:rsid w:val="0096549F"/>
    <w:rsid w:val="00970044"/>
    <w:rsid w:val="009729B1"/>
    <w:rsid w:val="009817D2"/>
    <w:rsid w:val="00981AA6"/>
    <w:rsid w:val="00983DB0"/>
    <w:rsid w:val="009857E5"/>
    <w:rsid w:val="0099136C"/>
    <w:rsid w:val="009A3893"/>
    <w:rsid w:val="009A570D"/>
    <w:rsid w:val="009C214D"/>
    <w:rsid w:val="009D32E4"/>
    <w:rsid w:val="009D41CF"/>
    <w:rsid w:val="009E2A7F"/>
    <w:rsid w:val="009F182A"/>
    <w:rsid w:val="009F33BE"/>
    <w:rsid w:val="00A14C27"/>
    <w:rsid w:val="00A172B1"/>
    <w:rsid w:val="00A23C3D"/>
    <w:rsid w:val="00A249FC"/>
    <w:rsid w:val="00A41C51"/>
    <w:rsid w:val="00A44804"/>
    <w:rsid w:val="00A4721C"/>
    <w:rsid w:val="00A5106F"/>
    <w:rsid w:val="00A54E6B"/>
    <w:rsid w:val="00A60960"/>
    <w:rsid w:val="00A63C56"/>
    <w:rsid w:val="00A647B9"/>
    <w:rsid w:val="00A72AB0"/>
    <w:rsid w:val="00A75932"/>
    <w:rsid w:val="00AA5EAA"/>
    <w:rsid w:val="00AB2DE2"/>
    <w:rsid w:val="00AB5220"/>
    <w:rsid w:val="00AC4471"/>
    <w:rsid w:val="00AD353F"/>
    <w:rsid w:val="00AE2715"/>
    <w:rsid w:val="00AE4D4E"/>
    <w:rsid w:val="00AE4D9E"/>
    <w:rsid w:val="00AE7722"/>
    <w:rsid w:val="00AE78CD"/>
    <w:rsid w:val="00AF106D"/>
    <w:rsid w:val="00AF7187"/>
    <w:rsid w:val="00B132E3"/>
    <w:rsid w:val="00B21125"/>
    <w:rsid w:val="00B2209E"/>
    <w:rsid w:val="00B23F70"/>
    <w:rsid w:val="00B31361"/>
    <w:rsid w:val="00B33C78"/>
    <w:rsid w:val="00B427DE"/>
    <w:rsid w:val="00B44983"/>
    <w:rsid w:val="00B45948"/>
    <w:rsid w:val="00B607AD"/>
    <w:rsid w:val="00B6122D"/>
    <w:rsid w:val="00B7050A"/>
    <w:rsid w:val="00B97326"/>
    <w:rsid w:val="00B97F2E"/>
    <w:rsid w:val="00BA19C7"/>
    <w:rsid w:val="00BB3789"/>
    <w:rsid w:val="00BC25BD"/>
    <w:rsid w:val="00BC3608"/>
    <w:rsid w:val="00BC49D9"/>
    <w:rsid w:val="00BC6739"/>
    <w:rsid w:val="00BC7CC5"/>
    <w:rsid w:val="00BD1EEE"/>
    <w:rsid w:val="00BD4F30"/>
    <w:rsid w:val="00BE2639"/>
    <w:rsid w:val="00BE3E9C"/>
    <w:rsid w:val="00BF061C"/>
    <w:rsid w:val="00BF0E3B"/>
    <w:rsid w:val="00BF3430"/>
    <w:rsid w:val="00BF6836"/>
    <w:rsid w:val="00C070A1"/>
    <w:rsid w:val="00C14AED"/>
    <w:rsid w:val="00C16028"/>
    <w:rsid w:val="00C17E4A"/>
    <w:rsid w:val="00C20BDE"/>
    <w:rsid w:val="00C21346"/>
    <w:rsid w:val="00C2590A"/>
    <w:rsid w:val="00C26FF3"/>
    <w:rsid w:val="00C37983"/>
    <w:rsid w:val="00C56AD5"/>
    <w:rsid w:val="00C60CF0"/>
    <w:rsid w:val="00C711CA"/>
    <w:rsid w:val="00C73717"/>
    <w:rsid w:val="00C737B8"/>
    <w:rsid w:val="00C7757F"/>
    <w:rsid w:val="00C81A93"/>
    <w:rsid w:val="00C827E8"/>
    <w:rsid w:val="00C8375B"/>
    <w:rsid w:val="00C90DF6"/>
    <w:rsid w:val="00C96009"/>
    <w:rsid w:val="00CA61B3"/>
    <w:rsid w:val="00CB0E5A"/>
    <w:rsid w:val="00CB6C2B"/>
    <w:rsid w:val="00CC01E6"/>
    <w:rsid w:val="00CC6084"/>
    <w:rsid w:val="00CE34FA"/>
    <w:rsid w:val="00CE6165"/>
    <w:rsid w:val="00CE666F"/>
    <w:rsid w:val="00CE7B0C"/>
    <w:rsid w:val="00D0243F"/>
    <w:rsid w:val="00D047AF"/>
    <w:rsid w:val="00D05461"/>
    <w:rsid w:val="00D13454"/>
    <w:rsid w:val="00D20203"/>
    <w:rsid w:val="00D345E3"/>
    <w:rsid w:val="00D354F0"/>
    <w:rsid w:val="00D354F8"/>
    <w:rsid w:val="00D431D9"/>
    <w:rsid w:val="00D439C4"/>
    <w:rsid w:val="00D6763A"/>
    <w:rsid w:val="00D724CE"/>
    <w:rsid w:val="00D7272C"/>
    <w:rsid w:val="00D807EC"/>
    <w:rsid w:val="00D81A30"/>
    <w:rsid w:val="00D91DD8"/>
    <w:rsid w:val="00D960D3"/>
    <w:rsid w:val="00D97362"/>
    <w:rsid w:val="00DA317B"/>
    <w:rsid w:val="00DC1E03"/>
    <w:rsid w:val="00DD0503"/>
    <w:rsid w:val="00DD38FE"/>
    <w:rsid w:val="00DD6951"/>
    <w:rsid w:val="00DF18A6"/>
    <w:rsid w:val="00E0095A"/>
    <w:rsid w:val="00E03883"/>
    <w:rsid w:val="00E04C10"/>
    <w:rsid w:val="00E155A8"/>
    <w:rsid w:val="00E22C90"/>
    <w:rsid w:val="00E31F62"/>
    <w:rsid w:val="00E339CB"/>
    <w:rsid w:val="00E43415"/>
    <w:rsid w:val="00E437BF"/>
    <w:rsid w:val="00E43F0A"/>
    <w:rsid w:val="00E65A72"/>
    <w:rsid w:val="00E70195"/>
    <w:rsid w:val="00E75790"/>
    <w:rsid w:val="00E9265A"/>
    <w:rsid w:val="00E952F8"/>
    <w:rsid w:val="00E964B7"/>
    <w:rsid w:val="00EA4F75"/>
    <w:rsid w:val="00EA6733"/>
    <w:rsid w:val="00EB4172"/>
    <w:rsid w:val="00EB4EEB"/>
    <w:rsid w:val="00EC5A3A"/>
    <w:rsid w:val="00ED69F7"/>
    <w:rsid w:val="00EE27A5"/>
    <w:rsid w:val="00F14094"/>
    <w:rsid w:val="00F1513B"/>
    <w:rsid w:val="00F2543F"/>
    <w:rsid w:val="00F31F29"/>
    <w:rsid w:val="00F450CA"/>
    <w:rsid w:val="00F46E0D"/>
    <w:rsid w:val="00F5390A"/>
    <w:rsid w:val="00F53D72"/>
    <w:rsid w:val="00F61E1B"/>
    <w:rsid w:val="00F704DE"/>
    <w:rsid w:val="00F81DF8"/>
    <w:rsid w:val="00F838C8"/>
    <w:rsid w:val="00F9745E"/>
    <w:rsid w:val="00FA1796"/>
    <w:rsid w:val="00FA27C8"/>
    <w:rsid w:val="00FA41C0"/>
    <w:rsid w:val="00FB2A38"/>
    <w:rsid w:val="00FB4933"/>
    <w:rsid w:val="00FB77CD"/>
    <w:rsid w:val="00FC0DC6"/>
    <w:rsid w:val="00FD473E"/>
    <w:rsid w:val="00FD4A66"/>
    <w:rsid w:val="00FF3B34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E7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0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050A"/>
    <w:pPr>
      <w:spacing w:after="52"/>
      <w:ind w:firstLine="36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050A"/>
    <w:pPr>
      <w:ind w:left="360" w:hanging="3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77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050A"/>
    <w:pPr>
      <w:outlineLvl w:val="3"/>
    </w:pPr>
    <w:rPr>
      <w:rFonts w:ascii="Constantia" w:hAnsi="Constantia" w:cs="Constant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7050A"/>
  </w:style>
  <w:style w:type="paragraph" w:styleId="Footer">
    <w:name w:val="footer"/>
    <w:basedOn w:val="Normal"/>
    <w:link w:val="FooterChar"/>
    <w:uiPriority w:val="99"/>
    <w:rsid w:val="00B7050A"/>
    <w:pPr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B7050A"/>
  </w:style>
  <w:style w:type="paragraph" w:styleId="Header">
    <w:name w:val="header"/>
    <w:basedOn w:val="Normal"/>
    <w:link w:val="HeaderChar"/>
    <w:uiPriority w:val="99"/>
    <w:rsid w:val="00B7050A"/>
    <w:pPr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uiPriority w:val="99"/>
    <w:rsid w:val="00B7050A"/>
    <w:rPr>
      <w:b/>
      <w:bCs/>
      <w:sz w:val="28"/>
      <w:szCs w:val="28"/>
    </w:rPr>
  </w:style>
  <w:style w:type="paragraph" w:styleId="TOC1">
    <w:name w:val="toc 1"/>
    <w:basedOn w:val="Normal"/>
    <w:next w:val="Normal"/>
    <w:uiPriority w:val="99"/>
    <w:rsid w:val="00B7050A"/>
    <w:rPr>
      <w:rFonts w:ascii="Arial" w:hAnsi="Arial" w:cs="Arial"/>
      <w:b/>
      <w:bCs/>
      <w:smallCaps/>
    </w:rPr>
  </w:style>
  <w:style w:type="character" w:styleId="Hyperlink">
    <w:name w:val="Hyperlink"/>
    <w:uiPriority w:val="99"/>
    <w:rsid w:val="00B7050A"/>
    <w:rPr>
      <w:color w:val="0000FF"/>
      <w:u w:val="single"/>
    </w:rPr>
  </w:style>
  <w:style w:type="character" w:customStyle="1" w:styleId="Hypertext">
    <w:name w:val="Hypertext"/>
    <w:uiPriority w:val="99"/>
    <w:rsid w:val="00B7050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32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2E4"/>
    <w:rPr>
      <w:b/>
      <w:bCs/>
      <w:sz w:val="28"/>
      <w:szCs w:val="28"/>
    </w:rPr>
  </w:style>
  <w:style w:type="paragraph" w:customStyle="1" w:styleId="level1">
    <w:name w:val="_level1"/>
    <w:basedOn w:val="Normal"/>
    <w:uiPriority w:val="99"/>
    <w:rsid w:val="00B7050A"/>
    <w:pPr>
      <w:numPr>
        <w:numId w:val="5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ind w:left="720" w:hanging="720"/>
      <w:outlineLvl w:val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D32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I1">
    <w:name w:val="Body Text I1"/>
    <w:basedOn w:val="Normal"/>
    <w:uiPriority w:val="99"/>
    <w:rsid w:val="00B7050A"/>
    <w:pPr>
      <w:tabs>
        <w:tab w:val="left" w:pos="0"/>
        <w:tab w:val="left" w:pos="810"/>
        <w:tab w:val="left" w:pos="1530"/>
        <w:tab w:val="left" w:pos="225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290"/>
        <w:tab w:val="left" w:pos="8010"/>
        <w:tab w:val="left" w:pos="8730"/>
        <w:tab w:val="left" w:pos="9450"/>
      </w:tabs>
      <w:ind w:left="-90"/>
    </w:pPr>
  </w:style>
  <w:style w:type="paragraph" w:styleId="BodyText">
    <w:name w:val="Body Text"/>
    <w:basedOn w:val="Normal"/>
    <w:link w:val="BodyTextChar"/>
    <w:uiPriority w:val="99"/>
    <w:rsid w:val="00B7050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customStyle="1" w:styleId="BodyTextIn">
    <w:name w:val="Body Text In"/>
    <w:basedOn w:val="Normal"/>
    <w:uiPriority w:val="99"/>
    <w:rsid w:val="00B7050A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ind w:left="360"/>
    </w:pPr>
  </w:style>
  <w:style w:type="character" w:customStyle="1" w:styleId="Heading1Ch">
    <w:name w:val="Heading 1 Ch"/>
    <w:uiPriority w:val="99"/>
    <w:rsid w:val="00B7050A"/>
    <w:rPr>
      <w:rFonts w:ascii="Arial" w:hAnsi="Arial" w:cs="Arial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B7050A"/>
    <w:pPr>
      <w:jc w:val="right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B7050A"/>
    <w:pPr>
      <w:jc w:val="center"/>
    </w:pPr>
    <w:rPr>
      <w:rFonts w:ascii="Baskerville Old Face" w:hAnsi="Baskerville Old Face" w:cs="Baskerville Old Face"/>
      <w:b/>
      <w:bCs/>
      <w:i/>
      <w:iCs/>
    </w:rPr>
  </w:style>
  <w:style w:type="paragraph" w:styleId="NoSpacing">
    <w:name w:val="No Spacing"/>
    <w:uiPriority w:val="1"/>
    <w:qFormat/>
    <w:rsid w:val="00AB2D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9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2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DC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DCA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rsid w:val="005E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6E6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E69"/>
    <w:rPr>
      <w:rFonts w:eastAsiaTheme="minorHAnsi" w:cstheme="minorBidi"/>
      <w:sz w:val="22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75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57F"/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AE77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il">
    <w:name w:val="il"/>
    <w:basedOn w:val="DefaultParagraphFont"/>
    <w:rsid w:val="00632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0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050A"/>
    <w:pPr>
      <w:spacing w:after="52"/>
      <w:ind w:firstLine="36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050A"/>
    <w:pPr>
      <w:ind w:left="360" w:hanging="3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77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050A"/>
    <w:pPr>
      <w:outlineLvl w:val="3"/>
    </w:pPr>
    <w:rPr>
      <w:rFonts w:ascii="Constantia" w:hAnsi="Constantia" w:cs="Constant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7050A"/>
  </w:style>
  <w:style w:type="paragraph" w:styleId="Footer">
    <w:name w:val="footer"/>
    <w:basedOn w:val="Normal"/>
    <w:link w:val="FooterChar"/>
    <w:uiPriority w:val="99"/>
    <w:rsid w:val="00B7050A"/>
    <w:pPr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B7050A"/>
  </w:style>
  <w:style w:type="paragraph" w:styleId="Header">
    <w:name w:val="header"/>
    <w:basedOn w:val="Normal"/>
    <w:link w:val="HeaderChar"/>
    <w:uiPriority w:val="99"/>
    <w:rsid w:val="00B7050A"/>
    <w:pPr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uiPriority w:val="99"/>
    <w:rsid w:val="00B7050A"/>
    <w:rPr>
      <w:b/>
      <w:bCs/>
      <w:sz w:val="28"/>
      <w:szCs w:val="28"/>
    </w:rPr>
  </w:style>
  <w:style w:type="paragraph" w:styleId="TOC1">
    <w:name w:val="toc 1"/>
    <w:basedOn w:val="Normal"/>
    <w:next w:val="Normal"/>
    <w:uiPriority w:val="99"/>
    <w:rsid w:val="00B7050A"/>
    <w:rPr>
      <w:rFonts w:ascii="Arial" w:hAnsi="Arial" w:cs="Arial"/>
      <w:b/>
      <w:bCs/>
      <w:smallCaps/>
    </w:rPr>
  </w:style>
  <w:style w:type="character" w:styleId="Hyperlink">
    <w:name w:val="Hyperlink"/>
    <w:uiPriority w:val="99"/>
    <w:rsid w:val="00B7050A"/>
    <w:rPr>
      <w:color w:val="0000FF"/>
      <w:u w:val="single"/>
    </w:rPr>
  </w:style>
  <w:style w:type="character" w:customStyle="1" w:styleId="Hypertext">
    <w:name w:val="Hypertext"/>
    <w:uiPriority w:val="99"/>
    <w:rsid w:val="00B7050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32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2E4"/>
    <w:rPr>
      <w:b/>
      <w:bCs/>
      <w:sz w:val="28"/>
      <w:szCs w:val="28"/>
    </w:rPr>
  </w:style>
  <w:style w:type="paragraph" w:customStyle="1" w:styleId="level1">
    <w:name w:val="_level1"/>
    <w:basedOn w:val="Normal"/>
    <w:uiPriority w:val="99"/>
    <w:rsid w:val="00B7050A"/>
    <w:pPr>
      <w:numPr>
        <w:numId w:val="5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ind w:left="720" w:hanging="720"/>
      <w:outlineLvl w:val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D32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I1">
    <w:name w:val="Body Text I1"/>
    <w:basedOn w:val="Normal"/>
    <w:uiPriority w:val="99"/>
    <w:rsid w:val="00B7050A"/>
    <w:pPr>
      <w:tabs>
        <w:tab w:val="left" w:pos="0"/>
        <w:tab w:val="left" w:pos="810"/>
        <w:tab w:val="left" w:pos="1530"/>
        <w:tab w:val="left" w:pos="225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290"/>
        <w:tab w:val="left" w:pos="8010"/>
        <w:tab w:val="left" w:pos="8730"/>
        <w:tab w:val="left" w:pos="9450"/>
      </w:tabs>
      <w:ind w:left="-90"/>
    </w:pPr>
  </w:style>
  <w:style w:type="paragraph" w:styleId="BodyText">
    <w:name w:val="Body Text"/>
    <w:basedOn w:val="Normal"/>
    <w:link w:val="BodyTextChar"/>
    <w:uiPriority w:val="99"/>
    <w:rsid w:val="00B7050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customStyle="1" w:styleId="BodyTextIn">
    <w:name w:val="Body Text In"/>
    <w:basedOn w:val="Normal"/>
    <w:uiPriority w:val="99"/>
    <w:rsid w:val="00B7050A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ind w:left="360"/>
    </w:pPr>
  </w:style>
  <w:style w:type="character" w:customStyle="1" w:styleId="Heading1Ch">
    <w:name w:val="Heading 1 Ch"/>
    <w:uiPriority w:val="99"/>
    <w:rsid w:val="00B7050A"/>
    <w:rPr>
      <w:rFonts w:ascii="Arial" w:hAnsi="Arial" w:cs="Arial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B7050A"/>
    <w:pPr>
      <w:jc w:val="right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B7050A"/>
    <w:pPr>
      <w:jc w:val="center"/>
    </w:pPr>
    <w:rPr>
      <w:rFonts w:ascii="Baskerville Old Face" w:hAnsi="Baskerville Old Face" w:cs="Baskerville Old Face"/>
      <w:b/>
      <w:bCs/>
      <w:i/>
      <w:iCs/>
    </w:rPr>
  </w:style>
  <w:style w:type="paragraph" w:styleId="NoSpacing">
    <w:name w:val="No Spacing"/>
    <w:uiPriority w:val="1"/>
    <w:qFormat/>
    <w:rsid w:val="00AB2D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9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2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DC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DCA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rsid w:val="005E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6E6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E69"/>
    <w:rPr>
      <w:rFonts w:eastAsiaTheme="minorHAnsi" w:cstheme="minorBidi"/>
      <w:sz w:val="22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75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57F"/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AE77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il">
    <w:name w:val="il"/>
    <w:basedOn w:val="DefaultParagraphFont"/>
    <w:rsid w:val="0063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1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4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574B1-CA5E-4713-90EA-E7599C9A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pondsp</dc:creator>
  <cp:lastModifiedBy>SYSTEM</cp:lastModifiedBy>
  <cp:revision>2</cp:revision>
  <cp:lastPrinted>2016-01-27T18:56:00Z</cp:lastPrinted>
  <dcterms:created xsi:type="dcterms:W3CDTF">2017-08-20T18:55:00Z</dcterms:created>
  <dcterms:modified xsi:type="dcterms:W3CDTF">2017-08-20T18:55:00Z</dcterms:modified>
</cp:coreProperties>
</file>