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6B457" w14:textId="77777777" w:rsidR="00C0662F" w:rsidRPr="006548BF" w:rsidRDefault="00C0662F" w:rsidP="00C0662F">
      <w:pPr>
        <w:spacing w:line="276" w:lineRule="auto"/>
        <w:jc w:val="center"/>
        <w:rPr>
          <w:rFonts w:asciiTheme="minorHAnsi" w:eastAsiaTheme="minorHAnsi" w:hAnsiTheme="minorHAnsi" w:cstheme="minorHAnsi"/>
          <w:b/>
          <w:sz w:val="22"/>
          <w:szCs w:val="22"/>
        </w:rPr>
      </w:pPr>
      <w:bookmarkStart w:id="0" w:name="_GoBack"/>
      <w:bookmarkEnd w:id="0"/>
      <w:r w:rsidRPr="006548BF">
        <w:rPr>
          <w:rFonts w:asciiTheme="minorHAnsi" w:eastAsiaTheme="minorHAnsi" w:hAnsiTheme="minorHAnsi" w:cstheme="minorHAnsi"/>
          <w:b/>
          <w:sz w:val="22"/>
          <w:szCs w:val="22"/>
        </w:rPr>
        <w:t>Department of Commerce</w:t>
      </w:r>
    </w:p>
    <w:p w14:paraId="63C15AC6" w14:textId="77777777" w:rsidR="00C0662F" w:rsidRPr="006548BF" w:rsidRDefault="00C0662F" w:rsidP="00C0662F">
      <w:pPr>
        <w:spacing w:line="276" w:lineRule="auto"/>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United States Census Bureau</w:t>
      </w:r>
    </w:p>
    <w:p w14:paraId="0BC450CC" w14:textId="77777777" w:rsidR="00C0662F" w:rsidRPr="006548BF" w:rsidRDefault="00C0662F" w:rsidP="00C0662F">
      <w:pPr>
        <w:spacing w:line="276" w:lineRule="auto"/>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OMB Information Collection Request</w:t>
      </w:r>
    </w:p>
    <w:p w14:paraId="055C670C" w14:textId="77777777" w:rsidR="00C0662F" w:rsidRPr="006548BF" w:rsidRDefault="00C0662F" w:rsidP="00C0662F">
      <w:pPr>
        <w:widowControl w:val="0"/>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 xml:space="preserve">Survey of State Government Research and Development </w:t>
      </w:r>
    </w:p>
    <w:p w14:paraId="44E9EF08" w14:textId="77777777" w:rsidR="00C0662F" w:rsidRPr="006548BF" w:rsidRDefault="00C0662F" w:rsidP="00C0662F">
      <w:pPr>
        <w:pStyle w:val="CommentText"/>
        <w:jc w:val="center"/>
        <w:rPr>
          <w:rFonts w:asciiTheme="minorHAnsi" w:hAnsiTheme="minorHAnsi" w:cstheme="minorHAnsi"/>
          <w:sz w:val="22"/>
          <w:szCs w:val="22"/>
        </w:rPr>
      </w:pPr>
      <w:r w:rsidRPr="006548BF">
        <w:rPr>
          <w:rFonts w:asciiTheme="minorHAnsi" w:eastAsiaTheme="minorHAnsi" w:hAnsiTheme="minorHAnsi" w:cstheme="minorHAnsi"/>
          <w:b/>
          <w:sz w:val="22"/>
          <w:szCs w:val="22"/>
        </w:rPr>
        <w:t>OMB Control Number 0607-0933</w:t>
      </w:r>
    </w:p>
    <w:p w14:paraId="250E0776" w14:textId="77777777" w:rsidR="0068309E" w:rsidRPr="006548BF" w:rsidRDefault="0068309E">
      <w:pPr>
        <w:widowControl w:val="0"/>
        <w:jc w:val="center"/>
        <w:rPr>
          <w:rFonts w:asciiTheme="minorHAnsi" w:hAnsiTheme="minorHAnsi" w:cstheme="minorHAnsi"/>
          <w:color w:val="000000"/>
          <w:sz w:val="22"/>
          <w:szCs w:val="22"/>
        </w:rPr>
      </w:pPr>
    </w:p>
    <w:p w14:paraId="2641088B" w14:textId="77777777" w:rsidR="0068309E" w:rsidRPr="006548BF" w:rsidRDefault="0068309E">
      <w:pPr>
        <w:rPr>
          <w:rFonts w:asciiTheme="minorHAnsi" w:hAnsiTheme="minorHAnsi" w:cstheme="minorHAnsi"/>
          <w:color w:val="000000"/>
          <w:sz w:val="22"/>
          <w:szCs w:val="22"/>
        </w:rPr>
      </w:pPr>
    </w:p>
    <w:p w14:paraId="27F18BB2" w14:textId="77777777" w:rsidR="0068309E" w:rsidRPr="006548BF" w:rsidRDefault="0068309E">
      <w:pPr>
        <w:pStyle w:val="Level1"/>
        <w:numPr>
          <w:ilvl w:val="0"/>
          <w:numId w:val="2"/>
        </w:numPr>
        <w:ind w:left="720" w:hanging="72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 </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Collection of Information Employing Statistical Methods</w:t>
      </w:r>
    </w:p>
    <w:p w14:paraId="78890546" w14:textId="77777777" w:rsidR="0068309E" w:rsidRPr="006548BF" w:rsidRDefault="0068309E">
      <w:pPr>
        <w:pStyle w:val="Level1"/>
        <w:rPr>
          <w:rFonts w:asciiTheme="minorHAnsi" w:hAnsiTheme="minorHAnsi" w:cstheme="minorHAnsi"/>
          <w:color w:val="000000"/>
          <w:sz w:val="22"/>
          <w:szCs w:val="22"/>
        </w:rPr>
      </w:pPr>
    </w:p>
    <w:p w14:paraId="3B9C57EC" w14:textId="77777777" w:rsidR="0068309E" w:rsidRPr="006548BF" w:rsidRDefault="0068309E">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t>Description of Universe and Respondent Selection</w:t>
      </w:r>
    </w:p>
    <w:p w14:paraId="77E5DE8F" w14:textId="77777777" w:rsidR="0068309E" w:rsidRPr="006548BF" w:rsidRDefault="0068309E">
      <w:pPr>
        <w:widowControl w:val="0"/>
        <w:ind w:left="720"/>
        <w:rPr>
          <w:rFonts w:asciiTheme="minorHAnsi" w:hAnsiTheme="minorHAnsi" w:cstheme="minorHAnsi"/>
          <w:color w:val="000000"/>
          <w:sz w:val="22"/>
          <w:szCs w:val="22"/>
          <w:u w:val="single"/>
        </w:rPr>
      </w:pPr>
    </w:p>
    <w:p w14:paraId="00853808" w14:textId="77777777" w:rsidR="00F66042" w:rsidRPr="006548BF" w:rsidRDefault="00F66042" w:rsidP="00F66042">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The survey frame consists of all state government-dependent units, including those for the District of Columbia and Puerto Rico, with the capacity or budget authority to perform or fund R&amp;D. A state coordinator, who is appointed by the governor of each state, reviews the list of agencies and based on their knowledge of the state budget, activities, and priorities will make changes to the survey frame where appropriate. </w:t>
      </w:r>
    </w:p>
    <w:p w14:paraId="11C32FED" w14:textId="77777777" w:rsidR="00F66042" w:rsidRPr="006548BF" w:rsidRDefault="00F66042" w:rsidP="00F66042">
      <w:pPr>
        <w:widowControl w:val="0"/>
        <w:ind w:left="1440"/>
        <w:rPr>
          <w:rFonts w:asciiTheme="minorHAnsi" w:hAnsiTheme="minorHAnsi" w:cstheme="minorHAnsi"/>
          <w:sz w:val="22"/>
          <w:szCs w:val="22"/>
        </w:rPr>
      </w:pPr>
    </w:p>
    <w:p w14:paraId="224AD56A" w14:textId="7AE39B62" w:rsidR="00F92028" w:rsidRPr="006548BF" w:rsidRDefault="0068309E">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 xml:space="preserve">The </w:t>
      </w:r>
      <w:r w:rsidR="00F92028" w:rsidRPr="006548BF">
        <w:rPr>
          <w:rFonts w:asciiTheme="minorHAnsi" w:hAnsiTheme="minorHAnsi" w:cstheme="minorHAnsi"/>
          <w:sz w:val="22"/>
          <w:szCs w:val="22"/>
        </w:rPr>
        <w:t xml:space="preserve">target population consists of state government departments, agencies, commissions, public authorities, institutions, and other entities that operate separately or somewhat autonomously from the central state government but where the state government maintains administrative or fiscal control over their activities, as defined in the </w:t>
      </w:r>
      <w:r w:rsidR="00F92028" w:rsidRPr="006548BF">
        <w:rPr>
          <w:rFonts w:asciiTheme="minorHAnsi" w:hAnsiTheme="minorHAnsi" w:cstheme="minorHAnsi"/>
          <w:i/>
          <w:sz w:val="22"/>
          <w:szCs w:val="22"/>
        </w:rPr>
        <w:t xml:space="preserve">U.S. Census Bureau Government Finance and Employment Classification </w:t>
      </w:r>
      <w:r w:rsidR="00F92028" w:rsidRPr="006548BF">
        <w:rPr>
          <w:rFonts w:asciiTheme="minorHAnsi" w:hAnsiTheme="minorHAnsi" w:cstheme="minorHAnsi"/>
          <w:sz w:val="22"/>
          <w:szCs w:val="22"/>
        </w:rPr>
        <w:t xml:space="preserve">Manual (chapter 1). </w:t>
      </w:r>
      <w:r w:rsidR="00F92028" w:rsidRPr="006548BF">
        <w:rPr>
          <w:rFonts w:asciiTheme="minorHAnsi" w:hAnsiTheme="minorHAnsi" w:cstheme="minorHAnsi"/>
          <w:sz w:val="22"/>
          <w:szCs w:val="22"/>
          <w:lang w:val="en"/>
        </w:rPr>
        <w:t>Several industry-specific state commissions, which are generally chartered by state legislatures but are administered independently, are considered state agencies and included in the survey's population</w:t>
      </w:r>
      <w:r w:rsidR="00943FED" w:rsidRPr="006548BF">
        <w:rPr>
          <w:rFonts w:asciiTheme="minorHAnsi" w:hAnsiTheme="minorHAnsi" w:cstheme="minorHAnsi"/>
          <w:sz w:val="22"/>
          <w:szCs w:val="22"/>
          <w:lang w:val="en"/>
        </w:rPr>
        <w:t xml:space="preserve"> of interest</w:t>
      </w:r>
      <w:r w:rsidR="00F92028" w:rsidRPr="006548BF">
        <w:rPr>
          <w:rFonts w:asciiTheme="minorHAnsi" w:hAnsiTheme="minorHAnsi" w:cstheme="minorHAnsi"/>
          <w:sz w:val="22"/>
          <w:szCs w:val="22"/>
          <w:lang w:val="en"/>
        </w:rPr>
        <w:t xml:space="preserve">. State-run colleges and universities, which are canvassed as part of </w:t>
      </w:r>
      <w:r w:rsidR="00662E3B" w:rsidRPr="006548BF">
        <w:rPr>
          <w:rFonts w:asciiTheme="minorHAnsi" w:hAnsiTheme="minorHAnsi" w:cstheme="minorHAnsi"/>
          <w:sz w:val="22"/>
          <w:szCs w:val="22"/>
          <w:lang w:val="en"/>
        </w:rPr>
        <w:t>NCSES</w:t>
      </w:r>
      <w:r w:rsidR="00F92028" w:rsidRPr="006548BF">
        <w:rPr>
          <w:rFonts w:asciiTheme="minorHAnsi" w:hAnsiTheme="minorHAnsi" w:cstheme="minorHAnsi"/>
          <w:sz w:val="22"/>
          <w:szCs w:val="22"/>
          <w:lang w:val="en"/>
        </w:rPr>
        <w:t>'s Higher Education Research and Development (HERD) Survey, are excluded from the survey frame. State-run laboratories or experiment stations controlled by state universities are also excluded from the respondent universe, as are any entities determined to be nonprofit or private, as defined by the U.S. Census Bureau government classification criteria.</w:t>
      </w:r>
    </w:p>
    <w:p w14:paraId="67EFAC88" w14:textId="03C2A4E0" w:rsidR="006C6610" w:rsidRPr="006548BF" w:rsidRDefault="006C6610">
      <w:pPr>
        <w:widowControl w:val="0"/>
        <w:ind w:left="1440"/>
        <w:rPr>
          <w:rFonts w:asciiTheme="minorHAnsi" w:hAnsiTheme="minorHAnsi" w:cstheme="minorHAnsi"/>
          <w:sz w:val="22"/>
          <w:szCs w:val="22"/>
        </w:rPr>
      </w:pPr>
    </w:p>
    <w:p w14:paraId="25267D2C" w14:textId="10104E5A" w:rsidR="006C6610" w:rsidRPr="006548BF" w:rsidRDefault="006C6610">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Data are collected for each </w:t>
      </w:r>
      <w:r w:rsidR="00662E3B" w:rsidRPr="006548BF">
        <w:rPr>
          <w:rFonts w:asciiTheme="minorHAnsi" w:hAnsiTheme="minorHAnsi" w:cstheme="minorHAnsi"/>
          <w:sz w:val="22"/>
          <w:szCs w:val="22"/>
        </w:rPr>
        <w:t>state’s</w:t>
      </w:r>
      <w:r w:rsidRPr="006548BF">
        <w:rPr>
          <w:rFonts w:asciiTheme="minorHAnsi" w:hAnsiTheme="minorHAnsi" w:cstheme="minorHAnsi"/>
          <w:sz w:val="22"/>
          <w:szCs w:val="22"/>
        </w:rPr>
        <w:t xml:space="preserve"> fiscal year end. Most states have a fiscal-year period that begins July 1 a</w:t>
      </w:r>
      <w:r w:rsidR="0007141F" w:rsidRPr="006548BF">
        <w:rPr>
          <w:rFonts w:asciiTheme="minorHAnsi" w:hAnsiTheme="minorHAnsi" w:cstheme="minorHAnsi"/>
          <w:sz w:val="22"/>
          <w:szCs w:val="22"/>
        </w:rPr>
        <w:t xml:space="preserve">nd ends the following June 30. </w:t>
      </w:r>
      <w:r w:rsidRPr="006548BF">
        <w:rPr>
          <w:rFonts w:asciiTheme="minorHAnsi" w:hAnsiTheme="minorHAnsi" w:cstheme="minorHAnsi"/>
          <w:sz w:val="22"/>
          <w:szCs w:val="22"/>
        </w:rPr>
        <w:t>For example</w:t>
      </w:r>
      <w:r w:rsidR="00DC7173" w:rsidRPr="006548BF">
        <w:rPr>
          <w:rFonts w:asciiTheme="minorHAnsi" w:hAnsiTheme="minorHAnsi" w:cstheme="minorHAnsi"/>
          <w:sz w:val="22"/>
          <w:szCs w:val="22"/>
        </w:rPr>
        <w:t>,</w:t>
      </w:r>
      <w:r w:rsidRPr="006548BF">
        <w:rPr>
          <w:rFonts w:asciiTheme="minorHAnsi" w:hAnsiTheme="minorHAnsi" w:cstheme="minorHAnsi"/>
          <w:sz w:val="22"/>
          <w:szCs w:val="22"/>
        </w:rPr>
        <w:t xml:space="preserve"> FY 201</w:t>
      </w:r>
      <w:r w:rsidR="002C6C8B" w:rsidRPr="006548BF">
        <w:rPr>
          <w:rFonts w:asciiTheme="minorHAnsi" w:hAnsiTheme="minorHAnsi" w:cstheme="minorHAnsi"/>
          <w:sz w:val="22"/>
          <w:szCs w:val="22"/>
        </w:rPr>
        <w:t>9</w:t>
      </w:r>
      <w:r w:rsidRPr="006548BF">
        <w:rPr>
          <w:rFonts w:asciiTheme="minorHAnsi" w:hAnsiTheme="minorHAnsi" w:cstheme="minorHAnsi"/>
          <w:sz w:val="22"/>
          <w:szCs w:val="22"/>
        </w:rPr>
        <w:t xml:space="preserve"> is the state fiscal period beginning on July 1, 201</w:t>
      </w:r>
      <w:r w:rsidR="002C6C8B" w:rsidRPr="006548BF">
        <w:rPr>
          <w:rFonts w:asciiTheme="minorHAnsi" w:hAnsiTheme="minorHAnsi" w:cstheme="minorHAnsi"/>
          <w:sz w:val="22"/>
          <w:szCs w:val="22"/>
        </w:rPr>
        <w:t>8</w:t>
      </w:r>
      <w:r w:rsidRPr="006548BF">
        <w:rPr>
          <w:rFonts w:asciiTheme="minorHAnsi" w:hAnsiTheme="minorHAnsi" w:cstheme="minorHAnsi"/>
          <w:sz w:val="22"/>
          <w:szCs w:val="22"/>
        </w:rPr>
        <w:t xml:space="preserve"> and ending on June 30, 201</w:t>
      </w:r>
      <w:r w:rsidR="002C6C8B" w:rsidRPr="006548BF">
        <w:rPr>
          <w:rFonts w:asciiTheme="minorHAnsi" w:hAnsiTheme="minorHAnsi" w:cstheme="minorHAnsi"/>
          <w:sz w:val="22"/>
          <w:szCs w:val="22"/>
        </w:rPr>
        <w:t>9</w:t>
      </w:r>
      <w:r w:rsidRPr="006548BF">
        <w:rPr>
          <w:rFonts w:asciiTheme="minorHAnsi" w:hAnsiTheme="minorHAnsi" w:cstheme="minorHAnsi"/>
          <w:sz w:val="22"/>
          <w:szCs w:val="22"/>
        </w:rPr>
        <w:t>.  There are</w:t>
      </w:r>
      <w:r w:rsidR="006F2E49" w:rsidRPr="006548BF">
        <w:rPr>
          <w:rFonts w:asciiTheme="minorHAnsi" w:hAnsiTheme="minorHAnsi" w:cstheme="minorHAnsi"/>
          <w:sz w:val="22"/>
          <w:szCs w:val="22"/>
        </w:rPr>
        <w:t>,</w:t>
      </w:r>
      <w:r w:rsidRPr="006548BF">
        <w:rPr>
          <w:rFonts w:asciiTheme="minorHAnsi" w:hAnsiTheme="minorHAnsi" w:cstheme="minorHAnsi"/>
          <w:sz w:val="22"/>
          <w:szCs w:val="22"/>
        </w:rPr>
        <w:t xml:space="preserve"> however, four exception</w:t>
      </w:r>
      <w:r w:rsidR="002C6C8B" w:rsidRPr="006548BF">
        <w:rPr>
          <w:rFonts w:asciiTheme="minorHAnsi" w:hAnsiTheme="minorHAnsi" w:cstheme="minorHAnsi"/>
          <w:sz w:val="22"/>
          <w:szCs w:val="22"/>
        </w:rPr>
        <w:t>s</w:t>
      </w:r>
      <w:r w:rsidRPr="006548BF">
        <w:rPr>
          <w:rFonts w:asciiTheme="minorHAnsi" w:hAnsiTheme="minorHAnsi" w:cstheme="minorHAnsi"/>
          <w:sz w:val="22"/>
          <w:szCs w:val="22"/>
        </w:rPr>
        <w:t xml:space="preserve"> to the June 30 fiscal-year end: New York (ends March 31), Texas (ends August 31), Alabama (ends Septemb</w:t>
      </w:r>
      <w:r w:rsidR="00EF4A21" w:rsidRPr="006548BF">
        <w:rPr>
          <w:rFonts w:asciiTheme="minorHAnsi" w:hAnsiTheme="minorHAnsi" w:cstheme="minorHAnsi"/>
          <w:sz w:val="22"/>
          <w:szCs w:val="22"/>
        </w:rPr>
        <w:t>e</w:t>
      </w:r>
      <w:r w:rsidRPr="006548BF">
        <w:rPr>
          <w:rFonts w:asciiTheme="minorHAnsi" w:hAnsiTheme="minorHAnsi" w:cstheme="minorHAnsi"/>
          <w:sz w:val="22"/>
          <w:szCs w:val="22"/>
        </w:rPr>
        <w:t>r 30), and Michigan (ends September 30). For comparability, these four states are surveyed with the other 46 state</w:t>
      </w:r>
      <w:r w:rsidR="00DC7173" w:rsidRPr="006548BF">
        <w:rPr>
          <w:rFonts w:asciiTheme="minorHAnsi" w:hAnsiTheme="minorHAnsi" w:cstheme="minorHAnsi"/>
          <w:sz w:val="22"/>
          <w:szCs w:val="22"/>
        </w:rPr>
        <w:t>s</w:t>
      </w:r>
      <w:r w:rsidRPr="006548BF">
        <w:rPr>
          <w:rFonts w:asciiTheme="minorHAnsi" w:hAnsiTheme="minorHAnsi" w:cstheme="minorHAnsi"/>
          <w:sz w:val="22"/>
          <w:szCs w:val="22"/>
        </w:rPr>
        <w:t xml:space="preserve"> that end on June 30</w:t>
      </w:r>
      <w:r w:rsidR="0007141F" w:rsidRPr="006548BF">
        <w:rPr>
          <w:rFonts w:asciiTheme="minorHAnsi" w:hAnsiTheme="minorHAnsi" w:cstheme="minorHAnsi"/>
          <w:sz w:val="22"/>
          <w:szCs w:val="22"/>
        </w:rPr>
        <w:t xml:space="preserve"> – a practice consistent with the Census Bureau’s Census of Governments program</w:t>
      </w:r>
      <w:r w:rsidRPr="006548BF">
        <w:rPr>
          <w:rFonts w:asciiTheme="minorHAnsi" w:hAnsiTheme="minorHAnsi" w:cstheme="minorHAnsi"/>
          <w:sz w:val="22"/>
          <w:szCs w:val="22"/>
        </w:rPr>
        <w:t>. The District of Columbia follows the Federal Government fiscal year, which ends September 30, while Puerto Rico’s fiscal year begins July 1 and ends June 30.</w:t>
      </w:r>
    </w:p>
    <w:p w14:paraId="0C6C97F4" w14:textId="26EF16C7" w:rsidR="0068309E" w:rsidRPr="006548BF" w:rsidRDefault="0068309E">
      <w:pPr>
        <w:widowControl w:val="0"/>
        <w:ind w:left="1440"/>
        <w:rPr>
          <w:rFonts w:asciiTheme="minorHAnsi" w:hAnsiTheme="minorHAnsi" w:cstheme="minorHAnsi"/>
          <w:sz w:val="22"/>
          <w:szCs w:val="22"/>
        </w:rPr>
      </w:pPr>
    </w:p>
    <w:p w14:paraId="4E6887C1" w14:textId="77777777" w:rsidR="00C0662F" w:rsidRPr="006548BF" w:rsidRDefault="00C0662F">
      <w:pPr>
        <w:widowControl w:val="0"/>
        <w:ind w:left="1440"/>
        <w:rPr>
          <w:rFonts w:asciiTheme="minorHAnsi" w:hAnsiTheme="minorHAnsi" w:cstheme="minorHAnsi"/>
          <w:sz w:val="22"/>
          <w:szCs w:val="22"/>
        </w:rPr>
      </w:pPr>
    </w:p>
    <w:p w14:paraId="3D0E10A8" w14:textId="77777777" w:rsidR="0068309E" w:rsidRPr="006548BF" w:rsidRDefault="0068309E">
      <w:pPr>
        <w:numPr>
          <w:ilvl w:val="0"/>
          <w:numId w:val="3"/>
        </w:numPr>
        <w:rPr>
          <w:rFonts w:asciiTheme="minorHAnsi" w:hAnsiTheme="minorHAnsi" w:cstheme="minorHAnsi"/>
          <w:sz w:val="22"/>
          <w:szCs w:val="22"/>
          <w:u w:val="single"/>
        </w:rPr>
      </w:pPr>
      <w:r w:rsidRPr="006548BF">
        <w:rPr>
          <w:rFonts w:asciiTheme="minorHAnsi" w:hAnsiTheme="minorHAnsi" w:cstheme="minorHAnsi"/>
          <w:sz w:val="22"/>
          <w:szCs w:val="22"/>
          <w:u w:val="single"/>
        </w:rPr>
        <w:t>Procedures for Collection of Information</w:t>
      </w:r>
    </w:p>
    <w:p w14:paraId="5FA1CC87" w14:textId="77777777" w:rsidR="0068309E" w:rsidRPr="006548BF" w:rsidRDefault="0068309E">
      <w:pPr>
        <w:ind w:left="720"/>
        <w:rPr>
          <w:rFonts w:asciiTheme="minorHAnsi" w:hAnsiTheme="minorHAnsi" w:cstheme="minorHAnsi"/>
          <w:sz w:val="22"/>
          <w:szCs w:val="22"/>
          <w:u w:val="single"/>
        </w:rPr>
      </w:pPr>
    </w:p>
    <w:p w14:paraId="233B92E1" w14:textId="0DE62DDA" w:rsidR="00943FED" w:rsidRPr="006548BF" w:rsidRDefault="0007141F" w:rsidP="00943FED">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In </w:t>
      </w:r>
      <w:r w:rsidR="002C6C8B" w:rsidRPr="006548BF">
        <w:rPr>
          <w:rFonts w:asciiTheme="minorHAnsi" w:hAnsiTheme="minorHAnsi" w:cstheme="minorHAnsi"/>
          <w:sz w:val="22"/>
          <w:szCs w:val="22"/>
        </w:rPr>
        <w:t>August</w:t>
      </w:r>
      <w:r w:rsidR="008A2DD7" w:rsidRPr="006548BF">
        <w:rPr>
          <w:rFonts w:asciiTheme="minorHAnsi" w:hAnsiTheme="minorHAnsi" w:cstheme="minorHAnsi"/>
          <w:sz w:val="22"/>
          <w:szCs w:val="22"/>
        </w:rPr>
        <w:t>,</w:t>
      </w:r>
      <w:r w:rsidRPr="006548BF">
        <w:rPr>
          <w:rFonts w:asciiTheme="minorHAnsi" w:hAnsiTheme="minorHAnsi" w:cstheme="minorHAnsi"/>
          <w:sz w:val="22"/>
          <w:szCs w:val="22"/>
        </w:rPr>
        <w:t xml:space="preserve"> a letter </w:t>
      </w:r>
      <w:r w:rsidR="006548BF">
        <w:rPr>
          <w:rFonts w:asciiTheme="minorHAnsi" w:hAnsiTheme="minorHAnsi" w:cstheme="minorHAnsi"/>
          <w:sz w:val="22"/>
          <w:szCs w:val="22"/>
        </w:rPr>
        <w:t xml:space="preserve">(Attachment A) </w:t>
      </w:r>
      <w:r w:rsidRPr="006548BF">
        <w:rPr>
          <w:rFonts w:asciiTheme="minorHAnsi" w:hAnsiTheme="minorHAnsi" w:cstheme="minorHAnsi"/>
          <w:sz w:val="22"/>
          <w:szCs w:val="22"/>
        </w:rPr>
        <w:t>is sent to the office of each state</w:t>
      </w:r>
      <w:r w:rsidR="00DC7173" w:rsidRPr="006548BF">
        <w:rPr>
          <w:rFonts w:asciiTheme="minorHAnsi" w:hAnsiTheme="minorHAnsi" w:cstheme="minorHAnsi"/>
          <w:sz w:val="22"/>
          <w:szCs w:val="22"/>
        </w:rPr>
        <w:t>’s</w:t>
      </w:r>
      <w:r w:rsidRPr="006548BF">
        <w:rPr>
          <w:rFonts w:asciiTheme="minorHAnsi" w:hAnsiTheme="minorHAnsi" w:cstheme="minorHAnsi"/>
          <w:sz w:val="22"/>
          <w:szCs w:val="22"/>
        </w:rPr>
        <w:t xml:space="preserve"> governor asking them to appoint a state coordinator who would provide updates to the universe of state government-dependent agencies that have the capacity to perform or fund R&amp;D during </w:t>
      </w:r>
      <w:r w:rsidRPr="006548BF">
        <w:rPr>
          <w:rFonts w:asciiTheme="minorHAnsi" w:hAnsiTheme="minorHAnsi" w:cstheme="minorHAnsi"/>
          <w:sz w:val="22"/>
          <w:szCs w:val="22"/>
        </w:rPr>
        <w:lastRenderedPageBreak/>
        <w:t xml:space="preserve">the </w:t>
      </w:r>
      <w:r w:rsidR="00DC7173" w:rsidRPr="006548BF">
        <w:rPr>
          <w:rFonts w:asciiTheme="minorHAnsi" w:hAnsiTheme="minorHAnsi" w:cstheme="minorHAnsi"/>
          <w:sz w:val="22"/>
          <w:szCs w:val="22"/>
        </w:rPr>
        <w:t xml:space="preserve">most recent </w:t>
      </w:r>
      <w:r w:rsidRPr="006548BF">
        <w:rPr>
          <w:rFonts w:asciiTheme="minorHAnsi" w:hAnsiTheme="minorHAnsi" w:cstheme="minorHAnsi"/>
          <w:sz w:val="22"/>
          <w:szCs w:val="22"/>
        </w:rPr>
        <w:t>fiscal period</w:t>
      </w:r>
      <w:r w:rsidR="00DC7173" w:rsidRPr="006548BF">
        <w:rPr>
          <w:rFonts w:asciiTheme="minorHAnsi" w:hAnsiTheme="minorHAnsi" w:cstheme="minorHAnsi"/>
          <w:sz w:val="22"/>
          <w:szCs w:val="22"/>
        </w:rPr>
        <w:t xml:space="preserve"> ended</w:t>
      </w:r>
      <w:r w:rsidRPr="006548BF">
        <w:rPr>
          <w:rFonts w:asciiTheme="minorHAnsi" w:hAnsiTheme="minorHAnsi" w:cstheme="minorHAnsi"/>
          <w:sz w:val="22"/>
          <w:szCs w:val="22"/>
        </w:rPr>
        <w:t xml:space="preserve">. </w:t>
      </w:r>
      <w:r w:rsidR="00943FED" w:rsidRPr="006548BF">
        <w:rPr>
          <w:rFonts w:asciiTheme="minorHAnsi" w:hAnsiTheme="minorHAnsi" w:cstheme="minorHAnsi"/>
          <w:sz w:val="22"/>
          <w:szCs w:val="22"/>
        </w:rPr>
        <w:t xml:space="preserve">State coordinators are provided with a list of agencies </w:t>
      </w:r>
      <w:r w:rsidR="00DC7173" w:rsidRPr="006548BF">
        <w:rPr>
          <w:rFonts w:asciiTheme="minorHAnsi" w:hAnsiTheme="minorHAnsi" w:cstheme="minorHAnsi"/>
          <w:sz w:val="22"/>
          <w:szCs w:val="22"/>
        </w:rPr>
        <w:t xml:space="preserve">(Attachment </w:t>
      </w:r>
      <w:r w:rsidR="006548BF">
        <w:rPr>
          <w:rFonts w:asciiTheme="minorHAnsi" w:hAnsiTheme="minorHAnsi" w:cstheme="minorHAnsi"/>
          <w:sz w:val="22"/>
          <w:szCs w:val="22"/>
        </w:rPr>
        <w:t>B2</w:t>
      </w:r>
      <w:r w:rsidR="00DC7173" w:rsidRPr="006548BF">
        <w:rPr>
          <w:rFonts w:asciiTheme="minorHAnsi" w:hAnsiTheme="minorHAnsi" w:cstheme="minorHAnsi"/>
          <w:sz w:val="22"/>
          <w:szCs w:val="22"/>
        </w:rPr>
        <w:t xml:space="preserve">) </w:t>
      </w:r>
      <w:r w:rsidRPr="006548BF">
        <w:rPr>
          <w:rFonts w:asciiTheme="minorHAnsi" w:hAnsiTheme="minorHAnsi" w:cstheme="minorHAnsi"/>
          <w:sz w:val="22"/>
          <w:szCs w:val="22"/>
        </w:rPr>
        <w:t>and asked to</w:t>
      </w:r>
      <w:r w:rsidR="00DC7173" w:rsidRPr="006548BF">
        <w:rPr>
          <w:rFonts w:asciiTheme="minorHAnsi" w:hAnsiTheme="minorHAnsi" w:cstheme="minorHAnsi"/>
          <w:sz w:val="22"/>
          <w:szCs w:val="22"/>
        </w:rPr>
        <w:t>:</w:t>
      </w:r>
      <w:r w:rsidRPr="006548BF">
        <w:rPr>
          <w:rFonts w:asciiTheme="minorHAnsi" w:hAnsiTheme="minorHAnsi" w:cstheme="minorHAnsi"/>
          <w:sz w:val="22"/>
          <w:szCs w:val="22"/>
        </w:rPr>
        <w:t xml:space="preserve"> </w:t>
      </w:r>
      <w:r w:rsidR="00943FED" w:rsidRPr="006548BF">
        <w:rPr>
          <w:rFonts w:asciiTheme="minorHAnsi" w:hAnsiTheme="minorHAnsi" w:cstheme="minorHAnsi"/>
          <w:sz w:val="22"/>
          <w:szCs w:val="22"/>
        </w:rPr>
        <w:t>add agencies that may be involved in R&amp;D and are not already on the frame</w:t>
      </w:r>
      <w:r w:rsidR="00DC7173" w:rsidRPr="006548BF">
        <w:rPr>
          <w:rFonts w:asciiTheme="minorHAnsi" w:hAnsiTheme="minorHAnsi" w:cstheme="minorHAnsi"/>
          <w:sz w:val="22"/>
          <w:szCs w:val="22"/>
        </w:rPr>
        <w:t>, make changes</w:t>
      </w:r>
      <w:r w:rsidR="00943FED" w:rsidRPr="006548BF">
        <w:rPr>
          <w:rFonts w:asciiTheme="minorHAnsi" w:hAnsiTheme="minorHAnsi" w:cstheme="minorHAnsi"/>
          <w:sz w:val="22"/>
          <w:szCs w:val="22"/>
        </w:rPr>
        <w:t xml:space="preserve"> </w:t>
      </w:r>
      <w:r w:rsidR="00DC7173" w:rsidRPr="006548BF">
        <w:rPr>
          <w:rFonts w:asciiTheme="minorHAnsi" w:hAnsiTheme="minorHAnsi" w:cstheme="minorHAnsi"/>
          <w:sz w:val="22"/>
          <w:szCs w:val="22"/>
        </w:rPr>
        <w:t xml:space="preserve">to the existing frame </w:t>
      </w:r>
      <w:r w:rsidR="00943FED" w:rsidRPr="006548BF">
        <w:rPr>
          <w:rFonts w:asciiTheme="minorHAnsi" w:hAnsiTheme="minorHAnsi" w:cstheme="minorHAnsi"/>
          <w:sz w:val="22"/>
          <w:szCs w:val="22"/>
        </w:rPr>
        <w:t>due to reorganizations, restructuring</w:t>
      </w:r>
      <w:r w:rsidR="00DC7173" w:rsidRPr="006548BF">
        <w:rPr>
          <w:rFonts w:asciiTheme="minorHAnsi" w:hAnsiTheme="minorHAnsi" w:cstheme="minorHAnsi"/>
          <w:sz w:val="22"/>
          <w:szCs w:val="22"/>
        </w:rPr>
        <w:t xml:space="preserve"> of agency </w:t>
      </w:r>
      <w:r w:rsidR="00943FED" w:rsidRPr="006548BF">
        <w:rPr>
          <w:rFonts w:asciiTheme="minorHAnsi" w:hAnsiTheme="minorHAnsi" w:cstheme="minorHAnsi"/>
          <w:sz w:val="22"/>
          <w:szCs w:val="22"/>
        </w:rPr>
        <w:t>R&amp;D related activities to their portfolios since the last survey cycle</w:t>
      </w:r>
      <w:r w:rsidR="00DC7173" w:rsidRPr="006548BF">
        <w:rPr>
          <w:rFonts w:asciiTheme="minorHAnsi" w:hAnsiTheme="minorHAnsi" w:cstheme="minorHAnsi"/>
          <w:sz w:val="22"/>
          <w:szCs w:val="22"/>
        </w:rPr>
        <w:t>, or remove agencies from the frame that no longer exist or have R&amp;D activities</w:t>
      </w:r>
      <w:r w:rsidRPr="006548BF">
        <w:rPr>
          <w:rFonts w:asciiTheme="minorHAnsi" w:hAnsiTheme="minorHAnsi" w:cstheme="minorHAnsi"/>
          <w:sz w:val="22"/>
          <w:szCs w:val="22"/>
        </w:rPr>
        <w:t>.</w:t>
      </w:r>
    </w:p>
    <w:p w14:paraId="0FB50671" w14:textId="77777777" w:rsidR="00943FED" w:rsidRPr="006548BF" w:rsidRDefault="00943FED" w:rsidP="00F00566">
      <w:pPr>
        <w:widowControl w:val="0"/>
        <w:ind w:left="1440"/>
        <w:rPr>
          <w:rFonts w:asciiTheme="minorHAnsi" w:hAnsiTheme="minorHAnsi" w:cstheme="minorHAnsi"/>
          <w:sz w:val="22"/>
          <w:szCs w:val="22"/>
        </w:rPr>
      </w:pPr>
    </w:p>
    <w:p w14:paraId="109D986F" w14:textId="418675BE" w:rsidR="00943FED" w:rsidRPr="006548BF" w:rsidRDefault="00943FED" w:rsidP="00943FED">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Once the state coordinator complete</w:t>
      </w:r>
      <w:r w:rsidR="0007141F" w:rsidRPr="006548BF">
        <w:rPr>
          <w:rFonts w:asciiTheme="minorHAnsi" w:hAnsiTheme="minorHAnsi" w:cstheme="minorHAnsi"/>
          <w:sz w:val="22"/>
          <w:szCs w:val="22"/>
        </w:rPr>
        <w:t xml:space="preserve">s </w:t>
      </w:r>
      <w:r w:rsidRPr="006548BF">
        <w:rPr>
          <w:rFonts w:asciiTheme="minorHAnsi" w:hAnsiTheme="minorHAnsi" w:cstheme="minorHAnsi"/>
          <w:sz w:val="22"/>
          <w:szCs w:val="22"/>
        </w:rPr>
        <w:t xml:space="preserve">updates to the list of agencies </w:t>
      </w:r>
      <w:r w:rsidR="0007141F" w:rsidRPr="006548BF">
        <w:rPr>
          <w:rFonts w:asciiTheme="minorHAnsi" w:hAnsiTheme="minorHAnsi" w:cstheme="minorHAnsi"/>
          <w:sz w:val="22"/>
          <w:szCs w:val="22"/>
        </w:rPr>
        <w:t>and returns it to the Census Bureau</w:t>
      </w:r>
      <w:r w:rsidR="00DC7173" w:rsidRPr="006548BF">
        <w:rPr>
          <w:rFonts w:asciiTheme="minorHAnsi" w:hAnsiTheme="minorHAnsi" w:cstheme="minorHAnsi"/>
          <w:sz w:val="22"/>
          <w:szCs w:val="22"/>
        </w:rPr>
        <w:t>,</w:t>
      </w:r>
      <w:r w:rsidRPr="006548BF">
        <w:rPr>
          <w:rFonts w:asciiTheme="minorHAnsi" w:hAnsiTheme="minorHAnsi" w:cstheme="minorHAnsi"/>
          <w:color w:val="324674"/>
          <w:sz w:val="22"/>
          <w:szCs w:val="22"/>
          <w:lang w:val="en"/>
        </w:rPr>
        <w:t xml:space="preserve"> </w:t>
      </w:r>
      <w:r w:rsidRPr="006548BF">
        <w:rPr>
          <w:rFonts w:asciiTheme="minorHAnsi" w:hAnsiTheme="minorHAnsi" w:cstheme="minorHAnsi"/>
          <w:sz w:val="22"/>
          <w:szCs w:val="22"/>
          <w:lang w:val="en"/>
        </w:rPr>
        <w:t xml:space="preserve">e-mails </w:t>
      </w:r>
      <w:r w:rsidR="0068573C">
        <w:rPr>
          <w:rFonts w:asciiTheme="minorHAnsi" w:hAnsiTheme="minorHAnsi" w:cstheme="minorHAnsi"/>
          <w:sz w:val="22"/>
          <w:szCs w:val="22"/>
          <w:lang w:val="en"/>
        </w:rPr>
        <w:t xml:space="preserve">(Attachment C1) </w:t>
      </w:r>
      <w:r w:rsidR="0007141F" w:rsidRPr="006548BF">
        <w:rPr>
          <w:rFonts w:asciiTheme="minorHAnsi" w:hAnsiTheme="minorHAnsi" w:cstheme="minorHAnsi"/>
          <w:sz w:val="22"/>
          <w:szCs w:val="22"/>
          <w:lang w:val="en"/>
        </w:rPr>
        <w:t xml:space="preserve">are sent to the agency contacts </w:t>
      </w:r>
      <w:r w:rsidR="002C6C8B" w:rsidRPr="006548BF">
        <w:rPr>
          <w:rFonts w:asciiTheme="minorHAnsi" w:hAnsiTheme="minorHAnsi" w:cstheme="minorHAnsi"/>
          <w:sz w:val="22"/>
          <w:szCs w:val="22"/>
          <w:lang w:val="en"/>
        </w:rPr>
        <w:t xml:space="preserve">with the survey form </w:t>
      </w:r>
      <w:r w:rsidR="0068573C">
        <w:rPr>
          <w:rFonts w:asciiTheme="minorHAnsi" w:hAnsiTheme="minorHAnsi" w:cstheme="minorHAnsi"/>
          <w:sz w:val="22"/>
          <w:szCs w:val="22"/>
          <w:lang w:val="en"/>
        </w:rPr>
        <w:t xml:space="preserve">(Attachment C2) </w:t>
      </w:r>
      <w:r w:rsidR="002C6C8B" w:rsidRPr="006548BF">
        <w:rPr>
          <w:rFonts w:asciiTheme="minorHAnsi" w:hAnsiTheme="minorHAnsi" w:cstheme="minorHAnsi"/>
          <w:sz w:val="22"/>
          <w:szCs w:val="22"/>
          <w:lang w:val="en"/>
        </w:rPr>
        <w:t xml:space="preserve">attached. Agency contacts are asked to complete the form and e-mail back to </w:t>
      </w:r>
      <w:r w:rsidR="0037317A" w:rsidRPr="006548BF">
        <w:rPr>
          <w:rFonts w:asciiTheme="minorHAnsi" w:hAnsiTheme="minorHAnsi" w:cstheme="minorHAnsi"/>
          <w:sz w:val="22"/>
          <w:szCs w:val="22"/>
          <w:lang w:val="en"/>
        </w:rPr>
        <w:t xml:space="preserve">the </w:t>
      </w:r>
      <w:r w:rsidR="002C6C8B" w:rsidRPr="006548BF">
        <w:rPr>
          <w:rFonts w:asciiTheme="minorHAnsi" w:hAnsiTheme="minorHAnsi" w:cstheme="minorHAnsi"/>
          <w:sz w:val="22"/>
          <w:szCs w:val="22"/>
          <w:lang w:val="en"/>
        </w:rPr>
        <w:t>Census</w:t>
      </w:r>
      <w:r w:rsidR="0037317A" w:rsidRPr="006548BF">
        <w:rPr>
          <w:rFonts w:asciiTheme="minorHAnsi" w:hAnsiTheme="minorHAnsi" w:cstheme="minorHAnsi"/>
          <w:sz w:val="22"/>
          <w:szCs w:val="22"/>
          <w:lang w:val="en"/>
        </w:rPr>
        <w:t xml:space="preserve"> Bureau. Alternatively, agency contacts can provide survey responses over the phone to a Census analyst. </w:t>
      </w:r>
      <w:r w:rsidR="0007141F" w:rsidRPr="006548BF">
        <w:rPr>
          <w:rFonts w:asciiTheme="minorHAnsi" w:hAnsiTheme="minorHAnsi" w:cstheme="minorHAnsi"/>
          <w:sz w:val="22"/>
          <w:szCs w:val="22"/>
          <w:lang w:val="en"/>
        </w:rPr>
        <w:t xml:space="preserve">Upon completion by all agencies, the state coordinators are provided with </w:t>
      </w:r>
      <w:r w:rsidR="0037317A" w:rsidRPr="006548BF">
        <w:rPr>
          <w:rFonts w:asciiTheme="minorHAnsi" w:hAnsiTheme="minorHAnsi" w:cstheme="minorHAnsi"/>
          <w:sz w:val="22"/>
          <w:szCs w:val="22"/>
          <w:lang w:val="en"/>
        </w:rPr>
        <w:t>a</w:t>
      </w:r>
      <w:r w:rsidR="0007141F" w:rsidRPr="006548BF">
        <w:rPr>
          <w:rFonts w:asciiTheme="minorHAnsi" w:hAnsiTheme="minorHAnsi" w:cstheme="minorHAnsi"/>
          <w:sz w:val="22"/>
          <w:szCs w:val="22"/>
          <w:lang w:val="en"/>
        </w:rPr>
        <w:t xml:space="preserve"> file of agency responses and asked to review the final data for the state aggregate and agency level detail to identify any anomalies. Results are then provided to </w:t>
      </w:r>
      <w:r w:rsidR="00662E3B" w:rsidRPr="006548BF">
        <w:rPr>
          <w:rFonts w:asciiTheme="minorHAnsi" w:hAnsiTheme="minorHAnsi" w:cstheme="minorHAnsi"/>
          <w:sz w:val="22"/>
          <w:szCs w:val="22"/>
          <w:lang w:val="en"/>
        </w:rPr>
        <w:t>NCSES</w:t>
      </w:r>
      <w:r w:rsidR="0007141F" w:rsidRPr="006548BF">
        <w:rPr>
          <w:rFonts w:asciiTheme="minorHAnsi" w:hAnsiTheme="minorHAnsi" w:cstheme="minorHAnsi"/>
          <w:sz w:val="22"/>
          <w:szCs w:val="22"/>
          <w:lang w:val="en"/>
        </w:rPr>
        <w:t xml:space="preserve"> for final analysis and dissemination.</w:t>
      </w:r>
    </w:p>
    <w:p w14:paraId="20F4D00E" w14:textId="77777777" w:rsidR="0068309E" w:rsidRPr="006548BF" w:rsidRDefault="0068309E">
      <w:pPr>
        <w:rPr>
          <w:rFonts w:asciiTheme="minorHAnsi" w:hAnsiTheme="minorHAnsi" w:cstheme="minorHAnsi"/>
          <w:sz w:val="22"/>
          <w:szCs w:val="22"/>
        </w:rPr>
      </w:pPr>
    </w:p>
    <w:p w14:paraId="3C3227E2" w14:textId="77777777" w:rsidR="00C0662F" w:rsidRPr="006548BF" w:rsidRDefault="00C0662F">
      <w:pPr>
        <w:rPr>
          <w:rFonts w:asciiTheme="minorHAnsi" w:hAnsiTheme="minorHAnsi" w:cstheme="minorHAnsi"/>
          <w:sz w:val="22"/>
          <w:szCs w:val="22"/>
        </w:rPr>
      </w:pPr>
    </w:p>
    <w:p w14:paraId="6ADE69F9" w14:textId="77777777" w:rsidR="0068309E" w:rsidRPr="006548BF" w:rsidRDefault="0068309E">
      <w:pPr>
        <w:widowControl w:val="0"/>
        <w:numPr>
          <w:ilvl w:val="0"/>
          <w:numId w:val="3"/>
        </w:numPr>
        <w:rPr>
          <w:rFonts w:asciiTheme="minorHAnsi" w:hAnsiTheme="minorHAnsi" w:cstheme="minorHAnsi"/>
          <w:color w:val="000000"/>
          <w:sz w:val="22"/>
          <w:szCs w:val="22"/>
        </w:rPr>
      </w:pPr>
      <w:r w:rsidRPr="006548BF">
        <w:rPr>
          <w:rFonts w:asciiTheme="minorHAnsi" w:hAnsiTheme="minorHAnsi" w:cstheme="minorHAnsi"/>
          <w:color w:val="000000"/>
          <w:sz w:val="22"/>
          <w:szCs w:val="22"/>
          <w:u w:val="single"/>
        </w:rPr>
        <w:t>Methods to Maximize Response and Account for Nonresponse</w:t>
      </w:r>
    </w:p>
    <w:p w14:paraId="71945AD5" w14:textId="77777777" w:rsidR="0068309E" w:rsidRPr="006548BF" w:rsidRDefault="0068309E">
      <w:pPr>
        <w:widowControl w:val="0"/>
        <w:ind w:left="1440"/>
        <w:rPr>
          <w:rFonts w:asciiTheme="minorHAnsi" w:hAnsiTheme="minorHAnsi" w:cstheme="minorHAnsi"/>
          <w:color w:val="000000"/>
          <w:sz w:val="22"/>
          <w:szCs w:val="22"/>
        </w:rPr>
      </w:pPr>
    </w:p>
    <w:p w14:paraId="636D9470" w14:textId="1E2CE090" w:rsidR="00542E0A" w:rsidRPr="006548BF" w:rsidRDefault="0068309E" w:rsidP="00542E0A">
      <w:pPr>
        <w:widowControl w:val="0"/>
        <w:ind w:left="1440"/>
        <w:rPr>
          <w:rFonts w:asciiTheme="minorHAnsi" w:hAnsiTheme="minorHAnsi" w:cstheme="minorHAnsi"/>
          <w:sz w:val="22"/>
          <w:szCs w:val="22"/>
        </w:rPr>
      </w:pPr>
      <w:r w:rsidRPr="006548BF">
        <w:rPr>
          <w:rFonts w:asciiTheme="minorHAnsi" w:hAnsiTheme="minorHAnsi" w:cstheme="minorHAnsi"/>
          <w:i/>
          <w:iCs/>
          <w:color w:val="000000"/>
          <w:sz w:val="22"/>
          <w:szCs w:val="22"/>
        </w:rPr>
        <w:t>Maximizing response:</w:t>
      </w:r>
      <w:r w:rsidRPr="006548BF">
        <w:rPr>
          <w:rFonts w:asciiTheme="minorHAnsi" w:hAnsiTheme="minorHAnsi" w:cstheme="minorHAnsi"/>
          <w:color w:val="000000"/>
          <w:sz w:val="22"/>
          <w:szCs w:val="22"/>
        </w:rPr>
        <w:t xml:space="preserve"> The key to maximizing response is obtaining high-level approval and oversight for the data collection effort within each state. </w:t>
      </w:r>
      <w:r w:rsidR="00190CA4" w:rsidRPr="006548BF">
        <w:rPr>
          <w:rFonts w:asciiTheme="minorHAnsi" w:hAnsiTheme="minorHAnsi" w:cstheme="minorHAnsi"/>
          <w:sz w:val="22"/>
          <w:szCs w:val="22"/>
        </w:rPr>
        <w:t xml:space="preserve">The state coordinator, who has been identified </w:t>
      </w:r>
      <w:r w:rsidR="00542E0A" w:rsidRPr="006548BF">
        <w:rPr>
          <w:rFonts w:asciiTheme="minorHAnsi" w:hAnsiTheme="minorHAnsi" w:cstheme="minorHAnsi"/>
          <w:sz w:val="22"/>
          <w:szCs w:val="22"/>
        </w:rPr>
        <w:t>by the Governor</w:t>
      </w:r>
      <w:r w:rsidR="005F4C38" w:rsidRPr="006548BF">
        <w:rPr>
          <w:rFonts w:asciiTheme="minorHAnsi" w:hAnsiTheme="minorHAnsi" w:cstheme="minorHAnsi"/>
          <w:sz w:val="22"/>
          <w:szCs w:val="22"/>
        </w:rPr>
        <w:t>’s office</w:t>
      </w:r>
      <w:r w:rsidR="00542E0A" w:rsidRPr="006548BF">
        <w:rPr>
          <w:rFonts w:asciiTheme="minorHAnsi" w:hAnsiTheme="minorHAnsi" w:cstheme="minorHAnsi"/>
          <w:sz w:val="22"/>
          <w:szCs w:val="22"/>
        </w:rPr>
        <w:t>,</w:t>
      </w:r>
      <w:r w:rsidR="00190CA4" w:rsidRPr="006548BF">
        <w:rPr>
          <w:rFonts w:asciiTheme="minorHAnsi" w:hAnsiTheme="minorHAnsi" w:cstheme="minorHAnsi"/>
          <w:sz w:val="22"/>
          <w:szCs w:val="22"/>
        </w:rPr>
        <w:t xml:space="preserve"> is asked to assist with identifying those agencies within the state that </w:t>
      </w:r>
      <w:r w:rsidR="005F4C38" w:rsidRPr="006548BF">
        <w:rPr>
          <w:rFonts w:asciiTheme="minorHAnsi" w:hAnsiTheme="minorHAnsi" w:cstheme="minorHAnsi"/>
          <w:sz w:val="22"/>
          <w:szCs w:val="22"/>
        </w:rPr>
        <w:t xml:space="preserve">perform </w:t>
      </w:r>
      <w:r w:rsidR="00190CA4" w:rsidRPr="006548BF">
        <w:rPr>
          <w:rFonts w:asciiTheme="minorHAnsi" w:hAnsiTheme="minorHAnsi" w:cstheme="minorHAnsi"/>
          <w:sz w:val="22"/>
          <w:szCs w:val="22"/>
        </w:rPr>
        <w:t>or fund R&amp;D activities</w:t>
      </w:r>
      <w:r w:rsidR="009E539A" w:rsidRPr="006548BF">
        <w:rPr>
          <w:rFonts w:asciiTheme="minorHAnsi" w:hAnsiTheme="minorHAnsi" w:cstheme="minorHAnsi"/>
          <w:sz w:val="22"/>
          <w:szCs w:val="22"/>
        </w:rPr>
        <w:t xml:space="preserve"> in a given fiscal year</w:t>
      </w:r>
      <w:r w:rsidR="00190CA4" w:rsidRPr="006548BF">
        <w:rPr>
          <w:rFonts w:asciiTheme="minorHAnsi" w:hAnsiTheme="minorHAnsi" w:cstheme="minorHAnsi"/>
          <w:sz w:val="22"/>
          <w:szCs w:val="22"/>
        </w:rPr>
        <w:t xml:space="preserve">.  </w:t>
      </w:r>
    </w:p>
    <w:p w14:paraId="7DE47EA6" w14:textId="77777777" w:rsidR="00542E0A" w:rsidRPr="006548BF" w:rsidRDefault="00542E0A">
      <w:pPr>
        <w:widowControl w:val="0"/>
        <w:ind w:left="1440"/>
        <w:rPr>
          <w:rFonts w:asciiTheme="minorHAnsi" w:hAnsiTheme="minorHAnsi" w:cstheme="minorHAnsi"/>
          <w:color w:val="000000"/>
          <w:sz w:val="22"/>
          <w:szCs w:val="22"/>
        </w:rPr>
      </w:pPr>
    </w:p>
    <w:p w14:paraId="41DBB112" w14:textId="34935433" w:rsidR="00190CA4" w:rsidRPr="006548BF" w:rsidRDefault="0068309E" w:rsidP="00190CA4">
      <w:pPr>
        <w:widowControl w:val="0"/>
        <w:ind w:left="1440"/>
        <w:rPr>
          <w:rFonts w:asciiTheme="minorHAnsi" w:hAnsiTheme="minorHAnsi" w:cstheme="minorHAnsi"/>
          <w:sz w:val="22"/>
          <w:szCs w:val="22"/>
        </w:rPr>
      </w:pPr>
      <w:r w:rsidRPr="006548BF">
        <w:rPr>
          <w:rFonts w:asciiTheme="minorHAnsi" w:hAnsiTheme="minorHAnsi" w:cstheme="minorHAnsi"/>
          <w:color w:val="000000"/>
          <w:sz w:val="22"/>
          <w:szCs w:val="22"/>
        </w:rPr>
        <w:t xml:space="preserve">Survey staff monitors responses </w:t>
      </w:r>
      <w:r w:rsidR="00A349DB" w:rsidRPr="006548BF">
        <w:rPr>
          <w:rFonts w:asciiTheme="minorHAnsi" w:hAnsiTheme="minorHAnsi" w:cstheme="minorHAnsi"/>
          <w:color w:val="000000"/>
          <w:sz w:val="22"/>
          <w:szCs w:val="22"/>
        </w:rPr>
        <w:t xml:space="preserve">and </w:t>
      </w:r>
      <w:r w:rsidR="00DC7173" w:rsidRPr="006548BF">
        <w:rPr>
          <w:rFonts w:asciiTheme="minorHAnsi" w:hAnsiTheme="minorHAnsi" w:cstheme="minorHAnsi"/>
          <w:color w:val="000000"/>
          <w:sz w:val="22"/>
          <w:szCs w:val="22"/>
        </w:rPr>
        <w:t>work</w:t>
      </w:r>
      <w:r w:rsidR="00A349DB" w:rsidRPr="006548BF">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w:t>
      </w:r>
      <w:r w:rsidR="00DC7173" w:rsidRPr="006548BF">
        <w:rPr>
          <w:rFonts w:asciiTheme="minorHAnsi" w:hAnsiTheme="minorHAnsi" w:cstheme="minorHAnsi"/>
          <w:color w:val="000000"/>
          <w:sz w:val="22"/>
          <w:szCs w:val="22"/>
        </w:rPr>
        <w:t xml:space="preserve">with </w:t>
      </w:r>
      <w:r w:rsidRPr="006548BF">
        <w:rPr>
          <w:rFonts w:asciiTheme="minorHAnsi" w:hAnsiTheme="minorHAnsi" w:cstheme="minorHAnsi"/>
          <w:color w:val="000000"/>
          <w:sz w:val="22"/>
          <w:szCs w:val="22"/>
        </w:rPr>
        <w:t>the agency level</w:t>
      </w:r>
      <w:r w:rsidR="00DC7173" w:rsidRPr="006548BF">
        <w:rPr>
          <w:rFonts w:asciiTheme="minorHAnsi" w:hAnsiTheme="minorHAnsi" w:cstheme="minorHAnsi"/>
          <w:color w:val="000000"/>
          <w:sz w:val="22"/>
          <w:szCs w:val="22"/>
        </w:rPr>
        <w:t xml:space="preserve"> respondents to obtain responses</w:t>
      </w:r>
      <w:r w:rsidRPr="006548BF">
        <w:rPr>
          <w:rFonts w:asciiTheme="minorHAnsi" w:hAnsiTheme="minorHAnsi" w:cstheme="minorHAnsi"/>
          <w:color w:val="000000"/>
          <w:sz w:val="22"/>
          <w:szCs w:val="22"/>
        </w:rPr>
        <w:t xml:space="preserve">. </w:t>
      </w:r>
      <w:r w:rsidR="00190CA4" w:rsidRPr="006548BF">
        <w:rPr>
          <w:rFonts w:asciiTheme="minorHAnsi" w:hAnsiTheme="minorHAnsi" w:cstheme="minorHAnsi"/>
          <w:sz w:val="22"/>
          <w:szCs w:val="22"/>
        </w:rPr>
        <w:t>Since the survey is expected to launch in November 201</w:t>
      </w:r>
      <w:r w:rsidR="00926B4C" w:rsidRPr="006548BF">
        <w:rPr>
          <w:rFonts w:asciiTheme="minorHAnsi" w:hAnsiTheme="minorHAnsi" w:cstheme="minorHAnsi"/>
          <w:sz w:val="22"/>
          <w:szCs w:val="22"/>
        </w:rPr>
        <w:t>9</w:t>
      </w:r>
      <w:r w:rsidR="00190CA4" w:rsidRPr="006548BF">
        <w:rPr>
          <w:rFonts w:asciiTheme="minorHAnsi" w:hAnsiTheme="minorHAnsi" w:cstheme="minorHAnsi"/>
          <w:sz w:val="22"/>
          <w:szCs w:val="22"/>
        </w:rPr>
        <w:t xml:space="preserve">, monthly follow-up on state agencies that have not submitted data will begin with state coordinators in January </w:t>
      </w:r>
      <w:r w:rsidR="00926B4C" w:rsidRPr="006548BF">
        <w:rPr>
          <w:rFonts w:asciiTheme="minorHAnsi" w:hAnsiTheme="minorHAnsi" w:cstheme="minorHAnsi"/>
          <w:sz w:val="22"/>
          <w:szCs w:val="22"/>
        </w:rPr>
        <w:t>2020</w:t>
      </w:r>
      <w:r w:rsidR="00190CA4" w:rsidRPr="006548BF">
        <w:rPr>
          <w:rFonts w:asciiTheme="minorHAnsi" w:hAnsiTheme="minorHAnsi" w:cstheme="minorHAnsi"/>
          <w:sz w:val="22"/>
          <w:szCs w:val="22"/>
        </w:rPr>
        <w:t xml:space="preserve">. </w:t>
      </w:r>
    </w:p>
    <w:p w14:paraId="2C7C2BDC" w14:textId="77777777" w:rsidR="00F00566" w:rsidRPr="006548BF" w:rsidRDefault="00F00566">
      <w:pPr>
        <w:ind w:left="1440"/>
        <w:rPr>
          <w:rFonts w:asciiTheme="minorHAnsi" w:hAnsiTheme="minorHAnsi" w:cstheme="minorHAnsi"/>
          <w:color w:val="000000"/>
          <w:sz w:val="22"/>
          <w:szCs w:val="22"/>
        </w:rPr>
      </w:pPr>
    </w:p>
    <w:p w14:paraId="73F9323A" w14:textId="35F06A10" w:rsidR="0068309E" w:rsidRPr="006548BF" w:rsidRDefault="0068309E" w:rsidP="007630B5">
      <w:pPr>
        <w:ind w:left="1440"/>
        <w:rPr>
          <w:rFonts w:asciiTheme="minorHAnsi" w:hAnsiTheme="minorHAnsi" w:cstheme="minorHAnsi"/>
          <w:sz w:val="22"/>
          <w:szCs w:val="22"/>
        </w:rPr>
      </w:pPr>
      <w:r w:rsidRPr="006548BF">
        <w:rPr>
          <w:rFonts w:asciiTheme="minorHAnsi" w:hAnsiTheme="minorHAnsi" w:cstheme="minorHAnsi"/>
          <w:i/>
          <w:iCs/>
          <w:sz w:val="22"/>
          <w:szCs w:val="22"/>
        </w:rPr>
        <w:t>Accounting for Nonresponse</w:t>
      </w:r>
      <w:r w:rsidRPr="006548BF">
        <w:rPr>
          <w:rFonts w:asciiTheme="minorHAnsi" w:hAnsiTheme="minorHAnsi" w:cstheme="minorHAnsi"/>
          <w:sz w:val="22"/>
          <w:szCs w:val="22"/>
        </w:rPr>
        <w:t xml:space="preserve">: Missing data are possible in </w:t>
      </w:r>
      <w:r w:rsidR="008C790D" w:rsidRPr="006548BF">
        <w:rPr>
          <w:rFonts w:asciiTheme="minorHAnsi" w:hAnsiTheme="minorHAnsi" w:cstheme="minorHAnsi"/>
          <w:sz w:val="22"/>
          <w:szCs w:val="22"/>
        </w:rPr>
        <w:t>two</w:t>
      </w:r>
      <w:r w:rsidRPr="006548BF">
        <w:rPr>
          <w:rFonts w:asciiTheme="minorHAnsi" w:hAnsiTheme="minorHAnsi" w:cstheme="minorHAnsi"/>
          <w:sz w:val="22"/>
          <w:szCs w:val="22"/>
        </w:rPr>
        <w:t xml:space="preserve"> instances: (</w:t>
      </w:r>
      <w:r w:rsidR="008C790D" w:rsidRPr="006548BF">
        <w:rPr>
          <w:rFonts w:asciiTheme="minorHAnsi" w:hAnsiTheme="minorHAnsi" w:cstheme="minorHAnsi"/>
          <w:sz w:val="22"/>
          <w:szCs w:val="22"/>
        </w:rPr>
        <w:t>1</w:t>
      </w:r>
      <w:r w:rsidRPr="006548BF">
        <w:rPr>
          <w:rFonts w:asciiTheme="minorHAnsi" w:hAnsiTheme="minorHAnsi" w:cstheme="minorHAnsi"/>
          <w:sz w:val="22"/>
          <w:szCs w:val="22"/>
        </w:rPr>
        <w:t>) agencies within a state do not respond to the survey and, (</w:t>
      </w:r>
      <w:r w:rsidR="008C790D" w:rsidRPr="006548BF">
        <w:rPr>
          <w:rFonts w:asciiTheme="minorHAnsi" w:hAnsiTheme="minorHAnsi" w:cstheme="minorHAnsi"/>
          <w:sz w:val="22"/>
          <w:szCs w:val="22"/>
        </w:rPr>
        <w:t>2</w:t>
      </w:r>
      <w:r w:rsidRPr="006548BF">
        <w:rPr>
          <w:rFonts w:asciiTheme="minorHAnsi" w:hAnsiTheme="minorHAnsi" w:cstheme="minorHAnsi"/>
          <w:sz w:val="22"/>
          <w:szCs w:val="22"/>
        </w:rPr>
        <w:t>) agencies within a state do not respond to particular items on the survey.</w:t>
      </w:r>
      <w:r w:rsidR="00B5434A" w:rsidRPr="006548BF">
        <w:rPr>
          <w:rFonts w:asciiTheme="minorHAnsi" w:hAnsiTheme="minorHAnsi" w:cstheme="minorHAnsi"/>
          <w:sz w:val="22"/>
          <w:szCs w:val="22"/>
        </w:rPr>
        <w:t xml:space="preserve"> </w:t>
      </w:r>
      <w:r w:rsidR="00174B09" w:rsidRPr="006548BF">
        <w:rPr>
          <w:rFonts w:asciiTheme="minorHAnsi" w:hAnsiTheme="minorHAnsi" w:cstheme="minorHAnsi"/>
          <w:sz w:val="22"/>
          <w:szCs w:val="22"/>
        </w:rPr>
        <w:t>Since each state government’s organizational structure, laws, and delegation of powers within its purview are unique</w:t>
      </w:r>
      <w:r w:rsidR="008A2DD7" w:rsidRPr="006548BF">
        <w:rPr>
          <w:rFonts w:asciiTheme="minorHAnsi" w:hAnsiTheme="minorHAnsi" w:cstheme="minorHAnsi"/>
          <w:sz w:val="22"/>
          <w:szCs w:val="22"/>
        </w:rPr>
        <w:t>,</w:t>
      </w:r>
      <w:r w:rsidR="00174B09" w:rsidRPr="006548BF">
        <w:rPr>
          <w:rFonts w:asciiTheme="minorHAnsi" w:hAnsiTheme="minorHAnsi" w:cstheme="minorHAnsi"/>
          <w:sz w:val="22"/>
          <w:szCs w:val="22"/>
        </w:rPr>
        <w:t xml:space="preserve"> there is no imputation base for a given state government to use data from other state governments. Therefore</w:t>
      </w:r>
      <w:r w:rsidR="008A2DD7" w:rsidRPr="006548BF">
        <w:rPr>
          <w:rFonts w:asciiTheme="minorHAnsi" w:hAnsiTheme="minorHAnsi" w:cstheme="minorHAnsi"/>
          <w:sz w:val="22"/>
          <w:szCs w:val="22"/>
        </w:rPr>
        <w:t>,</w:t>
      </w:r>
      <w:r w:rsidR="00174B09" w:rsidRPr="006548BF">
        <w:rPr>
          <w:rFonts w:asciiTheme="minorHAnsi" w:hAnsiTheme="minorHAnsi" w:cstheme="minorHAnsi"/>
          <w:sz w:val="22"/>
          <w:szCs w:val="22"/>
        </w:rPr>
        <w:t xml:space="preserve"> there are no formal methods of imputation to account for these structural differences that are consistent with basic statistical methods. This practice is consistent with the Census Bureau’s Annual Survey of State Government Finances</w:t>
      </w:r>
      <w:r w:rsidRPr="006548BF">
        <w:rPr>
          <w:rFonts w:asciiTheme="minorHAnsi" w:hAnsiTheme="minorHAnsi" w:cstheme="minorHAnsi"/>
          <w:sz w:val="22"/>
          <w:szCs w:val="22"/>
        </w:rPr>
        <w:t>.</w:t>
      </w:r>
      <w:r w:rsidR="006C6610" w:rsidRPr="006548BF">
        <w:rPr>
          <w:rFonts w:asciiTheme="minorHAnsi" w:hAnsiTheme="minorHAnsi" w:cstheme="minorHAnsi"/>
          <w:sz w:val="22"/>
          <w:szCs w:val="22"/>
        </w:rPr>
        <w:t xml:space="preserve"> </w:t>
      </w:r>
    </w:p>
    <w:p w14:paraId="3A08BDC0" w14:textId="77777777" w:rsidR="0068309E" w:rsidRPr="006548BF" w:rsidRDefault="0068309E">
      <w:pPr>
        <w:widowControl w:val="0"/>
        <w:ind w:left="1440"/>
        <w:rPr>
          <w:rFonts w:asciiTheme="minorHAnsi" w:hAnsiTheme="minorHAnsi" w:cstheme="minorHAnsi"/>
          <w:sz w:val="22"/>
          <w:szCs w:val="22"/>
        </w:rPr>
      </w:pPr>
    </w:p>
    <w:p w14:paraId="4B7285EE" w14:textId="5D42A036" w:rsidR="00720D86" w:rsidRPr="006548BF" w:rsidRDefault="00720D86" w:rsidP="00720D86">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Since its change from a biennial collection to an annual collection with the FY 2016 survey cycle, the survey’s agency response rate has averaged 94% and we expect it to remain fairly consistent for the FY 2019-2021 surveys.</w:t>
      </w:r>
    </w:p>
    <w:p w14:paraId="2F894BC9" w14:textId="71F42CBB" w:rsidR="0068309E" w:rsidRPr="006548BF" w:rsidRDefault="00720D86" w:rsidP="0068573C">
      <w:pPr>
        <w:autoSpaceDE w:val="0"/>
        <w:autoSpaceDN w:val="0"/>
        <w:adjustRightInd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 </w:t>
      </w:r>
    </w:p>
    <w:p w14:paraId="1B2CCB56" w14:textId="77777777" w:rsidR="00C0662F" w:rsidRPr="006548BF" w:rsidRDefault="00C0662F">
      <w:pPr>
        <w:widowControl w:val="0"/>
        <w:ind w:left="1440"/>
        <w:rPr>
          <w:rFonts w:asciiTheme="minorHAnsi" w:hAnsiTheme="minorHAnsi" w:cstheme="minorHAnsi"/>
          <w:color w:val="000000"/>
          <w:sz w:val="22"/>
          <w:szCs w:val="22"/>
        </w:rPr>
      </w:pPr>
    </w:p>
    <w:p w14:paraId="412D2DF8" w14:textId="77777777" w:rsidR="0068309E" w:rsidRPr="006548BF" w:rsidRDefault="0068309E">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t>Tests of Procedures or Methods</w:t>
      </w:r>
    </w:p>
    <w:p w14:paraId="7D4955A9" w14:textId="77777777" w:rsidR="0068309E" w:rsidRPr="006548BF" w:rsidRDefault="0068309E">
      <w:pPr>
        <w:widowControl w:val="0"/>
        <w:ind w:left="720"/>
        <w:rPr>
          <w:rFonts w:asciiTheme="minorHAnsi" w:hAnsiTheme="minorHAnsi" w:cstheme="minorHAnsi"/>
          <w:color w:val="000000"/>
          <w:sz w:val="22"/>
          <w:szCs w:val="22"/>
          <w:u w:val="single"/>
        </w:rPr>
      </w:pPr>
    </w:p>
    <w:p w14:paraId="7EA9A15D" w14:textId="77777777" w:rsidR="00EF2291" w:rsidRPr="006548BF" w:rsidRDefault="00EF2291" w:rsidP="00EF2291">
      <w:pPr>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The NSF and the Census Bureau annually conduct debriefings with survey respondents to assess the effectiveness of current question wording, instructions, and tools. In the </w:t>
      </w:r>
      <w:r w:rsidRPr="006548BF">
        <w:rPr>
          <w:rFonts w:asciiTheme="minorHAnsi" w:hAnsiTheme="minorHAnsi" w:cstheme="minorHAnsi"/>
          <w:color w:val="000000"/>
          <w:sz w:val="22"/>
          <w:szCs w:val="22"/>
        </w:rPr>
        <w:lastRenderedPageBreak/>
        <w:t xml:space="preserve">event that these debriefings or other respondent feedback suggest the need for substantive changes to survey questions, any such changes will be cognitively tested with respondents prior to implementation. </w:t>
      </w:r>
    </w:p>
    <w:p w14:paraId="16ADD836" w14:textId="77777777" w:rsidR="0068309E" w:rsidRPr="006548BF" w:rsidRDefault="0068309E">
      <w:pPr>
        <w:widowControl w:val="0"/>
        <w:ind w:left="1440"/>
        <w:rPr>
          <w:rFonts w:asciiTheme="minorHAnsi" w:hAnsiTheme="minorHAnsi" w:cstheme="minorHAnsi"/>
          <w:color w:val="000000"/>
          <w:sz w:val="22"/>
          <w:szCs w:val="22"/>
        </w:rPr>
      </w:pPr>
    </w:p>
    <w:p w14:paraId="20815C04" w14:textId="77777777" w:rsidR="00C0662F" w:rsidRPr="006548BF" w:rsidRDefault="00C0662F">
      <w:pPr>
        <w:widowControl w:val="0"/>
        <w:ind w:left="1440"/>
        <w:rPr>
          <w:rFonts w:asciiTheme="minorHAnsi" w:hAnsiTheme="minorHAnsi" w:cstheme="minorHAnsi"/>
          <w:color w:val="000000"/>
          <w:sz w:val="22"/>
          <w:szCs w:val="22"/>
        </w:rPr>
      </w:pPr>
    </w:p>
    <w:p w14:paraId="264C4079" w14:textId="77777777" w:rsidR="0068309E" w:rsidRPr="006548BF" w:rsidRDefault="0068309E">
      <w:pPr>
        <w:widowControl w:val="0"/>
        <w:ind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5.</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Contacts for Statistical Aspects and Data Collection</w:t>
      </w:r>
    </w:p>
    <w:p w14:paraId="5652316B" w14:textId="77777777" w:rsidR="0068309E" w:rsidRPr="006548BF" w:rsidRDefault="0068309E">
      <w:pPr>
        <w:ind w:left="1440"/>
        <w:rPr>
          <w:rFonts w:asciiTheme="minorHAnsi" w:hAnsiTheme="minorHAnsi" w:cstheme="minorHAnsi"/>
          <w:sz w:val="22"/>
          <w:szCs w:val="22"/>
        </w:rPr>
      </w:pPr>
    </w:p>
    <w:p w14:paraId="2A3EB4B2" w14:textId="77777777" w:rsidR="0068309E" w:rsidRPr="006548BF" w:rsidRDefault="0068309E">
      <w:pPr>
        <w:ind w:left="1440"/>
        <w:rPr>
          <w:rFonts w:asciiTheme="minorHAnsi" w:hAnsiTheme="minorHAnsi" w:cstheme="minorHAnsi"/>
          <w:sz w:val="22"/>
          <w:szCs w:val="22"/>
        </w:rPr>
      </w:pPr>
      <w:r w:rsidRPr="006548BF">
        <w:rPr>
          <w:rFonts w:asciiTheme="minorHAnsi" w:hAnsiTheme="minorHAnsi" w:cstheme="minorHAnsi"/>
          <w:sz w:val="22"/>
          <w:szCs w:val="22"/>
        </w:rPr>
        <w:t>Statistical staffs at both the Census Bureau and the National Science Foundation have been consulted on statistical aspects of the survey and on data collection issues.</w:t>
      </w:r>
    </w:p>
    <w:p w14:paraId="1372E3A8" w14:textId="5D7AC85C" w:rsidR="00EF2291" w:rsidRPr="006548BF" w:rsidRDefault="00EF2291">
      <w:pPr>
        <w:widowControl w:val="0"/>
        <w:rPr>
          <w:rFonts w:asciiTheme="minorHAnsi" w:hAnsiTheme="minorHAnsi" w:cstheme="minorHAnsi"/>
          <w:color w:val="000000"/>
          <w:sz w:val="22"/>
          <w:szCs w:val="22"/>
        </w:rPr>
      </w:pPr>
    </w:p>
    <w:p w14:paraId="14D8F292" w14:textId="13BE0924"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009E539A" w:rsidRPr="006548BF">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data collection:</w:t>
      </w:r>
    </w:p>
    <w:p w14:paraId="61DE7AB1" w14:textId="77777777" w:rsidR="0068309E" w:rsidRPr="006548BF" w:rsidRDefault="0068309E">
      <w:pPr>
        <w:ind w:left="720" w:firstLine="720"/>
        <w:rPr>
          <w:rFonts w:asciiTheme="minorHAnsi" w:hAnsiTheme="minorHAnsi" w:cstheme="minorHAnsi"/>
          <w:color w:val="000000"/>
          <w:sz w:val="22"/>
          <w:szCs w:val="22"/>
        </w:rPr>
      </w:pPr>
    </w:p>
    <w:p w14:paraId="5D2B069D" w14:textId="0E6E3CB7"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Richard S. Hough, Assistant Division Chief</w:t>
      </w:r>
    </w:p>
    <w:p w14:paraId="17FFBAD3" w14:textId="78C5F3E8"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R&amp;D and Special Surveys</w:t>
      </w:r>
    </w:p>
    <w:p w14:paraId="56A98E46" w14:textId="165DCBA0"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Economic Reimbursable Surveys Division</w:t>
      </w:r>
    </w:p>
    <w:p w14:paraId="41C3FA15" w14:textId="3037589F"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U.S. Census Bureau</w:t>
      </w:r>
    </w:p>
    <w:p w14:paraId="2759845B" w14:textId="4831FAE2" w:rsidR="00ED1676" w:rsidRPr="006548BF" w:rsidRDefault="00ED1676">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(301) 763-4823</w:t>
      </w:r>
    </w:p>
    <w:p w14:paraId="40729E65" w14:textId="064FE4A6" w:rsidR="00ED1676" w:rsidRPr="006548BF" w:rsidRDefault="003424A8">
      <w:pPr>
        <w:ind w:left="720" w:firstLine="720"/>
        <w:rPr>
          <w:rFonts w:asciiTheme="minorHAnsi" w:hAnsiTheme="minorHAnsi" w:cstheme="minorHAnsi"/>
          <w:color w:val="000000"/>
          <w:sz w:val="22"/>
          <w:szCs w:val="22"/>
        </w:rPr>
      </w:pPr>
      <w:hyperlink r:id="rId9" w:history="1">
        <w:r w:rsidR="00ED1676" w:rsidRPr="006548BF">
          <w:rPr>
            <w:rStyle w:val="Hyperlink"/>
            <w:rFonts w:asciiTheme="minorHAnsi" w:hAnsiTheme="minorHAnsi" w:cstheme="minorHAnsi"/>
            <w:sz w:val="22"/>
            <w:szCs w:val="22"/>
          </w:rPr>
          <w:t>richard.s.hough@census.gov</w:t>
        </w:r>
      </w:hyperlink>
    </w:p>
    <w:p w14:paraId="00DD1A4C" w14:textId="77777777" w:rsidR="00ED1676" w:rsidRPr="006548BF" w:rsidRDefault="00ED1676">
      <w:pPr>
        <w:widowControl w:val="0"/>
        <w:ind w:left="1440"/>
        <w:rPr>
          <w:rFonts w:asciiTheme="minorHAnsi" w:hAnsiTheme="minorHAnsi" w:cstheme="minorHAnsi"/>
          <w:sz w:val="22"/>
          <w:szCs w:val="22"/>
        </w:rPr>
      </w:pPr>
    </w:p>
    <w:p w14:paraId="5D08EB43" w14:textId="23246C6E"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Michael Flaherty, Chief </w:t>
      </w:r>
    </w:p>
    <w:p w14:paraId="47608E81" w14:textId="63D173AE"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Research, Development, and Innovation Surveys Branch</w:t>
      </w:r>
    </w:p>
    <w:p w14:paraId="754FCDD3" w14:textId="105F9AC3"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Economic Reimbursable Surveys Division</w:t>
      </w:r>
    </w:p>
    <w:p w14:paraId="11980760" w14:textId="06FB482A"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U.S. Census Bureau</w:t>
      </w:r>
    </w:p>
    <w:p w14:paraId="3EC0D6C0" w14:textId="794836B3" w:rsidR="00ED1676" w:rsidRPr="006548BF" w:rsidRDefault="00ED1676">
      <w:pPr>
        <w:widowControl w:val="0"/>
        <w:ind w:left="1440"/>
        <w:rPr>
          <w:rFonts w:asciiTheme="minorHAnsi" w:hAnsiTheme="minorHAnsi" w:cstheme="minorHAnsi"/>
          <w:sz w:val="22"/>
          <w:szCs w:val="22"/>
        </w:rPr>
      </w:pPr>
      <w:r w:rsidRPr="006548BF">
        <w:rPr>
          <w:rFonts w:asciiTheme="minorHAnsi" w:hAnsiTheme="minorHAnsi" w:cstheme="minorHAnsi"/>
          <w:sz w:val="22"/>
          <w:szCs w:val="22"/>
        </w:rPr>
        <w:t>(301) 763-7699</w:t>
      </w:r>
    </w:p>
    <w:p w14:paraId="62676DA2" w14:textId="01E766C2" w:rsidR="00ED1676" w:rsidRPr="006548BF" w:rsidRDefault="003424A8">
      <w:pPr>
        <w:widowControl w:val="0"/>
        <w:ind w:left="1440"/>
        <w:rPr>
          <w:rFonts w:asciiTheme="minorHAnsi" w:hAnsiTheme="minorHAnsi" w:cstheme="minorHAnsi"/>
          <w:sz w:val="22"/>
          <w:szCs w:val="22"/>
        </w:rPr>
      </w:pPr>
      <w:hyperlink r:id="rId10" w:history="1">
        <w:r w:rsidR="00ED1676" w:rsidRPr="006548BF">
          <w:rPr>
            <w:rStyle w:val="Hyperlink"/>
            <w:rFonts w:asciiTheme="minorHAnsi" w:hAnsiTheme="minorHAnsi" w:cstheme="minorHAnsi"/>
            <w:sz w:val="22"/>
            <w:szCs w:val="22"/>
          </w:rPr>
          <w:t>michael.j.flaherty@census.gov</w:t>
        </w:r>
      </w:hyperlink>
    </w:p>
    <w:p w14:paraId="52D8486E" w14:textId="77777777" w:rsidR="00ED1676" w:rsidRPr="006548BF" w:rsidRDefault="00ED1676">
      <w:pPr>
        <w:widowControl w:val="0"/>
        <w:ind w:left="1440"/>
        <w:rPr>
          <w:rFonts w:asciiTheme="minorHAnsi" w:hAnsiTheme="minorHAnsi" w:cstheme="minorHAnsi"/>
          <w:sz w:val="22"/>
          <w:szCs w:val="22"/>
        </w:rPr>
      </w:pPr>
    </w:p>
    <w:p w14:paraId="2F15C639" w14:textId="6E7F0465" w:rsidR="0068309E" w:rsidRPr="006548BF" w:rsidRDefault="00C0662F">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Vicki </w:t>
      </w:r>
      <w:r w:rsidR="00AE22B8" w:rsidRPr="006548BF">
        <w:rPr>
          <w:rFonts w:asciiTheme="minorHAnsi" w:hAnsiTheme="minorHAnsi" w:cstheme="minorHAnsi"/>
          <w:sz w:val="22"/>
          <w:szCs w:val="22"/>
        </w:rPr>
        <w:t>Kuppala</w:t>
      </w:r>
      <w:r w:rsidR="0068309E" w:rsidRPr="006548BF">
        <w:rPr>
          <w:rFonts w:asciiTheme="minorHAnsi" w:hAnsiTheme="minorHAnsi" w:cstheme="minorHAnsi"/>
          <w:color w:val="000000"/>
          <w:sz w:val="22"/>
          <w:szCs w:val="22"/>
        </w:rPr>
        <w:t>, Survey Statistician</w:t>
      </w:r>
    </w:p>
    <w:p w14:paraId="71623E17" w14:textId="361BEE34" w:rsidR="0068309E" w:rsidRPr="006548BF" w:rsidRDefault="00E540E1">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Economic Reimbursable Surveys </w:t>
      </w:r>
      <w:r w:rsidR="0068309E" w:rsidRPr="006548BF">
        <w:rPr>
          <w:rFonts w:asciiTheme="minorHAnsi" w:hAnsiTheme="minorHAnsi" w:cstheme="minorHAnsi"/>
          <w:color w:val="000000"/>
          <w:sz w:val="22"/>
          <w:szCs w:val="22"/>
        </w:rPr>
        <w:t>Division</w:t>
      </w:r>
    </w:p>
    <w:p w14:paraId="60F4D9D6" w14:textId="77777777"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U.S. Census Bureau</w:t>
      </w:r>
    </w:p>
    <w:p w14:paraId="2C55CCB9" w14:textId="59268428"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(301) 763-</w:t>
      </w:r>
      <w:r w:rsidR="002518D0" w:rsidRPr="006548BF">
        <w:rPr>
          <w:rFonts w:asciiTheme="minorHAnsi" w:hAnsiTheme="minorHAnsi" w:cstheme="minorHAnsi"/>
          <w:color w:val="000000"/>
          <w:sz w:val="22"/>
          <w:szCs w:val="22"/>
        </w:rPr>
        <w:t>767</w:t>
      </w:r>
      <w:r w:rsidRPr="006548BF">
        <w:rPr>
          <w:rFonts w:asciiTheme="minorHAnsi" w:hAnsiTheme="minorHAnsi" w:cstheme="minorHAnsi"/>
          <w:color w:val="000000"/>
          <w:sz w:val="22"/>
          <w:szCs w:val="22"/>
        </w:rPr>
        <w:t>8</w:t>
      </w:r>
    </w:p>
    <w:p w14:paraId="5510C526" w14:textId="3CDA0452" w:rsidR="0068309E" w:rsidRPr="006548BF" w:rsidRDefault="003424A8">
      <w:pPr>
        <w:widowControl w:val="0"/>
        <w:ind w:left="1440"/>
        <w:rPr>
          <w:rFonts w:asciiTheme="minorHAnsi" w:hAnsiTheme="minorHAnsi" w:cstheme="minorHAnsi"/>
          <w:sz w:val="22"/>
          <w:szCs w:val="22"/>
          <w:u w:val="single"/>
        </w:rPr>
      </w:pPr>
      <w:hyperlink r:id="rId11" w:history="1">
        <w:r w:rsidR="0068573C" w:rsidRPr="00B30E73">
          <w:rPr>
            <w:rStyle w:val="Hyperlink"/>
            <w:rFonts w:asciiTheme="minorHAnsi" w:hAnsiTheme="minorHAnsi" w:cstheme="minorHAnsi"/>
            <w:sz w:val="22"/>
            <w:szCs w:val="22"/>
          </w:rPr>
          <w:t>vicki.kuppala@census.gov</w:t>
        </w:r>
      </w:hyperlink>
    </w:p>
    <w:p w14:paraId="376507CE" w14:textId="77777777" w:rsidR="00ED1676" w:rsidRPr="006548BF" w:rsidRDefault="00ED1676">
      <w:pPr>
        <w:widowControl w:val="0"/>
        <w:ind w:left="1440"/>
        <w:rPr>
          <w:rFonts w:asciiTheme="minorHAnsi" w:hAnsiTheme="minorHAnsi" w:cstheme="minorHAnsi"/>
          <w:b/>
          <w:color w:val="FF0000"/>
          <w:sz w:val="22"/>
          <w:szCs w:val="22"/>
          <w:u w:val="single"/>
        </w:rPr>
      </w:pPr>
    </w:p>
    <w:p w14:paraId="0B4620CE" w14:textId="77777777" w:rsidR="002518D0" w:rsidRPr="006548BF" w:rsidRDefault="002518D0">
      <w:pPr>
        <w:widowControl w:val="0"/>
        <w:ind w:left="1440"/>
        <w:rPr>
          <w:rFonts w:asciiTheme="minorHAnsi" w:hAnsiTheme="minorHAnsi" w:cstheme="minorHAnsi"/>
          <w:b/>
          <w:color w:val="FF0000"/>
          <w:sz w:val="22"/>
          <w:szCs w:val="22"/>
          <w:u w:val="single"/>
        </w:rPr>
      </w:pPr>
    </w:p>
    <w:p w14:paraId="59BDA4FD" w14:textId="7C717707" w:rsidR="0068309E" w:rsidRPr="006548BF" w:rsidRDefault="0068309E">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009E539A" w:rsidRPr="006548BF">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analysis of the statistics and publication:</w:t>
      </w:r>
    </w:p>
    <w:p w14:paraId="5B6F6BD4" w14:textId="77777777" w:rsidR="0068309E" w:rsidRPr="006548BF" w:rsidRDefault="0068309E">
      <w:pPr>
        <w:ind w:left="720" w:firstLine="720"/>
        <w:rPr>
          <w:rFonts w:asciiTheme="minorHAnsi" w:hAnsiTheme="minorHAnsi" w:cstheme="minorHAnsi"/>
          <w:color w:val="000000"/>
          <w:sz w:val="22"/>
          <w:szCs w:val="22"/>
        </w:rPr>
      </w:pPr>
    </w:p>
    <w:p w14:paraId="5C888FC3" w14:textId="77777777" w:rsidR="0068309E" w:rsidRPr="006548BF" w:rsidRDefault="006E36D1">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Christopher Pece</w:t>
      </w:r>
      <w:r w:rsidR="0068309E" w:rsidRPr="006548BF">
        <w:rPr>
          <w:rFonts w:asciiTheme="minorHAnsi" w:hAnsiTheme="minorHAnsi" w:cstheme="minorHAnsi"/>
          <w:sz w:val="22"/>
          <w:szCs w:val="22"/>
        </w:rPr>
        <w:t>,</w:t>
      </w:r>
      <w:r w:rsidR="0068309E" w:rsidRPr="006548BF">
        <w:rPr>
          <w:rFonts w:asciiTheme="minorHAnsi" w:hAnsiTheme="minorHAnsi" w:cstheme="minorHAnsi"/>
          <w:color w:val="000000"/>
          <w:sz w:val="22"/>
          <w:szCs w:val="22"/>
        </w:rPr>
        <w:t xml:space="preserve"> </w:t>
      </w:r>
      <w:r w:rsidR="003B6B17" w:rsidRPr="006548BF">
        <w:rPr>
          <w:rFonts w:asciiTheme="minorHAnsi" w:hAnsiTheme="minorHAnsi" w:cstheme="minorHAnsi"/>
          <w:color w:val="000000"/>
          <w:sz w:val="22"/>
          <w:szCs w:val="22"/>
        </w:rPr>
        <w:t xml:space="preserve">Senior </w:t>
      </w:r>
      <w:r w:rsidR="0068309E" w:rsidRPr="006548BF">
        <w:rPr>
          <w:rFonts w:asciiTheme="minorHAnsi" w:hAnsiTheme="minorHAnsi" w:cstheme="minorHAnsi"/>
          <w:color w:val="000000"/>
          <w:sz w:val="22"/>
          <w:szCs w:val="22"/>
        </w:rPr>
        <w:t>Analyst</w:t>
      </w:r>
    </w:p>
    <w:p w14:paraId="7E000D51" w14:textId="77777777"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Research and Development Statistics Program</w:t>
      </w:r>
    </w:p>
    <w:p w14:paraId="630BE8B1" w14:textId="77777777" w:rsidR="0068309E" w:rsidRPr="006548BF" w:rsidRDefault="003B6B1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National Center for Science and Engineering Statistics </w:t>
      </w:r>
    </w:p>
    <w:p w14:paraId="5AEAA956" w14:textId="77777777"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Science Foundation</w:t>
      </w:r>
    </w:p>
    <w:p w14:paraId="776F3CAD" w14:textId="6B9530FA" w:rsidR="0068309E" w:rsidRPr="006548BF" w:rsidRDefault="0068309E">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(703) 292-7</w:t>
      </w:r>
      <w:r w:rsidR="006E36D1" w:rsidRPr="006548BF">
        <w:rPr>
          <w:rFonts w:asciiTheme="minorHAnsi" w:hAnsiTheme="minorHAnsi" w:cstheme="minorHAnsi"/>
          <w:sz w:val="22"/>
          <w:szCs w:val="22"/>
        </w:rPr>
        <w:t>788</w:t>
      </w:r>
      <w:r w:rsidRPr="006548BF">
        <w:rPr>
          <w:rFonts w:asciiTheme="minorHAnsi" w:hAnsiTheme="minorHAnsi" w:cstheme="minorHAnsi"/>
          <w:sz w:val="22"/>
          <w:szCs w:val="22"/>
        </w:rPr>
        <w:br/>
      </w:r>
      <w:hyperlink r:id="rId12" w:history="1">
        <w:r w:rsidR="0018251E" w:rsidRPr="006548BF">
          <w:rPr>
            <w:rStyle w:val="Hyperlink"/>
            <w:rFonts w:asciiTheme="minorHAnsi" w:hAnsiTheme="minorHAnsi" w:cstheme="minorHAnsi"/>
            <w:sz w:val="22"/>
            <w:szCs w:val="22"/>
          </w:rPr>
          <w:t>cpece@nsf.gov</w:t>
        </w:r>
      </w:hyperlink>
    </w:p>
    <w:p w14:paraId="1C653264" w14:textId="77777777" w:rsidR="002518D0" w:rsidRPr="006548BF" w:rsidRDefault="002518D0">
      <w:pPr>
        <w:widowControl w:val="0"/>
        <w:ind w:left="1440"/>
        <w:rPr>
          <w:rFonts w:asciiTheme="minorHAnsi" w:hAnsiTheme="minorHAnsi" w:cstheme="minorHAnsi"/>
          <w:color w:val="000000"/>
          <w:sz w:val="22"/>
          <w:szCs w:val="22"/>
        </w:rPr>
      </w:pPr>
    </w:p>
    <w:p w14:paraId="1B488CF0" w14:textId="27CEB1FD"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John E. Jankowski, Program Director</w:t>
      </w:r>
    </w:p>
    <w:p w14:paraId="49539D84" w14:textId="09F62EDB"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Research and Development Statistics Program</w:t>
      </w:r>
    </w:p>
    <w:p w14:paraId="3F8EF301" w14:textId="18943D09"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Center for Science and Engineering Statistics</w:t>
      </w:r>
    </w:p>
    <w:p w14:paraId="44703DF5" w14:textId="72F9ADAC"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Science Foundation</w:t>
      </w:r>
    </w:p>
    <w:p w14:paraId="2105B4E6" w14:textId="67D5EF82" w:rsidR="00ED1676" w:rsidRPr="006548BF" w:rsidRDefault="00ED1676">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(703) 292-7781</w:t>
      </w:r>
    </w:p>
    <w:p w14:paraId="155249A3" w14:textId="46031F85" w:rsidR="00ED1676" w:rsidRPr="006548BF" w:rsidRDefault="003424A8">
      <w:pPr>
        <w:widowControl w:val="0"/>
        <w:ind w:left="1440"/>
        <w:rPr>
          <w:rFonts w:asciiTheme="minorHAnsi" w:hAnsiTheme="minorHAnsi" w:cstheme="minorHAnsi"/>
          <w:color w:val="000000"/>
          <w:sz w:val="22"/>
          <w:szCs w:val="22"/>
        </w:rPr>
      </w:pPr>
      <w:hyperlink r:id="rId13" w:history="1">
        <w:r w:rsidR="00ED1676" w:rsidRPr="006548BF">
          <w:rPr>
            <w:rStyle w:val="Hyperlink"/>
            <w:rFonts w:asciiTheme="minorHAnsi" w:hAnsiTheme="minorHAnsi" w:cstheme="minorHAnsi"/>
            <w:sz w:val="22"/>
            <w:szCs w:val="22"/>
          </w:rPr>
          <w:t>jjankows@nsf.gov</w:t>
        </w:r>
      </w:hyperlink>
    </w:p>
    <w:p w14:paraId="241E65DE" w14:textId="77777777" w:rsidR="0068309E" w:rsidRPr="006548BF" w:rsidRDefault="0068309E">
      <w:pPr>
        <w:pStyle w:val="Heading1"/>
        <w:rPr>
          <w:rFonts w:asciiTheme="minorHAnsi" w:hAnsiTheme="minorHAnsi" w:cstheme="minorHAnsi"/>
          <w:sz w:val="22"/>
          <w:szCs w:val="22"/>
        </w:rPr>
      </w:pPr>
      <w:r w:rsidRPr="006548BF">
        <w:rPr>
          <w:rFonts w:asciiTheme="minorHAnsi" w:hAnsiTheme="minorHAnsi" w:cstheme="minorHAnsi"/>
          <w:sz w:val="22"/>
          <w:szCs w:val="22"/>
        </w:rPr>
        <w:t xml:space="preserve">List of Attachments </w:t>
      </w:r>
    </w:p>
    <w:p w14:paraId="3D36B231" w14:textId="77777777" w:rsidR="0068309E" w:rsidRPr="006548BF" w:rsidRDefault="0068309E">
      <w:pPr>
        <w:widowControl w:val="0"/>
        <w:rPr>
          <w:rFonts w:asciiTheme="minorHAnsi" w:hAnsiTheme="minorHAnsi" w:cstheme="minorHAnsi"/>
          <w:color w:val="000000"/>
          <w:sz w:val="22"/>
          <w:szCs w:val="22"/>
        </w:rPr>
      </w:pPr>
    </w:p>
    <w:p w14:paraId="295EE25E" w14:textId="5739A719" w:rsidR="0068573C" w:rsidRDefault="0068573C" w:rsidP="0068573C">
      <w:pPr>
        <w:pStyle w:val="ListParagraph"/>
        <w:widowControl w:val="0"/>
        <w:numPr>
          <w:ilvl w:val="0"/>
          <w:numId w:val="4"/>
        </w:numPr>
        <w:rPr>
          <w:rFonts w:asciiTheme="minorHAnsi" w:hAnsiTheme="minorHAnsi" w:cstheme="minorHAnsi"/>
          <w:color w:val="000000"/>
          <w:sz w:val="22"/>
          <w:szCs w:val="22"/>
        </w:rPr>
      </w:pPr>
      <w:r w:rsidRPr="0068573C">
        <w:rPr>
          <w:rFonts w:asciiTheme="minorHAnsi" w:hAnsiTheme="minorHAnsi" w:cstheme="minorHAnsi"/>
          <w:color w:val="000000"/>
          <w:sz w:val="22"/>
          <w:szCs w:val="22"/>
        </w:rPr>
        <w:t>Governors Letter</w:t>
      </w:r>
    </w:p>
    <w:p w14:paraId="45101A0B" w14:textId="5082A011" w:rsidR="0068573C" w:rsidRDefault="0068573C" w:rsidP="0068573C">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B1)  </w:t>
      </w:r>
      <w:r w:rsidRPr="006548BF">
        <w:rPr>
          <w:rFonts w:asciiTheme="minorHAnsi" w:hAnsiTheme="minorHAnsi" w:cstheme="minorHAnsi"/>
          <w:color w:val="000000"/>
          <w:sz w:val="22"/>
          <w:szCs w:val="22"/>
        </w:rPr>
        <w:t>State Coordinator Email</w:t>
      </w:r>
    </w:p>
    <w:p w14:paraId="4BD99237" w14:textId="68ECA902" w:rsidR="0018251E" w:rsidRDefault="0068573C" w:rsidP="0068573C">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B2)  </w:t>
      </w:r>
      <w:r w:rsidR="00F65A23" w:rsidRPr="0068573C">
        <w:rPr>
          <w:rFonts w:asciiTheme="minorHAnsi" w:hAnsiTheme="minorHAnsi" w:cstheme="minorHAnsi"/>
          <w:color w:val="000000"/>
          <w:sz w:val="22"/>
          <w:szCs w:val="22"/>
        </w:rPr>
        <w:t>Survey Frame-Review Module (State Coordinator)</w:t>
      </w:r>
      <w:r w:rsidR="0018251E" w:rsidRPr="0068573C">
        <w:rPr>
          <w:rFonts w:asciiTheme="minorHAnsi" w:hAnsiTheme="minorHAnsi" w:cstheme="minorHAnsi"/>
          <w:color w:val="000000"/>
          <w:sz w:val="22"/>
          <w:szCs w:val="22"/>
        </w:rPr>
        <w:t xml:space="preserve"> </w:t>
      </w:r>
    </w:p>
    <w:p w14:paraId="450C32D1" w14:textId="18D9EAB2" w:rsidR="0068573C" w:rsidRDefault="0068573C" w:rsidP="0038347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C1)  </w:t>
      </w:r>
      <w:r w:rsidRPr="006548BF">
        <w:rPr>
          <w:rFonts w:asciiTheme="minorHAnsi" w:hAnsiTheme="minorHAnsi" w:cstheme="minorHAnsi"/>
          <w:color w:val="000000"/>
          <w:sz w:val="22"/>
          <w:szCs w:val="22"/>
        </w:rPr>
        <w:t>Agency Email</w:t>
      </w:r>
    </w:p>
    <w:p w14:paraId="2EC403C5" w14:textId="7239BD28" w:rsidR="0068309E" w:rsidRDefault="00383472" w:rsidP="0038347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C2)  </w:t>
      </w:r>
      <w:r w:rsidR="00477BA8" w:rsidRPr="006548BF">
        <w:rPr>
          <w:rFonts w:asciiTheme="minorHAnsi" w:hAnsiTheme="minorHAnsi" w:cstheme="minorHAnsi"/>
          <w:color w:val="000000"/>
          <w:sz w:val="22"/>
          <w:szCs w:val="22"/>
        </w:rPr>
        <w:t>SRD-1</w:t>
      </w:r>
      <w:r w:rsidR="0018251E" w:rsidRPr="006548BF">
        <w:rPr>
          <w:rFonts w:asciiTheme="minorHAnsi" w:hAnsiTheme="minorHAnsi" w:cstheme="minorHAnsi"/>
          <w:color w:val="000000"/>
          <w:sz w:val="22"/>
          <w:szCs w:val="22"/>
        </w:rPr>
        <w:t xml:space="preserve"> </w:t>
      </w:r>
      <w:r w:rsidR="0068309E" w:rsidRPr="006548BF">
        <w:rPr>
          <w:rFonts w:asciiTheme="minorHAnsi" w:hAnsiTheme="minorHAnsi" w:cstheme="minorHAnsi"/>
          <w:color w:val="000000"/>
          <w:sz w:val="22"/>
          <w:szCs w:val="22"/>
        </w:rPr>
        <w:t>(</w:t>
      </w:r>
      <w:r w:rsidR="00477BA8" w:rsidRPr="006548BF">
        <w:rPr>
          <w:rFonts w:asciiTheme="minorHAnsi" w:hAnsiTheme="minorHAnsi" w:cstheme="minorHAnsi"/>
          <w:color w:val="000000"/>
          <w:sz w:val="22"/>
          <w:szCs w:val="22"/>
        </w:rPr>
        <w:t xml:space="preserve">State </w:t>
      </w:r>
      <w:r w:rsidR="0068309E" w:rsidRPr="006548BF">
        <w:rPr>
          <w:rFonts w:asciiTheme="minorHAnsi" w:hAnsiTheme="minorHAnsi" w:cstheme="minorHAnsi"/>
          <w:color w:val="000000"/>
          <w:sz w:val="22"/>
          <w:szCs w:val="22"/>
        </w:rPr>
        <w:t xml:space="preserve">Agency </w:t>
      </w:r>
      <w:r w:rsidR="00477BA8" w:rsidRPr="006548BF">
        <w:rPr>
          <w:rFonts w:asciiTheme="minorHAnsi" w:hAnsiTheme="minorHAnsi" w:cstheme="minorHAnsi"/>
          <w:color w:val="000000"/>
          <w:sz w:val="22"/>
          <w:szCs w:val="22"/>
        </w:rPr>
        <w:t>Form</w:t>
      </w:r>
      <w:r w:rsidR="0068309E" w:rsidRPr="006548BF">
        <w:rPr>
          <w:rFonts w:asciiTheme="minorHAnsi" w:hAnsiTheme="minorHAnsi" w:cstheme="minorHAnsi"/>
          <w:color w:val="000000"/>
          <w:sz w:val="22"/>
          <w:szCs w:val="22"/>
        </w:rPr>
        <w:t xml:space="preserve">) </w:t>
      </w:r>
    </w:p>
    <w:p w14:paraId="2C1A9993" w14:textId="3B19B515" w:rsidR="00C44B80" w:rsidRPr="006548BF" w:rsidRDefault="00C44B80" w:rsidP="0038347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D)    BEA Letter</w:t>
      </w:r>
    </w:p>
    <w:p w14:paraId="6E0BCD36" w14:textId="4419E3F6" w:rsidR="0068309E" w:rsidRPr="006548BF" w:rsidRDefault="0068309E" w:rsidP="0068573C">
      <w:pPr>
        <w:widowControl w:val="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 </w:t>
      </w:r>
    </w:p>
    <w:p w14:paraId="49A02BCA" w14:textId="101A187D" w:rsidR="0068309E" w:rsidRPr="006548BF" w:rsidRDefault="0068309E">
      <w:pPr>
        <w:rPr>
          <w:rFonts w:asciiTheme="minorHAnsi" w:hAnsiTheme="minorHAnsi" w:cstheme="minorHAnsi"/>
          <w:sz w:val="22"/>
          <w:szCs w:val="22"/>
        </w:rPr>
      </w:pPr>
    </w:p>
    <w:sectPr w:rsidR="0068309E" w:rsidRPr="006548BF" w:rsidSect="007630B5">
      <w:footerReference w:type="even"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909199" w16cid:durableId="200FB034"/>
  <w16cid:commentId w16cid:paraId="3B17356B" w16cid:durableId="200FAC11"/>
  <w16cid:commentId w16cid:paraId="55A350D9" w16cid:durableId="200FB0EC"/>
  <w16cid:commentId w16cid:paraId="12797CB4" w16cid:durableId="200FAC12"/>
  <w16cid:commentId w16cid:paraId="7FE2D5B7" w16cid:durableId="200FB103"/>
  <w16cid:commentId w16cid:paraId="74178088" w16cid:durableId="200FAC13"/>
  <w16cid:commentId w16cid:paraId="7E108B3C" w16cid:durableId="200FAC14"/>
  <w16cid:commentId w16cid:paraId="4A44C5AB" w16cid:durableId="200FB16B"/>
  <w16cid:commentId w16cid:paraId="5FA446EA" w16cid:durableId="200FB19E"/>
  <w16cid:commentId w16cid:paraId="6DC4C5C2" w16cid:durableId="200FAC15"/>
  <w16cid:commentId w16cid:paraId="7A5A30AF" w16cid:durableId="200FAC16"/>
  <w16cid:commentId w16cid:paraId="60D56A40" w16cid:durableId="200FAC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10C55" w14:textId="77777777" w:rsidR="007B4328" w:rsidRDefault="007B4328">
      <w:r>
        <w:separator/>
      </w:r>
    </w:p>
  </w:endnote>
  <w:endnote w:type="continuationSeparator" w:id="0">
    <w:p w14:paraId="3D94ADDF" w14:textId="77777777" w:rsidR="007B4328" w:rsidRDefault="007B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2551" w14:textId="77777777"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D9229" w14:textId="77777777" w:rsidR="00C0662F" w:rsidRDefault="00C06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35A3" w14:textId="4B744E43"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24A8">
      <w:rPr>
        <w:rStyle w:val="PageNumber"/>
        <w:noProof/>
      </w:rPr>
      <w:t>1</w:t>
    </w:r>
    <w:r>
      <w:rPr>
        <w:rStyle w:val="PageNumber"/>
      </w:rPr>
      <w:fldChar w:fldCharType="end"/>
    </w:r>
  </w:p>
  <w:p w14:paraId="7DA87ED6" w14:textId="77777777" w:rsidR="00C0662F" w:rsidRDefault="00C06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6C924" w14:textId="77777777" w:rsidR="007B4328" w:rsidRDefault="007B4328">
      <w:r>
        <w:separator/>
      </w:r>
    </w:p>
  </w:footnote>
  <w:footnote w:type="continuationSeparator" w:id="0">
    <w:p w14:paraId="10C28433" w14:textId="77777777" w:rsidR="007B4328" w:rsidRDefault="007B4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0000004"/>
    <w:multiLevelType w:val="singleLevel"/>
    <w:tmpl w:val="00000004"/>
    <w:lvl w:ilvl="0">
      <w:start w:val="2"/>
      <w:numFmt w:val="upperLetter"/>
      <w:suff w:val="nothing"/>
      <w:lvlText w:val="%1."/>
      <w:lvlJc w:val="left"/>
    </w:lvl>
  </w:abstractNum>
  <w:abstractNum w:abstractNumId="2">
    <w:nsid w:val="04196889"/>
    <w:multiLevelType w:val="hybridMultilevel"/>
    <w:tmpl w:val="4EDE1752"/>
    <w:lvl w:ilvl="0" w:tplc="CE08A9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2D4029"/>
    <w:multiLevelType w:val="hybridMultilevel"/>
    <w:tmpl w:val="801C0FF8"/>
    <w:lvl w:ilvl="0" w:tplc="4AA4FCB6">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8309E"/>
    <w:rsid w:val="00016926"/>
    <w:rsid w:val="00044F41"/>
    <w:rsid w:val="00062A04"/>
    <w:rsid w:val="0007141F"/>
    <w:rsid w:val="001578DB"/>
    <w:rsid w:val="001728EE"/>
    <w:rsid w:val="0017292D"/>
    <w:rsid w:val="00174B09"/>
    <w:rsid w:val="0018251E"/>
    <w:rsid w:val="00190CA4"/>
    <w:rsid w:val="001E1CD5"/>
    <w:rsid w:val="001F136A"/>
    <w:rsid w:val="00202F22"/>
    <w:rsid w:val="00233E56"/>
    <w:rsid w:val="0024456B"/>
    <w:rsid w:val="002518D0"/>
    <w:rsid w:val="002605FB"/>
    <w:rsid w:val="00262220"/>
    <w:rsid w:val="002C0EB3"/>
    <w:rsid w:val="002C6C8B"/>
    <w:rsid w:val="0032716B"/>
    <w:rsid w:val="003424A8"/>
    <w:rsid w:val="00362604"/>
    <w:rsid w:val="00362AD5"/>
    <w:rsid w:val="00363112"/>
    <w:rsid w:val="0037317A"/>
    <w:rsid w:val="00383472"/>
    <w:rsid w:val="003928FD"/>
    <w:rsid w:val="003B1172"/>
    <w:rsid w:val="003B6B17"/>
    <w:rsid w:val="003D2E62"/>
    <w:rsid w:val="003F1D2E"/>
    <w:rsid w:val="004364E4"/>
    <w:rsid w:val="0045524D"/>
    <w:rsid w:val="004602AE"/>
    <w:rsid w:val="00461BC8"/>
    <w:rsid w:val="00476E47"/>
    <w:rsid w:val="00477BA8"/>
    <w:rsid w:val="00484B94"/>
    <w:rsid w:val="004A1E2F"/>
    <w:rsid w:val="004E2BAE"/>
    <w:rsid w:val="00514C8B"/>
    <w:rsid w:val="00542E0A"/>
    <w:rsid w:val="00544CE5"/>
    <w:rsid w:val="00556E29"/>
    <w:rsid w:val="005C2A82"/>
    <w:rsid w:val="005F4C38"/>
    <w:rsid w:val="006548BF"/>
    <w:rsid w:val="00662E3B"/>
    <w:rsid w:val="0068309E"/>
    <w:rsid w:val="0068573C"/>
    <w:rsid w:val="006A34F1"/>
    <w:rsid w:val="006A46C4"/>
    <w:rsid w:val="006C6610"/>
    <w:rsid w:val="006E36D1"/>
    <w:rsid w:val="006E5E80"/>
    <w:rsid w:val="006F2E49"/>
    <w:rsid w:val="006F6221"/>
    <w:rsid w:val="00707F81"/>
    <w:rsid w:val="00720D86"/>
    <w:rsid w:val="00722971"/>
    <w:rsid w:val="00732262"/>
    <w:rsid w:val="007558FC"/>
    <w:rsid w:val="007630B5"/>
    <w:rsid w:val="0077144B"/>
    <w:rsid w:val="00773AE2"/>
    <w:rsid w:val="007B4328"/>
    <w:rsid w:val="007D6CEE"/>
    <w:rsid w:val="007E4648"/>
    <w:rsid w:val="007F2C5B"/>
    <w:rsid w:val="007F38D3"/>
    <w:rsid w:val="007F7E7D"/>
    <w:rsid w:val="008142EC"/>
    <w:rsid w:val="00827D9A"/>
    <w:rsid w:val="00833638"/>
    <w:rsid w:val="0089665D"/>
    <w:rsid w:val="008A0215"/>
    <w:rsid w:val="008A2DD7"/>
    <w:rsid w:val="008B2F62"/>
    <w:rsid w:val="008B6AB3"/>
    <w:rsid w:val="008C5330"/>
    <w:rsid w:val="008C790D"/>
    <w:rsid w:val="008E21B5"/>
    <w:rsid w:val="00926B4C"/>
    <w:rsid w:val="00943FED"/>
    <w:rsid w:val="00980363"/>
    <w:rsid w:val="009B392B"/>
    <w:rsid w:val="009D7F68"/>
    <w:rsid w:val="009E539A"/>
    <w:rsid w:val="00A20088"/>
    <w:rsid w:val="00A349DB"/>
    <w:rsid w:val="00A5641A"/>
    <w:rsid w:val="00A94A03"/>
    <w:rsid w:val="00A959C8"/>
    <w:rsid w:val="00AE0639"/>
    <w:rsid w:val="00AE22B8"/>
    <w:rsid w:val="00B108ED"/>
    <w:rsid w:val="00B24F8E"/>
    <w:rsid w:val="00B5434A"/>
    <w:rsid w:val="00B67674"/>
    <w:rsid w:val="00B71A30"/>
    <w:rsid w:val="00B839F0"/>
    <w:rsid w:val="00BF7369"/>
    <w:rsid w:val="00C0662F"/>
    <w:rsid w:val="00C24719"/>
    <w:rsid w:val="00C27EB4"/>
    <w:rsid w:val="00C44B80"/>
    <w:rsid w:val="00C523C5"/>
    <w:rsid w:val="00C72F9C"/>
    <w:rsid w:val="00C85ADA"/>
    <w:rsid w:val="00CB0C9F"/>
    <w:rsid w:val="00CB66A6"/>
    <w:rsid w:val="00CC594D"/>
    <w:rsid w:val="00DA662C"/>
    <w:rsid w:val="00DB0285"/>
    <w:rsid w:val="00DC7173"/>
    <w:rsid w:val="00E17310"/>
    <w:rsid w:val="00E540E1"/>
    <w:rsid w:val="00E54CF3"/>
    <w:rsid w:val="00E66DE9"/>
    <w:rsid w:val="00E77B47"/>
    <w:rsid w:val="00ED0BDF"/>
    <w:rsid w:val="00ED1676"/>
    <w:rsid w:val="00EE7B9E"/>
    <w:rsid w:val="00EF2291"/>
    <w:rsid w:val="00EF4A21"/>
    <w:rsid w:val="00F00566"/>
    <w:rsid w:val="00F03ECF"/>
    <w:rsid w:val="00F2357C"/>
    <w:rsid w:val="00F35F7B"/>
    <w:rsid w:val="00F61B9A"/>
    <w:rsid w:val="00F65A23"/>
    <w:rsid w:val="00F66042"/>
    <w:rsid w:val="00F72427"/>
    <w:rsid w:val="00F92028"/>
    <w:rsid w:val="00FB1775"/>
    <w:rsid w:val="00FB58FE"/>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semiHidden/>
    <w:unhideWhenUsed/>
    <w:rsid w:val="001728EE"/>
    <w:rPr>
      <w:sz w:val="20"/>
      <w:szCs w:val="20"/>
    </w:rPr>
  </w:style>
  <w:style w:type="character" w:customStyle="1" w:styleId="CommentTextChar">
    <w:name w:val="Comment Text Char"/>
    <w:basedOn w:val="DefaultParagraphFont"/>
    <w:link w:val="CommentText"/>
    <w:uiPriority w:val="99"/>
    <w:semiHidden/>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semiHidden/>
    <w:unhideWhenUsed/>
    <w:rsid w:val="001728EE"/>
    <w:rPr>
      <w:sz w:val="20"/>
      <w:szCs w:val="20"/>
    </w:rPr>
  </w:style>
  <w:style w:type="character" w:customStyle="1" w:styleId="CommentTextChar">
    <w:name w:val="Comment Text Char"/>
    <w:basedOn w:val="DefaultParagraphFont"/>
    <w:link w:val="CommentText"/>
    <w:uiPriority w:val="99"/>
    <w:semiHidden/>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kows@nsf.gov"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ece@nsf.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cki.kuppala@censu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ichael.j.flaherty@census.gov" TargetMode="External"/><Relationship Id="rId4" Type="http://schemas.microsoft.com/office/2007/relationships/stylesWithEffects" Target="stylesWithEffects.xml"/><Relationship Id="rId9" Type="http://schemas.openxmlformats.org/officeDocument/2006/relationships/hyperlink" Target="mailto:richard.s.hough@censu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EAA2-F8AE-4BFA-AF33-D040C0B0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SYSTEM</cp:lastModifiedBy>
  <cp:revision>2</cp:revision>
  <cp:lastPrinted>2013-02-05T20:39:00Z</cp:lastPrinted>
  <dcterms:created xsi:type="dcterms:W3CDTF">2019-03-11T11:59:00Z</dcterms:created>
  <dcterms:modified xsi:type="dcterms:W3CDTF">2019-03-11T11:59:00Z</dcterms:modified>
</cp:coreProperties>
</file>