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47731" w14:textId="77777777" w:rsidR="008E2A19" w:rsidRDefault="008E2A19" w:rsidP="009A79E1">
      <w:pPr>
        <w:rPr>
          <w:sz w:val="36"/>
          <w:szCs w:val="36"/>
        </w:rPr>
      </w:pPr>
      <w:bookmarkStart w:id="0" w:name="_Toc473880015"/>
      <w:bookmarkStart w:id="1" w:name="_GoBack"/>
      <w:bookmarkEnd w:id="1"/>
    </w:p>
    <w:p w14:paraId="788DB28D" w14:textId="77777777" w:rsidR="008E2A19" w:rsidRDefault="008E2A19" w:rsidP="009A79E1">
      <w:pPr>
        <w:rPr>
          <w:sz w:val="36"/>
          <w:szCs w:val="36"/>
        </w:rPr>
      </w:pPr>
    </w:p>
    <w:p w14:paraId="3D3D3362" w14:textId="77777777" w:rsidR="008E2A19" w:rsidRDefault="008E2A19" w:rsidP="009A79E1">
      <w:pPr>
        <w:rPr>
          <w:sz w:val="36"/>
          <w:szCs w:val="36"/>
        </w:rPr>
      </w:pPr>
    </w:p>
    <w:p w14:paraId="06894206" w14:textId="77777777" w:rsidR="008E2A19" w:rsidRDefault="008E2A19" w:rsidP="009A79E1">
      <w:pPr>
        <w:rPr>
          <w:sz w:val="36"/>
          <w:szCs w:val="36"/>
        </w:rPr>
      </w:pPr>
    </w:p>
    <w:p w14:paraId="55FE1770" w14:textId="7EF7E140" w:rsidR="00304BBB" w:rsidRPr="009A6F06" w:rsidRDefault="00A33603" w:rsidP="009A6F06">
      <w:pPr>
        <w:jc w:val="center"/>
        <w:rPr>
          <w:b/>
          <w:sz w:val="36"/>
          <w:szCs w:val="36"/>
        </w:rPr>
      </w:pPr>
      <w:r w:rsidRPr="009A6F06">
        <w:rPr>
          <w:b/>
          <w:sz w:val="36"/>
          <w:szCs w:val="36"/>
        </w:rPr>
        <w:t>Verona Integron-Encoded Metallo-β-Lactamase (VIM)-Producing Carbapenem-Resistant Pseudomonas aeruginosa Infections Associated with Invasive Medical Procedures in Tijuana, Mexico</w:t>
      </w:r>
    </w:p>
    <w:bookmarkEnd w:id="0"/>
    <w:p w14:paraId="55FE1773" w14:textId="77777777" w:rsidR="004A13E8" w:rsidRDefault="004A13E8" w:rsidP="004A13E8">
      <w:pPr>
        <w:spacing w:after="0" w:line="240" w:lineRule="auto"/>
        <w:jc w:val="center"/>
        <w:rPr>
          <w:b/>
        </w:rPr>
      </w:pPr>
    </w:p>
    <w:p w14:paraId="55FE1774" w14:textId="60336AA5" w:rsidR="004A13E8" w:rsidRPr="009A6F06" w:rsidRDefault="004A13E8" w:rsidP="009A6F06">
      <w:pPr>
        <w:jc w:val="center"/>
        <w:rPr>
          <w:sz w:val="28"/>
          <w:szCs w:val="28"/>
        </w:rPr>
      </w:pPr>
      <w:bookmarkStart w:id="2" w:name="_Toc473880016"/>
      <w:r w:rsidRPr="009A6F06">
        <w:rPr>
          <w:sz w:val="28"/>
          <w:szCs w:val="28"/>
        </w:rPr>
        <w:t>Request for OMB approval of a</w:t>
      </w:r>
      <w:r w:rsidR="00C17428" w:rsidRPr="009A6F06">
        <w:rPr>
          <w:sz w:val="28"/>
          <w:szCs w:val="28"/>
        </w:rPr>
        <w:t xml:space="preserve"> New</w:t>
      </w:r>
      <w:r w:rsidR="00DC74EE" w:rsidRPr="009A6F06">
        <w:rPr>
          <w:sz w:val="28"/>
          <w:szCs w:val="28"/>
        </w:rPr>
        <w:t xml:space="preserve"> Information Collection</w:t>
      </w:r>
      <w:bookmarkEnd w:id="2"/>
    </w:p>
    <w:p w14:paraId="55FE1775" w14:textId="77777777" w:rsidR="004A13E8" w:rsidRPr="009A6F06" w:rsidRDefault="004A13E8" w:rsidP="004A13E8">
      <w:pPr>
        <w:spacing w:after="0" w:line="240" w:lineRule="auto"/>
        <w:jc w:val="center"/>
        <w:rPr>
          <w:b/>
          <w:sz w:val="28"/>
          <w:szCs w:val="28"/>
        </w:rPr>
      </w:pPr>
    </w:p>
    <w:p w14:paraId="55FE1777" w14:textId="0E2FF032" w:rsidR="004A13E8" w:rsidRPr="009A6F06" w:rsidRDefault="00086AB0" w:rsidP="004A13E8">
      <w:pPr>
        <w:spacing w:after="0" w:line="240" w:lineRule="auto"/>
        <w:jc w:val="center"/>
        <w:rPr>
          <w:b/>
          <w:sz w:val="28"/>
          <w:szCs w:val="28"/>
        </w:rPr>
      </w:pPr>
      <w:r>
        <w:rPr>
          <w:b/>
          <w:sz w:val="28"/>
          <w:szCs w:val="28"/>
        </w:rPr>
        <w:t>March 14</w:t>
      </w:r>
      <w:r w:rsidR="007B3E8B" w:rsidRPr="009A6F06">
        <w:rPr>
          <w:b/>
          <w:sz w:val="28"/>
          <w:szCs w:val="28"/>
        </w:rPr>
        <w:t>, 2019</w:t>
      </w:r>
    </w:p>
    <w:p w14:paraId="55FE1778" w14:textId="77777777" w:rsidR="004A13E8" w:rsidRDefault="004A13E8" w:rsidP="009A79E1"/>
    <w:p w14:paraId="55FE1779" w14:textId="77777777" w:rsidR="004A13E8" w:rsidRDefault="004A13E8" w:rsidP="009A79E1"/>
    <w:p w14:paraId="55FE177A" w14:textId="77777777" w:rsidR="004A13E8" w:rsidRDefault="004A13E8" w:rsidP="009A79E1"/>
    <w:p w14:paraId="55FE177E" w14:textId="77777777" w:rsidR="004A13E8" w:rsidRDefault="004A13E8" w:rsidP="004A13E8">
      <w:pPr>
        <w:spacing w:after="0" w:line="240" w:lineRule="auto"/>
        <w:jc w:val="center"/>
        <w:rPr>
          <w:b/>
        </w:rPr>
      </w:pPr>
    </w:p>
    <w:p w14:paraId="55FE177F" w14:textId="77777777" w:rsidR="004A13E8" w:rsidRDefault="004A13E8" w:rsidP="004A13E8">
      <w:pPr>
        <w:pStyle w:val="Heading4"/>
      </w:pPr>
      <w:r>
        <w:t>Supporting Statement A</w:t>
      </w:r>
    </w:p>
    <w:p w14:paraId="55FE1780" w14:textId="77777777" w:rsidR="004A13E8" w:rsidRDefault="004A13E8" w:rsidP="004A13E8">
      <w:pPr>
        <w:spacing w:after="0" w:line="240" w:lineRule="auto"/>
        <w:rPr>
          <w:b/>
        </w:rPr>
      </w:pPr>
    </w:p>
    <w:p w14:paraId="55FE1781" w14:textId="77777777" w:rsidR="004A13E8" w:rsidRDefault="004A13E8" w:rsidP="004A13E8">
      <w:pPr>
        <w:spacing w:after="0" w:line="240" w:lineRule="auto"/>
        <w:rPr>
          <w:b/>
        </w:rPr>
      </w:pPr>
    </w:p>
    <w:p w14:paraId="55FE1782" w14:textId="77777777" w:rsidR="004A13E8" w:rsidRDefault="004A13E8" w:rsidP="004A13E8">
      <w:pPr>
        <w:spacing w:after="0" w:line="240" w:lineRule="auto"/>
        <w:rPr>
          <w:b/>
        </w:rPr>
      </w:pPr>
    </w:p>
    <w:p w14:paraId="55FE1783" w14:textId="77777777" w:rsidR="004A13E8" w:rsidRDefault="004A13E8" w:rsidP="004A13E8">
      <w:pPr>
        <w:spacing w:after="0" w:line="240" w:lineRule="auto"/>
        <w:rPr>
          <w:b/>
        </w:rPr>
      </w:pPr>
    </w:p>
    <w:p w14:paraId="55FE1784" w14:textId="77777777" w:rsidR="004A13E8" w:rsidRDefault="004A13E8" w:rsidP="004A13E8">
      <w:pPr>
        <w:spacing w:after="0" w:line="240" w:lineRule="auto"/>
        <w:rPr>
          <w:b/>
        </w:rPr>
      </w:pPr>
    </w:p>
    <w:p w14:paraId="55FE1785" w14:textId="77777777" w:rsidR="004A13E8" w:rsidRDefault="004A13E8" w:rsidP="004A13E8">
      <w:pPr>
        <w:spacing w:after="0" w:line="240" w:lineRule="auto"/>
        <w:rPr>
          <w:b/>
        </w:rPr>
      </w:pPr>
    </w:p>
    <w:p w14:paraId="55FE1786" w14:textId="77777777" w:rsidR="004A13E8" w:rsidRDefault="004A13E8" w:rsidP="004A13E8">
      <w:pPr>
        <w:spacing w:after="0" w:line="240" w:lineRule="auto"/>
        <w:rPr>
          <w:b/>
        </w:rPr>
      </w:pPr>
    </w:p>
    <w:p w14:paraId="55FE1787" w14:textId="77777777" w:rsidR="004A13E8" w:rsidRDefault="004A13E8" w:rsidP="004A13E8">
      <w:pPr>
        <w:spacing w:after="0" w:line="240" w:lineRule="auto"/>
        <w:rPr>
          <w:b/>
        </w:rPr>
      </w:pPr>
    </w:p>
    <w:p w14:paraId="55FE1788" w14:textId="77777777" w:rsidR="004A13E8" w:rsidRDefault="004A13E8" w:rsidP="004A13E8">
      <w:pPr>
        <w:spacing w:after="0" w:line="240" w:lineRule="auto"/>
        <w:rPr>
          <w:b/>
        </w:rPr>
      </w:pPr>
    </w:p>
    <w:p w14:paraId="55FE178A" w14:textId="27352D7F" w:rsidR="00304BBB" w:rsidRDefault="00304BBB" w:rsidP="004A13E8">
      <w:pPr>
        <w:spacing w:after="0" w:line="240" w:lineRule="auto"/>
        <w:rPr>
          <w:b/>
        </w:rPr>
      </w:pPr>
    </w:p>
    <w:p w14:paraId="55FE1793" w14:textId="32FE45E9" w:rsidR="004A13E8" w:rsidRPr="009A79E1" w:rsidRDefault="004A13E8" w:rsidP="009A79E1">
      <w:pPr>
        <w:pStyle w:val="NoSpacing"/>
        <w:rPr>
          <w:b/>
        </w:rPr>
      </w:pPr>
      <w:r w:rsidRPr="009A79E1">
        <w:rPr>
          <w:b/>
        </w:rPr>
        <w:t xml:space="preserve">Contact: </w:t>
      </w:r>
    </w:p>
    <w:p w14:paraId="55FE1794" w14:textId="77777777" w:rsidR="004A13E8" w:rsidRPr="004A13E8" w:rsidRDefault="004A13E8" w:rsidP="009A79E1">
      <w:pPr>
        <w:pStyle w:val="NoSpacing"/>
      </w:pPr>
      <w:r w:rsidRPr="004A13E8">
        <w:t>Lee Samuel</w:t>
      </w:r>
    </w:p>
    <w:p w14:paraId="55FE1795" w14:textId="77777777" w:rsidR="004A13E8" w:rsidRPr="004A13E8" w:rsidRDefault="004A13E8" w:rsidP="009A79E1">
      <w:pPr>
        <w:pStyle w:val="NoSpacing"/>
      </w:pPr>
      <w:r w:rsidRPr="004A13E8">
        <w:t xml:space="preserve">National Center for Emerging and Zoonotic Infectious Diseases </w:t>
      </w:r>
    </w:p>
    <w:p w14:paraId="55FE1796" w14:textId="77777777" w:rsidR="004A13E8" w:rsidRPr="004A13E8" w:rsidRDefault="004A13E8" w:rsidP="009A79E1">
      <w:pPr>
        <w:pStyle w:val="NoSpacing"/>
      </w:pPr>
      <w:r w:rsidRPr="004A13E8">
        <w:t xml:space="preserve">Centers for Disease Control and Prevention </w:t>
      </w:r>
    </w:p>
    <w:p w14:paraId="55FE1797" w14:textId="77777777" w:rsidR="004A13E8" w:rsidRPr="004A13E8" w:rsidRDefault="004A13E8" w:rsidP="009A79E1">
      <w:pPr>
        <w:pStyle w:val="NoSpacing"/>
      </w:pPr>
      <w:r w:rsidRPr="004A13E8">
        <w:t xml:space="preserve">1600 Clifton Road, NE </w:t>
      </w:r>
    </w:p>
    <w:p w14:paraId="55FE1798" w14:textId="77777777" w:rsidR="004A13E8" w:rsidRPr="004A13E8" w:rsidRDefault="004A13E8" w:rsidP="009A79E1">
      <w:pPr>
        <w:pStyle w:val="NoSpacing"/>
      </w:pPr>
      <w:r w:rsidRPr="004A13E8">
        <w:t xml:space="preserve">Atlanta, Georgia 30333 </w:t>
      </w:r>
    </w:p>
    <w:p w14:paraId="55FE1799" w14:textId="77777777" w:rsidR="004A13E8" w:rsidRPr="004A13E8" w:rsidRDefault="004A13E8" w:rsidP="009A79E1">
      <w:pPr>
        <w:pStyle w:val="NoSpacing"/>
      </w:pPr>
      <w:r w:rsidRPr="004A13E8">
        <w:t xml:space="preserve">Phone: (404) 718-1616 </w:t>
      </w:r>
    </w:p>
    <w:p w14:paraId="55FE179A" w14:textId="77777777" w:rsidR="004A13E8" w:rsidRDefault="004A13E8" w:rsidP="009A79E1">
      <w:pPr>
        <w:pStyle w:val="NoSpacing"/>
      </w:pPr>
      <w:r w:rsidRPr="004A6DE8">
        <w:t xml:space="preserve">Email: </w:t>
      </w:r>
      <w:hyperlink r:id="rId13" w:history="1">
        <w:r w:rsidRPr="0023289E">
          <w:rPr>
            <w:rStyle w:val="Hyperlink"/>
          </w:rPr>
          <w:t>llj3@cdc.gov</w:t>
        </w:r>
      </w:hyperlink>
      <w:r>
        <w:br w:type="page"/>
      </w:r>
    </w:p>
    <w:sdt>
      <w:sdtPr>
        <w:rPr>
          <w:b w:val="0"/>
          <w:sz w:val="28"/>
          <w:szCs w:val="28"/>
        </w:rPr>
        <w:id w:val="1564836290"/>
        <w:docPartObj>
          <w:docPartGallery w:val="Table of Contents"/>
          <w:docPartUnique/>
        </w:docPartObj>
      </w:sdtPr>
      <w:sdtEndPr>
        <w:rPr>
          <w:bCs/>
          <w:noProof/>
          <w:sz w:val="24"/>
          <w:szCs w:val="22"/>
        </w:rPr>
      </w:sdtEndPr>
      <w:sdtContent>
        <w:p w14:paraId="55FE179B" w14:textId="77777777" w:rsidR="004A13E8" w:rsidRPr="00D13EA1" w:rsidRDefault="00C90B13" w:rsidP="004A13E8">
          <w:pPr>
            <w:pStyle w:val="Heading4"/>
            <w:rPr>
              <w:sz w:val="28"/>
              <w:szCs w:val="28"/>
            </w:rPr>
          </w:pPr>
          <w:r w:rsidRPr="00D13EA1">
            <w:rPr>
              <w:sz w:val="28"/>
              <w:szCs w:val="28"/>
            </w:rPr>
            <w:t xml:space="preserve">Table of </w:t>
          </w:r>
          <w:r w:rsidR="004A13E8" w:rsidRPr="00D13EA1">
            <w:rPr>
              <w:sz w:val="28"/>
              <w:szCs w:val="28"/>
            </w:rPr>
            <w:t>Contents</w:t>
          </w:r>
        </w:p>
        <w:p w14:paraId="69FFF003" w14:textId="2A1BB738" w:rsidR="009A6F06" w:rsidRDefault="004A13E8">
          <w:pPr>
            <w:pStyle w:val="TOC1"/>
            <w:tabs>
              <w:tab w:val="left" w:pos="480"/>
              <w:tab w:val="right" w:leader="dot" w:pos="10070"/>
            </w:tabs>
            <w:rPr>
              <w:rFonts w:asciiTheme="minorHAnsi" w:eastAsiaTheme="minorEastAsia" w:hAnsiTheme="minorHAnsi"/>
              <w:noProof/>
              <w:sz w:val="22"/>
            </w:rPr>
          </w:pPr>
          <w:r>
            <w:fldChar w:fldCharType="begin"/>
          </w:r>
          <w:r>
            <w:instrText xml:space="preserve"> TOC \o "1-3" \h \z \u </w:instrText>
          </w:r>
          <w:r>
            <w:fldChar w:fldCharType="separate"/>
          </w:r>
          <w:hyperlink w:anchor="_Toc3365131" w:history="1">
            <w:r w:rsidR="009A6F06" w:rsidRPr="00DF61F3">
              <w:rPr>
                <w:rStyle w:val="Hyperlink"/>
                <w:noProof/>
              </w:rPr>
              <w:t>1.</w:t>
            </w:r>
            <w:r w:rsidR="009A6F06">
              <w:rPr>
                <w:rFonts w:asciiTheme="minorHAnsi" w:eastAsiaTheme="minorEastAsia" w:hAnsiTheme="minorHAnsi"/>
                <w:noProof/>
                <w:sz w:val="22"/>
              </w:rPr>
              <w:tab/>
            </w:r>
            <w:r w:rsidR="009A6F06" w:rsidRPr="00DF61F3">
              <w:rPr>
                <w:rStyle w:val="Hyperlink"/>
                <w:noProof/>
              </w:rPr>
              <w:t>Circumstances Making the Collection of Information Necessary</w:t>
            </w:r>
            <w:r w:rsidR="009A6F06">
              <w:rPr>
                <w:noProof/>
                <w:webHidden/>
              </w:rPr>
              <w:tab/>
            </w:r>
            <w:r w:rsidR="009A6F06">
              <w:rPr>
                <w:noProof/>
                <w:webHidden/>
              </w:rPr>
              <w:fldChar w:fldCharType="begin"/>
            </w:r>
            <w:r w:rsidR="009A6F06">
              <w:rPr>
                <w:noProof/>
                <w:webHidden/>
              </w:rPr>
              <w:instrText xml:space="preserve"> PAGEREF _Toc3365131 \h </w:instrText>
            </w:r>
            <w:r w:rsidR="009A6F06">
              <w:rPr>
                <w:noProof/>
                <w:webHidden/>
              </w:rPr>
            </w:r>
            <w:r w:rsidR="009A6F06">
              <w:rPr>
                <w:noProof/>
                <w:webHidden/>
              </w:rPr>
              <w:fldChar w:fldCharType="separate"/>
            </w:r>
            <w:r w:rsidR="009A6F06">
              <w:rPr>
                <w:noProof/>
                <w:webHidden/>
              </w:rPr>
              <w:t>3</w:t>
            </w:r>
            <w:r w:rsidR="009A6F06">
              <w:rPr>
                <w:noProof/>
                <w:webHidden/>
              </w:rPr>
              <w:fldChar w:fldCharType="end"/>
            </w:r>
          </w:hyperlink>
        </w:p>
        <w:p w14:paraId="1AA780D4" w14:textId="277A019E" w:rsidR="009A6F06" w:rsidRDefault="006939E1">
          <w:pPr>
            <w:pStyle w:val="TOC1"/>
            <w:tabs>
              <w:tab w:val="left" w:pos="480"/>
              <w:tab w:val="right" w:leader="dot" w:pos="10070"/>
            </w:tabs>
            <w:rPr>
              <w:rFonts w:asciiTheme="minorHAnsi" w:eastAsiaTheme="minorEastAsia" w:hAnsiTheme="minorHAnsi"/>
              <w:noProof/>
              <w:sz w:val="22"/>
            </w:rPr>
          </w:pPr>
          <w:hyperlink w:anchor="_Toc3365132" w:history="1">
            <w:r w:rsidR="009A6F06" w:rsidRPr="00DF61F3">
              <w:rPr>
                <w:rStyle w:val="Hyperlink"/>
                <w:noProof/>
              </w:rPr>
              <w:t>2.</w:t>
            </w:r>
            <w:r w:rsidR="009A6F06">
              <w:rPr>
                <w:rFonts w:asciiTheme="minorHAnsi" w:eastAsiaTheme="minorEastAsia" w:hAnsiTheme="minorHAnsi"/>
                <w:noProof/>
                <w:sz w:val="22"/>
              </w:rPr>
              <w:tab/>
            </w:r>
            <w:r w:rsidR="009A6F06" w:rsidRPr="00DF61F3">
              <w:rPr>
                <w:rStyle w:val="Hyperlink"/>
                <w:noProof/>
              </w:rPr>
              <w:t>Purpose and Use of Information Collection</w:t>
            </w:r>
            <w:r w:rsidR="009A6F06">
              <w:rPr>
                <w:noProof/>
                <w:webHidden/>
              </w:rPr>
              <w:tab/>
            </w:r>
            <w:r w:rsidR="009A6F06">
              <w:rPr>
                <w:noProof/>
                <w:webHidden/>
              </w:rPr>
              <w:fldChar w:fldCharType="begin"/>
            </w:r>
            <w:r w:rsidR="009A6F06">
              <w:rPr>
                <w:noProof/>
                <w:webHidden/>
              </w:rPr>
              <w:instrText xml:space="preserve"> PAGEREF _Toc3365132 \h </w:instrText>
            </w:r>
            <w:r w:rsidR="009A6F06">
              <w:rPr>
                <w:noProof/>
                <w:webHidden/>
              </w:rPr>
            </w:r>
            <w:r w:rsidR="009A6F06">
              <w:rPr>
                <w:noProof/>
                <w:webHidden/>
              </w:rPr>
              <w:fldChar w:fldCharType="separate"/>
            </w:r>
            <w:r w:rsidR="009A6F06">
              <w:rPr>
                <w:noProof/>
                <w:webHidden/>
              </w:rPr>
              <w:t>4</w:t>
            </w:r>
            <w:r w:rsidR="009A6F06">
              <w:rPr>
                <w:noProof/>
                <w:webHidden/>
              </w:rPr>
              <w:fldChar w:fldCharType="end"/>
            </w:r>
          </w:hyperlink>
        </w:p>
        <w:p w14:paraId="27060169" w14:textId="49F2D0CA" w:rsidR="009A6F06" w:rsidRDefault="006939E1">
          <w:pPr>
            <w:pStyle w:val="TOC1"/>
            <w:tabs>
              <w:tab w:val="left" w:pos="480"/>
              <w:tab w:val="right" w:leader="dot" w:pos="10070"/>
            </w:tabs>
            <w:rPr>
              <w:rFonts w:asciiTheme="minorHAnsi" w:eastAsiaTheme="minorEastAsia" w:hAnsiTheme="minorHAnsi"/>
              <w:noProof/>
              <w:sz w:val="22"/>
            </w:rPr>
          </w:pPr>
          <w:hyperlink w:anchor="_Toc3365133" w:history="1">
            <w:r w:rsidR="009A6F06" w:rsidRPr="00DF61F3">
              <w:rPr>
                <w:rStyle w:val="Hyperlink"/>
                <w:noProof/>
              </w:rPr>
              <w:t>3.</w:t>
            </w:r>
            <w:r w:rsidR="009A6F06">
              <w:rPr>
                <w:rFonts w:asciiTheme="minorHAnsi" w:eastAsiaTheme="minorEastAsia" w:hAnsiTheme="minorHAnsi"/>
                <w:noProof/>
                <w:sz w:val="22"/>
              </w:rPr>
              <w:tab/>
            </w:r>
            <w:r w:rsidR="009A6F06" w:rsidRPr="00DF61F3">
              <w:rPr>
                <w:rStyle w:val="Hyperlink"/>
                <w:noProof/>
              </w:rPr>
              <w:t>Use of Improved Information Technology and Burden Reduction</w:t>
            </w:r>
            <w:r w:rsidR="009A6F06">
              <w:rPr>
                <w:noProof/>
                <w:webHidden/>
              </w:rPr>
              <w:tab/>
            </w:r>
            <w:r w:rsidR="009A6F06">
              <w:rPr>
                <w:noProof/>
                <w:webHidden/>
              </w:rPr>
              <w:fldChar w:fldCharType="begin"/>
            </w:r>
            <w:r w:rsidR="009A6F06">
              <w:rPr>
                <w:noProof/>
                <w:webHidden/>
              </w:rPr>
              <w:instrText xml:space="preserve"> PAGEREF _Toc3365133 \h </w:instrText>
            </w:r>
            <w:r w:rsidR="009A6F06">
              <w:rPr>
                <w:noProof/>
                <w:webHidden/>
              </w:rPr>
            </w:r>
            <w:r w:rsidR="009A6F06">
              <w:rPr>
                <w:noProof/>
                <w:webHidden/>
              </w:rPr>
              <w:fldChar w:fldCharType="separate"/>
            </w:r>
            <w:r w:rsidR="009A6F06">
              <w:rPr>
                <w:noProof/>
                <w:webHidden/>
              </w:rPr>
              <w:t>4</w:t>
            </w:r>
            <w:r w:rsidR="009A6F06">
              <w:rPr>
                <w:noProof/>
                <w:webHidden/>
              </w:rPr>
              <w:fldChar w:fldCharType="end"/>
            </w:r>
          </w:hyperlink>
        </w:p>
        <w:p w14:paraId="2C70DC0F" w14:textId="5E2BAB1A" w:rsidR="009A6F06" w:rsidRDefault="006939E1">
          <w:pPr>
            <w:pStyle w:val="TOC1"/>
            <w:tabs>
              <w:tab w:val="right" w:leader="dot" w:pos="10070"/>
            </w:tabs>
            <w:rPr>
              <w:rFonts w:asciiTheme="minorHAnsi" w:eastAsiaTheme="minorEastAsia" w:hAnsiTheme="minorHAnsi"/>
              <w:noProof/>
              <w:sz w:val="22"/>
            </w:rPr>
          </w:pPr>
          <w:hyperlink w:anchor="_Toc3365134" w:history="1">
            <w:r w:rsidR="009A6F06" w:rsidRPr="00DF61F3">
              <w:rPr>
                <w:rStyle w:val="Hyperlink"/>
                <w:noProof/>
              </w:rPr>
              <w:t>4.    Efforts to Identify Duplication and Use of Similar Information</w:t>
            </w:r>
            <w:r w:rsidR="009A6F06">
              <w:rPr>
                <w:noProof/>
                <w:webHidden/>
              </w:rPr>
              <w:tab/>
            </w:r>
            <w:r w:rsidR="009A6F06">
              <w:rPr>
                <w:noProof/>
                <w:webHidden/>
              </w:rPr>
              <w:fldChar w:fldCharType="begin"/>
            </w:r>
            <w:r w:rsidR="009A6F06">
              <w:rPr>
                <w:noProof/>
                <w:webHidden/>
              </w:rPr>
              <w:instrText xml:space="preserve"> PAGEREF _Toc3365134 \h </w:instrText>
            </w:r>
            <w:r w:rsidR="009A6F06">
              <w:rPr>
                <w:noProof/>
                <w:webHidden/>
              </w:rPr>
            </w:r>
            <w:r w:rsidR="009A6F06">
              <w:rPr>
                <w:noProof/>
                <w:webHidden/>
              </w:rPr>
              <w:fldChar w:fldCharType="separate"/>
            </w:r>
            <w:r w:rsidR="009A6F06">
              <w:rPr>
                <w:noProof/>
                <w:webHidden/>
              </w:rPr>
              <w:t>5</w:t>
            </w:r>
            <w:r w:rsidR="009A6F06">
              <w:rPr>
                <w:noProof/>
                <w:webHidden/>
              </w:rPr>
              <w:fldChar w:fldCharType="end"/>
            </w:r>
          </w:hyperlink>
        </w:p>
        <w:p w14:paraId="00B6E6CC" w14:textId="3B859539" w:rsidR="009A6F06" w:rsidRDefault="006939E1">
          <w:pPr>
            <w:pStyle w:val="TOC1"/>
            <w:tabs>
              <w:tab w:val="right" w:leader="dot" w:pos="10070"/>
            </w:tabs>
            <w:rPr>
              <w:rFonts w:asciiTheme="minorHAnsi" w:eastAsiaTheme="minorEastAsia" w:hAnsiTheme="minorHAnsi"/>
              <w:noProof/>
              <w:sz w:val="22"/>
            </w:rPr>
          </w:pPr>
          <w:hyperlink w:anchor="_Toc3365135" w:history="1">
            <w:r w:rsidR="009A6F06" w:rsidRPr="00DF61F3">
              <w:rPr>
                <w:rStyle w:val="Hyperlink"/>
                <w:noProof/>
              </w:rPr>
              <w:t>5.   Impact on Small Businesses or Other Small Entities</w:t>
            </w:r>
            <w:r w:rsidR="009A6F06">
              <w:rPr>
                <w:noProof/>
                <w:webHidden/>
              </w:rPr>
              <w:tab/>
            </w:r>
            <w:r w:rsidR="009A6F06">
              <w:rPr>
                <w:noProof/>
                <w:webHidden/>
              </w:rPr>
              <w:fldChar w:fldCharType="begin"/>
            </w:r>
            <w:r w:rsidR="009A6F06">
              <w:rPr>
                <w:noProof/>
                <w:webHidden/>
              </w:rPr>
              <w:instrText xml:space="preserve"> PAGEREF _Toc3365135 \h </w:instrText>
            </w:r>
            <w:r w:rsidR="009A6F06">
              <w:rPr>
                <w:noProof/>
                <w:webHidden/>
              </w:rPr>
            </w:r>
            <w:r w:rsidR="009A6F06">
              <w:rPr>
                <w:noProof/>
                <w:webHidden/>
              </w:rPr>
              <w:fldChar w:fldCharType="separate"/>
            </w:r>
            <w:r w:rsidR="009A6F06">
              <w:rPr>
                <w:noProof/>
                <w:webHidden/>
              </w:rPr>
              <w:t>5</w:t>
            </w:r>
            <w:r w:rsidR="009A6F06">
              <w:rPr>
                <w:noProof/>
                <w:webHidden/>
              </w:rPr>
              <w:fldChar w:fldCharType="end"/>
            </w:r>
          </w:hyperlink>
        </w:p>
        <w:p w14:paraId="03C0CE32" w14:textId="72595811" w:rsidR="009A6F06" w:rsidRDefault="006939E1">
          <w:pPr>
            <w:pStyle w:val="TOC1"/>
            <w:tabs>
              <w:tab w:val="right" w:leader="dot" w:pos="10070"/>
            </w:tabs>
            <w:rPr>
              <w:rFonts w:asciiTheme="minorHAnsi" w:eastAsiaTheme="minorEastAsia" w:hAnsiTheme="minorHAnsi"/>
              <w:noProof/>
              <w:sz w:val="22"/>
            </w:rPr>
          </w:pPr>
          <w:hyperlink w:anchor="_Toc3365136" w:history="1">
            <w:r w:rsidR="009A6F06" w:rsidRPr="00DF61F3">
              <w:rPr>
                <w:rStyle w:val="Hyperlink"/>
                <w:noProof/>
              </w:rPr>
              <w:t>6.  Consequences of Collecting the Information Less Frequently</w:t>
            </w:r>
            <w:r w:rsidR="009A6F06">
              <w:rPr>
                <w:noProof/>
                <w:webHidden/>
              </w:rPr>
              <w:tab/>
            </w:r>
            <w:r w:rsidR="009A6F06">
              <w:rPr>
                <w:noProof/>
                <w:webHidden/>
              </w:rPr>
              <w:fldChar w:fldCharType="begin"/>
            </w:r>
            <w:r w:rsidR="009A6F06">
              <w:rPr>
                <w:noProof/>
                <w:webHidden/>
              </w:rPr>
              <w:instrText xml:space="preserve"> PAGEREF _Toc3365136 \h </w:instrText>
            </w:r>
            <w:r w:rsidR="009A6F06">
              <w:rPr>
                <w:noProof/>
                <w:webHidden/>
              </w:rPr>
            </w:r>
            <w:r w:rsidR="009A6F06">
              <w:rPr>
                <w:noProof/>
                <w:webHidden/>
              </w:rPr>
              <w:fldChar w:fldCharType="separate"/>
            </w:r>
            <w:r w:rsidR="009A6F06">
              <w:rPr>
                <w:noProof/>
                <w:webHidden/>
              </w:rPr>
              <w:t>5</w:t>
            </w:r>
            <w:r w:rsidR="009A6F06">
              <w:rPr>
                <w:noProof/>
                <w:webHidden/>
              </w:rPr>
              <w:fldChar w:fldCharType="end"/>
            </w:r>
          </w:hyperlink>
        </w:p>
        <w:p w14:paraId="16B2FC7B" w14:textId="4758901D" w:rsidR="009A6F06" w:rsidRDefault="006939E1">
          <w:pPr>
            <w:pStyle w:val="TOC1"/>
            <w:tabs>
              <w:tab w:val="right" w:leader="dot" w:pos="10070"/>
            </w:tabs>
            <w:rPr>
              <w:rFonts w:asciiTheme="minorHAnsi" w:eastAsiaTheme="minorEastAsia" w:hAnsiTheme="minorHAnsi"/>
              <w:noProof/>
              <w:sz w:val="22"/>
            </w:rPr>
          </w:pPr>
          <w:hyperlink w:anchor="_Toc3365137" w:history="1">
            <w:r w:rsidR="009A6F06" w:rsidRPr="00DF61F3">
              <w:rPr>
                <w:rStyle w:val="Hyperlink"/>
                <w:noProof/>
              </w:rPr>
              <w:t>7.   Special Circumstances Relating to the Guidelines of 5 CFR 1320.5</w:t>
            </w:r>
            <w:r w:rsidR="009A6F06">
              <w:rPr>
                <w:noProof/>
                <w:webHidden/>
              </w:rPr>
              <w:tab/>
            </w:r>
            <w:r w:rsidR="009A6F06">
              <w:rPr>
                <w:noProof/>
                <w:webHidden/>
              </w:rPr>
              <w:fldChar w:fldCharType="begin"/>
            </w:r>
            <w:r w:rsidR="009A6F06">
              <w:rPr>
                <w:noProof/>
                <w:webHidden/>
              </w:rPr>
              <w:instrText xml:space="preserve"> PAGEREF _Toc3365137 \h </w:instrText>
            </w:r>
            <w:r w:rsidR="009A6F06">
              <w:rPr>
                <w:noProof/>
                <w:webHidden/>
              </w:rPr>
            </w:r>
            <w:r w:rsidR="009A6F06">
              <w:rPr>
                <w:noProof/>
                <w:webHidden/>
              </w:rPr>
              <w:fldChar w:fldCharType="separate"/>
            </w:r>
            <w:r w:rsidR="009A6F06">
              <w:rPr>
                <w:noProof/>
                <w:webHidden/>
              </w:rPr>
              <w:t>5</w:t>
            </w:r>
            <w:r w:rsidR="009A6F06">
              <w:rPr>
                <w:noProof/>
                <w:webHidden/>
              </w:rPr>
              <w:fldChar w:fldCharType="end"/>
            </w:r>
          </w:hyperlink>
        </w:p>
        <w:p w14:paraId="6B8CAF04" w14:textId="31261AC4" w:rsidR="009A6F06" w:rsidRDefault="006939E1">
          <w:pPr>
            <w:pStyle w:val="TOC1"/>
            <w:tabs>
              <w:tab w:val="right" w:leader="dot" w:pos="10070"/>
            </w:tabs>
            <w:rPr>
              <w:rFonts w:asciiTheme="minorHAnsi" w:eastAsiaTheme="minorEastAsia" w:hAnsiTheme="minorHAnsi"/>
              <w:noProof/>
              <w:sz w:val="22"/>
            </w:rPr>
          </w:pPr>
          <w:hyperlink w:anchor="_Toc3365138" w:history="1">
            <w:r w:rsidR="009A6F06" w:rsidRPr="00DF61F3">
              <w:rPr>
                <w:rStyle w:val="Hyperlink"/>
                <w:noProof/>
              </w:rPr>
              <w:t>8.   Comments in Response to the Federal Register Notice and Efforts to Consult Outside the Agency</w:t>
            </w:r>
            <w:r w:rsidR="009A6F06">
              <w:rPr>
                <w:noProof/>
                <w:webHidden/>
              </w:rPr>
              <w:tab/>
            </w:r>
            <w:r w:rsidR="009A6F06">
              <w:rPr>
                <w:noProof/>
                <w:webHidden/>
              </w:rPr>
              <w:fldChar w:fldCharType="begin"/>
            </w:r>
            <w:r w:rsidR="009A6F06">
              <w:rPr>
                <w:noProof/>
                <w:webHidden/>
              </w:rPr>
              <w:instrText xml:space="preserve"> PAGEREF _Toc3365138 \h </w:instrText>
            </w:r>
            <w:r w:rsidR="009A6F06">
              <w:rPr>
                <w:noProof/>
                <w:webHidden/>
              </w:rPr>
            </w:r>
            <w:r w:rsidR="009A6F06">
              <w:rPr>
                <w:noProof/>
                <w:webHidden/>
              </w:rPr>
              <w:fldChar w:fldCharType="separate"/>
            </w:r>
            <w:r w:rsidR="009A6F06">
              <w:rPr>
                <w:noProof/>
                <w:webHidden/>
              </w:rPr>
              <w:t>5</w:t>
            </w:r>
            <w:r w:rsidR="009A6F06">
              <w:rPr>
                <w:noProof/>
                <w:webHidden/>
              </w:rPr>
              <w:fldChar w:fldCharType="end"/>
            </w:r>
          </w:hyperlink>
        </w:p>
        <w:p w14:paraId="0F230D18" w14:textId="59B45735" w:rsidR="009A6F06" w:rsidRDefault="006939E1">
          <w:pPr>
            <w:pStyle w:val="TOC1"/>
            <w:tabs>
              <w:tab w:val="right" w:leader="dot" w:pos="10070"/>
            </w:tabs>
            <w:rPr>
              <w:rFonts w:asciiTheme="minorHAnsi" w:eastAsiaTheme="minorEastAsia" w:hAnsiTheme="minorHAnsi"/>
              <w:noProof/>
              <w:sz w:val="22"/>
            </w:rPr>
          </w:pPr>
          <w:hyperlink w:anchor="_Toc3365139" w:history="1">
            <w:r w:rsidR="009A6F06" w:rsidRPr="00DF61F3">
              <w:rPr>
                <w:rStyle w:val="Hyperlink"/>
                <w:noProof/>
              </w:rPr>
              <w:t>9.   Explanation of Any Payment or Gift to Respondents</w:t>
            </w:r>
            <w:r w:rsidR="009A6F06">
              <w:rPr>
                <w:noProof/>
                <w:webHidden/>
              </w:rPr>
              <w:tab/>
            </w:r>
            <w:r w:rsidR="009A6F06">
              <w:rPr>
                <w:noProof/>
                <w:webHidden/>
              </w:rPr>
              <w:fldChar w:fldCharType="begin"/>
            </w:r>
            <w:r w:rsidR="009A6F06">
              <w:rPr>
                <w:noProof/>
                <w:webHidden/>
              </w:rPr>
              <w:instrText xml:space="preserve"> PAGEREF _Toc3365139 \h </w:instrText>
            </w:r>
            <w:r w:rsidR="009A6F06">
              <w:rPr>
                <w:noProof/>
                <w:webHidden/>
              </w:rPr>
            </w:r>
            <w:r w:rsidR="009A6F06">
              <w:rPr>
                <w:noProof/>
                <w:webHidden/>
              </w:rPr>
              <w:fldChar w:fldCharType="separate"/>
            </w:r>
            <w:r w:rsidR="009A6F06">
              <w:rPr>
                <w:noProof/>
                <w:webHidden/>
              </w:rPr>
              <w:t>5</w:t>
            </w:r>
            <w:r w:rsidR="009A6F06">
              <w:rPr>
                <w:noProof/>
                <w:webHidden/>
              </w:rPr>
              <w:fldChar w:fldCharType="end"/>
            </w:r>
          </w:hyperlink>
        </w:p>
        <w:p w14:paraId="4EBA1946" w14:textId="0541D95E" w:rsidR="009A6F06" w:rsidRDefault="006939E1">
          <w:pPr>
            <w:pStyle w:val="TOC1"/>
            <w:tabs>
              <w:tab w:val="right" w:leader="dot" w:pos="10070"/>
            </w:tabs>
            <w:rPr>
              <w:rFonts w:asciiTheme="minorHAnsi" w:eastAsiaTheme="minorEastAsia" w:hAnsiTheme="minorHAnsi"/>
              <w:noProof/>
              <w:sz w:val="22"/>
            </w:rPr>
          </w:pPr>
          <w:hyperlink w:anchor="_Toc3365140" w:history="1">
            <w:r w:rsidR="009A6F06" w:rsidRPr="00DF61F3">
              <w:rPr>
                <w:rStyle w:val="Hyperlink"/>
                <w:noProof/>
              </w:rPr>
              <w:t>10.  Protection of the Privacy and Confidentiality of Information Provided by Respondents</w:t>
            </w:r>
            <w:r w:rsidR="009A6F06">
              <w:rPr>
                <w:noProof/>
                <w:webHidden/>
              </w:rPr>
              <w:tab/>
            </w:r>
            <w:r w:rsidR="009A6F06">
              <w:rPr>
                <w:noProof/>
                <w:webHidden/>
              </w:rPr>
              <w:fldChar w:fldCharType="begin"/>
            </w:r>
            <w:r w:rsidR="009A6F06">
              <w:rPr>
                <w:noProof/>
                <w:webHidden/>
              </w:rPr>
              <w:instrText xml:space="preserve"> PAGEREF _Toc3365140 \h </w:instrText>
            </w:r>
            <w:r w:rsidR="009A6F06">
              <w:rPr>
                <w:noProof/>
                <w:webHidden/>
              </w:rPr>
            </w:r>
            <w:r w:rsidR="009A6F06">
              <w:rPr>
                <w:noProof/>
                <w:webHidden/>
              </w:rPr>
              <w:fldChar w:fldCharType="separate"/>
            </w:r>
            <w:r w:rsidR="009A6F06">
              <w:rPr>
                <w:noProof/>
                <w:webHidden/>
              </w:rPr>
              <w:t>5</w:t>
            </w:r>
            <w:r w:rsidR="009A6F06">
              <w:rPr>
                <w:noProof/>
                <w:webHidden/>
              </w:rPr>
              <w:fldChar w:fldCharType="end"/>
            </w:r>
          </w:hyperlink>
        </w:p>
        <w:p w14:paraId="54687E2D" w14:textId="74FBADB2" w:rsidR="009A6F06" w:rsidRDefault="006939E1">
          <w:pPr>
            <w:pStyle w:val="TOC1"/>
            <w:tabs>
              <w:tab w:val="right" w:leader="dot" w:pos="10070"/>
            </w:tabs>
            <w:rPr>
              <w:rFonts w:asciiTheme="minorHAnsi" w:eastAsiaTheme="minorEastAsia" w:hAnsiTheme="minorHAnsi"/>
              <w:noProof/>
              <w:sz w:val="22"/>
            </w:rPr>
          </w:pPr>
          <w:hyperlink w:anchor="_Toc3365141" w:history="1">
            <w:r w:rsidR="009A6F06" w:rsidRPr="00DF61F3">
              <w:rPr>
                <w:rStyle w:val="Hyperlink"/>
                <w:noProof/>
              </w:rPr>
              <w:t>11.  Institutional Review Board (IRB) and Justification for Sensitive Questions</w:t>
            </w:r>
            <w:r w:rsidR="009A6F06">
              <w:rPr>
                <w:noProof/>
                <w:webHidden/>
              </w:rPr>
              <w:tab/>
            </w:r>
            <w:r w:rsidR="009A6F06">
              <w:rPr>
                <w:noProof/>
                <w:webHidden/>
              </w:rPr>
              <w:fldChar w:fldCharType="begin"/>
            </w:r>
            <w:r w:rsidR="009A6F06">
              <w:rPr>
                <w:noProof/>
                <w:webHidden/>
              </w:rPr>
              <w:instrText xml:space="preserve"> PAGEREF _Toc3365141 \h </w:instrText>
            </w:r>
            <w:r w:rsidR="009A6F06">
              <w:rPr>
                <w:noProof/>
                <w:webHidden/>
              </w:rPr>
            </w:r>
            <w:r w:rsidR="009A6F06">
              <w:rPr>
                <w:noProof/>
                <w:webHidden/>
              </w:rPr>
              <w:fldChar w:fldCharType="separate"/>
            </w:r>
            <w:r w:rsidR="009A6F06">
              <w:rPr>
                <w:noProof/>
                <w:webHidden/>
              </w:rPr>
              <w:t>6</w:t>
            </w:r>
            <w:r w:rsidR="009A6F06">
              <w:rPr>
                <w:noProof/>
                <w:webHidden/>
              </w:rPr>
              <w:fldChar w:fldCharType="end"/>
            </w:r>
          </w:hyperlink>
        </w:p>
        <w:p w14:paraId="47BD65D4" w14:textId="5AF0E48A" w:rsidR="009A6F06" w:rsidRDefault="006939E1">
          <w:pPr>
            <w:pStyle w:val="TOC1"/>
            <w:tabs>
              <w:tab w:val="right" w:leader="dot" w:pos="10070"/>
            </w:tabs>
            <w:rPr>
              <w:rFonts w:asciiTheme="minorHAnsi" w:eastAsiaTheme="minorEastAsia" w:hAnsiTheme="minorHAnsi"/>
              <w:noProof/>
              <w:sz w:val="22"/>
            </w:rPr>
          </w:pPr>
          <w:hyperlink w:anchor="_Toc3365142" w:history="1">
            <w:r w:rsidR="009A6F06" w:rsidRPr="00DF61F3">
              <w:rPr>
                <w:rStyle w:val="Hyperlink"/>
                <w:noProof/>
              </w:rPr>
              <w:t>12.  Estimates of Annualized Burden Hours and Costs</w:t>
            </w:r>
            <w:r w:rsidR="009A6F06">
              <w:rPr>
                <w:noProof/>
                <w:webHidden/>
              </w:rPr>
              <w:tab/>
            </w:r>
            <w:r w:rsidR="009A6F06">
              <w:rPr>
                <w:noProof/>
                <w:webHidden/>
              </w:rPr>
              <w:fldChar w:fldCharType="begin"/>
            </w:r>
            <w:r w:rsidR="009A6F06">
              <w:rPr>
                <w:noProof/>
                <w:webHidden/>
              </w:rPr>
              <w:instrText xml:space="preserve"> PAGEREF _Toc3365142 \h </w:instrText>
            </w:r>
            <w:r w:rsidR="009A6F06">
              <w:rPr>
                <w:noProof/>
                <w:webHidden/>
              </w:rPr>
            </w:r>
            <w:r w:rsidR="009A6F06">
              <w:rPr>
                <w:noProof/>
                <w:webHidden/>
              </w:rPr>
              <w:fldChar w:fldCharType="separate"/>
            </w:r>
            <w:r w:rsidR="009A6F06">
              <w:rPr>
                <w:noProof/>
                <w:webHidden/>
              </w:rPr>
              <w:t>6</w:t>
            </w:r>
            <w:r w:rsidR="009A6F06">
              <w:rPr>
                <w:noProof/>
                <w:webHidden/>
              </w:rPr>
              <w:fldChar w:fldCharType="end"/>
            </w:r>
          </w:hyperlink>
        </w:p>
        <w:p w14:paraId="47F85BEB" w14:textId="4160B8F2" w:rsidR="009A6F06" w:rsidRDefault="006939E1">
          <w:pPr>
            <w:pStyle w:val="TOC1"/>
            <w:tabs>
              <w:tab w:val="right" w:leader="dot" w:pos="10070"/>
            </w:tabs>
            <w:rPr>
              <w:rFonts w:asciiTheme="minorHAnsi" w:eastAsiaTheme="minorEastAsia" w:hAnsiTheme="minorHAnsi"/>
              <w:noProof/>
              <w:sz w:val="22"/>
            </w:rPr>
          </w:pPr>
          <w:hyperlink w:anchor="_Toc3365143" w:history="1">
            <w:r w:rsidR="009A6F06" w:rsidRPr="00DF61F3">
              <w:rPr>
                <w:rStyle w:val="Hyperlink"/>
                <w:noProof/>
              </w:rPr>
              <w:t>13.  Estimates of Other Total Annual Cost Burden to Respondents or Record Keepers</w:t>
            </w:r>
            <w:r w:rsidR="009A6F06">
              <w:rPr>
                <w:noProof/>
                <w:webHidden/>
              </w:rPr>
              <w:tab/>
            </w:r>
            <w:r w:rsidR="009A6F06">
              <w:rPr>
                <w:noProof/>
                <w:webHidden/>
              </w:rPr>
              <w:fldChar w:fldCharType="begin"/>
            </w:r>
            <w:r w:rsidR="009A6F06">
              <w:rPr>
                <w:noProof/>
                <w:webHidden/>
              </w:rPr>
              <w:instrText xml:space="preserve"> PAGEREF _Toc3365143 \h </w:instrText>
            </w:r>
            <w:r w:rsidR="009A6F06">
              <w:rPr>
                <w:noProof/>
                <w:webHidden/>
              </w:rPr>
            </w:r>
            <w:r w:rsidR="009A6F06">
              <w:rPr>
                <w:noProof/>
                <w:webHidden/>
              </w:rPr>
              <w:fldChar w:fldCharType="separate"/>
            </w:r>
            <w:r w:rsidR="009A6F06">
              <w:rPr>
                <w:noProof/>
                <w:webHidden/>
              </w:rPr>
              <w:t>7</w:t>
            </w:r>
            <w:r w:rsidR="009A6F06">
              <w:rPr>
                <w:noProof/>
                <w:webHidden/>
              </w:rPr>
              <w:fldChar w:fldCharType="end"/>
            </w:r>
          </w:hyperlink>
        </w:p>
        <w:p w14:paraId="1DEB2169" w14:textId="0FD80AAD" w:rsidR="009A6F06" w:rsidRDefault="006939E1">
          <w:pPr>
            <w:pStyle w:val="TOC1"/>
            <w:tabs>
              <w:tab w:val="right" w:leader="dot" w:pos="10070"/>
            </w:tabs>
            <w:rPr>
              <w:rFonts w:asciiTheme="minorHAnsi" w:eastAsiaTheme="minorEastAsia" w:hAnsiTheme="minorHAnsi"/>
              <w:noProof/>
              <w:sz w:val="22"/>
            </w:rPr>
          </w:pPr>
          <w:hyperlink w:anchor="_Toc3365144" w:history="1">
            <w:r w:rsidR="009A6F06" w:rsidRPr="00DF61F3">
              <w:rPr>
                <w:rStyle w:val="Hyperlink"/>
                <w:noProof/>
              </w:rPr>
              <w:t>14.  Annualized Cost to the Government</w:t>
            </w:r>
            <w:r w:rsidR="009A6F06">
              <w:rPr>
                <w:noProof/>
                <w:webHidden/>
              </w:rPr>
              <w:tab/>
            </w:r>
            <w:r w:rsidR="009A6F06">
              <w:rPr>
                <w:noProof/>
                <w:webHidden/>
              </w:rPr>
              <w:fldChar w:fldCharType="begin"/>
            </w:r>
            <w:r w:rsidR="009A6F06">
              <w:rPr>
                <w:noProof/>
                <w:webHidden/>
              </w:rPr>
              <w:instrText xml:space="preserve"> PAGEREF _Toc3365144 \h </w:instrText>
            </w:r>
            <w:r w:rsidR="009A6F06">
              <w:rPr>
                <w:noProof/>
                <w:webHidden/>
              </w:rPr>
            </w:r>
            <w:r w:rsidR="009A6F06">
              <w:rPr>
                <w:noProof/>
                <w:webHidden/>
              </w:rPr>
              <w:fldChar w:fldCharType="separate"/>
            </w:r>
            <w:r w:rsidR="009A6F06">
              <w:rPr>
                <w:noProof/>
                <w:webHidden/>
              </w:rPr>
              <w:t>7</w:t>
            </w:r>
            <w:r w:rsidR="009A6F06">
              <w:rPr>
                <w:noProof/>
                <w:webHidden/>
              </w:rPr>
              <w:fldChar w:fldCharType="end"/>
            </w:r>
          </w:hyperlink>
        </w:p>
        <w:p w14:paraId="606D8738" w14:textId="78EB5862" w:rsidR="009A6F06" w:rsidRDefault="006939E1">
          <w:pPr>
            <w:pStyle w:val="TOC1"/>
            <w:tabs>
              <w:tab w:val="right" w:leader="dot" w:pos="10070"/>
            </w:tabs>
            <w:rPr>
              <w:rFonts w:asciiTheme="minorHAnsi" w:eastAsiaTheme="minorEastAsia" w:hAnsiTheme="minorHAnsi"/>
              <w:noProof/>
              <w:sz w:val="22"/>
            </w:rPr>
          </w:pPr>
          <w:hyperlink w:anchor="_Toc3365145" w:history="1">
            <w:r w:rsidR="009A6F06" w:rsidRPr="00DF61F3">
              <w:rPr>
                <w:rStyle w:val="Hyperlink"/>
                <w:noProof/>
              </w:rPr>
              <w:t>15.  Explanation for Program Changes or Adjustments</w:t>
            </w:r>
            <w:r w:rsidR="009A6F06">
              <w:rPr>
                <w:noProof/>
                <w:webHidden/>
              </w:rPr>
              <w:tab/>
            </w:r>
            <w:r w:rsidR="009A6F06">
              <w:rPr>
                <w:noProof/>
                <w:webHidden/>
              </w:rPr>
              <w:fldChar w:fldCharType="begin"/>
            </w:r>
            <w:r w:rsidR="009A6F06">
              <w:rPr>
                <w:noProof/>
                <w:webHidden/>
              </w:rPr>
              <w:instrText xml:space="preserve"> PAGEREF _Toc3365145 \h </w:instrText>
            </w:r>
            <w:r w:rsidR="009A6F06">
              <w:rPr>
                <w:noProof/>
                <w:webHidden/>
              </w:rPr>
            </w:r>
            <w:r w:rsidR="009A6F06">
              <w:rPr>
                <w:noProof/>
                <w:webHidden/>
              </w:rPr>
              <w:fldChar w:fldCharType="separate"/>
            </w:r>
            <w:r w:rsidR="009A6F06">
              <w:rPr>
                <w:noProof/>
                <w:webHidden/>
              </w:rPr>
              <w:t>8</w:t>
            </w:r>
            <w:r w:rsidR="009A6F06">
              <w:rPr>
                <w:noProof/>
                <w:webHidden/>
              </w:rPr>
              <w:fldChar w:fldCharType="end"/>
            </w:r>
          </w:hyperlink>
        </w:p>
        <w:p w14:paraId="64E95385" w14:textId="5D010117" w:rsidR="009A6F06" w:rsidRDefault="006939E1">
          <w:pPr>
            <w:pStyle w:val="TOC1"/>
            <w:tabs>
              <w:tab w:val="right" w:leader="dot" w:pos="10070"/>
            </w:tabs>
            <w:rPr>
              <w:rFonts w:asciiTheme="minorHAnsi" w:eastAsiaTheme="minorEastAsia" w:hAnsiTheme="minorHAnsi"/>
              <w:noProof/>
              <w:sz w:val="22"/>
            </w:rPr>
          </w:pPr>
          <w:hyperlink w:anchor="_Toc3365146" w:history="1">
            <w:r w:rsidR="009A6F06" w:rsidRPr="00DF61F3">
              <w:rPr>
                <w:rStyle w:val="Hyperlink"/>
                <w:noProof/>
              </w:rPr>
              <w:t>16.  Plans for Tabulation and Publication and Project Time Schedule</w:t>
            </w:r>
            <w:r w:rsidR="009A6F06">
              <w:rPr>
                <w:noProof/>
                <w:webHidden/>
              </w:rPr>
              <w:tab/>
            </w:r>
            <w:r w:rsidR="009A6F06">
              <w:rPr>
                <w:noProof/>
                <w:webHidden/>
              </w:rPr>
              <w:fldChar w:fldCharType="begin"/>
            </w:r>
            <w:r w:rsidR="009A6F06">
              <w:rPr>
                <w:noProof/>
                <w:webHidden/>
              </w:rPr>
              <w:instrText xml:space="preserve"> PAGEREF _Toc3365146 \h </w:instrText>
            </w:r>
            <w:r w:rsidR="009A6F06">
              <w:rPr>
                <w:noProof/>
                <w:webHidden/>
              </w:rPr>
            </w:r>
            <w:r w:rsidR="009A6F06">
              <w:rPr>
                <w:noProof/>
                <w:webHidden/>
              </w:rPr>
              <w:fldChar w:fldCharType="separate"/>
            </w:r>
            <w:r w:rsidR="009A6F06">
              <w:rPr>
                <w:noProof/>
                <w:webHidden/>
              </w:rPr>
              <w:t>8</w:t>
            </w:r>
            <w:r w:rsidR="009A6F06">
              <w:rPr>
                <w:noProof/>
                <w:webHidden/>
              </w:rPr>
              <w:fldChar w:fldCharType="end"/>
            </w:r>
          </w:hyperlink>
        </w:p>
        <w:p w14:paraId="66360FE6" w14:textId="7D25E97B" w:rsidR="009A6F06" w:rsidRDefault="006939E1">
          <w:pPr>
            <w:pStyle w:val="TOC1"/>
            <w:tabs>
              <w:tab w:val="right" w:leader="dot" w:pos="10070"/>
            </w:tabs>
            <w:rPr>
              <w:rFonts w:asciiTheme="minorHAnsi" w:eastAsiaTheme="minorEastAsia" w:hAnsiTheme="minorHAnsi"/>
              <w:noProof/>
              <w:sz w:val="22"/>
            </w:rPr>
          </w:pPr>
          <w:hyperlink w:anchor="_Toc3365147" w:history="1">
            <w:r w:rsidR="009A6F06" w:rsidRPr="00DF61F3">
              <w:rPr>
                <w:rStyle w:val="Hyperlink"/>
                <w:noProof/>
              </w:rPr>
              <w:t>17.  Reason(s) Display of OMB Expiration Date is Inappropriate</w:t>
            </w:r>
            <w:r w:rsidR="009A6F06">
              <w:rPr>
                <w:noProof/>
                <w:webHidden/>
              </w:rPr>
              <w:tab/>
            </w:r>
            <w:r w:rsidR="009A6F06">
              <w:rPr>
                <w:noProof/>
                <w:webHidden/>
              </w:rPr>
              <w:fldChar w:fldCharType="begin"/>
            </w:r>
            <w:r w:rsidR="009A6F06">
              <w:rPr>
                <w:noProof/>
                <w:webHidden/>
              </w:rPr>
              <w:instrText xml:space="preserve"> PAGEREF _Toc3365147 \h </w:instrText>
            </w:r>
            <w:r w:rsidR="009A6F06">
              <w:rPr>
                <w:noProof/>
                <w:webHidden/>
              </w:rPr>
            </w:r>
            <w:r w:rsidR="009A6F06">
              <w:rPr>
                <w:noProof/>
                <w:webHidden/>
              </w:rPr>
              <w:fldChar w:fldCharType="separate"/>
            </w:r>
            <w:r w:rsidR="009A6F06">
              <w:rPr>
                <w:noProof/>
                <w:webHidden/>
              </w:rPr>
              <w:t>8</w:t>
            </w:r>
            <w:r w:rsidR="009A6F06">
              <w:rPr>
                <w:noProof/>
                <w:webHidden/>
              </w:rPr>
              <w:fldChar w:fldCharType="end"/>
            </w:r>
          </w:hyperlink>
        </w:p>
        <w:p w14:paraId="430CCAB0" w14:textId="7FEB3D01" w:rsidR="009A6F06" w:rsidRDefault="006939E1">
          <w:pPr>
            <w:pStyle w:val="TOC1"/>
            <w:tabs>
              <w:tab w:val="right" w:leader="dot" w:pos="10070"/>
            </w:tabs>
            <w:rPr>
              <w:rFonts w:asciiTheme="minorHAnsi" w:eastAsiaTheme="minorEastAsia" w:hAnsiTheme="minorHAnsi"/>
              <w:noProof/>
              <w:sz w:val="22"/>
            </w:rPr>
          </w:pPr>
          <w:hyperlink w:anchor="_Toc3365148" w:history="1">
            <w:r w:rsidR="009A6F06" w:rsidRPr="00DF61F3">
              <w:rPr>
                <w:rStyle w:val="Hyperlink"/>
                <w:noProof/>
              </w:rPr>
              <w:t>18.  Exceptions to Certification for Paperwork Reduction Act Submissions</w:t>
            </w:r>
            <w:r w:rsidR="009A6F06">
              <w:rPr>
                <w:noProof/>
                <w:webHidden/>
              </w:rPr>
              <w:tab/>
            </w:r>
            <w:r w:rsidR="009A6F06">
              <w:rPr>
                <w:noProof/>
                <w:webHidden/>
              </w:rPr>
              <w:fldChar w:fldCharType="begin"/>
            </w:r>
            <w:r w:rsidR="009A6F06">
              <w:rPr>
                <w:noProof/>
                <w:webHidden/>
              </w:rPr>
              <w:instrText xml:space="preserve"> PAGEREF _Toc3365148 \h </w:instrText>
            </w:r>
            <w:r w:rsidR="009A6F06">
              <w:rPr>
                <w:noProof/>
                <w:webHidden/>
              </w:rPr>
            </w:r>
            <w:r w:rsidR="009A6F06">
              <w:rPr>
                <w:noProof/>
                <w:webHidden/>
              </w:rPr>
              <w:fldChar w:fldCharType="separate"/>
            </w:r>
            <w:r w:rsidR="009A6F06">
              <w:rPr>
                <w:noProof/>
                <w:webHidden/>
              </w:rPr>
              <w:t>8</w:t>
            </w:r>
            <w:r w:rsidR="009A6F06">
              <w:rPr>
                <w:noProof/>
                <w:webHidden/>
              </w:rPr>
              <w:fldChar w:fldCharType="end"/>
            </w:r>
          </w:hyperlink>
        </w:p>
        <w:p w14:paraId="5CC89D80" w14:textId="0465E241" w:rsidR="009A6F06" w:rsidRDefault="006939E1">
          <w:pPr>
            <w:pStyle w:val="TOC1"/>
            <w:tabs>
              <w:tab w:val="right" w:leader="dot" w:pos="10070"/>
            </w:tabs>
            <w:rPr>
              <w:rFonts w:asciiTheme="minorHAnsi" w:eastAsiaTheme="minorEastAsia" w:hAnsiTheme="minorHAnsi"/>
              <w:noProof/>
              <w:sz w:val="22"/>
            </w:rPr>
          </w:pPr>
          <w:hyperlink w:anchor="_Toc3365149" w:history="1">
            <w:r w:rsidR="009A6F06" w:rsidRPr="00DF61F3">
              <w:rPr>
                <w:rStyle w:val="Hyperlink"/>
                <w:noProof/>
              </w:rPr>
              <w:t>Attachments</w:t>
            </w:r>
            <w:r w:rsidR="009A6F06">
              <w:rPr>
                <w:noProof/>
                <w:webHidden/>
              </w:rPr>
              <w:tab/>
            </w:r>
            <w:r w:rsidR="009A6F06">
              <w:rPr>
                <w:noProof/>
                <w:webHidden/>
              </w:rPr>
              <w:fldChar w:fldCharType="begin"/>
            </w:r>
            <w:r w:rsidR="009A6F06">
              <w:rPr>
                <w:noProof/>
                <w:webHidden/>
              </w:rPr>
              <w:instrText xml:space="preserve"> PAGEREF _Toc3365149 \h </w:instrText>
            </w:r>
            <w:r w:rsidR="009A6F06">
              <w:rPr>
                <w:noProof/>
                <w:webHidden/>
              </w:rPr>
            </w:r>
            <w:r w:rsidR="009A6F06">
              <w:rPr>
                <w:noProof/>
                <w:webHidden/>
              </w:rPr>
              <w:fldChar w:fldCharType="separate"/>
            </w:r>
            <w:r w:rsidR="009A6F06">
              <w:rPr>
                <w:noProof/>
                <w:webHidden/>
              </w:rPr>
              <w:t>8</w:t>
            </w:r>
            <w:r w:rsidR="009A6F06">
              <w:rPr>
                <w:noProof/>
                <w:webHidden/>
              </w:rPr>
              <w:fldChar w:fldCharType="end"/>
            </w:r>
          </w:hyperlink>
        </w:p>
        <w:p w14:paraId="55FE17B0" w14:textId="46D4BA68" w:rsidR="004A13E8" w:rsidRDefault="004A13E8">
          <w:r>
            <w:rPr>
              <w:b/>
              <w:bCs/>
              <w:noProof/>
            </w:rPr>
            <w:fldChar w:fldCharType="end"/>
          </w:r>
        </w:p>
      </w:sdtContent>
    </w:sdt>
    <w:p w14:paraId="55FE17B1" w14:textId="77777777" w:rsidR="004A13E8" w:rsidRDefault="004A13E8">
      <w:r>
        <w:br w:type="page"/>
      </w:r>
    </w:p>
    <w:p w14:paraId="55FE17B2" w14:textId="50F69BDF" w:rsidR="004A13E8" w:rsidRDefault="00F548DB" w:rsidP="004A13E8">
      <w:pPr>
        <w:pStyle w:val="Subtitle"/>
      </w:pPr>
      <w:r w:rsidRPr="006E7652">
        <w:rPr>
          <w:b/>
          <w:noProof/>
        </w:rPr>
        <w:lastRenderedPageBreak/>
        <mc:AlternateContent>
          <mc:Choice Requires="wps">
            <w:drawing>
              <wp:anchor distT="0" distB="0" distL="114300" distR="114300" simplePos="0" relativeHeight="251658240" behindDoc="1" locked="0" layoutInCell="1" allowOverlap="1" wp14:anchorId="55FE182F" wp14:editId="2DBC15D8">
                <wp:simplePos x="0" y="0"/>
                <wp:positionH relativeFrom="margin">
                  <wp:posOffset>-180975</wp:posOffset>
                </wp:positionH>
                <wp:positionV relativeFrom="margin">
                  <wp:posOffset>-85725</wp:posOffset>
                </wp:positionV>
                <wp:extent cx="6477000" cy="241935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419350"/>
                        </a:xfrm>
                        <a:prstGeom prst="rect">
                          <a:avLst/>
                        </a:prstGeom>
                        <a:solidFill>
                          <a:srgbClr val="FFFFFF"/>
                        </a:solidFill>
                        <a:ln w="9525">
                          <a:solidFill>
                            <a:srgbClr val="000000"/>
                          </a:solidFill>
                          <a:miter lim="800000"/>
                          <a:headEnd/>
                          <a:tailEnd/>
                        </a:ln>
                      </wps:spPr>
                      <wps:txbx>
                        <w:txbxContent>
                          <w:p w14:paraId="07C75F6B" w14:textId="750D5478" w:rsidR="009A6F06" w:rsidRPr="009A6F06" w:rsidRDefault="009A6F06" w:rsidP="009A6F06">
                            <w:pPr>
                              <w:pStyle w:val="Bullets"/>
                              <w:rPr>
                                <w:b/>
                              </w:rPr>
                            </w:pPr>
                            <w:r w:rsidRPr="009A6F06">
                              <w:rPr>
                                <w:b/>
                              </w:rPr>
                              <w:t xml:space="preserve">Goal of the study: </w:t>
                            </w:r>
                            <w:r>
                              <w:t xml:space="preserve">Identify infections among individuals in the U.S. who had surgery at Facility 1 in order to prevent spread of resistance in the U.S. </w:t>
                            </w:r>
                          </w:p>
                          <w:p w14:paraId="3225A390" w14:textId="4B9B3674" w:rsidR="009A6F06" w:rsidRPr="009A6F06" w:rsidRDefault="009A6F06" w:rsidP="009A6F06">
                            <w:pPr>
                              <w:pStyle w:val="Bullets"/>
                              <w:rPr>
                                <w:b/>
                              </w:rPr>
                            </w:pPr>
                            <w:r w:rsidRPr="009A6F06">
                              <w:rPr>
                                <w:b/>
                              </w:rPr>
                              <w:t xml:space="preserve">Intended use of the resulting data: </w:t>
                            </w:r>
                            <w:r>
                              <w:t>Prevent spread of resistance in the U.S. and improve messaging to stem the flow of U.S. patients to Facility 1.</w:t>
                            </w:r>
                          </w:p>
                          <w:p w14:paraId="69009C62" w14:textId="56CA8772" w:rsidR="009A6F06" w:rsidRPr="001A58BE" w:rsidRDefault="009A6F06" w:rsidP="009A6F06">
                            <w:pPr>
                              <w:pStyle w:val="Bullets"/>
                              <w:rPr>
                                <w:b/>
                              </w:rPr>
                            </w:pPr>
                            <w:r w:rsidRPr="001A58BE">
                              <w:rPr>
                                <w:b/>
                              </w:rPr>
                              <w:t>Methods to be used to collect:</w:t>
                            </w:r>
                            <w:r>
                              <w:rPr>
                                <w:b/>
                              </w:rPr>
                              <w:t xml:space="preserve"> </w:t>
                            </w:r>
                            <w:r>
                              <w:t>Contacting exposed individuals by telephone and conduct</w:t>
                            </w:r>
                            <w:r w:rsidR="0039045F">
                              <w:t>ing</w:t>
                            </w:r>
                            <w:r>
                              <w:t xml:space="preserve"> a standardized survey.</w:t>
                            </w:r>
                          </w:p>
                          <w:p w14:paraId="577C49F8" w14:textId="3E36C2FC" w:rsidR="009A6F06" w:rsidRPr="001A58BE" w:rsidRDefault="009A6F06" w:rsidP="009A6F06">
                            <w:pPr>
                              <w:pStyle w:val="Bullets"/>
                              <w:rPr>
                                <w:b/>
                              </w:rPr>
                            </w:pPr>
                            <w:r w:rsidRPr="001A58BE">
                              <w:rPr>
                                <w:b/>
                              </w:rPr>
                              <w:t>The subpopulation to be studied:</w:t>
                            </w:r>
                            <w:r>
                              <w:rPr>
                                <w:b/>
                              </w:rPr>
                              <w:t xml:space="preserve"> </w:t>
                            </w:r>
                            <w:r w:rsidR="0039045F">
                              <w:t>I</w:t>
                            </w:r>
                            <w:r w:rsidR="005365C5">
                              <w:t xml:space="preserve">ndividuals who had surgery at Facility 1 since January 1, 2019. </w:t>
                            </w:r>
                          </w:p>
                          <w:p w14:paraId="55FE183D" w14:textId="1C84E406" w:rsidR="00C22EB4" w:rsidRPr="009A6F06" w:rsidRDefault="009A6F06" w:rsidP="009A6F06">
                            <w:pPr>
                              <w:pStyle w:val="Bullets"/>
                              <w:rPr>
                                <w:b/>
                              </w:rPr>
                            </w:pPr>
                            <w:r w:rsidRPr="001A58BE">
                              <w:rPr>
                                <w:b/>
                              </w:rPr>
                              <w:t>How data will be analyzed:</w:t>
                            </w:r>
                            <w:r>
                              <w:rPr>
                                <w:b/>
                              </w:rPr>
                              <w:t xml:space="preserve"> </w:t>
                            </w:r>
                            <w:r>
                              <w:t>Frequencies of</w:t>
                            </w:r>
                            <w:r w:rsidR="005365C5">
                              <w:t xml:space="preserve"> survey responses will be calculated and summarized; attack rates of infections will be calculated and risk factors associated with infections </w:t>
                            </w:r>
                            <w:r w:rsidR="00705FC7">
                              <w:t xml:space="preserve">will </w:t>
                            </w:r>
                            <w:r w:rsidR="005365C5">
                              <w:t>be determined</w:t>
                            </w:r>
                            <w: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25pt;margin-top:-6.75pt;width:510pt;height:19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">
                <v:textbox>
                  <w:txbxContent>
                    <w:p w14:paraId="07C75F6B" w14:textId="750D5478" w:rsidR="009A6F06" w:rsidRPr="009A6F06" w:rsidRDefault="009A6F06" w:rsidP="009A6F06">
                      <w:pPr>
                        <w:pStyle w:val="Bullets"/>
                        <w:rPr>
                          <w:b/>
                        </w:rPr>
                      </w:pPr>
                      <w:r w:rsidRPr="009A6F06">
                        <w:rPr>
                          <w:b/>
                        </w:rPr>
                        <w:t xml:space="preserve">Goal of the study: </w:t>
                      </w:r>
                      <w:r>
                        <w:t xml:space="preserve">Identify infections among individuals in the U.S. who had surgery at Facility 1 in order to prevent spread of resistance in the U.S. </w:t>
                      </w:r>
                    </w:p>
                    <w:p w14:paraId="3225A390" w14:textId="4B9B3674" w:rsidR="009A6F06" w:rsidRPr="009A6F06" w:rsidRDefault="009A6F06" w:rsidP="009A6F06">
                      <w:pPr>
                        <w:pStyle w:val="Bullets"/>
                        <w:rPr>
                          <w:b/>
                        </w:rPr>
                      </w:pPr>
                      <w:r w:rsidRPr="009A6F06">
                        <w:rPr>
                          <w:b/>
                        </w:rPr>
                        <w:t xml:space="preserve">Intended use of the resulting data: </w:t>
                      </w:r>
                      <w:r>
                        <w:t>Prevent spread of resistance in the U.S. and improve messaging to stem the flow of U.S. patients to Facility 1.</w:t>
                      </w:r>
                    </w:p>
                    <w:p w14:paraId="69009C62" w14:textId="56CA8772" w:rsidR="009A6F06" w:rsidRPr="001A58BE" w:rsidRDefault="009A6F06" w:rsidP="009A6F06">
                      <w:pPr>
                        <w:pStyle w:val="Bullets"/>
                        <w:rPr>
                          <w:b/>
                        </w:rPr>
                      </w:pPr>
                      <w:r w:rsidRPr="001A58BE">
                        <w:rPr>
                          <w:b/>
                        </w:rPr>
                        <w:t>Methods to be used to collect:</w:t>
                      </w:r>
                      <w:r>
                        <w:rPr>
                          <w:b/>
                        </w:rPr>
                        <w:t xml:space="preserve"> </w:t>
                      </w:r>
                      <w:r>
                        <w:t>Contacting exposed individuals by telephone and conduct</w:t>
                      </w:r>
                      <w:r w:rsidR="0039045F">
                        <w:t>ing</w:t>
                      </w:r>
                      <w:r>
                        <w:t xml:space="preserve"> a standardized survey.</w:t>
                      </w:r>
                    </w:p>
                    <w:p w14:paraId="577C49F8" w14:textId="3E36C2FC" w:rsidR="009A6F06" w:rsidRPr="001A58BE" w:rsidRDefault="009A6F06" w:rsidP="009A6F06">
                      <w:pPr>
                        <w:pStyle w:val="Bullets"/>
                        <w:rPr>
                          <w:b/>
                        </w:rPr>
                      </w:pPr>
                      <w:r w:rsidRPr="001A58BE">
                        <w:rPr>
                          <w:b/>
                        </w:rPr>
                        <w:t>The subpopulation to be studied:</w:t>
                      </w:r>
                      <w:r>
                        <w:rPr>
                          <w:b/>
                        </w:rPr>
                        <w:t xml:space="preserve"> </w:t>
                      </w:r>
                      <w:r w:rsidR="0039045F">
                        <w:t>I</w:t>
                      </w:r>
                      <w:r w:rsidR="005365C5">
                        <w:t xml:space="preserve">ndividuals who had surgery at Facility 1 since January 1, 2019. </w:t>
                      </w:r>
                    </w:p>
                    <w:p w14:paraId="55FE183D" w14:textId="1C84E406" w:rsidR="00C22EB4" w:rsidRPr="009A6F06" w:rsidRDefault="009A6F06" w:rsidP="009A6F06">
                      <w:pPr>
                        <w:pStyle w:val="Bullets"/>
                        <w:rPr>
                          <w:b/>
                        </w:rPr>
                      </w:pPr>
                      <w:r w:rsidRPr="001A58BE">
                        <w:rPr>
                          <w:b/>
                        </w:rPr>
                        <w:t>How data will be analyzed:</w:t>
                      </w:r>
                      <w:r>
                        <w:rPr>
                          <w:b/>
                        </w:rPr>
                        <w:t xml:space="preserve"> </w:t>
                      </w:r>
                      <w:r>
                        <w:t>Frequencies of</w:t>
                      </w:r>
                      <w:r w:rsidR="005365C5">
                        <w:t xml:space="preserve"> survey responses will be calculated and summarized; attack rates of infections will be calculated and risk factors associated with infections </w:t>
                      </w:r>
                      <w:r w:rsidR="00705FC7">
                        <w:t xml:space="preserve">will </w:t>
                      </w:r>
                      <w:r w:rsidR="005365C5">
                        <w:t>be determined</w:t>
                      </w:r>
                      <w:r>
                        <w:t>.</w:t>
                      </w:r>
                    </w:p>
                  </w:txbxContent>
                </v:textbox>
                <w10:wrap type="tight" anchorx="margin" anchory="margin"/>
              </v:shape>
            </w:pict>
          </mc:Fallback>
        </mc:AlternateContent>
      </w:r>
    </w:p>
    <w:p w14:paraId="55FE17B3" w14:textId="77777777" w:rsidR="004A13E8" w:rsidRDefault="004A13E8" w:rsidP="004A13E8">
      <w:pPr>
        <w:pStyle w:val="Heading1"/>
      </w:pPr>
      <w:bookmarkStart w:id="3" w:name="_Toc3365131"/>
      <w:r w:rsidRPr="004A13E8">
        <w:t>Circumstances Making the Collection of Information Necessary</w:t>
      </w:r>
      <w:bookmarkEnd w:id="3"/>
    </w:p>
    <w:p w14:paraId="548F23D7" w14:textId="456EF96B" w:rsidR="00C17428" w:rsidRPr="007B3E8B" w:rsidRDefault="00C17428" w:rsidP="00C17428">
      <w:pPr>
        <w:rPr>
          <w:b/>
        </w:rPr>
      </w:pPr>
      <w:r>
        <w:t>The Centers for Disease Control and Prevention (CDC), National Center for Emerging and Zoonotic Infectious Diseases (NCEZID), Division of Healthcare Quality Promotion (DHQP) requests an emergen</w:t>
      </w:r>
      <w:r w:rsidR="005531E4">
        <w:t>cy 3</w:t>
      </w:r>
      <w:r>
        <w:t xml:space="preserve">-month approval for </w:t>
      </w:r>
      <w:r w:rsidR="00417C9C">
        <w:t xml:space="preserve">a </w:t>
      </w:r>
      <w:r w:rsidR="00417C9C" w:rsidRPr="00417C9C">
        <w:t>New Information Collection</w:t>
      </w:r>
      <w:r w:rsidR="00417C9C">
        <w:t xml:space="preserve">, </w:t>
      </w:r>
      <w:r>
        <w:t>“</w:t>
      </w:r>
      <w:r w:rsidR="007B3E8B" w:rsidRPr="00F77818">
        <w:t>Verona Integron-Encoded Metallo-β-Lactamase</w:t>
      </w:r>
      <w:r w:rsidR="007B3E8B">
        <w:t xml:space="preserve"> (VIM)</w:t>
      </w:r>
      <w:r w:rsidR="007B3E8B" w:rsidRPr="00F77818">
        <w:t xml:space="preserve">-Producing Carbapenem-Resistant </w:t>
      </w:r>
      <w:r w:rsidR="007B3E8B" w:rsidRPr="00B1367C">
        <w:rPr>
          <w:i/>
        </w:rPr>
        <w:t>Pseudomonas aeruginosa</w:t>
      </w:r>
      <w:r w:rsidR="007B3E8B" w:rsidRPr="00F77818">
        <w:t xml:space="preserve"> Infections Associated with Invasive Medical Procedures in </w:t>
      </w:r>
      <w:r w:rsidR="007B3E8B">
        <w:t xml:space="preserve">Tijuana, </w:t>
      </w:r>
      <w:r w:rsidR="007B3E8B" w:rsidRPr="00F77818">
        <w:t>Mexico</w:t>
      </w:r>
      <w:r w:rsidR="007B3E8B">
        <w:t>”.</w:t>
      </w:r>
    </w:p>
    <w:p w14:paraId="78848C14" w14:textId="0C7EC654" w:rsidR="00962552" w:rsidRDefault="007B3E8B" w:rsidP="00C17428">
      <w:r w:rsidRPr="00570CD7">
        <w:t xml:space="preserve">Verona integron-encoded metallo-β-lactamase–producing carbapenem-resistant </w:t>
      </w:r>
      <w:r w:rsidRPr="00570CD7">
        <w:rPr>
          <w:i/>
        </w:rPr>
        <w:t>Pseudomonas aeruginosa</w:t>
      </w:r>
      <w:r w:rsidRPr="00570CD7">
        <w:t xml:space="preserve"> (VIM-CRPA) and other carbapenemase-producing organisms are an emerging U.S. public health threat due to their high levels of antibiotic resistance and potential for rapid spread in healthcare.   </w:t>
      </w:r>
    </w:p>
    <w:p w14:paraId="1A6507DF" w14:textId="44E4795D" w:rsidR="00E724AA" w:rsidRPr="00570CD7" w:rsidRDefault="00E724AA" w:rsidP="00E724AA">
      <w:pPr>
        <w:spacing w:after="0"/>
      </w:pPr>
      <w:r w:rsidRPr="00E724AA">
        <w:t xml:space="preserve">Beginning in September 2018, CDC received reports of </w:t>
      </w:r>
      <w:r>
        <w:t>VIM-CRPA fr</w:t>
      </w:r>
      <w:r w:rsidRPr="00E724AA">
        <w:t xml:space="preserve">om multiple states through the Antibiotic Resistance Laboratory Network (AR Lab Network).  </w:t>
      </w:r>
      <w:r w:rsidRPr="00570CD7">
        <w:t xml:space="preserve">The initial public health investigation identified 23 patients who reported undergoing invasive medical procedures in Tijuana, Mexico in the month prior to their positive culture. Among these, 18 patients reported surgery at Tijuana Facility 1; surgery dates at Facility 1 ranged from September 7, 2018 to January 21, 2019. </w:t>
      </w:r>
      <w:r>
        <w:t xml:space="preserve"> Most individuals who underwent surgery at Facility 1 reported booking their surgeries through Travel Agency A. </w:t>
      </w:r>
      <w:r w:rsidRPr="00570CD7">
        <w:t xml:space="preserve">Mexican authorities conducted an onsite infection control assessment on December 4, 2018 and </w:t>
      </w:r>
      <w:r w:rsidRPr="00570CD7">
        <w:rPr>
          <w:rFonts w:cstheme="minorHAnsi"/>
        </w:rPr>
        <w:t xml:space="preserve">identified poor infection control practices at the hospital, including failure to follow recommended practices for assuring the quality of sterilization of medical devices and instruments. These breaches </w:t>
      </w:r>
      <w:r>
        <w:rPr>
          <w:rFonts w:cstheme="minorHAnsi"/>
        </w:rPr>
        <w:t xml:space="preserve">increase </w:t>
      </w:r>
      <w:r w:rsidRPr="00570CD7">
        <w:rPr>
          <w:rFonts w:cstheme="minorHAnsi"/>
        </w:rPr>
        <w:t>risk for infections with the bloodborne pathogens</w:t>
      </w:r>
      <w:r>
        <w:rPr>
          <w:rFonts w:cstheme="minorHAnsi"/>
        </w:rPr>
        <w:t>, including</w:t>
      </w:r>
      <w:r w:rsidRPr="00570CD7">
        <w:rPr>
          <w:rFonts w:cstheme="minorHAnsi"/>
        </w:rPr>
        <w:t xml:space="preserve"> hepatitis B virus, hepatitis C virus, and human immunodeficiency virus (HIV), in addition to bacterial infections. </w:t>
      </w:r>
      <w:r>
        <w:rPr>
          <w:rFonts w:cstheme="minorHAnsi"/>
        </w:rPr>
        <w:t xml:space="preserve"> </w:t>
      </w:r>
    </w:p>
    <w:p w14:paraId="6B2DFE46" w14:textId="77777777" w:rsidR="00E724AA" w:rsidRDefault="00E724AA" w:rsidP="00E724AA">
      <w:pPr>
        <w:spacing w:after="0"/>
      </w:pPr>
    </w:p>
    <w:p w14:paraId="496D72F4" w14:textId="4336B8BC" w:rsidR="00E724AA" w:rsidRPr="00064D41" w:rsidRDefault="00E724AA" w:rsidP="00E724AA">
      <w:pPr>
        <w:spacing w:after="0"/>
      </w:pPr>
      <w:r>
        <w:t xml:space="preserve">To communicate the ongoing risks associated with Facility 1 to </w:t>
      </w:r>
      <w:r w:rsidR="00705FC7">
        <w:t>the public</w:t>
      </w:r>
      <w:r>
        <w:t xml:space="preserve">, on January 9, 2019, CDC issued an alert </w:t>
      </w:r>
      <w:r w:rsidRPr="00064D41">
        <w:t>recommending that travelers to Tijuana, Mexico not have surgery at Facility 1 until further notice.</w:t>
      </w:r>
      <w:r>
        <w:t xml:space="preserve"> As names of persons exposed to Facility 1 beyond those with known CRPA cases were not</w:t>
      </w:r>
      <w:r w:rsidR="00705FC7">
        <w:t xml:space="preserve"> initially</w:t>
      </w:r>
      <w:r>
        <w:t xml:space="preserve"> provided to U.S. public health officials, bacterial and bloodborne pathogen testing recommendations for persons who had surgery at Facility 1 during the outbreak period were posted on the CDC website on January 15.  Despite these communications, U.S. residents continued to undergo surgery at Facility 1.   </w:t>
      </w:r>
    </w:p>
    <w:p w14:paraId="06DFCFB0" w14:textId="77777777" w:rsidR="00E724AA" w:rsidRDefault="00E724AA" w:rsidP="00E724AA">
      <w:pPr>
        <w:spacing w:after="0"/>
      </w:pPr>
    </w:p>
    <w:p w14:paraId="532F4CA2" w14:textId="0C1DB3DB" w:rsidR="00E724AA" w:rsidRDefault="00E724AA" w:rsidP="00E724AA">
      <w:pPr>
        <w:spacing w:after="0"/>
      </w:pPr>
      <w:r w:rsidRPr="0074606E">
        <w:t>On February 22,</w:t>
      </w:r>
      <w:r>
        <w:t xml:space="preserve"> 2019,</w:t>
      </w:r>
      <w:r w:rsidRPr="0074606E">
        <w:t xml:space="preserve"> Travel Agency A</w:t>
      </w:r>
      <w:r>
        <w:t xml:space="preserve"> </w:t>
      </w:r>
      <w:r w:rsidRPr="0074606E">
        <w:t xml:space="preserve">issued a notification about the risk of bacterial and blood borne pathogens infections following surgery at Facility 1 to all </w:t>
      </w:r>
      <w:r>
        <w:t>individuals who had</w:t>
      </w:r>
      <w:r w:rsidRPr="0074606E">
        <w:t xml:space="preserve"> surgery on or after August 1, 2018.  </w:t>
      </w:r>
      <w:r>
        <w:t xml:space="preserve">On March 5, 2019, Travel Agency A provided CDC with contact information for all individuals that had been referred to Facility 1 to facilitate a public health response.  Overall, 741 U.S. </w:t>
      </w:r>
      <w:r w:rsidRPr="0074606E">
        <w:t>residents from 43 states, the District of Columbia, and Puerto Rico were referred by Travel Agency A and</w:t>
      </w:r>
      <w:r>
        <w:t xml:space="preserve"> had surgery at Facility 1 from August 1, 2018 to March 1, 2019.  Among these, 197 had surgery since January 1, 2018 and are at highest risk for developing VIM-CRPA infection and/or receiving ongoing treatment for surgical site infection in the U.S. healthcare system.  </w:t>
      </w:r>
    </w:p>
    <w:p w14:paraId="589BB772" w14:textId="77777777" w:rsidR="00E724AA" w:rsidRDefault="00E724AA" w:rsidP="00E724AA">
      <w:pPr>
        <w:spacing w:after="0"/>
      </w:pPr>
      <w:r>
        <w:t xml:space="preserve"> </w:t>
      </w:r>
    </w:p>
    <w:p w14:paraId="68D96D06" w14:textId="24FA249C" w:rsidR="00E724AA" w:rsidRDefault="00E724AA" w:rsidP="00E724AA">
      <w:pPr>
        <w:spacing w:after="0"/>
      </w:pPr>
      <w:r w:rsidRPr="00677947">
        <w:t xml:space="preserve">The </w:t>
      </w:r>
      <w:r>
        <w:t xml:space="preserve">overall </w:t>
      </w:r>
      <w:r w:rsidRPr="00677947">
        <w:t>goal</w:t>
      </w:r>
      <w:r>
        <w:t>s</w:t>
      </w:r>
      <w:r w:rsidRPr="00677947">
        <w:t xml:space="preserve"> of this urgent investigation </w:t>
      </w:r>
      <w:r>
        <w:t xml:space="preserve">are to ensure that patients who develop infections get prompt and appropriate treatment and to prevent spread of this resistant organism in U.S. hospitals. </w:t>
      </w:r>
      <w:r w:rsidR="000F475C" w:rsidRPr="000F475C">
        <w:t>Specifically, this public health response is designed to</w:t>
      </w:r>
      <w:r w:rsidR="000F475C">
        <w:t xml:space="preserve"> </w:t>
      </w:r>
      <w:r w:rsidR="000F475C" w:rsidRPr="000F475C">
        <w:t xml:space="preserve">(1) notify the patients who remain at risk for infection regarding the risk of infection with highly resistant bacteria and recommend they discuss bloodborne pathogen testing with their primary care provider; (2) assess whether exposed patients have been hospitalized since their surgery in order to guide efforts to prevent transmission of these resistant organisms in the United States; and (3) </w:t>
      </w:r>
      <w:r w:rsidR="00705FC7" w:rsidRPr="000F475C">
        <w:t>ensur</w:t>
      </w:r>
      <w:r w:rsidR="00705FC7">
        <w:t>e</w:t>
      </w:r>
      <w:r w:rsidR="00705FC7" w:rsidRPr="000F475C">
        <w:t xml:space="preserve"> </w:t>
      </w:r>
      <w:r w:rsidR="000F475C" w:rsidRPr="000F475C">
        <w:t>that prior public health messages about this investigation are reaching the intended population in order to inform additional response/communication needs.</w:t>
      </w:r>
    </w:p>
    <w:p w14:paraId="78386C7F" w14:textId="77777777" w:rsidR="00E724AA" w:rsidRDefault="00E724AA" w:rsidP="00E724AA">
      <w:pPr>
        <w:spacing w:after="0"/>
      </w:pPr>
    </w:p>
    <w:p w14:paraId="27A744DE" w14:textId="5349751F" w:rsidR="00E724AA" w:rsidRPr="00985E2B" w:rsidRDefault="00E724AA" w:rsidP="00E724AA">
      <w:pPr>
        <w:spacing w:after="0"/>
      </w:pPr>
      <w:r>
        <w:t xml:space="preserve">If individuals are identified as having suspected or confirmed infection or as having been hospitalized in the U.S. following their surgery, public health responses in accordance with CDC’s Interim Guidance to Contain Novel and Emerging Multidrug-Resistant Organisms will be conducted by state or local health departments. </w:t>
      </w:r>
    </w:p>
    <w:p w14:paraId="5B8C4FDF" w14:textId="77777777" w:rsidR="00E724AA" w:rsidRDefault="00E724AA" w:rsidP="00E724AA">
      <w:pPr>
        <w:pStyle w:val="Heading1"/>
        <w:numPr>
          <w:ilvl w:val="0"/>
          <w:numId w:val="0"/>
        </w:numPr>
        <w:ind w:left="360"/>
      </w:pPr>
    </w:p>
    <w:p w14:paraId="55FE17B7" w14:textId="624DBE59" w:rsidR="004A13E8" w:rsidRDefault="004A13E8" w:rsidP="004A13E8">
      <w:pPr>
        <w:pStyle w:val="Heading1"/>
      </w:pPr>
      <w:bookmarkStart w:id="4" w:name="_Toc3365132"/>
      <w:r>
        <w:t>Purpose and Use of Information Collection</w:t>
      </w:r>
      <w:bookmarkEnd w:id="4"/>
    </w:p>
    <w:p w14:paraId="4C37245B" w14:textId="250D1328" w:rsidR="002F69E5" w:rsidRDefault="002F69E5" w:rsidP="002F69E5">
      <w:r>
        <w:t>The data collected from the investigation will be used to identify infection</w:t>
      </w:r>
      <w:r w:rsidR="004A502B">
        <w:t>s</w:t>
      </w:r>
      <w:r w:rsidR="00E724AA">
        <w:t xml:space="preserve"> among individuals in the U.S. who had surgery at Facility 1 </w:t>
      </w:r>
      <w:r>
        <w:t xml:space="preserve">in order to prevent </w:t>
      </w:r>
      <w:r w:rsidR="002F69D9">
        <w:t>spread of resistance in the U.S. and to improve messaging to stem the flow of U.S. patients to Facility 1</w:t>
      </w:r>
      <w:r>
        <w:t xml:space="preserve">. This request is to obtain OMB approval for collection of patient-level data </w:t>
      </w:r>
      <w:r w:rsidR="002F69D9">
        <w:t xml:space="preserve">through interview of exposed individuals by CDC or </w:t>
      </w:r>
      <w:r>
        <w:t>state and local health department</w:t>
      </w:r>
      <w:r w:rsidR="00C7154C">
        <w:t>s</w:t>
      </w:r>
      <w:r>
        <w:t>.</w:t>
      </w:r>
    </w:p>
    <w:p w14:paraId="68827B78" w14:textId="01A49F4E" w:rsidR="002F69E5" w:rsidRPr="003419B3" w:rsidRDefault="002F69E5" w:rsidP="002F69E5">
      <w:r>
        <w:t xml:space="preserve">CDC cannot reasonably comply with the normal clearance procedures due to the public harm that is reasonably likely to result if routine processing of this request is required, </w:t>
      </w:r>
      <w:r w:rsidR="002F69D9">
        <w:t>specifically</w:t>
      </w:r>
      <w:r w:rsidR="00A16155">
        <w:t xml:space="preserve"> life-threatening </w:t>
      </w:r>
      <w:r w:rsidR="004A502B">
        <w:t xml:space="preserve">infections </w:t>
      </w:r>
      <w:r w:rsidR="00E724AA">
        <w:t>in patients exposed to Facility 1</w:t>
      </w:r>
      <w:r w:rsidR="002F69D9">
        <w:t>, with the potential for further spread and outbreaks in U.S. hospitals where they seek treatment</w:t>
      </w:r>
      <w:r>
        <w:t>. Therefore</w:t>
      </w:r>
      <w:r w:rsidR="00A16155">
        <w:t>,</w:t>
      </w:r>
      <w:r>
        <w:t xml:space="preserve"> CDC requests a </w:t>
      </w:r>
      <w:r w:rsidR="005531E4">
        <w:t>9</w:t>
      </w:r>
      <w:r w:rsidR="00962552">
        <w:t>0</w:t>
      </w:r>
      <w:r w:rsidR="00F61489">
        <w:t>-day</w:t>
      </w:r>
      <w:r>
        <w:t xml:space="preserve"> emergency clearance to conduct national case-finding and data collection for similar patient events.</w:t>
      </w:r>
    </w:p>
    <w:p w14:paraId="55FE17B9" w14:textId="77777777" w:rsidR="004A13E8" w:rsidRDefault="004A13E8" w:rsidP="004A13E8">
      <w:pPr>
        <w:pStyle w:val="Heading1"/>
      </w:pPr>
      <w:bookmarkStart w:id="5" w:name="_Toc3365133"/>
      <w:r>
        <w:t>Use of Improved Information Technology and Burden Reduction</w:t>
      </w:r>
      <w:bookmarkEnd w:id="5"/>
    </w:p>
    <w:p w14:paraId="701235C2" w14:textId="2DE0465B" w:rsidR="002F69D9" w:rsidRPr="008D5AEA" w:rsidRDefault="008E2A19">
      <w:r>
        <w:t>In</w:t>
      </w:r>
      <w:r w:rsidR="009A6F06">
        <w:t>f</w:t>
      </w:r>
      <w:r w:rsidR="00A16155" w:rsidRPr="00A16155">
        <w:t>ormation on individuals who underwent surgery at Facility 1 will be collected by telephone interview.  CDC will ask state and local health departments to contact individuals who underwent surgery at Facility 1 after January 1, 2019 by telephone to notify them of the potential risk of bacterial and BBP infection and to use a standardized survey instrument to assess exposures (e.g., type of surgery), infections post-surgery, hospital re-admissions post-surgery, and receipt o</w:t>
      </w:r>
      <w:r w:rsidR="00C31360">
        <w:t>f prior public health messaging</w:t>
      </w:r>
      <w:r w:rsidR="00A16155" w:rsidRPr="00A16155">
        <w:t xml:space="preserve">.  CDC will perform notifications and surveys for jurisdictions that request assistance.  </w:t>
      </w:r>
      <w:r w:rsidR="002F69D9">
        <w:t xml:space="preserve">Although not specifically requested by CDC, some jurisdictions may interview individuals who had surgery prior to January 1 in order to identify prior infections resulting in hospitalization and direct surveillance efforts to detect spread of the resistant </w:t>
      </w:r>
      <w:r w:rsidR="002F69D9" w:rsidRPr="009A6F06">
        <w:rPr>
          <w:i/>
        </w:rPr>
        <w:t xml:space="preserve">P. </w:t>
      </w:r>
      <w:r w:rsidR="002F69D9" w:rsidRPr="002F69D9">
        <w:rPr>
          <w:i/>
        </w:rPr>
        <w:t>aeruginosa</w:t>
      </w:r>
      <w:r w:rsidR="002F69D9">
        <w:t xml:space="preserve"> in local hospitals. </w:t>
      </w:r>
    </w:p>
    <w:p w14:paraId="55FE17BC" w14:textId="4FAB596A" w:rsidR="004A13E8" w:rsidRPr="008E2A19" w:rsidRDefault="008E2A19" w:rsidP="009A6F06">
      <w:pPr>
        <w:pStyle w:val="Heading1"/>
        <w:numPr>
          <w:ilvl w:val="0"/>
          <w:numId w:val="0"/>
        </w:numPr>
        <w:ind w:left="360" w:hanging="360"/>
      </w:pPr>
      <w:bookmarkStart w:id="6" w:name="_Toc3365134"/>
      <w:r>
        <w:t xml:space="preserve">4.    </w:t>
      </w:r>
      <w:r w:rsidR="004A13E8" w:rsidRPr="008E2A19">
        <w:t>Efforts to Identify Duplication and Use of Similar Information</w:t>
      </w:r>
      <w:bookmarkEnd w:id="6"/>
    </w:p>
    <w:p w14:paraId="66F121F2" w14:textId="58714C72" w:rsidR="00D54FD2" w:rsidRPr="003B2FB4" w:rsidRDefault="00D54FD2" w:rsidP="003B2FB4">
      <w:r w:rsidRPr="00D54FD2">
        <w:t xml:space="preserve">CDC is not aware of similar data regarding this particular type of event. </w:t>
      </w:r>
    </w:p>
    <w:p w14:paraId="55FE17BF" w14:textId="2F4AF9F0" w:rsidR="00DC57CC" w:rsidRDefault="008E2A19" w:rsidP="008E2A19">
      <w:pPr>
        <w:pStyle w:val="Heading1"/>
        <w:numPr>
          <w:ilvl w:val="0"/>
          <w:numId w:val="0"/>
        </w:numPr>
      </w:pPr>
      <w:bookmarkStart w:id="7" w:name="_Toc3365135"/>
      <w:r>
        <w:t xml:space="preserve">5.   </w:t>
      </w:r>
      <w:r w:rsidR="004A13E8">
        <w:t>Impact on Small Businesses or Other Small Entities</w:t>
      </w:r>
      <w:bookmarkEnd w:id="7"/>
    </w:p>
    <w:p w14:paraId="4196C677" w14:textId="2ED7FBFC" w:rsidR="00C7154C" w:rsidRDefault="00C7154C" w:rsidP="004A13E8">
      <w:r w:rsidRPr="00C7154C">
        <w:t xml:space="preserve">The collection of information does not primarily involve small entities.  </w:t>
      </w:r>
    </w:p>
    <w:p w14:paraId="55FE17C3" w14:textId="63828BF9" w:rsidR="004A13E8" w:rsidRDefault="008E2A19" w:rsidP="008E2A19">
      <w:pPr>
        <w:pStyle w:val="Heading1"/>
        <w:numPr>
          <w:ilvl w:val="0"/>
          <w:numId w:val="0"/>
        </w:numPr>
        <w:ind w:left="360" w:hanging="360"/>
      </w:pPr>
      <w:bookmarkStart w:id="8" w:name="_Toc3365136"/>
      <w:r>
        <w:t xml:space="preserve">6.  </w:t>
      </w:r>
      <w:r w:rsidR="004A13E8">
        <w:t>Consequences of Collecting the Information Less Frequently</w:t>
      </w:r>
      <w:bookmarkEnd w:id="8"/>
    </w:p>
    <w:p w14:paraId="2B603B30" w14:textId="57104BCA" w:rsidR="004D5A58" w:rsidRPr="001523DF" w:rsidRDefault="004D5A58" w:rsidP="001523DF">
      <w:r w:rsidRPr="004D5A58">
        <w:t xml:space="preserve">This is a one-time data collection. </w:t>
      </w:r>
    </w:p>
    <w:p w14:paraId="55FE17C6" w14:textId="4C7A8DF4" w:rsidR="004A13E8" w:rsidRDefault="008E2A19" w:rsidP="008E2A19">
      <w:pPr>
        <w:pStyle w:val="Heading1"/>
        <w:numPr>
          <w:ilvl w:val="0"/>
          <w:numId w:val="0"/>
        </w:numPr>
        <w:ind w:left="360" w:hanging="360"/>
      </w:pPr>
      <w:bookmarkStart w:id="9" w:name="_Toc3365137"/>
      <w:r>
        <w:t xml:space="preserve">7.   </w:t>
      </w:r>
      <w:r w:rsidR="004A13E8">
        <w:t>Special Circumstances Relating to the Guidelines of 5 CFR 1320.5</w:t>
      </w:r>
      <w:bookmarkEnd w:id="9"/>
    </w:p>
    <w:p w14:paraId="55FE17C7" w14:textId="77777777" w:rsidR="004A13E8" w:rsidRPr="004A13E8" w:rsidRDefault="004A13E8" w:rsidP="004A13E8">
      <w:r>
        <w:t>This request fully complies with the regulation 5 CFR 1320.5.</w:t>
      </w:r>
    </w:p>
    <w:p w14:paraId="55FE17C8" w14:textId="3CCB35A5" w:rsidR="004A13E8" w:rsidRDefault="008E2A19" w:rsidP="008E2A19">
      <w:pPr>
        <w:pStyle w:val="Heading1"/>
        <w:numPr>
          <w:ilvl w:val="0"/>
          <w:numId w:val="0"/>
        </w:numPr>
        <w:ind w:left="360" w:hanging="360"/>
      </w:pPr>
      <w:bookmarkStart w:id="10" w:name="_Toc3365138"/>
      <w:r>
        <w:t>8</w:t>
      </w:r>
      <w:r w:rsidRPr="008E2A19">
        <w:t xml:space="preserve">.   </w:t>
      </w:r>
      <w:r w:rsidR="004A13E8" w:rsidRPr="008E2A19">
        <w:t>Comments in Response to the Federal Register Notice and Efforts to Consult Outside the Agency</w:t>
      </w:r>
      <w:bookmarkEnd w:id="10"/>
    </w:p>
    <w:p w14:paraId="55FE17C9" w14:textId="65E678B5" w:rsidR="004A13E8" w:rsidRDefault="00C7154C" w:rsidP="004A13E8">
      <w:r>
        <w:t xml:space="preserve">A. </w:t>
      </w:r>
      <w:r w:rsidR="00F61489" w:rsidRPr="00F61489">
        <w:t>Because this is a request for an emergency clearance, CDC asks that the 60-day comment period be waived.</w:t>
      </w:r>
      <w:r w:rsidR="00C32380">
        <w:t xml:space="preserve"> </w:t>
      </w:r>
      <w:r w:rsidR="00962552">
        <w:t xml:space="preserve">However, a 60-day </w:t>
      </w:r>
      <w:r w:rsidR="00962552">
        <w:rPr>
          <w:i/>
        </w:rPr>
        <w:t>Federal Register</w:t>
      </w:r>
      <w:r w:rsidR="00962552">
        <w:t xml:space="preserve"> notice will be submitted to make the pub</w:t>
      </w:r>
      <w:r w:rsidR="00204803">
        <w:t xml:space="preserve">lic aware of this investigation (Attachment </w:t>
      </w:r>
      <w:r w:rsidR="00B57FF3">
        <w:t>2</w:t>
      </w:r>
      <w:r w:rsidR="00204803">
        <w:t>).</w:t>
      </w:r>
    </w:p>
    <w:p w14:paraId="69D7F91A" w14:textId="2AE9F751" w:rsidR="004D5A58" w:rsidRDefault="004A13E8" w:rsidP="004D5A58">
      <w:r>
        <w:t>B</w:t>
      </w:r>
      <w:r w:rsidR="00C7154C">
        <w:t>.</w:t>
      </w:r>
      <w:r w:rsidR="004D5A58">
        <w:t xml:space="preserve"> The efforts to consult outside the agency are outlined below:</w:t>
      </w:r>
    </w:p>
    <w:p w14:paraId="3433D669" w14:textId="58A846EF" w:rsidR="00511407" w:rsidRDefault="00511407" w:rsidP="004D5A58">
      <w:r>
        <w:t>CDC has been working closely with health departments</w:t>
      </w:r>
      <w:r w:rsidR="002F69D9">
        <w:t xml:space="preserve"> in 43 states, the District of Columbia, and Puerto Rico.</w:t>
      </w:r>
    </w:p>
    <w:p w14:paraId="55FE17CB" w14:textId="0440129C" w:rsidR="004A13E8" w:rsidRPr="008E2A19" w:rsidRDefault="008E2A19" w:rsidP="008E2A19">
      <w:pPr>
        <w:pStyle w:val="Heading1"/>
        <w:numPr>
          <w:ilvl w:val="0"/>
          <w:numId w:val="0"/>
        </w:numPr>
        <w:ind w:left="360" w:hanging="360"/>
      </w:pPr>
      <w:bookmarkStart w:id="11" w:name="_Toc3365139"/>
      <w:r w:rsidRPr="008E2A19">
        <w:t xml:space="preserve">9.   </w:t>
      </w:r>
      <w:r w:rsidR="004A13E8" w:rsidRPr="008E2A19">
        <w:t>Explanation of Any Payment or Gift to Respondents</w:t>
      </w:r>
      <w:bookmarkEnd w:id="11"/>
    </w:p>
    <w:p w14:paraId="7A01EB9B" w14:textId="2A5894E8" w:rsidR="004D5A58" w:rsidRPr="004A13E8" w:rsidRDefault="004D5A58" w:rsidP="004A13E8">
      <w:r w:rsidRPr="004D5A58">
        <w:t>No monetary incentives or gifts are provided to respondents.</w:t>
      </w:r>
    </w:p>
    <w:p w14:paraId="55FE17CD" w14:textId="5B52CFBB" w:rsidR="004A13E8" w:rsidRPr="008E2A19" w:rsidRDefault="008E2A19" w:rsidP="008E2A19">
      <w:pPr>
        <w:pStyle w:val="Heading1"/>
        <w:numPr>
          <w:ilvl w:val="0"/>
          <w:numId w:val="0"/>
        </w:numPr>
        <w:ind w:left="360" w:hanging="360"/>
      </w:pPr>
      <w:bookmarkStart w:id="12" w:name="_Toc3365140"/>
      <w:r w:rsidRPr="008E2A19">
        <w:t xml:space="preserve">10.  </w:t>
      </w:r>
      <w:r w:rsidR="004A13E8" w:rsidRPr="008E2A19">
        <w:t>Protection of the Privacy and Confidentiality of Information Provided by Respondents</w:t>
      </w:r>
      <w:bookmarkEnd w:id="12"/>
    </w:p>
    <w:p w14:paraId="111CF044" w14:textId="1F760420" w:rsidR="00CD2AA4" w:rsidRDefault="00962552" w:rsidP="00CD2AA4">
      <w:r>
        <w:t xml:space="preserve">The National Center for Emerging and Zoonotic Infectious Diseases (NCEZID) </w:t>
      </w:r>
      <w:r w:rsidR="00CD2AA4">
        <w:t>reviewed this submission and deter</w:t>
      </w:r>
      <w:r w:rsidR="00C7154C">
        <w:t>mined that the Privacy Act</w:t>
      </w:r>
      <w:r w:rsidR="00C31360">
        <w:t xml:space="preserve"> applies</w:t>
      </w:r>
      <w:r w:rsidR="00CD2AA4">
        <w:t>.</w:t>
      </w:r>
    </w:p>
    <w:p w14:paraId="5B6886C7" w14:textId="77777777" w:rsidR="00C31360" w:rsidRDefault="00C31360" w:rsidP="00C31360">
      <w:pPr>
        <w:spacing w:after="0"/>
      </w:pPr>
      <w:r w:rsidRPr="00677947">
        <w:t xml:space="preserve">Data collected during </w:t>
      </w:r>
      <w:r>
        <w:t xml:space="preserve">patient notification and survey </w:t>
      </w:r>
      <w:r w:rsidRPr="00677947">
        <w:t>will come from sources with identifiable information</w:t>
      </w:r>
      <w:r>
        <w:t>.  For notifications and interviews conducted by CDC, paper call logs and telephone scripts will necessarily contain personal identifiers, including name and telephone numbers. All individuals contacted by CDC will be assigned a unique identification number.  Interview</w:t>
      </w:r>
      <w:r w:rsidRPr="00677947">
        <w:t xml:space="preserve"> data will be </w:t>
      </w:r>
      <w:r>
        <w:t>entered into in a RedCap database without personal identifiers.  E</w:t>
      </w:r>
      <w:r w:rsidRPr="00343E49">
        <w:t xml:space="preserve">lectronic files </w:t>
      </w:r>
      <w:r>
        <w:t>(e.g., interview database) will be stored on</w:t>
      </w:r>
      <w:r w:rsidRPr="00343E49">
        <w:t xml:space="preserve"> the secure CDC Share Network</w:t>
      </w:r>
      <w:r>
        <w:t>.  W</w:t>
      </w:r>
      <w:r w:rsidRPr="00343E49">
        <w:t>orksheets</w:t>
      </w:r>
      <w:r>
        <w:t>, call logs, and paper surveys will be stored</w:t>
      </w:r>
      <w:r w:rsidRPr="00343E49">
        <w:t xml:space="preserve"> in locked </w:t>
      </w:r>
      <w:r>
        <w:t xml:space="preserve">files in a </w:t>
      </w:r>
      <w:r w:rsidRPr="00343E49">
        <w:t>laboratory</w:t>
      </w:r>
      <w:r>
        <w:t xml:space="preserve"> and/or </w:t>
      </w:r>
      <w:r w:rsidRPr="00343E49">
        <w:t xml:space="preserve">office. </w:t>
      </w:r>
    </w:p>
    <w:p w14:paraId="54076765" w14:textId="77777777" w:rsidR="00C31360" w:rsidRDefault="00C31360" w:rsidP="00C31360">
      <w:pPr>
        <w:spacing w:after="0"/>
      </w:pPr>
    </w:p>
    <w:p w14:paraId="5C54218A" w14:textId="43141A1C" w:rsidR="00C31360" w:rsidRDefault="00C31360" w:rsidP="00511407">
      <w:pPr>
        <w:spacing w:after="0"/>
      </w:pPr>
      <w:r w:rsidRPr="005F69EF">
        <w:t>Descriptive data presented in final reports, presentations, and scientific publications will not include patient identifiers. There are no planned uses for the data beyond the public health investigation described above.</w:t>
      </w:r>
    </w:p>
    <w:p w14:paraId="753A6DC0" w14:textId="77777777" w:rsidR="00511407" w:rsidRPr="00511407" w:rsidRDefault="00511407" w:rsidP="00511407">
      <w:pPr>
        <w:spacing w:after="0"/>
      </w:pPr>
    </w:p>
    <w:p w14:paraId="6E062DCC" w14:textId="6BD16D1F" w:rsidR="00C7154C" w:rsidRPr="00C22EB4" w:rsidRDefault="00C7154C" w:rsidP="00C7154C">
      <w:pPr>
        <w:rPr>
          <w:i/>
        </w:rPr>
      </w:pPr>
      <w:r w:rsidRPr="00C22EB4">
        <w:rPr>
          <w:i/>
        </w:rPr>
        <w:t xml:space="preserve">Privacy Impact Assessment Information </w:t>
      </w:r>
    </w:p>
    <w:p w14:paraId="7E17E4B7" w14:textId="1CA5496F" w:rsidR="00C7154C" w:rsidRDefault="00A33603" w:rsidP="00C7154C">
      <w:r w:rsidRPr="00A516BE">
        <w:rPr>
          <w:szCs w:val="24"/>
        </w:rPr>
        <w:t xml:space="preserve">Interview data will be entered into in a RedCap database without personal identifiers. </w:t>
      </w:r>
      <w:r w:rsidR="00705FC7" w:rsidRPr="00A516BE">
        <w:rPr>
          <w:szCs w:val="24"/>
        </w:rPr>
        <w:t xml:space="preserve">However, CDC </w:t>
      </w:r>
      <w:r w:rsidR="00705FC7" w:rsidRPr="0045149C">
        <w:rPr>
          <w:rFonts w:cs="Times New Roman"/>
          <w:szCs w:val="24"/>
        </w:rPr>
        <w:t xml:space="preserve">will maintain the contact information of individuals referred to Facility 1 by Travel Agency A. </w:t>
      </w:r>
      <w:r w:rsidR="00C7154C">
        <w:t>Where applicable, these forms are maintained as a system of records under the Privacy Act system notice 09-20-0136, “Epidemiologic Studies and Surveillance of Disease Problems,” last published in its entirety in the Federal Register, Vol. 57, No. 252, December 31, 1992, pp. 62812-62814, and updated December 29, 1993 and December 28, 1994.</w:t>
      </w:r>
    </w:p>
    <w:p w14:paraId="2B40D706" w14:textId="577D3A06" w:rsidR="007E0533" w:rsidRDefault="00C7154C" w:rsidP="00C7154C">
      <w:r>
        <w:t xml:space="preserve">CDC will treat information in a secure manner and will not disclose, unless otherwise compelled by law. </w:t>
      </w:r>
      <w:r w:rsidR="00A33603">
        <w:t xml:space="preserve">  E</w:t>
      </w:r>
      <w:r w:rsidR="00A33603" w:rsidRPr="00343E49">
        <w:t xml:space="preserve">lectronic files </w:t>
      </w:r>
      <w:r w:rsidR="00A33603">
        <w:t>(e.g., interview database) will be stored on</w:t>
      </w:r>
      <w:r w:rsidR="00A33603" w:rsidRPr="00343E49">
        <w:t xml:space="preserve"> the secure CDC Share Network</w:t>
      </w:r>
      <w:r w:rsidR="00A33603">
        <w:t>.  W</w:t>
      </w:r>
      <w:r w:rsidR="00A33603" w:rsidRPr="00343E49">
        <w:t>orksheets</w:t>
      </w:r>
      <w:r w:rsidR="00A33603">
        <w:t>, call logs, and paper surveys will be stored</w:t>
      </w:r>
      <w:r w:rsidR="00A33603" w:rsidRPr="00343E49">
        <w:t xml:space="preserve"> in locked </w:t>
      </w:r>
      <w:r w:rsidR="00A33603">
        <w:t xml:space="preserve">files in a </w:t>
      </w:r>
      <w:r w:rsidR="00A33603" w:rsidRPr="00343E49">
        <w:t>laboratory</w:t>
      </w:r>
      <w:r w:rsidR="00A33603">
        <w:t xml:space="preserve"> and/or </w:t>
      </w:r>
      <w:r w:rsidR="00A33603" w:rsidRPr="00343E49">
        <w:t xml:space="preserve">office. </w:t>
      </w:r>
      <w:r>
        <w:t>Any electronic database that maintains such information will be kept in secure computers accessible to only CDC staff.</w:t>
      </w:r>
    </w:p>
    <w:p w14:paraId="55FE17D0" w14:textId="4F7B7047" w:rsidR="004A13E8" w:rsidRDefault="008E2A19" w:rsidP="008E2A19">
      <w:pPr>
        <w:pStyle w:val="Heading1"/>
        <w:numPr>
          <w:ilvl w:val="0"/>
          <w:numId w:val="0"/>
        </w:numPr>
        <w:ind w:left="360" w:hanging="360"/>
      </w:pPr>
      <w:bookmarkStart w:id="13" w:name="_Toc3365141"/>
      <w:r>
        <w:t xml:space="preserve">11.  </w:t>
      </w:r>
      <w:r w:rsidR="004A13E8">
        <w:t>Institutional Review Board (IRB) and Justification for Sensitive Questions</w:t>
      </w:r>
      <w:bookmarkEnd w:id="13"/>
    </w:p>
    <w:p w14:paraId="55FE17D1" w14:textId="77777777" w:rsidR="004A13E8" w:rsidRDefault="004A13E8" w:rsidP="004A13E8">
      <w:pPr>
        <w:rPr>
          <w:u w:val="single"/>
        </w:rPr>
      </w:pPr>
      <w:r>
        <w:rPr>
          <w:u w:val="single"/>
        </w:rPr>
        <w:t>Institutional Review Board (IRB)</w:t>
      </w:r>
    </w:p>
    <w:p w14:paraId="0278D33A" w14:textId="0F48AA89" w:rsidR="00C7154C" w:rsidRDefault="00C7154C" w:rsidP="00C7154C">
      <w:r>
        <w:t xml:space="preserve">The protocols and tools used to conduct this information collection request have been reviewed and approved by NCEZID’s Human Subjects Advisor, who determined that this data collection does not meet the definition of research under 45 CFR 46.102(d).  IRB review </w:t>
      </w:r>
      <w:r w:rsidR="009955F4">
        <w:t>was not required</w:t>
      </w:r>
      <w:r w:rsidR="009955F4" w:rsidRPr="00C7154C">
        <w:t xml:space="preserve"> </w:t>
      </w:r>
      <w:r w:rsidR="009955F4">
        <w:t xml:space="preserve">(Attachment </w:t>
      </w:r>
      <w:r w:rsidR="00204803">
        <w:t>4</w:t>
      </w:r>
      <w:r w:rsidR="009955F4">
        <w:t>).</w:t>
      </w:r>
    </w:p>
    <w:p w14:paraId="55FE17D4" w14:textId="7E56A7CD" w:rsidR="004A13E8" w:rsidRDefault="004A13E8" w:rsidP="004A13E8">
      <w:r>
        <w:rPr>
          <w:u w:val="single"/>
        </w:rPr>
        <w:t>Justification for Sensitive Questions</w:t>
      </w:r>
    </w:p>
    <w:p w14:paraId="5D7052E4" w14:textId="078AB74F" w:rsidR="007E0533" w:rsidRPr="007E0533" w:rsidRDefault="00B77E8C" w:rsidP="004A13E8">
      <w:r>
        <w:t>In this activity, no sensitive questions will be asked.</w:t>
      </w:r>
    </w:p>
    <w:p w14:paraId="55FE17D7" w14:textId="469B08C5" w:rsidR="004A13E8" w:rsidRPr="008E2A19" w:rsidRDefault="008E2A19" w:rsidP="008E2A19">
      <w:pPr>
        <w:pStyle w:val="Heading1"/>
        <w:numPr>
          <w:ilvl w:val="0"/>
          <w:numId w:val="0"/>
        </w:numPr>
        <w:ind w:left="360" w:hanging="360"/>
      </w:pPr>
      <w:bookmarkStart w:id="14" w:name="_Toc3365142"/>
      <w:r w:rsidRPr="008E2A19">
        <w:t xml:space="preserve">12.  </w:t>
      </w:r>
      <w:r w:rsidR="004A13E8" w:rsidRPr="008E2A19">
        <w:t>Estimates of Annualized Burden Hours and Costs</w:t>
      </w:r>
      <w:bookmarkEnd w:id="14"/>
    </w:p>
    <w:p w14:paraId="531742F3" w14:textId="11074EC7" w:rsidR="00962552" w:rsidRPr="008E2A19" w:rsidRDefault="00B77E8C" w:rsidP="00B77E8C">
      <w:pPr>
        <w:rPr>
          <w:bCs/>
          <w:iCs/>
          <w:color w:val="000000"/>
        </w:rPr>
      </w:pPr>
      <w:r w:rsidRPr="003C50EB">
        <w:rPr>
          <w:bCs/>
          <w:iCs/>
          <w:color w:val="000000"/>
        </w:rPr>
        <w:t>The estimated burden to respondents is summarized in Table 12-A</w:t>
      </w:r>
      <w:r>
        <w:rPr>
          <w:bCs/>
          <w:iCs/>
          <w:color w:val="000000"/>
        </w:rPr>
        <w:t xml:space="preserve"> and Table 12-B</w:t>
      </w:r>
      <w:r w:rsidRPr="003C50EB">
        <w:rPr>
          <w:bCs/>
          <w:iCs/>
          <w:color w:val="000000"/>
        </w:rPr>
        <w:t xml:space="preserve"> below.</w:t>
      </w:r>
      <w:r w:rsidR="00C22EB4">
        <w:rPr>
          <w:bCs/>
          <w:iCs/>
          <w:color w:val="000000"/>
        </w:rPr>
        <w:t xml:space="preserve"> </w:t>
      </w:r>
      <w:r w:rsidR="008E2A19">
        <w:rPr>
          <w:bCs/>
          <w:iCs/>
          <w:color w:val="000000"/>
        </w:rPr>
        <w:t xml:space="preserve">The </w:t>
      </w:r>
      <w:r w:rsidR="00C31360">
        <w:rPr>
          <w:bCs/>
          <w:iCs/>
          <w:color w:val="000000"/>
        </w:rPr>
        <w:t xml:space="preserve">survey </w:t>
      </w:r>
      <w:r w:rsidR="00962552">
        <w:rPr>
          <w:bCs/>
          <w:iCs/>
          <w:color w:val="000000"/>
        </w:rPr>
        <w:t>takes an average</w:t>
      </w:r>
      <w:r w:rsidR="00C31360">
        <w:rPr>
          <w:bCs/>
          <w:iCs/>
          <w:color w:val="000000"/>
        </w:rPr>
        <w:t xml:space="preserve"> 15-20 minutes to complete.  It’s estimated that 45</w:t>
      </w:r>
      <w:r w:rsidR="00962552">
        <w:rPr>
          <w:bCs/>
          <w:iCs/>
          <w:color w:val="000000"/>
        </w:rPr>
        <w:t xml:space="preserve"> </w:t>
      </w:r>
      <w:r w:rsidR="005531E4">
        <w:rPr>
          <w:bCs/>
          <w:iCs/>
          <w:color w:val="000000"/>
        </w:rPr>
        <w:t xml:space="preserve">state or local </w:t>
      </w:r>
      <w:r w:rsidR="00962552">
        <w:rPr>
          <w:bCs/>
          <w:iCs/>
          <w:color w:val="000000"/>
        </w:rPr>
        <w:t>health departments will</w:t>
      </w:r>
      <w:r w:rsidR="00C31360">
        <w:rPr>
          <w:bCs/>
          <w:iCs/>
          <w:color w:val="000000"/>
        </w:rPr>
        <w:t xml:space="preserve"> survey </w:t>
      </w:r>
      <w:r w:rsidR="00A33603">
        <w:rPr>
          <w:bCs/>
          <w:iCs/>
          <w:color w:val="000000"/>
        </w:rPr>
        <w:t>197 individuals</w:t>
      </w:r>
      <w:r w:rsidR="00962552">
        <w:rPr>
          <w:bCs/>
          <w:iCs/>
          <w:color w:val="000000"/>
        </w:rPr>
        <w:t xml:space="preserve">. </w:t>
      </w:r>
    </w:p>
    <w:p w14:paraId="7E5036B9" w14:textId="77777777" w:rsidR="000F475C" w:rsidRDefault="000F475C" w:rsidP="004A13E8"/>
    <w:p w14:paraId="28BA7CBE" w14:textId="77777777" w:rsidR="000F475C" w:rsidRDefault="000F475C" w:rsidP="004A13E8"/>
    <w:p w14:paraId="32AB0C63" w14:textId="77777777" w:rsidR="000F475C" w:rsidRDefault="000F475C" w:rsidP="004A13E8"/>
    <w:p w14:paraId="41ECC69F" w14:textId="77777777" w:rsidR="000F475C" w:rsidRDefault="000F475C" w:rsidP="004A13E8"/>
    <w:p w14:paraId="55FE17D9" w14:textId="70427E1B" w:rsidR="004A13E8" w:rsidRDefault="00B77E8C" w:rsidP="004A13E8">
      <w:r>
        <w:t>Table 12-</w:t>
      </w:r>
      <w:r w:rsidR="009B0947">
        <w:t xml:space="preserve">A. </w:t>
      </w:r>
      <w:r w:rsidR="00C553B7">
        <w:t>Estimated Annualized Burden Hours</w:t>
      </w:r>
    </w:p>
    <w:tbl>
      <w:tblPr>
        <w:tblStyle w:val="TableGrid"/>
        <w:tblW w:w="0" w:type="auto"/>
        <w:tblLayout w:type="fixed"/>
        <w:tblLook w:val="04A0" w:firstRow="1" w:lastRow="0" w:firstColumn="1" w:lastColumn="0" w:noHBand="0" w:noVBand="1"/>
      </w:tblPr>
      <w:tblGrid>
        <w:gridCol w:w="1435"/>
        <w:gridCol w:w="3150"/>
        <w:gridCol w:w="1170"/>
        <w:gridCol w:w="1620"/>
        <w:gridCol w:w="1530"/>
        <w:gridCol w:w="1165"/>
      </w:tblGrid>
      <w:tr w:rsidR="004A13E8" w14:paraId="55FE17E0" w14:textId="77777777" w:rsidTr="00204803">
        <w:tc>
          <w:tcPr>
            <w:tcW w:w="1435" w:type="dxa"/>
          </w:tcPr>
          <w:p w14:paraId="55FE17DA" w14:textId="77777777" w:rsidR="004A13E8" w:rsidRDefault="004A13E8" w:rsidP="00DB35D3">
            <w:r>
              <w:t>Type of Respondent</w:t>
            </w:r>
          </w:p>
        </w:tc>
        <w:tc>
          <w:tcPr>
            <w:tcW w:w="3150" w:type="dxa"/>
          </w:tcPr>
          <w:p w14:paraId="55FE17DB" w14:textId="77777777" w:rsidR="004A13E8" w:rsidRDefault="004A13E8" w:rsidP="00DB35D3">
            <w:r>
              <w:t>Form Name</w:t>
            </w:r>
          </w:p>
        </w:tc>
        <w:tc>
          <w:tcPr>
            <w:tcW w:w="1170" w:type="dxa"/>
          </w:tcPr>
          <w:p w14:paraId="55FE17DC" w14:textId="77777777" w:rsidR="004A13E8" w:rsidRDefault="004A13E8" w:rsidP="00DB35D3">
            <w:r>
              <w:t>No. of Respondents</w:t>
            </w:r>
          </w:p>
        </w:tc>
        <w:tc>
          <w:tcPr>
            <w:tcW w:w="1620" w:type="dxa"/>
          </w:tcPr>
          <w:p w14:paraId="55FE17DD" w14:textId="77777777" w:rsidR="004A13E8" w:rsidRDefault="004A13E8" w:rsidP="00DB35D3">
            <w:r>
              <w:t>No. Responses per Respondent</w:t>
            </w:r>
          </w:p>
        </w:tc>
        <w:tc>
          <w:tcPr>
            <w:tcW w:w="1530" w:type="dxa"/>
          </w:tcPr>
          <w:p w14:paraId="55FE17DE" w14:textId="77777777" w:rsidR="004A13E8" w:rsidRDefault="004A13E8" w:rsidP="00DB35D3">
            <w:r>
              <w:t>Avg. Burden per response (in hrs.)</w:t>
            </w:r>
          </w:p>
        </w:tc>
        <w:tc>
          <w:tcPr>
            <w:tcW w:w="1165" w:type="dxa"/>
          </w:tcPr>
          <w:p w14:paraId="55FE17DF" w14:textId="77777777" w:rsidR="004A13E8" w:rsidRDefault="004A13E8" w:rsidP="00DB35D3">
            <w:r>
              <w:t>Total Burden (in hrs.)</w:t>
            </w:r>
          </w:p>
        </w:tc>
      </w:tr>
      <w:tr w:rsidR="00B77E8C" w14:paraId="32619D1B" w14:textId="77777777" w:rsidTr="00204803">
        <w:tc>
          <w:tcPr>
            <w:tcW w:w="1435" w:type="dxa"/>
          </w:tcPr>
          <w:p w14:paraId="0128D7C1" w14:textId="77148392" w:rsidR="00B77E8C" w:rsidRDefault="00A33603" w:rsidP="00A33603">
            <w:r>
              <w:t>Individuals</w:t>
            </w:r>
          </w:p>
        </w:tc>
        <w:tc>
          <w:tcPr>
            <w:tcW w:w="3150" w:type="dxa"/>
          </w:tcPr>
          <w:p w14:paraId="16E9A9A8" w14:textId="31862A5B" w:rsidR="00B77E8C" w:rsidRDefault="00A33603" w:rsidP="00B128AC">
            <w:r w:rsidRPr="00F77818">
              <w:t>Verona Integron-Encoded Metallo-β-Lactamase</w:t>
            </w:r>
            <w:r>
              <w:t xml:space="preserve"> (VIM)</w:t>
            </w:r>
            <w:r w:rsidRPr="00F77818">
              <w:t xml:space="preserve">-Producing Carbapenem-Resistant </w:t>
            </w:r>
            <w:r w:rsidRPr="00B1367C">
              <w:rPr>
                <w:i/>
              </w:rPr>
              <w:t>Pseudomonas aeruginosa</w:t>
            </w:r>
            <w:r w:rsidRPr="00F77818">
              <w:t xml:space="preserve"> Infections Associated with Invasive Medical Procedures in </w:t>
            </w:r>
            <w:r>
              <w:t xml:space="preserve">Tijuana, </w:t>
            </w:r>
            <w:r w:rsidRPr="00F77818">
              <w:t>Mexico</w:t>
            </w:r>
            <w:r>
              <w:t>: Survey</w:t>
            </w:r>
          </w:p>
        </w:tc>
        <w:tc>
          <w:tcPr>
            <w:tcW w:w="1170" w:type="dxa"/>
          </w:tcPr>
          <w:p w14:paraId="1D1E61C2" w14:textId="1003440F" w:rsidR="00B77E8C" w:rsidRDefault="00A33603" w:rsidP="00B77E8C">
            <w:pPr>
              <w:jc w:val="center"/>
            </w:pPr>
            <w:r>
              <w:t>197</w:t>
            </w:r>
          </w:p>
        </w:tc>
        <w:tc>
          <w:tcPr>
            <w:tcW w:w="1620" w:type="dxa"/>
          </w:tcPr>
          <w:p w14:paraId="319918A5" w14:textId="16633A30" w:rsidR="00B77E8C" w:rsidRDefault="00A33603" w:rsidP="00E653F8">
            <w:pPr>
              <w:jc w:val="center"/>
            </w:pPr>
            <w:r>
              <w:t>1</w:t>
            </w:r>
          </w:p>
        </w:tc>
        <w:tc>
          <w:tcPr>
            <w:tcW w:w="1530" w:type="dxa"/>
          </w:tcPr>
          <w:p w14:paraId="595346DF" w14:textId="298C3299" w:rsidR="00B77E8C" w:rsidRDefault="00E653F8" w:rsidP="00B77E8C">
            <w:pPr>
              <w:jc w:val="center"/>
            </w:pPr>
            <w:r>
              <w:t>2</w:t>
            </w:r>
            <w:r w:rsidR="00A33603">
              <w:t>0</w:t>
            </w:r>
            <w:r>
              <w:t>/60</w:t>
            </w:r>
          </w:p>
        </w:tc>
        <w:tc>
          <w:tcPr>
            <w:tcW w:w="1165" w:type="dxa"/>
          </w:tcPr>
          <w:p w14:paraId="6AD2C1CC" w14:textId="6DD7C780" w:rsidR="00B77E8C" w:rsidRDefault="00E653F8" w:rsidP="00B77E8C">
            <w:pPr>
              <w:jc w:val="center"/>
            </w:pPr>
            <w:r>
              <w:t>6</w:t>
            </w:r>
            <w:r w:rsidR="00A33603">
              <w:t>6</w:t>
            </w:r>
          </w:p>
        </w:tc>
      </w:tr>
      <w:tr w:rsidR="004A13E8" w14:paraId="55FE17EB" w14:textId="77777777" w:rsidTr="00204803">
        <w:tc>
          <w:tcPr>
            <w:tcW w:w="1435" w:type="dxa"/>
          </w:tcPr>
          <w:p w14:paraId="55FE17E8" w14:textId="77777777" w:rsidR="004A13E8" w:rsidRPr="00131328" w:rsidRDefault="004A13E8" w:rsidP="00DB35D3">
            <w:pPr>
              <w:rPr>
                <w:b/>
              </w:rPr>
            </w:pPr>
            <w:r>
              <w:rPr>
                <w:b/>
              </w:rPr>
              <w:t>Total</w:t>
            </w:r>
          </w:p>
        </w:tc>
        <w:tc>
          <w:tcPr>
            <w:tcW w:w="7470" w:type="dxa"/>
            <w:gridSpan w:val="4"/>
          </w:tcPr>
          <w:p w14:paraId="55FE17E9" w14:textId="77777777" w:rsidR="004A13E8" w:rsidRDefault="004A13E8" w:rsidP="00B77E8C">
            <w:pPr>
              <w:jc w:val="center"/>
            </w:pPr>
          </w:p>
        </w:tc>
        <w:tc>
          <w:tcPr>
            <w:tcW w:w="1165" w:type="dxa"/>
          </w:tcPr>
          <w:p w14:paraId="55FE17EA" w14:textId="13FFE60B" w:rsidR="004A13E8" w:rsidRDefault="00E653F8" w:rsidP="00B77E8C">
            <w:pPr>
              <w:jc w:val="center"/>
            </w:pPr>
            <w:r>
              <w:t>6</w:t>
            </w:r>
            <w:r w:rsidR="008E2A19">
              <w:t>6</w:t>
            </w:r>
          </w:p>
        </w:tc>
      </w:tr>
    </w:tbl>
    <w:p w14:paraId="70545E9D" w14:textId="591D84ED" w:rsidR="00B77E8C" w:rsidRDefault="00B77E8C" w:rsidP="00B77E8C">
      <w:pPr>
        <w:spacing w:before="240"/>
      </w:pPr>
      <w:r>
        <w:t>There will be no anticipated costs to respondents other than time. The 2017 U.S. median national hourly wage</w:t>
      </w:r>
      <w:r w:rsidR="00A33603">
        <w:t xml:space="preserve"> for all occupations in the U.S. is $18.12</w:t>
      </w:r>
      <w:r>
        <w:t xml:space="preserve"> (</w:t>
      </w:r>
      <w:r w:rsidR="00204803">
        <w:t>see</w:t>
      </w:r>
      <w:r>
        <w:t xml:space="preserve"> </w:t>
      </w:r>
      <w:hyperlink r:id="rId14" w:anchor="00-0000" w:history="1">
        <w:r w:rsidR="00A33603" w:rsidRPr="00C81697">
          <w:rPr>
            <w:rStyle w:val="Hyperlink"/>
          </w:rPr>
          <w:t>https://www.bls.gov/oes/current/oes_nat.htm#00-0000</w:t>
        </w:r>
      </w:hyperlink>
      <w:r>
        <w:t>)</w:t>
      </w:r>
      <w:r w:rsidR="00A33603">
        <w:t xml:space="preserve">; since we do not </w:t>
      </w:r>
      <w:r w:rsidR="008E2A19">
        <w:t xml:space="preserve">know </w:t>
      </w:r>
      <w:r w:rsidR="00A33603">
        <w:t xml:space="preserve">occupations of </w:t>
      </w:r>
      <w:r w:rsidR="008E2A19">
        <w:t xml:space="preserve">all </w:t>
      </w:r>
      <w:r w:rsidR="00A33603">
        <w:t>individuals,</w:t>
      </w:r>
      <w:r w:rsidR="008E2A19">
        <w:t xml:space="preserve"> </w:t>
      </w:r>
      <w:r w:rsidR="00A33603">
        <w:t xml:space="preserve">this was used to represent </w:t>
      </w:r>
      <w:r>
        <w:t>wages. This wage is assumed for general respondents because of the variety of types</w:t>
      </w:r>
      <w:r w:rsidR="008E2A19">
        <w:t xml:space="preserve"> of occupations</w:t>
      </w:r>
      <w:r>
        <w:t xml:space="preserve"> expected.</w:t>
      </w:r>
    </w:p>
    <w:p w14:paraId="55FE17EC" w14:textId="69345804" w:rsidR="004A13E8" w:rsidRDefault="00B77E8C" w:rsidP="004A13E8">
      <w:pPr>
        <w:spacing w:before="240"/>
      </w:pPr>
      <w:r>
        <w:t>Table 12-</w:t>
      </w:r>
      <w:r w:rsidR="004A13E8">
        <w:t>B.</w:t>
      </w:r>
      <w:r w:rsidR="00C553B7">
        <w:t xml:space="preserve"> Estimated Annualized Burden Costs</w:t>
      </w:r>
      <w:r w:rsidR="009B0947">
        <w:t xml:space="preserve"> </w:t>
      </w:r>
    </w:p>
    <w:tbl>
      <w:tblPr>
        <w:tblStyle w:val="TableGrid"/>
        <w:tblW w:w="10075" w:type="dxa"/>
        <w:tblLook w:val="04A0" w:firstRow="1" w:lastRow="0" w:firstColumn="1" w:lastColumn="0" w:noHBand="0" w:noVBand="1"/>
      </w:tblPr>
      <w:tblGrid>
        <w:gridCol w:w="1435"/>
        <w:gridCol w:w="3150"/>
        <w:gridCol w:w="1800"/>
        <w:gridCol w:w="1675"/>
        <w:gridCol w:w="2015"/>
      </w:tblGrid>
      <w:tr w:rsidR="004A13E8" w14:paraId="55FE17F2" w14:textId="77777777" w:rsidTr="00204803">
        <w:tc>
          <w:tcPr>
            <w:tcW w:w="1435" w:type="dxa"/>
          </w:tcPr>
          <w:p w14:paraId="55FE17ED" w14:textId="77777777" w:rsidR="004A13E8" w:rsidRDefault="004A13E8" w:rsidP="00DB35D3">
            <w:r>
              <w:t>Type of Respondent</w:t>
            </w:r>
          </w:p>
        </w:tc>
        <w:tc>
          <w:tcPr>
            <w:tcW w:w="3150" w:type="dxa"/>
          </w:tcPr>
          <w:p w14:paraId="55FE17EE" w14:textId="77777777" w:rsidR="004A13E8" w:rsidRDefault="004A13E8" w:rsidP="00DB35D3">
            <w:r>
              <w:t>Form Name</w:t>
            </w:r>
          </w:p>
        </w:tc>
        <w:tc>
          <w:tcPr>
            <w:tcW w:w="1800" w:type="dxa"/>
          </w:tcPr>
          <w:p w14:paraId="55FE17EF" w14:textId="77777777" w:rsidR="004A13E8" w:rsidRDefault="004A13E8" w:rsidP="00DB35D3">
            <w:r>
              <w:t>Total Burden Hours</w:t>
            </w:r>
          </w:p>
        </w:tc>
        <w:tc>
          <w:tcPr>
            <w:tcW w:w="1675" w:type="dxa"/>
          </w:tcPr>
          <w:p w14:paraId="55FE17F0" w14:textId="77777777" w:rsidR="004A13E8" w:rsidRDefault="004A13E8" w:rsidP="00DB35D3">
            <w:r>
              <w:t>Hourly Wage Rate</w:t>
            </w:r>
          </w:p>
        </w:tc>
        <w:tc>
          <w:tcPr>
            <w:tcW w:w="2015" w:type="dxa"/>
          </w:tcPr>
          <w:p w14:paraId="55FE17F1" w14:textId="77777777" w:rsidR="004A13E8" w:rsidRDefault="004A13E8" w:rsidP="00DB35D3">
            <w:r>
              <w:t>Total Respondent Costs</w:t>
            </w:r>
          </w:p>
        </w:tc>
      </w:tr>
      <w:tr w:rsidR="00A33603" w14:paraId="55FE17F8" w14:textId="77777777" w:rsidTr="00204803">
        <w:tc>
          <w:tcPr>
            <w:tcW w:w="1435" w:type="dxa"/>
          </w:tcPr>
          <w:p w14:paraId="55FE17F3" w14:textId="1A266813" w:rsidR="00A33603" w:rsidRDefault="00A33603" w:rsidP="00A33603">
            <w:r>
              <w:t>Individuals</w:t>
            </w:r>
          </w:p>
        </w:tc>
        <w:tc>
          <w:tcPr>
            <w:tcW w:w="3150" w:type="dxa"/>
          </w:tcPr>
          <w:p w14:paraId="55FE17F4" w14:textId="103841CC" w:rsidR="00A33603" w:rsidRDefault="00A33603" w:rsidP="00A33603">
            <w:r w:rsidRPr="00F77818">
              <w:t>Verona Integron-Encoded Metallo-β-Lactamase</w:t>
            </w:r>
            <w:r>
              <w:t xml:space="preserve"> (VIM)</w:t>
            </w:r>
            <w:r w:rsidRPr="00F77818">
              <w:t xml:space="preserve">-Producing Carbapenem-Resistant </w:t>
            </w:r>
            <w:r w:rsidRPr="00B1367C">
              <w:rPr>
                <w:i/>
              </w:rPr>
              <w:t>Pseudomonas aeruginosa</w:t>
            </w:r>
            <w:r w:rsidRPr="00F77818">
              <w:t xml:space="preserve"> Infections Associated with Invasive Medical Procedures in </w:t>
            </w:r>
            <w:r>
              <w:t xml:space="preserve">Tijuana, </w:t>
            </w:r>
            <w:r w:rsidRPr="00F77818">
              <w:t>Mexico</w:t>
            </w:r>
            <w:r>
              <w:t>: Survey</w:t>
            </w:r>
          </w:p>
        </w:tc>
        <w:tc>
          <w:tcPr>
            <w:tcW w:w="1800" w:type="dxa"/>
          </w:tcPr>
          <w:p w14:paraId="55FE17F5" w14:textId="42D5202C" w:rsidR="00A33603" w:rsidRDefault="00E653F8" w:rsidP="00A33603">
            <w:pPr>
              <w:jc w:val="center"/>
            </w:pPr>
            <w:r>
              <w:t>66</w:t>
            </w:r>
          </w:p>
        </w:tc>
        <w:tc>
          <w:tcPr>
            <w:tcW w:w="1675" w:type="dxa"/>
          </w:tcPr>
          <w:p w14:paraId="55FE17F6" w14:textId="5E08B0E1" w:rsidR="00A33603" w:rsidRDefault="00A33603" w:rsidP="00A33603">
            <w:pPr>
              <w:jc w:val="center"/>
            </w:pPr>
            <w:r>
              <w:t>$18.12</w:t>
            </w:r>
          </w:p>
        </w:tc>
        <w:tc>
          <w:tcPr>
            <w:tcW w:w="2015" w:type="dxa"/>
          </w:tcPr>
          <w:p w14:paraId="55FE17F7" w14:textId="350D8AC9" w:rsidR="00A33603" w:rsidRDefault="00A33603" w:rsidP="00E653F8">
            <w:pPr>
              <w:jc w:val="center"/>
            </w:pPr>
            <w:r>
              <w:t>$</w:t>
            </w:r>
            <w:r w:rsidR="00E653F8">
              <w:t>1196</w:t>
            </w:r>
          </w:p>
        </w:tc>
      </w:tr>
      <w:tr w:rsidR="00A33603" w14:paraId="55FE17FC" w14:textId="77777777" w:rsidTr="00204803">
        <w:tc>
          <w:tcPr>
            <w:tcW w:w="1435" w:type="dxa"/>
          </w:tcPr>
          <w:p w14:paraId="55FE17F9" w14:textId="77777777" w:rsidR="00A33603" w:rsidRPr="00DC08D0" w:rsidRDefault="00A33603" w:rsidP="00A33603">
            <w:pPr>
              <w:rPr>
                <w:b/>
              </w:rPr>
            </w:pPr>
            <w:r>
              <w:rPr>
                <w:b/>
              </w:rPr>
              <w:t>Total</w:t>
            </w:r>
          </w:p>
        </w:tc>
        <w:tc>
          <w:tcPr>
            <w:tcW w:w="6625" w:type="dxa"/>
            <w:gridSpan w:val="3"/>
          </w:tcPr>
          <w:p w14:paraId="55FE17FA" w14:textId="77777777" w:rsidR="00A33603" w:rsidRDefault="00A33603" w:rsidP="00A33603"/>
        </w:tc>
        <w:tc>
          <w:tcPr>
            <w:tcW w:w="2015" w:type="dxa"/>
            <w:vAlign w:val="center"/>
          </w:tcPr>
          <w:p w14:paraId="55FE17FB" w14:textId="78B514A6" w:rsidR="00A33603" w:rsidRDefault="008E2A19" w:rsidP="00E653F8">
            <w:pPr>
              <w:jc w:val="center"/>
            </w:pPr>
            <w:r>
              <w:t>$</w:t>
            </w:r>
            <w:r w:rsidR="00E653F8">
              <w:t>1196</w:t>
            </w:r>
          </w:p>
        </w:tc>
      </w:tr>
    </w:tbl>
    <w:p w14:paraId="26A2BE61" w14:textId="77777777" w:rsidR="008E2A19" w:rsidRDefault="008E2A19" w:rsidP="008E2A19">
      <w:pPr>
        <w:pStyle w:val="Heading1"/>
        <w:numPr>
          <w:ilvl w:val="0"/>
          <w:numId w:val="0"/>
        </w:numPr>
        <w:ind w:left="360" w:hanging="360"/>
      </w:pPr>
    </w:p>
    <w:p w14:paraId="55FE17FE" w14:textId="1B33A08B" w:rsidR="004A13E8" w:rsidRDefault="008E2A19" w:rsidP="008E2A19">
      <w:pPr>
        <w:pStyle w:val="Heading1"/>
        <w:numPr>
          <w:ilvl w:val="0"/>
          <w:numId w:val="0"/>
        </w:numPr>
        <w:ind w:left="360" w:hanging="360"/>
      </w:pPr>
      <w:bookmarkStart w:id="15" w:name="_Toc3365143"/>
      <w:r>
        <w:t xml:space="preserve">13.  </w:t>
      </w:r>
      <w:r w:rsidR="004A13E8">
        <w:t xml:space="preserve">Estimates of Other Total Annual Cost Burden to </w:t>
      </w:r>
      <w:r w:rsidR="004A13E8" w:rsidRPr="008E2A19">
        <w:t>Respondents</w:t>
      </w:r>
      <w:r w:rsidR="004A13E8">
        <w:t xml:space="preserve"> or Record Keepers</w:t>
      </w:r>
      <w:bookmarkEnd w:id="15"/>
    </w:p>
    <w:p w14:paraId="4E16A183" w14:textId="1E3A9AE3" w:rsidR="007E0533" w:rsidRPr="007E0533" w:rsidRDefault="00B77E8C" w:rsidP="007E0533">
      <w:r>
        <w:t>None.</w:t>
      </w:r>
    </w:p>
    <w:p w14:paraId="55FE1801" w14:textId="7F8FA3FB" w:rsidR="004A13E8" w:rsidRPr="008E2A19" w:rsidRDefault="008E2A19" w:rsidP="00234AA9">
      <w:pPr>
        <w:pStyle w:val="Heading1"/>
        <w:numPr>
          <w:ilvl w:val="0"/>
          <w:numId w:val="0"/>
        </w:numPr>
        <w:ind w:left="360" w:hanging="360"/>
      </w:pPr>
      <w:bookmarkStart w:id="16" w:name="_Toc3365144"/>
      <w:r w:rsidRPr="008E2A19">
        <w:t xml:space="preserve">14.  </w:t>
      </w:r>
      <w:r w:rsidR="004A13E8" w:rsidRPr="008E2A19">
        <w:t>Annualized Cost to the Government</w:t>
      </w:r>
      <w:bookmarkEnd w:id="16"/>
    </w:p>
    <w:p w14:paraId="61867DAC" w14:textId="0BFEDE1A" w:rsidR="00B77E8C" w:rsidRDefault="00B77E8C" w:rsidP="00B77E8C">
      <w:pPr>
        <w:autoSpaceDE w:val="0"/>
        <w:autoSpaceDN w:val="0"/>
        <w:adjustRightInd w:val="0"/>
        <w:rPr>
          <w:color w:val="000000"/>
        </w:rPr>
      </w:pPr>
      <w:r w:rsidRPr="009E6881">
        <w:rPr>
          <w:color w:val="000000"/>
        </w:rPr>
        <w:t>The estimated average annual cost to the federal government for the proposed inform</w:t>
      </w:r>
      <w:r w:rsidR="00633E15">
        <w:rPr>
          <w:color w:val="000000"/>
        </w:rPr>
        <w:t>ation collection activities is $11,814,40</w:t>
      </w:r>
      <w:r w:rsidRPr="009E6881">
        <w:rPr>
          <w:color w:val="000000"/>
        </w:rPr>
        <w:t xml:space="preserve">. This figure encompasses </w:t>
      </w:r>
      <w:r w:rsidR="00DD0E60">
        <w:rPr>
          <w:color w:val="000000"/>
        </w:rPr>
        <w:t>5</w:t>
      </w:r>
      <w:r w:rsidRPr="009E6881">
        <w:rPr>
          <w:color w:val="000000"/>
        </w:rPr>
        <w:t xml:space="preserve">0% FTE of </w:t>
      </w:r>
      <w:r w:rsidR="00DD0E60">
        <w:rPr>
          <w:color w:val="000000"/>
        </w:rPr>
        <w:t xml:space="preserve">two GS-12 employees </w:t>
      </w:r>
      <w:r>
        <w:rPr>
          <w:color w:val="000000"/>
        </w:rPr>
        <w:t xml:space="preserve">for </w:t>
      </w:r>
      <w:r w:rsidR="00234AA9">
        <w:rPr>
          <w:color w:val="000000"/>
        </w:rPr>
        <w:t>1 week</w:t>
      </w:r>
      <w:r w:rsidR="00DD0E60">
        <w:rPr>
          <w:color w:val="000000"/>
        </w:rPr>
        <w:t xml:space="preserve"> doing data collection, 5</w:t>
      </w:r>
      <w:r>
        <w:rPr>
          <w:color w:val="000000"/>
        </w:rPr>
        <w:t xml:space="preserve">0% of </w:t>
      </w:r>
      <w:r w:rsidR="00DD0E60">
        <w:rPr>
          <w:color w:val="000000"/>
        </w:rPr>
        <w:t>two</w:t>
      </w:r>
      <w:r>
        <w:rPr>
          <w:color w:val="000000"/>
        </w:rPr>
        <w:t xml:space="preserve"> GS-12 employee</w:t>
      </w:r>
      <w:r w:rsidR="00DD0E60">
        <w:rPr>
          <w:color w:val="000000"/>
        </w:rPr>
        <w:t>s</w:t>
      </w:r>
      <w:r>
        <w:rPr>
          <w:color w:val="000000"/>
        </w:rPr>
        <w:t xml:space="preserve"> </w:t>
      </w:r>
      <w:r w:rsidRPr="009E6881">
        <w:rPr>
          <w:color w:val="000000"/>
        </w:rPr>
        <w:t>doing data analysis</w:t>
      </w:r>
      <w:r>
        <w:rPr>
          <w:color w:val="000000"/>
        </w:rPr>
        <w:t xml:space="preserve"> for two weeks</w:t>
      </w:r>
      <w:r w:rsidRPr="009E6881">
        <w:rPr>
          <w:color w:val="000000"/>
        </w:rPr>
        <w:t>, and ancillary information collection costs. The average hourly rate was obtained from the Office of Personnel Management’s website</w:t>
      </w:r>
      <w:r>
        <w:rPr>
          <w:color w:val="000000"/>
        </w:rPr>
        <w:t xml:space="preserve"> (</w:t>
      </w:r>
      <w:r w:rsidRPr="009E6881">
        <w:rPr>
          <w:color w:val="000000"/>
        </w:rPr>
        <w:t>https://www.opm.gov/policy-data-oversight/pay-leave/salaries-wages/201</w:t>
      </w:r>
      <w:r w:rsidR="0045149C">
        <w:rPr>
          <w:color w:val="000000"/>
        </w:rPr>
        <w:t>8</w:t>
      </w:r>
      <w:r w:rsidRPr="009E6881">
        <w:rPr>
          <w:color w:val="000000"/>
        </w:rPr>
        <w:t>/general-schedule/). The hourly rate for a GS-1</w:t>
      </w:r>
      <w:r>
        <w:rPr>
          <w:color w:val="000000"/>
        </w:rPr>
        <w:t>2</w:t>
      </w:r>
      <w:r w:rsidRPr="009E6881">
        <w:rPr>
          <w:color w:val="000000"/>
        </w:rPr>
        <w:t xml:space="preserve"> in metro Atlanta is $</w:t>
      </w:r>
      <w:r w:rsidR="00DD0E60">
        <w:rPr>
          <w:color w:val="000000"/>
        </w:rPr>
        <w:t>36.92</w:t>
      </w:r>
      <w:r>
        <w:rPr>
          <w:color w:val="000000"/>
        </w:rPr>
        <w:t>.</w:t>
      </w:r>
    </w:p>
    <w:p w14:paraId="3D4C0476" w14:textId="77777777" w:rsidR="00234AA9" w:rsidRPr="00B77E8C" w:rsidRDefault="00234AA9" w:rsidP="00B77E8C">
      <w:pPr>
        <w:autoSpaceDE w:val="0"/>
        <w:autoSpaceDN w:val="0"/>
        <w:adjustRightInd w:val="0"/>
        <w:rPr>
          <w:color w:val="000000"/>
        </w:rPr>
      </w:pPr>
    </w:p>
    <w:tbl>
      <w:tblPr>
        <w:tblStyle w:val="TableGrid"/>
        <w:tblW w:w="0" w:type="auto"/>
        <w:tblInd w:w="-5" w:type="dxa"/>
        <w:tblLook w:val="01E0" w:firstRow="1" w:lastRow="1" w:firstColumn="1" w:lastColumn="1" w:noHBand="0" w:noVBand="0"/>
      </w:tblPr>
      <w:tblGrid>
        <w:gridCol w:w="2070"/>
        <w:gridCol w:w="2430"/>
        <w:gridCol w:w="2160"/>
        <w:gridCol w:w="1872"/>
        <w:gridCol w:w="1543"/>
      </w:tblGrid>
      <w:tr w:rsidR="00B77E8C" w:rsidRPr="005A1D72" w14:paraId="68B3877D" w14:textId="77777777" w:rsidTr="00B77E8C">
        <w:tc>
          <w:tcPr>
            <w:tcW w:w="10075" w:type="dxa"/>
            <w:gridSpan w:val="5"/>
          </w:tcPr>
          <w:p w14:paraId="3CD23E79" w14:textId="77777777" w:rsidR="00B77E8C" w:rsidRDefault="00B77E8C" w:rsidP="00DB35D3">
            <w:pPr>
              <w:autoSpaceDE w:val="0"/>
              <w:autoSpaceDN w:val="0"/>
              <w:adjustRightInd w:val="0"/>
              <w:spacing w:before="60" w:after="60"/>
              <w:jc w:val="center"/>
              <w:rPr>
                <w:b/>
                <w:color w:val="000000"/>
              </w:rPr>
            </w:pPr>
            <w:r w:rsidRPr="005A1D72">
              <w:rPr>
                <w:b/>
                <w:color w:val="000000"/>
              </w:rPr>
              <w:t>Estimated Annualized Cost to the Government per Activity and Total</w:t>
            </w:r>
          </w:p>
        </w:tc>
      </w:tr>
      <w:tr w:rsidR="00B77E8C" w:rsidRPr="005A1D72" w14:paraId="47F580E8" w14:textId="77777777" w:rsidTr="00B77E8C">
        <w:tc>
          <w:tcPr>
            <w:tcW w:w="2070" w:type="dxa"/>
          </w:tcPr>
          <w:p w14:paraId="4A61B6F4" w14:textId="77777777" w:rsidR="00B77E8C" w:rsidRPr="005A1D72" w:rsidRDefault="00B77E8C" w:rsidP="00DB35D3">
            <w:pPr>
              <w:autoSpaceDE w:val="0"/>
              <w:autoSpaceDN w:val="0"/>
              <w:adjustRightInd w:val="0"/>
              <w:spacing w:before="60" w:after="60"/>
              <w:rPr>
                <w:color w:val="000000"/>
              </w:rPr>
            </w:pPr>
            <w:r>
              <w:rPr>
                <w:color w:val="000000"/>
              </w:rPr>
              <w:t>Activity</w:t>
            </w:r>
          </w:p>
        </w:tc>
        <w:tc>
          <w:tcPr>
            <w:tcW w:w="2430" w:type="dxa"/>
          </w:tcPr>
          <w:p w14:paraId="21B481BD" w14:textId="77777777" w:rsidR="00B77E8C" w:rsidRPr="005A1D72" w:rsidRDefault="00B77E8C" w:rsidP="00DB35D3">
            <w:pPr>
              <w:autoSpaceDE w:val="0"/>
              <w:autoSpaceDN w:val="0"/>
              <w:adjustRightInd w:val="0"/>
              <w:spacing w:before="60" w:after="60"/>
              <w:rPr>
                <w:color w:val="000000"/>
              </w:rPr>
            </w:pPr>
            <w:r>
              <w:t>Time in hours required to perform activity</w:t>
            </w:r>
          </w:p>
        </w:tc>
        <w:tc>
          <w:tcPr>
            <w:tcW w:w="2160" w:type="dxa"/>
          </w:tcPr>
          <w:p w14:paraId="24E1F3FF" w14:textId="77777777" w:rsidR="00B77E8C" w:rsidRPr="005A1D72" w:rsidRDefault="00B77E8C" w:rsidP="00DB35D3">
            <w:pPr>
              <w:autoSpaceDE w:val="0"/>
              <w:autoSpaceDN w:val="0"/>
              <w:adjustRightInd w:val="0"/>
              <w:spacing w:before="60" w:after="60"/>
              <w:rPr>
                <w:color w:val="000000"/>
              </w:rPr>
            </w:pPr>
            <w:r>
              <w:t>Number of employees performing activity</w:t>
            </w:r>
          </w:p>
        </w:tc>
        <w:tc>
          <w:tcPr>
            <w:tcW w:w="1872" w:type="dxa"/>
          </w:tcPr>
          <w:p w14:paraId="0B5A4A4B" w14:textId="77777777" w:rsidR="00B77E8C" w:rsidRDefault="00B77E8C" w:rsidP="00DB35D3">
            <w:pPr>
              <w:autoSpaceDE w:val="0"/>
              <w:autoSpaceDN w:val="0"/>
              <w:adjustRightInd w:val="0"/>
              <w:spacing w:before="60" w:after="60"/>
              <w:rPr>
                <w:color w:val="000000"/>
              </w:rPr>
            </w:pPr>
            <w:r>
              <w:t>Average hourly wage of staff reviewing data</w:t>
            </w:r>
          </w:p>
        </w:tc>
        <w:tc>
          <w:tcPr>
            <w:tcW w:w="1543" w:type="dxa"/>
          </w:tcPr>
          <w:p w14:paraId="21E0CBC1" w14:textId="77777777" w:rsidR="00B77E8C" w:rsidRDefault="00B77E8C" w:rsidP="00DB35D3">
            <w:pPr>
              <w:autoSpaceDE w:val="0"/>
              <w:autoSpaceDN w:val="0"/>
              <w:adjustRightInd w:val="0"/>
              <w:spacing w:before="60" w:after="60"/>
              <w:rPr>
                <w:color w:val="000000"/>
              </w:rPr>
            </w:pPr>
            <w:r>
              <w:t>Total Estimated Yearly Cost</w:t>
            </w:r>
          </w:p>
        </w:tc>
      </w:tr>
      <w:tr w:rsidR="00B77E8C" w:rsidRPr="005A1D72" w14:paraId="3B36BBBC" w14:textId="77777777" w:rsidTr="00B77E8C">
        <w:tc>
          <w:tcPr>
            <w:tcW w:w="2070" w:type="dxa"/>
          </w:tcPr>
          <w:p w14:paraId="305F1D4C" w14:textId="77777777" w:rsidR="00B77E8C" w:rsidRPr="005A1D72" w:rsidRDefault="00B77E8C" w:rsidP="00DB35D3">
            <w:pPr>
              <w:autoSpaceDE w:val="0"/>
              <w:autoSpaceDN w:val="0"/>
              <w:adjustRightInd w:val="0"/>
              <w:spacing w:before="60" w:after="60"/>
              <w:rPr>
                <w:color w:val="000000"/>
              </w:rPr>
            </w:pPr>
            <w:r>
              <w:rPr>
                <w:color w:val="000000"/>
              </w:rPr>
              <w:t>Data collection</w:t>
            </w:r>
          </w:p>
        </w:tc>
        <w:tc>
          <w:tcPr>
            <w:tcW w:w="2430" w:type="dxa"/>
          </w:tcPr>
          <w:p w14:paraId="4BF3BE5B" w14:textId="7499CFFE" w:rsidR="00B77E8C" w:rsidRPr="005A1D72" w:rsidRDefault="00633E15" w:rsidP="00DB35D3">
            <w:pPr>
              <w:autoSpaceDE w:val="0"/>
              <w:autoSpaceDN w:val="0"/>
              <w:adjustRightInd w:val="0"/>
              <w:spacing w:before="60" w:after="60"/>
              <w:rPr>
                <w:color w:val="000000"/>
              </w:rPr>
            </w:pPr>
            <w:r>
              <w:rPr>
                <w:color w:val="000000"/>
              </w:rPr>
              <w:t xml:space="preserve">  80</w:t>
            </w:r>
          </w:p>
        </w:tc>
        <w:tc>
          <w:tcPr>
            <w:tcW w:w="2160" w:type="dxa"/>
          </w:tcPr>
          <w:p w14:paraId="60DA896A" w14:textId="45295CDB" w:rsidR="00B77E8C" w:rsidRPr="005A1D72" w:rsidRDefault="00DD0E60" w:rsidP="00DB35D3">
            <w:pPr>
              <w:autoSpaceDE w:val="0"/>
              <w:autoSpaceDN w:val="0"/>
              <w:adjustRightInd w:val="0"/>
              <w:spacing w:before="60" w:after="60"/>
              <w:rPr>
                <w:color w:val="000000"/>
              </w:rPr>
            </w:pPr>
            <w:r>
              <w:rPr>
                <w:color w:val="000000"/>
              </w:rPr>
              <w:t>2</w:t>
            </w:r>
          </w:p>
        </w:tc>
        <w:tc>
          <w:tcPr>
            <w:tcW w:w="1872" w:type="dxa"/>
          </w:tcPr>
          <w:p w14:paraId="3AD697FA" w14:textId="197896BD" w:rsidR="00B77E8C" w:rsidRDefault="00DD0E60" w:rsidP="00DB35D3">
            <w:pPr>
              <w:autoSpaceDE w:val="0"/>
              <w:autoSpaceDN w:val="0"/>
              <w:adjustRightInd w:val="0"/>
              <w:spacing w:before="60" w:after="60"/>
              <w:rPr>
                <w:color w:val="000000"/>
              </w:rPr>
            </w:pPr>
            <w:r>
              <w:rPr>
                <w:color w:val="000000"/>
              </w:rPr>
              <w:t>$36.92</w:t>
            </w:r>
          </w:p>
        </w:tc>
        <w:tc>
          <w:tcPr>
            <w:tcW w:w="1543" w:type="dxa"/>
          </w:tcPr>
          <w:p w14:paraId="55911DF2" w14:textId="01DF9C80" w:rsidR="00B77E8C" w:rsidRDefault="00DD0E60" w:rsidP="00DB35D3">
            <w:pPr>
              <w:autoSpaceDE w:val="0"/>
              <w:autoSpaceDN w:val="0"/>
              <w:adjustRightInd w:val="0"/>
              <w:spacing w:before="60" w:after="60"/>
              <w:rPr>
                <w:color w:val="000000"/>
              </w:rPr>
            </w:pPr>
            <w:r>
              <w:rPr>
                <w:color w:val="000000"/>
              </w:rPr>
              <w:t>$5,907.20</w:t>
            </w:r>
          </w:p>
        </w:tc>
      </w:tr>
      <w:tr w:rsidR="00B77E8C" w:rsidRPr="005A1D72" w14:paraId="689D4C57" w14:textId="77777777" w:rsidTr="00B77E8C">
        <w:tc>
          <w:tcPr>
            <w:tcW w:w="2070" w:type="dxa"/>
          </w:tcPr>
          <w:p w14:paraId="3DCCE793" w14:textId="77777777" w:rsidR="00B77E8C" w:rsidRDefault="00B77E8C" w:rsidP="00DB35D3">
            <w:pPr>
              <w:autoSpaceDE w:val="0"/>
              <w:autoSpaceDN w:val="0"/>
              <w:adjustRightInd w:val="0"/>
              <w:spacing w:before="60" w:after="60"/>
              <w:rPr>
                <w:color w:val="000000"/>
              </w:rPr>
            </w:pPr>
            <w:r>
              <w:rPr>
                <w:color w:val="000000"/>
              </w:rPr>
              <w:t>Data analysis</w:t>
            </w:r>
          </w:p>
        </w:tc>
        <w:tc>
          <w:tcPr>
            <w:tcW w:w="2430" w:type="dxa"/>
          </w:tcPr>
          <w:p w14:paraId="78DCC8CB" w14:textId="638B7749" w:rsidR="00B77E8C" w:rsidRDefault="00B77E8C" w:rsidP="00DB35D3">
            <w:pPr>
              <w:autoSpaceDE w:val="0"/>
              <w:autoSpaceDN w:val="0"/>
              <w:adjustRightInd w:val="0"/>
              <w:spacing w:before="60" w:after="60"/>
              <w:rPr>
                <w:color w:val="000000"/>
              </w:rPr>
            </w:pPr>
            <w:r>
              <w:rPr>
                <w:color w:val="000000"/>
              </w:rPr>
              <w:t xml:space="preserve">  80</w:t>
            </w:r>
          </w:p>
        </w:tc>
        <w:tc>
          <w:tcPr>
            <w:tcW w:w="2160" w:type="dxa"/>
          </w:tcPr>
          <w:p w14:paraId="490FFE25" w14:textId="233405FA" w:rsidR="00B77E8C" w:rsidRDefault="00B77E8C" w:rsidP="00DB35D3">
            <w:pPr>
              <w:autoSpaceDE w:val="0"/>
              <w:autoSpaceDN w:val="0"/>
              <w:adjustRightInd w:val="0"/>
              <w:spacing w:before="60" w:after="60"/>
              <w:rPr>
                <w:color w:val="000000"/>
              </w:rPr>
            </w:pPr>
            <w:r>
              <w:rPr>
                <w:color w:val="000000"/>
              </w:rPr>
              <w:t>2</w:t>
            </w:r>
          </w:p>
        </w:tc>
        <w:tc>
          <w:tcPr>
            <w:tcW w:w="1872" w:type="dxa"/>
          </w:tcPr>
          <w:p w14:paraId="0595A896" w14:textId="68AC5935" w:rsidR="00B77E8C" w:rsidRDefault="00DD0E60" w:rsidP="00DB35D3">
            <w:pPr>
              <w:autoSpaceDE w:val="0"/>
              <w:autoSpaceDN w:val="0"/>
              <w:adjustRightInd w:val="0"/>
              <w:spacing w:before="60" w:after="60"/>
              <w:rPr>
                <w:color w:val="000000"/>
              </w:rPr>
            </w:pPr>
            <w:r>
              <w:rPr>
                <w:color w:val="000000"/>
              </w:rPr>
              <w:t>$36.92</w:t>
            </w:r>
          </w:p>
        </w:tc>
        <w:tc>
          <w:tcPr>
            <w:tcW w:w="1543" w:type="dxa"/>
          </w:tcPr>
          <w:p w14:paraId="59713F7C" w14:textId="1A72AA1C" w:rsidR="00B77E8C" w:rsidRDefault="00DD0E60" w:rsidP="00633E15">
            <w:pPr>
              <w:autoSpaceDE w:val="0"/>
              <w:autoSpaceDN w:val="0"/>
              <w:adjustRightInd w:val="0"/>
              <w:spacing w:before="60" w:after="60"/>
              <w:rPr>
                <w:color w:val="000000"/>
              </w:rPr>
            </w:pPr>
            <w:r>
              <w:rPr>
                <w:color w:val="000000"/>
              </w:rPr>
              <w:t>$</w:t>
            </w:r>
            <w:r w:rsidR="00633E15">
              <w:rPr>
                <w:color w:val="000000"/>
              </w:rPr>
              <w:t>5,907.20</w:t>
            </w:r>
          </w:p>
        </w:tc>
      </w:tr>
      <w:tr w:rsidR="00B77E8C" w:rsidRPr="005A1D72" w14:paraId="7742FE1A" w14:textId="77777777" w:rsidTr="00B77E8C">
        <w:tc>
          <w:tcPr>
            <w:tcW w:w="8532" w:type="dxa"/>
            <w:gridSpan w:val="4"/>
            <w:vAlign w:val="center"/>
          </w:tcPr>
          <w:p w14:paraId="75868CB4" w14:textId="77777777" w:rsidR="00B77E8C" w:rsidRPr="00793348" w:rsidRDefault="00B77E8C" w:rsidP="00DB35D3">
            <w:pPr>
              <w:tabs>
                <w:tab w:val="left" w:pos="1380"/>
              </w:tabs>
              <w:autoSpaceDE w:val="0"/>
              <w:autoSpaceDN w:val="0"/>
              <w:adjustRightInd w:val="0"/>
              <w:spacing w:before="60" w:after="60"/>
              <w:jc w:val="right"/>
              <w:rPr>
                <w:b/>
                <w:color w:val="000000"/>
              </w:rPr>
            </w:pPr>
            <w:r w:rsidRPr="00793348">
              <w:rPr>
                <w:b/>
                <w:color w:val="000000"/>
              </w:rPr>
              <w:t>Total</w:t>
            </w:r>
          </w:p>
        </w:tc>
        <w:tc>
          <w:tcPr>
            <w:tcW w:w="1543" w:type="dxa"/>
          </w:tcPr>
          <w:p w14:paraId="45D0D332" w14:textId="0BD6730D" w:rsidR="00B77E8C" w:rsidRDefault="00B77E8C" w:rsidP="00633E15">
            <w:pPr>
              <w:autoSpaceDE w:val="0"/>
              <w:autoSpaceDN w:val="0"/>
              <w:adjustRightInd w:val="0"/>
              <w:spacing w:before="60" w:after="60"/>
              <w:rPr>
                <w:color w:val="000000"/>
              </w:rPr>
            </w:pPr>
            <w:r w:rsidRPr="009E6881">
              <w:rPr>
                <w:color w:val="000000"/>
              </w:rPr>
              <w:t>$</w:t>
            </w:r>
            <w:r w:rsidR="00633E15">
              <w:rPr>
                <w:color w:val="000000"/>
              </w:rPr>
              <w:t>11,814.40</w:t>
            </w:r>
          </w:p>
        </w:tc>
      </w:tr>
    </w:tbl>
    <w:p w14:paraId="55FE1810" w14:textId="2BF6DD1A" w:rsidR="004A13E8" w:rsidRDefault="00234AA9" w:rsidP="00234AA9">
      <w:pPr>
        <w:pStyle w:val="Heading1"/>
        <w:numPr>
          <w:ilvl w:val="0"/>
          <w:numId w:val="0"/>
        </w:numPr>
        <w:spacing w:before="240"/>
        <w:ind w:left="360" w:hanging="360"/>
      </w:pPr>
      <w:bookmarkStart w:id="17" w:name="_Toc3365145"/>
      <w:r>
        <w:t xml:space="preserve">15.  </w:t>
      </w:r>
      <w:r w:rsidR="004A13E8">
        <w:t>Explanation for Program Changes or Adjustments</w:t>
      </w:r>
      <w:bookmarkEnd w:id="17"/>
    </w:p>
    <w:p w14:paraId="4A046443" w14:textId="1C05CA9D" w:rsidR="007E0533" w:rsidRPr="007E0533" w:rsidRDefault="00B77E8C" w:rsidP="007E0533">
      <w:bookmarkStart w:id="18" w:name="_Toc295817068"/>
      <w:bookmarkStart w:id="19" w:name="_Toc295817603"/>
      <w:bookmarkStart w:id="20" w:name="_Toc295818084"/>
      <w:bookmarkStart w:id="21" w:name="_Toc295819857"/>
      <w:r w:rsidRPr="005A1D72">
        <w:t xml:space="preserve">This is </w:t>
      </w:r>
      <w:r>
        <w:t xml:space="preserve">a </w:t>
      </w:r>
      <w:r w:rsidRPr="005A1D72">
        <w:t>new information collection.</w:t>
      </w:r>
      <w:bookmarkEnd w:id="18"/>
      <w:bookmarkEnd w:id="19"/>
      <w:bookmarkEnd w:id="20"/>
      <w:bookmarkEnd w:id="21"/>
    </w:p>
    <w:p w14:paraId="55FE1812" w14:textId="5B1A568B" w:rsidR="004A13E8" w:rsidRDefault="00234AA9" w:rsidP="00234AA9">
      <w:pPr>
        <w:pStyle w:val="Heading1"/>
        <w:numPr>
          <w:ilvl w:val="0"/>
          <w:numId w:val="0"/>
        </w:numPr>
        <w:ind w:left="360" w:hanging="360"/>
      </w:pPr>
      <w:bookmarkStart w:id="22" w:name="_Toc3365146"/>
      <w:r>
        <w:t xml:space="preserve">16.  </w:t>
      </w:r>
      <w:r w:rsidR="004A13E8">
        <w:t>Plans for Tabulation and Publication and Project Time Schedule</w:t>
      </w:r>
      <w:bookmarkEnd w:id="22"/>
    </w:p>
    <w:tbl>
      <w:tblPr>
        <w:tblStyle w:val="TableGrid"/>
        <w:tblW w:w="0" w:type="auto"/>
        <w:tblLook w:val="04A0" w:firstRow="1" w:lastRow="0" w:firstColumn="1" w:lastColumn="0" w:noHBand="0" w:noVBand="1"/>
      </w:tblPr>
      <w:tblGrid>
        <w:gridCol w:w="5035"/>
        <w:gridCol w:w="5035"/>
      </w:tblGrid>
      <w:tr w:rsidR="004A13E8" w14:paraId="55FE1815" w14:textId="77777777" w:rsidTr="004A13E8">
        <w:tc>
          <w:tcPr>
            <w:tcW w:w="10070" w:type="dxa"/>
            <w:gridSpan w:val="2"/>
            <w:vAlign w:val="center"/>
          </w:tcPr>
          <w:p w14:paraId="55FE1814" w14:textId="77777777" w:rsidR="004A13E8" w:rsidRDefault="004A13E8" w:rsidP="004A13E8">
            <w:pPr>
              <w:jc w:val="center"/>
            </w:pPr>
            <w:r>
              <w:t>Project Time Schedule</w:t>
            </w:r>
          </w:p>
        </w:tc>
      </w:tr>
      <w:tr w:rsidR="004A13E8" w14:paraId="55FE1818" w14:textId="77777777" w:rsidTr="004A13E8">
        <w:tc>
          <w:tcPr>
            <w:tcW w:w="5035" w:type="dxa"/>
            <w:vAlign w:val="center"/>
          </w:tcPr>
          <w:p w14:paraId="55FE1816" w14:textId="77777777" w:rsidR="004A13E8" w:rsidRDefault="004A13E8" w:rsidP="004A13E8">
            <w:pPr>
              <w:jc w:val="center"/>
            </w:pPr>
            <w:r>
              <w:t>Activity</w:t>
            </w:r>
          </w:p>
        </w:tc>
        <w:tc>
          <w:tcPr>
            <w:tcW w:w="5035" w:type="dxa"/>
            <w:vAlign w:val="center"/>
          </w:tcPr>
          <w:p w14:paraId="55FE1817" w14:textId="77777777" w:rsidR="004A13E8" w:rsidRDefault="004A13E8" w:rsidP="004A13E8">
            <w:pPr>
              <w:jc w:val="center"/>
            </w:pPr>
            <w:r>
              <w:t>Time Schedule</w:t>
            </w:r>
          </w:p>
        </w:tc>
      </w:tr>
      <w:tr w:rsidR="004A13E8" w14:paraId="55FE181B" w14:textId="77777777" w:rsidTr="004A13E8">
        <w:tc>
          <w:tcPr>
            <w:tcW w:w="5035" w:type="dxa"/>
          </w:tcPr>
          <w:p w14:paraId="55FE1819" w14:textId="1FAAF6CA" w:rsidR="004A13E8" w:rsidRDefault="00DD0E60" w:rsidP="004A13E8">
            <w:r>
              <w:t>Data collection</w:t>
            </w:r>
          </w:p>
        </w:tc>
        <w:tc>
          <w:tcPr>
            <w:tcW w:w="5035" w:type="dxa"/>
          </w:tcPr>
          <w:p w14:paraId="55FE181A" w14:textId="3A315F54" w:rsidR="004A13E8" w:rsidRDefault="00633E15" w:rsidP="004A13E8">
            <w:r>
              <w:t>1 week</w:t>
            </w:r>
            <w:r w:rsidR="00DD0E60">
              <w:t xml:space="preserve"> after OMB approval</w:t>
            </w:r>
          </w:p>
        </w:tc>
      </w:tr>
      <w:tr w:rsidR="00DD0E60" w14:paraId="3B1A7C83" w14:textId="77777777" w:rsidTr="004A13E8">
        <w:tc>
          <w:tcPr>
            <w:tcW w:w="5035" w:type="dxa"/>
          </w:tcPr>
          <w:p w14:paraId="5769AEDB" w14:textId="2DABD6AF" w:rsidR="00DD0E60" w:rsidRDefault="00DD0E60" w:rsidP="004A13E8">
            <w:r>
              <w:t>Data analysis</w:t>
            </w:r>
          </w:p>
        </w:tc>
        <w:tc>
          <w:tcPr>
            <w:tcW w:w="5035" w:type="dxa"/>
          </w:tcPr>
          <w:p w14:paraId="0C65DEA1" w14:textId="15440C68" w:rsidR="00DD0E60" w:rsidRDefault="00204803" w:rsidP="004A13E8">
            <w:r>
              <w:t>1–</w:t>
            </w:r>
            <w:r w:rsidR="00DD0E60">
              <w:t>2 months after OMB approval</w:t>
            </w:r>
          </w:p>
        </w:tc>
      </w:tr>
      <w:tr w:rsidR="004A13E8" w14:paraId="55FE181E" w14:textId="77777777" w:rsidTr="004A13E8">
        <w:tc>
          <w:tcPr>
            <w:tcW w:w="5035" w:type="dxa"/>
          </w:tcPr>
          <w:p w14:paraId="55FE181C" w14:textId="165E1561" w:rsidR="004A13E8" w:rsidRDefault="00DD0E60" w:rsidP="004A13E8">
            <w:r>
              <w:t>Generation of report</w:t>
            </w:r>
          </w:p>
        </w:tc>
        <w:tc>
          <w:tcPr>
            <w:tcW w:w="5035" w:type="dxa"/>
          </w:tcPr>
          <w:p w14:paraId="55FE181D" w14:textId="139EB228" w:rsidR="004A13E8" w:rsidRDefault="00DD0E60" w:rsidP="004A13E8">
            <w:r>
              <w:t>6 months after OMB approval</w:t>
            </w:r>
          </w:p>
        </w:tc>
      </w:tr>
    </w:tbl>
    <w:p w14:paraId="55FE1826" w14:textId="2F174798" w:rsidR="004A13E8" w:rsidRDefault="00234AA9" w:rsidP="00234AA9">
      <w:pPr>
        <w:pStyle w:val="Heading1"/>
        <w:numPr>
          <w:ilvl w:val="0"/>
          <w:numId w:val="0"/>
        </w:numPr>
        <w:spacing w:before="240"/>
        <w:ind w:left="360" w:hanging="360"/>
      </w:pPr>
      <w:bookmarkStart w:id="23" w:name="_Toc3365147"/>
      <w:r>
        <w:t xml:space="preserve">17.  </w:t>
      </w:r>
      <w:r w:rsidR="004A13E8">
        <w:t>Reason(s) Display of OMB Expiration Date is Inappropriate</w:t>
      </w:r>
      <w:bookmarkEnd w:id="23"/>
    </w:p>
    <w:p w14:paraId="55FE1827" w14:textId="77777777" w:rsidR="004A13E8" w:rsidRPr="004A13E8" w:rsidRDefault="004A13E8" w:rsidP="004A13E8">
      <w:r>
        <w:t>The display of the OMB Expiration date is not inappropriate.</w:t>
      </w:r>
    </w:p>
    <w:p w14:paraId="55FE1828" w14:textId="4C297849" w:rsidR="004A13E8" w:rsidRDefault="00234AA9" w:rsidP="00234AA9">
      <w:pPr>
        <w:pStyle w:val="Heading1"/>
        <w:numPr>
          <w:ilvl w:val="0"/>
          <w:numId w:val="0"/>
        </w:numPr>
        <w:ind w:left="360" w:hanging="360"/>
      </w:pPr>
      <w:bookmarkStart w:id="24" w:name="_Toc3365148"/>
      <w:r>
        <w:t xml:space="preserve">18.  </w:t>
      </w:r>
      <w:r w:rsidR="004A13E8">
        <w:t>Exceptions to Certification for Paperwork Reduction Act Submissions</w:t>
      </w:r>
      <w:bookmarkEnd w:id="24"/>
    </w:p>
    <w:p w14:paraId="55FE1829" w14:textId="77777777" w:rsidR="004A13E8" w:rsidRPr="004A13E8" w:rsidRDefault="004A13E8" w:rsidP="004A13E8">
      <w:r>
        <w:t>There are no exceptions to the certification.</w:t>
      </w:r>
    </w:p>
    <w:p w14:paraId="55FE182A" w14:textId="77777777" w:rsidR="004A13E8" w:rsidRPr="004A13E8" w:rsidRDefault="004A13E8" w:rsidP="004A13E8">
      <w:pPr>
        <w:pStyle w:val="Heading1"/>
        <w:numPr>
          <w:ilvl w:val="0"/>
          <w:numId w:val="0"/>
        </w:numPr>
      </w:pPr>
      <w:bookmarkStart w:id="25" w:name="_Toc3365149"/>
      <w:r>
        <w:t>Attachments</w:t>
      </w:r>
      <w:bookmarkEnd w:id="25"/>
    </w:p>
    <w:p w14:paraId="1066D421" w14:textId="0C4A56B4" w:rsidR="0039045F" w:rsidRDefault="0039045F" w:rsidP="001B0103">
      <w:pPr>
        <w:pStyle w:val="ListParagraph"/>
        <w:numPr>
          <w:ilvl w:val="0"/>
          <w:numId w:val="3"/>
        </w:numPr>
        <w:ind w:left="360"/>
      </w:pPr>
      <w:r w:rsidRPr="00F77818">
        <w:t>Verona Integron-Encoded Metallo-β-Lactamase</w:t>
      </w:r>
      <w:r>
        <w:t xml:space="preserve"> (VIM)</w:t>
      </w:r>
      <w:r w:rsidRPr="00F77818">
        <w:t xml:space="preserve">-Producing Carbapenem-Resistant </w:t>
      </w:r>
      <w:r w:rsidRPr="00B1367C">
        <w:rPr>
          <w:i/>
        </w:rPr>
        <w:t>Pseudomonas aeruginosa</w:t>
      </w:r>
      <w:r w:rsidRPr="00F77818">
        <w:t xml:space="preserve"> Infections Associated with Invasive Medical Procedures in </w:t>
      </w:r>
      <w:r>
        <w:t xml:space="preserve">Tijuana, </w:t>
      </w:r>
      <w:r w:rsidRPr="00F77818">
        <w:t>Mexico</w:t>
      </w:r>
      <w:r>
        <w:t>: Survey</w:t>
      </w:r>
    </w:p>
    <w:p w14:paraId="1C8029DE" w14:textId="474DD811" w:rsidR="001B0103" w:rsidRDefault="001B0103" w:rsidP="001B0103">
      <w:pPr>
        <w:pStyle w:val="ListParagraph"/>
        <w:numPr>
          <w:ilvl w:val="0"/>
          <w:numId w:val="3"/>
        </w:numPr>
        <w:ind w:left="360"/>
      </w:pPr>
      <w:r>
        <w:t>60-Day Federal Register Notice</w:t>
      </w:r>
    </w:p>
    <w:p w14:paraId="55FE182E" w14:textId="25817850" w:rsidR="00AD2F36" w:rsidRPr="004A13E8" w:rsidRDefault="00DD0E60" w:rsidP="004A0034">
      <w:pPr>
        <w:pStyle w:val="ListParagraph"/>
        <w:numPr>
          <w:ilvl w:val="0"/>
          <w:numId w:val="3"/>
        </w:numPr>
        <w:ind w:left="360"/>
      </w:pPr>
      <w:r>
        <w:t>No</w:t>
      </w:r>
      <w:r w:rsidR="004D0740">
        <w:t>n-</w:t>
      </w:r>
      <w:r>
        <w:t>Research determination</w:t>
      </w:r>
    </w:p>
    <w:sectPr w:rsidR="00AD2F36" w:rsidRPr="004A13E8" w:rsidSect="006C6578">
      <w:footerReference w:type="default" r:id="rId15"/>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3ABBA" w14:textId="77777777" w:rsidR="00912AF7" w:rsidRDefault="00912AF7" w:rsidP="008B5D54">
      <w:pPr>
        <w:spacing w:after="0" w:line="240" w:lineRule="auto"/>
      </w:pPr>
      <w:r>
        <w:separator/>
      </w:r>
    </w:p>
  </w:endnote>
  <w:endnote w:type="continuationSeparator" w:id="0">
    <w:p w14:paraId="36E2BC3F" w14:textId="77777777" w:rsidR="00912AF7" w:rsidRDefault="00912AF7"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075931"/>
      <w:docPartObj>
        <w:docPartGallery w:val="Page Numbers (Bottom of Page)"/>
        <w:docPartUnique/>
      </w:docPartObj>
    </w:sdtPr>
    <w:sdtEndPr>
      <w:rPr>
        <w:noProof/>
      </w:rPr>
    </w:sdtEndPr>
    <w:sdtContent>
      <w:p w14:paraId="55FE1835" w14:textId="166FBFA4" w:rsidR="00C22EB4" w:rsidRDefault="00C22EB4">
        <w:pPr>
          <w:pStyle w:val="Footer"/>
          <w:jc w:val="center"/>
        </w:pPr>
        <w:r>
          <w:fldChar w:fldCharType="begin"/>
        </w:r>
        <w:r>
          <w:instrText xml:space="preserve"> PAGE   \* MERGEFORMAT </w:instrText>
        </w:r>
        <w:r>
          <w:fldChar w:fldCharType="separate"/>
        </w:r>
        <w:r w:rsidR="006939E1">
          <w:rPr>
            <w:noProof/>
          </w:rPr>
          <w:t>1</w:t>
        </w:r>
        <w:r>
          <w:rPr>
            <w:noProof/>
          </w:rPr>
          <w:fldChar w:fldCharType="end"/>
        </w:r>
      </w:p>
    </w:sdtContent>
  </w:sdt>
  <w:p w14:paraId="55FE1836" w14:textId="77777777" w:rsidR="00C22EB4" w:rsidRDefault="00C22E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832EA" w14:textId="77777777" w:rsidR="00912AF7" w:rsidRDefault="00912AF7" w:rsidP="008B5D54">
      <w:pPr>
        <w:spacing w:after="0" w:line="240" w:lineRule="auto"/>
      </w:pPr>
      <w:r>
        <w:separator/>
      </w:r>
    </w:p>
  </w:footnote>
  <w:footnote w:type="continuationSeparator" w:id="0">
    <w:p w14:paraId="197817CF" w14:textId="77777777" w:rsidR="00912AF7" w:rsidRDefault="00912AF7"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86A31"/>
    <w:multiLevelType w:val="hybridMultilevel"/>
    <w:tmpl w:val="DDC43CEC"/>
    <w:lvl w:ilvl="0" w:tplc="BA6A0E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E8"/>
    <w:rsid w:val="000042EA"/>
    <w:rsid w:val="00015C1E"/>
    <w:rsid w:val="00020FC7"/>
    <w:rsid w:val="0005699B"/>
    <w:rsid w:val="0007403E"/>
    <w:rsid w:val="00077A77"/>
    <w:rsid w:val="000867B4"/>
    <w:rsid w:val="00086AB0"/>
    <w:rsid w:val="000B00E7"/>
    <w:rsid w:val="000B6E34"/>
    <w:rsid w:val="000C1760"/>
    <w:rsid w:val="000F475C"/>
    <w:rsid w:val="001033FD"/>
    <w:rsid w:val="00113C05"/>
    <w:rsid w:val="00124128"/>
    <w:rsid w:val="001523DF"/>
    <w:rsid w:val="00181DB5"/>
    <w:rsid w:val="001A58BE"/>
    <w:rsid w:val="001B0103"/>
    <w:rsid w:val="001E0346"/>
    <w:rsid w:val="001E78C9"/>
    <w:rsid w:val="00204803"/>
    <w:rsid w:val="00234AA9"/>
    <w:rsid w:val="00237BB7"/>
    <w:rsid w:val="002441B9"/>
    <w:rsid w:val="0025156B"/>
    <w:rsid w:val="00252E6F"/>
    <w:rsid w:val="002530CB"/>
    <w:rsid w:val="00257F9A"/>
    <w:rsid w:val="00275B52"/>
    <w:rsid w:val="002A15BE"/>
    <w:rsid w:val="002F1B39"/>
    <w:rsid w:val="002F69D9"/>
    <w:rsid w:val="002F69E5"/>
    <w:rsid w:val="00304BBB"/>
    <w:rsid w:val="003055A5"/>
    <w:rsid w:val="003419B3"/>
    <w:rsid w:val="0039045F"/>
    <w:rsid w:val="003B2FB4"/>
    <w:rsid w:val="003C0786"/>
    <w:rsid w:val="003F60CF"/>
    <w:rsid w:val="00415A3A"/>
    <w:rsid w:val="00417C9C"/>
    <w:rsid w:val="0043440D"/>
    <w:rsid w:val="00446A7C"/>
    <w:rsid w:val="0045149C"/>
    <w:rsid w:val="004841D1"/>
    <w:rsid w:val="004A0034"/>
    <w:rsid w:val="004A13E8"/>
    <w:rsid w:val="004A22F5"/>
    <w:rsid w:val="004A4FC3"/>
    <w:rsid w:val="004A502B"/>
    <w:rsid w:val="004C24FD"/>
    <w:rsid w:val="004C6E99"/>
    <w:rsid w:val="004D0740"/>
    <w:rsid w:val="004D0CD2"/>
    <w:rsid w:val="004D5A58"/>
    <w:rsid w:val="00511407"/>
    <w:rsid w:val="00531887"/>
    <w:rsid w:val="005365C5"/>
    <w:rsid w:val="005531E4"/>
    <w:rsid w:val="00562AEB"/>
    <w:rsid w:val="0059126A"/>
    <w:rsid w:val="005F23FE"/>
    <w:rsid w:val="00630A21"/>
    <w:rsid w:val="00633E15"/>
    <w:rsid w:val="006443DA"/>
    <w:rsid w:val="006939E1"/>
    <w:rsid w:val="006A3CCB"/>
    <w:rsid w:val="006C6578"/>
    <w:rsid w:val="00705FC7"/>
    <w:rsid w:val="00713C81"/>
    <w:rsid w:val="00754278"/>
    <w:rsid w:val="00766B83"/>
    <w:rsid w:val="00775FB4"/>
    <w:rsid w:val="00780DC1"/>
    <w:rsid w:val="007B3E8B"/>
    <w:rsid w:val="007C5EED"/>
    <w:rsid w:val="007E0533"/>
    <w:rsid w:val="007F46E9"/>
    <w:rsid w:val="00822C8C"/>
    <w:rsid w:val="00827F0C"/>
    <w:rsid w:val="0088740F"/>
    <w:rsid w:val="008B5D54"/>
    <w:rsid w:val="008C2A1E"/>
    <w:rsid w:val="008D5AEA"/>
    <w:rsid w:val="008E2659"/>
    <w:rsid w:val="008E2A19"/>
    <w:rsid w:val="008F1415"/>
    <w:rsid w:val="00912AF7"/>
    <w:rsid w:val="00937D6B"/>
    <w:rsid w:val="00962552"/>
    <w:rsid w:val="00963E7C"/>
    <w:rsid w:val="00984FE5"/>
    <w:rsid w:val="009955F4"/>
    <w:rsid w:val="00997D0E"/>
    <w:rsid w:val="009A6F06"/>
    <w:rsid w:val="009A79E1"/>
    <w:rsid w:val="009B0947"/>
    <w:rsid w:val="00A150DE"/>
    <w:rsid w:val="00A16155"/>
    <w:rsid w:val="00A33603"/>
    <w:rsid w:val="00A512C3"/>
    <w:rsid w:val="00A516BE"/>
    <w:rsid w:val="00A67086"/>
    <w:rsid w:val="00A97661"/>
    <w:rsid w:val="00AB021E"/>
    <w:rsid w:val="00AD2F36"/>
    <w:rsid w:val="00B128AC"/>
    <w:rsid w:val="00B35275"/>
    <w:rsid w:val="00B55735"/>
    <w:rsid w:val="00B57FF3"/>
    <w:rsid w:val="00B608AC"/>
    <w:rsid w:val="00B64B9E"/>
    <w:rsid w:val="00B77E8C"/>
    <w:rsid w:val="00B91400"/>
    <w:rsid w:val="00BA6B1A"/>
    <w:rsid w:val="00BC3F6D"/>
    <w:rsid w:val="00BC7BBC"/>
    <w:rsid w:val="00BE66E0"/>
    <w:rsid w:val="00BF233F"/>
    <w:rsid w:val="00C17428"/>
    <w:rsid w:val="00C22EB4"/>
    <w:rsid w:val="00C31360"/>
    <w:rsid w:val="00C32380"/>
    <w:rsid w:val="00C553B7"/>
    <w:rsid w:val="00C7154C"/>
    <w:rsid w:val="00C85E90"/>
    <w:rsid w:val="00C90B13"/>
    <w:rsid w:val="00CD2AA4"/>
    <w:rsid w:val="00D13EA1"/>
    <w:rsid w:val="00D42969"/>
    <w:rsid w:val="00D54FD2"/>
    <w:rsid w:val="00D57A67"/>
    <w:rsid w:val="00D952DF"/>
    <w:rsid w:val="00DB35D3"/>
    <w:rsid w:val="00DC57CC"/>
    <w:rsid w:val="00DC74EE"/>
    <w:rsid w:val="00DD0E60"/>
    <w:rsid w:val="00DD21BB"/>
    <w:rsid w:val="00E35397"/>
    <w:rsid w:val="00E35EA6"/>
    <w:rsid w:val="00E653F8"/>
    <w:rsid w:val="00E724AA"/>
    <w:rsid w:val="00E80D2C"/>
    <w:rsid w:val="00EC309D"/>
    <w:rsid w:val="00F00226"/>
    <w:rsid w:val="00F3399F"/>
    <w:rsid w:val="00F548DB"/>
    <w:rsid w:val="00F56C86"/>
    <w:rsid w:val="00F61489"/>
    <w:rsid w:val="00FE0398"/>
    <w:rsid w:val="00FF4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5FE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417C9C"/>
    <w:rPr>
      <w:sz w:val="16"/>
      <w:szCs w:val="16"/>
    </w:rPr>
  </w:style>
  <w:style w:type="paragraph" w:styleId="CommentText">
    <w:name w:val="annotation text"/>
    <w:basedOn w:val="Normal"/>
    <w:link w:val="CommentTextChar"/>
    <w:uiPriority w:val="99"/>
    <w:semiHidden/>
    <w:unhideWhenUsed/>
    <w:rsid w:val="00417C9C"/>
    <w:pPr>
      <w:spacing w:line="240" w:lineRule="auto"/>
    </w:pPr>
    <w:rPr>
      <w:sz w:val="20"/>
      <w:szCs w:val="20"/>
    </w:rPr>
  </w:style>
  <w:style w:type="character" w:customStyle="1" w:styleId="CommentTextChar">
    <w:name w:val="Comment Text Char"/>
    <w:basedOn w:val="DefaultParagraphFont"/>
    <w:link w:val="CommentText"/>
    <w:uiPriority w:val="99"/>
    <w:semiHidden/>
    <w:rsid w:val="00417C9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17C9C"/>
    <w:rPr>
      <w:b/>
      <w:bCs/>
    </w:rPr>
  </w:style>
  <w:style w:type="character" w:customStyle="1" w:styleId="CommentSubjectChar">
    <w:name w:val="Comment Subject Char"/>
    <w:basedOn w:val="CommentTextChar"/>
    <w:link w:val="CommentSubject"/>
    <w:uiPriority w:val="99"/>
    <w:semiHidden/>
    <w:rsid w:val="00417C9C"/>
    <w:rPr>
      <w:rFonts w:ascii="Times New Roman" w:hAnsi="Times New Roman"/>
      <w:b/>
      <w:bCs/>
      <w:sz w:val="20"/>
      <w:szCs w:val="20"/>
    </w:rPr>
  </w:style>
  <w:style w:type="paragraph" w:styleId="BalloonText">
    <w:name w:val="Balloon Text"/>
    <w:basedOn w:val="Normal"/>
    <w:link w:val="BalloonTextChar"/>
    <w:uiPriority w:val="99"/>
    <w:semiHidden/>
    <w:unhideWhenUsed/>
    <w:rsid w:val="00417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C9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417C9C"/>
    <w:rPr>
      <w:sz w:val="16"/>
      <w:szCs w:val="16"/>
    </w:rPr>
  </w:style>
  <w:style w:type="paragraph" w:styleId="CommentText">
    <w:name w:val="annotation text"/>
    <w:basedOn w:val="Normal"/>
    <w:link w:val="CommentTextChar"/>
    <w:uiPriority w:val="99"/>
    <w:semiHidden/>
    <w:unhideWhenUsed/>
    <w:rsid w:val="00417C9C"/>
    <w:pPr>
      <w:spacing w:line="240" w:lineRule="auto"/>
    </w:pPr>
    <w:rPr>
      <w:sz w:val="20"/>
      <w:szCs w:val="20"/>
    </w:rPr>
  </w:style>
  <w:style w:type="character" w:customStyle="1" w:styleId="CommentTextChar">
    <w:name w:val="Comment Text Char"/>
    <w:basedOn w:val="DefaultParagraphFont"/>
    <w:link w:val="CommentText"/>
    <w:uiPriority w:val="99"/>
    <w:semiHidden/>
    <w:rsid w:val="00417C9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17C9C"/>
    <w:rPr>
      <w:b/>
      <w:bCs/>
    </w:rPr>
  </w:style>
  <w:style w:type="character" w:customStyle="1" w:styleId="CommentSubjectChar">
    <w:name w:val="Comment Subject Char"/>
    <w:basedOn w:val="CommentTextChar"/>
    <w:link w:val="CommentSubject"/>
    <w:uiPriority w:val="99"/>
    <w:semiHidden/>
    <w:rsid w:val="00417C9C"/>
    <w:rPr>
      <w:rFonts w:ascii="Times New Roman" w:hAnsi="Times New Roman"/>
      <w:b/>
      <w:bCs/>
      <w:sz w:val="20"/>
      <w:szCs w:val="20"/>
    </w:rPr>
  </w:style>
  <w:style w:type="paragraph" w:styleId="BalloonText">
    <w:name w:val="Balloon Text"/>
    <w:basedOn w:val="Normal"/>
    <w:link w:val="BalloonTextChar"/>
    <w:uiPriority w:val="99"/>
    <w:semiHidden/>
    <w:unhideWhenUsed/>
    <w:rsid w:val="00417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C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91960">
      <w:bodyDiv w:val="1"/>
      <w:marLeft w:val="0"/>
      <w:marRight w:val="0"/>
      <w:marTop w:val="0"/>
      <w:marBottom w:val="0"/>
      <w:divBdr>
        <w:top w:val="none" w:sz="0" w:space="0" w:color="auto"/>
        <w:left w:val="none" w:sz="0" w:space="0" w:color="auto"/>
        <w:bottom w:val="none" w:sz="0" w:space="0" w:color="auto"/>
        <w:right w:val="none" w:sz="0" w:space="0" w:color="auto"/>
      </w:divBdr>
    </w:div>
    <w:div w:id="109847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llj3@cdc.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915E6796A65F84ABE45D53AD58A9180" ma:contentTypeVersion="0" ma:contentTypeDescription="Create a new document." ma:contentTypeScope="" ma:versionID="8f66e3cfe0790222bd562befd0530322">
  <xsd:schema xmlns:xsd="http://www.w3.org/2001/XMLSchema" xmlns:xs="http://www.w3.org/2001/XMLSchema" xmlns:p="http://schemas.microsoft.com/office/2006/metadata/properties" xmlns:ns2="81daf041-c113-401c-bf82-107f5d396711" targetNamespace="http://schemas.microsoft.com/office/2006/metadata/properties" ma:root="true" ma:fieldsID="cd89f18d43787e6e61c67e7add6b5be3"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PFY6PPX2AYTS-1630823389-41</_dlc_DocId>
    <_dlc_DocIdUrl xmlns="81daf041-c113-401c-bf82-107f5d396711">
      <Url>https://esp.cdc.gov/sites/ncezid/OD/policy/PRA/_layouts/15/DocIdRedir.aspx?ID=PFY6PPX2AYTS-1630823389-41</Url>
      <Description>PFY6PPX2AYTS-1630823389-41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2.xml><?xml version="1.0" encoding="utf-8"?>
<ds:datastoreItem xmlns:ds="http://schemas.openxmlformats.org/officeDocument/2006/customXml" ds:itemID="{7EC21317-D8DA-4166-A653-ABCE83E313DB}">
  <ds:schemaRefs>
    <ds:schemaRef ds:uri="http://schemas.microsoft.com/sharepoint/events"/>
  </ds:schemaRefs>
</ds:datastoreItem>
</file>

<file path=customXml/itemProps3.xml><?xml version="1.0" encoding="utf-8"?>
<ds:datastoreItem xmlns:ds="http://schemas.openxmlformats.org/officeDocument/2006/customXml" ds:itemID="{D024AB8F-3D93-4C53-A399-ACA1A7C37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9D13A-A765-489B-AC65-A1B5B3A55FE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1daf041-c113-401c-bf82-107f5d396711"/>
    <ds:schemaRef ds:uri="http://purl.org/dc/term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855F9EAE-1C9D-40A7-9B6B-85CD050B7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2446</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SYSTEM</cp:lastModifiedBy>
  <cp:revision>2</cp:revision>
  <dcterms:created xsi:type="dcterms:W3CDTF">2019-03-14T20:24:00Z</dcterms:created>
  <dcterms:modified xsi:type="dcterms:W3CDTF">2019-03-14T20:24:00Z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0x0101009915E6796A65F84ABE45D53AD58A9180</vt:lpwstr>
  </property>
  <property fmtid="{D5CDD505-2E9C-101B-9397-08002B2CF9AE}" pid="3" name="_dlc_DocIdItemGuid">
    <vt:lpwstr>e28d4fa4-bae3-4cdf-93ea-0dd5dc1c0e99</vt:lpwstr>
  </property>
</Properties>
</file>