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60" w:type="dxa"/>
          <w:left w:w="60" w:type="dxa"/>
          <w:bottom w:w="60" w:type="dxa"/>
          <w:right w:w="60" w:type="dxa"/>
        </w:tblCellMar>
        <w:tblLook w:val="04A0"/>
      </w:tblPr>
      <w:tblGrid>
        <w:gridCol w:w="9540"/>
      </w:tblGrid>
      <w:tr w:rsidR="00DC5B33" w:rsidRPr="00DC5B33" w:rsidTr="00DC5B33">
        <w:trPr>
          <w:tblCellSpacing w:w="15" w:type="dxa"/>
        </w:trPr>
        <w:tc>
          <w:tcPr>
            <w:tcW w:w="5000" w:type="pct"/>
            <w:hideMark/>
          </w:tcPr>
          <w:p w:rsidR="00DC5B33" w:rsidRPr="00DC5B33" w:rsidRDefault="00DC5B33" w:rsidP="00DC5B33">
            <w:pPr>
              <w:rPr>
                <w:rFonts w:ascii="Verdana" w:eastAsia="Times New Roman" w:hAnsi="Verdana" w:cs="Times New Roman"/>
                <w:b/>
                <w:bCs/>
                <w:color w:val="006699"/>
                <w:sz w:val="19"/>
                <w:szCs w:val="19"/>
              </w:rPr>
            </w:pPr>
            <w:r w:rsidRPr="00DC5B33">
              <w:rPr>
                <w:rFonts w:ascii="Verdana" w:eastAsia="Times New Roman" w:hAnsi="Verdana" w:cs="Times New Roman"/>
                <w:b/>
                <w:bCs/>
                <w:color w:val="006699"/>
                <w:sz w:val="19"/>
                <w:szCs w:val="19"/>
              </w:rPr>
              <w:t>Data Use Agreement for the State Ambulatory Surgery Databases from the Healthcare Cost and Utilization Project Agency for Healthcare Research and Quality</w:t>
            </w:r>
          </w:p>
        </w:tc>
      </w:tr>
      <w:tr w:rsidR="00DC5B33" w:rsidRPr="00DC5B33" w:rsidTr="00DC5B33">
        <w:trPr>
          <w:tblCellSpacing w:w="15" w:type="dxa"/>
        </w:trPr>
        <w:tc>
          <w:tcPr>
            <w:tcW w:w="0" w:type="auto"/>
            <w:vAlign w:val="center"/>
            <w:hideMark/>
          </w:tcPr>
          <w:p w:rsidR="00DC5B33" w:rsidRPr="00DC5B33" w:rsidRDefault="00DC5B33" w:rsidP="00DC5B33">
            <w:pPr>
              <w:spacing w:before="100" w:beforeAutospacing="1" w:after="100" w:afterAutospacing="1"/>
              <w:rPr>
                <w:rFonts w:ascii="Verdana" w:eastAsia="Times New Roman" w:hAnsi="Verdana" w:cs="Times New Roman"/>
                <w:sz w:val="19"/>
                <w:szCs w:val="19"/>
              </w:rPr>
            </w:pPr>
            <w:r w:rsidRPr="00DC5B33">
              <w:rPr>
                <w:rFonts w:ascii="Verdana" w:eastAsia="Times New Roman" w:hAnsi="Verdana" w:cs="Times New Roman"/>
                <w:sz w:val="19"/>
                <w:szCs w:val="19"/>
              </w:rPr>
              <w:t>This Data Use Agreement ("Agreement") implements the data protections of the Health Insurance Portability and Accountability Act (HIPAA) of 1996 (Public Law 104-191) and the Agency for Healthcare Research and Quality (AHRQ) confidentiality statute. Any individual ("data recipient") seeking to obtain or use data in the State Ambulatory Surgery Databases (SASD) from the Healthcare Cost and Utilization Project (HCUP) maintained by the Center for Delivery, Organization, and Markets (CDOM) within AHRQ, must sign and submit this Agreement to AHRQ or its agent before access to the SASD may be granted.</w:t>
            </w:r>
          </w:p>
        </w:tc>
      </w:tr>
      <w:tr w:rsidR="00DC5B33" w:rsidRPr="00DC5B33" w:rsidTr="00DC5B33">
        <w:trPr>
          <w:tblCellSpacing w:w="15" w:type="dxa"/>
        </w:trPr>
        <w:tc>
          <w:tcPr>
            <w:tcW w:w="0" w:type="auto"/>
            <w:vAlign w:val="center"/>
            <w:hideMark/>
          </w:tcPr>
          <w:p w:rsidR="00DC5B33" w:rsidRPr="00DC5B33" w:rsidRDefault="00DC5B33" w:rsidP="00DC5B33">
            <w:pPr>
              <w:spacing w:before="100" w:beforeAutospacing="1" w:after="100" w:afterAutospacing="1"/>
              <w:rPr>
                <w:rFonts w:ascii="Verdana" w:eastAsia="Times New Roman" w:hAnsi="Verdana" w:cs="Times New Roman"/>
                <w:sz w:val="19"/>
                <w:szCs w:val="19"/>
              </w:rPr>
            </w:pPr>
            <w:r w:rsidRPr="00DC5B33">
              <w:rPr>
                <w:rFonts w:ascii="Verdana" w:eastAsia="Times New Roman" w:hAnsi="Verdana" w:cs="Times New Roman"/>
                <w:sz w:val="19"/>
                <w:szCs w:val="19"/>
              </w:rPr>
              <w:t xml:space="preserve">In accordance with HIPAA, the SASD may only be used or disclosed in the form of a </w:t>
            </w:r>
            <w:r w:rsidRPr="00DC5B33">
              <w:rPr>
                <w:rFonts w:ascii="Verdana" w:eastAsia="Times New Roman" w:hAnsi="Verdana" w:cs="Times New Roman"/>
                <w:i/>
                <w:iCs/>
                <w:sz w:val="19"/>
              </w:rPr>
              <w:t>limited data set</w:t>
            </w:r>
            <w:r w:rsidRPr="00DC5B33">
              <w:rPr>
                <w:rFonts w:ascii="Verdana" w:eastAsia="Times New Roman" w:hAnsi="Verdana" w:cs="Times New Roman"/>
                <w:sz w:val="19"/>
                <w:szCs w:val="19"/>
              </w:rPr>
              <w:t xml:space="preserve">, as defined by the HIPAA Privacy Rule (45 CFR § 164.514(e)) </w:t>
            </w:r>
          </w:p>
        </w:tc>
      </w:tr>
      <w:tr w:rsidR="00DC5B33" w:rsidRPr="00DC5B33" w:rsidTr="00DC5B33">
        <w:trPr>
          <w:tblCellSpacing w:w="15" w:type="dxa"/>
        </w:trPr>
        <w:tc>
          <w:tcPr>
            <w:tcW w:w="0" w:type="auto"/>
            <w:vAlign w:val="center"/>
            <w:hideMark/>
          </w:tcPr>
          <w:p w:rsidR="00DC5B33" w:rsidRPr="00DC5B33" w:rsidRDefault="00DC5B33" w:rsidP="00DC5B33">
            <w:pPr>
              <w:spacing w:before="100" w:beforeAutospacing="1" w:after="100" w:afterAutospacing="1"/>
              <w:rPr>
                <w:rFonts w:ascii="Verdana" w:eastAsia="Times New Roman" w:hAnsi="Verdana" w:cs="Times New Roman"/>
                <w:sz w:val="19"/>
                <w:szCs w:val="19"/>
              </w:rPr>
            </w:pPr>
            <w:r w:rsidRPr="00DC5B33">
              <w:rPr>
                <w:rFonts w:ascii="Verdana" w:eastAsia="Times New Roman" w:hAnsi="Verdana" w:cs="Times New Roman"/>
                <w:sz w:val="19"/>
                <w:szCs w:val="19"/>
              </w:rPr>
              <w:t xml:space="preserve">The AHRQ confidentiality statute, Section 924(c) of the Public Health Service Act (42 U.S.C. 299c-3(c)), requires that data collected by AHRQ that identify individuals or establishments be used only for the purpose for which they were supplied. Data supplied to AHRQ for HCUP and disclosed in limited data set form are identifiable under the HIPAA Privacy Rule and are provided by the data sources only for research, analysis, and aggregate statistical reporting. Therefore, data recipients may use HCUP data only for these purposes. </w:t>
            </w:r>
          </w:p>
        </w:tc>
      </w:tr>
      <w:tr w:rsidR="00DC5B33" w:rsidRPr="00DC5B33" w:rsidTr="00DC5B33">
        <w:trPr>
          <w:tblCellSpacing w:w="15" w:type="dxa"/>
        </w:trPr>
        <w:tc>
          <w:tcPr>
            <w:tcW w:w="0" w:type="auto"/>
            <w:vAlign w:val="center"/>
            <w:hideMark/>
          </w:tcPr>
          <w:p w:rsidR="00DC5B33" w:rsidRPr="00DC5B33" w:rsidRDefault="00DC5B33" w:rsidP="00DC5B33">
            <w:pPr>
              <w:spacing w:before="100" w:beforeAutospacing="1" w:after="100" w:afterAutospacing="1"/>
              <w:rPr>
                <w:rFonts w:ascii="Verdana" w:eastAsia="Times New Roman" w:hAnsi="Verdana" w:cs="Times New Roman"/>
                <w:sz w:val="19"/>
                <w:szCs w:val="19"/>
              </w:rPr>
            </w:pPr>
            <w:r w:rsidRPr="00DC5B33">
              <w:rPr>
                <w:rFonts w:ascii="Verdana" w:eastAsia="Times New Roman" w:hAnsi="Verdana" w:cs="Times New Roman"/>
                <w:i/>
                <w:iCs/>
                <w:sz w:val="19"/>
              </w:rPr>
              <w:t>No Identification of Persons</w:t>
            </w:r>
            <w:r w:rsidRPr="00DC5B33">
              <w:rPr>
                <w:rFonts w:ascii="Verdana" w:eastAsia="Times New Roman" w:hAnsi="Verdana" w:cs="Times New Roman"/>
                <w:sz w:val="19"/>
                <w:szCs w:val="19"/>
              </w:rPr>
              <w:t xml:space="preserve">-Any effort to determine the identity of any person contained in HCUP databases (including but not limited to patients, physicians, and other health care providers), or to use the information for any purpose other than for research, analysis, and aggregate statistical reporting, would violate the AHRQ confidentiality statute, the conditions of this Agreement, and the HIPAA Privacy Rule. Recipients of the data set are prohibited under the AHRQ confidentiality statute and the terms of this Agreement from releasing, disclosing, publishing, or presenting any individually identifying information obtained under this Agreement. AHRQ omits from the data set all direct identifiers that are required to be excluded from limited data sets as defined by the HIPAA Privacy Rule. It may be possible in limited situations, through deliberate technical analysis, and with outside information, to ascertain from the limited data sets the identity of particular persons. Considerable harm could ensue if this were to occur. Therefore, any attempts to identify individuals are prohibited and information that could identify individuals directly or by inference must not be released or published. In addition, users of the data must not attempt to contact individuals for any purpose, including verifying information supplied in the data set. Any questions about the data must be referred exclusively to AHRQ. </w:t>
            </w:r>
          </w:p>
        </w:tc>
      </w:tr>
      <w:tr w:rsidR="00DC5B33" w:rsidRPr="00DC5B33" w:rsidTr="00DC5B33">
        <w:trPr>
          <w:tblCellSpacing w:w="15" w:type="dxa"/>
        </w:trPr>
        <w:tc>
          <w:tcPr>
            <w:tcW w:w="0" w:type="auto"/>
            <w:vAlign w:val="center"/>
            <w:hideMark/>
          </w:tcPr>
          <w:p w:rsidR="00DC5B33" w:rsidRPr="00DC5B33" w:rsidRDefault="00DC5B33" w:rsidP="00DC5B33">
            <w:pPr>
              <w:spacing w:before="100" w:beforeAutospacing="1" w:after="100" w:afterAutospacing="1"/>
              <w:rPr>
                <w:rFonts w:ascii="Verdana" w:eastAsia="Times New Roman" w:hAnsi="Verdana" w:cs="Times New Roman"/>
                <w:sz w:val="19"/>
                <w:szCs w:val="19"/>
              </w:rPr>
            </w:pPr>
            <w:r w:rsidRPr="00DC5B33">
              <w:rPr>
                <w:rFonts w:ascii="Verdana" w:eastAsia="Times New Roman" w:hAnsi="Verdana" w:cs="Times New Roman"/>
                <w:i/>
                <w:iCs/>
                <w:sz w:val="19"/>
              </w:rPr>
              <w:t>Use of Establishment Identifiers</w:t>
            </w:r>
            <w:r w:rsidRPr="00DC5B33">
              <w:rPr>
                <w:rFonts w:ascii="Verdana" w:eastAsia="Times New Roman" w:hAnsi="Verdana" w:cs="Times New Roman"/>
                <w:sz w:val="19"/>
                <w:szCs w:val="19"/>
              </w:rPr>
              <w:t xml:space="preserve">-Section 924(c) of the Public Health Service Act (42 U.S.C. 299c-3(c)) also restricts the use of any information that permits the identification of establishments for purposes other than those for which the information was originally supplied. Permission is obtained from the HCUP data sources (state data organizations, hospital associations, and data consortia) to use the identification of hospitals (when such identification appears in the data sets) for research, analysis, and aggregate statistical reporting. This may include linking institutional information from outside data sets for these purposes. Such purpose does </w:t>
            </w:r>
            <w:r w:rsidRPr="00DC5B33">
              <w:rPr>
                <w:rFonts w:ascii="Verdana" w:eastAsia="Times New Roman" w:hAnsi="Verdana" w:cs="Times New Roman"/>
                <w:i/>
                <w:iCs/>
                <w:sz w:val="19"/>
              </w:rPr>
              <w:t>not</w:t>
            </w:r>
            <w:r w:rsidRPr="00DC5B33">
              <w:rPr>
                <w:rFonts w:ascii="Verdana" w:eastAsia="Times New Roman" w:hAnsi="Verdana" w:cs="Times New Roman"/>
                <w:sz w:val="19"/>
                <w:szCs w:val="19"/>
              </w:rPr>
              <w:t xml:space="preserve"> include the use of information in the data sets concerning individual establishments for commercial or competitive purposes involving those individual establishments, or to determine the rights, benefits, or privileges of establishments. Users of the data must not identify establishments directly or by inference in disseminated material. In addition, users of the data must not contact establishments for the purpose of verifying information supplied in the data set. Any questions about the data must be referred exclusively to AHRQ. Misuse of identifiable HCUP data about hospitals would violate the AHRQ confidentiality statute and trigger its penalty provisions. </w:t>
            </w:r>
          </w:p>
        </w:tc>
      </w:tr>
      <w:tr w:rsidR="00DC5B33" w:rsidRPr="00DC5B33" w:rsidTr="00DC5B33">
        <w:trPr>
          <w:tblCellSpacing w:w="15" w:type="dxa"/>
        </w:trPr>
        <w:tc>
          <w:tcPr>
            <w:tcW w:w="0" w:type="auto"/>
            <w:vAlign w:val="center"/>
            <w:hideMark/>
          </w:tcPr>
          <w:p w:rsidR="00DC5B33" w:rsidRPr="00DC5B33" w:rsidRDefault="00DC5B33" w:rsidP="00DC5B33">
            <w:pPr>
              <w:spacing w:before="100" w:beforeAutospacing="1" w:after="100" w:afterAutospacing="1"/>
              <w:rPr>
                <w:rFonts w:ascii="Verdana" w:eastAsia="Times New Roman" w:hAnsi="Verdana" w:cs="Times New Roman"/>
                <w:sz w:val="19"/>
                <w:szCs w:val="19"/>
              </w:rPr>
            </w:pPr>
            <w:r w:rsidRPr="00DC5B33">
              <w:rPr>
                <w:rFonts w:ascii="Verdana" w:eastAsia="Times New Roman" w:hAnsi="Verdana" w:cs="Times New Roman"/>
                <w:b/>
                <w:bCs/>
                <w:sz w:val="19"/>
              </w:rPr>
              <w:t>The undersigned gives the following assurances with respect to the SASD data set:</w:t>
            </w:r>
            <w:r w:rsidRPr="00DC5B33">
              <w:rPr>
                <w:rFonts w:ascii="Verdana" w:eastAsia="Times New Roman" w:hAnsi="Verdana" w:cs="Times New Roman"/>
                <w:sz w:val="19"/>
                <w:szCs w:val="19"/>
              </w:rPr>
              <w:t xml:space="preserve"> </w:t>
            </w:r>
          </w:p>
        </w:tc>
      </w:tr>
      <w:tr w:rsidR="00DC5B33" w:rsidRPr="00DC5B33" w:rsidTr="00DC5B33">
        <w:trPr>
          <w:tblCellSpacing w:w="15" w:type="dxa"/>
        </w:trPr>
        <w:tc>
          <w:tcPr>
            <w:tcW w:w="0" w:type="auto"/>
            <w:vAlign w:val="center"/>
            <w:hideMark/>
          </w:tcPr>
          <w:p w:rsidR="00DC5B33" w:rsidRPr="00DC5B33" w:rsidRDefault="00DC5B33" w:rsidP="00DC5B33">
            <w:pPr>
              <w:numPr>
                <w:ilvl w:val="0"/>
                <w:numId w:val="5"/>
              </w:numPr>
              <w:spacing w:before="100" w:beforeAutospacing="1" w:after="240"/>
              <w:rPr>
                <w:rFonts w:ascii="Verdana" w:eastAsia="Times New Roman" w:hAnsi="Verdana" w:cs="Times New Roman"/>
                <w:sz w:val="19"/>
                <w:szCs w:val="19"/>
              </w:rPr>
            </w:pPr>
            <w:r w:rsidRPr="00DC5B33">
              <w:rPr>
                <w:rFonts w:ascii="Verdana" w:eastAsia="Times New Roman" w:hAnsi="Verdana" w:cs="Times New Roman"/>
                <w:sz w:val="19"/>
                <w:szCs w:val="19"/>
              </w:rPr>
              <w:t xml:space="preserve">I will not use and will prohibit others from using or disclosing the data set (or any part), except for research, analysis, and aggregate statistical reporting, and only as permitted </w:t>
            </w:r>
            <w:r w:rsidRPr="00DC5B33">
              <w:rPr>
                <w:rFonts w:ascii="Verdana" w:eastAsia="Times New Roman" w:hAnsi="Verdana" w:cs="Times New Roman"/>
                <w:sz w:val="19"/>
                <w:szCs w:val="19"/>
              </w:rPr>
              <w:lastRenderedPageBreak/>
              <w:t xml:space="preserve">by this Agreement. </w:t>
            </w:r>
          </w:p>
          <w:p w:rsidR="00DC5B33" w:rsidRPr="00DC5B33" w:rsidRDefault="00DC5B33" w:rsidP="00DC5B33">
            <w:pPr>
              <w:numPr>
                <w:ilvl w:val="0"/>
                <w:numId w:val="5"/>
              </w:numPr>
              <w:spacing w:before="100" w:beforeAutospacing="1" w:after="240"/>
              <w:rPr>
                <w:rFonts w:ascii="Verdana" w:eastAsia="Times New Roman" w:hAnsi="Verdana" w:cs="Times New Roman"/>
                <w:sz w:val="19"/>
                <w:szCs w:val="19"/>
              </w:rPr>
            </w:pPr>
            <w:r w:rsidRPr="00DC5B33">
              <w:rPr>
                <w:rFonts w:ascii="Verdana" w:eastAsia="Times New Roman" w:hAnsi="Verdana" w:cs="Times New Roman"/>
                <w:sz w:val="19"/>
                <w:szCs w:val="19"/>
              </w:rPr>
              <w:t xml:space="preserve">I will ensure that the data are kept in a secured environment and that only authorized users will have access to the data. </w:t>
            </w:r>
          </w:p>
          <w:p w:rsidR="00DC5B33" w:rsidRPr="00DC5B33" w:rsidRDefault="00DC5B33" w:rsidP="00DC5B33">
            <w:pPr>
              <w:numPr>
                <w:ilvl w:val="0"/>
                <w:numId w:val="5"/>
              </w:numPr>
              <w:spacing w:before="100" w:beforeAutospacing="1" w:after="240"/>
              <w:rPr>
                <w:rFonts w:ascii="Verdana" w:eastAsia="Times New Roman" w:hAnsi="Verdana" w:cs="Times New Roman"/>
                <w:sz w:val="19"/>
                <w:szCs w:val="19"/>
              </w:rPr>
            </w:pPr>
            <w:r w:rsidRPr="00DC5B33">
              <w:rPr>
                <w:rFonts w:ascii="Verdana" w:eastAsia="Times New Roman" w:hAnsi="Verdana" w:cs="Times New Roman"/>
                <w:sz w:val="19"/>
                <w:szCs w:val="19"/>
              </w:rPr>
              <w:t xml:space="preserve">I will not release or disclose, and will prohibit others from releasing or disclosing, any data that are individually identifiable under the HIPAA Privacy Rule, or any information that identifies persons, directly or indirectly, except as permitted under this Agreement and in accordance with the above-mentioned AHRQ confidentiality statute. </w:t>
            </w:r>
          </w:p>
          <w:p w:rsidR="00DC5B33" w:rsidRPr="00DC5B33" w:rsidRDefault="00DC5B33" w:rsidP="00DC5B33">
            <w:pPr>
              <w:numPr>
                <w:ilvl w:val="0"/>
                <w:numId w:val="5"/>
              </w:numPr>
              <w:spacing w:before="100" w:beforeAutospacing="1" w:after="240"/>
              <w:rPr>
                <w:rFonts w:ascii="Verdana" w:eastAsia="Times New Roman" w:hAnsi="Verdana" w:cs="Times New Roman"/>
                <w:sz w:val="19"/>
                <w:szCs w:val="19"/>
              </w:rPr>
            </w:pPr>
            <w:r w:rsidRPr="00DC5B33">
              <w:rPr>
                <w:rFonts w:ascii="Verdana" w:eastAsia="Times New Roman" w:hAnsi="Verdana" w:cs="Times New Roman"/>
                <w:sz w:val="19"/>
                <w:szCs w:val="19"/>
              </w:rPr>
              <w:t xml:space="preserve">I will not release or disclose information where the number of observations (i.e., individual discharge records) in any given cell of tabulated data is less than or equal to 10. </w:t>
            </w:r>
          </w:p>
          <w:p w:rsidR="00DC5B33" w:rsidRPr="00DC5B33" w:rsidRDefault="00DC5B33" w:rsidP="00DC5B33">
            <w:pPr>
              <w:numPr>
                <w:ilvl w:val="0"/>
                <w:numId w:val="5"/>
              </w:numPr>
              <w:spacing w:before="100" w:beforeAutospacing="1" w:after="240"/>
              <w:rPr>
                <w:rFonts w:ascii="Verdana" w:eastAsia="Times New Roman" w:hAnsi="Verdana" w:cs="Times New Roman"/>
                <w:sz w:val="19"/>
                <w:szCs w:val="19"/>
              </w:rPr>
            </w:pPr>
            <w:r w:rsidRPr="00DC5B33">
              <w:rPr>
                <w:rFonts w:ascii="Verdana" w:eastAsia="Times New Roman" w:hAnsi="Verdana" w:cs="Times New Roman"/>
                <w:sz w:val="19"/>
                <w:szCs w:val="19"/>
              </w:rPr>
              <w:t xml:space="preserve">I will not release or disclose, and will prohibit others from releasing or disclosing, the data set (or any part) to any person who is not a member, agent, or contractor of the organization (specified below), except with the approval of AHRQ. </w:t>
            </w:r>
          </w:p>
          <w:p w:rsidR="00DC5B33" w:rsidRPr="00DC5B33" w:rsidRDefault="00DC5B33" w:rsidP="00DC5B33">
            <w:pPr>
              <w:numPr>
                <w:ilvl w:val="0"/>
                <w:numId w:val="5"/>
              </w:numPr>
              <w:spacing w:before="100" w:beforeAutospacing="1" w:after="240"/>
              <w:rPr>
                <w:rFonts w:ascii="Verdana" w:eastAsia="Times New Roman" w:hAnsi="Verdana" w:cs="Times New Roman"/>
                <w:sz w:val="19"/>
                <w:szCs w:val="19"/>
              </w:rPr>
            </w:pPr>
            <w:r w:rsidRPr="00DC5B33">
              <w:rPr>
                <w:rFonts w:ascii="Verdana" w:eastAsia="Times New Roman" w:hAnsi="Verdana" w:cs="Times New Roman"/>
                <w:sz w:val="19"/>
                <w:szCs w:val="19"/>
              </w:rPr>
              <w:t xml:space="preserve">I will require others employed in my organization (specified below), and any agents or contractors of my organization, who will use or will have access to the data set, to sign a copy of this Agreement (specifically acknowledging their agreement to abide by its terms) and I will submit those signed Agreements to AHRQ or its agent before granting access. </w:t>
            </w:r>
          </w:p>
          <w:p w:rsidR="00DC5B33" w:rsidRPr="00DC5B33" w:rsidRDefault="00DC5B33" w:rsidP="00DC5B33">
            <w:pPr>
              <w:numPr>
                <w:ilvl w:val="0"/>
                <w:numId w:val="5"/>
              </w:numPr>
              <w:spacing w:before="100" w:beforeAutospacing="1" w:after="240"/>
              <w:rPr>
                <w:rFonts w:ascii="Verdana" w:eastAsia="Times New Roman" w:hAnsi="Verdana" w:cs="Times New Roman"/>
                <w:sz w:val="19"/>
                <w:szCs w:val="19"/>
              </w:rPr>
            </w:pPr>
            <w:r w:rsidRPr="00DC5B33">
              <w:rPr>
                <w:rFonts w:ascii="Verdana" w:eastAsia="Times New Roman" w:hAnsi="Verdana" w:cs="Times New Roman"/>
                <w:sz w:val="19"/>
                <w:szCs w:val="19"/>
              </w:rPr>
              <w:t xml:space="preserve">I will not attempt to link, and will prohibit others from attempting to link, the discharge records of persons in the data set with individually identifiable records from any other source. </w:t>
            </w:r>
          </w:p>
          <w:p w:rsidR="00DC5B33" w:rsidRPr="00DC5B33" w:rsidRDefault="00DC5B33" w:rsidP="00DC5B33">
            <w:pPr>
              <w:numPr>
                <w:ilvl w:val="0"/>
                <w:numId w:val="5"/>
              </w:numPr>
              <w:spacing w:before="100" w:beforeAutospacing="1" w:after="240"/>
              <w:rPr>
                <w:rFonts w:ascii="Verdana" w:eastAsia="Times New Roman" w:hAnsi="Verdana" w:cs="Times New Roman"/>
                <w:sz w:val="19"/>
                <w:szCs w:val="19"/>
              </w:rPr>
            </w:pPr>
            <w:r w:rsidRPr="00DC5B33">
              <w:rPr>
                <w:rFonts w:ascii="Verdana" w:eastAsia="Times New Roman" w:hAnsi="Verdana" w:cs="Times New Roman"/>
                <w:sz w:val="19"/>
                <w:szCs w:val="19"/>
              </w:rPr>
              <w:t xml:space="preserve">I will not attempt to use and will prohibit others from using the data set to learn the identity of any person included in the data set or to contact any such person for any purpose. </w:t>
            </w:r>
          </w:p>
          <w:p w:rsidR="00DC5B33" w:rsidRPr="00DC5B33" w:rsidRDefault="00DC5B33" w:rsidP="00DC5B33">
            <w:pPr>
              <w:numPr>
                <w:ilvl w:val="0"/>
                <w:numId w:val="5"/>
              </w:numPr>
              <w:spacing w:before="100" w:beforeAutospacing="1" w:after="240"/>
              <w:rPr>
                <w:rFonts w:ascii="Verdana" w:eastAsia="Times New Roman" w:hAnsi="Verdana" w:cs="Times New Roman"/>
                <w:sz w:val="19"/>
                <w:szCs w:val="19"/>
              </w:rPr>
            </w:pPr>
            <w:r w:rsidRPr="00DC5B33">
              <w:rPr>
                <w:rFonts w:ascii="Verdana" w:eastAsia="Times New Roman" w:hAnsi="Verdana" w:cs="Times New Roman"/>
                <w:sz w:val="19"/>
                <w:szCs w:val="19"/>
              </w:rPr>
              <w:t xml:space="preserve">In accordance with the AHRQ confidentiality statute, I will not use and will prohibit others from using the data set concerning individual establishments (1) for commercial or competitive purposes involving those individual establishments; (2) to determine the rights, benefits, or privileges of individual establishments; or (3) to report, through any medium, data that could identify, directly or by inference, individual establishments. </w:t>
            </w:r>
          </w:p>
          <w:p w:rsidR="00DC5B33" w:rsidRPr="00DC5B33" w:rsidRDefault="00DC5B33" w:rsidP="00DC5B33">
            <w:pPr>
              <w:numPr>
                <w:ilvl w:val="0"/>
                <w:numId w:val="5"/>
              </w:numPr>
              <w:spacing w:before="100" w:beforeAutospacing="1" w:after="240"/>
              <w:rPr>
                <w:rFonts w:ascii="Verdana" w:eastAsia="Times New Roman" w:hAnsi="Verdana" w:cs="Times New Roman"/>
                <w:sz w:val="19"/>
                <w:szCs w:val="19"/>
              </w:rPr>
            </w:pPr>
            <w:r w:rsidRPr="00DC5B33">
              <w:rPr>
                <w:rFonts w:ascii="Verdana" w:eastAsia="Times New Roman" w:hAnsi="Verdana" w:cs="Times New Roman"/>
                <w:sz w:val="19"/>
                <w:szCs w:val="19"/>
              </w:rPr>
              <w:t xml:space="preserve">When the identities of establishments are not provided in the data sets, I will not attempt to use and will prohibit others from using the data set to learn the identity of any establishment. </w:t>
            </w:r>
          </w:p>
          <w:p w:rsidR="00DC5B33" w:rsidRPr="00DC5B33" w:rsidRDefault="00DC5B33" w:rsidP="00DC5B33">
            <w:pPr>
              <w:numPr>
                <w:ilvl w:val="0"/>
                <w:numId w:val="5"/>
              </w:numPr>
              <w:spacing w:before="100" w:beforeAutospacing="1" w:after="240"/>
              <w:rPr>
                <w:rFonts w:ascii="Verdana" w:eastAsia="Times New Roman" w:hAnsi="Verdana" w:cs="Times New Roman"/>
                <w:sz w:val="19"/>
                <w:szCs w:val="19"/>
              </w:rPr>
            </w:pPr>
            <w:r w:rsidRPr="00DC5B33">
              <w:rPr>
                <w:rFonts w:ascii="Verdana" w:eastAsia="Times New Roman" w:hAnsi="Verdana" w:cs="Times New Roman"/>
                <w:sz w:val="19"/>
                <w:szCs w:val="19"/>
              </w:rPr>
              <w:t xml:space="preserve">I will not contact and will prohibit others from contacting establishments or persons in the data set to question, verify, or discuss data in the HCUP databases. </w:t>
            </w:r>
          </w:p>
          <w:p w:rsidR="00DC5B33" w:rsidRPr="00DC5B33" w:rsidRDefault="00DC5B33" w:rsidP="00DC5B33">
            <w:pPr>
              <w:numPr>
                <w:ilvl w:val="0"/>
                <w:numId w:val="5"/>
              </w:numPr>
              <w:spacing w:before="100" w:beforeAutospacing="1" w:after="240"/>
              <w:rPr>
                <w:rFonts w:ascii="Verdana" w:eastAsia="Times New Roman" w:hAnsi="Verdana" w:cs="Times New Roman"/>
                <w:sz w:val="19"/>
                <w:szCs w:val="19"/>
              </w:rPr>
            </w:pPr>
            <w:r w:rsidRPr="00DC5B33">
              <w:rPr>
                <w:rFonts w:ascii="Verdana" w:eastAsia="Times New Roman" w:hAnsi="Verdana" w:cs="Times New Roman"/>
                <w:sz w:val="19"/>
                <w:szCs w:val="19"/>
              </w:rPr>
              <w:t xml:space="preserve">I will indemnify, defend, and hold harmless AHRQ and the data organizations that provide data to AHRQ for HCUP from any or all claims and losses accruing to any person, organization, or other legal entity as a result of violation of this Agreement. This provision applies only to the extent permitted by Federal and State law. </w:t>
            </w:r>
          </w:p>
          <w:p w:rsidR="00DC5B33" w:rsidRPr="00DC5B33" w:rsidRDefault="00DC5B33" w:rsidP="00DC5B33">
            <w:pPr>
              <w:numPr>
                <w:ilvl w:val="0"/>
                <w:numId w:val="5"/>
              </w:numPr>
              <w:spacing w:before="100" w:beforeAutospacing="1" w:after="240"/>
              <w:rPr>
                <w:rFonts w:ascii="Verdana" w:eastAsia="Times New Roman" w:hAnsi="Verdana" w:cs="Times New Roman"/>
                <w:sz w:val="19"/>
                <w:szCs w:val="19"/>
              </w:rPr>
            </w:pPr>
            <w:r w:rsidRPr="00DC5B33">
              <w:rPr>
                <w:rFonts w:ascii="Verdana" w:eastAsia="Times New Roman" w:hAnsi="Verdana" w:cs="Times New Roman"/>
                <w:sz w:val="19"/>
                <w:szCs w:val="19"/>
              </w:rPr>
              <w:t xml:space="preserve">I will make no statement and will prohibit others from making statements indicating or suggesting that interpretations drawn are those of the data sources or AHRQ. </w:t>
            </w:r>
          </w:p>
          <w:p w:rsidR="00DC5B33" w:rsidRPr="00DC5B33" w:rsidRDefault="00DC5B33" w:rsidP="00DC5B33">
            <w:pPr>
              <w:numPr>
                <w:ilvl w:val="0"/>
                <w:numId w:val="5"/>
              </w:numPr>
              <w:spacing w:before="100" w:beforeAutospacing="1" w:after="240"/>
              <w:rPr>
                <w:rFonts w:ascii="Verdana" w:eastAsia="Times New Roman" w:hAnsi="Verdana" w:cs="Times New Roman"/>
                <w:sz w:val="19"/>
                <w:szCs w:val="19"/>
              </w:rPr>
            </w:pPr>
            <w:r w:rsidRPr="00DC5B33">
              <w:rPr>
                <w:rFonts w:ascii="Verdana" w:eastAsia="Times New Roman" w:hAnsi="Verdana" w:cs="Times New Roman"/>
                <w:sz w:val="19"/>
                <w:szCs w:val="19"/>
              </w:rPr>
              <w:t xml:space="preserve">I will provide an abstract and reference for any published research material resulting from the use of these HCUP State Ambulatory Surgery Databases to the HCUP Central </w:t>
            </w:r>
            <w:r w:rsidRPr="00DC5B33">
              <w:rPr>
                <w:rFonts w:ascii="Verdana" w:eastAsia="Times New Roman" w:hAnsi="Verdana" w:cs="Times New Roman"/>
                <w:sz w:val="19"/>
                <w:szCs w:val="19"/>
              </w:rPr>
              <w:lastRenderedPageBreak/>
              <w:t xml:space="preserve">Distributor. </w:t>
            </w:r>
          </w:p>
          <w:p w:rsidR="00DC5B33" w:rsidRPr="00DC5B33" w:rsidRDefault="00DC5B33" w:rsidP="00DC5B33">
            <w:pPr>
              <w:numPr>
                <w:ilvl w:val="0"/>
                <w:numId w:val="5"/>
              </w:numPr>
              <w:spacing w:before="100" w:beforeAutospacing="1" w:after="100" w:afterAutospacing="1"/>
              <w:rPr>
                <w:rFonts w:ascii="Verdana" w:eastAsia="Times New Roman" w:hAnsi="Verdana" w:cs="Times New Roman"/>
                <w:sz w:val="19"/>
                <w:szCs w:val="19"/>
              </w:rPr>
            </w:pPr>
            <w:r w:rsidRPr="00DC5B33">
              <w:rPr>
                <w:rFonts w:ascii="Verdana" w:eastAsia="Times New Roman" w:hAnsi="Verdana" w:cs="Times New Roman"/>
                <w:sz w:val="19"/>
                <w:szCs w:val="19"/>
              </w:rPr>
              <w:t xml:space="preserve">I will acknowledge in all reports based on these data that the source of the data is the specific state(s) or data organization(s) that submitted data to the HCUP (e.g., "state name(s), State Ambulatory Surgery Databases (SASD), Healthcare Cost and Utilization Project (HCUP), Agency for Healthcare Research and Quality." </w:t>
            </w:r>
          </w:p>
        </w:tc>
      </w:tr>
      <w:tr w:rsidR="00DC5B33" w:rsidRPr="00DC5B33" w:rsidTr="00DC5B33">
        <w:trPr>
          <w:tblCellSpacing w:w="15" w:type="dxa"/>
        </w:trPr>
        <w:tc>
          <w:tcPr>
            <w:tcW w:w="0" w:type="auto"/>
            <w:vAlign w:val="center"/>
            <w:hideMark/>
          </w:tcPr>
          <w:p w:rsidR="00DC5B33" w:rsidRPr="00DC5B33" w:rsidRDefault="00DC5B33" w:rsidP="00DC5B33">
            <w:pPr>
              <w:spacing w:before="100" w:beforeAutospacing="1" w:after="100" w:afterAutospacing="1"/>
              <w:rPr>
                <w:rFonts w:ascii="Verdana" w:eastAsia="Times New Roman" w:hAnsi="Verdana" w:cs="Times New Roman"/>
                <w:sz w:val="19"/>
                <w:szCs w:val="19"/>
              </w:rPr>
            </w:pPr>
            <w:r w:rsidRPr="00DC5B33">
              <w:rPr>
                <w:rFonts w:ascii="Verdana" w:eastAsia="Times New Roman" w:hAnsi="Verdana" w:cs="Times New Roman"/>
                <w:i/>
                <w:iCs/>
                <w:sz w:val="19"/>
              </w:rPr>
              <w:lastRenderedPageBreak/>
              <w:t>Safeguards.</w:t>
            </w:r>
            <w:r w:rsidRPr="00DC5B33">
              <w:rPr>
                <w:rFonts w:ascii="Verdana" w:eastAsia="Times New Roman" w:hAnsi="Verdana" w:cs="Times New Roman"/>
                <w:sz w:val="19"/>
                <w:szCs w:val="19"/>
              </w:rPr>
              <w:t xml:space="preserve"> I agree to use appropriate safeguards to prevent use or disclosure of the data set other than as permitted by this Agreement. </w:t>
            </w:r>
          </w:p>
        </w:tc>
      </w:tr>
      <w:tr w:rsidR="00DC5B33" w:rsidRPr="00DC5B33" w:rsidTr="00DC5B33">
        <w:trPr>
          <w:tblCellSpacing w:w="15" w:type="dxa"/>
        </w:trPr>
        <w:tc>
          <w:tcPr>
            <w:tcW w:w="0" w:type="auto"/>
            <w:vAlign w:val="center"/>
            <w:hideMark/>
          </w:tcPr>
          <w:p w:rsidR="00DC5B33" w:rsidRPr="00DC5B33" w:rsidRDefault="00DC5B33" w:rsidP="00DC5B33">
            <w:pPr>
              <w:spacing w:before="100" w:beforeAutospacing="1" w:after="100" w:afterAutospacing="1"/>
              <w:rPr>
                <w:rFonts w:ascii="Verdana" w:eastAsia="Times New Roman" w:hAnsi="Verdana" w:cs="Times New Roman"/>
                <w:sz w:val="19"/>
                <w:szCs w:val="19"/>
              </w:rPr>
            </w:pPr>
            <w:r w:rsidRPr="00DC5B33">
              <w:rPr>
                <w:rFonts w:ascii="Verdana" w:eastAsia="Times New Roman" w:hAnsi="Verdana" w:cs="Times New Roman"/>
                <w:i/>
                <w:iCs/>
                <w:sz w:val="19"/>
              </w:rPr>
              <w:t>Permitted Access to Limited Data Set.</w:t>
            </w:r>
            <w:r w:rsidRPr="00DC5B33">
              <w:rPr>
                <w:rFonts w:ascii="Verdana" w:eastAsia="Times New Roman" w:hAnsi="Verdana" w:cs="Times New Roman"/>
                <w:sz w:val="19"/>
                <w:szCs w:val="19"/>
              </w:rPr>
              <w:t xml:space="preserve"> I shall limit the use or receipt of the data set to the individuals who require access in order to perform activities permitted by this Agreement. This Agreement must be signed by all such individuals and submitted to AHRQ or its agent before access to the data set may be granted. </w:t>
            </w:r>
          </w:p>
        </w:tc>
      </w:tr>
      <w:tr w:rsidR="00DC5B33" w:rsidRPr="00DC5B33" w:rsidTr="00DC5B33">
        <w:trPr>
          <w:tblCellSpacing w:w="15" w:type="dxa"/>
        </w:trPr>
        <w:tc>
          <w:tcPr>
            <w:tcW w:w="0" w:type="auto"/>
            <w:vAlign w:val="center"/>
            <w:hideMark/>
          </w:tcPr>
          <w:p w:rsidR="00DC5B33" w:rsidRPr="00DC5B33" w:rsidRDefault="00DC5B33" w:rsidP="00DC5B33">
            <w:pPr>
              <w:spacing w:before="100" w:beforeAutospacing="1" w:after="100" w:afterAutospacing="1"/>
              <w:rPr>
                <w:rFonts w:ascii="Verdana" w:eastAsia="Times New Roman" w:hAnsi="Verdana" w:cs="Times New Roman"/>
                <w:sz w:val="19"/>
                <w:szCs w:val="19"/>
              </w:rPr>
            </w:pPr>
            <w:r w:rsidRPr="00DC5B33">
              <w:rPr>
                <w:rFonts w:ascii="Verdana" w:eastAsia="Times New Roman" w:hAnsi="Verdana" w:cs="Times New Roman"/>
                <w:i/>
                <w:iCs/>
                <w:sz w:val="19"/>
              </w:rPr>
              <w:t>Re-disclosure.</w:t>
            </w:r>
            <w:r w:rsidRPr="00DC5B33">
              <w:rPr>
                <w:rFonts w:ascii="Verdana" w:eastAsia="Times New Roman" w:hAnsi="Verdana" w:cs="Times New Roman"/>
                <w:sz w:val="19"/>
                <w:szCs w:val="19"/>
              </w:rPr>
              <w:t xml:space="preserve"> I will not re-disclose (i.e., share) the data set (or any part), unless the individual who will receive the data has agreed in writing to be bound by the same restrictions and conditions that apply to me under this Agreement. </w:t>
            </w:r>
          </w:p>
        </w:tc>
      </w:tr>
      <w:tr w:rsidR="00DC5B33" w:rsidRPr="00DC5B33" w:rsidTr="00DC5B33">
        <w:trPr>
          <w:tblCellSpacing w:w="15" w:type="dxa"/>
        </w:trPr>
        <w:tc>
          <w:tcPr>
            <w:tcW w:w="0" w:type="auto"/>
            <w:vAlign w:val="center"/>
            <w:hideMark/>
          </w:tcPr>
          <w:p w:rsidR="00DC5B33" w:rsidRPr="00DC5B33" w:rsidRDefault="00DC5B33" w:rsidP="00DC5B33">
            <w:pPr>
              <w:spacing w:before="100" w:beforeAutospacing="1" w:after="100" w:afterAutospacing="1"/>
              <w:rPr>
                <w:rFonts w:ascii="Verdana" w:eastAsia="Times New Roman" w:hAnsi="Verdana" w:cs="Times New Roman"/>
                <w:sz w:val="19"/>
                <w:szCs w:val="19"/>
              </w:rPr>
            </w:pPr>
            <w:r w:rsidRPr="00DC5B33">
              <w:rPr>
                <w:rFonts w:ascii="Verdana" w:eastAsia="Times New Roman" w:hAnsi="Verdana" w:cs="Times New Roman"/>
                <w:i/>
                <w:iCs/>
                <w:sz w:val="19"/>
              </w:rPr>
              <w:t>The HIPAA Privacy Rule.</w:t>
            </w:r>
            <w:r w:rsidRPr="00DC5B33">
              <w:rPr>
                <w:rFonts w:ascii="Verdana" w:eastAsia="Times New Roman" w:hAnsi="Verdana" w:cs="Times New Roman"/>
                <w:sz w:val="19"/>
                <w:szCs w:val="19"/>
              </w:rPr>
              <w:t xml:space="preserve"> I agree not to use or disclose the data set in any manner that would violate the HIPAA Privacy Rule if I were a covered entity under the Privacy Rule. </w:t>
            </w:r>
          </w:p>
        </w:tc>
      </w:tr>
      <w:tr w:rsidR="00DC5B33" w:rsidRPr="00DC5B33" w:rsidTr="00DC5B33">
        <w:trPr>
          <w:tblCellSpacing w:w="15" w:type="dxa"/>
        </w:trPr>
        <w:tc>
          <w:tcPr>
            <w:tcW w:w="0" w:type="auto"/>
            <w:vAlign w:val="center"/>
            <w:hideMark/>
          </w:tcPr>
          <w:p w:rsidR="00DC5B33" w:rsidRPr="00DC5B33" w:rsidRDefault="00DC5B33" w:rsidP="00DC5B33">
            <w:pPr>
              <w:spacing w:before="100" w:beforeAutospacing="1" w:after="100" w:afterAutospacing="1"/>
              <w:rPr>
                <w:rFonts w:ascii="Verdana" w:eastAsia="Times New Roman" w:hAnsi="Verdana" w:cs="Times New Roman"/>
                <w:sz w:val="19"/>
                <w:szCs w:val="19"/>
              </w:rPr>
            </w:pPr>
            <w:r w:rsidRPr="00DC5B33">
              <w:rPr>
                <w:rFonts w:ascii="Verdana" w:eastAsia="Times New Roman" w:hAnsi="Verdana" w:cs="Times New Roman"/>
                <w:i/>
                <w:iCs/>
                <w:sz w:val="19"/>
              </w:rPr>
              <w:t>Agents and Contractors.</w:t>
            </w:r>
            <w:r w:rsidRPr="00DC5B33">
              <w:rPr>
                <w:rFonts w:ascii="Verdana" w:eastAsia="Times New Roman" w:hAnsi="Verdana" w:cs="Times New Roman"/>
                <w:sz w:val="19"/>
                <w:szCs w:val="19"/>
              </w:rPr>
              <w:t xml:space="preserve"> I shall ensure that any agents, including contractors and subcontractors to whom I provide the data set, agree in writing to be bound by the same restrictions and conditions that apply to me with respect to the limited data set. </w:t>
            </w:r>
          </w:p>
        </w:tc>
      </w:tr>
      <w:tr w:rsidR="00DC5B33" w:rsidRPr="00DC5B33" w:rsidTr="00DC5B33">
        <w:trPr>
          <w:tblCellSpacing w:w="15" w:type="dxa"/>
        </w:trPr>
        <w:tc>
          <w:tcPr>
            <w:tcW w:w="0" w:type="auto"/>
            <w:vAlign w:val="center"/>
            <w:hideMark/>
          </w:tcPr>
          <w:p w:rsidR="00DC5B33" w:rsidRPr="00DC5B33" w:rsidRDefault="00DC5B33" w:rsidP="00DC5B33">
            <w:pPr>
              <w:spacing w:before="100" w:beforeAutospacing="1" w:after="100" w:afterAutospacing="1"/>
              <w:rPr>
                <w:rFonts w:ascii="Verdana" w:eastAsia="Times New Roman" w:hAnsi="Verdana" w:cs="Times New Roman"/>
                <w:sz w:val="19"/>
                <w:szCs w:val="19"/>
              </w:rPr>
            </w:pPr>
            <w:r w:rsidRPr="00DC5B33">
              <w:rPr>
                <w:rFonts w:ascii="Verdana" w:eastAsia="Times New Roman" w:hAnsi="Verdana" w:cs="Times New Roman"/>
                <w:i/>
                <w:iCs/>
                <w:sz w:val="19"/>
              </w:rPr>
              <w:t>Reporting Violations of this Agreement.</w:t>
            </w:r>
            <w:r w:rsidRPr="00DC5B33">
              <w:rPr>
                <w:rFonts w:ascii="Verdana" w:eastAsia="Times New Roman" w:hAnsi="Verdana" w:cs="Times New Roman"/>
                <w:sz w:val="19"/>
                <w:szCs w:val="19"/>
              </w:rPr>
              <w:t xml:space="preserve"> I agree to report any violations to AHRQ within twenty-four (24) hours of becoming aware of any use or disclosure of the limited data set in violation of this Agreement or applicable law. </w:t>
            </w:r>
          </w:p>
        </w:tc>
      </w:tr>
      <w:tr w:rsidR="00DC5B33" w:rsidRPr="00DC5B33" w:rsidTr="00DC5B33">
        <w:trPr>
          <w:tblCellSpacing w:w="15" w:type="dxa"/>
        </w:trPr>
        <w:tc>
          <w:tcPr>
            <w:tcW w:w="0" w:type="auto"/>
            <w:vAlign w:val="center"/>
            <w:hideMark/>
          </w:tcPr>
          <w:p w:rsidR="00DC5B33" w:rsidRPr="00DC5B33" w:rsidRDefault="00DC5B33" w:rsidP="00DC5B33">
            <w:pPr>
              <w:spacing w:before="100" w:beforeAutospacing="1" w:after="100" w:afterAutospacing="1"/>
              <w:rPr>
                <w:rFonts w:ascii="Verdana" w:eastAsia="Times New Roman" w:hAnsi="Verdana" w:cs="Times New Roman"/>
                <w:sz w:val="19"/>
                <w:szCs w:val="19"/>
              </w:rPr>
            </w:pPr>
            <w:r w:rsidRPr="00DC5B33">
              <w:rPr>
                <w:rFonts w:ascii="Verdana" w:eastAsia="Times New Roman" w:hAnsi="Verdana" w:cs="Times New Roman"/>
                <w:i/>
                <w:iCs/>
                <w:sz w:val="19"/>
              </w:rPr>
              <w:t>Term, Breach, and Termination of this Agreement.</w:t>
            </w:r>
            <w:r w:rsidRPr="00DC5B33">
              <w:rPr>
                <w:rFonts w:ascii="Verdana" w:eastAsia="Times New Roman" w:hAnsi="Verdana" w:cs="Times New Roman"/>
                <w:sz w:val="19"/>
                <w:szCs w:val="19"/>
              </w:rPr>
              <w:t xml:space="preserve"> This Agreement shall continue in full effect until the data recipient has returned all copies of the data set to AHRQ. Any noncompliance by the data recipient with the terms of this Agreement will be grounds for immediate termination of the Agreement if, at the sole determination of AHRQ, the data recipient knew or should have known of such noncompliance and failed to immediately take reasonable steps to remedy the noncompliance. </w:t>
            </w:r>
          </w:p>
        </w:tc>
      </w:tr>
      <w:tr w:rsidR="00DC5B33" w:rsidRPr="00DC5B33" w:rsidTr="00DC5B33">
        <w:trPr>
          <w:tblCellSpacing w:w="15" w:type="dxa"/>
        </w:trPr>
        <w:tc>
          <w:tcPr>
            <w:tcW w:w="0" w:type="auto"/>
            <w:vAlign w:val="center"/>
            <w:hideMark/>
          </w:tcPr>
          <w:p w:rsidR="00DC5B33" w:rsidRPr="00DC5B33" w:rsidRDefault="00DC5B33" w:rsidP="00DC5B33">
            <w:pPr>
              <w:spacing w:before="100" w:beforeAutospacing="1" w:after="100" w:afterAutospacing="1"/>
              <w:rPr>
                <w:rFonts w:ascii="Verdana" w:eastAsia="Times New Roman" w:hAnsi="Verdana" w:cs="Times New Roman"/>
                <w:sz w:val="19"/>
                <w:szCs w:val="19"/>
              </w:rPr>
            </w:pPr>
            <w:r w:rsidRPr="00DC5B33">
              <w:rPr>
                <w:rFonts w:ascii="Verdana" w:eastAsia="Times New Roman" w:hAnsi="Verdana" w:cs="Times New Roman"/>
                <w:i/>
                <w:iCs/>
                <w:sz w:val="19"/>
              </w:rPr>
              <w:t>Reporting to the United States Department of Health and Human Services.</w:t>
            </w:r>
            <w:r w:rsidRPr="00DC5B33">
              <w:rPr>
                <w:rFonts w:ascii="Verdana" w:eastAsia="Times New Roman" w:hAnsi="Verdana" w:cs="Times New Roman"/>
                <w:sz w:val="19"/>
                <w:szCs w:val="19"/>
              </w:rPr>
              <w:t xml:space="preserve"> If the data recipient fails to remedy any breach or violation of this Agreement to the satisfaction of AHRQ, and if termination of the Agreement is not feasible, AHRQ shall report the recipient's breach or violation to the Secretary of the United States Department of Health and Human Services, and the recipient agrees that he or she shall not have or make any claims against AHRQ with respect to such report(s). </w:t>
            </w:r>
          </w:p>
        </w:tc>
      </w:tr>
      <w:tr w:rsidR="00DC5B33" w:rsidRPr="00DC5B33" w:rsidTr="00DC5B33">
        <w:trPr>
          <w:tblCellSpacing w:w="15" w:type="dxa"/>
        </w:trPr>
        <w:tc>
          <w:tcPr>
            <w:tcW w:w="0" w:type="auto"/>
            <w:vAlign w:val="center"/>
            <w:hideMark/>
          </w:tcPr>
          <w:p w:rsidR="00DC5B33" w:rsidRPr="00DC5B33" w:rsidRDefault="00DC5B33" w:rsidP="00DC5B33">
            <w:pPr>
              <w:spacing w:before="100" w:beforeAutospacing="1" w:after="100" w:afterAutospacing="1"/>
              <w:rPr>
                <w:rFonts w:ascii="Verdana" w:eastAsia="Times New Roman" w:hAnsi="Verdana" w:cs="Times New Roman"/>
                <w:sz w:val="19"/>
                <w:szCs w:val="19"/>
              </w:rPr>
            </w:pPr>
            <w:r w:rsidRPr="00DC5B33">
              <w:rPr>
                <w:rFonts w:ascii="Verdana" w:eastAsia="Times New Roman" w:hAnsi="Verdana" w:cs="Times New Roman"/>
                <w:sz w:val="19"/>
                <w:szCs w:val="19"/>
              </w:rPr>
              <w:t xml:space="preserve">I understand that this Agreement is requested by the United States Agency for Healthcare Research and Quality to ensure compliance with its statutory confidentiality requirement. My signature indicates my Agreement to comply with the above-stated requirements with the knowledge that any violation of the AHRQ confidentiality statute is subject to a civil penalty of up to $10,000 under 42 U.S.C. 299c-3(d), and that deliberately making a false statement about this or any matter within the jurisdiction of any department or agency of the Federal Government violates 18 U.S.C. 1001 and is punishable by a fine of up to $10,000 or up to five years in prison. Violators of this Agreement may also be subject to penalties under state confidentiality statutes that apply to these data for particular states. </w:t>
            </w:r>
          </w:p>
        </w:tc>
      </w:tr>
    </w:tbl>
    <w:p w:rsidR="00DC5B33" w:rsidRPr="00DC5B33" w:rsidRDefault="00DC5B33" w:rsidP="00DC5B33">
      <w:pPr>
        <w:rPr>
          <w:rFonts w:ascii="Times New Roman" w:eastAsia="Times New Roman" w:hAnsi="Times New Roman" w:cs="Times New Roman"/>
          <w:vanish/>
          <w:sz w:val="24"/>
          <w:szCs w:val="24"/>
          <w:lang/>
        </w:rPr>
      </w:pPr>
    </w:p>
    <w:tbl>
      <w:tblPr>
        <w:tblW w:w="5000" w:type="pct"/>
        <w:tblCellSpacing w:w="15" w:type="dxa"/>
        <w:tblCellMar>
          <w:top w:w="60" w:type="dxa"/>
          <w:left w:w="60" w:type="dxa"/>
          <w:bottom w:w="60" w:type="dxa"/>
          <w:right w:w="60" w:type="dxa"/>
        </w:tblCellMar>
        <w:tblLook w:val="04A0"/>
      </w:tblPr>
      <w:tblGrid>
        <w:gridCol w:w="9540"/>
      </w:tblGrid>
      <w:tr w:rsidR="00DC5B33" w:rsidRPr="00DC5B33" w:rsidTr="00DC5B33">
        <w:trPr>
          <w:tblCellSpacing w:w="15" w:type="dxa"/>
        </w:trPr>
        <w:tc>
          <w:tcPr>
            <w:tcW w:w="0" w:type="auto"/>
            <w:vAlign w:val="center"/>
            <w:hideMark/>
          </w:tcPr>
          <w:p w:rsidR="00DC5B33" w:rsidRPr="00DC5B33" w:rsidRDefault="00DC5B33" w:rsidP="00DC5B33">
            <w:pPr>
              <w:rPr>
                <w:rFonts w:ascii="Times New Roman" w:eastAsia="Times New Roman" w:hAnsi="Times New Roman" w:cs="Times New Roman"/>
                <w:sz w:val="24"/>
                <w:szCs w:val="24"/>
              </w:rPr>
            </w:pPr>
            <w:r w:rsidRPr="00DC5B33">
              <w:rPr>
                <w:rFonts w:ascii="Times New Roman" w:eastAsia="Times New Roman" w:hAnsi="Times New Roman" w:cs="Times New Roman"/>
                <w:sz w:val="24"/>
                <w:szCs w:val="24"/>
              </w:rPr>
              <w:t> </w:t>
            </w:r>
          </w:p>
        </w:tc>
      </w:tr>
      <w:tr w:rsidR="00DC5B33" w:rsidRPr="00DC5B33" w:rsidTr="00DC5B33">
        <w:trPr>
          <w:tblCellSpacing w:w="15" w:type="dxa"/>
        </w:trPr>
        <w:tc>
          <w:tcPr>
            <w:tcW w:w="0" w:type="auto"/>
            <w:vAlign w:val="center"/>
            <w:hideMark/>
          </w:tcPr>
          <w:p w:rsidR="00DC5B33" w:rsidRPr="00DC5B33" w:rsidRDefault="00DC5B33" w:rsidP="00DC5B33">
            <w:pPr>
              <w:rPr>
                <w:rFonts w:ascii="Verdana" w:eastAsia="Times New Roman" w:hAnsi="Verdana" w:cs="Times New Roman"/>
                <w:sz w:val="19"/>
                <w:szCs w:val="19"/>
              </w:rPr>
            </w:pPr>
            <w:r w:rsidRPr="00DC5B33">
              <w:rPr>
                <w:rFonts w:ascii="Verdana" w:eastAsia="Times New Roman" w:hAnsi="Verdana" w:cs="Times New Roman"/>
                <w:sz w:val="19"/>
                <w:szCs w:val="19"/>
              </w:rPr>
              <w:t xml:space="preserve">Signed:__________________________________________________________________ </w:t>
            </w:r>
            <w:r w:rsidRPr="00DC5B33">
              <w:rPr>
                <w:rFonts w:ascii="Verdana" w:eastAsia="Times New Roman" w:hAnsi="Verdana" w:cs="Times New Roman"/>
                <w:sz w:val="19"/>
                <w:szCs w:val="19"/>
              </w:rPr>
              <w:lastRenderedPageBreak/>
              <w:t xml:space="preserve">Date:_________________________ </w:t>
            </w:r>
          </w:p>
        </w:tc>
      </w:tr>
    </w:tbl>
    <w:p w:rsidR="00DC5B33" w:rsidRPr="00DC5B33" w:rsidRDefault="00DC5B33" w:rsidP="00DC5B33">
      <w:pPr>
        <w:rPr>
          <w:rFonts w:ascii="Times New Roman" w:eastAsia="Times New Roman" w:hAnsi="Times New Roman" w:cs="Times New Roman"/>
          <w:vanish/>
          <w:sz w:val="24"/>
          <w:szCs w:val="24"/>
          <w:lang/>
        </w:rPr>
      </w:pPr>
    </w:p>
    <w:tbl>
      <w:tblPr>
        <w:tblW w:w="5000" w:type="pct"/>
        <w:tblCellSpacing w:w="15" w:type="dxa"/>
        <w:tblCellMar>
          <w:top w:w="60" w:type="dxa"/>
          <w:left w:w="60" w:type="dxa"/>
          <w:bottom w:w="60" w:type="dxa"/>
          <w:right w:w="60" w:type="dxa"/>
        </w:tblCellMar>
        <w:tblLook w:val="04A0"/>
      </w:tblPr>
      <w:tblGrid>
        <w:gridCol w:w="9540"/>
      </w:tblGrid>
      <w:tr w:rsidR="00DC5B33" w:rsidRPr="00DC5B33" w:rsidTr="00DC5B33">
        <w:trPr>
          <w:tblCellSpacing w:w="15" w:type="dxa"/>
        </w:trPr>
        <w:tc>
          <w:tcPr>
            <w:tcW w:w="0" w:type="auto"/>
            <w:vAlign w:val="center"/>
            <w:hideMark/>
          </w:tcPr>
          <w:p w:rsidR="00DC5B33" w:rsidRPr="00DC5B33" w:rsidRDefault="00DC5B33" w:rsidP="00DC5B33">
            <w:pPr>
              <w:divId w:val="825710965"/>
              <w:rPr>
                <w:rFonts w:ascii="Verdana" w:eastAsia="Times New Roman" w:hAnsi="Verdana" w:cs="Times New Roman"/>
                <w:sz w:val="19"/>
                <w:szCs w:val="19"/>
              </w:rPr>
            </w:pPr>
            <w:r w:rsidRPr="00DC5B33">
              <w:rPr>
                <w:rFonts w:ascii="Verdana" w:eastAsia="Times New Roman" w:hAnsi="Verdana" w:cs="Times New Roman"/>
                <w:sz w:val="19"/>
                <w:szCs w:val="19"/>
              </w:rPr>
              <w:t xml:space="preserve">Print or Type Name of Data Recipient:_______________________________________________________________________ </w:t>
            </w:r>
          </w:p>
        </w:tc>
      </w:tr>
    </w:tbl>
    <w:p w:rsidR="00DC5B33" w:rsidRPr="00DC5B33" w:rsidRDefault="00DC5B33" w:rsidP="00DC5B33">
      <w:pPr>
        <w:rPr>
          <w:rFonts w:ascii="Times New Roman" w:eastAsia="Times New Roman" w:hAnsi="Times New Roman" w:cs="Times New Roman"/>
          <w:vanish/>
          <w:sz w:val="24"/>
          <w:szCs w:val="24"/>
          <w:lang/>
        </w:rPr>
      </w:pPr>
    </w:p>
    <w:tbl>
      <w:tblPr>
        <w:tblW w:w="5000" w:type="pct"/>
        <w:tblCellSpacing w:w="15" w:type="dxa"/>
        <w:tblCellMar>
          <w:top w:w="60" w:type="dxa"/>
          <w:left w:w="60" w:type="dxa"/>
          <w:bottom w:w="60" w:type="dxa"/>
          <w:right w:w="60" w:type="dxa"/>
        </w:tblCellMar>
        <w:tblLook w:val="04A0"/>
      </w:tblPr>
      <w:tblGrid>
        <w:gridCol w:w="9540"/>
      </w:tblGrid>
      <w:tr w:rsidR="00DC5B33" w:rsidRPr="00DC5B33" w:rsidTr="00DC5B33">
        <w:trPr>
          <w:tblCellSpacing w:w="15" w:type="dxa"/>
        </w:trPr>
        <w:tc>
          <w:tcPr>
            <w:tcW w:w="0" w:type="auto"/>
            <w:vAlign w:val="center"/>
            <w:hideMark/>
          </w:tcPr>
          <w:p w:rsidR="00DC5B33" w:rsidRPr="00DC5B33" w:rsidRDefault="00DC5B33" w:rsidP="00DC5B33">
            <w:pPr>
              <w:divId w:val="46339230"/>
              <w:rPr>
                <w:rFonts w:ascii="Verdana" w:eastAsia="Times New Roman" w:hAnsi="Verdana" w:cs="Times New Roman"/>
                <w:sz w:val="19"/>
                <w:szCs w:val="19"/>
              </w:rPr>
            </w:pPr>
            <w:r w:rsidRPr="00DC5B33">
              <w:rPr>
                <w:rFonts w:ascii="Verdana" w:eastAsia="Times New Roman" w:hAnsi="Verdana" w:cs="Times New Roman"/>
                <w:sz w:val="19"/>
                <w:szCs w:val="19"/>
              </w:rPr>
              <w:t xml:space="preserve">Title:__________________________________________________________________________________________________ </w:t>
            </w:r>
          </w:p>
        </w:tc>
      </w:tr>
      <w:tr w:rsidR="00DC5B33" w:rsidRPr="00DC5B33" w:rsidTr="00DC5B33">
        <w:trPr>
          <w:tblCellSpacing w:w="15" w:type="dxa"/>
        </w:trPr>
        <w:tc>
          <w:tcPr>
            <w:tcW w:w="0" w:type="auto"/>
            <w:vAlign w:val="center"/>
            <w:hideMark/>
          </w:tcPr>
          <w:p w:rsidR="00DC5B33" w:rsidRPr="00DC5B33" w:rsidRDefault="00DC5B33" w:rsidP="00DC5B33">
            <w:pPr>
              <w:rPr>
                <w:rFonts w:ascii="Verdana" w:eastAsia="Times New Roman" w:hAnsi="Verdana" w:cs="Times New Roman"/>
                <w:sz w:val="19"/>
                <w:szCs w:val="19"/>
              </w:rPr>
            </w:pPr>
            <w:r w:rsidRPr="00DC5B33">
              <w:rPr>
                <w:rFonts w:ascii="Verdana" w:eastAsia="Times New Roman" w:hAnsi="Verdana" w:cs="Times New Roman"/>
                <w:sz w:val="19"/>
                <w:szCs w:val="19"/>
              </w:rPr>
              <w:t xml:space="preserve">Organization:____________________________________________________________________________________________ </w:t>
            </w:r>
          </w:p>
        </w:tc>
      </w:tr>
      <w:tr w:rsidR="00DC5B33" w:rsidRPr="00DC5B33" w:rsidTr="00DC5B33">
        <w:trPr>
          <w:tblCellSpacing w:w="15" w:type="dxa"/>
        </w:trPr>
        <w:tc>
          <w:tcPr>
            <w:tcW w:w="0" w:type="auto"/>
            <w:vAlign w:val="center"/>
            <w:hideMark/>
          </w:tcPr>
          <w:p w:rsidR="00DC5B33" w:rsidRPr="00DC5B33" w:rsidRDefault="00DC5B33" w:rsidP="00DC5B33">
            <w:pPr>
              <w:rPr>
                <w:rFonts w:ascii="Verdana" w:eastAsia="Times New Roman" w:hAnsi="Verdana" w:cs="Times New Roman"/>
                <w:sz w:val="19"/>
                <w:szCs w:val="19"/>
              </w:rPr>
            </w:pPr>
            <w:r w:rsidRPr="00DC5B33">
              <w:rPr>
                <w:rFonts w:ascii="Verdana" w:eastAsia="Times New Roman" w:hAnsi="Verdana" w:cs="Times New Roman"/>
                <w:sz w:val="19"/>
                <w:szCs w:val="19"/>
              </w:rPr>
              <w:t xml:space="preserve">Address:________________________________________________________________________________________________ </w:t>
            </w:r>
          </w:p>
        </w:tc>
      </w:tr>
      <w:tr w:rsidR="00DC5B33" w:rsidRPr="00DC5B33" w:rsidTr="00DC5B33">
        <w:trPr>
          <w:tblCellSpacing w:w="15" w:type="dxa"/>
        </w:trPr>
        <w:tc>
          <w:tcPr>
            <w:tcW w:w="0" w:type="auto"/>
            <w:vAlign w:val="center"/>
            <w:hideMark/>
          </w:tcPr>
          <w:p w:rsidR="00DC5B33" w:rsidRPr="00DC5B33" w:rsidRDefault="00DC5B33" w:rsidP="00DC5B33">
            <w:pPr>
              <w:rPr>
                <w:rFonts w:ascii="Verdana" w:eastAsia="Times New Roman" w:hAnsi="Verdana" w:cs="Times New Roman"/>
                <w:sz w:val="19"/>
                <w:szCs w:val="19"/>
              </w:rPr>
            </w:pPr>
            <w:r w:rsidRPr="00DC5B33">
              <w:rPr>
                <w:rFonts w:ascii="Verdana" w:eastAsia="Times New Roman" w:hAnsi="Verdana" w:cs="Times New Roman"/>
                <w:sz w:val="19"/>
                <w:szCs w:val="19"/>
              </w:rPr>
              <w:t xml:space="preserve">City:______________________________________________________ State:__________ ZIP Code:____________________ </w:t>
            </w:r>
          </w:p>
        </w:tc>
      </w:tr>
      <w:tr w:rsidR="00DC5B33" w:rsidRPr="00DC5B33" w:rsidTr="00DC5B33">
        <w:trPr>
          <w:tblCellSpacing w:w="15" w:type="dxa"/>
        </w:trPr>
        <w:tc>
          <w:tcPr>
            <w:tcW w:w="0" w:type="auto"/>
            <w:vAlign w:val="center"/>
            <w:hideMark/>
          </w:tcPr>
          <w:p w:rsidR="00DC5B33" w:rsidRPr="00DC5B33" w:rsidRDefault="00DC5B33" w:rsidP="00DC5B33">
            <w:pPr>
              <w:rPr>
                <w:rFonts w:ascii="Verdana" w:eastAsia="Times New Roman" w:hAnsi="Verdana" w:cs="Times New Roman"/>
                <w:sz w:val="19"/>
                <w:szCs w:val="19"/>
              </w:rPr>
            </w:pPr>
            <w:r w:rsidRPr="00DC5B33">
              <w:rPr>
                <w:rFonts w:ascii="Verdana" w:eastAsia="Times New Roman" w:hAnsi="Verdana" w:cs="Times New Roman"/>
                <w:sz w:val="19"/>
                <w:szCs w:val="19"/>
              </w:rPr>
              <w:t xml:space="preserve">Phone Number:______________________________________________ Fax: ________________________________________ </w:t>
            </w:r>
          </w:p>
        </w:tc>
      </w:tr>
      <w:tr w:rsidR="00DC5B33" w:rsidRPr="00DC5B33" w:rsidTr="00DC5B33">
        <w:trPr>
          <w:tblCellSpacing w:w="15" w:type="dxa"/>
        </w:trPr>
        <w:tc>
          <w:tcPr>
            <w:tcW w:w="0" w:type="auto"/>
            <w:vAlign w:val="center"/>
            <w:hideMark/>
          </w:tcPr>
          <w:p w:rsidR="00DC5B33" w:rsidRPr="00DC5B33" w:rsidRDefault="00DC5B33" w:rsidP="00DC5B33">
            <w:pPr>
              <w:rPr>
                <w:rFonts w:ascii="Verdana" w:eastAsia="Times New Roman" w:hAnsi="Verdana" w:cs="Times New Roman"/>
                <w:sz w:val="19"/>
                <w:szCs w:val="19"/>
              </w:rPr>
            </w:pPr>
            <w:r w:rsidRPr="00DC5B33">
              <w:rPr>
                <w:rFonts w:ascii="Verdana" w:eastAsia="Times New Roman" w:hAnsi="Verdana" w:cs="Times New Roman"/>
                <w:sz w:val="19"/>
                <w:szCs w:val="19"/>
              </w:rPr>
              <w:t xml:space="preserve">E-mail:________________________________________________________________________________________________ </w:t>
            </w:r>
          </w:p>
        </w:tc>
      </w:tr>
    </w:tbl>
    <w:p w:rsidR="00DC5B33" w:rsidRPr="00DC5B33" w:rsidRDefault="00DC5B33" w:rsidP="00DC5B33">
      <w:pPr>
        <w:rPr>
          <w:rFonts w:ascii="Times New Roman" w:eastAsia="Times New Roman" w:hAnsi="Times New Roman" w:cs="Times New Roman"/>
          <w:vanish/>
          <w:sz w:val="24"/>
          <w:szCs w:val="24"/>
          <w:lang/>
        </w:rPr>
      </w:pPr>
    </w:p>
    <w:tbl>
      <w:tblPr>
        <w:tblW w:w="5000" w:type="pct"/>
        <w:tblCellSpacing w:w="15" w:type="dxa"/>
        <w:tblCellMar>
          <w:top w:w="60" w:type="dxa"/>
          <w:left w:w="60" w:type="dxa"/>
          <w:bottom w:w="60" w:type="dxa"/>
          <w:right w:w="60" w:type="dxa"/>
        </w:tblCellMar>
        <w:tblLook w:val="04A0"/>
      </w:tblPr>
      <w:tblGrid>
        <w:gridCol w:w="9540"/>
      </w:tblGrid>
      <w:tr w:rsidR="00DC5B33" w:rsidRPr="00DC5B33" w:rsidTr="00DC5B33">
        <w:trPr>
          <w:tblCellSpacing w:w="15" w:type="dxa"/>
        </w:trPr>
        <w:tc>
          <w:tcPr>
            <w:tcW w:w="0" w:type="auto"/>
            <w:vAlign w:val="center"/>
            <w:hideMark/>
          </w:tcPr>
          <w:p w:rsidR="00DC5B33" w:rsidRPr="00DC5B33" w:rsidRDefault="00DC5B33" w:rsidP="00DC5B33">
            <w:pPr>
              <w:rPr>
                <w:rFonts w:ascii="Times New Roman" w:eastAsia="Times New Roman" w:hAnsi="Times New Roman" w:cs="Times New Roman"/>
                <w:sz w:val="24"/>
                <w:szCs w:val="24"/>
              </w:rPr>
            </w:pPr>
            <w:r w:rsidRPr="00DC5B33">
              <w:rPr>
                <w:rFonts w:ascii="Times New Roman" w:eastAsia="Times New Roman" w:hAnsi="Times New Roman" w:cs="Times New Roman"/>
                <w:sz w:val="24"/>
                <w:szCs w:val="24"/>
              </w:rPr>
              <w:t> </w:t>
            </w:r>
          </w:p>
        </w:tc>
      </w:tr>
      <w:tr w:rsidR="00DC5B33" w:rsidRPr="00DC5B33" w:rsidTr="00DC5B33">
        <w:trPr>
          <w:tblCellSpacing w:w="15" w:type="dxa"/>
        </w:trPr>
        <w:tc>
          <w:tcPr>
            <w:tcW w:w="0" w:type="auto"/>
            <w:vAlign w:val="center"/>
            <w:hideMark/>
          </w:tcPr>
          <w:p w:rsidR="00DC5B33" w:rsidRPr="00DC5B33" w:rsidRDefault="00DC5B33" w:rsidP="00DC5B33">
            <w:pPr>
              <w:spacing w:before="100" w:beforeAutospacing="1" w:after="100" w:afterAutospacing="1"/>
              <w:rPr>
                <w:rFonts w:ascii="Verdana" w:eastAsia="Times New Roman" w:hAnsi="Verdana" w:cs="Times New Roman"/>
                <w:sz w:val="19"/>
                <w:szCs w:val="19"/>
              </w:rPr>
            </w:pPr>
            <w:r w:rsidRPr="00DC5B33">
              <w:rPr>
                <w:rFonts w:ascii="Verdana" w:eastAsia="Times New Roman" w:hAnsi="Verdana" w:cs="Times New Roman"/>
                <w:sz w:val="19"/>
                <w:szCs w:val="19"/>
              </w:rPr>
              <w:t xml:space="preserve">The information above is maintained by AHRQ for the purpose of enforcement of this Agreement. This information may also be used by AHRQ to create an HCUP mailing list. The mailing list allows AHRQ to send users information such as notices about the release of new databases and errata when data errors are discovered. </w:t>
            </w:r>
          </w:p>
        </w:tc>
      </w:tr>
      <w:tr w:rsidR="00DC5B33" w:rsidRPr="00DC5B33" w:rsidTr="00DC5B33">
        <w:trPr>
          <w:tblCellSpacing w:w="15" w:type="dxa"/>
        </w:trPr>
        <w:tc>
          <w:tcPr>
            <w:tcW w:w="0" w:type="auto"/>
            <w:vAlign w:val="center"/>
            <w:hideMark/>
          </w:tcPr>
          <w:p w:rsidR="00DC5B33" w:rsidRPr="00DC5B33" w:rsidRDefault="00DC5B33" w:rsidP="00DC5B33">
            <w:pPr>
              <w:spacing w:before="100" w:beforeAutospacing="1" w:after="100" w:afterAutospacing="1"/>
              <w:rPr>
                <w:rFonts w:ascii="Verdana" w:eastAsia="Times New Roman" w:hAnsi="Verdana" w:cs="Times New Roman"/>
                <w:sz w:val="19"/>
                <w:szCs w:val="19"/>
              </w:rPr>
            </w:pPr>
            <w:r w:rsidRPr="00DC5B33">
              <w:rPr>
                <w:rFonts w:ascii="Verdana" w:eastAsia="Times New Roman" w:hAnsi="Verdana" w:cs="Times New Roman"/>
                <w:sz w:val="19"/>
                <w:szCs w:val="19"/>
              </w:rPr>
              <w:t xml:space="preserve">Note to Purchaser: Shipment of the requested data product will only be made to the person who signs this Agreement, unless special arrangements that safeguard the data are made with AHRQ or its agent. </w:t>
            </w:r>
          </w:p>
          <w:p w:rsidR="00DC5B33" w:rsidRPr="00DC5B33" w:rsidRDefault="00DC5B33" w:rsidP="00DC5B33">
            <w:pPr>
              <w:rPr>
                <w:rFonts w:ascii="Verdana" w:eastAsia="Times New Roman" w:hAnsi="Verdana" w:cs="Times New Roman"/>
                <w:sz w:val="19"/>
                <w:szCs w:val="19"/>
              </w:rPr>
            </w:pPr>
            <w:r w:rsidRPr="00DC5B33">
              <w:rPr>
                <w:rFonts w:ascii="Verdana" w:eastAsia="Times New Roman" w:hAnsi="Verdana" w:cs="Times New Roman"/>
                <w:sz w:val="19"/>
                <w:szCs w:val="19"/>
              </w:rPr>
              <w:br/>
              <w:t>HCUP Central Distributor</w:t>
            </w:r>
            <w:r w:rsidRPr="00DC5B33">
              <w:rPr>
                <w:rFonts w:ascii="Verdana" w:eastAsia="Times New Roman" w:hAnsi="Verdana" w:cs="Times New Roman"/>
                <w:sz w:val="19"/>
                <w:szCs w:val="19"/>
              </w:rPr>
              <w:br/>
              <w:t>Social &amp; Scientific Systems, Inc.</w:t>
            </w:r>
            <w:r w:rsidRPr="00DC5B33">
              <w:rPr>
                <w:rFonts w:ascii="Verdana" w:eastAsia="Times New Roman" w:hAnsi="Verdana" w:cs="Times New Roman"/>
                <w:sz w:val="19"/>
                <w:szCs w:val="19"/>
              </w:rPr>
              <w:br/>
              <w:t>8757 Georgia Avenue, 12th Floor</w:t>
            </w:r>
            <w:r w:rsidRPr="00DC5B33">
              <w:rPr>
                <w:rFonts w:ascii="Verdana" w:eastAsia="Times New Roman" w:hAnsi="Verdana" w:cs="Times New Roman"/>
                <w:sz w:val="19"/>
                <w:szCs w:val="19"/>
              </w:rPr>
              <w:br/>
              <w:t>Silver Spring, MD 20910</w:t>
            </w:r>
            <w:r w:rsidRPr="00DC5B33">
              <w:rPr>
                <w:rFonts w:ascii="Verdana" w:eastAsia="Times New Roman" w:hAnsi="Verdana" w:cs="Times New Roman"/>
                <w:sz w:val="19"/>
                <w:szCs w:val="19"/>
              </w:rPr>
              <w:br/>
              <w:t xml:space="preserve">E-mail: </w:t>
            </w:r>
            <w:hyperlink r:id="rId5" w:history="1">
              <w:r w:rsidRPr="00DC5B33">
                <w:rPr>
                  <w:rFonts w:ascii="Verdana" w:eastAsia="Times New Roman" w:hAnsi="Verdana" w:cs="Times New Roman"/>
                  <w:color w:val="0000FF"/>
                  <w:sz w:val="19"/>
                  <w:u w:val="single"/>
                </w:rPr>
                <w:t>HCUPDistributor@AHRQ.gov</w:t>
              </w:r>
            </w:hyperlink>
            <w:r w:rsidRPr="00DC5B33">
              <w:rPr>
                <w:rFonts w:ascii="Verdana" w:eastAsia="Times New Roman" w:hAnsi="Verdana" w:cs="Times New Roman"/>
                <w:sz w:val="19"/>
                <w:szCs w:val="19"/>
              </w:rPr>
              <w:t xml:space="preserve"> </w:t>
            </w:r>
          </w:p>
        </w:tc>
      </w:tr>
      <w:tr w:rsidR="00DC5B33" w:rsidRPr="00DC5B33" w:rsidTr="00DC5B33">
        <w:trPr>
          <w:tblCellSpacing w:w="15" w:type="dxa"/>
        </w:trPr>
        <w:tc>
          <w:tcPr>
            <w:tcW w:w="0" w:type="auto"/>
            <w:vAlign w:val="center"/>
            <w:hideMark/>
          </w:tcPr>
          <w:p w:rsidR="00DC5B33" w:rsidRPr="00DC5B33" w:rsidRDefault="00DC5B33" w:rsidP="00DC5B33">
            <w:pPr>
              <w:rPr>
                <w:rFonts w:ascii="Times New Roman" w:eastAsia="Times New Roman" w:hAnsi="Times New Roman" w:cs="Times New Roman"/>
                <w:sz w:val="24"/>
                <w:szCs w:val="24"/>
              </w:rPr>
            </w:pPr>
            <w:r w:rsidRPr="00DC5B33">
              <w:rPr>
                <w:rFonts w:ascii="Times New Roman" w:eastAsia="Times New Roman" w:hAnsi="Times New Roman" w:cs="Times New Roman"/>
                <w:sz w:val="24"/>
                <w:szCs w:val="24"/>
              </w:rPr>
              <w:t> </w:t>
            </w:r>
          </w:p>
        </w:tc>
      </w:tr>
      <w:tr w:rsidR="00DC5B33" w:rsidRPr="00DC5B33" w:rsidTr="00DC5B33">
        <w:trPr>
          <w:tblCellSpacing w:w="15" w:type="dxa"/>
        </w:trPr>
        <w:tc>
          <w:tcPr>
            <w:tcW w:w="0" w:type="auto"/>
            <w:vAlign w:val="center"/>
            <w:hideMark/>
          </w:tcPr>
          <w:p w:rsidR="00DC5B33" w:rsidRPr="00DC5B33" w:rsidRDefault="00DC5B33" w:rsidP="00DC5B33">
            <w:pPr>
              <w:spacing w:before="100" w:beforeAutospacing="1" w:after="100" w:afterAutospacing="1"/>
              <w:rPr>
                <w:rFonts w:ascii="Verdana" w:eastAsia="Times New Roman" w:hAnsi="Verdana" w:cs="Times New Roman"/>
                <w:sz w:val="19"/>
                <w:szCs w:val="19"/>
              </w:rPr>
            </w:pPr>
            <w:r w:rsidRPr="00DC5B33">
              <w:rPr>
                <w:rFonts w:ascii="Verdana" w:eastAsia="Times New Roman" w:hAnsi="Verdana" w:cs="Times New Roman"/>
                <w:sz w:val="19"/>
                <w:szCs w:val="19"/>
              </w:rPr>
              <w:t xml:space="preserve">Revised 11-7-11 </w:t>
            </w:r>
          </w:p>
        </w:tc>
      </w:tr>
      <w:tr w:rsidR="00DC5B33" w:rsidRPr="00DC5B33" w:rsidTr="00DC5B33">
        <w:trPr>
          <w:tblCellSpacing w:w="15" w:type="dxa"/>
        </w:trPr>
        <w:tc>
          <w:tcPr>
            <w:tcW w:w="0" w:type="auto"/>
            <w:vAlign w:val="center"/>
            <w:hideMark/>
          </w:tcPr>
          <w:p w:rsidR="00DC5B33" w:rsidRPr="00DC5B33" w:rsidRDefault="00DC5B33" w:rsidP="00DC5B33">
            <w:pPr>
              <w:rPr>
                <w:rFonts w:ascii="Times New Roman" w:eastAsia="Times New Roman" w:hAnsi="Times New Roman" w:cs="Times New Roman"/>
                <w:sz w:val="24"/>
                <w:szCs w:val="24"/>
              </w:rPr>
            </w:pPr>
            <w:r w:rsidRPr="00DC5B33">
              <w:rPr>
                <w:rFonts w:ascii="Times New Roman" w:eastAsia="Times New Roman" w:hAnsi="Times New Roman" w:cs="Times New Roman"/>
                <w:sz w:val="24"/>
                <w:szCs w:val="24"/>
              </w:rPr>
              <w:t> </w:t>
            </w:r>
          </w:p>
        </w:tc>
      </w:tr>
    </w:tbl>
    <w:p w:rsidR="00DC5B33" w:rsidRPr="00DC5B33" w:rsidRDefault="00DC5B33" w:rsidP="00DC5B33">
      <w:pPr>
        <w:rPr>
          <w:rFonts w:ascii="Times New Roman" w:eastAsia="Times New Roman" w:hAnsi="Times New Roman" w:cs="Times New Roman"/>
          <w:sz w:val="24"/>
          <w:szCs w:val="24"/>
          <w:lang/>
        </w:rPr>
      </w:pPr>
      <w:r w:rsidRPr="00DC5B33">
        <w:rPr>
          <w:rFonts w:ascii="Times New Roman" w:eastAsia="Times New Roman" w:hAnsi="Times New Roman" w:cs="Times New Roman"/>
          <w:sz w:val="24"/>
          <w:szCs w:val="24"/>
          <w:lang/>
        </w:rPr>
        <w:pict>
          <v:rect id="_x0000_i1037" style="width:351pt;height:1.5pt" o:hrpct="750" o:hralign="center" o:hrstd="t" o:hrnoshade="t" o:hr="t" fillcolor="#069" stroked="f"/>
        </w:pict>
      </w:r>
    </w:p>
    <w:tbl>
      <w:tblPr>
        <w:tblW w:w="5000" w:type="pct"/>
        <w:tblCellSpacing w:w="15" w:type="dxa"/>
        <w:tblCellMar>
          <w:top w:w="15" w:type="dxa"/>
          <w:left w:w="15" w:type="dxa"/>
          <w:bottom w:w="15" w:type="dxa"/>
          <w:right w:w="15" w:type="dxa"/>
        </w:tblCellMar>
        <w:tblLook w:val="04A0"/>
      </w:tblPr>
      <w:tblGrid>
        <w:gridCol w:w="10047"/>
      </w:tblGrid>
      <w:tr w:rsidR="00DC5B33" w:rsidRPr="00DC5B33" w:rsidTr="00DC5B33">
        <w:trPr>
          <w:tblCellSpacing w:w="15" w:type="dxa"/>
        </w:trPr>
        <w:tc>
          <w:tcPr>
            <w:tcW w:w="0" w:type="auto"/>
            <w:tcMar>
              <w:top w:w="15" w:type="dxa"/>
              <w:left w:w="612" w:type="dxa"/>
              <w:bottom w:w="15" w:type="dxa"/>
              <w:right w:w="15" w:type="dxa"/>
            </w:tcMar>
            <w:vAlign w:val="center"/>
            <w:hideMark/>
          </w:tcPr>
          <w:p w:rsidR="00DC5B33" w:rsidRPr="00DC5B33" w:rsidRDefault="00DC5B33" w:rsidP="00DC5B33">
            <w:pPr>
              <w:jc w:val="center"/>
              <w:rPr>
                <w:rFonts w:ascii="Verdana" w:eastAsia="Times New Roman" w:hAnsi="Verdana" w:cs="Times New Roman"/>
                <w:sz w:val="14"/>
                <w:szCs w:val="14"/>
              </w:rPr>
            </w:pPr>
            <w:r w:rsidRPr="00DC5B33">
              <w:rPr>
                <w:rFonts w:ascii="Verdana" w:eastAsia="Times New Roman" w:hAnsi="Verdana" w:cs="Times New Roman"/>
                <w:sz w:val="14"/>
                <w:szCs w:val="14"/>
              </w:rPr>
              <w:t xml:space="preserve">Internet Citation: SASD Data Use Agreement. Healthcare Cost and Utilization Project (HCUP). November 2011. Agency for Healthcare Research and Quality, Rockville, MD. www.hcup-us.ahrq.gov/team/SASDDUA.jsp. </w:t>
            </w:r>
          </w:p>
        </w:tc>
      </w:tr>
      <w:tr w:rsidR="00DC5B33" w:rsidRPr="00DC5B33" w:rsidTr="00DC5B33">
        <w:trPr>
          <w:tblCellSpacing w:w="15" w:type="dxa"/>
        </w:trPr>
        <w:tc>
          <w:tcPr>
            <w:tcW w:w="0" w:type="auto"/>
            <w:tcMar>
              <w:top w:w="15" w:type="dxa"/>
              <w:left w:w="612" w:type="dxa"/>
              <w:bottom w:w="15" w:type="dxa"/>
              <w:right w:w="15" w:type="dxa"/>
            </w:tcMar>
            <w:vAlign w:val="center"/>
            <w:hideMark/>
          </w:tcPr>
          <w:p w:rsidR="00DC5B33" w:rsidRPr="00DC5B33" w:rsidRDefault="00DC5B33" w:rsidP="00DC5B33">
            <w:pPr>
              <w:jc w:val="center"/>
              <w:rPr>
                <w:rFonts w:ascii="Verdana" w:eastAsia="Times New Roman" w:hAnsi="Verdana" w:cs="Times New Roman"/>
                <w:sz w:val="14"/>
                <w:szCs w:val="14"/>
              </w:rPr>
            </w:pPr>
            <w:hyperlink r:id="rId6" w:history="1">
              <w:r w:rsidRPr="00DC5B33">
                <w:rPr>
                  <w:rFonts w:ascii="Verdana" w:eastAsia="Times New Roman" w:hAnsi="Verdana" w:cs="Times New Roman"/>
                  <w:color w:val="0000FF"/>
                  <w:sz w:val="14"/>
                  <w:u w:val="single"/>
                </w:rPr>
                <w:t>Are you having problems viewing or printing pages on this Website?</w:t>
              </w:r>
            </w:hyperlink>
            <w:r w:rsidRPr="00DC5B33">
              <w:rPr>
                <w:rFonts w:ascii="Verdana" w:eastAsia="Times New Roman" w:hAnsi="Verdana" w:cs="Times New Roman"/>
                <w:sz w:val="14"/>
                <w:szCs w:val="14"/>
              </w:rPr>
              <w:t xml:space="preserve"> </w:t>
            </w:r>
          </w:p>
        </w:tc>
      </w:tr>
      <w:tr w:rsidR="00DC5B33" w:rsidRPr="00DC5B33" w:rsidTr="00DC5B33">
        <w:trPr>
          <w:tblCellSpacing w:w="15" w:type="dxa"/>
        </w:trPr>
        <w:tc>
          <w:tcPr>
            <w:tcW w:w="0" w:type="auto"/>
            <w:tcMar>
              <w:top w:w="15" w:type="dxa"/>
              <w:left w:w="612" w:type="dxa"/>
              <w:bottom w:w="15" w:type="dxa"/>
              <w:right w:w="15" w:type="dxa"/>
            </w:tcMar>
            <w:vAlign w:val="center"/>
            <w:hideMark/>
          </w:tcPr>
          <w:p w:rsidR="00DC5B33" w:rsidRPr="00DC5B33" w:rsidRDefault="00DC5B33" w:rsidP="00DC5B33">
            <w:pPr>
              <w:jc w:val="center"/>
              <w:rPr>
                <w:rFonts w:ascii="Verdana" w:eastAsia="Times New Roman" w:hAnsi="Verdana" w:cs="Times New Roman"/>
                <w:sz w:val="14"/>
                <w:szCs w:val="14"/>
              </w:rPr>
            </w:pPr>
            <w:r w:rsidRPr="00DC5B33">
              <w:rPr>
                <w:rFonts w:ascii="Verdana" w:eastAsia="Times New Roman" w:hAnsi="Verdana" w:cs="Times New Roman"/>
                <w:sz w:val="14"/>
                <w:szCs w:val="14"/>
              </w:rPr>
              <w:t xml:space="preserve">If you have comments, suggestions, and/or questions, please contact </w:t>
            </w:r>
            <w:hyperlink r:id="rId7" w:history="1">
              <w:r w:rsidRPr="00DC5B33">
                <w:rPr>
                  <w:rFonts w:ascii="Verdana" w:eastAsia="Times New Roman" w:hAnsi="Verdana" w:cs="Times New Roman"/>
                  <w:color w:val="0000FF"/>
                  <w:sz w:val="14"/>
                  <w:u w:val="single"/>
                </w:rPr>
                <w:t>hcup@ahrq.gov.</w:t>
              </w:r>
            </w:hyperlink>
            <w:r w:rsidRPr="00DC5B33">
              <w:rPr>
                <w:rFonts w:ascii="Verdana" w:eastAsia="Times New Roman" w:hAnsi="Verdana" w:cs="Times New Roman"/>
                <w:sz w:val="14"/>
                <w:szCs w:val="14"/>
              </w:rPr>
              <w:t xml:space="preserve"> </w:t>
            </w:r>
          </w:p>
        </w:tc>
      </w:tr>
      <w:tr w:rsidR="00DC5B33" w:rsidRPr="00DC5B33" w:rsidTr="00DC5B33">
        <w:trPr>
          <w:tblCellSpacing w:w="15" w:type="dxa"/>
        </w:trPr>
        <w:tc>
          <w:tcPr>
            <w:tcW w:w="0" w:type="auto"/>
            <w:tcMar>
              <w:top w:w="15" w:type="dxa"/>
              <w:left w:w="612" w:type="dxa"/>
              <w:bottom w:w="15" w:type="dxa"/>
              <w:right w:w="15" w:type="dxa"/>
            </w:tcMar>
            <w:vAlign w:val="center"/>
            <w:hideMark/>
          </w:tcPr>
          <w:p w:rsidR="00DC5B33" w:rsidRPr="00DC5B33" w:rsidRDefault="00DC5B33" w:rsidP="00DC5B33">
            <w:pPr>
              <w:jc w:val="center"/>
              <w:rPr>
                <w:rFonts w:ascii="Verdana" w:eastAsia="Times New Roman" w:hAnsi="Verdana" w:cs="Times New Roman"/>
                <w:sz w:val="14"/>
                <w:szCs w:val="14"/>
              </w:rPr>
            </w:pPr>
            <w:r w:rsidRPr="00DC5B33">
              <w:rPr>
                <w:rFonts w:ascii="Verdana" w:eastAsia="Times New Roman" w:hAnsi="Verdana" w:cs="Times New Roman"/>
                <w:sz w:val="14"/>
                <w:szCs w:val="14"/>
              </w:rPr>
              <w:t>Last modified 11/8/11</w:t>
            </w:r>
          </w:p>
        </w:tc>
      </w:tr>
    </w:tbl>
    <w:p w:rsidR="005F2FDA" w:rsidRPr="00DC5B33" w:rsidRDefault="005F2FDA" w:rsidP="00DC5B33"/>
    <w:sectPr w:rsidR="005F2FDA" w:rsidRPr="00DC5B33" w:rsidSect="005F2F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62A0D"/>
    <w:multiLevelType w:val="multilevel"/>
    <w:tmpl w:val="DD52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9D01B9"/>
    <w:multiLevelType w:val="multilevel"/>
    <w:tmpl w:val="ACA8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CF0A86"/>
    <w:multiLevelType w:val="multilevel"/>
    <w:tmpl w:val="CDE0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9514B2"/>
    <w:multiLevelType w:val="multilevel"/>
    <w:tmpl w:val="31DC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C30BE3"/>
    <w:multiLevelType w:val="multilevel"/>
    <w:tmpl w:val="48D0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E55D49"/>
    <w:rsid w:val="00263135"/>
    <w:rsid w:val="004B45BA"/>
    <w:rsid w:val="005F2FDA"/>
    <w:rsid w:val="0065716F"/>
    <w:rsid w:val="00930384"/>
    <w:rsid w:val="00A35AF2"/>
    <w:rsid w:val="00DC5B33"/>
    <w:rsid w:val="00E55D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F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5D49"/>
    <w:rPr>
      <w:color w:val="0000FF"/>
      <w:u w:val="single"/>
    </w:rPr>
  </w:style>
  <w:style w:type="paragraph" w:styleId="NormalWeb">
    <w:name w:val="Normal (Web)"/>
    <w:basedOn w:val="Normal"/>
    <w:uiPriority w:val="99"/>
    <w:unhideWhenUsed/>
    <w:rsid w:val="00E55D49"/>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55D49"/>
    <w:rPr>
      <w:i/>
      <w:iCs/>
    </w:rPr>
  </w:style>
  <w:style w:type="character" w:styleId="Strong">
    <w:name w:val="Strong"/>
    <w:basedOn w:val="DefaultParagraphFont"/>
    <w:uiPriority w:val="22"/>
    <w:qFormat/>
    <w:rsid w:val="00E55D49"/>
    <w:rPr>
      <w:b/>
      <w:bCs/>
    </w:rPr>
  </w:style>
</w:styles>
</file>

<file path=word/webSettings.xml><?xml version="1.0" encoding="utf-8"?>
<w:webSettings xmlns:r="http://schemas.openxmlformats.org/officeDocument/2006/relationships" xmlns:w="http://schemas.openxmlformats.org/wordprocessingml/2006/main">
  <w:divs>
    <w:div w:id="91978615">
      <w:bodyDiv w:val="1"/>
      <w:marLeft w:val="0"/>
      <w:marRight w:val="0"/>
      <w:marTop w:val="0"/>
      <w:marBottom w:val="0"/>
      <w:divBdr>
        <w:top w:val="none" w:sz="0" w:space="0" w:color="auto"/>
        <w:left w:val="none" w:sz="0" w:space="0" w:color="auto"/>
        <w:bottom w:val="none" w:sz="0" w:space="0" w:color="auto"/>
        <w:right w:val="none" w:sz="0" w:space="0" w:color="auto"/>
      </w:divBdr>
      <w:divsChild>
        <w:div w:id="1230843823">
          <w:marLeft w:val="0"/>
          <w:marRight w:val="0"/>
          <w:marTop w:val="0"/>
          <w:marBottom w:val="0"/>
          <w:divBdr>
            <w:top w:val="none" w:sz="0" w:space="0" w:color="auto"/>
            <w:left w:val="none" w:sz="0" w:space="0" w:color="auto"/>
            <w:bottom w:val="none" w:sz="0" w:space="0" w:color="auto"/>
            <w:right w:val="none" w:sz="0" w:space="0" w:color="auto"/>
          </w:divBdr>
        </w:div>
        <w:div w:id="1860511471">
          <w:marLeft w:val="0"/>
          <w:marRight w:val="0"/>
          <w:marTop w:val="0"/>
          <w:marBottom w:val="0"/>
          <w:divBdr>
            <w:top w:val="none" w:sz="0" w:space="0" w:color="auto"/>
            <w:left w:val="none" w:sz="0" w:space="0" w:color="auto"/>
            <w:bottom w:val="none" w:sz="0" w:space="0" w:color="auto"/>
            <w:right w:val="none" w:sz="0" w:space="0" w:color="auto"/>
          </w:divBdr>
        </w:div>
        <w:div w:id="613901750">
          <w:marLeft w:val="0"/>
          <w:marRight w:val="0"/>
          <w:marTop w:val="0"/>
          <w:marBottom w:val="0"/>
          <w:divBdr>
            <w:top w:val="none" w:sz="0" w:space="0" w:color="auto"/>
            <w:left w:val="none" w:sz="0" w:space="0" w:color="auto"/>
            <w:bottom w:val="none" w:sz="0" w:space="0" w:color="auto"/>
            <w:right w:val="none" w:sz="0" w:space="0" w:color="auto"/>
          </w:divBdr>
        </w:div>
        <w:div w:id="356472546">
          <w:marLeft w:val="0"/>
          <w:marRight w:val="0"/>
          <w:marTop w:val="0"/>
          <w:marBottom w:val="0"/>
          <w:divBdr>
            <w:top w:val="none" w:sz="0" w:space="0" w:color="auto"/>
            <w:left w:val="none" w:sz="0" w:space="0" w:color="auto"/>
            <w:bottom w:val="none" w:sz="0" w:space="0" w:color="auto"/>
            <w:right w:val="none" w:sz="0" w:space="0" w:color="auto"/>
          </w:divBdr>
        </w:div>
        <w:div w:id="855387281">
          <w:marLeft w:val="0"/>
          <w:marRight w:val="0"/>
          <w:marTop w:val="0"/>
          <w:marBottom w:val="0"/>
          <w:divBdr>
            <w:top w:val="none" w:sz="0" w:space="0" w:color="auto"/>
            <w:left w:val="none" w:sz="0" w:space="0" w:color="auto"/>
            <w:bottom w:val="none" w:sz="0" w:space="0" w:color="auto"/>
            <w:right w:val="none" w:sz="0" w:space="0" w:color="auto"/>
          </w:divBdr>
        </w:div>
        <w:div w:id="1134058529">
          <w:marLeft w:val="0"/>
          <w:marRight w:val="0"/>
          <w:marTop w:val="0"/>
          <w:marBottom w:val="0"/>
          <w:divBdr>
            <w:top w:val="none" w:sz="0" w:space="0" w:color="auto"/>
            <w:left w:val="none" w:sz="0" w:space="0" w:color="auto"/>
            <w:bottom w:val="none" w:sz="0" w:space="0" w:color="auto"/>
            <w:right w:val="none" w:sz="0" w:space="0" w:color="auto"/>
          </w:divBdr>
        </w:div>
        <w:div w:id="169951179">
          <w:marLeft w:val="0"/>
          <w:marRight w:val="0"/>
          <w:marTop w:val="0"/>
          <w:marBottom w:val="0"/>
          <w:divBdr>
            <w:top w:val="none" w:sz="0" w:space="0" w:color="auto"/>
            <w:left w:val="none" w:sz="0" w:space="0" w:color="auto"/>
            <w:bottom w:val="none" w:sz="0" w:space="0" w:color="auto"/>
            <w:right w:val="none" w:sz="0" w:space="0" w:color="auto"/>
          </w:divBdr>
        </w:div>
        <w:div w:id="270747976">
          <w:marLeft w:val="0"/>
          <w:marRight w:val="0"/>
          <w:marTop w:val="0"/>
          <w:marBottom w:val="0"/>
          <w:divBdr>
            <w:top w:val="none" w:sz="0" w:space="0" w:color="auto"/>
            <w:left w:val="none" w:sz="0" w:space="0" w:color="auto"/>
            <w:bottom w:val="none" w:sz="0" w:space="0" w:color="auto"/>
            <w:right w:val="none" w:sz="0" w:space="0" w:color="auto"/>
          </w:divBdr>
        </w:div>
        <w:div w:id="1883517154">
          <w:marLeft w:val="0"/>
          <w:marRight w:val="0"/>
          <w:marTop w:val="0"/>
          <w:marBottom w:val="0"/>
          <w:divBdr>
            <w:top w:val="none" w:sz="0" w:space="0" w:color="auto"/>
            <w:left w:val="none" w:sz="0" w:space="0" w:color="auto"/>
            <w:bottom w:val="none" w:sz="0" w:space="0" w:color="auto"/>
            <w:right w:val="none" w:sz="0" w:space="0" w:color="auto"/>
          </w:divBdr>
        </w:div>
        <w:div w:id="1573539663">
          <w:marLeft w:val="0"/>
          <w:marRight w:val="0"/>
          <w:marTop w:val="0"/>
          <w:marBottom w:val="0"/>
          <w:divBdr>
            <w:top w:val="none" w:sz="0" w:space="0" w:color="auto"/>
            <w:left w:val="none" w:sz="0" w:space="0" w:color="auto"/>
            <w:bottom w:val="none" w:sz="0" w:space="0" w:color="auto"/>
            <w:right w:val="none" w:sz="0" w:space="0" w:color="auto"/>
          </w:divBdr>
        </w:div>
        <w:div w:id="506671205">
          <w:marLeft w:val="0"/>
          <w:marRight w:val="0"/>
          <w:marTop w:val="0"/>
          <w:marBottom w:val="0"/>
          <w:divBdr>
            <w:top w:val="none" w:sz="0" w:space="0" w:color="auto"/>
            <w:left w:val="none" w:sz="0" w:space="0" w:color="auto"/>
            <w:bottom w:val="none" w:sz="0" w:space="0" w:color="auto"/>
            <w:right w:val="none" w:sz="0" w:space="0" w:color="auto"/>
          </w:divBdr>
        </w:div>
        <w:div w:id="1005745900">
          <w:marLeft w:val="0"/>
          <w:marRight w:val="0"/>
          <w:marTop w:val="0"/>
          <w:marBottom w:val="0"/>
          <w:divBdr>
            <w:top w:val="none" w:sz="0" w:space="0" w:color="auto"/>
            <w:left w:val="none" w:sz="0" w:space="0" w:color="auto"/>
            <w:bottom w:val="none" w:sz="0" w:space="0" w:color="auto"/>
            <w:right w:val="none" w:sz="0" w:space="0" w:color="auto"/>
          </w:divBdr>
        </w:div>
        <w:div w:id="1810635262">
          <w:marLeft w:val="0"/>
          <w:marRight w:val="0"/>
          <w:marTop w:val="0"/>
          <w:marBottom w:val="0"/>
          <w:divBdr>
            <w:top w:val="none" w:sz="0" w:space="0" w:color="auto"/>
            <w:left w:val="none" w:sz="0" w:space="0" w:color="auto"/>
            <w:bottom w:val="none" w:sz="0" w:space="0" w:color="auto"/>
            <w:right w:val="none" w:sz="0" w:space="0" w:color="auto"/>
          </w:divBdr>
        </w:div>
        <w:div w:id="772676515">
          <w:marLeft w:val="0"/>
          <w:marRight w:val="0"/>
          <w:marTop w:val="0"/>
          <w:marBottom w:val="0"/>
          <w:divBdr>
            <w:top w:val="none" w:sz="0" w:space="0" w:color="auto"/>
            <w:left w:val="none" w:sz="0" w:space="0" w:color="auto"/>
            <w:bottom w:val="none" w:sz="0" w:space="0" w:color="auto"/>
            <w:right w:val="none" w:sz="0" w:space="0" w:color="auto"/>
          </w:divBdr>
        </w:div>
        <w:div w:id="1538589286">
          <w:marLeft w:val="0"/>
          <w:marRight w:val="0"/>
          <w:marTop w:val="0"/>
          <w:marBottom w:val="0"/>
          <w:divBdr>
            <w:top w:val="none" w:sz="0" w:space="0" w:color="auto"/>
            <w:left w:val="none" w:sz="0" w:space="0" w:color="auto"/>
            <w:bottom w:val="none" w:sz="0" w:space="0" w:color="auto"/>
            <w:right w:val="none" w:sz="0" w:space="0" w:color="auto"/>
          </w:divBdr>
        </w:div>
        <w:div w:id="254096382">
          <w:marLeft w:val="0"/>
          <w:marRight w:val="0"/>
          <w:marTop w:val="0"/>
          <w:marBottom w:val="0"/>
          <w:divBdr>
            <w:top w:val="none" w:sz="0" w:space="0" w:color="auto"/>
            <w:left w:val="none" w:sz="0" w:space="0" w:color="auto"/>
            <w:bottom w:val="none" w:sz="0" w:space="0" w:color="auto"/>
            <w:right w:val="none" w:sz="0" w:space="0" w:color="auto"/>
          </w:divBdr>
        </w:div>
        <w:div w:id="672293998">
          <w:marLeft w:val="0"/>
          <w:marRight w:val="0"/>
          <w:marTop w:val="0"/>
          <w:marBottom w:val="0"/>
          <w:divBdr>
            <w:top w:val="none" w:sz="0" w:space="0" w:color="auto"/>
            <w:left w:val="none" w:sz="0" w:space="0" w:color="auto"/>
            <w:bottom w:val="none" w:sz="0" w:space="0" w:color="auto"/>
            <w:right w:val="none" w:sz="0" w:space="0" w:color="auto"/>
          </w:divBdr>
        </w:div>
        <w:div w:id="1671713098">
          <w:marLeft w:val="0"/>
          <w:marRight w:val="0"/>
          <w:marTop w:val="0"/>
          <w:marBottom w:val="0"/>
          <w:divBdr>
            <w:top w:val="none" w:sz="0" w:space="0" w:color="auto"/>
            <w:left w:val="none" w:sz="0" w:space="0" w:color="auto"/>
            <w:bottom w:val="none" w:sz="0" w:space="0" w:color="auto"/>
            <w:right w:val="none" w:sz="0" w:space="0" w:color="auto"/>
          </w:divBdr>
        </w:div>
        <w:div w:id="825710965">
          <w:marLeft w:val="0"/>
          <w:marRight w:val="0"/>
          <w:marTop w:val="0"/>
          <w:marBottom w:val="0"/>
          <w:divBdr>
            <w:top w:val="none" w:sz="0" w:space="0" w:color="auto"/>
            <w:left w:val="none" w:sz="0" w:space="0" w:color="auto"/>
            <w:bottom w:val="none" w:sz="0" w:space="0" w:color="auto"/>
            <w:right w:val="none" w:sz="0" w:space="0" w:color="auto"/>
          </w:divBdr>
        </w:div>
        <w:div w:id="46339230">
          <w:marLeft w:val="0"/>
          <w:marRight w:val="0"/>
          <w:marTop w:val="0"/>
          <w:marBottom w:val="0"/>
          <w:divBdr>
            <w:top w:val="none" w:sz="0" w:space="0" w:color="auto"/>
            <w:left w:val="none" w:sz="0" w:space="0" w:color="auto"/>
            <w:bottom w:val="none" w:sz="0" w:space="0" w:color="auto"/>
            <w:right w:val="none" w:sz="0" w:space="0" w:color="auto"/>
          </w:divBdr>
        </w:div>
        <w:div w:id="2137139354">
          <w:marLeft w:val="0"/>
          <w:marRight w:val="0"/>
          <w:marTop w:val="0"/>
          <w:marBottom w:val="0"/>
          <w:divBdr>
            <w:top w:val="none" w:sz="0" w:space="0" w:color="auto"/>
            <w:left w:val="none" w:sz="0" w:space="0" w:color="auto"/>
            <w:bottom w:val="none" w:sz="0" w:space="0" w:color="auto"/>
            <w:right w:val="none" w:sz="0" w:space="0" w:color="auto"/>
          </w:divBdr>
        </w:div>
        <w:div w:id="684482702">
          <w:marLeft w:val="0"/>
          <w:marRight w:val="0"/>
          <w:marTop w:val="0"/>
          <w:marBottom w:val="0"/>
          <w:divBdr>
            <w:top w:val="none" w:sz="0" w:space="0" w:color="auto"/>
            <w:left w:val="none" w:sz="0" w:space="0" w:color="auto"/>
            <w:bottom w:val="none" w:sz="0" w:space="0" w:color="auto"/>
            <w:right w:val="none" w:sz="0" w:space="0" w:color="auto"/>
          </w:divBdr>
        </w:div>
        <w:div w:id="1538466950">
          <w:marLeft w:val="0"/>
          <w:marRight w:val="0"/>
          <w:marTop w:val="0"/>
          <w:marBottom w:val="0"/>
          <w:divBdr>
            <w:top w:val="none" w:sz="0" w:space="0" w:color="auto"/>
            <w:left w:val="none" w:sz="0" w:space="0" w:color="auto"/>
            <w:bottom w:val="none" w:sz="0" w:space="0" w:color="auto"/>
            <w:right w:val="none" w:sz="0" w:space="0" w:color="auto"/>
          </w:divBdr>
        </w:div>
        <w:div w:id="880359171">
          <w:marLeft w:val="0"/>
          <w:marRight w:val="0"/>
          <w:marTop w:val="0"/>
          <w:marBottom w:val="0"/>
          <w:divBdr>
            <w:top w:val="none" w:sz="0" w:space="0" w:color="auto"/>
            <w:left w:val="none" w:sz="0" w:space="0" w:color="auto"/>
            <w:bottom w:val="none" w:sz="0" w:space="0" w:color="auto"/>
            <w:right w:val="none" w:sz="0" w:space="0" w:color="auto"/>
          </w:divBdr>
        </w:div>
        <w:div w:id="63647472">
          <w:marLeft w:val="0"/>
          <w:marRight w:val="0"/>
          <w:marTop w:val="0"/>
          <w:marBottom w:val="0"/>
          <w:divBdr>
            <w:top w:val="none" w:sz="0" w:space="0" w:color="auto"/>
            <w:left w:val="none" w:sz="0" w:space="0" w:color="auto"/>
            <w:bottom w:val="none" w:sz="0" w:space="0" w:color="auto"/>
            <w:right w:val="none" w:sz="0" w:space="0" w:color="auto"/>
          </w:divBdr>
        </w:div>
        <w:div w:id="1198618098">
          <w:marLeft w:val="0"/>
          <w:marRight w:val="0"/>
          <w:marTop w:val="0"/>
          <w:marBottom w:val="0"/>
          <w:divBdr>
            <w:top w:val="none" w:sz="0" w:space="0" w:color="auto"/>
            <w:left w:val="none" w:sz="0" w:space="0" w:color="auto"/>
            <w:bottom w:val="none" w:sz="0" w:space="0" w:color="auto"/>
            <w:right w:val="none" w:sz="0" w:space="0" w:color="auto"/>
          </w:divBdr>
        </w:div>
        <w:div w:id="1763262142">
          <w:marLeft w:val="0"/>
          <w:marRight w:val="0"/>
          <w:marTop w:val="0"/>
          <w:marBottom w:val="0"/>
          <w:divBdr>
            <w:top w:val="none" w:sz="0" w:space="0" w:color="auto"/>
            <w:left w:val="none" w:sz="0" w:space="0" w:color="auto"/>
            <w:bottom w:val="none" w:sz="0" w:space="0" w:color="auto"/>
            <w:right w:val="none" w:sz="0" w:space="0" w:color="auto"/>
          </w:divBdr>
        </w:div>
        <w:div w:id="517426662">
          <w:marLeft w:val="0"/>
          <w:marRight w:val="0"/>
          <w:marTop w:val="0"/>
          <w:marBottom w:val="0"/>
          <w:divBdr>
            <w:top w:val="none" w:sz="0" w:space="0" w:color="auto"/>
            <w:left w:val="none" w:sz="0" w:space="0" w:color="auto"/>
            <w:bottom w:val="none" w:sz="0" w:space="0" w:color="auto"/>
            <w:right w:val="none" w:sz="0" w:space="0" w:color="auto"/>
          </w:divBdr>
        </w:div>
      </w:divsChild>
    </w:div>
    <w:div w:id="284389827">
      <w:bodyDiv w:val="1"/>
      <w:marLeft w:val="0"/>
      <w:marRight w:val="0"/>
      <w:marTop w:val="0"/>
      <w:marBottom w:val="0"/>
      <w:divBdr>
        <w:top w:val="none" w:sz="0" w:space="0" w:color="auto"/>
        <w:left w:val="none" w:sz="0" w:space="0" w:color="auto"/>
        <w:bottom w:val="none" w:sz="0" w:space="0" w:color="auto"/>
        <w:right w:val="none" w:sz="0" w:space="0" w:color="auto"/>
      </w:divBdr>
      <w:divsChild>
        <w:div w:id="121459732">
          <w:marLeft w:val="0"/>
          <w:marRight w:val="0"/>
          <w:marTop w:val="0"/>
          <w:marBottom w:val="0"/>
          <w:divBdr>
            <w:top w:val="none" w:sz="0" w:space="0" w:color="auto"/>
            <w:left w:val="none" w:sz="0" w:space="0" w:color="auto"/>
            <w:bottom w:val="none" w:sz="0" w:space="0" w:color="auto"/>
            <w:right w:val="none" w:sz="0" w:space="0" w:color="auto"/>
          </w:divBdr>
        </w:div>
        <w:div w:id="930745856">
          <w:marLeft w:val="0"/>
          <w:marRight w:val="0"/>
          <w:marTop w:val="0"/>
          <w:marBottom w:val="0"/>
          <w:divBdr>
            <w:top w:val="none" w:sz="0" w:space="0" w:color="auto"/>
            <w:left w:val="none" w:sz="0" w:space="0" w:color="auto"/>
            <w:bottom w:val="none" w:sz="0" w:space="0" w:color="auto"/>
            <w:right w:val="none" w:sz="0" w:space="0" w:color="auto"/>
          </w:divBdr>
        </w:div>
        <w:div w:id="877084885">
          <w:marLeft w:val="0"/>
          <w:marRight w:val="0"/>
          <w:marTop w:val="0"/>
          <w:marBottom w:val="0"/>
          <w:divBdr>
            <w:top w:val="none" w:sz="0" w:space="0" w:color="auto"/>
            <w:left w:val="none" w:sz="0" w:space="0" w:color="auto"/>
            <w:bottom w:val="none" w:sz="0" w:space="0" w:color="auto"/>
            <w:right w:val="none" w:sz="0" w:space="0" w:color="auto"/>
          </w:divBdr>
        </w:div>
        <w:div w:id="1240482296">
          <w:marLeft w:val="0"/>
          <w:marRight w:val="0"/>
          <w:marTop w:val="0"/>
          <w:marBottom w:val="0"/>
          <w:divBdr>
            <w:top w:val="none" w:sz="0" w:space="0" w:color="auto"/>
            <w:left w:val="none" w:sz="0" w:space="0" w:color="auto"/>
            <w:bottom w:val="none" w:sz="0" w:space="0" w:color="auto"/>
            <w:right w:val="none" w:sz="0" w:space="0" w:color="auto"/>
          </w:divBdr>
        </w:div>
        <w:div w:id="1644382213">
          <w:marLeft w:val="0"/>
          <w:marRight w:val="0"/>
          <w:marTop w:val="0"/>
          <w:marBottom w:val="0"/>
          <w:divBdr>
            <w:top w:val="none" w:sz="0" w:space="0" w:color="auto"/>
            <w:left w:val="none" w:sz="0" w:space="0" w:color="auto"/>
            <w:bottom w:val="none" w:sz="0" w:space="0" w:color="auto"/>
            <w:right w:val="none" w:sz="0" w:space="0" w:color="auto"/>
          </w:divBdr>
        </w:div>
        <w:div w:id="2106998010">
          <w:marLeft w:val="0"/>
          <w:marRight w:val="0"/>
          <w:marTop w:val="0"/>
          <w:marBottom w:val="0"/>
          <w:divBdr>
            <w:top w:val="none" w:sz="0" w:space="0" w:color="auto"/>
            <w:left w:val="none" w:sz="0" w:space="0" w:color="auto"/>
            <w:bottom w:val="none" w:sz="0" w:space="0" w:color="auto"/>
            <w:right w:val="none" w:sz="0" w:space="0" w:color="auto"/>
          </w:divBdr>
        </w:div>
        <w:div w:id="1638950728">
          <w:marLeft w:val="0"/>
          <w:marRight w:val="0"/>
          <w:marTop w:val="0"/>
          <w:marBottom w:val="0"/>
          <w:divBdr>
            <w:top w:val="none" w:sz="0" w:space="0" w:color="auto"/>
            <w:left w:val="none" w:sz="0" w:space="0" w:color="auto"/>
            <w:bottom w:val="none" w:sz="0" w:space="0" w:color="auto"/>
            <w:right w:val="none" w:sz="0" w:space="0" w:color="auto"/>
          </w:divBdr>
        </w:div>
        <w:div w:id="1827017923">
          <w:marLeft w:val="0"/>
          <w:marRight w:val="0"/>
          <w:marTop w:val="0"/>
          <w:marBottom w:val="0"/>
          <w:divBdr>
            <w:top w:val="none" w:sz="0" w:space="0" w:color="auto"/>
            <w:left w:val="none" w:sz="0" w:space="0" w:color="auto"/>
            <w:bottom w:val="none" w:sz="0" w:space="0" w:color="auto"/>
            <w:right w:val="none" w:sz="0" w:space="0" w:color="auto"/>
          </w:divBdr>
        </w:div>
        <w:div w:id="2114471137">
          <w:marLeft w:val="0"/>
          <w:marRight w:val="0"/>
          <w:marTop w:val="0"/>
          <w:marBottom w:val="0"/>
          <w:divBdr>
            <w:top w:val="none" w:sz="0" w:space="0" w:color="auto"/>
            <w:left w:val="none" w:sz="0" w:space="0" w:color="auto"/>
            <w:bottom w:val="none" w:sz="0" w:space="0" w:color="auto"/>
            <w:right w:val="none" w:sz="0" w:space="0" w:color="auto"/>
          </w:divBdr>
        </w:div>
        <w:div w:id="114446233">
          <w:marLeft w:val="0"/>
          <w:marRight w:val="0"/>
          <w:marTop w:val="0"/>
          <w:marBottom w:val="0"/>
          <w:divBdr>
            <w:top w:val="none" w:sz="0" w:space="0" w:color="auto"/>
            <w:left w:val="none" w:sz="0" w:space="0" w:color="auto"/>
            <w:bottom w:val="none" w:sz="0" w:space="0" w:color="auto"/>
            <w:right w:val="none" w:sz="0" w:space="0" w:color="auto"/>
          </w:divBdr>
        </w:div>
        <w:div w:id="1105615044">
          <w:marLeft w:val="0"/>
          <w:marRight w:val="0"/>
          <w:marTop w:val="0"/>
          <w:marBottom w:val="0"/>
          <w:divBdr>
            <w:top w:val="none" w:sz="0" w:space="0" w:color="auto"/>
            <w:left w:val="none" w:sz="0" w:space="0" w:color="auto"/>
            <w:bottom w:val="none" w:sz="0" w:space="0" w:color="auto"/>
            <w:right w:val="none" w:sz="0" w:space="0" w:color="auto"/>
          </w:divBdr>
        </w:div>
        <w:div w:id="1926182495">
          <w:marLeft w:val="0"/>
          <w:marRight w:val="0"/>
          <w:marTop w:val="0"/>
          <w:marBottom w:val="0"/>
          <w:divBdr>
            <w:top w:val="none" w:sz="0" w:space="0" w:color="auto"/>
            <w:left w:val="none" w:sz="0" w:space="0" w:color="auto"/>
            <w:bottom w:val="none" w:sz="0" w:space="0" w:color="auto"/>
            <w:right w:val="none" w:sz="0" w:space="0" w:color="auto"/>
          </w:divBdr>
        </w:div>
        <w:div w:id="1995795414">
          <w:marLeft w:val="0"/>
          <w:marRight w:val="0"/>
          <w:marTop w:val="0"/>
          <w:marBottom w:val="0"/>
          <w:divBdr>
            <w:top w:val="none" w:sz="0" w:space="0" w:color="auto"/>
            <w:left w:val="none" w:sz="0" w:space="0" w:color="auto"/>
            <w:bottom w:val="none" w:sz="0" w:space="0" w:color="auto"/>
            <w:right w:val="none" w:sz="0" w:space="0" w:color="auto"/>
          </w:divBdr>
        </w:div>
        <w:div w:id="675956317">
          <w:marLeft w:val="0"/>
          <w:marRight w:val="0"/>
          <w:marTop w:val="0"/>
          <w:marBottom w:val="0"/>
          <w:divBdr>
            <w:top w:val="none" w:sz="0" w:space="0" w:color="auto"/>
            <w:left w:val="none" w:sz="0" w:space="0" w:color="auto"/>
            <w:bottom w:val="none" w:sz="0" w:space="0" w:color="auto"/>
            <w:right w:val="none" w:sz="0" w:space="0" w:color="auto"/>
          </w:divBdr>
        </w:div>
        <w:div w:id="148835268">
          <w:marLeft w:val="0"/>
          <w:marRight w:val="0"/>
          <w:marTop w:val="0"/>
          <w:marBottom w:val="0"/>
          <w:divBdr>
            <w:top w:val="none" w:sz="0" w:space="0" w:color="auto"/>
            <w:left w:val="none" w:sz="0" w:space="0" w:color="auto"/>
            <w:bottom w:val="none" w:sz="0" w:space="0" w:color="auto"/>
            <w:right w:val="none" w:sz="0" w:space="0" w:color="auto"/>
          </w:divBdr>
        </w:div>
        <w:div w:id="1835221198">
          <w:marLeft w:val="0"/>
          <w:marRight w:val="0"/>
          <w:marTop w:val="0"/>
          <w:marBottom w:val="0"/>
          <w:divBdr>
            <w:top w:val="none" w:sz="0" w:space="0" w:color="auto"/>
            <w:left w:val="none" w:sz="0" w:space="0" w:color="auto"/>
            <w:bottom w:val="none" w:sz="0" w:space="0" w:color="auto"/>
            <w:right w:val="none" w:sz="0" w:space="0" w:color="auto"/>
          </w:divBdr>
        </w:div>
        <w:div w:id="1033310334">
          <w:marLeft w:val="0"/>
          <w:marRight w:val="0"/>
          <w:marTop w:val="0"/>
          <w:marBottom w:val="0"/>
          <w:divBdr>
            <w:top w:val="none" w:sz="0" w:space="0" w:color="auto"/>
            <w:left w:val="none" w:sz="0" w:space="0" w:color="auto"/>
            <w:bottom w:val="none" w:sz="0" w:space="0" w:color="auto"/>
            <w:right w:val="none" w:sz="0" w:space="0" w:color="auto"/>
          </w:divBdr>
        </w:div>
        <w:div w:id="908149293">
          <w:marLeft w:val="0"/>
          <w:marRight w:val="0"/>
          <w:marTop w:val="0"/>
          <w:marBottom w:val="0"/>
          <w:divBdr>
            <w:top w:val="none" w:sz="0" w:space="0" w:color="auto"/>
            <w:left w:val="none" w:sz="0" w:space="0" w:color="auto"/>
            <w:bottom w:val="none" w:sz="0" w:space="0" w:color="auto"/>
            <w:right w:val="none" w:sz="0" w:space="0" w:color="auto"/>
          </w:divBdr>
        </w:div>
        <w:div w:id="1627392546">
          <w:marLeft w:val="0"/>
          <w:marRight w:val="0"/>
          <w:marTop w:val="0"/>
          <w:marBottom w:val="0"/>
          <w:divBdr>
            <w:top w:val="none" w:sz="0" w:space="0" w:color="auto"/>
            <w:left w:val="none" w:sz="0" w:space="0" w:color="auto"/>
            <w:bottom w:val="none" w:sz="0" w:space="0" w:color="auto"/>
            <w:right w:val="none" w:sz="0" w:space="0" w:color="auto"/>
          </w:divBdr>
        </w:div>
        <w:div w:id="1396734427">
          <w:marLeft w:val="0"/>
          <w:marRight w:val="0"/>
          <w:marTop w:val="0"/>
          <w:marBottom w:val="0"/>
          <w:divBdr>
            <w:top w:val="none" w:sz="0" w:space="0" w:color="auto"/>
            <w:left w:val="none" w:sz="0" w:space="0" w:color="auto"/>
            <w:bottom w:val="none" w:sz="0" w:space="0" w:color="auto"/>
            <w:right w:val="none" w:sz="0" w:space="0" w:color="auto"/>
          </w:divBdr>
        </w:div>
        <w:div w:id="1908878542">
          <w:marLeft w:val="0"/>
          <w:marRight w:val="0"/>
          <w:marTop w:val="0"/>
          <w:marBottom w:val="0"/>
          <w:divBdr>
            <w:top w:val="none" w:sz="0" w:space="0" w:color="auto"/>
            <w:left w:val="none" w:sz="0" w:space="0" w:color="auto"/>
            <w:bottom w:val="none" w:sz="0" w:space="0" w:color="auto"/>
            <w:right w:val="none" w:sz="0" w:space="0" w:color="auto"/>
          </w:divBdr>
        </w:div>
        <w:div w:id="1622691198">
          <w:marLeft w:val="0"/>
          <w:marRight w:val="0"/>
          <w:marTop w:val="0"/>
          <w:marBottom w:val="0"/>
          <w:divBdr>
            <w:top w:val="none" w:sz="0" w:space="0" w:color="auto"/>
            <w:left w:val="none" w:sz="0" w:space="0" w:color="auto"/>
            <w:bottom w:val="none" w:sz="0" w:space="0" w:color="auto"/>
            <w:right w:val="none" w:sz="0" w:space="0" w:color="auto"/>
          </w:divBdr>
        </w:div>
        <w:div w:id="1925336831">
          <w:marLeft w:val="0"/>
          <w:marRight w:val="0"/>
          <w:marTop w:val="0"/>
          <w:marBottom w:val="0"/>
          <w:divBdr>
            <w:top w:val="none" w:sz="0" w:space="0" w:color="auto"/>
            <w:left w:val="none" w:sz="0" w:space="0" w:color="auto"/>
            <w:bottom w:val="none" w:sz="0" w:space="0" w:color="auto"/>
            <w:right w:val="none" w:sz="0" w:space="0" w:color="auto"/>
          </w:divBdr>
        </w:div>
        <w:div w:id="520162769">
          <w:marLeft w:val="0"/>
          <w:marRight w:val="0"/>
          <w:marTop w:val="0"/>
          <w:marBottom w:val="0"/>
          <w:divBdr>
            <w:top w:val="none" w:sz="0" w:space="0" w:color="auto"/>
            <w:left w:val="none" w:sz="0" w:space="0" w:color="auto"/>
            <w:bottom w:val="none" w:sz="0" w:space="0" w:color="auto"/>
            <w:right w:val="none" w:sz="0" w:space="0" w:color="auto"/>
          </w:divBdr>
        </w:div>
        <w:div w:id="365183354">
          <w:marLeft w:val="0"/>
          <w:marRight w:val="0"/>
          <w:marTop w:val="0"/>
          <w:marBottom w:val="0"/>
          <w:divBdr>
            <w:top w:val="none" w:sz="0" w:space="0" w:color="auto"/>
            <w:left w:val="none" w:sz="0" w:space="0" w:color="auto"/>
            <w:bottom w:val="none" w:sz="0" w:space="0" w:color="auto"/>
            <w:right w:val="none" w:sz="0" w:space="0" w:color="auto"/>
          </w:divBdr>
        </w:div>
        <w:div w:id="21518479">
          <w:marLeft w:val="0"/>
          <w:marRight w:val="0"/>
          <w:marTop w:val="0"/>
          <w:marBottom w:val="0"/>
          <w:divBdr>
            <w:top w:val="none" w:sz="0" w:space="0" w:color="auto"/>
            <w:left w:val="none" w:sz="0" w:space="0" w:color="auto"/>
            <w:bottom w:val="none" w:sz="0" w:space="0" w:color="auto"/>
            <w:right w:val="none" w:sz="0" w:space="0" w:color="auto"/>
          </w:divBdr>
        </w:div>
        <w:div w:id="306589334">
          <w:marLeft w:val="0"/>
          <w:marRight w:val="0"/>
          <w:marTop w:val="0"/>
          <w:marBottom w:val="0"/>
          <w:divBdr>
            <w:top w:val="none" w:sz="0" w:space="0" w:color="auto"/>
            <w:left w:val="none" w:sz="0" w:space="0" w:color="auto"/>
            <w:bottom w:val="none" w:sz="0" w:space="0" w:color="auto"/>
            <w:right w:val="none" w:sz="0" w:space="0" w:color="auto"/>
          </w:divBdr>
        </w:div>
        <w:div w:id="953171729">
          <w:marLeft w:val="0"/>
          <w:marRight w:val="0"/>
          <w:marTop w:val="0"/>
          <w:marBottom w:val="0"/>
          <w:divBdr>
            <w:top w:val="none" w:sz="0" w:space="0" w:color="auto"/>
            <w:left w:val="none" w:sz="0" w:space="0" w:color="auto"/>
            <w:bottom w:val="none" w:sz="0" w:space="0" w:color="auto"/>
            <w:right w:val="none" w:sz="0" w:space="0" w:color="auto"/>
          </w:divBdr>
        </w:div>
      </w:divsChild>
    </w:div>
    <w:div w:id="989556523">
      <w:bodyDiv w:val="1"/>
      <w:marLeft w:val="0"/>
      <w:marRight w:val="0"/>
      <w:marTop w:val="0"/>
      <w:marBottom w:val="0"/>
      <w:divBdr>
        <w:top w:val="none" w:sz="0" w:space="0" w:color="auto"/>
        <w:left w:val="none" w:sz="0" w:space="0" w:color="auto"/>
        <w:bottom w:val="none" w:sz="0" w:space="0" w:color="auto"/>
        <w:right w:val="none" w:sz="0" w:space="0" w:color="auto"/>
      </w:divBdr>
      <w:divsChild>
        <w:div w:id="1995793154">
          <w:marLeft w:val="0"/>
          <w:marRight w:val="0"/>
          <w:marTop w:val="0"/>
          <w:marBottom w:val="0"/>
          <w:divBdr>
            <w:top w:val="none" w:sz="0" w:space="0" w:color="auto"/>
            <w:left w:val="none" w:sz="0" w:space="0" w:color="auto"/>
            <w:bottom w:val="none" w:sz="0" w:space="0" w:color="auto"/>
            <w:right w:val="none" w:sz="0" w:space="0" w:color="auto"/>
          </w:divBdr>
        </w:div>
        <w:div w:id="1643147106">
          <w:marLeft w:val="0"/>
          <w:marRight w:val="0"/>
          <w:marTop w:val="0"/>
          <w:marBottom w:val="0"/>
          <w:divBdr>
            <w:top w:val="none" w:sz="0" w:space="0" w:color="auto"/>
            <w:left w:val="none" w:sz="0" w:space="0" w:color="auto"/>
            <w:bottom w:val="none" w:sz="0" w:space="0" w:color="auto"/>
            <w:right w:val="none" w:sz="0" w:space="0" w:color="auto"/>
          </w:divBdr>
        </w:div>
        <w:div w:id="874850218">
          <w:marLeft w:val="0"/>
          <w:marRight w:val="0"/>
          <w:marTop w:val="0"/>
          <w:marBottom w:val="0"/>
          <w:divBdr>
            <w:top w:val="none" w:sz="0" w:space="0" w:color="auto"/>
            <w:left w:val="none" w:sz="0" w:space="0" w:color="auto"/>
            <w:bottom w:val="none" w:sz="0" w:space="0" w:color="auto"/>
            <w:right w:val="none" w:sz="0" w:space="0" w:color="auto"/>
          </w:divBdr>
        </w:div>
        <w:div w:id="761413336">
          <w:marLeft w:val="0"/>
          <w:marRight w:val="0"/>
          <w:marTop w:val="0"/>
          <w:marBottom w:val="0"/>
          <w:divBdr>
            <w:top w:val="none" w:sz="0" w:space="0" w:color="auto"/>
            <w:left w:val="none" w:sz="0" w:space="0" w:color="auto"/>
            <w:bottom w:val="none" w:sz="0" w:space="0" w:color="auto"/>
            <w:right w:val="none" w:sz="0" w:space="0" w:color="auto"/>
          </w:divBdr>
        </w:div>
        <w:div w:id="1839733536">
          <w:marLeft w:val="0"/>
          <w:marRight w:val="0"/>
          <w:marTop w:val="0"/>
          <w:marBottom w:val="0"/>
          <w:divBdr>
            <w:top w:val="none" w:sz="0" w:space="0" w:color="auto"/>
            <w:left w:val="none" w:sz="0" w:space="0" w:color="auto"/>
            <w:bottom w:val="none" w:sz="0" w:space="0" w:color="auto"/>
            <w:right w:val="none" w:sz="0" w:space="0" w:color="auto"/>
          </w:divBdr>
        </w:div>
        <w:div w:id="484202622">
          <w:marLeft w:val="0"/>
          <w:marRight w:val="0"/>
          <w:marTop w:val="0"/>
          <w:marBottom w:val="0"/>
          <w:divBdr>
            <w:top w:val="none" w:sz="0" w:space="0" w:color="auto"/>
            <w:left w:val="none" w:sz="0" w:space="0" w:color="auto"/>
            <w:bottom w:val="none" w:sz="0" w:space="0" w:color="auto"/>
            <w:right w:val="none" w:sz="0" w:space="0" w:color="auto"/>
          </w:divBdr>
        </w:div>
        <w:div w:id="2014723215">
          <w:marLeft w:val="0"/>
          <w:marRight w:val="0"/>
          <w:marTop w:val="0"/>
          <w:marBottom w:val="0"/>
          <w:divBdr>
            <w:top w:val="none" w:sz="0" w:space="0" w:color="auto"/>
            <w:left w:val="none" w:sz="0" w:space="0" w:color="auto"/>
            <w:bottom w:val="none" w:sz="0" w:space="0" w:color="auto"/>
            <w:right w:val="none" w:sz="0" w:space="0" w:color="auto"/>
          </w:divBdr>
        </w:div>
        <w:div w:id="1476724663">
          <w:marLeft w:val="0"/>
          <w:marRight w:val="0"/>
          <w:marTop w:val="0"/>
          <w:marBottom w:val="0"/>
          <w:divBdr>
            <w:top w:val="none" w:sz="0" w:space="0" w:color="auto"/>
            <w:left w:val="none" w:sz="0" w:space="0" w:color="auto"/>
            <w:bottom w:val="none" w:sz="0" w:space="0" w:color="auto"/>
            <w:right w:val="none" w:sz="0" w:space="0" w:color="auto"/>
          </w:divBdr>
        </w:div>
        <w:div w:id="337192170">
          <w:marLeft w:val="0"/>
          <w:marRight w:val="0"/>
          <w:marTop w:val="0"/>
          <w:marBottom w:val="0"/>
          <w:divBdr>
            <w:top w:val="none" w:sz="0" w:space="0" w:color="auto"/>
            <w:left w:val="none" w:sz="0" w:space="0" w:color="auto"/>
            <w:bottom w:val="none" w:sz="0" w:space="0" w:color="auto"/>
            <w:right w:val="none" w:sz="0" w:space="0" w:color="auto"/>
          </w:divBdr>
        </w:div>
        <w:div w:id="1031996251">
          <w:marLeft w:val="0"/>
          <w:marRight w:val="0"/>
          <w:marTop w:val="0"/>
          <w:marBottom w:val="0"/>
          <w:divBdr>
            <w:top w:val="none" w:sz="0" w:space="0" w:color="auto"/>
            <w:left w:val="none" w:sz="0" w:space="0" w:color="auto"/>
            <w:bottom w:val="none" w:sz="0" w:space="0" w:color="auto"/>
            <w:right w:val="none" w:sz="0" w:space="0" w:color="auto"/>
          </w:divBdr>
        </w:div>
        <w:div w:id="864751009">
          <w:marLeft w:val="0"/>
          <w:marRight w:val="0"/>
          <w:marTop w:val="0"/>
          <w:marBottom w:val="0"/>
          <w:divBdr>
            <w:top w:val="none" w:sz="0" w:space="0" w:color="auto"/>
            <w:left w:val="none" w:sz="0" w:space="0" w:color="auto"/>
            <w:bottom w:val="none" w:sz="0" w:space="0" w:color="auto"/>
            <w:right w:val="none" w:sz="0" w:space="0" w:color="auto"/>
          </w:divBdr>
        </w:div>
        <w:div w:id="1506087876">
          <w:marLeft w:val="0"/>
          <w:marRight w:val="0"/>
          <w:marTop w:val="0"/>
          <w:marBottom w:val="0"/>
          <w:divBdr>
            <w:top w:val="none" w:sz="0" w:space="0" w:color="auto"/>
            <w:left w:val="none" w:sz="0" w:space="0" w:color="auto"/>
            <w:bottom w:val="none" w:sz="0" w:space="0" w:color="auto"/>
            <w:right w:val="none" w:sz="0" w:space="0" w:color="auto"/>
          </w:divBdr>
        </w:div>
        <w:div w:id="1311399292">
          <w:marLeft w:val="0"/>
          <w:marRight w:val="0"/>
          <w:marTop w:val="0"/>
          <w:marBottom w:val="0"/>
          <w:divBdr>
            <w:top w:val="none" w:sz="0" w:space="0" w:color="auto"/>
            <w:left w:val="none" w:sz="0" w:space="0" w:color="auto"/>
            <w:bottom w:val="none" w:sz="0" w:space="0" w:color="auto"/>
            <w:right w:val="none" w:sz="0" w:space="0" w:color="auto"/>
          </w:divBdr>
        </w:div>
        <w:div w:id="1908955109">
          <w:marLeft w:val="0"/>
          <w:marRight w:val="0"/>
          <w:marTop w:val="0"/>
          <w:marBottom w:val="0"/>
          <w:divBdr>
            <w:top w:val="none" w:sz="0" w:space="0" w:color="auto"/>
            <w:left w:val="none" w:sz="0" w:space="0" w:color="auto"/>
            <w:bottom w:val="none" w:sz="0" w:space="0" w:color="auto"/>
            <w:right w:val="none" w:sz="0" w:space="0" w:color="auto"/>
          </w:divBdr>
        </w:div>
        <w:div w:id="391202232">
          <w:marLeft w:val="0"/>
          <w:marRight w:val="0"/>
          <w:marTop w:val="0"/>
          <w:marBottom w:val="0"/>
          <w:divBdr>
            <w:top w:val="none" w:sz="0" w:space="0" w:color="auto"/>
            <w:left w:val="none" w:sz="0" w:space="0" w:color="auto"/>
            <w:bottom w:val="none" w:sz="0" w:space="0" w:color="auto"/>
            <w:right w:val="none" w:sz="0" w:space="0" w:color="auto"/>
          </w:divBdr>
        </w:div>
        <w:div w:id="1152721592">
          <w:marLeft w:val="0"/>
          <w:marRight w:val="0"/>
          <w:marTop w:val="0"/>
          <w:marBottom w:val="0"/>
          <w:divBdr>
            <w:top w:val="none" w:sz="0" w:space="0" w:color="auto"/>
            <w:left w:val="none" w:sz="0" w:space="0" w:color="auto"/>
            <w:bottom w:val="none" w:sz="0" w:space="0" w:color="auto"/>
            <w:right w:val="none" w:sz="0" w:space="0" w:color="auto"/>
          </w:divBdr>
        </w:div>
        <w:div w:id="2116486133">
          <w:marLeft w:val="0"/>
          <w:marRight w:val="0"/>
          <w:marTop w:val="0"/>
          <w:marBottom w:val="0"/>
          <w:divBdr>
            <w:top w:val="none" w:sz="0" w:space="0" w:color="auto"/>
            <w:left w:val="none" w:sz="0" w:space="0" w:color="auto"/>
            <w:bottom w:val="none" w:sz="0" w:space="0" w:color="auto"/>
            <w:right w:val="none" w:sz="0" w:space="0" w:color="auto"/>
          </w:divBdr>
        </w:div>
        <w:div w:id="1365211083">
          <w:marLeft w:val="0"/>
          <w:marRight w:val="0"/>
          <w:marTop w:val="0"/>
          <w:marBottom w:val="0"/>
          <w:divBdr>
            <w:top w:val="none" w:sz="0" w:space="0" w:color="auto"/>
            <w:left w:val="none" w:sz="0" w:space="0" w:color="auto"/>
            <w:bottom w:val="none" w:sz="0" w:space="0" w:color="auto"/>
            <w:right w:val="none" w:sz="0" w:space="0" w:color="auto"/>
          </w:divBdr>
        </w:div>
        <w:div w:id="1115172487">
          <w:marLeft w:val="0"/>
          <w:marRight w:val="0"/>
          <w:marTop w:val="0"/>
          <w:marBottom w:val="0"/>
          <w:divBdr>
            <w:top w:val="none" w:sz="0" w:space="0" w:color="auto"/>
            <w:left w:val="none" w:sz="0" w:space="0" w:color="auto"/>
            <w:bottom w:val="none" w:sz="0" w:space="0" w:color="auto"/>
            <w:right w:val="none" w:sz="0" w:space="0" w:color="auto"/>
          </w:divBdr>
        </w:div>
        <w:div w:id="297806425">
          <w:marLeft w:val="0"/>
          <w:marRight w:val="0"/>
          <w:marTop w:val="0"/>
          <w:marBottom w:val="0"/>
          <w:divBdr>
            <w:top w:val="none" w:sz="0" w:space="0" w:color="auto"/>
            <w:left w:val="none" w:sz="0" w:space="0" w:color="auto"/>
            <w:bottom w:val="none" w:sz="0" w:space="0" w:color="auto"/>
            <w:right w:val="none" w:sz="0" w:space="0" w:color="auto"/>
          </w:divBdr>
        </w:div>
        <w:div w:id="837772091">
          <w:marLeft w:val="0"/>
          <w:marRight w:val="0"/>
          <w:marTop w:val="0"/>
          <w:marBottom w:val="0"/>
          <w:divBdr>
            <w:top w:val="none" w:sz="0" w:space="0" w:color="auto"/>
            <w:left w:val="none" w:sz="0" w:space="0" w:color="auto"/>
            <w:bottom w:val="none" w:sz="0" w:space="0" w:color="auto"/>
            <w:right w:val="none" w:sz="0" w:space="0" w:color="auto"/>
          </w:divBdr>
        </w:div>
        <w:div w:id="57629985">
          <w:marLeft w:val="0"/>
          <w:marRight w:val="0"/>
          <w:marTop w:val="0"/>
          <w:marBottom w:val="0"/>
          <w:divBdr>
            <w:top w:val="none" w:sz="0" w:space="0" w:color="auto"/>
            <w:left w:val="none" w:sz="0" w:space="0" w:color="auto"/>
            <w:bottom w:val="none" w:sz="0" w:space="0" w:color="auto"/>
            <w:right w:val="none" w:sz="0" w:space="0" w:color="auto"/>
          </w:divBdr>
        </w:div>
        <w:div w:id="1319311215">
          <w:marLeft w:val="0"/>
          <w:marRight w:val="0"/>
          <w:marTop w:val="0"/>
          <w:marBottom w:val="0"/>
          <w:divBdr>
            <w:top w:val="none" w:sz="0" w:space="0" w:color="auto"/>
            <w:left w:val="none" w:sz="0" w:space="0" w:color="auto"/>
            <w:bottom w:val="none" w:sz="0" w:space="0" w:color="auto"/>
            <w:right w:val="none" w:sz="0" w:space="0" w:color="auto"/>
          </w:divBdr>
        </w:div>
        <w:div w:id="361907526">
          <w:marLeft w:val="0"/>
          <w:marRight w:val="0"/>
          <w:marTop w:val="0"/>
          <w:marBottom w:val="0"/>
          <w:divBdr>
            <w:top w:val="none" w:sz="0" w:space="0" w:color="auto"/>
            <w:left w:val="none" w:sz="0" w:space="0" w:color="auto"/>
            <w:bottom w:val="none" w:sz="0" w:space="0" w:color="auto"/>
            <w:right w:val="none" w:sz="0" w:space="0" w:color="auto"/>
          </w:divBdr>
        </w:div>
        <w:div w:id="660305983">
          <w:marLeft w:val="0"/>
          <w:marRight w:val="0"/>
          <w:marTop w:val="0"/>
          <w:marBottom w:val="0"/>
          <w:divBdr>
            <w:top w:val="none" w:sz="0" w:space="0" w:color="auto"/>
            <w:left w:val="none" w:sz="0" w:space="0" w:color="auto"/>
            <w:bottom w:val="none" w:sz="0" w:space="0" w:color="auto"/>
            <w:right w:val="none" w:sz="0" w:space="0" w:color="auto"/>
          </w:divBdr>
        </w:div>
        <w:div w:id="923538221">
          <w:marLeft w:val="0"/>
          <w:marRight w:val="0"/>
          <w:marTop w:val="0"/>
          <w:marBottom w:val="0"/>
          <w:divBdr>
            <w:top w:val="none" w:sz="0" w:space="0" w:color="auto"/>
            <w:left w:val="none" w:sz="0" w:space="0" w:color="auto"/>
            <w:bottom w:val="none" w:sz="0" w:space="0" w:color="auto"/>
            <w:right w:val="none" w:sz="0" w:space="0" w:color="auto"/>
          </w:divBdr>
        </w:div>
        <w:div w:id="581530523">
          <w:marLeft w:val="0"/>
          <w:marRight w:val="0"/>
          <w:marTop w:val="0"/>
          <w:marBottom w:val="0"/>
          <w:divBdr>
            <w:top w:val="none" w:sz="0" w:space="0" w:color="auto"/>
            <w:left w:val="none" w:sz="0" w:space="0" w:color="auto"/>
            <w:bottom w:val="none" w:sz="0" w:space="0" w:color="auto"/>
            <w:right w:val="none" w:sz="0" w:space="0" w:color="auto"/>
          </w:divBdr>
        </w:div>
      </w:divsChild>
    </w:div>
    <w:div w:id="1714115368">
      <w:bodyDiv w:val="1"/>
      <w:marLeft w:val="0"/>
      <w:marRight w:val="0"/>
      <w:marTop w:val="0"/>
      <w:marBottom w:val="0"/>
      <w:divBdr>
        <w:top w:val="none" w:sz="0" w:space="0" w:color="auto"/>
        <w:left w:val="none" w:sz="0" w:space="0" w:color="auto"/>
        <w:bottom w:val="none" w:sz="0" w:space="0" w:color="auto"/>
        <w:right w:val="none" w:sz="0" w:space="0" w:color="auto"/>
      </w:divBdr>
      <w:divsChild>
        <w:div w:id="2029481793">
          <w:marLeft w:val="0"/>
          <w:marRight w:val="0"/>
          <w:marTop w:val="0"/>
          <w:marBottom w:val="0"/>
          <w:divBdr>
            <w:top w:val="none" w:sz="0" w:space="0" w:color="auto"/>
            <w:left w:val="none" w:sz="0" w:space="0" w:color="auto"/>
            <w:bottom w:val="none" w:sz="0" w:space="0" w:color="auto"/>
            <w:right w:val="none" w:sz="0" w:space="0" w:color="auto"/>
          </w:divBdr>
        </w:div>
        <w:div w:id="1043600585">
          <w:marLeft w:val="0"/>
          <w:marRight w:val="0"/>
          <w:marTop w:val="0"/>
          <w:marBottom w:val="0"/>
          <w:divBdr>
            <w:top w:val="none" w:sz="0" w:space="0" w:color="auto"/>
            <w:left w:val="none" w:sz="0" w:space="0" w:color="auto"/>
            <w:bottom w:val="none" w:sz="0" w:space="0" w:color="auto"/>
            <w:right w:val="none" w:sz="0" w:space="0" w:color="auto"/>
          </w:divBdr>
        </w:div>
        <w:div w:id="1923174534">
          <w:marLeft w:val="0"/>
          <w:marRight w:val="0"/>
          <w:marTop w:val="0"/>
          <w:marBottom w:val="0"/>
          <w:divBdr>
            <w:top w:val="none" w:sz="0" w:space="0" w:color="auto"/>
            <w:left w:val="none" w:sz="0" w:space="0" w:color="auto"/>
            <w:bottom w:val="none" w:sz="0" w:space="0" w:color="auto"/>
            <w:right w:val="none" w:sz="0" w:space="0" w:color="auto"/>
          </w:divBdr>
        </w:div>
        <w:div w:id="904607730">
          <w:marLeft w:val="0"/>
          <w:marRight w:val="0"/>
          <w:marTop w:val="0"/>
          <w:marBottom w:val="0"/>
          <w:divBdr>
            <w:top w:val="none" w:sz="0" w:space="0" w:color="auto"/>
            <w:left w:val="none" w:sz="0" w:space="0" w:color="auto"/>
            <w:bottom w:val="none" w:sz="0" w:space="0" w:color="auto"/>
            <w:right w:val="none" w:sz="0" w:space="0" w:color="auto"/>
          </w:divBdr>
        </w:div>
        <w:div w:id="1457723838">
          <w:marLeft w:val="0"/>
          <w:marRight w:val="0"/>
          <w:marTop w:val="0"/>
          <w:marBottom w:val="0"/>
          <w:divBdr>
            <w:top w:val="none" w:sz="0" w:space="0" w:color="auto"/>
            <w:left w:val="none" w:sz="0" w:space="0" w:color="auto"/>
            <w:bottom w:val="none" w:sz="0" w:space="0" w:color="auto"/>
            <w:right w:val="none" w:sz="0" w:space="0" w:color="auto"/>
          </w:divBdr>
        </w:div>
        <w:div w:id="681053031">
          <w:marLeft w:val="0"/>
          <w:marRight w:val="0"/>
          <w:marTop w:val="0"/>
          <w:marBottom w:val="0"/>
          <w:divBdr>
            <w:top w:val="none" w:sz="0" w:space="0" w:color="auto"/>
            <w:left w:val="none" w:sz="0" w:space="0" w:color="auto"/>
            <w:bottom w:val="none" w:sz="0" w:space="0" w:color="auto"/>
            <w:right w:val="none" w:sz="0" w:space="0" w:color="auto"/>
          </w:divBdr>
        </w:div>
        <w:div w:id="1329405214">
          <w:marLeft w:val="0"/>
          <w:marRight w:val="0"/>
          <w:marTop w:val="0"/>
          <w:marBottom w:val="0"/>
          <w:divBdr>
            <w:top w:val="none" w:sz="0" w:space="0" w:color="auto"/>
            <w:left w:val="none" w:sz="0" w:space="0" w:color="auto"/>
            <w:bottom w:val="none" w:sz="0" w:space="0" w:color="auto"/>
            <w:right w:val="none" w:sz="0" w:space="0" w:color="auto"/>
          </w:divBdr>
        </w:div>
        <w:div w:id="326058064">
          <w:marLeft w:val="0"/>
          <w:marRight w:val="0"/>
          <w:marTop w:val="0"/>
          <w:marBottom w:val="0"/>
          <w:divBdr>
            <w:top w:val="none" w:sz="0" w:space="0" w:color="auto"/>
            <w:left w:val="none" w:sz="0" w:space="0" w:color="auto"/>
            <w:bottom w:val="none" w:sz="0" w:space="0" w:color="auto"/>
            <w:right w:val="none" w:sz="0" w:space="0" w:color="auto"/>
          </w:divBdr>
        </w:div>
        <w:div w:id="1725595555">
          <w:marLeft w:val="0"/>
          <w:marRight w:val="0"/>
          <w:marTop w:val="0"/>
          <w:marBottom w:val="0"/>
          <w:divBdr>
            <w:top w:val="none" w:sz="0" w:space="0" w:color="auto"/>
            <w:left w:val="none" w:sz="0" w:space="0" w:color="auto"/>
            <w:bottom w:val="none" w:sz="0" w:space="0" w:color="auto"/>
            <w:right w:val="none" w:sz="0" w:space="0" w:color="auto"/>
          </w:divBdr>
        </w:div>
        <w:div w:id="1115372500">
          <w:marLeft w:val="0"/>
          <w:marRight w:val="0"/>
          <w:marTop w:val="0"/>
          <w:marBottom w:val="0"/>
          <w:divBdr>
            <w:top w:val="none" w:sz="0" w:space="0" w:color="auto"/>
            <w:left w:val="none" w:sz="0" w:space="0" w:color="auto"/>
            <w:bottom w:val="none" w:sz="0" w:space="0" w:color="auto"/>
            <w:right w:val="none" w:sz="0" w:space="0" w:color="auto"/>
          </w:divBdr>
        </w:div>
        <w:div w:id="1567111700">
          <w:marLeft w:val="0"/>
          <w:marRight w:val="0"/>
          <w:marTop w:val="0"/>
          <w:marBottom w:val="0"/>
          <w:divBdr>
            <w:top w:val="none" w:sz="0" w:space="0" w:color="auto"/>
            <w:left w:val="none" w:sz="0" w:space="0" w:color="auto"/>
            <w:bottom w:val="none" w:sz="0" w:space="0" w:color="auto"/>
            <w:right w:val="none" w:sz="0" w:space="0" w:color="auto"/>
          </w:divBdr>
        </w:div>
        <w:div w:id="884172498">
          <w:marLeft w:val="0"/>
          <w:marRight w:val="0"/>
          <w:marTop w:val="0"/>
          <w:marBottom w:val="0"/>
          <w:divBdr>
            <w:top w:val="none" w:sz="0" w:space="0" w:color="auto"/>
            <w:left w:val="none" w:sz="0" w:space="0" w:color="auto"/>
            <w:bottom w:val="none" w:sz="0" w:space="0" w:color="auto"/>
            <w:right w:val="none" w:sz="0" w:space="0" w:color="auto"/>
          </w:divBdr>
        </w:div>
        <w:div w:id="603539278">
          <w:marLeft w:val="0"/>
          <w:marRight w:val="0"/>
          <w:marTop w:val="0"/>
          <w:marBottom w:val="0"/>
          <w:divBdr>
            <w:top w:val="none" w:sz="0" w:space="0" w:color="auto"/>
            <w:left w:val="none" w:sz="0" w:space="0" w:color="auto"/>
            <w:bottom w:val="none" w:sz="0" w:space="0" w:color="auto"/>
            <w:right w:val="none" w:sz="0" w:space="0" w:color="auto"/>
          </w:divBdr>
        </w:div>
        <w:div w:id="222103425">
          <w:marLeft w:val="0"/>
          <w:marRight w:val="0"/>
          <w:marTop w:val="0"/>
          <w:marBottom w:val="0"/>
          <w:divBdr>
            <w:top w:val="none" w:sz="0" w:space="0" w:color="auto"/>
            <w:left w:val="none" w:sz="0" w:space="0" w:color="auto"/>
            <w:bottom w:val="none" w:sz="0" w:space="0" w:color="auto"/>
            <w:right w:val="none" w:sz="0" w:space="0" w:color="auto"/>
          </w:divBdr>
        </w:div>
        <w:div w:id="1470629545">
          <w:marLeft w:val="0"/>
          <w:marRight w:val="0"/>
          <w:marTop w:val="0"/>
          <w:marBottom w:val="0"/>
          <w:divBdr>
            <w:top w:val="none" w:sz="0" w:space="0" w:color="auto"/>
            <w:left w:val="none" w:sz="0" w:space="0" w:color="auto"/>
            <w:bottom w:val="none" w:sz="0" w:space="0" w:color="auto"/>
            <w:right w:val="none" w:sz="0" w:space="0" w:color="auto"/>
          </w:divBdr>
        </w:div>
        <w:div w:id="136730570">
          <w:marLeft w:val="0"/>
          <w:marRight w:val="0"/>
          <w:marTop w:val="0"/>
          <w:marBottom w:val="0"/>
          <w:divBdr>
            <w:top w:val="none" w:sz="0" w:space="0" w:color="auto"/>
            <w:left w:val="none" w:sz="0" w:space="0" w:color="auto"/>
            <w:bottom w:val="none" w:sz="0" w:space="0" w:color="auto"/>
            <w:right w:val="none" w:sz="0" w:space="0" w:color="auto"/>
          </w:divBdr>
        </w:div>
        <w:div w:id="1869946832">
          <w:marLeft w:val="0"/>
          <w:marRight w:val="0"/>
          <w:marTop w:val="0"/>
          <w:marBottom w:val="0"/>
          <w:divBdr>
            <w:top w:val="none" w:sz="0" w:space="0" w:color="auto"/>
            <w:left w:val="none" w:sz="0" w:space="0" w:color="auto"/>
            <w:bottom w:val="none" w:sz="0" w:space="0" w:color="auto"/>
            <w:right w:val="none" w:sz="0" w:space="0" w:color="auto"/>
          </w:divBdr>
        </w:div>
        <w:div w:id="21826703">
          <w:marLeft w:val="0"/>
          <w:marRight w:val="0"/>
          <w:marTop w:val="0"/>
          <w:marBottom w:val="0"/>
          <w:divBdr>
            <w:top w:val="none" w:sz="0" w:space="0" w:color="auto"/>
            <w:left w:val="none" w:sz="0" w:space="0" w:color="auto"/>
            <w:bottom w:val="none" w:sz="0" w:space="0" w:color="auto"/>
            <w:right w:val="none" w:sz="0" w:space="0" w:color="auto"/>
          </w:divBdr>
        </w:div>
        <w:div w:id="1570191162">
          <w:marLeft w:val="0"/>
          <w:marRight w:val="0"/>
          <w:marTop w:val="0"/>
          <w:marBottom w:val="0"/>
          <w:divBdr>
            <w:top w:val="none" w:sz="0" w:space="0" w:color="auto"/>
            <w:left w:val="none" w:sz="0" w:space="0" w:color="auto"/>
            <w:bottom w:val="none" w:sz="0" w:space="0" w:color="auto"/>
            <w:right w:val="none" w:sz="0" w:space="0" w:color="auto"/>
          </w:divBdr>
        </w:div>
        <w:div w:id="1262058379">
          <w:marLeft w:val="0"/>
          <w:marRight w:val="0"/>
          <w:marTop w:val="0"/>
          <w:marBottom w:val="0"/>
          <w:divBdr>
            <w:top w:val="none" w:sz="0" w:space="0" w:color="auto"/>
            <w:left w:val="none" w:sz="0" w:space="0" w:color="auto"/>
            <w:bottom w:val="none" w:sz="0" w:space="0" w:color="auto"/>
            <w:right w:val="none" w:sz="0" w:space="0" w:color="auto"/>
          </w:divBdr>
        </w:div>
        <w:div w:id="620379293">
          <w:marLeft w:val="0"/>
          <w:marRight w:val="0"/>
          <w:marTop w:val="0"/>
          <w:marBottom w:val="0"/>
          <w:divBdr>
            <w:top w:val="none" w:sz="0" w:space="0" w:color="auto"/>
            <w:left w:val="none" w:sz="0" w:space="0" w:color="auto"/>
            <w:bottom w:val="none" w:sz="0" w:space="0" w:color="auto"/>
            <w:right w:val="none" w:sz="0" w:space="0" w:color="auto"/>
          </w:divBdr>
        </w:div>
        <w:div w:id="1992975332">
          <w:marLeft w:val="0"/>
          <w:marRight w:val="0"/>
          <w:marTop w:val="0"/>
          <w:marBottom w:val="0"/>
          <w:divBdr>
            <w:top w:val="none" w:sz="0" w:space="0" w:color="auto"/>
            <w:left w:val="none" w:sz="0" w:space="0" w:color="auto"/>
            <w:bottom w:val="none" w:sz="0" w:space="0" w:color="auto"/>
            <w:right w:val="none" w:sz="0" w:space="0" w:color="auto"/>
          </w:divBdr>
        </w:div>
        <w:div w:id="1365640625">
          <w:marLeft w:val="0"/>
          <w:marRight w:val="0"/>
          <w:marTop w:val="0"/>
          <w:marBottom w:val="0"/>
          <w:divBdr>
            <w:top w:val="none" w:sz="0" w:space="0" w:color="auto"/>
            <w:left w:val="none" w:sz="0" w:space="0" w:color="auto"/>
            <w:bottom w:val="none" w:sz="0" w:space="0" w:color="auto"/>
            <w:right w:val="none" w:sz="0" w:space="0" w:color="auto"/>
          </w:divBdr>
        </w:div>
        <w:div w:id="1496065444">
          <w:marLeft w:val="0"/>
          <w:marRight w:val="0"/>
          <w:marTop w:val="0"/>
          <w:marBottom w:val="0"/>
          <w:divBdr>
            <w:top w:val="none" w:sz="0" w:space="0" w:color="auto"/>
            <w:left w:val="none" w:sz="0" w:space="0" w:color="auto"/>
            <w:bottom w:val="none" w:sz="0" w:space="0" w:color="auto"/>
            <w:right w:val="none" w:sz="0" w:space="0" w:color="auto"/>
          </w:divBdr>
        </w:div>
        <w:div w:id="238945103">
          <w:marLeft w:val="0"/>
          <w:marRight w:val="0"/>
          <w:marTop w:val="0"/>
          <w:marBottom w:val="0"/>
          <w:divBdr>
            <w:top w:val="none" w:sz="0" w:space="0" w:color="auto"/>
            <w:left w:val="none" w:sz="0" w:space="0" w:color="auto"/>
            <w:bottom w:val="none" w:sz="0" w:space="0" w:color="auto"/>
            <w:right w:val="none" w:sz="0" w:space="0" w:color="auto"/>
          </w:divBdr>
        </w:div>
        <w:div w:id="95366035">
          <w:marLeft w:val="0"/>
          <w:marRight w:val="0"/>
          <w:marTop w:val="0"/>
          <w:marBottom w:val="0"/>
          <w:divBdr>
            <w:top w:val="none" w:sz="0" w:space="0" w:color="auto"/>
            <w:left w:val="none" w:sz="0" w:space="0" w:color="auto"/>
            <w:bottom w:val="none" w:sz="0" w:space="0" w:color="auto"/>
            <w:right w:val="none" w:sz="0" w:space="0" w:color="auto"/>
          </w:divBdr>
        </w:div>
        <w:div w:id="1259947846">
          <w:marLeft w:val="0"/>
          <w:marRight w:val="0"/>
          <w:marTop w:val="0"/>
          <w:marBottom w:val="0"/>
          <w:divBdr>
            <w:top w:val="none" w:sz="0" w:space="0" w:color="auto"/>
            <w:left w:val="none" w:sz="0" w:space="0" w:color="auto"/>
            <w:bottom w:val="none" w:sz="0" w:space="0" w:color="auto"/>
            <w:right w:val="none" w:sz="0" w:space="0" w:color="auto"/>
          </w:divBdr>
        </w:div>
      </w:divsChild>
    </w:div>
    <w:div w:id="2031250768">
      <w:bodyDiv w:val="1"/>
      <w:marLeft w:val="0"/>
      <w:marRight w:val="0"/>
      <w:marTop w:val="0"/>
      <w:marBottom w:val="0"/>
      <w:divBdr>
        <w:top w:val="none" w:sz="0" w:space="0" w:color="auto"/>
        <w:left w:val="none" w:sz="0" w:space="0" w:color="auto"/>
        <w:bottom w:val="none" w:sz="0" w:space="0" w:color="auto"/>
        <w:right w:val="none" w:sz="0" w:space="0" w:color="auto"/>
      </w:divBdr>
      <w:divsChild>
        <w:div w:id="212691095">
          <w:marLeft w:val="0"/>
          <w:marRight w:val="0"/>
          <w:marTop w:val="0"/>
          <w:marBottom w:val="0"/>
          <w:divBdr>
            <w:top w:val="none" w:sz="0" w:space="0" w:color="auto"/>
            <w:left w:val="none" w:sz="0" w:space="0" w:color="auto"/>
            <w:bottom w:val="none" w:sz="0" w:space="0" w:color="auto"/>
            <w:right w:val="none" w:sz="0" w:space="0" w:color="auto"/>
          </w:divBdr>
        </w:div>
        <w:div w:id="291326351">
          <w:marLeft w:val="0"/>
          <w:marRight w:val="0"/>
          <w:marTop w:val="0"/>
          <w:marBottom w:val="0"/>
          <w:divBdr>
            <w:top w:val="none" w:sz="0" w:space="0" w:color="auto"/>
            <w:left w:val="none" w:sz="0" w:space="0" w:color="auto"/>
            <w:bottom w:val="none" w:sz="0" w:space="0" w:color="auto"/>
            <w:right w:val="none" w:sz="0" w:space="0" w:color="auto"/>
          </w:divBdr>
        </w:div>
        <w:div w:id="403258730">
          <w:marLeft w:val="0"/>
          <w:marRight w:val="0"/>
          <w:marTop w:val="0"/>
          <w:marBottom w:val="0"/>
          <w:divBdr>
            <w:top w:val="none" w:sz="0" w:space="0" w:color="auto"/>
            <w:left w:val="none" w:sz="0" w:space="0" w:color="auto"/>
            <w:bottom w:val="none" w:sz="0" w:space="0" w:color="auto"/>
            <w:right w:val="none" w:sz="0" w:space="0" w:color="auto"/>
          </w:divBdr>
        </w:div>
        <w:div w:id="654527687">
          <w:marLeft w:val="0"/>
          <w:marRight w:val="0"/>
          <w:marTop w:val="0"/>
          <w:marBottom w:val="0"/>
          <w:divBdr>
            <w:top w:val="none" w:sz="0" w:space="0" w:color="auto"/>
            <w:left w:val="none" w:sz="0" w:space="0" w:color="auto"/>
            <w:bottom w:val="none" w:sz="0" w:space="0" w:color="auto"/>
            <w:right w:val="none" w:sz="0" w:space="0" w:color="auto"/>
          </w:divBdr>
        </w:div>
        <w:div w:id="487480005">
          <w:marLeft w:val="0"/>
          <w:marRight w:val="0"/>
          <w:marTop w:val="0"/>
          <w:marBottom w:val="0"/>
          <w:divBdr>
            <w:top w:val="none" w:sz="0" w:space="0" w:color="auto"/>
            <w:left w:val="none" w:sz="0" w:space="0" w:color="auto"/>
            <w:bottom w:val="none" w:sz="0" w:space="0" w:color="auto"/>
            <w:right w:val="none" w:sz="0" w:space="0" w:color="auto"/>
          </w:divBdr>
        </w:div>
        <w:div w:id="1809010803">
          <w:marLeft w:val="0"/>
          <w:marRight w:val="0"/>
          <w:marTop w:val="0"/>
          <w:marBottom w:val="0"/>
          <w:divBdr>
            <w:top w:val="none" w:sz="0" w:space="0" w:color="auto"/>
            <w:left w:val="none" w:sz="0" w:space="0" w:color="auto"/>
            <w:bottom w:val="none" w:sz="0" w:space="0" w:color="auto"/>
            <w:right w:val="none" w:sz="0" w:space="0" w:color="auto"/>
          </w:divBdr>
        </w:div>
        <w:div w:id="1568764323">
          <w:marLeft w:val="0"/>
          <w:marRight w:val="0"/>
          <w:marTop w:val="0"/>
          <w:marBottom w:val="0"/>
          <w:divBdr>
            <w:top w:val="none" w:sz="0" w:space="0" w:color="auto"/>
            <w:left w:val="none" w:sz="0" w:space="0" w:color="auto"/>
            <w:bottom w:val="none" w:sz="0" w:space="0" w:color="auto"/>
            <w:right w:val="none" w:sz="0" w:space="0" w:color="auto"/>
          </w:divBdr>
        </w:div>
        <w:div w:id="1738356577">
          <w:marLeft w:val="0"/>
          <w:marRight w:val="0"/>
          <w:marTop w:val="0"/>
          <w:marBottom w:val="0"/>
          <w:divBdr>
            <w:top w:val="none" w:sz="0" w:space="0" w:color="auto"/>
            <w:left w:val="none" w:sz="0" w:space="0" w:color="auto"/>
            <w:bottom w:val="none" w:sz="0" w:space="0" w:color="auto"/>
            <w:right w:val="none" w:sz="0" w:space="0" w:color="auto"/>
          </w:divBdr>
        </w:div>
        <w:div w:id="438569432">
          <w:marLeft w:val="0"/>
          <w:marRight w:val="0"/>
          <w:marTop w:val="0"/>
          <w:marBottom w:val="0"/>
          <w:divBdr>
            <w:top w:val="none" w:sz="0" w:space="0" w:color="auto"/>
            <w:left w:val="none" w:sz="0" w:space="0" w:color="auto"/>
            <w:bottom w:val="none" w:sz="0" w:space="0" w:color="auto"/>
            <w:right w:val="none" w:sz="0" w:space="0" w:color="auto"/>
          </w:divBdr>
        </w:div>
        <w:div w:id="828668389">
          <w:marLeft w:val="0"/>
          <w:marRight w:val="0"/>
          <w:marTop w:val="0"/>
          <w:marBottom w:val="0"/>
          <w:divBdr>
            <w:top w:val="none" w:sz="0" w:space="0" w:color="auto"/>
            <w:left w:val="none" w:sz="0" w:space="0" w:color="auto"/>
            <w:bottom w:val="none" w:sz="0" w:space="0" w:color="auto"/>
            <w:right w:val="none" w:sz="0" w:space="0" w:color="auto"/>
          </w:divBdr>
        </w:div>
        <w:div w:id="2091611657">
          <w:marLeft w:val="0"/>
          <w:marRight w:val="0"/>
          <w:marTop w:val="0"/>
          <w:marBottom w:val="0"/>
          <w:divBdr>
            <w:top w:val="none" w:sz="0" w:space="0" w:color="auto"/>
            <w:left w:val="none" w:sz="0" w:space="0" w:color="auto"/>
            <w:bottom w:val="none" w:sz="0" w:space="0" w:color="auto"/>
            <w:right w:val="none" w:sz="0" w:space="0" w:color="auto"/>
          </w:divBdr>
        </w:div>
        <w:div w:id="1407875686">
          <w:marLeft w:val="0"/>
          <w:marRight w:val="0"/>
          <w:marTop w:val="0"/>
          <w:marBottom w:val="0"/>
          <w:divBdr>
            <w:top w:val="none" w:sz="0" w:space="0" w:color="auto"/>
            <w:left w:val="none" w:sz="0" w:space="0" w:color="auto"/>
            <w:bottom w:val="none" w:sz="0" w:space="0" w:color="auto"/>
            <w:right w:val="none" w:sz="0" w:space="0" w:color="auto"/>
          </w:divBdr>
        </w:div>
        <w:div w:id="1156872803">
          <w:marLeft w:val="0"/>
          <w:marRight w:val="0"/>
          <w:marTop w:val="0"/>
          <w:marBottom w:val="0"/>
          <w:divBdr>
            <w:top w:val="none" w:sz="0" w:space="0" w:color="auto"/>
            <w:left w:val="none" w:sz="0" w:space="0" w:color="auto"/>
            <w:bottom w:val="none" w:sz="0" w:space="0" w:color="auto"/>
            <w:right w:val="none" w:sz="0" w:space="0" w:color="auto"/>
          </w:divBdr>
        </w:div>
        <w:div w:id="1625379363">
          <w:marLeft w:val="0"/>
          <w:marRight w:val="0"/>
          <w:marTop w:val="0"/>
          <w:marBottom w:val="0"/>
          <w:divBdr>
            <w:top w:val="none" w:sz="0" w:space="0" w:color="auto"/>
            <w:left w:val="none" w:sz="0" w:space="0" w:color="auto"/>
            <w:bottom w:val="none" w:sz="0" w:space="0" w:color="auto"/>
            <w:right w:val="none" w:sz="0" w:space="0" w:color="auto"/>
          </w:divBdr>
        </w:div>
        <w:div w:id="982198009">
          <w:marLeft w:val="0"/>
          <w:marRight w:val="0"/>
          <w:marTop w:val="0"/>
          <w:marBottom w:val="0"/>
          <w:divBdr>
            <w:top w:val="none" w:sz="0" w:space="0" w:color="auto"/>
            <w:left w:val="none" w:sz="0" w:space="0" w:color="auto"/>
            <w:bottom w:val="none" w:sz="0" w:space="0" w:color="auto"/>
            <w:right w:val="none" w:sz="0" w:space="0" w:color="auto"/>
          </w:divBdr>
        </w:div>
        <w:div w:id="820267175">
          <w:marLeft w:val="0"/>
          <w:marRight w:val="0"/>
          <w:marTop w:val="0"/>
          <w:marBottom w:val="0"/>
          <w:divBdr>
            <w:top w:val="none" w:sz="0" w:space="0" w:color="auto"/>
            <w:left w:val="none" w:sz="0" w:space="0" w:color="auto"/>
            <w:bottom w:val="none" w:sz="0" w:space="0" w:color="auto"/>
            <w:right w:val="none" w:sz="0" w:space="0" w:color="auto"/>
          </w:divBdr>
        </w:div>
        <w:div w:id="1358312618">
          <w:marLeft w:val="0"/>
          <w:marRight w:val="0"/>
          <w:marTop w:val="0"/>
          <w:marBottom w:val="0"/>
          <w:divBdr>
            <w:top w:val="none" w:sz="0" w:space="0" w:color="auto"/>
            <w:left w:val="none" w:sz="0" w:space="0" w:color="auto"/>
            <w:bottom w:val="none" w:sz="0" w:space="0" w:color="auto"/>
            <w:right w:val="none" w:sz="0" w:space="0" w:color="auto"/>
          </w:divBdr>
        </w:div>
        <w:div w:id="41445085">
          <w:marLeft w:val="0"/>
          <w:marRight w:val="0"/>
          <w:marTop w:val="0"/>
          <w:marBottom w:val="0"/>
          <w:divBdr>
            <w:top w:val="none" w:sz="0" w:space="0" w:color="auto"/>
            <w:left w:val="none" w:sz="0" w:space="0" w:color="auto"/>
            <w:bottom w:val="none" w:sz="0" w:space="0" w:color="auto"/>
            <w:right w:val="none" w:sz="0" w:space="0" w:color="auto"/>
          </w:divBdr>
        </w:div>
        <w:div w:id="1584030064">
          <w:marLeft w:val="0"/>
          <w:marRight w:val="0"/>
          <w:marTop w:val="0"/>
          <w:marBottom w:val="0"/>
          <w:divBdr>
            <w:top w:val="none" w:sz="0" w:space="0" w:color="auto"/>
            <w:left w:val="none" w:sz="0" w:space="0" w:color="auto"/>
            <w:bottom w:val="none" w:sz="0" w:space="0" w:color="auto"/>
            <w:right w:val="none" w:sz="0" w:space="0" w:color="auto"/>
          </w:divBdr>
        </w:div>
        <w:div w:id="461382001">
          <w:marLeft w:val="0"/>
          <w:marRight w:val="0"/>
          <w:marTop w:val="0"/>
          <w:marBottom w:val="0"/>
          <w:divBdr>
            <w:top w:val="none" w:sz="0" w:space="0" w:color="auto"/>
            <w:left w:val="none" w:sz="0" w:space="0" w:color="auto"/>
            <w:bottom w:val="none" w:sz="0" w:space="0" w:color="auto"/>
            <w:right w:val="none" w:sz="0" w:space="0" w:color="auto"/>
          </w:divBdr>
        </w:div>
        <w:div w:id="2120250484">
          <w:marLeft w:val="0"/>
          <w:marRight w:val="0"/>
          <w:marTop w:val="0"/>
          <w:marBottom w:val="0"/>
          <w:divBdr>
            <w:top w:val="none" w:sz="0" w:space="0" w:color="auto"/>
            <w:left w:val="none" w:sz="0" w:space="0" w:color="auto"/>
            <w:bottom w:val="none" w:sz="0" w:space="0" w:color="auto"/>
            <w:right w:val="none" w:sz="0" w:space="0" w:color="auto"/>
          </w:divBdr>
        </w:div>
        <w:div w:id="591012858">
          <w:marLeft w:val="0"/>
          <w:marRight w:val="0"/>
          <w:marTop w:val="0"/>
          <w:marBottom w:val="0"/>
          <w:divBdr>
            <w:top w:val="none" w:sz="0" w:space="0" w:color="auto"/>
            <w:left w:val="none" w:sz="0" w:space="0" w:color="auto"/>
            <w:bottom w:val="none" w:sz="0" w:space="0" w:color="auto"/>
            <w:right w:val="none" w:sz="0" w:space="0" w:color="auto"/>
          </w:divBdr>
        </w:div>
        <w:div w:id="830877500">
          <w:marLeft w:val="0"/>
          <w:marRight w:val="0"/>
          <w:marTop w:val="0"/>
          <w:marBottom w:val="0"/>
          <w:divBdr>
            <w:top w:val="none" w:sz="0" w:space="0" w:color="auto"/>
            <w:left w:val="none" w:sz="0" w:space="0" w:color="auto"/>
            <w:bottom w:val="none" w:sz="0" w:space="0" w:color="auto"/>
            <w:right w:val="none" w:sz="0" w:space="0" w:color="auto"/>
          </w:divBdr>
        </w:div>
        <w:div w:id="889876737">
          <w:marLeft w:val="0"/>
          <w:marRight w:val="0"/>
          <w:marTop w:val="0"/>
          <w:marBottom w:val="0"/>
          <w:divBdr>
            <w:top w:val="none" w:sz="0" w:space="0" w:color="auto"/>
            <w:left w:val="none" w:sz="0" w:space="0" w:color="auto"/>
            <w:bottom w:val="none" w:sz="0" w:space="0" w:color="auto"/>
            <w:right w:val="none" w:sz="0" w:space="0" w:color="auto"/>
          </w:divBdr>
        </w:div>
        <w:div w:id="1805657770">
          <w:marLeft w:val="0"/>
          <w:marRight w:val="0"/>
          <w:marTop w:val="0"/>
          <w:marBottom w:val="0"/>
          <w:divBdr>
            <w:top w:val="none" w:sz="0" w:space="0" w:color="auto"/>
            <w:left w:val="none" w:sz="0" w:space="0" w:color="auto"/>
            <w:bottom w:val="none" w:sz="0" w:space="0" w:color="auto"/>
            <w:right w:val="none" w:sz="0" w:space="0" w:color="auto"/>
          </w:divBdr>
        </w:div>
        <w:div w:id="1319188764">
          <w:marLeft w:val="0"/>
          <w:marRight w:val="0"/>
          <w:marTop w:val="0"/>
          <w:marBottom w:val="0"/>
          <w:divBdr>
            <w:top w:val="none" w:sz="0" w:space="0" w:color="auto"/>
            <w:left w:val="none" w:sz="0" w:space="0" w:color="auto"/>
            <w:bottom w:val="none" w:sz="0" w:space="0" w:color="auto"/>
            <w:right w:val="none" w:sz="0" w:space="0" w:color="auto"/>
          </w:divBdr>
        </w:div>
        <w:div w:id="2071689798">
          <w:marLeft w:val="0"/>
          <w:marRight w:val="0"/>
          <w:marTop w:val="0"/>
          <w:marBottom w:val="0"/>
          <w:divBdr>
            <w:top w:val="none" w:sz="0" w:space="0" w:color="auto"/>
            <w:left w:val="none" w:sz="0" w:space="0" w:color="auto"/>
            <w:bottom w:val="none" w:sz="0" w:space="0" w:color="auto"/>
            <w:right w:val="none" w:sz="0" w:space="0" w:color="auto"/>
          </w:divBdr>
        </w:div>
        <w:div w:id="1774864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cup@ahrq.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cup-us.ahrq.gov/viewing_prntg.jsp" TargetMode="External"/><Relationship Id="rId5" Type="http://schemas.openxmlformats.org/officeDocument/2006/relationships/hyperlink" Target="mailto:HCUPDistributor@AHRQ.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1966</Words>
  <Characters>11209</Characters>
  <Application>Microsoft Office Word</Application>
  <DocSecurity>0</DocSecurity>
  <Lines>93</Lines>
  <Paragraphs>26</Paragraphs>
  <ScaleCrop>false</ScaleCrop>
  <Company>DHHS</Company>
  <LinksUpToDate>false</LinksUpToDate>
  <CharactersWithSpaces>13149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2</cp:revision>
  <dcterms:created xsi:type="dcterms:W3CDTF">2012-12-19T14:00:00Z</dcterms:created>
  <dcterms:modified xsi:type="dcterms:W3CDTF">2012-12-19T14:00:00Z</dcterms:modified>
</cp:coreProperties>
</file>