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35D72" w14:textId="77777777" w:rsidR="001A6982" w:rsidRPr="00653340" w:rsidRDefault="001A6982" w:rsidP="00EA7984">
      <w:pPr>
        <w:jc w:val="both"/>
        <w:rPr>
          <w:b/>
        </w:rPr>
      </w:pPr>
      <w:bookmarkStart w:id="0" w:name="_GoBack"/>
      <w:bookmarkEnd w:id="0"/>
      <w:r w:rsidRPr="00653340">
        <w:rPr>
          <w:b/>
        </w:rPr>
        <w:t xml:space="preserve">From: </w:t>
      </w:r>
      <w:r w:rsidRPr="00653340">
        <w:t xml:space="preserve">DHHS/CMS/OA/CCIIO/Consumer Support Group </w:t>
      </w:r>
    </w:p>
    <w:p w14:paraId="7C14836D" w14:textId="77777777" w:rsidR="001A6982" w:rsidRPr="00653340" w:rsidRDefault="001A6982" w:rsidP="00EA7984">
      <w:pPr>
        <w:jc w:val="both"/>
        <w:rPr>
          <w:b/>
        </w:rPr>
      </w:pPr>
      <w:r w:rsidRPr="00653340">
        <w:rPr>
          <w:b/>
        </w:rPr>
        <w:t xml:space="preserve">To: </w:t>
      </w:r>
      <w:r w:rsidRPr="00653340">
        <w:t>Office of Management and Budget</w:t>
      </w:r>
    </w:p>
    <w:p w14:paraId="3A02E276" w14:textId="77777777" w:rsidR="001A6982" w:rsidRPr="00653340" w:rsidRDefault="001A6982" w:rsidP="00EA7984">
      <w:pPr>
        <w:jc w:val="both"/>
        <w:rPr>
          <w:b/>
        </w:rPr>
      </w:pPr>
      <w:r w:rsidRPr="00653340">
        <w:rPr>
          <w:b/>
        </w:rPr>
        <w:t xml:space="preserve">Re: </w:t>
      </w:r>
      <w:r w:rsidRPr="00653340">
        <w:t>Non-Substantive Change Request for SBC Calculator Update for CMS-10407/OMB Control Number</w:t>
      </w:r>
      <w:r w:rsidRPr="00653340">
        <w:rPr>
          <w:spacing w:val="-11"/>
        </w:rPr>
        <w:t xml:space="preserve"> </w:t>
      </w:r>
      <w:r w:rsidRPr="00653340">
        <w:t>0938-1146</w:t>
      </w:r>
      <w:r w:rsidRPr="00653340">
        <w:rPr>
          <w:b/>
        </w:rPr>
        <w:t xml:space="preserve"> </w:t>
      </w:r>
    </w:p>
    <w:p w14:paraId="1BB6A39C" w14:textId="77777777" w:rsidR="001A6982" w:rsidRPr="00653340" w:rsidRDefault="001A6982" w:rsidP="001A6982">
      <w:pPr>
        <w:rPr>
          <w:b/>
        </w:rPr>
      </w:pPr>
    </w:p>
    <w:p w14:paraId="48AF49E0" w14:textId="44BF5D5F" w:rsidR="001A6982" w:rsidRPr="00653340" w:rsidRDefault="001A6982" w:rsidP="00EA7984">
      <w:pPr>
        <w:jc w:val="both"/>
      </w:pPr>
      <w:r w:rsidRPr="00653340">
        <w:rPr>
          <w:b/>
        </w:rPr>
        <w:t xml:space="preserve">Date: </w:t>
      </w:r>
      <w:r w:rsidRPr="00653340">
        <w:t>March 6</w:t>
      </w:r>
      <w:r w:rsidR="00D968F7">
        <w:t>,</w:t>
      </w:r>
      <w:r w:rsidRPr="00653340">
        <w:t xml:space="preserve"> 2019 </w:t>
      </w:r>
    </w:p>
    <w:p w14:paraId="07B1E4AE" w14:textId="77777777" w:rsidR="00653340" w:rsidRPr="00C41E37" w:rsidRDefault="004E11A5" w:rsidP="00EA7984">
      <w:pPr>
        <w:jc w:val="both"/>
        <w:rPr>
          <w:rFonts w:asciiTheme="majorHAnsi" w:hAnsiTheme="majorHAnsi"/>
        </w:rPr>
      </w:pPr>
      <w:r>
        <w:pict w14:anchorId="2528646A">
          <v:rect id="_x0000_i1025" style="width:0;height:1.5pt" o:hralign="center" o:hrstd="t" o:hr="t" fillcolor="#aca899" stroked="f"/>
        </w:pict>
      </w:r>
    </w:p>
    <w:p w14:paraId="4E9E9391" w14:textId="77777777" w:rsidR="001A6982" w:rsidRDefault="001A6982" w:rsidP="00EA7984">
      <w:pPr>
        <w:jc w:val="left"/>
      </w:pPr>
    </w:p>
    <w:p w14:paraId="34900FE5" w14:textId="77777777" w:rsidR="004C6109" w:rsidRDefault="00675E3D" w:rsidP="00653340">
      <w:pPr>
        <w:jc w:val="both"/>
      </w:pPr>
      <w:r w:rsidRPr="00675E3D">
        <w:t>Non-Substantive Change Request to</w:t>
      </w:r>
      <w:r w:rsidR="00DB48BF">
        <w:t xml:space="preserve"> CMS-10407/OMB Control Number</w:t>
      </w:r>
      <w:r w:rsidR="00DB48BF">
        <w:rPr>
          <w:spacing w:val="-11"/>
        </w:rPr>
        <w:t xml:space="preserve"> </w:t>
      </w:r>
      <w:r w:rsidR="00DB48BF">
        <w:t>0938-1146</w:t>
      </w:r>
    </w:p>
    <w:p w14:paraId="15BEA574" w14:textId="77777777" w:rsidR="00675E3D" w:rsidRDefault="00675E3D" w:rsidP="00675E3D"/>
    <w:p w14:paraId="4DDDFDC6" w14:textId="77777777" w:rsidR="001A6982" w:rsidRDefault="001A6982" w:rsidP="00A172D1">
      <w:pPr>
        <w:jc w:val="left"/>
      </w:pPr>
    </w:p>
    <w:p w14:paraId="585D7C54" w14:textId="77777777" w:rsidR="001A6982" w:rsidRPr="00EA7984" w:rsidRDefault="001A6982" w:rsidP="00A172D1">
      <w:pPr>
        <w:jc w:val="left"/>
        <w:rPr>
          <w:b/>
        </w:rPr>
      </w:pPr>
      <w:r w:rsidRPr="00EA7984">
        <w:rPr>
          <w:b/>
        </w:rPr>
        <w:t xml:space="preserve">Background </w:t>
      </w:r>
    </w:p>
    <w:p w14:paraId="157795D5" w14:textId="77777777" w:rsidR="001A6982" w:rsidRDefault="001A6982" w:rsidP="00A172D1">
      <w:pPr>
        <w:jc w:val="left"/>
      </w:pPr>
    </w:p>
    <w:p w14:paraId="27BBD4C3" w14:textId="77777777" w:rsidR="00F35A67" w:rsidRDefault="00675E3D" w:rsidP="00A172D1">
      <w:pPr>
        <w:jc w:val="left"/>
      </w:pPr>
      <w:r>
        <w:t>This is a non-substantive change request to CMS-</w:t>
      </w:r>
      <w:r w:rsidR="00DB48BF">
        <w:t>10407</w:t>
      </w:r>
      <w:r>
        <w:t xml:space="preserve"> (</w:t>
      </w:r>
      <w:r w:rsidR="00F35A67">
        <w:t xml:space="preserve">Summary of Benefits and Coverage, or SBC) </w:t>
      </w:r>
      <w:r>
        <w:t>to allow CMS to</w:t>
      </w:r>
      <w:r w:rsidR="00F35A67">
        <w:t xml:space="preserve"> issue a revised version of the SBC Calculator. </w:t>
      </w:r>
    </w:p>
    <w:p w14:paraId="6BDE0225" w14:textId="77777777" w:rsidR="00F35A67" w:rsidRDefault="00F35A67" w:rsidP="00A172D1">
      <w:pPr>
        <w:jc w:val="left"/>
      </w:pPr>
    </w:p>
    <w:p w14:paraId="3F054652" w14:textId="77777777" w:rsidR="00C93767" w:rsidRDefault="00A172D1" w:rsidP="00A172D1">
      <w:pPr>
        <w:jc w:val="left"/>
      </w:pPr>
      <w:r w:rsidRPr="00F35A67">
        <w:t>The SBC is required under section 2715 of the Public Health Service Act, which was added by the Patient Protection and Affordable Care Act (PPACA)</w:t>
      </w:r>
      <w:r w:rsidR="00F35A67">
        <w:t xml:space="preserve">. </w:t>
      </w:r>
      <w:r w:rsidRPr="00F35A67">
        <w:t>It is a consumer-shopping tool that provides a snapshot of a plan’s benefits, coverage, an</w:t>
      </w:r>
      <w:r w:rsidR="00F35A67">
        <w:t xml:space="preserve">d any limitations and exceptions. </w:t>
      </w:r>
      <w:r w:rsidRPr="00F35A67">
        <w:t>It presents information on a plan’s benefits in a uniform format, which allows for easy comparisons between plans</w:t>
      </w:r>
      <w:r w:rsidR="00F35A67">
        <w:t>.</w:t>
      </w:r>
      <w:r w:rsidR="00C93767">
        <w:t xml:space="preserve"> </w:t>
      </w:r>
    </w:p>
    <w:p w14:paraId="48677B73" w14:textId="77777777" w:rsidR="00C93767" w:rsidRDefault="00C93767" w:rsidP="00A172D1">
      <w:pPr>
        <w:jc w:val="left"/>
      </w:pPr>
    </w:p>
    <w:p w14:paraId="5B20F4EA" w14:textId="7E6C66A4" w:rsidR="00F35A67" w:rsidRPr="00F35A67" w:rsidRDefault="00C93767" w:rsidP="00A172D1">
      <w:pPr>
        <w:jc w:val="left"/>
      </w:pPr>
      <w:r>
        <w:t xml:space="preserve">One of the sections of the SBC estimates the proportion of costs </w:t>
      </w:r>
      <w:r w:rsidR="00A172D1" w:rsidRPr="00F35A67">
        <w:t xml:space="preserve">a patient might pay </w:t>
      </w:r>
      <w:r>
        <w:t>under a particular plan for three hypothetical</w:t>
      </w:r>
      <w:r w:rsidR="00A172D1" w:rsidRPr="00F35A67">
        <w:t xml:space="preserve"> medical scenario</w:t>
      </w:r>
      <w:r>
        <w:t>s (</w:t>
      </w:r>
      <w:r w:rsidRPr="00F35A67">
        <w:t>having a baby, treating a foot fracture, and managing well-controlled Type II Diabetes</w:t>
      </w:r>
      <w:r>
        <w:t>)</w:t>
      </w:r>
      <w:r w:rsidR="00F35A67">
        <w:t xml:space="preserve"> </w:t>
      </w:r>
      <w:r>
        <w:t xml:space="preserve">CMS provides plans and issuers a calculator they can elect to use to calculate the cost-sharing estimates for the three scenarios. </w:t>
      </w:r>
      <w:r w:rsidR="00A172D1" w:rsidRPr="00F35A67">
        <w:t>The</w:t>
      </w:r>
      <w:r>
        <w:t xml:space="preserve"> plan or</w:t>
      </w:r>
      <w:r w:rsidR="00A172D1" w:rsidRPr="00F35A67">
        <w:t xml:space="preserve"> issuer </w:t>
      </w:r>
      <w:r>
        <w:t xml:space="preserve">can </w:t>
      </w:r>
      <w:r w:rsidR="00A172D1" w:rsidRPr="00F35A67">
        <w:t>input a plan</w:t>
      </w:r>
      <w:r>
        <w:t>’s</w:t>
      </w:r>
      <w:r w:rsidR="00A172D1" w:rsidRPr="00F35A67">
        <w:t xml:space="preserve"> benefit design</w:t>
      </w:r>
      <w:r>
        <w:t xml:space="preserve"> and cost-sharing rules</w:t>
      </w:r>
      <w:r w:rsidR="00A172D1" w:rsidRPr="00F35A67">
        <w:t xml:space="preserve"> for one or more plans</w:t>
      </w:r>
      <w:r>
        <w:t xml:space="preserve"> into the calculator</w:t>
      </w:r>
      <w:r w:rsidR="00A172D1" w:rsidRPr="00F35A67">
        <w:t xml:space="preserve">, and the calculator outputs a summary of </w:t>
      </w:r>
      <w:r>
        <w:t>cost-sharing estimates</w:t>
      </w:r>
      <w:r w:rsidR="00A172D1" w:rsidRPr="00F35A67">
        <w:t xml:space="preserve"> for the three coverage example scenarios</w:t>
      </w:r>
      <w:r>
        <w:t>.</w:t>
      </w:r>
      <w:r w:rsidR="00F35A67">
        <w:t xml:space="preserve"> </w:t>
      </w:r>
      <w:r w:rsidR="00F4417F">
        <w:t xml:space="preserve">The SBC </w:t>
      </w:r>
      <w:r w:rsidR="00112541">
        <w:t>c</w:t>
      </w:r>
      <w:r w:rsidR="00F4417F">
        <w:t>alculator is an optional tool</w:t>
      </w:r>
      <w:r>
        <w:t>; some plans and issuers may elect to develop their own method for calculating cost-sharing estimates for the medical scenarios.</w:t>
      </w:r>
      <w:r w:rsidR="00112541">
        <w:t xml:space="preserve"> </w:t>
      </w:r>
      <w:r w:rsidR="00112541" w:rsidRPr="00F35A67">
        <w:t>Consumers do not interact with the tool; they only see the calculator’s outputs in the SBC’s coverage examples section</w:t>
      </w:r>
      <w:r w:rsidR="00112541">
        <w:t>.</w:t>
      </w:r>
    </w:p>
    <w:p w14:paraId="0B13555A" w14:textId="77777777" w:rsidR="00187C77" w:rsidRDefault="00187C77" w:rsidP="00A172D1">
      <w:pPr>
        <w:jc w:val="left"/>
        <w:rPr>
          <w:b/>
        </w:rPr>
      </w:pPr>
    </w:p>
    <w:p w14:paraId="1A60A6D4" w14:textId="77777777" w:rsidR="001A6982" w:rsidRDefault="00EA7984" w:rsidP="00A172D1">
      <w:pPr>
        <w:jc w:val="left"/>
      </w:pPr>
      <w:r w:rsidRPr="00EA7984">
        <w:rPr>
          <w:b/>
        </w:rPr>
        <w:t>SBC Calculator Updates</w:t>
      </w:r>
      <w:r>
        <w:t xml:space="preserve"> </w:t>
      </w:r>
    </w:p>
    <w:p w14:paraId="08ECC320" w14:textId="77777777" w:rsidR="001A6982" w:rsidRDefault="001A6982" w:rsidP="00A172D1">
      <w:pPr>
        <w:jc w:val="left"/>
      </w:pPr>
    </w:p>
    <w:p w14:paraId="64A47FFD" w14:textId="3AB9A8FF" w:rsidR="00DE2C7B" w:rsidRPr="00DE2C7B" w:rsidRDefault="00F35A67" w:rsidP="00DE2C7B">
      <w:pPr>
        <w:pStyle w:val="CommentText"/>
        <w:jc w:val="left"/>
        <w:rPr>
          <w:sz w:val="24"/>
          <w:szCs w:val="24"/>
        </w:rPr>
      </w:pPr>
      <w:r w:rsidRPr="00DE2C7B">
        <w:rPr>
          <w:sz w:val="24"/>
          <w:szCs w:val="24"/>
        </w:rPr>
        <w:t xml:space="preserve">We sought feedback on how the SBC </w:t>
      </w:r>
      <w:r w:rsidR="00112541" w:rsidRPr="00DE2C7B">
        <w:rPr>
          <w:sz w:val="24"/>
          <w:szCs w:val="24"/>
        </w:rPr>
        <w:t>c</w:t>
      </w:r>
      <w:r w:rsidRPr="00DE2C7B">
        <w:rPr>
          <w:sz w:val="24"/>
          <w:szCs w:val="24"/>
        </w:rPr>
        <w:t xml:space="preserve">alculator operates from a broad range of both internal and external stakeholders, </w:t>
      </w:r>
      <w:r w:rsidR="00112541" w:rsidRPr="00DE2C7B">
        <w:rPr>
          <w:sz w:val="24"/>
          <w:szCs w:val="24"/>
        </w:rPr>
        <w:t>and made three main types of updates to the calculator: 1) updates to the calculator’s logi</w:t>
      </w:r>
      <w:r w:rsidR="00DE2C7B">
        <w:rPr>
          <w:sz w:val="24"/>
          <w:szCs w:val="24"/>
        </w:rPr>
        <w:t xml:space="preserve">c to better align with </w:t>
      </w:r>
      <w:r w:rsidR="00CA3A7C">
        <w:rPr>
          <w:sz w:val="24"/>
          <w:szCs w:val="24"/>
        </w:rPr>
        <w:t xml:space="preserve">or accommodate </w:t>
      </w:r>
      <w:r w:rsidR="00DE2C7B">
        <w:rPr>
          <w:sz w:val="24"/>
          <w:szCs w:val="24"/>
        </w:rPr>
        <w:t>how most plans cover benefits</w:t>
      </w:r>
      <w:r w:rsidR="00112541" w:rsidRPr="00DE2C7B">
        <w:rPr>
          <w:sz w:val="24"/>
          <w:szCs w:val="24"/>
        </w:rPr>
        <w:t xml:space="preserve">; 2) updates to the calculator’s underlying </w:t>
      </w:r>
      <w:r w:rsidR="00A368DF" w:rsidRPr="00DE2C7B">
        <w:rPr>
          <w:sz w:val="24"/>
          <w:szCs w:val="24"/>
        </w:rPr>
        <w:t xml:space="preserve">cost </w:t>
      </w:r>
      <w:r w:rsidR="00112541" w:rsidRPr="00DE2C7B">
        <w:rPr>
          <w:sz w:val="24"/>
          <w:szCs w:val="24"/>
        </w:rPr>
        <w:t>data</w:t>
      </w:r>
      <w:r w:rsidR="00CA3A7C">
        <w:rPr>
          <w:sz w:val="24"/>
          <w:szCs w:val="24"/>
        </w:rPr>
        <w:t>, replacing 2013 Marketscan data with 2016 data</w:t>
      </w:r>
      <w:r w:rsidR="00112541" w:rsidRPr="00DE2C7B">
        <w:rPr>
          <w:sz w:val="24"/>
          <w:szCs w:val="24"/>
        </w:rPr>
        <w:t xml:space="preserve">; and 3) updates to the calculator’s underlying treatment guidelines. We also corrected minor errors </w:t>
      </w:r>
      <w:r w:rsidR="00A368DF" w:rsidRPr="00DE2C7B">
        <w:rPr>
          <w:sz w:val="24"/>
          <w:szCs w:val="24"/>
        </w:rPr>
        <w:t>in the previous version of the calculator</w:t>
      </w:r>
      <w:r w:rsidR="00CA3A7C">
        <w:rPr>
          <w:sz w:val="24"/>
          <w:szCs w:val="24"/>
        </w:rPr>
        <w:t>.</w:t>
      </w:r>
      <w:r w:rsidR="00DE2C7B">
        <w:rPr>
          <w:sz w:val="24"/>
          <w:szCs w:val="24"/>
        </w:rPr>
        <w:t xml:space="preserve"> </w:t>
      </w:r>
    </w:p>
    <w:p w14:paraId="40A9A090" w14:textId="77777777" w:rsidR="00860A7D" w:rsidRDefault="00112541" w:rsidP="00A172D1">
      <w:pPr>
        <w:jc w:val="both"/>
      </w:pPr>
      <w:r>
        <w:t xml:space="preserve"> </w:t>
      </w:r>
    </w:p>
    <w:p w14:paraId="2FFE7D04" w14:textId="46819233" w:rsidR="00F35A67" w:rsidRPr="00F35A67" w:rsidRDefault="00F35A67" w:rsidP="00A172D1">
      <w:pPr>
        <w:jc w:val="both"/>
      </w:pPr>
      <w:r w:rsidRPr="00F35A67">
        <w:t>These updates include but are not limited to: adding an emergency department facility fee</w:t>
      </w:r>
      <w:r w:rsidR="00F51FEF">
        <w:t xml:space="preserve"> (correcting an error)</w:t>
      </w:r>
      <w:r w:rsidRPr="00F35A67">
        <w:t>, adding an additional benefit category for insulin</w:t>
      </w:r>
      <w:r w:rsidR="00F51FEF">
        <w:t xml:space="preserve"> (updates to the underlying treatment guidelines)</w:t>
      </w:r>
      <w:r w:rsidRPr="00F35A67">
        <w:t xml:space="preserve">; allowing more flexibility in the way copays, coinsurance and deductibles </w:t>
      </w:r>
      <w:r w:rsidRPr="00F35A67">
        <w:lastRenderedPageBreak/>
        <w:t>are applied</w:t>
      </w:r>
      <w:r w:rsidR="00F51FEF">
        <w:t xml:space="preserve"> (updates to the calculator’s logic)</w:t>
      </w:r>
      <w:r w:rsidRPr="00F35A67">
        <w:t>; and rounding calculator results to be consistent with the SBC Template</w:t>
      </w:r>
      <w:r w:rsidR="00CA3A7C">
        <w:t xml:space="preserve"> (correcting an error)</w:t>
      </w:r>
      <w:r w:rsidRPr="00F35A67">
        <w:t xml:space="preserve">. </w:t>
      </w:r>
    </w:p>
    <w:p w14:paraId="510EC357" w14:textId="77777777" w:rsidR="00A172D1" w:rsidRDefault="00A172D1" w:rsidP="00A172D1">
      <w:pPr>
        <w:jc w:val="left"/>
      </w:pPr>
    </w:p>
    <w:p w14:paraId="531ECD8B" w14:textId="77777777" w:rsidR="00EA7984" w:rsidRPr="00EA7984" w:rsidRDefault="00EA7984" w:rsidP="00675E3D">
      <w:pPr>
        <w:jc w:val="left"/>
        <w:rPr>
          <w:b/>
        </w:rPr>
      </w:pPr>
      <w:r w:rsidRPr="00EA7984">
        <w:rPr>
          <w:b/>
        </w:rPr>
        <w:t xml:space="preserve">Anticipated Burden Impact </w:t>
      </w:r>
    </w:p>
    <w:p w14:paraId="5FC02F0D" w14:textId="77777777" w:rsidR="00EA7984" w:rsidRDefault="00EA7984" w:rsidP="00675E3D">
      <w:pPr>
        <w:jc w:val="left"/>
      </w:pPr>
    </w:p>
    <w:p w14:paraId="7DEC89D5" w14:textId="69F52FBA" w:rsidR="00DE2C7B" w:rsidRDefault="00EF2BAB" w:rsidP="00DE2C7B">
      <w:pPr>
        <w:jc w:val="left"/>
      </w:pPr>
      <w:r w:rsidRPr="001A6982">
        <w:t>The burden related to the</w:t>
      </w:r>
      <w:r w:rsidR="001A6982" w:rsidRPr="001A6982">
        <w:t xml:space="preserve"> SBC more broadly is included in a separate PRA renewal. </w:t>
      </w:r>
      <w:r w:rsidR="00CA3A7C">
        <w:t>W</w:t>
      </w:r>
      <w:r w:rsidR="00CA3A7C" w:rsidRPr="001A6982">
        <w:t xml:space="preserve">e do not anticipate that </w:t>
      </w:r>
      <w:r w:rsidR="00CA3A7C">
        <w:t xml:space="preserve">burden related specifically to this change </w:t>
      </w:r>
      <w:r w:rsidR="00CA3A7C" w:rsidRPr="001A6982">
        <w:t xml:space="preserve">request will result in a significant change in the burden to </w:t>
      </w:r>
      <w:r w:rsidR="00CA3A7C">
        <w:t xml:space="preserve">plans and </w:t>
      </w:r>
      <w:r w:rsidR="00CA3A7C" w:rsidRPr="001A6982">
        <w:t>issuers</w:t>
      </w:r>
      <w:r w:rsidR="00CA3A7C">
        <w:t xml:space="preserve">. </w:t>
      </w:r>
      <w:r w:rsidR="001A6982" w:rsidRPr="001A6982">
        <w:t xml:space="preserve">Since issuers </w:t>
      </w:r>
      <w:r w:rsidR="00CA3A7C">
        <w:t>that choose to use the SBC calculator are currently using a version of the calculator to input data, and use of the calculator is optional, the burden on plans and issuers will remain largely the same.</w:t>
      </w:r>
      <w:r w:rsidR="00DE2C7B">
        <w:t xml:space="preserve"> </w:t>
      </w:r>
    </w:p>
    <w:p w14:paraId="463C8823" w14:textId="77777777" w:rsidR="00EA7984" w:rsidRDefault="00EA7984" w:rsidP="00675E3D">
      <w:pPr>
        <w:jc w:val="left"/>
      </w:pPr>
    </w:p>
    <w:p w14:paraId="1B3F752B" w14:textId="77777777" w:rsidR="00CB7901" w:rsidRPr="00EA7984" w:rsidRDefault="00EA7984" w:rsidP="00675E3D">
      <w:pPr>
        <w:jc w:val="left"/>
        <w:rPr>
          <w:b/>
        </w:rPr>
      </w:pPr>
      <w:r w:rsidRPr="00EA7984">
        <w:rPr>
          <w:b/>
        </w:rPr>
        <w:t>Request for Approval</w:t>
      </w:r>
      <w:r w:rsidR="001A6982" w:rsidRPr="00EA7984">
        <w:rPr>
          <w:b/>
        </w:rPr>
        <w:t xml:space="preserve"> </w:t>
      </w:r>
    </w:p>
    <w:p w14:paraId="6C7EACEA" w14:textId="77777777" w:rsidR="00F4417F" w:rsidRPr="001A6982" w:rsidRDefault="00F4417F" w:rsidP="00F4417F">
      <w:pPr>
        <w:jc w:val="both"/>
      </w:pPr>
    </w:p>
    <w:p w14:paraId="52BC72FC" w14:textId="086F5847" w:rsidR="00F4417F" w:rsidRDefault="009F4374" w:rsidP="00F4417F">
      <w:pPr>
        <w:jc w:val="both"/>
      </w:pPr>
      <w:r>
        <w:t xml:space="preserve">We expect to </w:t>
      </w:r>
      <w:r w:rsidR="00A172D1">
        <w:t>release the calculator</w:t>
      </w:r>
      <w:r w:rsidR="00F4417F">
        <w:t xml:space="preserve"> in April of 2019.</w:t>
      </w:r>
      <w:r w:rsidR="0006337F">
        <w:t xml:space="preserve"> </w:t>
      </w:r>
      <w:r w:rsidR="00A172D1">
        <w:t xml:space="preserve">We therefore request approval of this request </w:t>
      </w:r>
      <w:r w:rsidR="00E94647">
        <w:t>prior to</w:t>
      </w:r>
      <w:r w:rsidR="00F4417F">
        <w:t xml:space="preserve"> 4/15/19. The reason for the urgency of this request is because the updated calculator needs to be released in advance of when plans and issuers populate SBCs</w:t>
      </w:r>
      <w:r w:rsidR="00EA7984">
        <w:t xml:space="preserve"> so that issuers can</w:t>
      </w:r>
      <w:r w:rsidR="00F4417F">
        <w:t xml:space="preserve"> get them reviewed by state regulators, and distribute them for the 2020 plan year. </w:t>
      </w:r>
    </w:p>
    <w:p w14:paraId="22940FA1" w14:textId="77777777" w:rsidR="00EF2BAB" w:rsidRPr="00675E3D" w:rsidRDefault="00A172D1" w:rsidP="00675E3D">
      <w:pPr>
        <w:jc w:val="left"/>
      </w:pPr>
      <w:r>
        <w:t xml:space="preserve"> </w:t>
      </w:r>
    </w:p>
    <w:sectPr w:rsidR="00EF2BAB" w:rsidRPr="00675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994"/>
    <w:multiLevelType w:val="hybridMultilevel"/>
    <w:tmpl w:val="0542F588"/>
    <w:lvl w:ilvl="0" w:tplc="0196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85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A3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6B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78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6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AE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03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C3719C0"/>
    <w:multiLevelType w:val="hybridMultilevel"/>
    <w:tmpl w:val="182A434A"/>
    <w:lvl w:ilvl="0" w:tplc="BBEE1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C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F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6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D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8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C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8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511A99"/>
    <w:multiLevelType w:val="hybridMultilevel"/>
    <w:tmpl w:val="45180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3D"/>
    <w:rsid w:val="0001482D"/>
    <w:rsid w:val="0006337F"/>
    <w:rsid w:val="00112541"/>
    <w:rsid w:val="00184D40"/>
    <w:rsid w:val="00187C77"/>
    <w:rsid w:val="001A6982"/>
    <w:rsid w:val="00202C5F"/>
    <w:rsid w:val="00272418"/>
    <w:rsid w:val="002A3D0C"/>
    <w:rsid w:val="00317C57"/>
    <w:rsid w:val="00420C0C"/>
    <w:rsid w:val="0044695C"/>
    <w:rsid w:val="0047453C"/>
    <w:rsid w:val="004A2B11"/>
    <w:rsid w:val="004E11A5"/>
    <w:rsid w:val="005207EA"/>
    <w:rsid w:val="005311B0"/>
    <w:rsid w:val="005332D5"/>
    <w:rsid w:val="00563E50"/>
    <w:rsid w:val="00653340"/>
    <w:rsid w:val="0065684C"/>
    <w:rsid w:val="00662E5D"/>
    <w:rsid w:val="00675E3D"/>
    <w:rsid w:val="00752301"/>
    <w:rsid w:val="00860A7D"/>
    <w:rsid w:val="009F4374"/>
    <w:rsid w:val="00A172D1"/>
    <w:rsid w:val="00A368DF"/>
    <w:rsid w:val="00C150F7"/>
    <w:rsid w:val="00C3268F"/>
    <w:rsid w:val="00C93767"/>
    <w:rsid w:val="00CA3A7C"/>
    <w:rsid w:val="00CB0348"/>
    <w:rsid w:val="00CB59AE"/>
    <w:rsid w:val="00CB7901"/>
    <w:rsid w:val="00D269A3"/>
    <w:rsid w:val="00D8619E"/>
    <w:rsid w:val="00D968F7"/>
    <w:rsid w:val="00DB48BF"/>
    <w:rsid w:val="00DE2C7B"/>
    <w:rsid w:val="00E24C6F"/>
    <w:rsid w:val="00E94647"/>
    <w:rsid w:val="00EA7984"/>
    <w:rsid w:val="00EB1F64"/>
    <w:rsid w:val="00EF2BAB"/>
    <w:rsid w:val="00F25D10"/>
    <w:rsid w:val="00F35A67"/>
    <w:rsid w:val="00F4417F"/>
    <w:rsid w:val="00F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A91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5A67"/>
    <w:pPr>
      <w:spacing w:before="100" w:beforeAutospacing="1" w:after="100" w:afterAutospacing="1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2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17F"/>
    <w:pPr>
      <w:ind w:left="720"/>
      <w:jc w:val="left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4695C"/>
    <w:pPr>
      <w:widowControl w:val="0"/>
      <w:ind w:left="120"/>
      <w:jc w:val="left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4695C"/>
    <w:rPr>
      <w:rFonts w:eastAsia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A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5A67"/>
    <w:pPr>
      <w:spacing w:before="100" w:beforeAutospacing="1" w:after="100" w:afterAutospacing="1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1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2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2D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417F"/>
    <w:pPr>
      <w:ind w:left="720"/>
      <w:jc w:val="left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4695C"/>
    <w:pPr>
      <w:widowControl w:val="0"/>
      <w:ind w:left="120"/>
      <w:jc w:val="left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4695C"/>
    <w:rPr>
      <w:rFonts w:eastAsia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1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3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Usree Bandyopadhyay</dc:creator>
  <cp:lastModifiedBy>SYSTEM</cp:lastModifiedBy>
  <cp:revision>2</cp:revision>
  <dcterms:created xsi:type="dcterms:W3CDTF">2019-03-29T14:08:00Z</dcterms:created>
  <dcterms:modified xsi:type="dcterms:W3CDTF">2019-03-29T14:08:00Z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1660038775</vt:i4>
  </property>
  <property fmtid="{D5CDD505-2E9C-101B-9397-08002B2CF9AE}" pid="4" name="_EmailSubject">
    <vt:lpwstr>PRA Materials for Nonsubstantive Change Request</vt:lpwstr>
  </property>
  <property fmtid="{D5CDD505-2E9C-101B-9397-08002B2CF9AE}" pid="5" name="_AuthorEmail">
    <vt:lpwstr>Amir.Al-Kourainy@cms.hhs.gov</vt:lpwstr>
  </property>
  <property fmtid="{D5CDD505-2E9C-101B-9397-08002B2CF9AE}" pid="6" name="_AuthorEmailDisplayName">
    <vt:lpwstr>Al-Kourainy, Amir K. (CMS/CCIIO)</vt:lpwstr>
  </property>
  <property fmtid="{D5CDD505-2E9C-101B-9397-08002B2CF9AE}" pid="7" name="_PreviousAdHocReviewCycleID">
    <vt:i4>-2112091453</vt:i4>
  </property>
  <property fmtid="{D5CDD505-2E9C-101B-9397-08002B2CF9AE}" pid="8" name="_ReviewingToolsShownOnce">
    <vt:lpwstr/>
  </property>
</Properties>
</file>