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6AE4" w:rsidR="00295103" w:rsidRDefault="00295103" w14:paraId="0B740C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bookmarkStart w:name="_GoBack" w:id="0"/>
      <w:bookmarkEnd w:id="0"/>
      <w:r w:rsidRPr="00536AE4">
        <w:rPr>
          <w:b/>
          <w:bCs/>
          <w:sz w:val="28"/>
          <w:szCs w:val="32"/>
        </w:rPr>
        <w:t xml:space="preserve">Supporting </w:t>
      </w:r>
      <w:proofErr w:type="gramStart"/>
      <w:r w:rsidRPr="00536AE4">
        <w:rPr>
          <w:b/>
          <w:bCs/>
          <w:sz w:val="28"/>
          <w:szCs w:val="32"/>
        </w:rPr>
        <w:t>Statement</w:t>
      </w:r>
      <w:proofErr w:type="gramEnd"/>
      <w:r w:rsidRPr="00536AE4">
        <w:rPr>
          <w:b/>
          <w:bCs/>
          <w:sz w:val="28"/>
          <w:szCs w:val="32"/>
        </w:rPr>
        <w:t xml:space="preserve"> </w:t>
      </w:r>
      <w:r w:rsidRPr="00536AE4" w:rsidR="007851E9">
        <w:rPr>
          <w:b/>
          <w:bCs/>
          <w:sz w:val="28"/>
          <w:szCs w:val="32"/>
        </w:rPr>
        <w:t>A</w:t>
      </w:r>
    </w:p>
    <w:p w:rsidRPr="00536AE4" w:rsidR="009B359F" w:rsidRDefault="009B359F" w14:paraId="7E211B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Pr="00536AE4" w:rsidR="00431135" w:rsidP="00431135" w:rsidRDefault="00431135" w14:paraId="5739D4B3" w14:textId="77777777">
      <w:pPr>
        <w:spacing w:line="480" w:lineRule="auto"/>
        <w:jc w:val="center"/>
        <w:rPr>
          <w:rFonts w:cs="Helv"/>
          <w:b/>
          <w:sz w:val="28"/>
        </w:rPr>
      </w:pPr>
      <w:r w:rsidRPr="00536AE4">
        <w:rPr>
          <w:rFonts w:cs="Helv"/>
          <w:b/>
          <w:sz w:val="28"/>
        </w:rPr>
        <w:t>Recordation of Location Notices and Mining Claims; Payment of Fees</w:t>
      </w:r>
    </w:p>
    <w:p w:rsidRPr="00536AE4" w:rsidR="00431135" w:rsidP="00431135" w:rsidRDefault="00431135" w14:paraId="60A1C372" w14:textId="77777777">
      <w:pPr>
        <w:spacing w:line="480" w:lineRule="auto"/>
        <w:jc w:val="center"/>
        <w:rPr>
          <w:b/>
          <w:bCs/>
          <w:sz w:val="28"/>
          <w:szCs w:val="32"/>
        </w:rPr>
      </w:pPr>
      <w:r w:rsidRPr="00536AE4">
        <w:rPr>
          <w:b/>
          <w:sz w:val="28"/>
        </w:rPr>
        <w:t>(43 CFR Parts 3832-3838)</w:t>
      </w:r>
    </w:p>
    <w:p w:rsidRPr="00536AE4" w:rsidR="00431135" w:rsidP="00431135" w:rsidRDefault="00431135" w14:paraId="38D3E6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r w:rsidRPr="00536AE4">
        <w:rPr>
          <w:b/>
          <w:bCs/>
          <w:sz w:val="28"/>
          <w:szCs w:val="32"/>
        </w:rPr>
        <w:t>OMB Control Number 1004-0114</w:t>
      </w:r>
    </w:p>
    <w:p w:rsidRPr="00041D6A" w:rsidR="00431135" w:rsidP="00431135" w:rsidRDefault="00431135" w14:paraId="3434E6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Pr="00041D6A" w:rsidR="00431135" w:rsidP="00431135" w:rsidRDefault="00431135" w14:paraId="6C6AD2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041D6A">
        <w:rPr>
          <w:b/>
          <w:sz w:val="24"/>
          <w:szCs w:val="32"/>
        </w:rPr>
        <w:t>Terms of Clearance:</w:t>
      </w:r>
      <w:r w:rsidRPr="00041D6A">
        <w:rPr>
          <w:sz w:val="24"/>
          <w:szCs w:val="32"/>
        </w:rPr>
        <w:t xml:space="preserve"> None.</w:t>
      </w:r>
    </w:p>
    <w:p w:rsidRPr="00041D6A" w:rsidR="00431135" w:rsidP="00431135" w:rsidRDefault="00431135" w14:paraId="590FA9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Pr="00041D6A" w:rsidR="00431135" w:rsidP="00431135" w:rsidRDefault="00431135" w14:paraId="48E48B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41D6A">
        <w:rPr>
          <w:b/>
          <w:bCs/>
          <w:sz w:val="24"/>
          <w:szCs w:val="24"/>
        </w:rPr>
        <w:t>General Instructions</w:t>
      </w:r>
    </w:p>
    <w:p w:rsidRPr="00041D6A" w:rsidR="00431135" w:rsidP="00431135" w:rsidRDefault="00431135" w14:paraId="02C4B4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41D6A" w:rsidR="00431135" w:rsidP="00431135" w:rsidRDefault="00431135" w14:paraId="4F3E20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41D6A">
        <w:rPr>
          <w:sz w:val="24"/>
          <w:szCs w:val="24"/>
        </w:rPr>
        <w:t xml:space="preserve">A completed Supporting Statement A must accompany each request for approval of a collection of information.  The Supporting Statement must be prepared in the format described </w:t>
      </w:r>
      <w:proofErr w:type="gramStart"/>
      <w:r w:rsidRPr="00041D6A">
        <w:rPr>
          <w:sz w:val="24"/>
          <w:szCs w:val="24"/>
        </w:rPr>
        <w:t>below, and</w:t>
      </w:r>
      <w:proofErr w:type="gramEnd"/>
      <w:r w:rsidRPr="00041D6A">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041D6A" w:rsidR="00431135" w:rsidP="00431135" w:rsidRDefault="00431135" w14:paraId="1D6F3E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41D6A" w:rsidR="00431135" w:rsidP="00431135" w:rsidRDefault="00431135" w14:paraId="4FAE85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41D6A">
        <w:rPr>
          <w:b/>
          <w:bCs/>
          <w:sz w:val="24"/>
          <w:szCs w:val="24"/>
        </w:rPr>
        <w:t>Specific Instructions</w:t>
      </w:r>
    </w:p>
    <w:p w:rsidRPr="00041D6A" w:rsidR="00431135" w:rsidP="00431135" w:rsidRDefault="00431135" w14:paraId="753E84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41D6A" w:rsidR="00431135" w:rsidP="00431135" w:rsidRDefault="00431135" w14:paraId="7A7280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41D6A">
        <w:rPr>
          <w:b/>
          <w:bCs/>
          <w:sz w:val="24"/>
          <w:szCs w:val="24"/>
        </w:rPr>
        <w:t>Justification</w:t>
      </w:r>
    </w:p>
    <w:p w:rsidRPr="00041D6A" w:rsidR="00431135" w:rsidP="00431135" w:rsidRDefault="00431135" w14:paraId="15C07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41D6A" w:rsidR="00431135" w:rsidP="00431135" w:rsidRDefault="00431135" w14:paraId="144A8ADD"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41D6A">
        <w:rPr>
          <w:b/>
          <w:sz w:val="24"/>
          <w:szCs w:val="24"/>
        </w:rPr>
        <w:t>Explain the circumstances that make the collection of information necessary.  Identify any legal or administrative requirements that necessitate the collection.</w:t>
      </w:r>
    </w:p>
    <w:p w:rsidRPr="00041D6A" w:rsidR="003A4F33" w:rsidP="003A4F33" w:rsidRDefault="003A4F33" w14:paraId="0ABE0A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722D1" w:rsidP="0037508B" w:rsidRDefault="003A4F33" w14:paraId="37A44A54" w14:textId="77777777">
      <w:pPr>
        <w:rPr>
          <w:sz w:val="24"/>
        </w:rPr>
      </w:pPr>
      <w:r w:rsidRPr="00041D6A">
        <w:rPr>
          <w:sz w:val="24"/>
        </w:rPr>
        <w:t xml:space="preserve">The Bureau of Land Management (BLM) seeks to renew the previously approved information collection for the regulations at 43 CFR </w:t>
      </w:r>
      <w:r w:rsidR="00A85106">
        <w:rPr>
          <w:sz w:val="24"/>
        </w:rPr>
        <w:t>Part</w:t>
      </w:r>
      <w:r w:rsidRPr="00041D6A">
        <w:rPr>
          <w:sz w:val="24"/>
        </w:rPr>
        <w:t>s 3832 through 3838.  These regulations pertain to the location, recording, and maintenance of mining claims and sites, in accordance wit</w:t>
      </w:r>
      <w:r w:rsidR="000722D1">
        <w:rPr>
          <w:sz w:val="24"/>
        </w:rPr>
        <w:t>h:</w:t>
      </w:r>
    </w:p>
    <w:p w:rsidR="000722D1" w:rsidP="0037508B" w:rsidRDefault="000722D1" w14:paraId="34C43CDA" w14:textId="77777777">
      <w:pPr>
        <w:rPr>
          <w:sz w:val="24"/>
        </w:rPr>
      </w:pPr>
    </w:p>
    <w:p w:rsidRPr="000722D1" w:rsidR="000722D1" w:rsidP="000722D1" w:rsidRDefault="000722D1" w14:paraId="675F43D8" w14:textId="77777777">
      <w:pPr>
        <w:numPr>
          <w:ilvl w:val="0"/>
          <w:numId w:val="44"/>
        </w:numPr>
        <w:rPr>
          <w:sz w:val="24"/>
        </w:rPr>
      </w:pPr>
      <w:r w:rsidRPr="000722D1">
        <w:rPr>
          <w:sz w:val="24"/>
        </w:rPr>
        <w:t>Section 314 of the Federal Land Policy and Management Act (FLPMA) (43 U.S.C. 1744</w:t>
      </w:r>
      <w:proofErr w:type="gramStart"/>
      <w:r w:rsidRPr="000722D1">
        <w:rPr>
          <w:sz w:val="24"/>
        </w:rPr>
        <w:t>);</w:t>
      </w:r>
      <w:proofErr w:type="gramEnd"/>
    </w:p>
    <w:p w:rsidRPr="000722D1" w:rsidR="000722D1" w:rsidP="000722D1" w:rsidRDefault="000722D1" w14:paraId="4CBAAEB4" w14:textId="77777777">
      <w:pPr>
        <w:numPr>
          <w:ilvl w:val="0"/>
          <w:numId w:val="43"/>
        </w:numPr>
        <w:rPr>
          <w:sz w:val="24"/>
          <w:szCs w:val="23"/>
        </w:rPr>
      </w:pPr>
      <w:r>
        <w:rPr>
          <w:sz w:val="24"/>
        </w:rPr>
        <w:t>T</w:t>
      </w:r>
      <w:r w:rsidRPr="00041D6A" w:rsidR="003A4F33">
        <w:rPr>
          <w:sz w:val="24"/>
        </w:rPr>
        <w:t xml:space="preserve">he </w:t>
      </w:r>
      <w:r>
        <w:rPr>
          <w:sz w:val="24"/>
        </w:rPr>
        <w:t xml:space="preserve">General </w:t>
      </w:r>
      <w:r w:rsidRPr="00041D6A" w:rsidR="003A4F33">
        <w:rPr>
          <w:sz w:val="24"/>
        </w:rPr>
        <w:t>Mining Law (30 U.S.C. 2</w:t>
      </w:r>
      <w:r w:rsidR="007B288A">
        <w:rPr>
          <w:sz w:val="24"/>
        </w:rPr>
        <w:t>1</w:t>
      </w:r>
      <w:r>
        <w:rPr>
          <w:sz w:val="24"/>
        </w:rPr>
        <w:t>-</w:t>
      </w:r>
      <w:r w:rsidRPr="00041D6A" w:rsidR="003A4F33">
        <w:rPr>
          <w:sz w:val="24"/>
        </w:rPr>
        <w:t>54</w:t>
      </w:r>
      <w:proofErr w:type="gramStart"/>
      <w:r w:rsidRPr="00041D6A" w:rsidR="003A4F33">
        <w:rPr>
          <w:sz w:val="24"/>
        </w:rPr>
        <w:t>)</w:t>
      </w:r>
      <w:r>
        <w:rPr>
          <w:sz w:val="24"/>
        </w:rPr>
        <w:t>;</w:t>
      </w:r>
      <w:proofErr w:type="gramEnd"/>
    </w:p>
    <w:p w:rsidRPr="000722D1" w:rsidR="000722D1" w:rsidP="000722D1" w:rsidRDefault="000722D1" w14:paraId="30CD052F" w14:textId="77777777">
      <w:pPr>
        <w:numPr>
          <w:ilvl w:val="0"/>
          <w:numId w:val="43"/>
        </w:numPr>
        <w:rPr>
          <w:sz w:val="24"/>
          <w:szCs w:val="23"/>
        </w:rPr>
      </w:pPr>
      <w:r w:rsidRPr="000722D1">
        <w:rPr>
          <w:sz w:val="24"/>
        </w:rPr>
        <w:t>The Mining Claims Rights Restoration Act (30 U.S.C. 621-625); and</w:t>
      </w:r>
    </w:p>
    <w:p w:rsidRPr="000722D1" w:rsidR="0037508B" w:rsidP="000722D1" w:rsidRDefault="000722D1" w14:paraId="444CB517" w14:textId="77777777">
      <w:pPr>
        <w:numPr>
          <w:ilvl w:val="0"/>
          <w:numId w:val="43"/>
        </w:numPr>
        <w:rPr>
          <w:sz w:val="24"/>
          <w:szCs w:val="23"/>
        </w:rPr>
      </w:pPr>
      <w:r>
        <w:rPr>
          <w:sz w:val="24"/>
        </w:rPr>
        <w:t>T</w:t>
      </w:r>
      <w:r w:rsidRPr="000722D1" w:rsidR="0037508B">
        <w:rPr>
          <w:sz w:val="24"/>
        </w:rPr>
        <w:t xml:space="preserve">he </w:t>
      </w:r>
      <w:r w:rsidRPr="000722D1" w:rsidR="0037508B">
        <w:rPr>
          <w:sz w:val="24"/>
          <w:szCs w:val="18"/>
        </w:rPr>
        <w:t xml:space="preserve">Stock Raising Homestead Act </w:t>
      </w:r>
      <w:r w:rsidRPr="000722D1" w:rsidR="006879A4">
        <w:rPr>
          <w:sz w:val="24"/>
          <w:szCs w:val="18"/>
        </w:rPr>
        <w:t xml:space="preserve">(SRHA) </w:t>
      </w:r>
      <w:r w:rsidRPr="000722D1" w:rsidR="0037508B">
        <w:rPr>
          <w:sz w:val="24"/>
          <w:szCs w:val="18"/>
        </w:rPr>
        <w:t>(43 U.S.C. 299 and 301).</w:t>
      </w:r>
    </w:p>
    <w:p w:rsidR="0037508B" w:rsidP="0037508B" w:rsidRDefault="0037508B" w14:paraId="4DCC051A" w14:textId="77777777">
      <w:pPr>
        <w:rPr>
          <w:sz w:val="24"/>
          <w:szCs w:val="18"/>
        </w:rPr>
      </w:pPr>
    </w:p>
    <w:p w:rsidRPr="00041D6A" w:rsidR="003A4F33" w:rsidP="007E127D" w:rsidRDefault="0037508B" w14:paraId="26EC96CE" w14:textId="77777777">
      <w:pPr>
        <w:widowControl/>
        <w:rPr>
          <w:sz w:val="24"/>
        </w:rPr>
      </w:pPr>
      <w:r w:rsidRPr="00041D6A">
        <w:rPr>
          <w:sz w:val="24"/>
          <w:lang w:val="en"/>
        </w:rPr>
        <w:t xml:space="preserve">FLPMA Section 314 establishes a Federal recording system that is designed to eliminate stale </w:t>
      </w:r>
      <w:proofErr w:type="gramStart"/>
      <w:r w:rsidRPr="00041D6A">
        <w:rPr>
          <w:sz w:val="24"/>
          <w:lang w:val="en"/>
        </w:rPr>
        <w:t>claims, and</w:t>
      </w:r>
      <w:proofErr w:type="gramEnd"/>
      <w:r w:rsidRPr="00041D6A">
        <w:rPr>
          <w:sz w:val="24"/>
          <w:lang w:val="en"/>
        </w:rPr>
        <w:t xml:space="preserve"> provide Federal land managers with up-to-date information that allows them to make informed land management decisions.</w:t>
      </w:r>
      <w:r>
        <w:rPr>
          <w:sz w:val="24"/>
          <w:lang w:val="en"/>
        </w:rPr>
        <w:t xml:space="preserve">  </w:t>
      </w:r>
      <w:r w:rsidRPr="00041D6A" w:rsidR="000722D1">
        <w:rPr>
          <w:sz w:val="24"/>
          <w:szCs w:val="18"/>
        </w:rPr>
        <w:t xml:space="preserve">The </w:t>
      </w:r>
      <w:r w:rsidR="000722D1">
        <w:rPr>
          <w:sz w:val="24"/>
          <w:szCs w:val="18"/>
        </w:rPr>
        <w:t xml:space="preserve">General </w:t>
      </w:r>
      <w:r w:rsidRPr="00041D6A" w:rsidR="000722D1">
        <w:rPr>
          <w:sz w:val="24"/>
          <w:szCs w:val="18"/>
        </w:rPr>
        <w:t xml:space="preserve">Mining Law </w:t>
      </w:r>
      <w:r w:rsidRPr="00041D6A" w:rsidR="000722D1">
        <w:rPr>
          <w:sz w:val="24"/>
          <w:lang w:val="en"/>
        </w:rPr>
        <w:t xml:space="preserve">allows United States citizens to enter unappropriated, unreserved public land to prospect for and develop certain minerals.  </w:t>
      </w:r>
      <w:r w:rsidR="000722D1">
        <w:rPr>
          <w:sz w:val="24"/>
          <w:lang w:val="en"/>
        </w:rPr>
        <w:t xml:space="preserve">The Mining Claims Rights Restoration Act </w:t>
      </w:r>
      <w:r w:rsidR="00B32742">
        <w:rPr>
          <w:sz w:val="24"/>
          <w:lang w:val="en"/>
        </w:rPr>
        <w:t xml:space="preserve">reopened </w:t>
      </w:r>
      <w:r w:rsidR="00B32742">
        <w:rPr>
          <w:rFonts w:ascii="TimesNewRomanPSMT" w:hAnsi="TimesNewRomanPSMT" w:cs="TimesNewRomanPSMT"/>
          <w:sz w:val="24"/>
          <w:szCs w:val="24"/>
        </w:rPr>
        <w:t>lands classified or reserved for power sites to entry</w:t>
      </w:r>
      <w:r w:rsidR="00E845FA">
        <w:rPr>
          <w:rFonts w:ascii="TimesNewRomanPSMT" w:hAnsi="TimesNewRomanPSMT" w:cs="TimesNewRomanPSMT"/>
          <w:sz w:val="24"/>
          <w:szCs w:val="24"/>
        </w:rPr>
        <w:t xml:space="preserve"> </w:t>
      </w:r>
      <w:r w:rsidR="00B32742">
        <w:rPr>
          <w:rFonts w:ascii="TimesNewRomanPSMT" w:hAnsi="TimesNewRomanPSMT" w:cs="TimesNewRomanPSMT"/>
          <w:sz w:val="24"/>
          <w:szCs w:val="24"/>
        </w:rPr>
        <w:t>for location and patent of mining claims and for mining.</w:t>
      </w:r>
      <w:r w:rsidR="00E845FA">
        <w:rPr>
          <w:rFonts w:ascii="TimesNewRomanPSMT" w:hAnsi="TimesNewRomanPSMT" w:cs="TimesNewRomanPSMT"/>
          <w:sz w:val="24"/>
          <w:szCs w:val="24"/>
        </w:rPr>
        <w:t xml:space="preserve">  </w:t>
      </w:r>
      <w:r>
        <w:rPr>
          <w:sz w:val="24"/>
          <w:lang w:val="en"/>
        </w:rPr>
        <w:t xml:space="preserve">The </w:t>
      </w:r>
      <w:r w:rsidR="006879A4">
        <w:rPr>
          <w:sz w:val="24"/>
          <w:szCs w:val="18"/>
        </w:rPr>
        <w:t>SRHA</w:t>
      </w:r>
      <w:r>
        <w:rPr>
          <w:sz w:val="24"/>
          <w:szCs w:val="18"/>
        </w:rPr>
        <w:t xml:space="preserve"> </w:t>
      </w:r>
      <w:r w:rsidR="00F14A2A">
        <w:rPr>
          <w:sz w:val="24"/>
          <w:szCs w:val="18"/>
        </w:rPr>
        <w:t xml:space="preserve">authorizes the BLM </w:t>
      </w:r>
      <w:r w:rsidR="00F14A2A">
        <w:rPr>
          <w:sz w:val="24"/>
          <w:szCs w:val="18"/>
        </w:rPr>
        <w:lastRenderedPageBreak/>
        <w:t xml:space="preserve">to </w:t>
      </w:r>
      <w:r w:rsidRPr="00041D6A" w:rsidR="00F14A2A">
        <w:rPr>
          <w:sz w:val="24"/>
        </w:rPr>
        <w:t>manage the mineral resource</w:t>
      </w:r>
      <w:r w:rsidR="00F14A2A">
        <w:rPr>
          <w:sz w:val="24"/>
        </w:rPr>
        <w:t>s that were reserved to the United States when surface estates were patented for grazing purposes.</w:t>
      </w:r>
    </w:p>
    <w:p w:rsidRPr="00041D6A" w:rsidR="003A4F33" w:rsidP="003A4F33" w:rsidRDefault="003A4F33" w14:paraId="5D622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041D6A" w:rsidR="003A4F33" w:rsidP="003A4F33" w:rsidRDefault="003A4F33" w14:paraId="197CB7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41D6A">
        <w:rPr>
          <w:sz w:val="24"/>
        </w:rPr>
        <w:t xml:space="preserve">The information that is collected </w:t>
      </w:r>
      <w:r w:rsidR="00F14A2A">
        <w:rPr>
          <w:sz w:val="24"/>
        </w:rPr>
        <w:t xml:space="preserve">in accordance with these statutes </w:t>
      </w:r>
      <w:r w:rsidRPr="00041D6A">
        <w:rPr>
          <w:sz w:val="24"/>
        </w:rPr>
        <w:t xml:space="preserve">is necessary so that the BLM will have records of mining claims and sites on Federal </w:t>
      </w:r>
      <w:proofErr w:type="gramStart"/>
      <w:r w:rsidRPr="00041D6A">
        <w:rPr>
          <w:sz w:val="24"/>
        </w:rPr>
        <w:t>lands, and</w:t>
      </w:r>
      <w:proofErr w:type="gramEnd"/>
      <w:r w:rsidRPr="00041D6A">
        <w:rPr>
          <w:sz w:val="24"/>
        </w:rPr>
        <w:t xml:space="preserve"> will be able to determine which mining claims and sites claimants wish to continue to hold.</w:t>
      </w:r>
    </w:p>
    <w:p w:rsidRPr="00041D6A" w:rsidR="00295103" w:rsidRDefault="00295103" w14:paraId="609F56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41D6A" w:rsidR="00295103" w:rsidP="003A4F33" w:rsidRDefault="00295103" w14:paraId="5BCCAA66"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41D6A">
        <w:rPr>
          <w:b/>
          <w:sz w:val="24"/>
          <w:szCs w:val="24"/>
        </w:rPr>
        <w:t xml:space="preserve">Indicate how, by whom, and for what purpose the information is to be used.  Except for a new collection, indicate the actual use the agency has made of the information received from the current collection. </w:t>
      </w:r>
      <w:r w:rsidRPr="00041D6A" w:rsidR="00DE1FFE">
        <w:rPr>
          <w:b/>
          <w:sz w:val="24"/>
          <w:szCs w:val="24"/>
        </w:rPr>
        <w:t xml:space="preserve"> </w:t>
      </w:r>
      <w:r w:rsidRPr="00041D6A">
        <w:rPr>
          <w:b/>
          <w:sz w:val="24"/>
          <w:szCs w:val="24"/>
        </w:rPr>
        <w:t xml:space="preserve">Be specific.  If this collection is a form or a questionnaire, every </w:t>
      </w:r>
      <w:r w:rsidRPr="00041D6A" w:rsidR="00DE1FFE">
        <w:rPr>
          <w:b/>
          <w:sz w:val="24"/>
          <w:szCs w:val="24"/>
        </w:rPr>
        <w:t>question needs to be justified.</w:t>
      </w:r>
    </w:p>
    <w:p w:rsidRPr="00041D6A" w:rsidR="00581C7A" w:rsidP="00581C7A" w:rsidRDefault="00581C7A" w14:paraId="55B1E172" w14:textId="77777777">
      <w:pPr>
        <w:rPr>
          <w:rStyle w:val="Strong"/>
          <w:b w:val="0"/>
          <w:sz w:val="24"/>
          <w:szCs w:val="18"/>
        </w:rPr>
      </w:pPr>
    </w:p>
    <w:p w:rsidRPr="00CA4D57" w:rsidR="00CA4D57" w:rsidP="00147082" w:rsidRDefault="00CA4D57" w14:paraId="2422BCD0" w14:textId="77777777">
      <w:pPr>
        <w:rPr>
          <w:sz w:val="24"/>
          <w:szCs w:val="23"/>
        </w:rPr>
      </w:pPr>
      <w:r>
        <w:rPr>
          <w:rStyle w:val="Strong"/>
          <w:b w:val="0"/>
          <w:sz w:val="24"/>
          <w:szCs w:val="18"/>
        </w:rPr>
        <w:t xml:space="preserve">Several </w:t>
      </w:r>
      <w:r w:rsidRPr="00041D6A" w:rsidR="00581C7A">
        <w:rPr>
          <w:rStyle w:val="Strong"/>
          <w:b w:val="0"/>
          <w:sz w:val="24"/>
          <w:szCs w:val="18"/>
        </w:rPr>
        <w:t xml:space="preserve">types of mining claims and sites are </w:t>
      </w:r>
      <w:r w:rsidR="00472AD7">
        <w:rPr>
          <w:rStyle w:val="Strong"/>
          <w:b w:val="0"/>
          <w:sz w:val="24"/>
          <w:szCs w:val="18"/>
        </w:rPr>
        <w:t xml:space="preserve">subject </w:t>
      </w:r>
      <w:r w:rsidRPr="00041D6A" w:rsidR="00581C7A">
        <w:rPr>
          <w:rStyle w:val="Strong"/>
          <w:b w:val="0"/>
          <w:sz w:val="24"/>
          <w:szCs w:val="18"/>
        </w:rPr>
        <w:t xml:space="preserve">to the information collection requirements in this </w:t>
      </w:r>
      <w:r w:rsidR="00FC5A9E">
        <w:rPr>
          <w:rStyle w:val="Strong"/>
          <w:b w:val="0"/>
          <w:sz w:val="24"/>
          <w:szCs w:val="18"/>
        </w:rPr>
        <w:t>request</w:t>
      </w:r>
      <w:r>
        <w:rPr>
          <w:rStyle w:val="Strong"/>
          <w:b w:val="0"/>
          <w:sz w:val="24"/>
          <w:szCs w:val="18"/>
        </w:rPr>
        <w:t>.  Unpatented lode</w:t>
      </w:r>
      <w:r w:rsidR="00650B23">
        <w:rPr>
          <w:rStyle w:val="FootnoteReference"/>
          <w:bCs/>
          <w:sz w:val="24"/>
          <w:szCs w:val="18"/>
        </w:rPr>
        <w:footnoteReference w:id="1"/>
      </w:r>
      <w:r>
        <w:rPr>
          <w:rStyle w:val="Strong"/>
          <w:b w:val="0"/>
          <w:sz w:val="24"/>
          <w:szCs w:val="18"/>
        </w:rPr>
        <w:t xml:space="preserve"> and placer</w:t>
      </w:r>
      <w:r w:rsidR="00833849">
        <w:rPr>
          <w:rStyle w:val="FootnoteReference"/>
          <w:bCs/>
          <w:sz w:val="24"/>
          <w:szCs w:val="18"/>
        </w:rPr>
        <w:footnoteReference w:id="2"/>
      </w:r>
      <w:r>
        <w:rPr>
          <w:rStyle w:val="Strong"/>
          <w:b w:val="0"/>
          <w:sz w:val="24"/>
          <w:szCs w:val="18"/>
        </w:rPr>
        <w:t xml:space="preserve"> mining claims, mill site</w:t>
      </w:r>
      <w:r w:rsidR="00587A8C">
        <w:rPr>
          <w:rStyle w:val="Strong"/>
          <w:b w:val="0"/>
          <w:sz w:val="24"/>
          <w:szCs w:val="18"/>
        </w:rPr>
        <w:t>s</w:t>
      </w:r>
      <w:r w:rsidR="00587A8C">
        <w:rPr>
          <w:rStyle w:val="FootnoteReference"/>
          <w:bCs/>
          <w:sz w:val="24"/>
          <w:szCs w:val="18"/>
        </w:rPr>
        <w:footnoteReference w:id="3"/>
      </w:r>
      <w:r>
        <w:rPr>
          <w:rStyle w:val="Strong"/>
          <w:b w:val="0"/>
          <w:sz w:val="24"/>
          <w:szCs w:val="18"/>
        </w:rPr>
        <w:t>, and tunnel sites</w:t>
      </w:r>
      <w:r w:rsidR="00CB1370">
        <w:rPr>
          <w:rStyle w:val="FootnoteReference"/>
          <w:bCs/>
          <w:sz w:val="24"/>
          <w:szCs w:val="18"/>
        </w:rPr>
        <w:footnoteReference w:id="4"/>
      </w:r>
      <w:r>
        <w:rPr>
          <w:rStyle w:val="Strong"/>
          <w:b w:val="0"/>
          <w:sz w:val="24"/>
          <w:szCs w:val="18"/>
        </w:rPr>
        <w:t xml:space="preserve"> must be recorded in both the appropriate county recorder’s office and the proper BLM State Office.  (Only the </w:t>
      </w:r>
      <w:r w:rsidR="00650B23">
        <w:rPr>
          <w:rStyle w:val="Strong"/>
          <w:b w:val="0"/>
          <w:sz w:val="24"/>
          <w:szCs w:val="18"/>
        </w:rPr>
        <w:t>recordation with the BLM is subject t</w:t>
      </w:r>
      <w:r w:rsidR="00CB1370">
        <w:rPr>
          <w:rStyle w:val="Strong"/>
          <w:b w:val="0"/>
          <w:sz w:val="24"/>
          <w:szCs w:val="18"/>
        </w:rPr>
        <w:t xml:space="preserve">o </w:t>
      </w:r>
      <w:r w:rsidR="00700669">
        <w:rPr>
          <w:rStyle w:val="Strong"/>
          <w:b w:val="0"/>
          <w:sz w:val="24"/>
          <w:szCs w:val="18"/>
        </w:rPr>
        <w:t xml:space="preserve">the Paperwork Reduction Act.)  Special procedures and reporting requirements apply to </w:t>
      </w:r>
      <w:r w:rsidR="00470C0F">
        <w:rPr>
          <w:rStyle w:val="Strong"/>
          <w:b w:val="0"/>
          <w:sz w:val="24"/>
          <w:szCs w:val="18"/>
        </w:rPr>
        <w:t xml:space="preserve">oil shale claims, and to </w:t>
      </w:r>
      <w:r w:rsidR="00700669">
        <w:rPr>
          <w:rStyle w:val="Strong"/>
          <w:b w:val="0"/>
          <w:sz w:val="24"/>
          <w:szCs w:val="18"/>
        </w:rPr>
        <w:t>m</w:t>
      </w:r>
      <w:r w:rsidR="00CB1370">
        <w:rPr>
          <w:rStyle w:val="Strong"/>
          <w:b w:val="0"/>
          <w:sz w:val="24"/>
          <w:szCs w:val="18"/>
        </w:rPr>
        <w:t xml:space="preserve">ining claims and tunnel sites on lands patented </w:t>
      </w:r>
      <w:r w:rsidRPr="00041D6A" w:rsidR="00CB1370">
        <w:rPr>
          <w:sz w:val="24"/>
          <w:szCs w:val="18"/>
        </w:rPr>
        <w:t xml:space="preserve">under the </w:t>
      </w:r>
      <w:r w:rsidR="006879A4">
        <w:rPr>
          <w:sz w:val="24"/>
          <w:szCs w:val="18"/>
        </w:rPr>
        <w:t>SRHA</w:t>
      </w:r>
      <w:r w:rsidR="00CE26D2">
        <w:rPr>
          <w:sz w:val="24"/>
          <w:szCs w:val="18"/>
        </w:rPr>
        <w:t xml:space="preserve"> (43 U.S.C. 299 and 301)</w:t>
      </w:r>
      <w:r w:rsidR="00470C0F">
        <w:rPr>
          <w:sz w:val="24"/>
          <w:szCs w:val="18"/>
        </w:rPr>
        <w:t>.</w:t>
      </w:r>
    </w:p>
    <w:p w:rsidR="00CA4D57" w:rsidP="00CA4D57" w:rsidRDefault="00CA4D57" w14:paraId="63B24EB4" w14:textId="77777777">
      <w:pPr>
        <w:widowControl/>
        <w:autoSpaceDE/>
        <w:autoSpaceDN/>
        <w:adjustRightInd/>
        <w:rPr>
          <w:sz w:val="24"/>
          <w:lang w:val="en"/>
        </w:rPr>
      </w:pPr>
    </w:p>
    <w:p w:rsidRPr="005D1FDC" w:rsidR="00581C7A" w:rsidP="002F3883" w:rsidRDefault="00581C7A" w14:paraId="4A8232BF" w14:textId="77777777">
      <w:pPr>
        <w:widowControl/>
        <w:autoSpaceDE/>
        <w:autoSpaceDN/>
        <w:adjustRightInd/>
        <w:rPr>
          <w:sz w:val="24"/>
          <w:szCs w:val="23"/>
        </w:rPr>
      </w:pPr>
      <w:r w:rsidRPr="00041D6A">
        <w:rPr>
          <w:sz w:val="24"/>
          <w:lang w:val="en"/>
        </w:rPr>
        <w:t xml:space="preserve">Discovery of a mineral deposit, </w:t>
      </w:r>
      <w:r w:rsidR="00470C0F">
        <w:rPr>
          <w:sz w:val="24"/>
          <w:lang w:val="en"/>
        </w:rPr>
        <w:t xml:space="preserve">if </w:t>
      </w:r>
      <w:r w:rsidRPr="00041D6A">
        <w:rPr>
          <w:sz w:val="24"/>
          <w:lang w:val="en"/>
        </w:rPr>
        <w:t>followed by procedures required to formally "locate" the deposit, give</w:t>
      </w:r>
      <w:r w:rsidR="00470C0F">
        <w:rPr>
          <w:sz w:val="24"/>
          <w:lang w:val="en"/>
        </w:rPr>
        <w:t>s</w:t>
      </w:r>
      <w:r w:rsidRPr="00041D6A">
        <w:rPr>
          <w:sz w:val="24"/>
          <w:lang w:val="en"/>
        </w:rPr>
        <w:t xml:space="preserve"> claimants the right of exclusive possession of the land for mining purposes.  30</w:t>
      </w:r>
      <w:r w:rsidR="00BD3C54">
        <w:rPr>
          <w:sz w:val="24"/>
          <w:lang w:val="en"/>
        </w:rPr>
        <w:t> </w:t>
      </w:r>
      <w:r w:rsidRPr="00041D6A">
        <w:rPr>
          <w:sz w:val="24"/>
          <w:lang w:val="en"/>
        </w:rPr>
        <w:t xml:space="preserve">U.S.C. 26.  </w:t>
      </w:r>
      <w:r w:rsidRPr="00041D6A">
        <w:rPr>
          <w:sz w:val="24"/>
          <w:szCs w:val="23"/>
        </w:rPr>
        <w:t>"Location" is the act of taking or appropriating a parcel of land.  To loca</w:t>
      </w:r>
      <w:r w:rsidR="002F3883">
        <w:rPr>
          <w:sz w:val="24"/>
          <w:szCs w:val="23"/>
        </w:rPr>
        <w:t>te a mining claim or site means</w:t>
      </w:r>
      <w:r w:rsidR="005E122C">
        <w:rPr>
          <w:sz w:val="24"/>
          <w:szCs w:val="23"/>
        </w:rPr>
        <w:t xml:space="preserve">:  </w:t>
      </w:r>
      <w:r w:rsidR="002F3883">
        <w:rPr>
          <w:sz w:val="24"/>
          <w:szCs w:val="23"/>
        </w:rPr>
        <w:t>(1) es</w:t>
      </w:r>
      <w:r w:rsidRPr="00041D6A">
        <w:rPr>
          <w:sz w:val="24"/>
          <w:szCs w:val="23"/>
        </w:rPr>
        <w:t>tablishing the exterior lines of a mining claim or site on lands open to mineral entry to identify the exact land claimed; and</w:t>
      </w:r>
      <w:r w:rsidR="002F3883">
        <w:rPr>
          <w:sz w:val="24"/>
          <w:szCs w:val="23"/>
        </w:rPr>
        <w:t xml:space="preserve"> (2) r</w:t>
      </w:r>
      <w:r w:rsidRPr="005D1FDC">
        <w:rPr>
          <w:sz w:val="24"/>
          <w:szCs w:val="23"/>
        </w:rPr>
        <w:t>ecording a notice or certificate of location as required by State and Federal law.</w:t>
      </w:r>
    </w:p>
    <w:p w:rsidRPr="00041D6A" w:rsidR="00581C7A" w:rsidP="00581C7A" w:rsidRDefault="00581C7A" w14:paraId="7FE19DAD" w14:textId="77777777">
      <w:pPr>
        <w:rPr>
          <w:sz w:val="24"/>
          <w:szCs w:val="23"/>
        </w:rPr>
      </w:pPr>
    </w:p>
    <w:p w:rsidR="002F3883" w:rsidP="00DF139E" w:rsidRDefault="002F3883" w14:paraId="0D6B0351" w14:textId="77777777">
      <w:pPr>
        <w:rPr>
          <w:sz w:val="24"/>
          <w:szCs w:val="18"/>
        </w:rPr>
      </w:pPr>
      <w:r>
        <w:rPr>
          <w:sz w:val="24"/>
          <w:szCs w:val="18"/>
        </w:rPr>
        <w:t>Information collection requirements associated with these provisions are as follows:</w:t>
      </w:r>
    </w:p>
    <w:p w:rsidR="002F3883" w:rsidP="00DF139E" w:rsidRDefault="002F3883" w14:paraId="5D6AEB81" w14:textId="77777777">
      <w:pPr>
        <w:rPr>
          <w:sz w:val="24"/>
          <w:szCs w:val="18"/>
        </w:rPr>
      </w:pPr>
    </w:p>
    <w:p w:rsidR="000D687F" w:rsidP="000D687F" w:rsidRDefault="00C472BD" w14:paraId="69D98CBA" w14:textId="77777777">
      <w:pPr>
        <w:numPr>
          <w:ilvl w:val="0"/>
          <w:numId w:val="27"/>
        </w:numPr>
        <w:rPr>
          <w:sz w:val="24"/>
        </w:rPr>
      </w:pPr>
      <w:r>
        <w:rPr>
          <w:sz w:val="24"/>
          <w:szCs w:val="18"/>
        </w:rPr>
        <w:t>A n</w:t>
      </w:r>
      <w:r w:rsidR="008B274C">
        <w:rPr>
          <w:sz w:val="24"/>
          <w:szCs w:val="18"/>
        </w:rPr>
        <w:t xml:space="preserve">otice of </w:t>
      </w:r>
      <w:r>
        <w:rPr>
          <w:sz w:val="24"/>
          <w:szCs w:val="18"/>
        </w:rPr>
        <w:t>i</w:t>
      </w:r>
      <w:r w:rsidR="008B274C">
        <w:rPr>
          <w:sz w:val="24"/>
          <w:szCs w:val="18"/>
        </w:rPr>
        <w:t xml:space="preserve">ntent </w:t>
      </w:r>
      <w:r w:rsidR="009823F8">
        <w:rPr>
          <w:sz w:val="24"/>
          <w:szCs w:val="18"/>
        </w:rPr>
        <w:t xml:space="preserve">must be submitted to the BLM and to surface owners of record </w:t>
      </w:r>
      <w:r w:rsidR="008B274C">
        <w:rPr>
          <w:sz w:val="24"/>
          <w:szCs w:val="18"/>
        </w:rPr>
        <w:t xml:space="preserve">before locating a lode or placer mining claim, and/or a tunnel site, on lands patented under the </w:t>
      </w:r>
      <w:r w:rsidR="006879A4">
        <w:rPr>
          <w:sz w:val="24"/>
          <w:szCs w:val="18"/>
        </w:rPr>
        <w:t>SRHA</w:t>
      </w:r>
      <w:r w:rsidR="000D687F">
        <w:rPr>
          <w:sz w:val="24"/>
          <w:szCs w:val="18"/>
        </w:rPr>
        <w:t>, in accordance with 43 CFR Part 3838.</w:t>
      </w:r>
    </w:p>
    <w:p w:rsidR="000D687F" w:rsidP="000D687F" w:rsidRDefault="000D687F" w14:paraId="59F8A5BE" w14:textId="77777777">
      <w:pPr>
        <w:ind w:left="720"/>
        <w:rPr>
          <w:sz w:val="24"/>
        </w:rPr>
      </w:pPr>
    </w:p>
    <w:p w:rsidRPr="005E3B73" w:rsidR="006879A4" w:rsidP="00F564B6" w:rsidRDefault="00586F62" w14:paraId="32FB52A0" w14:textId="77777777">
      <w:pPr>
        <w:numPr>
          <w:ilvl w:val="0"/>
          <w:numId w:val="27"/>
        </w:numPr>
        <w:rPr>
          <w:sz w:val="24"/>
          <w:szCs w:val="18"/>
        </w:rPr>
      </w:pPr>
      <w:r w:rsidRPr="005E3B73">
        <w:rPr>
          <w:sz w:val="24"/>
          <w:szCs w:val="18"/>
        </w:rPr>
        <w:t>Compliance with the l</w:t>
      </w:r>
      <w:r w:rsidRPr="005E3B73" w:rsidR="00C22FB5">
        <w:rPr>
          <w:sz w:val="24"/>
          <w:szCs w:val="18"/>
        </w:rPr>
        <w:t xml:space="preserve">ocation </w:t>
      </w:r>
      <w:r w:rsidRPr="005E3B73">
        <w:rPr>
          <w:sz w:val="24"/>
          <w:szCs w:val="18"/>
        </w:rPr>
        <w:t xml:space="preserve">requirements for each category of claim (i.e., lode claims, </w:t>
      </w:r>
      <w:r w:rsidRPr="005E3B73">
        <w:rPr>
          <w:sz w:val="24"/>
          <w:szCs w:val="18"/>
        </w:rPr>
        <w:lastRenderedPageBreak/>
        <w:t xml:space="preserve">placer claims, mill site, and/or tunnel sites) is required </w:t>
      </w:r>
      <w:r w:rsidRPr="005E3B73" w:rsidR="00C22FB5">
        <w:rPr>
          <w:sz w:val="24"/>
          <w:szCs w:val="18"/>
        </w:rPr>
        <w:t>in accordance with 43 CFR Part 3832</w:t>
      </w:r>
      <w:r w:rsidRPr="005E3B73" w:rsidR="000D687F">
        <w:rPr>
          <w:sz w:val="24"/>
          <w:szCs w:val="18"/>
        </w:rPr>
        <w:t>.</w:t>
      </w:r>
    </w:p>
    <w:p w:rsidRPr="003335F1" w:rsidR="006879A4" w:rsidP="00F564B6" w:rsidRDefault="006879A4" w14:paraId="6E9D8D7A" w14:textId="77777777">
      <w:pPr>
        <w:rPr>
          <w:sz w:val="24"/>
          <w:szCs w:val="18"/>
        </w:rPr>
      </w:pPr>
    </w:p>
    <w:p w:rsidRPr="00082FC3" w:rsidR="005E122C" w:rsidP="005E122C" w:rsidRDefault="000D687F" w14:paraId="2D497ADB" w14:textId="77777777">
      <w:pPr>
        <w:numPr>
          <w:ilvl w:val="0"/>
          <w:numId w:val="27"/>
        </w:numPr>
        <w:rPr>
          <w:sz w:val="24"/>
        </w:rPr>
      </w:pPr>
      <w:r>
        <w:rPr>
          <w:sz w:val="24"/>
          <w:szCs w:val="18"/>
        </w:rPr>
        <w:t>Next, the claimant must record</w:t>
      </w:r>
      <w:r w:rsidRPr="000D687F" w:rsidR="00E70CE0">
        <w:rPr>
          <w:sz w:val="24"/>
          <w:szCs w:val="18"/>
        </w:rPr>
        <w:t xml:space="preserve"> a notice or certificate of location in the</w:t>
      </w:r>
      <w:r w:rsidRPr="000D687F" w:rsidR="00413DFF">
        <w:rPr>
          <w:sz w:val="24"/>
          <w:szCs w:val="18"/>
        </w:rPr>
        <w:t xml:space="preserve"> appropriate BLM State Office in accordance with </w:t>
      </w:r>
      <w:r w:rsidRPr="000D687F" w:rsidR="00E70CE0">
        <w:rPr>
          <w:sz w:val="24"/>
          <w:szCs w:val="18"/>
        </w:rPr>
        <w:t xml:space="preserve">43 CFR </w:t>
      </w:r>
      <w:r w:rsidRPr="000D687F" w:rsidR="00255F29">
        <w:rPr>
          <w:sz w:val="24"/>
          <w:szCs w:val="18"/>
        </w:rPr>
        <w:t>Part 3833</w:t>
      </w:r>
      <w:r>
        <w:rPr>
          <w:sz w:val="24"/>
          <w:szCs w:val="18"/>
        </w:rPr>
        <w:t>, Subpart A, B, or C (depending on whether the claimant is</w:t>
      </w:r>
      <w:r w:rsidR="00453307">
        <w:rPr>
          <w:sz w:val="24"/>
          <w:szCs w:val="18"/>
        </w:rPr>
        <w:t>, respectively,</w:t>
      </w:r>
      <w:r>
        <w:rPr>
          <w:sz w:val="24"/>
          <w:szCs w:val="18"/>
        </w:rPr>
        <w:t xml:space="preserve"> recording, amending, or transferring a claim).</w:t>
      </w:r>
    </w:p>
    <w:p w:rsidR="00082FC3" w:rsidP="00082FC3" w:rsidRDefault="00082FC3" w14:paraId="76FAEF02" w14:textId="77777777">
      <w:pPr>
        <w:pStyle w:val="ListParagraph"/>
        <w:rPr>
          <w:sz w:val="24"/>
        </w:rPr>
      </w:pPr>
    </w:p>
    <w:p w:rsidRPr="00082FC3" w:rsidR="00082FC3" w:rsidP="00082FC3" w:rsidRDefault="00082FC3" w14:paraId="13B01C8F" w14:textId="77777777">
      <w:pPr>
        <w:numPr>
          <w:ilvl w:val="0"/>
          <w:numId w:val="27"/>
        </w:numPr>
        <w:rPr>
          <w:sz w:val="24"/>
          <w:szCs w:val="18"/>
        </w:rPr>
      </w:pPr>
      <w:r w:rsidRPr="00EE028B">
        <w:rPr>
          <w:sz w:val="24"/>
          <w:szCs w:val="18"/>
        </w:rPr>
        <w:t>Claimants generally are required to pay an annual maintenance fee, unless they have obtained a waiver of the maintenance fee in accordance with 43 CFR Part 3835, Subpart A.</w:t>
      </w:r>
    </w:p>
    <w:p w:rsidR="005E122C" w:rsidP="005E122C" w:rsidRDefault="005E122C" w14:paraId="6644651A" w14:textId="77777777">
      <w:pPr>
        <w:pStyle w:val="ListParagraph"/>
        <w:rPr>
          <w:sz w:val="24"/>
          <w:szCs w:val="18"/>
        </w:rPr>
      </w:pPr>
    </w:p>
    <w:p w:rsidRPr="00273D19" w:rsidR="005E122C" w:rsidP="005E122C" w:rsidRDefault="00C8447F" w14:paraId="68E77766" w14:textId="77777777">
      <w:pPr>
        <w:numPr>
          <w:ilvl w:val="0"/>
          <w:numId w:val="27"/>
        </w:numPr>
        <w:rPr>
          <w:sz w:val="24"/>
        </w:rPr>
      </w:pPr>
      <w:r>
        <w:rPr>
          <w:sz w:val="24"/>
          <w:szCs w:val="18"/>
        </w:rPr>
        <w:t xml:space="preserve">Under FLPMA and 43 CFR 3835, Subpart C, </w:t>
      </w:r>
      <w:r w:rsidR="00082FC3">
        <w:rPr>
          <w:sz w:val="24"/>
          <w:szCs w:val="18"/>
        </w:rPr>
        <w:t>a claimant</w:t>
      </w:r>
      <w:r w:rsidRPr="005E122C" w:rsidR="0006500B">
        <w:rPr>
          <w:sz w:val="24"/>
          <w:szCs w:val="18"/>
        </w:rPr>
        <w:t xml:space="preserve"> must </w:t>
      </w:r>
      <w:r w:rsidRPr="005E122C" w:rsidR="005E122C">
        <w:rPr>
          <w:sz w:val="24"/>
          <w:szCs w:val="18"/>
        </w:rPr>
        <w:t>submit a</w:t>
      </w:r>
      <w:r>
        <w:rPr>
          <w:sz w:val="24"/>
          <w:szCs w:val="18"/>
        </w:rPr>
        <w:t xml:space="preserve">n annual </w:t>
      </w:r>
      <w:r w:rsidR="00651057">
        <w:rPr>
          <w:sz w:val="24"/>
          <w:szCs w:val="18"/>
        </w:rPr>
        <w:t xml:space="preserve">FLPMA document under certain circumstances </w:t>
      </w:r>
      <w:r>
        <w:rPr>
          <w:sz w:val="24"/>
          <w:szCs w:val="18"/>
        </w:rPr>
        <w:t>to avoid forfeiture of their claim</w:t>
      </w:r>
      <w:r w:rsidR="00651057">
        <w:rPr>
          <w:sz w:val="24"/>
          <w:szCs w:val="18"/>
        </w:rPr>
        <w:t xml:space="preserve"> or site</w:t>
      </w:r>
      <w:r w:rsidR="00082FC3">
        <w:rPr>
          <w:sz w:val="24"/>
          <w:szCs w:val="18"/>
        </w:rPr>
        <w:t>.  A</w:t>
      </w:r>
      <w:r w:rsidRPr="005E122C" w:rsidR="005E122C">
        <w:rPr>
          <w:sz w:val="24"/>
          <w:szCs w:val="18"/>
        </w:rPr>
        <w:t xml:space="preserve">n </w:t>
      </w:r>
      <w:r>
        <w:rPr>
          <w:sz w:val="24"/>
          <w:szCs w:val="18"/>
        </w:rPr>
        <w:t>affidavit of assessment w</w:t>
      </w:r>
      <w:r w:rsidRPr="005E122C" w:rsidR="005E122C">
        <w:rPr>
          <w:sz w:val="24"/>
          <w:szCs w:val="18"/>
        </w:rPr>
        <w:t xml:space="preserve">ork </w:t>
      </w:r>
      <w:r w:rsidR="00082FC3">
        <w:rPr>
          <w:sz w:val="24"/>
          <w:szCs w:val="18"/>
        </w:rPr>
        <w:t>is necessary in order to support a small-miner waiver of the annual maintenance fee.</w:t>
      </w:r>
    </w:p>
    <w:p w:rsidR="00273D19" w:rsidP="00273D19" w:rsidRDefault="00273D19" w14:paraId="12DC85E9" w14:textId="77777777">
      <w:pPr>
        <w:pStyle w:val="ListParagraph"/>
        <w:rPr>
          <w:sz w:val="24"/>
        </w:rPr>
      </w:pPr>
    </w:p>
    <w:p w:rsidRPr="00944D8F" w:rsidR="005E122C" w:rsidP="005E122C" w:rsidRDefault="006E7029" w14:paraId="3109E6CE" w14:textId="77777777">
      <w:pPr>
        <w:numPr>
          <w:ilvl w:val="0"/>
          <w:numId w:val="27"/>
        </w:numPr>
        <w:rPr>
          <w:sz w:val="24"/>
          <w:szCs w:val="18"/>
        </w:rPr>
      </w:pPr>
      <w:r w:rsidRPr="00944D8F">
        <w:rPr>
          <w:sz w:val="24"/>
        </w:rPr>
        <w:t xml:space="preserve">In some circumstances, a claimant may obtain a temporary deferment of annual assessment work by filing a petition in accordance with 43 CFR </w:t>
      </w:r>
      <w:r w:rsidRPr="00944D8F" w:rsidR="00041C70">
        <w:rPr>
          <w:sz w:val="24"/>
        </w:rPr>
        <w:t xml:space="preserve">Part </w:t>
      </w:r>
      <w:r w:rsidRPr="00944D8F">
        <w:rPr>
          <w:sz w:val="24"/>
        </w:rPr>
        <w:t xml:space="preserve">3836, </w:t>
      </w:r>
      <w:r w:rsidRPr="00944D8F" w:rsidR="00041C70">
        <w:rPr>
          <w:sz w:val="24"/>
        </w:rPr>
        <w:t>S</w:t>
      </w:r>
      <w:r w:rsidRPr="00944D8F">
        <w:rPr>
          <w:sz w:val="24"/>
        </w:rPr>
        <w:t>ubpart B.</w:t>
      </w:r>
    </w:p>
    <w:p w:rsidR="00030F1A" w:rsidP="00030F1A" w:rsidRDefault="00030F1A" w14:paraId="63E83849" w14:textId="77777777">
      <w:pPr>
        <w:pStyle w:val="ListParagraph"/>
        <w:rPr>
          <w:sz w:val="24"/>
        </w:rPr>
      </w:pPr>
    </w:p>
    <w:p w:rsidRPr="00CC1D3F" w:rsidR="00030F1A" w:rsidP="000D687F" w:rsidRDefault="00EE028B" w14:paraId="5EC44559" w14:textId="77777777">
      <w:pPr>
        <w:numPr>
          <w:ilvl w:val="0"/>
          <w:numId w:val="27"/>
        </w:numPr>
        <w:rPr>
          <w:sz w:val="24"/>
        </w:rPr>
      </w:pPr>
      <w:r>
        <w:rPr>
          <w:sz w:val="24"/>
        </w:rPr>
        <w:t>Regulations at 43 CFR Part 383</w:t>
      </w:r>
      <w:r w:rsidR="00995E7F">
        <w:rPr>
          <w:sz w:val="24"/>
        </w:rPr>
        <w:t>7</w:t>
      </w:r>
      <w:r>
        <w:rPr>
          <w:sz w:val="24"/>
        </w:rPr>
        <w:t xml:space="preserve"> provide procedures for acquiring a delinquent co-claimant’s interests in a mining claim or site.</w:t>
      </w:r>
    </w:p>
    <w:p w:rsidR="00CC1D3F" w:rsidP="00CC1D3F" w:rsidRDefault="00CC1D3F" w14:paraId="2AA558B3" w14:textId="77777777">
      <w:pPr>
        <w:pStyle w:val="ListParagraph"/>
        <w:rPr>
          <w:sz w:val="24"/>
          <w:szCs w:val="18"/>
        </w:rPr>
      </w:pPr>
    </w:p>
    <w:p w:rsidRPr="000D687F" w:rsidR="00B71782" w:rsidP="00CC1D3F" w:rsidRDefault="00744CE8" w14:paraId="24489E0D" w14:textId="77777777">
      <w:pPr>
        <w:rPr>
          <w:sz w:val="24"/>
        </w:rPr>
      </w:pPr>
      <w:r w:rsidRPr="000D687F">
        <w:rPr>
          <w:sz w:val="24"/>
          <w:szCs w:val="18"/>
        </w:rPr>
        <w:t>These requirements are discussed in more detail below.</w:t>
      </w:r>
    </w:p>
    <w:p w:rsidRPr="00041D6A" w:rsidR="00472AD7" w:rsidP="00DF139E" w:rsidRDefault="00472AD7" w14:paraId="10E41618" w14:textId="77777777"/>
    <w:p w:rsidR="00A14573" w:rsidP="00DF139E" w:rsidRDefault="00A14573" w14:paraId="19304122" w14:textId="77777777">
      <w:pPr>
        <w:pStyle w:val="c8"/>
        <w:spacing w:before="0" w:beforeAutospacing="0" w:after="0" w:afterAutospacing="0"/>
        <w:rPr>
          <w:b/>
          <w:i/>
          <w:szCs w:val="18"/>
        </w:rPr>
      </w:pPr>
      <w:r w:rsidRPr="00A14573">
        <w:rPr>
          <w:b/>
          <w:i/>
          <w:szCs w:val="18"/>
        </w:rPr>
        <w:t>Notice of Intent / Stock-Raising Homestead Act</w:t>
      </w:r>
      <w:r>
        <w:rPr>
          <w:b/>
          <w:i/>
          <w:szCs w:val="18"/>
        </w:rPr>
        <w:t xml:space="preserve"> (43 CFR </w:t>
      </w:r>
      <w:r w:rsidR="005F2872">
        <w:rPr>
          <w:b/>
          <w:i/>
          <w:szCs w:val="18"/>
        </w:rPr>
        <w:t xml:space="preserve">Part </w:t>
      </w:r>
      <w:r>
        <w:rPr>
          <w:b/>
          <w:i/>
          <w:szCs w:val="18"/>
        </w:rPr>
        <w:t>3838)</w:t>
      </w:r>
    </w:p>
    <w:p w:rsidR="00DF139E" w:rsidP="00DF139E" w:rsidRDefault="00DF139E" w14:paraId="6B3F617B" w14:textId="77777777">
      <w:pPr>
        <w:rPr>
          <w:sz w:val="24"/>
        </w:rPr>
      </w:pPr>
    </w:p>
    <w:p w:rsidR="00A94C25" w:rsidP="00DF139E" w:rsidRDefault="00A94C25" w14:paraId="798BAB5C" w14:textId="77777777">
      <w:pPr>
        <w:rPr>
          <w:sz w:val="24"/>
        </w:rPr>
      </w:pPr>
      <w:r>
        <w:rPr>
          <w:sz w:val="24"/>
        </w:rPr>
        <w:t>The surface estate of m</w:t>
      </w:r>
      <w:r w:rsidRPr="00041D6A" w:rsidR="00434B51">
        <w:rPr>
          <w:sz w:val="24"/>
        </w:rPr>
        <w:t xml:space="preserve">ost Federal lands that are open to mineral entry </w:t>
      </w:r>
      <w:r>
        <w:rPr>
          <w:sz w:val="24"/>
        </w:rPr>
        <w:t xml:space="preserve">is owned by the Federal government.  </w:t>
      </w:r>
      <w:r w:rsidRPr="00041D6A" w:rsidR="00434B51">
        <w:rPr>
          <w:sz w:val="24"/>
        </w:rPr>
        <w:t xml:space="preserve">In contrast, </w:t>
      </w:r>
      <w:r w:rsidR="00770C0D">
        <w:rPr>
          <w:sz w:val="24"/>
        </w:rPr>
        <w:t xml:space="preserve">title to the surface estate was conveyed to homesteaders in lands that were </w:t>
      </w:r>
      <w:r w:rsidRPr="00041D6A" w:rsidR="00434B51">
        <w:rPr>
          <w:sz w:val="24"/>
        </w:rPr>
        <w:t xml:space="preserve">subject to the </w:t>
      </w:r>
      <w:r w:rsidR="00651057">
        <w:rPr>
          <w:sz w:val="24"/>
        </w:rPr>
        <w:t>SRHA</w:t>
      </w:r>
      <w:r>
        <w:rPr>
          <w:sz w:val="24"/>
        </w:rPr>
        <w:t>.</w:t>
      </w:r>
    </w:p>
    <w:p w:rsidR="00A94C25" w:rsidP="00A94C25" w:rsidRDefault="00A94C25" w14:paraId="7E39D60A" w14:textId="77777777">
      <w:pPr>
        <w:rPr>
          <w:sz w:val="24"/>
        </w:rPr>
      </w:pPr>
    </w:p>
    <w:p w:rsidRPr="00041D6A" w:rsidR="00434B51" w:rsidP="00A94C25" w:rsidRDefault="00434B51" w14:paraId="0BD533F3" w14:textId="77777777">
      <w:pPr>
        <w:rPr>
          <w:sz w:val="24"/>
        </w:rPr>
      </w:pPr>
      <w:r w:rsidRPr="00041D6A">
        <w:rPr>
          <w:sz w:val="24"/>
        </w:rPr>
        <w:t xml:space="preserve">As originally enacted in 1916, the Act authorized entry onto 640 acres of land designated as chiefly valuable for grazing.  Within a few years, over 50 million acres had been entered and more than 30 million acres patented.  As required by the Act, the patents for those 30 million-plus acres reserved “coal and other minerals” in the United States, creating “split-estate” lands.  While most of the </w:t>
      </w:r>
      <w:r w:rsidR="00651057">
        <w:rPr>
          <w:sz w:val="24"/>
        </w:rPr>
        <w:t xml:space="preserve">SRHA </w:t>
      </w:r>
      <w:r w:rsidRPr="00041D6A">
        <w:rPr>
          <w:sz w:val="24"/>
        </w:rPr>
        <w:t>was repealed in 1976, two provisions (43 U.S.C. 299 and 301) remain in place so that the BLM can manage the mineral resource</w:t>
      </w:r>
      <w:r w:rsidR="00A94C25">
        <w:rPr>
          <w:sz w:val="24"/>
        </w:rPr>
        <w:t>s reserved to the United States.</w:t>
      </w:r>
    </w:p>
    <w:p w:rsidRPr="00041D6A" w:rsidR="00434B51" w:rsidP="00434B51" w:rsidRDefault="00434B51" w14:paraId="0D369D90" w14:textId="77777777">
      <w:pPr>
        <w:rPr>
          <w:sz w:val="24"/>
        </w:rPr>
      </w:pPr>
    </w:p>
    <w:p w:rsidRPr="00041D6A" w:rsidR="00434B51" w:rsidP="00434B51" w:rsidRDefault="00434B51" w14:paraId="03475E34" w14:textId="77777777">
      <w:pPr>
        <w:rPr>
          <w:sz w:val="24"/>
          <w:szCs w:val="18"/>
        </w:rPr>
      </w:pPr>
      <w:r w:rsidRPr="00041D6A">
        <w:rPr>
          <w:sz w:val="24"/>
        </w:rPr>
        <w:t xml:space="preserve">The regulations at 43 CFR </w:t>
      </w:r>
      <w:r>
        <w:rPr>
          <w:sz w:val="24"/>
        </w:rPr>
        <w:t>Part</w:t>
      </w:r>
      <w:r w:rsidRPr="00041D6A">
        <w:rPr>
          <w:sz w:val="24"/>
        </w:rPr>
        <w:t xml:space="preserve"> 3838, </w:t>
      </w:r>
      <w:r>
        <w:rPr>
          <w:sz w:val="24"/>
        </w:rPr>
        <w:t>Subpart</w:t>
      </w:r>
      <w:r w:rsidRPr="00041D6A">
        <w:rPr>
          <w:sz w:val="24"/>
        </w:rPr>
        <w:t xml:space="preserve"> B, provide for the filing by claimants of Form 3830-3, </w:t>
      </w:r>
      <w:r w:rsidRPr="00041D6A">
        <w:rPr>
          <w:sz w:val="24"/>
          <w:szCs w:val="18"/>
        </w:rPr>
        <w:t xml:space="preserve">Notice of Intent to Locate </w:t>
      </w:r>
      <w:r w:rsidR="00163355">
        <w:rPr>
          <w:sz w:val="24"/>
          <w:szCs w:val="18"/>
        </w:rPr>
        <w:t xml:space="preserve">a Lode or Placer </w:t>
      </w:r>
      <w:r w:rsidRPr="00041D6A">
        <w:rPr>
          <w:sz w:val="24"/>
          <w:szCs w:val="18"/>
        </w:rPr>
        <w:t>Mining Claim</w:t>
      </w:r>
      <w:r w:rsidR="00163355">
        <w:rPr>
          <w:sz w:val="24"/>
          <w:szCs w:val="18"/>
        </w:rPr>
        <w:t>(s) and/or Tunnel Site(s)</w:t>
      </w:r>
      <w:r w:rsidRPr="00041D6A">
        <w:rPr>
          <w:sz w:val="24"/>
          <w:szCs w:val="18"/>
        </w:rPr>
        <w:t xml:space="preserve">.  A non-refundable </w:t>
      </w:r>
      <w:r w:rsidR="00163355">
        <w:rPr>
          <w:sz w:val="24"/>
          <w:szCs w:val="18"/>
        </w:rPr>
        <w:t>processing fee</w:t>
      </w:r>
      <w:r w:rsidRPr="00041D6A">
        <w:rPr>
          <w:sz w:val="24"/>
          <w:szCs w:val="18"/>
        </w:rPr>
        <w:t xml:space="preserve"> is due at the time of filing </w:t>
      </w:r>
      <w:r w:rsidR="00163355">
        <w:rPr>
          <w:sz w:val="24"/>
          <w:szCs w:val="18"/>
        </w:rPr>
        <w:t>(</w:t>
      </w:r>
      <w:r w:rsidR="00770C0D">
        <w:rPr>
          <w:sz w:val="24"/>
          <w:szCs w:val="18"/>
        </w:rPr>
        <w:t>43 CFR 3838.11(a)(1) and 3830.21</w:t>
      </w:r>
      <w:r w:rsidR="00163355">
        <w:rPr>
          <w:sz w:val="24"/>
          <w:szCs w:val="18"/>
        </w:rPr>
        <w:t>)</w:t>
      </w:r>
      <w:r w:rsidR="00770C0D">
        <w:rPr>
          <w:sz w:val="24"/>
          <w:szCs w:val="18"/>
        </w:rPr>
        <w:t xml:space="preserve">.  </w:t>
      </w:r>
      <w:r w:rsidRPr="00041D6A">
        <w:rPr>
          <w:sz w:val="24"/>
          <w:szCs w:val="18"/>
        </w:rPr>
        <w:t xml:space="preserve">A copy must be served upon the surface owner of record, as ascertained from the local tax records, and proof of service must be submitted to the BLM.  The locator must wait 30 days after serving the surface owner before entering the lands or locating </w:t>
      </w:r>
      <w:r w:rsidR="00163355">
        <w:rPr>
          <w:sz w:val="24"/>
          <w:szCs w:val="18"/>
        </w:rPr>
        <w:t xml:space="preserve">a </w:t>
      </w:r>
      <w:r w:rsidRPr="00041D6A">
        <w:rPr>
          <w:sz w:val="24"/>
          <w:szCs w:val="18"/>
        </w:rPr>
        <w:t>mining claim</w:t>
      </w:r>
      <w:r w:rsidR="00163355">
        <w:rPr>
          <w:sz w:val="24"/>
          <w:szCs w:val="18"/>
        </w:rPr>
        <w:t xml:space="preserve"> or tunnel site</w:t>
      </w:r>
      <w:r w:rsidRPr="00041D6A">
        <w:rPr>
          <w:sz w:val="24"/>
          <w:szCs w:val="18"/>
        </w:rPr>
        <w:t xml:space="preserve"> upon the lands so noticed.  The notice segregates the lands from mineral entry or mineral sale on </w:t>
      </w:r>
      <w:r w:rsidRPr="00041D6A">
        <w:rPr>
          <w:sz w:val="24"/>
          <w:szCs w:val="18"/>
        </w:rPr>
        <w:lastRenderedPageBreak/>
        <w:t>behalf of the locator for 90 days from acceptance by the BLM.  The BLM is required to post the notice on its official land records.</w:t>
      </w:r>
    </w:p>
    <w:p w:rsidRPr="00041D6A" w:rsidR="00434B51" w:rsidP="00434B51" w:rsidRDefault="00434B51" w14:paraId="63F5AFE7" w14:textId="77777777">
      <w:pPr>
        <w:rPr>
          <w:sz w:val="24"/>
        </w:rPr>
      </w:pPr>
    </w:p>
    <w:p w:rsidRPr="00041D6A" w:rsidR="00434B51" w:rsidP="00434B51" w:rsidRDefault="00434B51" w14:paraId="636A27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41D6A">
        <w:rPr>
          <w:sz w:val="24"/>
        </w:rPr>
        <w:t>We require the following information on Form 3830-3:</w:t>
      </w:r>
    </w:p>
    <w:p w:rsidRPr="00041D6A" w:rsidR="00434B51" w:rsidP="00434B51" w:rsidRDefault="00434B51" w14:paraId="7A89CA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34B51" w:rsidP="00434B51" w:rsidRDefault="00434B51" w14:paraId="133798F6" w14:textId="77777777">
      <w:pPr>
        <w:rPr>
          <w:sz w:val="24"/>
        </w:rPr>
      </w:pPr>
      <w:r w:rsidRPr="00041D6A">
        <w:rPr>
          <w:sz w:val="24"/>
        </w:rPr>
        <w:t xml:space="preserve">The initial block is for the </w:t>
      </w:r>
      <w:r w:rsidR="00163355">
        <w:rPr>
          <w:sz w:val="24"/>
        </w:rPr>
        <w:t>SRHA</w:t>
      </w:r>
      <w:r w:rsidRPr="00041D6A">
        <w:rPr>
          <w:sz w:val="24"/>
        </w:rPr>
        <w:t xml:space="preserve"> patent number.  The opening language contains the statements needed to alert all concerned parties as to the intent of the locator and the action contemplated, and the required statement of acreage held by the locator.  The next section allows the person to provide us with the proper legal land description applied for.  This information is required</w:t>
      </w:r>
      <w:proofErr w:type="gramStart"/>
      <w:r w:rsidRPr="00041D6A">
        <w:rPr>
          <w:sz w:val="24"/>
        </w:rPr>
        <w:t>:  (</w:t>
      </w:r>
      <w:proofErr w:type="gramEnd"/>
      <w:r w:rsidRPr="00041D6A">
        <w:rPr>
          <w:sz w:val="24"/>
        </w:rPr>
        <w:t xml:space="preserve">1) so that we may properly note our official records as to the exact lands to be segregated on behalf of the locator, and (2) to serve as proper notice to the surface owners.  </w:t>
      </w:r>
      <w:r w:rsidR="00163355">
        <w:rPr>
          <w:sz w:val="24"/>
        </w:rPr>
        <w:t>After the legal description area of the form, there is space provided to complete the</w:t>
      </w:r>
      <w:r w:rsidRPr="00041D6A">
        <w:rPr>
          <w:sz w:val="24"/>
        </w:rPr>
        <w:t xml:space="preserve"> names and addresses of the locator(s) and of the surface owners taken from the county tax records.  There is also space for a description of the exploration activities, the date(s) on which activities are to commence, and the name, address, and telephone number of the person who will manage these activities.  The final block provides for the signature and affiliation (if any) of the person filing the form.</w:t>
      </w:r>
    </w:p>
    <w:p w:rsidR="00800328" w:rsidP="00434B51" w:rsidRDefault="00800328" w14:paraId="56F3DCC6" w14:textId="77777777">
      <w:pPr>
        <w:rPr>
          <w:sz w:val="24"/>
        </w:rPr>
      </w:pPr>
    </w:p>
    <w:p w:rsidR="002F0162" w:rsidP="00434B51" w:rsidRDefault="00800328" w14:paraId="646975BD" w14:textId="77777777">
      <w:pPr>
        <w:rPr>
          <w:sz w:val="24"/>
        </w:rPr>
      </w:pPr>
      <w:r>
        <w:rPr>
          <w:sz w:val="24"/>
        </w:rPr>
        <w:t xml:space="preserve">In accordance with </w:t>
      </w:r>
      <w:r w:rsidR="000E0E13">
        <w:rPr>
          <w:sz w:val="24"/>
        </w:rPr>
        <w:t xml:space="preserve">43 CFR </w:t>
      </w:r>
      <w:r>
        <w:rPr>
          <w:sz w:val="24"/>
        </w:rPr>
        <w:t>3000.12, a</w:t>
      </w:r>
      <w:r w:rsidRPr="00041D6A">
        <w:rPr>
          <w:sz w:val="24"/>
        </w:rPr>
        <w:t xml:space="preserve"> processing fee is a non-hour cost burden associated with</w:t>
      </w:r>
      <w:r>
        <w:rPr>
          <w:sz w:val="24"/>
        </w:rPr>
        <w:t xml:space="preserve"> notices of intent under the </w:t>
      </w:r>
      <w:r w:rsidR="00163355">
        <w:rPr>
          <w:sz w:val="24"/>
        </w:rPr>
        <w:t>SRHA</w:t>
      </w:r>
      <w:r w:rsidR="00D9707D">
        <w:rPr>
          <w:sz w:val="24"/>
        </w:rPr>
        <w:t xml:space="preserve">.  This fee </w:t>
      </w:r>
      <w:r w:rsidR="00DC3E7C">
        <w:rPr>
          <w:sz w:val="24"/>
        </w:rPr>
        <w:t xml:space="preserve">covers the BLM’s cost of processing this type of notice.  </w:t>
      </w:r>
      <w:r w:rsidR="00D9707D">
        <w:rPr>
          <w:sz w:val="24"/>
        </w:rPr>
        <w:t>T</w:t>
      </w:r>
      <w:r>
        <w:rPr>
          <w:sz w:val="24"/>
        </w:rPr>
        <w:t xml:space="preserve">he amount of the fee is adjusted annually according to the change in the </w:t>
      </w:r>
      <w:r w:rsidR="004962D1">
        <w:rPr>
          <w:sz w:val="24"/>
        </w:rPr>
        <w:t>Implicit Price Deflator for Gross Domestic Product</w:t>
      </w:r>
      <w:r>
        <w:rPr>
          <w:sz w:val="24"/>
        </w:rPr>
        <w:t xml:space="preserve">.  The most recent update is at </w:t>
      </w:r>
      <w:r w:rsidR="00EF7DBB">
        <w:rPr>
          <w:sz w:val="24"/>
        </w:rPr>
        <w:t>83 FR 48957 (Sept. 28, 2018)</w:t>
      </w:r>
      <w:r w:rsidR="00C0224E">
        <w:rPr>
          <w:sz w:val="24"/>
        </w:rPr>
        <w:t>.</w:t>
      </w:r>
    </w:p>
    <w:p w:rsidR="00605E76" w:rsidP="00434B51" w:rsidRDefault="00605E76" w14:paraId="3CD6BD62" w14:textId="77777777">
      <w:pPr>
        <w:rPr>
          <w:sz w:val="24"/>
        </w:rPr>
      </w:pPr>
    </w:p>
    <w:p w:rsidRPr="002F0162" w:rsidR="002F0162" w:rsidP="002F0162" w:rsidRDefault="002F0162" w14:paraId="152C3DC2" w14:textId="77777777">
      <w:pPr>
        <w:pStyle w:val="c8"/>
        <w:spacing w:before="0" w:beforeAutospacing="0" w:after="0" w:afterAutospacing="0"/>
        <w:rPr>
          <w:b/>
          <w:i/>
          <w:szCs w:val="18"/>
        </w:rPr>
      </w:pPr>
      <w:r>
        <w:rPr>
          <w:b/>
          <w:i/>
          <w:szCs w:val="18"/>
        </w:rPr>
        <w:t>Lo</w:t>
      </w:r>
      <w:r w:rsidR="00C22FB5">
        <w:rPr>
          <w:b/>
          <w:i/>
          <w:szCs w:val="18"/>
        </w:rPr>
        <w:t>ca</w:t>
      </w:r>
      <w:r>
        <w:rPr>
          <w:b/>
          <w:i/>
          <w:szCs w:val="18"/>
        </w:rPr>
        <w:t>ting Mining Claims or Sites (43 CFR Part 3832)</w:t>
      </w:r>
    </w:p>
    <w:p w:rsidRPr="00AB46DD" w:rsidR="002F0162" w:rsidP="002F0162" w:rsidRDefault="002F0162" w14:paraId="5D49F731" w14:textId="77777777">
      <w:pPr>
        <w:pStyle w:val="c8"/>
        <w:spacing w:before="0" w:beforeAutospacing="0" w:after="0" w:afterAutospacing="0"/>
        <w:rPr>
          <w:szCs w:val="18"/>
        </w:rPr>
      </w:pPr>
    </w:p>
    <w:p w:rsidRPr="00041D6A" w:rsidR="002F0162" w:rsidP="00C50A96" w:rsidRDefault="002F0162" w14:paraId="799D0A15" w14:textId="77777777">
      <w:pPr>
        <w:widowControl/>
        <w:autoSpaceDE/>
        <w:autoSpaceDN/>
        <w:adjustRightInd/>
        <w:rPr>
          <w:sz w:val="24"/>
          <w:szCs w:val="18"/>
        </w:rPr>
      </w:pPr>
      <w:r w:rsidRPr="00041D6A">
        <w:rPr>
          <w:sz w:val="24"/>
          <w:szCs w:val="18"/>
        </w:rPr>
        <w:t xml:space="preserve">The regulations at 43 CFR </w:t>
      </w:r>
      <w:r>
        <w:rPr>
          <w:sz w:val="24"/>
          <w:szCs w:val="18"/>
        </w:rPr>
        <w:t>Part</w:t>
      </w:r>
      <w:r w:rsidRPr="00041D6A">
        <w:rPr>
          <w:sz w:val="24"/>
          <w:szCs w:val="18"/>
        </w:rPr>
        <w:t xml:space="preserve"> 3832 provide for the initial steps in locating a mining claim or site.  The information collection requirement associated with these initial steps consists of the posting of a </w:t>
      </w:r>
      <w:r w:rsidR="00C50A96">
        <w:rPr>
          <w:sz w:val="24"/>
          <w:szCs w:val="18"/>
        </w:rPr>
        <w:t xml:space="preserve">notice of location in a conspicuous place on the claim or site.  This notice enables the BLM to trace the boundaries of the claim.  In accordance with 43 CFR 3832.12(c)(3), the </w:t>
      </w:r>
      <w:r w:rsidR="009F0C6F">
        <w:rPr>
          <w:sz w:val="24"/>
          <w:szCs w:val="18"/>
        </w:rPr>
        <w:t xml:space="preserve">following information </w:t>
      </w:r>
      <w:r w:rsidR="00C50A96">
        <w:rPr>
          <w:sz w:val="24"/>
          <w:szCs w:val="18"/>
        </w:rPr>
        <w:t xml:space="preserve">must be </w:t>
      </w:r>
      <w:r w:rsidR="009F0C6F">
        <w:rPr>
          <w:sz w:val="24"/>
          <w:szCs w:val="18"/>
        </w:rPr>
        <w:t xml:space="preserve">on the </w:t>
      </w:r>
      <w:r w:rsidRPr="00041D6A">
        <w:rPr>
          <w:sz w:val="24"/>
          <w:szCs w:val="18"/>
        </w:rPr>
        <w:t>notice that is p</w:t>
      </w:r>
      <w:r w:rsidR="009F0C6F">
        <w:rPr>
          <w:sz w:val="24"/>
          <w:szCs w:val="18"/>
        </w:rPr>
        <w:t>osted at the place of discovery:</w:t>
      </w:r>
    </w:p>
    <w:p w:rsidRPr="00041D6A" w:rsidR="002F0162" w:rsidP="002F0162" w:rsidRDefault="002F0162" w14:paraId="1898CE6D" w14:textId="77777777">
      <w:pPr>
        <w:rPr>
          <w:sz w:val="24"/>
          <w:szCs w:val="18"/>
        </w:rPr>
      </w:pPr>
    </w:p>
    <w:p w:rsidR="009F0C6F" w:rsidP="002F0162" w:rsidRDefault="002F0162" w14:paraId="3933FCBF" w14:textId="77777777">
      <w:pPr>
        <w:widowControl/>
        <w:numPr>
          <w:ilvl w:val="0"/>
          <w:numId w:val="13"/>
        </w:numPr>
        <w:autoSpaceDE/>
        <w:autoSpaceDN/>
        <w:adjustRightInd/>
        <w:ind w:left="360"/>
        <w:rPr>
          <w:sz w:val="24"/>
          <w:szCs w:val="18"/>
        </w:rPr>
      </w:pPr>
      <w:r w:rsidRPr="00041D6A">
        <w:rPr>
          <w:sz w:val="24"/>
          <w:szCs w:val="18"/>
        </w:rPr>
        <w:t xml:space="preserve">The name </w:t>
      </w:r>
      <w:r w:rsidR="009F0C6F">
        <w:rPr>
          <w:sz w:val="24"/>
          <w:szCs w:val="18"/>
        </w:rPr>
        <w:t xml:space="preserve">or names of the </w:t>
      </w:r>
      <w:proofErr w:type="gramStart"/>
      <w:r w:rsidR="009F0C6F">
        <w:rPr>
          <w:sz w:val="24"/>
          <w:szCs w:val="18"/>
        </w:rPr>
        <w:t>locators;</w:t>
      </w:r>
      <w:proofErr w:type="gramEnd"/>
    </w:p>
    <w:p w:rsidR="009F0C6F" w:rsidP="002F0162" w:rsidRDefault="009F0C6F" w14:paraId="1A73FA5D" w14:textId="77777777">
      <w:pPr>
        <w:widowControl/>
        <w:numPr>
          <w:ilvl w:val="0"/>
          <w:numId w:val="13"/>
        </w:numPr>
        <w:autoSpaceDE/>
        <w:autoSpaceDN/>
        <w:adjustRightInd/>
        <w:ind w:left="360"/>
        <w:rPr>
          <w:sz w:val="24"/>
          <w:szCs w:val="18"/>
        </w:rPr>
      </w:pPr>
      <w:r>
        <w:rPr>
          <w:sz w:val="24"/>
          <w:szCs w:val="18"/>
        </w:rPr>
        <w:t xml:space="preserve">The date of the </w:t>
      </w:r>
      <w:proofErr w:type="gramStart"/>
      <w:r>
        <w:rPr>
          <w:sz w:val="24"/>
          <w:szCs w:val="18"/>
        </w:rPr>
        <w:t>location;</w:t>
      </w:r>
      <w:proofErr w:type="gramEnd"/>
      <w:r>
        <w:rPr>
          <w:sz w:val="24"/>
          <w:szCs w:val="18"/>
        </w:rPr>
        <w:t xml:space="preserve"> </w:t>
      </w:r>
    </w:p>
    <w:p w:rsidR="002F0162" w:rsidP="009F0C6F" w:rsidRDefault="009F0C6F" w14:paraId="6E58867E" w14:textId="77777777">
      <w:pPr>
        <w:widowControl/>
        <w:numPr>
          <w:ilvl w:val="0"/>
          <w:numId w:val="13"/>
        </w:numPr>
        <w:autoSpaceDE/>
        <w:autoSpaceDN/>
        <w:adjustRightInd/>
        <w:ind w:left="360"/>
        <w:rPr>
          <w:sz w:val="24"/>
          <w:szCs w:val="18"/>
        </w:rPr>
      </w:pPr>
      <w:r>
        <w:rPr>
          <w:sz w:val="24"/>
          <w:szCs w:val="18"/>
        </w:rPr>
        <w:t>A description of the claim or site; and</w:t>
      </w:r>
    </w:p>
    <w:p w:rsidR="009F0C6F" w:rsidP="009F0C6F" w:rsidRDefault="009F0C6F" w14:paraId="552C7F44" w14:textId="77777777">
      <w:pPr>
        <w:widowControl/>
        <w:numPr>
          <w:ilvl w:val="0"/>
          <w:numId w:val="13"/>
        </w:numPr>
        <w:autoSpaceDE/>
        <w:autoSpaceDN/>
        <w:adjustRightInd/>
        <w:ind w:left="360"/>
        <w:rPr>
          <w:sz w:val="24"/>
          <w:szCs w:val="18"/>
        </w:rPr>
      </w:pPr>
      <w:r>
        <w:rPr>
          <w:sz w:val="24"/>
          <w:szCs w:val="18"/>
        </w:rPr>
        <w:t>The name or number of the claim or site, or both, if the claim or site has both.</w:t>
      </w:r>
    </w:p>
    <w:p w:rsidR="00CE6B3F" w:rsidP="00CE6B3F" w:rsidRDefault="00CE6B3F" w14:paraId="271B3855" w14:textId="77777777">
      <w:pPr>
        <w:widowControl/>
        <w:autoSpaceDE/>
        <w:autoSpaceDN/>
        <w:adjustRightInd/>
        <w:rPr>
          <w:sz w:val="24"/>
          <w:szCs w:val="18"/>
        </w:rPr>
      </w:pPr>
    </w:p>
    <w:p w:rsidR="00163355" w:rsidP="009F0C6F" w:rsidRDefault="00CE6B3F" w14:paraId="5A4CEC8B" w14:textId="77777777">
      <w:pPr>
        <w:widowControl/>
        <w:autoSpaceDE/>
        <w:autoSpaceDN/>
        <w:adjustRightInd/>
        <w:rPr>
          <w:sz w:val="24"/>
          <w:szCs w:val="18"/>
        </w:rPr>
      </w:pPr>
      <w:r>
        <w:rPr>
          <w:sz w:val="24"/>
        </w:rPr>
        <w:t>In accordance with 43 CFR 3000.12, a</w:t>
      </w:r>
      <w:r w:rsidRPr="00041D6A">
        <w:rPr>
          <w:sz w:val="24"/>
        </w:rPr>
        <w:t xml:space="preserve"> processing fee is a non-hour cost burden associated with</w:t>
      </w:r>
      <w:r w:rsidR="00DC3E7C">
        <w:rPr>
          <w:sz w:val="24"/>
        </w:rPr>
        <w:t xml:space="preserve"> notices of location.  This fee covers the BLM’s cost of processing this type of notice.  T</w:t>
      </w:r>
      <w:r w:rsidR="00624BAE">
        <w:rPr>
          <w:sz w:val="24"/>
        </w:rPr>
        <w:t xml:space="preserve">he amount of the fee is adjusted annually according to the change in the Implicit Price Deflator for Gross Domestic Product.  The most recent update is at </w:t>
      </w:r>
      <w:r w:rsidR="00EF7DBB">
        <w:rPr>
          <w:sz w:val="24"/>
        </w:rPr>
        <w:t>83 FR 48957 (Sept. 28, 2018)</w:t>
      </w:r>
      <w:r w:rsidR="00CE32C9">
        <w:rPr>
          <w:sz w:val="24"/>
        </w:rPr>
        <w:t>.</w:t>
      </w:r>
    </w:p>
    <w:p w:rsidR="007E127D" w:rsidP="009F0C6F" w:rsidRDefault="007E127D" w14:paraId="541B7E44" w14:textId="77777777">
      <w:pPr>
        <w:widowControl/>
        <w:autoSpaceDE/>
        <w:autoSpaceDN/>
        <w:adjustRightInd/>
        <w:rPr>
          <w:sz w:val="24"/>
          <w:szCs w:val="18"/>
        </w:rPr>
      </w:pPr>
    </w:p>
    <w:p w:rsidR="0022373F" w:rsidP="0022373F" w:rsidRDefault="004571EA" w14:paraId="3DC7D484" w14:textId="77777777">
      <w:pPr>
        <w:pStyle w:val="c8"/>
        <w:spacing w:before="0" w:beforeAutospacing="0" w:after="0" w:afterAutospacing="0"/>
        <w:rPr>
          <w:szCs w:val="18"/>
        </w:rPr>
      </w:pPr>
      <w:r>
        <w:rPr>
          <w:b/>
          <w:i/>
          <w:szCs w:val="18"/>
        </w:rPr>
        <w:t>Recording Mining Claims and Site</w:t>
      </w:r>
      <w:r w:rsidR="00CA39C6">
        <w:rPr>
          <w:b/>
          <w:i/>
          <w:szCs w:val="18"/>
        </w:rPr>
        <w:t>s</w:t>
      </w:r>
      <w:r>
        <w:rPr>
          <w:b/>
          <w:i/>
          <w:szCs w:val="18"/>
        </w:rPr>
        <w:t xml:space="preserve"> (43 CFR Part 3833, Subpart A)</w:t>
      </w:r>
    </w:p>
    <w:p w:rsidR="005A3726" w:rsidP="0022373F" w:rsidRDefault="005A3726" w14:paraId="36308F51" w14:textId="77777777">
      <w:pPr>
        <w:pStyle w:val="c8"/>
        <w:spacing w:before="0" w:beforeAutospacing="0" w:after="0" w:afterAutospacing="0"/>
        <w:rPr>
          <w:szCs w:val="18"/>
        </w:rPr>
      </w:pPr>
    </w:p>
    <w:p w:rsidRPr="00041D6A" w:rsidR="002E44A4" w:rsidP="002E44A4" w:rsidRDefault="002E44A4" w14:paraId="7FF6D536" w14:textId="77777777">
      <w:pPr>
        <w:pStyle w:val="c8"/>
        <w:spacing w:before="0" w:beforeAutospacing="0" w:after="0" w:afterAutospacing="0"/>
        <w:rPr>
          <w:szCs w:val="18"/>
        </w:rPr>
      </w:pPr>
      <w:r w:rsidRPr="00041D6A">
        <w:lastRenderedPageBreak/>
        <w:t xml:space="preserve">The regulations at </w:t>
      </w:r>
      <w:r>
        <w:t>Part</w:t>
      </w:r>
      <w:r w:rsidRPr="00041D6A">
        <w:t xml:space="preserve"> 3833, </w:t>
      </w:r>
      <w:r>
        <w:t>Subpart</w:t>
      </w:r>
      <w:r w:rsidRPr="00041D6A">
        <w:rPr>
          <w:szCs w:val="18"/>
        </w:rPr>
        <w:t xml:space="preserve"> A pertain to the initial recording of a mining claim or site after it is located.  The following information is required:</w:t>
      </w:r>
    </w:p>
    <w:p w:rsidRPr="00041D6A" w:rsidR="002E44A4" w:rsidP="002E44A4" w:rsidRDefault="002E44A4" w14:paraId="3B5E8110" w14:textId="77777777">
      <w:pPr>
        <w:pStyle w:val="c8"/>
        <w:spacing w:before="0" w:beforeAutospacing="0" w:after="0" w:afterAutospacing="0"/>
        <w:rPr>
          <w:szCs w:val="18"/>
        </w:rPr>
      </w:pPr>
    </w:p>
    <w:p w:rsidRPr="00041D6A" w:rsidR="002E44A4" w:rsidP="002E44A4" w:rsidRDefault="002E44A4" w14:paraId="338A13D0" w14:textId="77777777">
      <w:pPr>
        <w:pStyle w:val="c8"/>
        <w:numPr>
          <w:ilvl w:val="0"/>
          <w:numId w:val="2"/>
        </w:numPr>
        <w:spacing w:before="0" w:beforeAutospacing="0" w:after="0" w:afterAutospacing="0"/>
        <w:rPr>
          <w:szCs w:val="18"/>
        </w:rPr>
      </w:pPr>
      <w:r w:rsidRPr="00041D6A">
        <w:rPr>
          <w:szCs w:val="18"/>
        </w:rPr>
        <w:t xml:space="preserve">The name or number, or both, of the claim or </w:t>
      </w:r>
      <w:proofErr w:type="gramStart"/>
      <w:r w:rsidRPr="00041D6A">
        <w:rPr>
          <w:szCs w:val="18"/>
        </w:rPr>
        <w:t>site;</w:t>
      </w:r>
      <w:proofErr w:type="gramEnd"/>
    </w:p>
    <w:p w:rsidRPr="00041D6A" w:rsidR="002E44A4" w:rsidP="002E44A4" w:rsidRDefault="002E44A4" w14:paraId="5326D399" w14:textId="77777777">
      <w:pPr>
        <w:pStyle w:val="c8"/>
        <w:numPr>
          <w:ilvl w:val="0"/>
          <w:numId w:val="2"/>
        </w:numPr>
        <w:spacing w:before="0" w:beforeAutospacing="0" w:after="0" w:afterAutospacing="0"/>
        <w:rPr>
          <w:szCs w:val="18"/>
        </w:rPr>
      </w:pPr>
      <w:r w:rsidRPr="00041D6A">
        <w:rPr>
          <w:szCs w:val="18"/>
        </w:rPr>
        <w:t xml:space="preserve">The names and current mailing addresses of the </w:t>
      </w:r>
      <w:proofErr w:type="gramStart"/>
      <w:r w:rsidRPr="00041D6A">
        <w:rPr>
          <w:szCs w:val="18"/>
        </w:rPr>
        <w:t>locators;</w:t>
      </w:r>
      <w:proofErr w:type="gramEnd"/>
    </w:p>
    <w:p w:rsidRPr="00041D6A" w:rsidR="002E44A4" w:rsidP="002E44A4" w:rsidRDefault="002E44A4" w14:paraId="139087E6" w14:textId="77777777">
      <w:pPr>
        <w:pStyle w:val="c8"/>
        <w:numPr>
          <w:ilvl w:val="0"/>
          <w:numId w:val="2"/>
        </w:numPr>
        <w:spacing w:before="0" w:beforeAutospacing="0" w:after="0" w:afterAutospacing="0"/>
        <w:rPr>
          <w:szCs w:val="18"/>
        </w:rPr>
      </w:pPr>
      <w:r w:rsidRPr="00041D6A">
        <w:rPr>
          <w:szCs w:val="18"/>
        </w:rPr>
        <w:t xml:space="preserve">The type of claim or </w:t>
      </w:r>
      <w:proofErr w:type="gramStart"/>
      <w:r w:rsidRPr="00041D6A">
        <w:rPr>
          <w:szCs w:val="18"/>
        </w:rPr>
        <w:t>site;</w:t>
      </w:r>
      <w:proofErr w:type="gramEnd"/>
    </w:p>
    <w:p w:rsidRPr="00041D6A" w:rsidR="002E44A4" w:rsidP="002E44A4" w:rsidRDefault="002E44A4" w14:paraId="2ABA4AF0" w14:textId="77777777">
      <w:pPr>
        <w:pStyle w:val="c8"/>
        <w:numPr>
          <w:ilvl w:val="0"/>
          <w:numId w:val="2"/>
        </w:numPr>
        <w:spacing w:before="0" w:beforeAutospacing="0" w:after="0" w:afterAutospacing="0"/>
        <w:rPr>
          <w:szCs w:val="18"/>
        </w:rPr>
      </w:pPr>
      <w:r w:rsidRPr="00041D6A">
        <w:rPr>
          <w:szCs w:val="18"/>
        </w:rPr>
        <w:t>The date of location; and</w:t>
      </w:r>
    </w:p>
    <w:p w:rsidRPr="00041D6A" w:rsidR="002E44A4" w:rsidP="002E44A4" w:rsidRDefault="002E44A4" w14:paraId="47D99E7F" w14:textId="77777777">
      <w:pPr>
        <w:pStyle w:val="c8"/>
        <w:numPr>
          <w:ilvl w:val="0"/>
          <w:numId w:val="2"/>
        </w:numPr>
        <w:spacing w:before="0" w:beforeAutospacing="0" w:after="0" w:afterAutospacing="0"/>
        <w:rPr>
          <w:szCs w:val="18"/>
        </w:rPr>
      </w:pPr>
      <w:r w:rsidRPr="00041D6A">
        <w:rPr>
          <w:szCs w:val="18"/>
        </w:rPr>
        <w:t xml:space="preserve">A complete description of the lands claimed, as required by 43 CFR </w:t>
      </w:r>
      <w:r>
        <w:rPr>
          <w:szCs w:val="18"/>
        </w:rPr>
        <w:t>Part</w:t>
      </w:r>
      <w:r w:rsidRPr="00041D6A">
        <w:rPr>
          <w:szCs w:val="18"/>
        </w:rPr>
        <w:t xml:space="preserve"> 3832.</w:t>
      </w:r>
    </w:p>
    <w:p w:rsidRPr="00041D6A" w:rsidR="002E44A4" w:rsidP="002E44A4" w:rsidRDefault="002E44A4" w14:paraId="02A248A7" w14:textId="77777777">
      <w:pPr>
        <w:pStyle w:val="c8"/>
        <w:spacing w:before="0" w:beforeAutospacing="0" w:after="0" w:afterAutospacing="0"/>
        <w:rPr>
          <w:szCs w:val="18"/>
        </w:rPr>
      </w:pPr>
    </w:p>
    <w:p w:rsidRPr="00041D6A" w:rsidR="002E44A4" w:rsidP="002E44A4" w:rsidRDefault="002E44A4" w14:paraId="26C9F255" w14:textId="77777777">
      <w:pPr>
        <w:pStyle w:val="c8"/>
        <w:spacing w:before="0" w:beforeAutospacing="0" w:after="0" w:afterAutospacing="0"/>
        <w:rPr>
          <w:szCs w:val="18"/>
        </w:rPr>
      </w:pPr>
      <w:r w:rsidRPr="00041D6A">
        <w:rPr>
          <w:szCs w:val="18"/>
        </w:rPr>
        <w:t xml:space="preserve">Mining claims and sites must be recorded with the BLM </w:t>
      </w:r>
      <w:r w:rsidR="00CE34C8">
        <w:rPr>
          <w:szCs w:val="18"/>
        </w:rPr>
        <w:t xml:space="preserve">within 90 days after the date of location </w:t>
      </w:r>
      <w:r w:rsidRPr="00041D6A">
        <w:rPr>
          <w:szCs w:val="18"/>
        </w:rPr>
        <w:t xml:space="preserve">and with the local recording office </w:t>
      </w:r>
      <w:r w:rsidR="00CE34C8">
        <w:rPr>
          <w:szCs w:val="18"/>
        </w:rPr>
        <w:t xml:space="preserve">as prescribed by each </w:t>
      </w:r>
      <w:r w:rsidR="004B6C44">
        <w:rPr>
          <w:szCs w:val="18"/>
        </w:rPr>
        <w:t>state’s</w:t>
      </w:r>
      <w:r w:rsidR="00CE34C8">
        <w:rPr>
          <w:szCs w:val="18"/>
        </w:rPr>
        <w:t xml:space="preserve"> recording requirements</w:t>
      </w:r>
      <w:r w:rsidRPr="00041D6A">
        <w:rPr>
          <w:szCs w:val="18"/>
        </w:rPr>
        <w:t>.  Failure to comply renders the mining claim or site abandoned and void by operation of law.  When recording a notice or certificate of location, the claimant must pay a processing fee, a location fee, and an initial maintenance fee in accordance with 43 CFR 3830.21.  Only the processing fee is a non-hour cost burden associated with the collection of information.</w:t>
      </w:r>
    </w:p>
    <w:p w:rsidR="005A3726" w:rsidP="0022373F" w:rsidRDefault="005A3726" w14:paraId="2C625B2F" w14:textId="77777777">
      <w:pPr>
        <w:pStyle w:val="c8"/>
        <w:spacing w:before="0" w:beforeAutospacing="0" w:after="0" w:afterAutospacing="0"/>
        <w:rPr>
          <w:szCs w:val="18"/>
        </w:rPr>
      </w:pPr>
    </w:p>
    <w:p w:rsidR="002E44A4" w:rsidP="0022373F" w:rsidRDefault="0075389D" w14:paraId="5450DC4F" w14:textId="77777777">
      <w:pPr>
        <w:pStyle w:val="c8"/>
        <w:spacing w:before="0" w:beforeAutospacing="0" w:after="0" w:afterAutospacing="0"/>
        <w:rPr>
          <w:szCs w:val="18"/>
        </w:rPr>
      </w:pPr>
      <w:r>
        <w:rPr>
          <w:b/>
          <w:i/>
          <w:szCs w:val="18"/>
        </w:rPr>
        <w:t>Amending a Location Notice (43 CFR Part 3833, Subpart B)</w:t>
      </w:r>
    </w:p>
    <w:p w:rsidR="0075389D" w:rsidP="0022373F" w:rsidRDefault="0075389D" w14:paraId="3D20B26B" w14:textId="77777777">
      <w:pPr>
        <w:pStyle w:val="c8"/>
        <w:spacing w:before="0" w:beforeAutospacing="0" w:after="0" w:afterAutospacing="0"/>
        <w:rPr>
          <w:szCs w:val="18"/>
        </w:rPr>
      </w:pPr>
    </w:p>
    <w:p w:rsidRPr="00041D6A" w:rsidR="000747C4" w:rsidP="000747C4" w:rsidRDefault="000747C4" w14:paraId="2A69860B" w14:textId="77777777">
      <w:pPr>
        <w:pStyle w:val="c8"/>
        <w:spacing w:before="0" w:beforeAutospacing="0" w:after="0" w:afterAutospacing="0"/>
        <w:rPr>
          <w:szCs w:val="18"/>
        </w:rPr>
      </w:pPr>
      <w:r w:rsidRPr="00041D6A">
        <w:rPr>
          <w:szCs w:val="18"/>
        </w:rPr>
        <w:t xml:space="preserve">The regulations at </w:t>
      </w:r>
      <w:r>
        <w:rPr>
          <w:szCs w:val="18"/>
        </w:rPr>
        <w:t>Part</w:t>
      </w:r>
      <w:r w:rsidRPr="00041D6A">
        <w:rPr>
          <w:szCs w:val="18"/>
        </w:rPr>
        <w:t xml:space="preserve"> 3833, </w:t>
      </w:r>
      <w:r>
        <w:rPr>
          <w:szCs w:val="18"/>
        </w:rPr>
        <w:t>Subpart</w:t>
      </w:r>
      <w:r w:rsidRPr="00041D6A">
        <w:rPr>
          <w:szCs w:val="18"/>
        </w:rPr>
        <w:t xml:space="preserve"> B pertain to the amendment of a notice or certificate of location.  </w:t>
      </w:r>
      <w:r w:rsidR="00AF04EA">
        <w:rPr>
          <w:szCs w:val="18"/>
        </w:rPr>
        <w:t>An a</w:t>
      </w:r>
      <w:r w:rsidRPr="00041D6A">
        <w:rPr>
          <w:szCs w:val="18"/>
        </w:rPr>
        <w:t>mendment is allowed if the BLM recognizes the original location as a proper</w:t>
      </w:r>
      <w:r w:rsidR="00AF04EA">
        <w:rPr>
          <w:szCs w:val="18"/>
        </w:rPr>
        <w:t>l</w:t>
      </w:r>
      <w:r w:rsidRPr="00041D6A">
        <w:rPr>
          <w:szCs w:val="18"/>
        </w:rPr>
        <w:t>y recorded and maintained mining claim or site, and:</w:t>
      </w:r>
    </w:p>
    <w:p w:rsidRPr="00041D6A" w:rsidR="000747C4" w:rsidP="000747C4" w:rsidRDefault="000747C4" w14:paraId="2D481F4D" w14:textId="77777777">
      <w:pPr>
        <w:pStyle w:val="c8"/>
        <w:spacing w:before="0" w:beforeAutospacing="0" w:after="0" w:afterAutospacing="0"/>
        <w:ind w:left="288"/>
        <w:rPr>
          <w:szCs w:val="18"/>
        </w:rPr>
      </w:pPr>
    </w:p>
    <w:p w:rsidR="000747C4" w:rsidP="000747C4" w:rsidRDefault="000747C4" w14:paraId="42E59581" w14:textId="77777777">
      <w:pPr>
        <w:pStyle w:val="c8"/>
        <w:numPr>
          <w:ilvl w:val="0"/>
          <w:numId w:val="3"/>
        </w:numPr>
        <w:spacing w:before="0" w:beforeAutospacing="0" w:after="0" w:afterAutospacing="0"/>
        <w:ind w:hanging="720"/>
        <w:rPr>
          <w:szCs w:val="18"/>
        </w:rPr>
      </w:pPr>
      <w:r w:rsidRPr="00041D6A">
        <w:rPr>
          <w:szCs w:val="18"/>
        </w:rPr>
        <w:t xml:space="preserve">There are omissions or other defects in the original notice or certificate of location that need to be corrected or clarified; or </w:t>
      </w:r>
    </w:p>
    <w:p w:rsidR="000747C4" w:rsidP="000747C4" w:rsidRDefault="000747C4" w14:paraId="7CA5491B" w14:textId="77777777">
      <w:pPr>
        <w:pStyle w:val="c8"/>
        <w:numPr>
          <w:ilvl w:val="0"/>
          <w:numId w:val="3"/>
        </w:numPr>
        <w:spacing w:before="0" w:beforeAutospacing="0" w:after="0" w:afterAutospacing="0"/>
        <w:ind w:hanging="720"/>
        <w:rPr>
          <w:szCs w:val="18"/>
        </w:rPr>
      </w:pPr>
      <w:r w:rsidRPr="00857916">
        <w:rPr>
          <w:szCs w:val="18"/>
        </w:rPr>
        <w:t>The sidelines of a lode claim need to be repositioned so that they are parallel to the discovered lode, ledge or vein, if there are no intervening rights to the land; or</w:t>
      </w:r>
    </w:p>
    <w:p w:rsidRPr="00857916" w:rsidR="000747C4" w:rsidP="000747C4" w:rsidRDefault="000747C4" w14:paraId="6BF28971" w14:textId="77777777">
      <w:pPr>
        <w:pStyle w:val="c8"/>
        <w:numPr>
          <w:ilvl w:val="0"/>
          <w:numId w:val="3"/>
        </w:numPr>
        <w:spacing w:before="0" w:beforeAutospacing="0" w:after="0" w:afterAutospacing="0"/>
        <w:ind w:hanging="720"/>
        <w:rPr>
          <w:szCs w:val="18"/>
        </w:rPr>
      </w:pPr>
      <w:r w:rsidRPr="00857916">
        <w:rPr>
          <w:szCs w:val="18"/>
        </w:rPr>
        <w:t>The size of the mining claim or site is being reduced.</w:t>
      </w:r>
    </w:p>
    <w:p w:rsidRPr="00041D6A" w:rsidR="000747C4" w:rsidP="000747C4" w:rsidRDefault="000747C4" w14:paraId="528F9EF9" w14:textId="77777777">
      <w:pPr>
        <w:pStyle w:val="c8"/>
        <w:spacing w:before="0" w:beforeAutospacing="0" w:after="0" w:afterAutospacing="0"/>
        <w:rPr>
          <w:szCs w:val="18"/>
        </w:rPr>
      </w:pPr>
    </w:p>
    <w:p w:rsidRPr="00041D6A" w:rsidR="000747C4" w:rsidP="000747C4" w:rsidRDefault="000747C4" w14:paraId="6AD29816" w14:textId="77777777">
      <w:pPr>
        <w:pStyle w:val="c8"/>
        <w:spacing w:before="0" w:beforeAutospacing="0" w:after="0" w:afterAutospacing="0"/>
        <w:rPr>
          <w:szCs w:val="18"/>
        </w:rPr>
      </w:pPr>
      <w:r w:rsidRPr="00041D6A">
        <w:rPr>
          <w:szCs w:val="18"/>
        </w:rPr>
        <w:t>A notice or certificate of location may not be amended to transfer any interest, add owners, relocate or re-establish mining sites or claims that have been forfeited or declared void, change the type of claim or site, or enlarge the size of the mining claim or site.</w:t>
      </w:r>
    </w:p>
    <w:p w:rsidRPr="00041D6A" w:rsidR="000747C4" w:rsidP="000747C4" w:rsidRDefault="000747C4" w14:paraId="2C2177D5" w14:textId="77777777">
      <w:pPr>
        <w:pStyle w:val="c8"/>
        <w:spacing w:before="0" w:beforeAutospacing="0" w:after="0" w:afterAutospacing="0"/>
        <w:rPr>
          <w:szCs w:val="18"/>
        </w:rPr>
      </w:pPr>
    </w:p>
    <w:p w:rsidRPr="00041D6A" w:rsidR="000747C4" w:rsidP="000747C4" w:rsidRDefault="000747C4" w14:paraId="1AFEF954" w14:textId="77777777">
      <w:pPr>
        <w:pStyle w:val="c8"/>
        <w:spacing w:before="0" w:beforeAutospacing="0" w:after="0" w:afterAutospacing="0"/>
        <w:rPr>
          <w:szCs w:val="18"/>
        </w:rPr>
      </w:pPr>
      <w:r w:rsidRPr="00041D6A">
        <w:rPr>
          <w:szCs w:val="18"/>
        </w:rPr>
        <w:t xml:space="preserve">Legal descriptions of mining claims or sites may not be amended after the land is closed to mineral entry, unless: </w:t>
      </w:r>
    </w:p>
    <w:p w:rsidR="000747C4" w:rsidP="000747C4" w:rsidRDefault="000747C4" w14:paraId="42AFC1EA" w14:textId="77777777">
      <w:pPr>
        <w:pStyle w:val="c8"/>
        <w:spacing w:before="0" w:beforeAutospacing="0" w:after="0" w:afterAutospacing="0"/>
        <w:rPr>
          <w:szCs w:val="18"/>
        </w:rPr>
      </w:pPr>
    </w:p>
    <w:p w:rsidR="000747C4" w:rsidP="000747C4" w:rsidRDefault="000747C4" w14:paraId="6BAF02E6" w14:textId="77777777">
      <w:pPr>
        <w:pStyle w:val="c8"/>
        <w:numPr>
          <w:ilvl w:val="0"/>
          <w:numId w:val="4"/>
        </w:numPr>
        <w:spacing w:before="0" w:beforeAutospacing="0" w:after="0" w:afterAutospacing="0"/>
        <w:ind w:hanging="720"/>
        <w:rPr>
          <w:szCs w:val="18"/>
        </w:rPr>
      </w:pPr>
      <w:r w:rsidRPr="00041D6A">
        <w:rPr>
          <w:szCs w:val="18"/>
        </w:rPr>
        <w:t xml:space="preserve">The size of the mining claim or site is being </w:t>
      </w:r>
      <w:proofErr w:type="gramStart"/>
      <w:r w:rsidRPr="00041D6A">
        <w:rPr>
          <w:szCs w:val="18"/>
        </w:rPr>
        <w:t>reduced;</w:t>
      </w:r>
      <w:proofErr w:type="gramEnd"/>
    </w:p>
    <w:p w:rsidRPr="002B51CA" w:rsidR="000747C4" w:rsidP="000747C4" w:rsidRDefault="000747C4" w14:paraId="340F2A0A" w14:textId="77777777">
      <w:pPr>
        <w:pStyle w:val="c8"/>
        <w:numPr>
          <w:ilvl w:val="0"/>
          <w:numId w:val="4"/>
        </w:numPr>
        <w:spacing w:before="0" w:beforeAutospacing="0" w:after="0" w:afterAutospacing="0"/>
        <w:ind w:hanging="720"/>
        <w:rPr>
          <w:szCs w:val="18"/>
        </w:rPr>
      </w:pPr>
      <w:r w:rsidRPr="002B51CA">
        <w:rPr>
          <w:szCs w:val="18"/>
        </w:rPr>
        <w:t xml:space="preserve">There are omissions or other defects in the original notice or certificate of location that need to be corrected or </w:t>
      </w:r>
      <w:proofErr w:type="gramStart"/>
      <w:r w:rsidRPr="002B51CA">
        <w:rPr>
          <w:szCs w:val="18"/>
        </w:rPr>
        <w:t>clarified;</w:t>
      </w:r>
      <w:proofErr w:type="gramEnd"/>
    </w:p>
    <w:p w:rsidR="000747C4" w:rsidP="000747C4" w:rsidRDefault="000747C4" w14:paraId="44CC9E78" w14:textId="77777777">
      <w:pPr>
        <w:pStyle w:val="c8"/>
        <w:numPr>
          <w:ilvl w:val="0"/>
          <w:numId w:val="4"/>
        </w:numPr>
        <w:spacing w:before="0" w:beforeAutospacing="0" w:after="0" w:afterAutospacing="0"/>
        <w:ind w:left="0" w:firstLine="0"/>
        <w:rPr>
          <w:szCs w:val="18"/>
        </w:rPr>
      </w:pPr>
      <w:r w:rsidRPr="00041D6A">
        <w:rPr>
          <w:szCs w:val="18"/>
        </w:rPr>
        <w:t>The legal land description of the claim or site needs to be corrected; or</w:t>
      </w:r>
    </w:p>
    <w:p w:rsidRPr="002B51CA" w:rsidR="000747C4" w:rsidP="000747C4" w:rsidRDefault="000747C4" w14:paraId="78E83D74" w14:textId="77777777">
      <w:pPr>
        <w:pStyle w:val="c8"/>
        <w:numPr>
          <w:ilvl w:val="0"/>
          <w:numId w:val="4"/>
        </w:numPr>
        <w:spacing w:before="0" w:beforeAutospacing="0" w:after="0" w:afterAutospacing="0"/>
        <w:ind w:hanging="720"/>
        <w:rPr>
          <w:szCs w:val="18"/>
        </w:rPr>
      </w:pPr>
      <w:r w:rsidRPr="002B51CA">
        <w:rPr>
          <w:szCs w:val="18"/>
        </w:rPr>
        <w:t>There is a need to submit an accurate description of the position of discovery or boundary monuments or similar items.</w:t>
      </w:r>
    </w:p>
    <w:p w:rsidRPr="00041D6A" w:rsidR="000747C4" w:rsidP="000747C4" w:rsidRDefault="000747C4" w14:paraId="008A7F82" w14:textId="77777777">
      <w:pPr>
        <w:pStyle w:val="c8"/>
        <w:spacing w:before="0" w:beforeAutospacing="0" w:after="0" w:afterAutospacing="0"/>
        <w:rPr>
          <w:szCs w:val="18"/>
        </w:rPr>
      </w:pPr>
    </w:p>
    <w:p w:rsidR="000747C4" w:rsidP="00DF139E" w:rsidRDefault="000747C4" w14:paraId="5C4A5526" w14:textId="77777777">
      <w:pPr>
        <w:rPr>
          <w:sz w:val="24"/>
          <w:szCs w:val="18"/>
        </w:rPr>
      </w:pPr>
      <w:r w:rsidRPr="00041D6A">
        <w:rPr>
          <w:sz w:val="24"/>
          <w:szCs w:val="18"/>
        </w:rPr>
        <w:t xml:space="preserve">An amended location certificate or notice must be recorded with the BLM within 90 days after the amended certificate or notice is recorded in the local recording office.  The BLM will not </w:t>
      </w:r>
      <w:r w:rsidRPr="00041D6A">
        <w:rPr>
          <w:sz w:val="24"/>
          <w:szCs w:val="18"/>
        </w:rPr>
        <w:lastRenderedPageBreak/>
        <w:t xml:space="preserve">recognize any amendment until it is recorded properly.  A processing fee must be paid for each claim or site amendment.  An amended location notice or certificate relates back to the original location </w:t>
      </w:r>
      <w:proofErr w:type="gramStart"/>
      <w:r w:rsidRPr="00041D6A">
        <w:rPr>
          <w:sz w:val="24"/>
          <w:szCs w:val="18"/>
        </w:rPr>
        <w:t>date, and</w:t>
      </w:r>
      <w:proofErr w:type="gramEnd"/>
      <w:r w:rsidRPr="00041D6A">
        <w:rPr>
          <w:sz w:val="24"/>
          <w:szCs w:val="18"/>
        </w:rPr>
        <w:t xml:space="preserve"> takes effect when it is recorded with the local recording office under State law or such other time as provided by State law.</w:t>
      </w:r>
    </w:p>
    <w:p w:rsidR="00AA36F3" w:rsidP="00DF139E" w:rsidRDefault="00AA36F3" w14:paraId="2AB1721E" w14:textId="77777777">
      <w:pPr>
        <w:rPr>
          <w:sz w:val="24"/>
          <w:szCs w:val="18"/>
        </w:rPr>
      </w:pPr>
    </w:p>
    <w:p w:rsidRPr="00041D6A" w:rsidR="00AA36F3" w:rsidP="00624BAE" w:rsidRDefault="00624BAE" w14:paraId="7473A9A2" w14:textId="77777777">
      <w:pPr>
        <w:widowControl/>
        <w:autoSpaceDE/>
        <w:autoSpaceDN/>
        <w:adjustRightInd/>
        <w:rPr>
          <w:sz w:val="24"/>
          <w:szCs w:val="18"/>
        </w:rPr>
      </w:pPr>
      <w:r>
        <w:rPr>
          <w:sz w:val="24"/>
        </w:rPr>
        <w:t>In acc</w:t>
      </w:r>
      <w:r w:rsidR="00067F5C">
        <w:rPr>
          <w:sz w:val="24"/>
        </w:rPr>
        <w:t xml:space="preserve">ordance with 43 CFR </w:t>
      </w:r>
      <w:r>
        <w:rPr>
          <w:sz w:val="24"/>
        </w:rPr>
        <w:t>3000.12, a</w:t>
      </w:r>
      <w:r w:rsidRPr="00041D6A">
        <w:rPr>
          <w:sz w:val="24"/>
        </w:rPr>
        <w:t xml:space="preserve"> processing fee is a non-hour cost burden associated with</w:t>
      </w:r>
      <w:r>
        <w:rPr>
          <w:sz w:val="24"/>
        </w:rPr>
        <w:t xml:space="preserve"> amending a location notice</w:t>
      </w:r>
      <w:r w:rsidR="00DC3E7C">
        <w:rPr>
          <w:sz w:val="24"/>
        </w:rPr>
        <w:t>.  This fee covers the BLM’s cost of processing this type of document.  T</w:t>
      </w:r>
      <w:r>
        <w:rPr>
          <w:sz w:val="24"/>
        </w:rPr>
        <w:t xml:space="preserve">he amount of the fee is adjusted annually according to the change in the </w:t>
      </w:r>
      <w:r w:rsidR="00721145">
        <w:rPr>
          <w:sz w:val="24"/>
        </w:rPr>
        <w:t>Implicit Price Deflator for Gross Domestic Product</w:t>
      </w:r>
      <w:r>
        <w:rPr>
          <w:sz w:val="24"/>
        </w:rPr>
        <w:t xml:space="preserve">.  The most recent update is at </w:t>
      </w:r>
      <w:r w:rsidR="00EF7DBB">
        <w:rPr>
          <w:sz w:val="24"/>
        </w:rPr>
        <w:t>83 FR 48957 (Sept. 28, 2018)</w:t>
      </w:r>
      <w:r w:rsidR="00CE34C8">
        <w:rPr>
          <w:sz w:val="24"/>
        </w:rPr>
        <w:t>.</w:t>
      </w:r>
    </w:p>
    <w:p w:rsidRPr="0075389D" w:rsidR="0075389D" w:rsidP="00DF139E" w:rsidRDefault="0075389D" w14:paraId="143FA9A9" w14:textId="77777777">
      <w:pPr>
        <w:pStyle w:val="c8"/>
        <w:spacing w:before="0" w:beforeAutospacing="0" w:after="0" w:afterAutospacing="0"/>
        <w:rPr>
          <w:szCs w:val="18"/>
        </w:rPr>
      </w:pPr>
    </w:p>
    <w:p w:rsidR="0083671B" w:rsidP="0083671B" w:rsidRDefault="0083671B" w14:paraId="695C6AF8" w14:textId="77777777">
      <w:pPr>
        <w:rPr>
          <w:szCs w:val="18"/>
        </w:rPr>
      </w:pPr>
      <w:r w:rsidRPr="00F81097">
        <w:rPr>
          <w:b/>
          <w:i/>
          <w:sz w:val="24"/>
          <w:szCs w:val="18"/>
        </w:rPr>
        <w:t xml:space="preserve">Transfer of Interest (43 CFR Part 3833, Subpart C) </w:t>
      </w:r>
      <w:r>
        <w:rPr>
          <w:b/>
          <w:i/>
          <w:sz w:val="24"/>
          <w:szCs w:val="18"/>
        </w:rPr>
        <w:t>or A</w:t>
      </w:r>
      <w:r w:rsidRPr="00F81097">
        <w:rPr>
          <w:b/>
          <w:i/>
          <w:sz w:val="24"/>
        </w:rPr>
        <w:t xml:space="preserve">cquisition of a </w:t>
      </w:r>
      <w:r>
        <w:rPr>
          <w:b/>
          <w:i/>
          <w:sz w:val="24"/>
        </w:rPr>
        <w:t>D</w:t>
      </w:r>
      <w:r w:rsidRPr="00F81097">
        <w:rPr>
          <w:b/>
          <w:i/>
          <w:sz w:val="24"/>
        </w:rPr>
        <w:t xml:space="preserve">elinquent </w:t>
      </w:r>
      <w:r>
        <w:rPr>
          <w:b/>
          <w:i/>
          <w:sz w:val="24"/>
        </w:rPr>
        <w:t>Co-Claimant’s Interests in a Mining Claim or S</w:t>
      </w:r>
      <w:r w:rsidRPr="00F81097">
        <w:rPr>
          <w:b/>
          <w:i/>
          <w:sz w:val="24"/>
        </w:rPr>
        <w:t>ite</w:t>
      </w:r>
      <w:r>
        <w:rPr>
          <w:b/>
          <w:i/>
          <w:sz w:val="24"/>
        </w:rPr>
        <w:t xml:space="preserve"> (43 CFR Part 3837)</w:t>
      </w:r>
    </w:p>
    <w:p w:rsidR="0083671B" w:rsidP="0083671B" w:rsidRDefault="0083671B" w14:paraId="19809D3D" w14:textId="77777777">
      <w:pPr>
        <w:pStyle w:val="c8"/>
        <w:spacing w:before="0" w:beforeAutospacing="0" w:after="0" w:afterAutospacing="0"/>
        <w:rPr>
          <w:szCs w:val="18"/>
        </w:rPr>
      </w:pPr>
    </w:p>
    <w:p w:rsidRPr="00041D6A" w:rsidR="0083671B" w:rsidP="0083671B" w:rsidRDefault="0083671B" w14:paraId="761CEB46" w14:textId="77777777">
      <w:pPr>
        <w:rPr>
          <w:sz w:val="24"/>
          <w:szCs w:val="18"/>
        </w:rPr>
      </w:pPr>
      <w:r>
        <w:rPr>
          <w:sz w:val="24"/>
          <w:szCs w:val="18"/>
          <w:u w:val="single"/>
        </w:rPr>
        <w:t>Transfer of Interest:</w:t>
      </w:r>
      <w:r>
        <w:rPr>
          <w:sz w:val="24"/>
          <w:szCs w:val="18"/>
        </w:rPr>
        <w:t xml:space="preserve">  </w:t>
      </w:r>
      <w:r w:rsidRPr="00041D6A">
        <w:rPr>
          <w:sz w:val="24"/>
          <w:szCs w:val="18"/>
        </w:rPr>
        <w:t xml:space="preserve">The regulations at 43 CFR </w:t>
      </w:r>
      <w:r>
        <w:rPr>
          <w:sz w:val="24"/>
          <w:szCs w:val="18"/>
        </w:rPr>
        <w:t>Part</w:t>
      </w:r>
      <w:r w:rsidRPr="00041D6A">
        <w:rPr>
          <w:sz w:val="24"/>
          <w:szCs w:val="18"/>
        </w:rPr>
        <w:t xml:space="preserve"> 3833, </w:t>
      </w:r>
      <w:r>
        <w:rPr>
          <w:sz w:val="24"/>
          <w:szCs w:val="18"/>
        </w:rPr>
        <w:t>Subpart</w:t>
      </w:r>
      <w:r w:rsidRPr="00041D6A">
        <w:rPr>
          <w:sz w:val="24"/>
          <w:szCs w:val="18"/>
        </w:rPr>
        <w:t xml:space="preserve"> C pertain to transfers of interest.  A transfer of interest is a sale, assignment, transfer through inheritance, or conveyance o</w:t>
      </w:r>
      <w:r w:rsidR="00CE34C8">
        <w:rPr>
          <w:sz w:val="24"/>
          <w:szCs w:val="18"/>
        </w:rPr>
        <w:t>f</w:t>
      </w:r>
      <w:r w:rsidRPr="00041D6A">
        <w:rPr>
          <w:sz w:val="24"/>
          <w:szCs w:val="18"/>
        </w:rPr>
        <w:t xml:space="preserve"> total or partial ownership or legal interest in a mining claim or site.  State law governs transfers of mining claims or sites.  A transfer is effective in the manner and on the date provided by State law, not the date it is filed with the BLM.</w:t>
      </w:r>
    </w:p>
    <w:p w:rsidRPr="00041D6A" w:rsidR="0083671B" w:rsidP="0083671B" w:rsidRDefault="0083671B" w14:paraId="4E7ACC86" w14:textId="77777777">
      <w:pPr>
        <w:rPr>
          <w:sz w:val="24"/>
          <w:szCs w:val="18"/>
        </w:rPr>
      </w:pPr>
    </w:p>
    <w:p w:rsidRPr="00041D6A" w:rsidR="0083671B" w:rsidP="0083671B" w:rsidRDefault="0083671B" w14:paraId="58050054" w14:textId="77777777">
      <w:pPr>
        <w:rPr>
          <w:sz w:val="24"/>
          <w:szCs w:val="18"/>
        </w:rPr>
      </w:pPr>
      <w:r w:rsidRPr="00041D6A">
        <w:rPr>
          <w:sz w:val="24"/>
          <w:szCs w:val="18"/>
        </w:rPr>
        <w:t>A notice of transfer must include:</w:t>
      </w:r>
    </w:p>
    <w:p w:rsidR="0083671B" w:rsidP="0083671B" w:rsidRDefault="0083671B" w14:paraId="52EA7393" w14:textId="77777777">
      <w:pPr>
        <w:widowControl/>
        <w:rPr>
          <w:sz w:val="24"/>
          <w:szCs w:val="18"/>
        </w:rPr>
      </w:pPr>
    </w:p>
    <w:p w:rsidR="0083671B" w:rsidP="0083671B" w:rsidRDefault="0083671B" w14:paraId="0760BF2C" w14:textId="77777777">
      <w:pPr>
        <w:widowControl/>
        <w:numPr>
          <w:ilvl w:val="0"/>
          <w:numId w:val="5"/>
        </w:numPr>
        <w:ind w:hanging="720"/>
        <w:rPr>
          <w:sz w:val="24"/>
          <w:szCs w:val="18"/>
        </w:rPr>
      </w:pPr>
      <w:r w:rsidRPr="00041D6A">
        <w:rPr>
          <w:sz w:val="24"/>
          <w:szCs w:val="18"/>
        </w:rPr>
        <w:t xml:space="preserve">The name and, if available, the serial number the BLM assigned to the claim or site when the notice or certificate of location was originally </w:t>
      </w:r>
      <w:proofErr w:type="gramStart"/>
      <w:r w:rsidRPr="00041D6A">
        <w:rPr>
          <w:sz w:val="24"/>
          <w:szCs w:val="18"/>
        </w:rPr>
        <w:t>recorded;</w:t>
      </w:r>
      <w:proofErr w:type="gramEnd"/>
    </w:p>
    <w:p w:rsidR="0083671B" w:rsidP="0083671B" w:rsidRDefault="0083671B" w14:paraId="2592BCA0" w14:textId="77777777">
      <w:pPr>
        <w:widowControl/>
        <w:numPr>
          <w:ilvl w:val="0"/>
          <w:numId w:val="5"/>
        </w:numPr>
        <w:ind w:hanging="720"/>
        <w:rPr>
          <w:sz w:val="24"/>
          <w:szCs w:val="18"/>
        </w:rPr>
      </w:pPr>
      <w:r w:rsidRPr="00D450AA">
        <w:rPr>
          <w:sz w:val="24"/>
          <w:szCs w:val="18"/>
        </w:rPr>
        <w:t>The name(s) and current address(es) of the transferee(s); and</w:t>
      </w:r>
    </w:p>
    <w:p w:rsidRPr="00D450AA" w:rsidR="0083671B" w:rsidP="0083671B" w:rsidRDefault="0083671B" w14:paraId="095AFE1A" w14:textId="77777777">
      <w:pPr>
        <w:widowControl/>
        <w:numPr>
          <w:ilvl w:val="0"/>
          <w:numId w:val="5"/>
        </w:numPr>
        <w:ind w:hanging="720"/>
        <w:rPr>
          <w:sz w:val="24"/>
          <w:szCs w:val="18"/>
        </w:rPr>
      </w:pPr>
      <w:r w:rsidRPr="00D450AA">
        <w:rPr>
          <w:sz w:val="24"/>
          <w:szCs w:val="18"/>
        </w:rPr>
        <w:t>A copy of the legal instrument or document that was used to transfer the interest in the claim or site under State law.</w:t>
      </w:r>
    </w:p>
    <w:p w:rsidRPr="00041D6A" w:rsidR="0083671B" w:rsidP="0083671B" w:rsidRDefault="0083671B" w14:paraId="02D2D2DD" w14:textId="77777777">
      <w:pPr>
        <w:rPr>
          <w:sz w:val="24"/>
          <w:szCs w:val="18"/>
        </w:rPr>
      </w:pPr>
    </w:p>
    <w:p w:rsidR="0083671B" w:rsidP="0083671B" w:rsidRDefault="0083671B" w14:paraId="6CF00A3A" w14:textId="77777777">
      <w:pPr>
        <w:rPr>
          <w:sz w:val="24"/>
          <w:szCs w:val="18"/>
        </w:rPr>
      </w:pPr>
      <w:r w:rsidRPr="00041D6A">
        <w:rPr>
          <w:sz w:val="24"/>
          <w:szCs w:val="18"/>
        </w:rPr>
        <w:t>The BLM will notify the claimants of record with the BLM of any action it takes regarding a mining claim or site.  If the BLM is required by law to give claimants notice of any new legal requirements, the BLM has properly given notice by sending the notice to the claimants of record with the BLM.</w:t>
      </w:r>
    </w:p>
    <w:p w:rsidR="0083671B" w:rsidP="0083671B" w:rsidRDefault="0083671B" w14:paraId="4FC537C7" w14:textId="77777777">
      <w:pPr>
        <w:rPr>
          <w:sz w:val="24"/>
          <w:szCs w:val="18"/>
        </w:rPr>
      </w:pPr>
    </w:p>
    <w:p w:rsidR="0083671B" w:rsidP="0083671B" w:rsidRDefault="0083671B" w14:paraId="5BF99CA4" w14:textId="77777777">
      <w:pPr>
        <w:widowControl/>
        <w:autoSpaceDE/>
        <w:autoSpaceDN/>
        <w:adjustRightInd/>
        <w:rPr>
          <w:sz w:val="24"/>
        </w:rPr>
      </w:pPr>
      <w:r>
        <w:rPr>
          <w:sz w:val="24"/>
        </w:rPr>
        <w:t>In accordance with 43 CFR 3000.12, a</w:t>
      </w:r>
      <w:r w:rsidRPr="00041D6A">
        <w:rPr>
          <w:sz w:val="24"/>
        </w:rPr>
        <w:t xml:space="preserve"> processing fee is a non-hour cost burden associated with</w:t>
      </w:r>
      <w:r>
        <w:rPr>
          <w:sz w:val="24"/>
        </w:rPr>
        <w:t xml:space="preserve"> transfers of interest and acquisitions of delinquen</w:t>
      </w:r>
      <w:r w:rsidR="0020039E">
        <w:rPr>
          <w:sz w:val="24"/>
        </w:rPr>
        <w:t>t co-</w:t>
      </w:r>
      <w:proofErr w:type="gramStart"/>
      <w:r w:rsidR="0020039E">
        <w:rPr>
          <w:sz w:val="24"/>
        </w:rPr>
        <w:t>claimants’</w:t>
      </w:r>
      <w:proofErr w:type="gramEnd"/>
      <w:r w:rsidR="0020039E">
        <w:rPr>
          <w:sz w:val="24"/>
        </w:rPr>
        <w:t xml:space="preserve"> interests.  This fee covers the BLM’s cost of processing this type of document.  T</w:t>
      </w:r>
      <w:r>
        <w:rPr>
          <w:sz w:val="24"/>
        </w:rPr>
        <w:t xml:space="preserve">he amount of the fee is adjusted annually according to the change in the Implicit Price Deflator for Gross Domestic Product.  The most recent update is at </w:t>
      </w:r>
      <w:r w:rsidR="00EF7DBB">
        <w:rPr>
          <w:sz w:val="24"/>
        </w:rPr>
        <w:t>83 FR 48957 (Sept. 28, 2018)</w:t>
      </w:r>
      <w:r w:rsidR="00C46D1D">
        <w:rPr>
          <w:sz w:val="24"/>
        </w:rPr>
        <w:t>.</w:t>
      </w:r>
    </w:p>
    <w:p w:rsidR="0083671B" w:rsidP="0083671B" w:rsidRDefault="0083671B" w14:paraId="11FB2722" w14:textId="77777777">
      <w:pPr>
        <w:widowControl/>
        <w:autoSpaceDE/>
        <w:autoSpaceDN/>
        <w:adjustRightInd/>
        <w:rPr>
          <w:sz w:val="24"/>
        </w:rPr>
      </w:pPr>
    </w:p>
    <w:p w:rsidRPr="00041D6A" w:rsidR="0083671B" w:rsidP="0083671B" w:rsidRDefault="0083671B" w14:paraId="6B18F7E0" w14:textId="77777777">
      <w:pPr>
        <w:rPr>
          <w:sz w:val="24"/>
        </w:rPr>
      </w:pPr>
      <w:r w:rsidRPr="00901018">
        <w:rPr>
          <w:sz w:val="24"/>
          <w:szCs w:val="18"/>
          <w:u w:val="single"/>
        </w:rPr>
        <w:t>A</w:t>
      </w:r>
      <w:r w:rsidRPr="00901018">
        <w:rPr>
          <w:sz w:val="24"/>
          <w:u w:val="single"/>
        </w:rPr>
        <w:t>cquisition of a Delinquent Co-Claimant’s Interests in a Mining Claim or Site:</w:t>
      </w:r>
      <w:r>
        <w:rPr>
          <w:i/>
          <w:sz w:val="24"/>
        </w:rPr>
        <w:t xml:space="preserve">  </w:t>
      </w:r>
      <w:r w:rsidRPr="00041D6A">
        <w:rPr>
          <w:sz w:val="24"/>
        </w:rPr>
        <w:t xml:space="preserve"> The regulations at 43 CFR </w:t>
      </w:r>
      <w:r>
        <w:rPr>
          <w:sz w:val="24"/>
        </w:rPr>
        <w:t>Part</w:t>
      </w:r>
      <w:r w:rsidRPr="00041D6A">
        <w:rPr>
          <w:sz w:val="24"/>
        </w:rPr>
        <w:t xml:space="preserve"> 3837 describe procedures for a claimant to follow in order to acquire a delinquent co-claimant’s interests in a mining claim or site in certain circumstances.  A delinquent co-claimant is one who fails to contribute a proportionate share of the assessment work, expenditures, or maintenance fees by the end of the assessment year concerned.</w:t>
      </w:r>
    </w:p>
    <w:p w:rsidRPr="00041D6A" w:rsidR="0083671B" w:rsidP="0083671B" w:rsidRDefault="0083671B" w14:paraId="37EA32E1" w14:textId="77777777">
      <w:pPr>
        <w:rPr>
          <w:sz w:val="24"/>
        </w:rPr>
      </w:pPr>
    </w:p>
    <w:p w:rsidRPr="00041D6A" w:rsidR="0083671B" w:rsidP="0083671B" w:rsidRDefault="0083671B" w14:paraId="2EAEA7CC" w14:textId="77777777">
      <w:pPr>
        <w:rPr>
          <w:sz w:val="24"/>
        </w:rPr>
      </w:pPr>
      <w:r w:rsidRPr="00041D6A">
        <w:rPr>
          <w:sz w:val="24"/>
        </w:rPr>
        <w:lastRenderedPageBreak/>
        <w:t xml:space="preserve">The BLM does not collect information from a claimant in these circumstances until after the claimant has acquired a delinquent co-claimant’s interest in accordance with the procedures outlined in 43 CFR </w:t>
      </w:r>
      <w:r>
        <w:rPr>
          <w:sz w:val="24"/>
        </w:rPr>
        <w:t>Part</w:t>
      </w:r>
      <w:r w:rsidRPr="00041D6A">
        <w:rPr>
          <w:sz w:val="24"/>
        </w:rPr>
        <w:t xml:space="preserve"> 3837.  After the acquisition, 43 CFR 3837.23 requires the claimant to submit the following information to the BLM:</w:t>
      </w:r>
    </w:p>
    <w:p w:rsidRPr="00041D6A" w:rsidR="0083671B" w:rsidP="0083671B" w:rsidRDefault="0083671B" w14:paraId="7D681093" w14:textId="77777777">
      <w:pPr>
        <w:rPr>
          <w:sz w:val="24"/>
        </w:rPr>
      </w:pPr>
    </w:p>
    <w:p w:rsidRPr="00041D6A" w:rsidR="0083671B" w:rsidP="0083671B" w:rsidRDefault="0083671B" w14:paraId="1C50E4F2" w14:textId="77777777">
      <w:pPr>
        <w:widowControl/>
        <w:numPr>
          <w:ilvl w:val="0"/>
          <w:numId w:val="19"/>
        </w:numPr>
        <w:autoSpaceDE/>
        <w:autoSpaceDN/>
        <w:adjustRightInd/>
        <w:ind w:left="360"/>
        <w:rPr>
          <w:sz w:val="24"/>
        </w:rPr>
      </w:pPr>
      <w:r w:rsidRPr="00041D6A">
        <w:rPr>
          <w:sz w:val="24"/>
        </w:rPr>
        <w:t>Evidence that the claimant properly notified the delinquent co-</w:t>
      </w:r>
      <w:proofErr w:type="gramStart"/>
      <w:r w:rsidRPr="00041D6A">
        <w:rPr>
          <w:sz w:val="24"/>
        </w:rPr>
        <w:t>claimant;</w:t>
      </w:r>
      <w:proofErr w:type="gramEnd"/>
    </w:p>
    <w:p w:rsidRPr="00041D6A" w:rsidR="0083671B" w:rsidP="0083671B" w:rsidRDefault="0083671B" w14:paraId="666BD009" w14:textId="77777777">
      <w:pPr>
        <w:widowControl/>
        <w:numPr>
          <w:ilvl w:val="0"/>
          <w:numId w:val="19"/>
        </w:numPr>
        <w:autoSpaceDE/>
        <w:autoSpaceDN/>
        <w:adjustRightInd/>
        <w:ind w:hanging="720"/>
        <w:rPr>
          <w:sz w:val="24"/>
        </w:rPr>
      </w:pPr>
      <w:r w:rsidRPr="00041D6A">
        <w:rPr>
          <w:sz w:val="24"/>
        </w:rPr>
        <w:t>An originally signed and dated statement by all the compliant co-claimants that the delinquent co-claimant failed to contribute the proper proportion of assessment work, expenditures, or maintenance fees with the period fixed by the statute; and</w:t>
      </w:r>
    </w:p>
    <w:p w:rsidRPr="00041D6A" w:rsidR="0083671B" w:rsidP="0083671B" w:rsidRDefault="0083671B" w14:paraId="5118C4FB" w14:textId="77777777">
      <w:pPr>
        <w:widowControl/>
        <w:numPr>
          <w:ilvl w:val="0"/>
          <w:numId w:val="19"/>
        </w:numPr>
        <w:autoSpaceDE/>
        <w:autoSpaceDN/>
        <w:adjustRightInd/>
        <w:ind w:hanging="720"/>
        <w:rPr>
          <w:sz w:val="24"/>
        </w:rPr>
      </w:pPr>
      <w:r w:rsidRPr="00041D6A">
        <w:rPr>
          <w:sz w:val="24"/>
        </w:rPr>
        <w:t>A non-refundable service charge for a transfer of interest, as found in the table of fees at 43 CFR 3830.21.</w:t>
      </w:r>
    </w:p>
    <w:p w:rsidRPr="00041D6A" w:rsidR="0083671B" w:rsidP="0083671B" w:rsidRDefault="0083671B" w14:paraId="3E49B79C" w14:textId="77777777">
      <w:pPr>
        <w:rPr>
          <w:sz w:val="24"/>
        </w:rPr>
      </w:pPr>
    </w:p>
    <w:p w:rsidR="0083671B" w:rsidP="0083671B" w:rsidRDefault="0083671B" w14:paraId="2D15C120" w14:textId="77777777">
      <w:pPr>
        <w:rPr>
          <w:sz w:val="24"/>
        </w:rPr>
      </w:pPr>
      <w:r w:rsidRPr="00041D6A">
        <w:rPr>
          <w:sz w:val="24"/>
        </w:rPr>
        <w:t xml:space="preserve">If the claimant gave written notice to the delinquent co-claimant by personal service, the claimant must also sign and submit a notarized affidavit explaining how and when the written notice was delivered to the delinquent co-claimant.  If the claimant gave written notice by mail, the claimant must submit a copy of the notice, and a copy of the signed U.S. Postal Service return receipt.  If the claimant published notice in a newspaper, the claimant must submit a statement from the newspaper publisher describing the publication, including the beginning and ending dates of publication; a printed copy of the published notice; and a notarized affidavit attesting that the claimant conducted a diligent search for the delinquent co-claimant, could not locate the delinquent co-claimant, and therefore notification by publication </w:t>
      </w:r>
      <w:r>
        <w:rPr>
          <w:sz w:val="24"/>
        </w:rPr>
        <w:t>was necessary.  43 CFR 3837.24.</w:t>
      </w:r>
    </w:p>
    <w:p w:rsidR="0083671B" w:rsidP="00A8060D" w:rsidRDefault="0083671B" w14:paraId="369EC038" w14:textId="77777777">
      <w:pPr>
        <w:widowControl/>
        <w:autoSpaceDE/>
        <w:autoSpaceDN/>
        <w:adjustRightInd/>
        <w:rPr>
          <w:b/>
          <w:i/>
          <w:sz w:val="24"/>
          <w:szCs w:val="18"/>
        </w:rPr>
      </w:pPr>
    </w:p>
    <w:p w:rsidRPr="007A20AF" w:rsidR="007A20AF" w:rsidP="00A8060D" w:rsidRDefault="00000B32" w14:paraId="0340E4C9" w14:textId="77777777">
      <w:pPr>
        <w:widowControl/>
        <w:autoSpaceDE/>
        <w:autoSpaceDN/>
        <w:adjustRightInd/>
        <w:rPr>
          <w:sz w:val="24"/>
          <w:szCs w:val="18"/>
        </w:rPr>
      </w:pPr>
      <w:r>
        <w:rPr>
          <w:b/>
          <w:i/>
          <w:sz w:val="24"/>
          <w:szCs w:val="18"/>
        </w:rPr>
        <w:t>Annual FLPMA Do</w:t>
      </w:r>
      <w:r w:rsidR="007A20AF">
        <w:rPr>
          <w:b/>
          <w:i/>
          <w:sz w:val="24"/>
          <w:szCs w:val="18"/>
        </w:rPr>
        <w:t>cuments (43 CFR Part 3835, Subpart C)</w:t>
      </w:r>
    </w:p>
    <w:p w:rsidR="00EE028B" w:rsidP="00581C7A" w:rsidRDefault="00EE028B" w14:paraId="6B95AE96" w14:textId="77777777">
      <w:pPr>
        <w:rPr>
          <w:sz w:val="24"/>
          <w:szCs w:val="18"/>
        </w:rPr>
      </w:pPr>
    </w:p>
    <w:p w:rsidRPr="00041D6A" w:rsidR="00EB039D" w:rsidP="00EB039D" w:rsidRDefault="00EB039D" w14:paraId="685799D7" w14:textId="77777777">
      <w:pPr>
        <w:widowControl/>
        <w:autoSpaceDE/>
        <w:autoSpaceDN/>
        <w:adjustRightInd/>
        <w:rPr>
          <w:sz w:val="24"/>
        </w:rPr>
      </w:pPr>
      <w:r>
        <w:rPr>
          <w:sz w:val="24"/>
          <w:szCs w:val="18"/>
        </w:rPr>
        <w:t xml:space="preserve">FLPMA </w:t>
      </w:r>
      <w:r w:rsidR="005720B6">
        <w:rPr>
          <w:sz w:val="24"/>
          <w:szCs w:val="18"/>
        </w:rPr>
        <w:t>may require two types of annual filings or just one</w:t>
      </w:r>
      <w:r>
        <w:rPr>
          <w:sz w:val="24"/>
          <w:szCs w:val="18"/>
        </w:rPr>
        <w:t>, depending on the circumstances of a claim</w:t>
      </w:r>
      <w:r w:rsidR="005720B6">
        <w:rPr>
          <w:sz w:val="24"/>
          <w:szCs w:val="18"/>
        </w:rPr>
        <w:t xml:space="preserve">:  (1) </w:t>
      </w:r>
      <w:r>
        <w:rPr>
          <w:sz w:val="24"/>
          <w:szCs w:val="18"/>
        </w:rPr>
        <w:t>a</w:t>
      </w:r>
      <w:r w:rsidR="005720B6">
        <w:rPr>
          <w:sz w:val="24"/>
          <w:szCs w:val="18"/>
        </w:rPr>
        <w:t xml:space="preserve">n affidavit of annual assessment work, which is required only when </w:t>
      </w:r>
      <w:r w:rsidR="00AF04EA">
        <w:rPr>
          <w:sz w:val="24"/>
          <w:szCs w:val="18"/>
        </w:rPr>
        <w:t xml:space="preserve">a </w:t>
      </w:r>
      <w:r w:rsidR="00F038F8">
        <w:rPr>
          <w:sz w:val="24"/>
          <w:szCs w:val="18"/>
        </w:rPr>
        <w:t xml:space="preserve">“small miner” (i.e., </w:t>
      </w:r>
      <w:r w:rsidR="005720B6">
        <w:rPr>
          <w:sz w:val="24"/>
          <w:szCs w:val="18"/>
        </w:rPr>
        <w:t xml:space="preserve">a </w:t>
      </w:r>
      <w:r>
        <w:rPr>
          <w:sz w:val="24"/>
          <w:szCs w:val="18"/>
        </w:rPr>
        <w:t>holder of ten or fewer claims nationwide</w:t>
      </w:r>
      <w:r w:rsidR="00F038F8">
        <w:rPr>
          <w:sz w:val="24"/>
          <w:szCs w:val="18"/>
        </w:rPr>
        <w:t>)</w:t>
      </w:r>
      <w:r w:rsidR="005720B6">
        <w:rPr>
          <w:sz w:val="24"/>
          <w:szCs w:val="18"/>
        </w:rPr>
        <w:t xml:space="preserve"> seeks waiver of annual maintenance fees; and (2) </w:t>
      </w:r>
      <w:r>
        <w:rPr>
          <w:sz w:val="24"/>
          <w:szCs w:val="18"/>
        </w:rPr>
        <w:t>a notice of intent to hold, which is required of claimants</w:t>
      </w:r>
      <w:r>
        <w:rPr>
          <w:sz w:val="24"/>
        </w:rPr>
        <w:t xml:space="preserve"> who have:</w:t>
      </w:r>
    </w:p>
    <w:p w:rsidRPr="00041D6A" w:rsidR="00EB039D" w:rsidP="00EB039D" w:rsidRDefault="00EB039D" w14:paraId="03B5CCDD" w14:textId="77777777">
      <w:pPr>
        <w:ind w:left="720" w:hanging="720"/>
        <w:rPr>
          <w:sz w:val="24"/>
        </w:rPr>
      </w:pPr>
    </w:p>
    <w:p w:rsidRPr="00041D6A" w:rsidR="00EB039D" w:rsidP="00EB039D" w:rsidRDefault="00EB039D" w14:paraId="7080E225" w14:textId="77777777">
      <w:pPr>
        <w:widowControl/>
        <w:numPr>
          <w:ilvl w:val="0"/>
          <w:numId w:val="10"/>
        </w:numPr>
        <w:autoSpaceDE/>
        <w:autoSpaceDN/>
        <w:adjustRightInd/>
        <w:ind w:left="720" w:hanging="720"/>
        <w:rPr>
          <w:sz w:val="24"/>
          <w:u w:val="single"/>
        </w:rPr>
      </w:pPr>
      <w:r>
        <w:rPr>
          <w:sz w:val="24"/>
        </w:rPr>
        <w:t>A</w:t>
      </w:r>
      <w:r w:rsidRPr="00041D6A">
        <w:rPr>
          <w:sz w:val="24"/>
        </w:rPr>
        <w:t xml:space="preserve">n oil shale placer </w:t>
      </w:r>
      <w:proofErr w:type="gramStart"/>
      <w:r w:rsidRPr="00041D6A">
        <w:rPr>
          <w:sz w:val="24"/>
        </w:rPr>
        <w:t>claim;</w:t>
      </w:r>
      <w:proofErr w:type="gramEnd"/>
    </w:p>
    <w:p w:rsidRPr="00B3595D" w:rsidR="00EB039D" w:rsidP="00EB039D" w:rsidRDefault="00EB039D" w14:paraId="1B70978F" w14:textId="77777777">
      <w:pPr>
        <w:widowControl/>
        <w:numPr>
          <w:ilvl w:val="0"/>
          <w:numId w:val="10"/>
        </w:numPr>
        <w:autoSpaceDE/>
        <w:autoSpaceDN/>
        <w:adjustRightInd/>
        <w:ind w:left="720" w:hanging="720"/>
        <w:rPr>
          <w:sz w:val="24"/>
          <w:u w:val="single"/>
        </w:rPr>
      </w:pPr>
      <w:r>
        <w:rPr>
          <w:sz w:val="24"/>
        </w:rPr>
        <w:t>A</w:t>
      </w:r>
      <w:r w:rsidRPr="00041D6A">
        <w:rPr>
          <w:sz w:val="24"/>
        </w:rPr>
        <w:t xml:space="preserve"> small-miner waiver </w:t>
      </w:r>
      <w:r>
        <w:rPr>
          <w:sz w:val="24"/>
        </w:rPr>
        <w:t xml:space="preserve">(see 43 CFR Part 3835, Subpart A) </w:t>
      </w:r>
      <w:r w:rsidRPr="00041D6A">
        <w:rPr>
          <w:sz w:val="24"/>
        </w:rPr>
        <w:t xml:space="preserve">that covers mining claims, </w:t>
      </w:r>
      <w:r w:rsidR="00F038F8">
        <w:rPr>
          <w:sz w:val="24"/>
        </w:rPr>
        <w:t xml:space="preserve">where </w:t>
      </w:r>
      <w:r w:rsidRPr="00041D6A">
        <w:rPr>
          <w:sz w:val="24"/>
        </w:rPr>
        <w:t xml:space="preserve">the claimants are not required </w:t>
      </w:r>
      <w:r>
        <w:rPr>
          <w:sz w:val="24"/>
        </w:rPr>
        <w:t xml:space="preserve">by 43 CFR Part 3836 </w:t>
      </w:r>
      <w:r w:rsidRPr="00041D6A">
        <w:rPr>
          <w:sz w:val="24"/>
        </w:rPr>
        <w:t xml:space="preserve">to perform assessment </w:t>
      </w:r>
      <w:proofErr w:type="gramStart"/>
      <w:r w:rsidRPr="00041D6A">
        <w:rPr>
          <w:sz w:val="24"/>
        </w:rPr>
        <w:t>work;</w:t>
      </w:r>
      <w:proofErr w:type="gramEnd"/>
    </w:p>
    <w:p w:rsidRPr="00B3595D" w:rsidR="00B3595D" w:rsidP="00B3595D" w:rsidRDefault="00B3595D" w14:paraId="49731500" w14:textId="77777777">
      <w:pPr>
        <w:widowControl/>
        <w:numPr>
          <w:ilvl w:val="0"/>
          <w:numId w:val="10"/>
        </w:numPr>
        <w:autoSpaceDE/>
        <w:autoSpaceDN/>
        <w:adjustRightInd/>
        <w:ind w:left="360"/>
        <w:rPr>
          <w:sz w:val="24"/>
          <w:u w:val="single"/>
        </w:rPr>
      </w:pPr>
      <w:r>
        <w:rPr>
          <w:sz w:val="24"/>
        </w:rPr>
        <w:t>A</w:t>
      </w:r>
      <w:r w:rsidRPr="00041D6A">
        <w:rPr>
          <w:sz w:val="24"/>
        </w:rPr>
        <w:t xml:space="preserve"> deferment of assessme</w:t>
      </w:r>
      <w:r>
        <w:rPr>
          <w:sz w:val="24"/>
        </w:rPr>
        <w:t>nt work (see 43 CFR Part 3836, Subpart B);</w:t>
      </w:r>
      <w:r w:rsidRPr="00B3595D">
        <w:rPr>
          <w:sz w:val="24"/>
        </w:rPr>
        <w:t xml:space="preserve"> or</w:t>
      </w:r>
    </w:p>
    <w:p w:rsidRPr="00B3595D" w:rsidR="00222DE2" w:rsidP="00EB039D" w:rsidRDefault="00222DE2" w14:paraId="5EF988D9" w14:textId="77777777">
      <w:pPr>
        <w:widowControl/>
        <w:numPr>
          <w:ilvl w:val="0"/>
          <w:numId w:val="10"/>
        </w:numPr>
        <w:autoSpaceDE/>
        <w:autoSpaceDN/>
        <w:adjustRightInd/>
        <w:ind w:left="720" w:hanging="720"/>
        <w:rPr>
          <w:sz w:val="24"/>
          <w:u w:val="single"/>
        </w:rPr>
      </w:pPr>
      <w:r>
        <w:rPr>
          <w:sz w:val="24"/>
        </w:rPr>
        <w:t xml:space="preserve">One of the following </w:t>
      </w:r>
      <w:r w:rsidR="00B3595D">
        <w:rPr>
          <w:sz w:val="24"/>
        </w:rPr>
        <w:t>waivers from annual maintenance fees in accordance with 43 CFR 3835, Subpart A:</w:t>
      </w:r>
    </w:p>
    <w:p w:rsidR="00B3595D" w:rsidP="00B3595D" w:rsidRDefault="00B3595D" w14:paraId="2603E398" w14:textId="77777777">
      <w:pPr>
        <w:widowControl/>
        <w:numPr>
          <w:ilvl w:val="0"/>
          <w:numId w:val="31"/>
        </w:numPr>
        <w:autoSpaceDE/>
        <w:autoSpaceDN/>
        <w:adjustRightInd/>
        <w:rPr>
          <w:sz w:val="24"/>
          <w:u w:val="single"/>
        </w:rPr>
      </w:pPr>
      <w:r>
        <w:rPr>
          <w:sz w:val="24"/>
        </w:rPr>
        <w:t xml:space="preserve">A </w:t>
      </w:r>
      <w:r w:rsidRPr="00041D6A" w:rsidR="00EB039D">
        <w:rPr>
          <w:sz w:val="24"/>
        </w:rPr>
        <w:t>small-miner waiver that covers mill or tunne</w:t>
      </w:r>
      <w:r w:rsidR="00EB039D">
        <w:rPr>
          <w:sz w:val="24"/>
        </w:rPr>
        <w:t xml:space="preserve">l </w:t>
      </w:r>
      <w:proofErr w:type="gramStart"/>
      <w:r w:rsidR="00EB039D">
        <w:rPr>
          <w:sz w:val="24"/>
        </w:rPr>
        <w:t>sites;</w:t>
      </w:r>
      <w:proofErr w:type="gramEnd"/>
    </w:p>
    <w:p w:rsidR="00B3595D" w:rsidP="00B3595D" w:rsidRDefault="00EB039D" w14:paraId="7E3F143C" w14:textId="77777777">
      <w:pPr>
        <w:widowControl/>
        <w:numPr>
          <w:ilvl w:val="0"/>
          <w:numId w:val="31"/>
        </w:numPr>
        <w:autoSpaceDE/>
        <w:autoSpaceDN/>
        <w:adjustRightInd/>
        <w:rPr>
          <w:sz w:val="24"/>
          <w:u w:val="single"/>
        </w:rPr>
      </w:pPr>
      <w:r w:rsidRPr="00B3595D">
        <w:rPr>
          <w:sz w:val="24"/>
        </w:rPr>
        <w:t xml:space="preserve">A </w:t>
      </w:r>
      <w:r w:rsidR="00B3595D">
        <w:rPr>
          <w:sz w:val="24"/>
        </w:rPr>
        <w:t>r</w:t>
      </w:r>
      <w:r w:rsidRPr="00B3595D">
        <w:rPr>
          <w:sz w:val="24"/>
        </w:rPr>
        <w:t>eclamation waiver;</w:t>
      </w:r>
      <w:r w:rsidR="00B3595D">
        <w:rPr>
          <w:sz w:val="24"/>
        </w:rPr>
        <w:t xml:space="preserve"> or</w:t>
      </w:r>
    </w:p>
    <w:p w:rsidRPr="00B3595D" w:rsidR="00EB039D" w:rsidP="00B3595D" w:rsidRDefault="00EB039D" w14:paraId="54F82FB7" w14:textId="77777777">
      <w:pPr>
        <w:widowControl/>
        <w:numPr>
          <w:ilvl w:val="0"/>
          <w:numId w:val="31"/>
        </w:numPr>
        <w:autoSpaceDE/>
        <w:autoSpaceDN/>
        <w:adjustRightInd/>
        <w:rPr>
          <w:sz w:val="24"/>
          <w:u w:val="single"/>
        </w:rPr>
      </w:pPr>
      <w:r w:rsidRPr="00B3595D">
        <w:rPr>
          <w:sz w:val="24"/>
        </w:rPr>
        <w:t>A waiver because of denial of access</w:t>
      </w:r>
      <w:r w:rsidR="00B3595D">
        <w:rPr>
          <w:sz w:val="24"/>
        </w:rPr>
        <w:t>.</w:t>
      </w:r>
    </w:p>
    <w:p w:rsidR="00EB039D" w:rsidP="00EB039D" w:rsidRDefault="00EB039D" w14:paraId="504B6B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18"/>
        </w:rPr>
      </w:pPr>
    </w:p>
    <w:p w:rsidR="00B3595D" w:rsidP="00EB039D" w:rsidRDefault="005720B6" w14:paraId="786051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szCs w:val="24"/>
        </w:rPr>
        <w:t>Affidavit of Annual Assessment Work</w:t>
      </w:r>
    </w:p>
    <w:p w:rsidR="00B3595D" w:rsidP="00EB039D" w:rsidRDefault="00B3595D" w14:paraId="22207E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039D" w:rsidP="00EB039D" w:rsidRDefault="00F038F8" w14:paraId="538F3A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An affidavit of annual assessment work satisfies </w:t>
      </w:r>
      <w:r w:rsidRPr="001948DC" w:rsidR="00EB039D">
        <w:rPr>
          <w:sz w:val="24"/>
          <w:szCs w:val="24"/>
        </w:rPr>
        <w:t xml:space="preserve">the second of two requirements for </w:t>
      </w:r>
      <w:r w:rsidR="00AF04EA">
        <w:rPr>
          <w:sz w:val="24"/>
          <w:szCs w:val="24"/>
        </w:rPr>
        <w:t>“</w:t>
      </w:r>
      <w:r>
        <w:rPr>
          <w:sz w:val="24"/>
          <w:szCs w:val="24"/>
        </w:rPr>
        <w:t>small-miner</w:t>
      </w:r>
      <w:r w:rsidR="00AF04EA">
        <w:rPr>
          <w:sz w:val="24"/>
          <w:szCs w:val="24"/>
        </w:rPr>
        <w:t>s”</w:t>
      </w:r>
      <w:r>
        <w:rPr>
          <w:sz w:val="24"/>
          <w:szCs w:val="24"/>
        </w:rPr>
        <w:t xml:space="preserve"> </w:t>
      </w:r>
      <w:r w:rsidRPr="001948DC" w:rsidR="00EB039D">
        <w:rPr>
          <w:sz w:val="24"/>
          <w:szCs w:val="24"/>
        </w:rPr>
        <w:t xml:space="preserve">who </w:t>
      </w:r>
      <w:r w:rsidR="00233C18">
        <w:rPr>
          <w:sz w:val="24"/>
          <w:szCs w:val="24"/>
        </w:rPr>
        <w:t xml:space="preserve">want </w:t>
      </w:r>
      <w:r w:rsidRPr="001948DC" w:rsidR="00EB039D">
        <w:rPr>
          <w:sz w:val="24"/>
          <w:szCs w:val="24"/>
        </w:rPr>
        <w:t xml:space="preserve">a waiver of annual maintenance fees.  The first required submission is a </w:t>
      </w:r>
      <w:r w:rsidRPr="001948DC" w:rsidR="00EB039D">
        <w:rPr>
          <w:sz w:val="24"/>
          <w:szCs w:val="24"/>
        </w:rPr>
        <w:lastRenderedPageBreak/>
        <w:t>Maintenance Fee Waiver Certification (Form 3830–2), which must be filed on or</w:t>
      </w:r>
      <w:r>
        <w:rPr>
          <w:sz w:val="24"/>
          <w:szCs w:val="24"/>
        </w:rPr>
        <w:t xml:space="preserve"> before September 1 each year, in accordance with 43 CFR 3835, Subpart A.  T</w:t>
      </w:r>
      <w:r w:rsidR="00EB039D">
        <w:rPr>
          <w:sz w:val="24"/>
          <w:szCs w:val="24"/>
        </w:rPr>
        <w:t xml:space="preserve">he second </w:t>
      </w:r>
      <w:r w:rsidR="0025645B">
        <w:rPr>
          <w:sz w:val="24"/>
          <w:szCs w:val="24"/>
        </w:rPr>
        <w:t>submission, an</w:t>
      </w:r>
      <w:r w:rsidR="00A8790F">
        <w:rPr>
          <w:sz w:val="24"/>
          <w:szCs w:val="24"/>
        </w:rPr>
        <w:t xml:space="preserve"> </w:t>
      </w:r>
      <w:r>
        <w:rPr>
          <w:sz w:val="24"/>
          <w:szCs w:val="24"/>
        </w:rPr>
        <w:t>affidavit of annual assessment work</w:t>
      </w:r>
      <w:r w:rsidR="00AF04EA">
        <w:rPr>
          <w:sz w:val="24"/>
          <w:szCs w:val="24"/>
        </w:rPr>
        <w:t>,</w:t>
      </w:r>
      <w:r>
        <w:rPr>
          <w:sz w:val="24"/>
          <w:szCs w:val="24"/>
        </w:rPr>
        <w:t xml:space="preserve"> </w:t>
      </w:r>
      <w:r w:rsidRPr="001948DC" w:rsidR="00EB039D">
        <w:rPr>
          <w:sz w:val="24"/>
          <w:szCs w:val="24"/>
        </w:rPr>
        <w:t>is required to be filed on or before December 30 (i.e., prior to December 31) of the calendar year in which the assessment year ends.  At that time, a claimant who has been granted a waiver from paying the annual maintenance fee must provide the BLM with documentation that the annual assessment work requirements ha</w:t>
      </w:r>
      <w:r>
        <w:rPr>
          <w:sz w:val="24"/>
          <w:szCs w:val="24"/>
        </w:rPr>
        <w:t>ve been completed.</w:t>
      </w:r>
    </w:p>
    <w:p w:rsidRPr="001948DC" w:rsidR="00F038F8" w:rsidP="00EB039D" w:rsidRDefault="00F038F8" w14:paraId="38D501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039D" w:rsidP="008A72FD" w:rsidRDefault="00F038F8" w14:paraId="5E9701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BLM has developed an optional Form 3830-4</w:t>
      </w:r>
      <w:r w:rsidR="00233C18">
        <w:rPr>
          <w:sz w:val="24"/>
        </w:rPr>
        <w:t xml:space="preserve"> that small miners may </w:t>
      </w:r>
      <w:r w:rsidR="00A8790F">
        <w:rPr>
          <w:sz w:val="24"/>
        </w:rPr>
        <w:t xml:space="preserve">elect to </w:t>
      </w:r>
      <w:r w:rsidR="00233C18">
        <w:rPr>
          <w:sz w:val="24"/>
        </w:rPr>
        <w:t>use to submit an affidavit of annual assessment work</w:t>
      </w:r>
      <w:r w:rsidR="008A72FD">
        <w:rPr>
          <w:sz w:val="24"/>
        </w:rPr>
        <w:t>.   Whether or not the respondent uses optional Form 3830-4, t</w:t>
      </w:r>
      <w:r w:rsidR="00EB039D">
        <w:rPr>
          <w:sz w:val="24"/>
        </w:rPr>
        <w:t>he following information is required:</w:t>
      </w:r>
    </w:p>
    <w:p w:rsidR="00233C18" w:rsidP="00EB039D" w:rsidRDefault="00233C18" w14:paraId="621BD686" w14:textId="77777777">
      <w:pPr>
        <w:widowControl/>
        <w:autoSpaceDE/>
        <w:autoSpaceDN/>
        <w:adjustRightInd/>
        <w:rPr>
          <w:sz w:val="24"/>
        </w:rPr>
      </w:pPr>
    </w:p>
    <w:p w:rsidR="00233C18" w:rsidP="00233C18" w:rsidRDefault="00233C18" w14:paraId="6101C40B"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41D6A">
        <w:rPr>
          <w:sz w:val="24"/>
          <w:szCs w:val="24"/>
        </w:rPr>
        <w:t xml:space="preserve">The claim owner’s name and mailing address which ensure the BLM is able to communicate with </w:t>
      </w:r>
      <w:proofErr w:type="gramStart"/>
      <w:r w:rsidRPr="00041D6A">
        <w:rPr>
          <w:sz w:val="24"/>
          <w:szCs w:val="24"/>
        </w:rPr>
        <w:t xml:space="preserve">the </w:t>
      </w:r>
      <w:r>
        <w:rPr>
          <w:sz w:val="24"/>
          <w:szCs w:val="24"/>
        </w:rPr>
        <w:t xml:space="preserve"> respondent</w:t>
      </w:r>
      <w:proofErr w:type="gramEnd"/>
      <w:r w:rsidRPr="00041D6A">
        <w:rPr>
          <w:sz w:val="24"/>
          <w:szCs w:val="24"/>
        </w:rPr>
        <w:t>;</w:t>
      </w:r>
    </w:p>
    <w:p w:rsidR="00233C18" w:rsidP="00233C18" w:rsidRDefault="00233C18" w14:paraId="1BCAD3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233C18" w:rsidP="00233C18" w:rsidRDefault="00233C18" w14:paraId="4F1C13F8"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33C18">
        <w:rPr>
          <w:sz w:val="24"/>
          <w:szCs w:val="24"/>
        </w:rPr>
        <w:t>The number of claims the owner performed assessment (labor and improvements) on and a calculation of the processing fees due to the BLM ($1</w:t>
      </w:r>
      <w:r w:rsidR="006D4632">
        <w:rPr>
          <w:sz w:val="24"/>
          <w:szCs w:val="24"/>
        </w:rPr>
        <w:t>5</w:t>
      </w:r>
      <w:r w:rsidRPr="00233C18">
        <w:rPr>
          <w:sz w:val="24"/>
          <w:szCs w:val="24"/>
        </w:rPr>
        <w:t xml:space="preserve"> per claim), so that the BLM can determine if the submission is </w:t>
      </w:r>
      <w:proofErr w:type="gramStart"/>
      <w:r w:rsidRPr="00233C18">
        <w:rPr>
          <w:sz w:val="24"/>
          <w:szCs w:val="24"/>
        </w:rPr>
        <w:t>complete;</w:t>
      </w:r>
      <w:proofErr w:type="gramEnd"/>
    </w:p>
    <w:p w:rsidR="00233C18" w:rsidP="00233C18" w:rsidRDefault="00233C18" w14:paraId="0336E1DF" w14:textId="77777777">
      <w:pPr>
        <w:pStyle w:val="ListParagraph"/>
        <w:rPr>
          <w:sz w:val="24"/>
          <w:szCs w:val="24"/>
        </w:rPr>
      </w:pPr>
    </w:p>
    <w:p w:rsidRPr="00233C18" w:rsidR="00233C18" w:rsidP="00233C18" w:rsidRDefault="00233C18" w14:paraId="6B83D424"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33C18">
        <w:rPr>
          <w:sz w:val="24"/>
          <w:szCs w:val="24"/>
        </w:rPr>
        <w:t xml:space="preserve">The following information about the relevant unpatented mining claim(s), to enable the BLM to identify which unpatented mining claim(s) benefitted from the labor and improvements and the time period the labor and improvements were completed: </w:t>
      </w:r>
    </w:p>
    <w:p w:rsidRPr="00041D6A" w:rsidR="00233C18" w:rsidP="00233C18" w:rsidRDefault="00233C18" w14:paraId="3B6E68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233C18" w:rsidP="00233C18" w:rsidRDefault="00233C18" w14:paraId="15B5B8D0"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41D6A">
        <w:rPr>
          <w:sz w:val="24"/>
        </w:rPr>
        <w:t xml:space="preserve">Assessment </w:t>
      </w:r>
      <w:proofErr w:type="gramStart"/>
      <w:r w:rsidRPr="00041D6A">
        <w:rPr>
          <w:sz w:val="24"/>
        </w:rPr>
        <w:t>year;</w:t>
      </w:r>
      <w:proofErr w:type="gramEnd"/>
    </w:p>
    <w:p w:rsidR="00233C18" w:rsidP="00233C18" w:rsidRDefault="00233C18" w14:paraId="777FD156"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3C18">
        <w:rPr>
          <w:sz w:val="24"/>
        </w:rPr>
        <w:t xml:space="preserve">County and State in which each claim is </w:t>
      </w:r>
      <w:proofErr w:type="gramStart"/>
      <w:r w:rsidRPr="00233C18">
        <w:rPr>
          <w:sz w:val="24"/>
        </w:rPr>
        <w:t>located;</w:t>
      </w:r>
      <w:proofErr w:type="gramEnd"/>
    </w:p>
    <w:p w:rsidR="00233C18" w:rsidP="00233C18" w:rsidRDefault="00233C18" w14:paraId="7D8EBEE8"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3C18">
        <w:rPr>
          <w:sz w:val="24"/>
        </w:rPr>
        <w:t xml:space="preserve">BLM Serial </w:t>
      </w:r>
      <w:proofErr w:type="gramStart"/>
      <w:r w:rsidRPr="00233C18">
        <w:rPr>
          <w:sz w:val="24"/>
        </w:rPr>
        <w:t>No.;</w:t>
      </w:r>
      <w:proofErr w:type="gramEnd"/>
    </w:p>
    <w:p w:rsidR="00233C18" w:rsidP="00233C18" w:rsidRDefault="00233C18" w14:paraId="683ED56C"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3C18">
        <w:rPr>
          <w:sz w:val="24"/>
        </w:rPr>
        <w:t xml:space="preserve">Name of </w:t>
      </w:r>
      <w:proofErr w:type="gramStart"/>
      <w:r w:rsidRPr="00233C18">
        <w:rPr>
          <w:sz w:val="24"/>
        </w:rPr>
        <w:t>claim;</w:t>
      </w:r>
      <w:proofErr w:type="gramEnd"/>
    </w:p>
    <w:p w:rsidR="00233C18" w:rsidP="00233C18" w:rsidRDefault="00233C18" w14:paraId="4D8E75E9"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3C18">
        <w:rPr>
          <w:sz w:val="24"/>
        </w:rPr>
        <w:t>Legal description (Township, Range, Section, and Meridian; and</w:t>
      </w:r>
    </w:p>
    <w:p w:rsidRPr="00233C18" w:rsidR="00233C18" w:rsidP="00233C18" w:rsidRDefault="00233C18" w14:paraId="6D4E5823" w14:textId="77777777">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3C18">
        <w:rPr>
          <w:sz w:val="24"/>
        </w:rPr>
        <w:t>The original county recordation information.</w:t>
      </w:r>
    </w:p>
    <w:p w:rsidRPr="00041D6A" w:rsidR="00233C18" w:rsidP="00233C18" w:rsidRDefault="00233C18" w14:paraId="719837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33C18" w:rsidP="00233C18" w:rsidRDefault="00233C18" w14:paraId="7796A615"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41D6A">
        <w:rPr>
          <w:sz w:val="24"/>
          <w:szCs w:val="24"/>
        </w:rPr>
        <w:t xml:space="preserve">A description of work performed, value of work performed, and date work was performed, to enable the BLM to verify the total value of the labor and improvements was at least $100 for each </w:t>
      </w:r>
      <w:proofErr w:type="gramStart"/>
      <w:r w:rsidRPr="00041D6A">
        <w:rPr>
          <w:sz w:val="24"/>
          <w:szCs w:val="24"/>
        </w:rPr>
        <w:t>claim;</w:t>
      </w:r>
      <w:proofErr w:type="gramEnd"/>
    </w:p>
    <w:p w:rsidR="00233C18" w:rsidP="00233C18" w:rsidRDefault="00233C18" w14:paraId="696E59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233C18" w:rsidP="00233C18" w:rsidRDefault="00233C18" w14:paraId="496AB1A6"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33C18">
        <w:rPr>
          <w:sz w:val="24"/>
          <w:szCs w:val="24"/>
        </w:rPr>
        <w:t xml:space="preserve">The name and current mailing address of each person who performed the labor and improvements so that the BLM may contact them if </w:t>
      </w:r>
      <w:proofErr w:type="gramStart"/>
      <w:r w:rsidRPr="00233C18">
        <w:rPr>
          <w:sz w:val="24"/>
          <w:szCs w:val="24"/>
        </w:rPr>
        <w:t>necessary;</w:t>
      </w:r>
      <w:proofErr w:type="gramEnd"/>
    </w:p>
    <w:p w:rsidR="00233C18" w:rsidP="00233C18" w:rsidRDefault="00233C18" w14:paraId="1D2E0679" w14:textId="77777777">
      <w:pPr>
        <w:pStyle w:val="ListParagraph"/>
        <w:rPr>
          <w:sz w:val="24"/>
          <w:szCs w:val="24"/>
        </w:rPr>
      </w:pPr>
    </w:p>
    <w:p w:rsidR="00233C18" w:rsidP="00233C18" w:rsidRDefault="00233C18" w14:paraId="09BB0948"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33C18">
        <w:rPr>
          <w:sz w:val="24"/>
          <w:szCs w:val="24"/>
        </w:rPr>
        <w:t xml:space="preserve">The name and current mailing address of each person who holds the subject mining claim(s), to enable the BLM to verify current ownership with their existing </w:t>
      </w:r>
      <w:proofErr w:type="gramStart"/>
      <w:r w:rsidRPr="00233C18">
        <w:rPr>
          <w:sz w:val="24"/>
          <w:szCs w:val="24"/>
        </w:rPr>
        <w:t>records;</w:t>
      </w:r>
      <w:proofErr w:type="gramEnd"/>
    </w:p>
    <w:p w:rsidR="00233C18" w:rsidP="00233C18" w:rsidRDefault="00233C18" w14:paraId="675FC0E8" w14:textId="77777777">
      <w:pPr>
        <w:pStyle w:val="ListParagraph"/>
        <w:rPr>
          <w:sz w:val="24"/>
          <w:szCs w:val="24"/>
        </w:rPr>
      </w:pPr>
    </w:p>
    <w:p w:rsidR="00233C18" w:rsidP="00233C18" w:rsidRDefault="00233C18" w14:paraId="5F78757F"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33C18">
        <w:rPr>
          <w:sz w:val="24"/>
          <w:szCs w:val="24"/>
        </w:rPr>
        <w:t xml:space="preserve">The date on which all monuments and all notices required by law were placed on the subject claim(s), to enable the BLM to determine whether </w:t>
      </w:r>
      <w:proofErr w:type="gramStart"/>
      <w:r w:rsidRPr="00233C18">
        <w:rPr>
          <w:sz w:val="24"/>
          <w:szCs w:val="24"/>
        </w:rPr>
        <w:t>sufficient</w:t>
      </w:r>
      <w:proofErr w:type="gramEnd"/>
      <w:r w:rsidRPr="00233C18">
        <w:rPr>
          <w:sz w:val="24"/>
          <w:szCs w:val="24"/>
        </w:rPr>
        <w:t xml:space="preserve"> to appropriately designate the corner of the relevant claim(s); and</w:t>
      </w:r>
    </w:p>
    <w:p w:rsidR="00233C18" w:rsidP="00233C18" w:rsidRDefault="00233C18" w14:paraId="2B407496" w14:textId="77777777">
      <w:pPr>
        <w:pStyle w:val="ListParagraph"/>
        <w:rPr>
          <w:sz w:val="24"/>
          <w:szCs w:val="24"/>
        </w:rPr>
      </w:pPr>
    </w:p>
    <w:p w:rsidRPr="008A72FD" w:rsidR="008A72FD" w:rsidP="008A72FD" w:rsidRDefault="008A72FD" w14:paraId="62C56419" w14:textId="77777777">
      <w:pPr>
        <w:numPr>
          <w:ilvl w:val="6"/>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sz w:val="24"/>
          <w:szCs w:val="24"/>
        </w:rPr>
        <w:t xml:space="preserve">Claimant’s </w:t>
      </w:r>
      <w:r w:rsidRPr="00233C18" w:rsidR="00233C18">
        <w:rPr>
          <w:sz w:val="24"/>
          <w:szCs w:val="24"/>
        </w:rPr>
        <w:t xml:space="preserve">signature, date, and a notary block, to enable the BLM to verify that the applicant </w:t>
      </w:r>
      <w:r w:rsidRPr="00233C18" w:rsidR="00233C18">
        <w:rPr>
          <w:sz w:val="24"/>
          <w:szCs w:val="24"/>
        </w:rPr>
        <w:lastRenderedPageBreak/>
        <w:t>certifies the truth and accuracy of the for</w:t>
      </w:r>
      <w:r w:rsidR="00BB296F">
        <w:rPr>
          <w:sz w:val="24"/>
          <w:szCs w:val="24"/>
        </w:rPr>
        <w:t>e</w:t>
      </w:r>
      <w:r w:rsidRPr="00233C18" w:rsidR="00233C18">
        <w:rPr>
          <w:sz w:val="24"/>
          <w:szCs w:val="24"/>
        </w:rPr>
        <w:t>going statements.</w:t>
      </w:r>
    </w:p>
    <w:p w:rsidR="008A72FD" w:rsidP="008A72FD" w:rsidRDefault="008A72FD" w14:paraId="499E0978" w14:textId="77777777">
      <w:pPr>
        <w:pStyle w:val="ListParagraph"/>
        <w:rPr>
          <w:sz w:val="24"/>
        </w:rPr>
      </w:pPr>
    </w:p>
    <w:p w:rsidR="008A72FD" w:rsidP="00EB039D" w:rsidRDefault="00EB039D" w14:paraId="4EDE1A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41D6A">
        <w:rPr>
          <w:sz w:val="24"/>
          <w:szCs w:val="24"/>
        </w:rPr>
        <w:t xml:space="preserve">The BLM </w:t>
      </w:r>
      <w:r>
        <w:rPr>
          <w:sz w:val="24"/>
          <w:szCs w:val="24"/>
        </w:rPr>
        <w:t xml:space="preserve">uses </w:t>
      </w:r>
      <w:r w:rsidRPr="00041D6A">
        <w:rPr>
          <w:sz w:val="24"/>
          <w:szCs w:val="24"/>
        </w:rPr>
        <w:t xml:space="preserve">the information </w:t>
      </w:r>
      <w:r w:rsidR="008A72FD">
        <w:rPr>
          <w:sz w:val="24"/>
          <w:szCs w:val="24"/>
        </w:rPr>
        <w:t xml:space="preserve">in an affidavit of annual assessment work </w:t>
      </w:r>
      <w:r w:rsidRPr="00041D6A">
        <w:rPr>
          <w:sz w:val="24"/>
          <w:szCs w:val="24"/>
        </w:rPr>
        <w:t xml:space="preserve">to confirm that </w:t>
      </w:r>
      <w:r w:rsidR="00233C18">
        <w:rPr>
          <w:sz w:val="24"/>
          <w:szCs w:val="24"/>
        </w:rPr>
        <w:t xml:space="preserve">annual </w:t>
      </w:r>
      <w:r w:rsidRPr="00041D6A">
        <w:rPr>
          <w:sz w:val="24"/>
          <w:szCs w:val="24"/>
        </w:rPr>
        <w:t xml:space="preserve">assessment </w:t>
      </w:r>
      <w:r w:rsidR="00233C18">
        <w:rPr>
          <w:sz w:val="24"/>
          <w:szCs w:val="24"/>
        </w:rPr>
        <w:t xml:space="preserve">work has </w:t>
      </w:r>
      <w:r w:rsidRPr="00041D6A">
        <w:rPr>
          <w:sz w:val="24"/>
          <w:szCs w:val="24"/>
        </w:rPr>
        <w:t>been completed.  Additionally, the BLM use</w:t>
      </w:r>
      <w:r>
        <w:rPr>
          <w:sz w:val="24"/>
          <w:szCs w:val="24"/>
        </w:rPr>
        <w:t>s</w:t>
      </w:r>
      <w:r w:rsidRPr="00041D6A">
        <w:rPr>
          <w:sz w:val="24"/>
          <w:szCs w:val="24"/>
        </w:rPr>
        <w:t xml:space="preserve"> the information to verify the accuracy of its records regarding such matters as the name of the mining claim, owner, and serial number.</w:t>
      </w:r>
    </w:p>
    <w:p w:rsidR="00A8060D" w:rsidP="00EB039D" w:rsidRDefault="00A8060D" w14:paraId="399D66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30608" w:rsidP="00F30608" w:rsidRDefault="00A8060D" w14:paraId="667299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 acc</w:t>
      </w:r>
      <w:r w:rsidR="00F30608">
        <w:rPr>
          <w:sz w:val="24"/>
        </w:rPr>
        <w:t xml:space="preserve">ordance with 43 CFR </w:t>
      </w:r>
      <w:r>
        <w:rPr>
          <w:sz w:val="24"/>
        </w:rPr>
        <w:t>3000.12, a</w:t>
      </w:r>
      <w:r w:rsidRPr="00041D6A">
        <w:rPr>
          <w:sz w:val="24"/>
        </w:rPr>
        <w:t xml:space="preserve"> processing fee is a non-hour cost burden associated with</w:t>
      </w:r>
      <w:r>
        <w:rPr>
          <w:sz w:val="24"/>
        </w:rPr>
        <w:t xml:space="preserve"> affidavits of annual assessment work</w:t>
      </w:r>
      <w:r w:rsidR="009123F4">
        <w:rPr>
          <w:sz w:val="24"/>
        </w:rPr>
        <w:t>.  This fee covers the BLM’s cost of processing this type of document.  T</w:t>
      </w:r>
      <w:r>
        <w:rPr>
          <w:sz w:val="24"/>
        </w:rPr>
        <w:t xml:space="preserve">he amount of the fee is adjusted annually according to the change in the </w:t>
      </w:r>
      <w:r w:rsidR="007F5657">
        <w:rPr>
          <w:sz w:val="24"/>
        </w:rPr>
        <w:t>Implicit Price Deflator for Gross Domestic Product</w:t>
      </w:r>
      <w:r>
        <w:rPr>
          <w:sz w:val="24"/>
        </w:rPr>
        <w:t xml:space="preserve">.  The most recent update is at </w:t>
      </w:r>
      <w:r w:rsidR="00EF7DBB">
        <w:rPr>
          <w:sz w:val="24"/>
        </w:rPr>
        <w:t>83 FR 48957 (Sept. 28, 2018)</w:t>
      </w:r>
      <w:r w:rsidR="00DA30FA">
        <w:rPr>
          <w:sz w:val="24"/>
        </w:rPr>
        <w:t>.</w:t>
      </w:r>
    </w:p>
    <w:p w:rsidR="00F30608" w:rsidP="00F30608" w:rsidRDefault="00F30608" w14:paraId="557636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8A72FD" w:rsidR="008A72FD" w:rsidP="00F30608" w:rsidRDefault="008A72FD" w14:paraId="33272E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rPr>
      </w:pPr>
      <w:r w:rsidRPr="008A72FD">
        <w:rPr>
          <w:i/>
          <w:sz w:val="24"/>
        </w:rPr>
        <w:t>Notice of Intent to Hold</w:t>
      </w:r>
    </w:p>
    <w:p w:rsidR="00000B32" w:rsidP="00000B32" w:rsidRDefault="00000B32" w14:paraId="013CE625" w14:textId="77777777">
      <w:pPr>
        <w:widowControl/>
        <w:autoSpaceDE/>
        <w:autoSpaceDN/>
        <w:adjustRightInd/>
        <w:rPr>
          <w:sz w:val="24"/>
        </w:rPr>
      </w:pPr>
    </w:p>
    <w:p w:rsidR="00EE028B" w:rsidP="00EE028B" w:rsidRDefault="00EE028B" w14:paraId="1855CC78" w14:textId="77777777">
      <w:pPr>
        <w:rPr>
          <w:sz w:val="24"/>
        </w:rPr>
      </w:pPr>
      <w:r w:rsidRPr="00041D6A">
        <w:rPr>
          <w:sz w:val="24"/>
        </w:rPr>
        <w:t>A notice of intent to hold must inc</w:t>
      </w:r>
      <w:r>
        <w:rPr>
          <w:sz w:val="24"/>
        </w:rPr>
        <w:t>lude the following information:</w:t>
      </w:r>
    </w:p>
    <w:p w:rsidR="00EE028B" w:rsidP="00EE028B" w:rsidRDefault="00EE028B" w14:paraId="2E91E5D2" w14:textId="77777777">
      <w:pPr>
        <w:rPr>
          <w:sz w:val="24"/>
        </w:rPr>
      </w:pPr>
    </w:p>
    <w:p w:rsidR="00FE1B82" w:rsidP="00FE1B82" w:rsidRDefault="00EE028B" w14:paraId="2E2A808B" w14:textId="77777777">
      <w:pPr>
        <w:numPr>
          <w:ilvl w:val="0"/>
          <w:numId w:val="34"/>
        </w:numPr>
        <w:ind w:hanging="720"/>
        <w:rPr>
          <w:sz w:val="24"/>
        </w:rPr>
      </w:pPr>
      <w:r w:rsidRPr="00041D6A">
        <w:rPr>
          <w:sz w:val="24"/>
        </w:rPr>
        <w:t xml:space="preserve">An exact legible reproduction or duplicate of a letter or other notice with signatures of one or more of the claimants or their agent that states the claimants’ intention to hold the mining claims or sites for the calendar year in which the assessment year ends, and that the claimants filed or will file a notice of intent to hold in the county where the claim </w:t>
      </w:r>
      <w:r w:rsidRPr="00041D6A" w:rsidR="00235B61">
        <w:rPr>
          <w:sz w:val="24"/>
        </w:rPr>
        <w:t>is</w:t>
      </w:r>
      <w:r w:rsidRPr="00041D6A">
        <w:rPr>
          <w:sz w:val="24"/>
        </w:rPr>
        <w:t xml:space="preserve"> located; and, if applicable:</w:t>
      </w:r>
    </w:p>
    <w:p w:rsidR="00FE1B82" w:rsidP="00FE1B82" w:rsidRDefault="00FE1B82" w14:paraId="2F922F20" w14:textId="77777777">
      <w:pPr>
        <w:rPr>
          <w:sz w:val="24"/>
        </w:rPr>
      </w:pPr>
    </w:p>
    <w:p w:rsidR="00FE1B82" w:rsidP="00FE1B82" w:rsidRDefault="00EE028B" w14:paraId="1626998F" w14:textId="77777777">
      <w:pPr>
        <w:numPr>
          <w:ilvl w:val="0"/>
          <w:numId w:val="35"/>
        </w:numPr>
        <w:ind w:left="1440" w:hanging="720"/>
        <w:rPr>
          <w:sz w:val="24"/>
        </w:rPr>
      </w:pPr>
      <w:r w:rsidRPr="00FE1B82">
        <w:rPr>
          <w:sz w:val="24"/>
        </w:rPr>
        <w:t xml:space="preserve">A copy of a BLM decision granting a deferment of the annual assessment </w:t>
      </w:r>
      <w:proofErr w:type="gramStart"/>
      <w:r w:rsidRPr="00FE1B82">
        <w:rPr>
          <w:sz w:val="24"/>
        </w:rPr>
        <w:t>work;</w:t>
      </w:r>
      <w:proofErr w:type="gramEnd"/>
    </w:p>
    <w:p w:rsidR="00FE1B82" w:rsidP="00FE1B82" w:rsidRDefault="00EE028B" w14:paraId="61DDC43F" w14:textId="77777777">
      <w:pPr>
        <w:numPr>
          <w:ilvl w:val="0"/>
          <w:numId w:val="35"/>
        </w:numPr>
        <w:ind w:left="1440" w:hanging="720"/>
        <w:rPr>
          <w:sz w:val="24"/>
        </w:rPr>
      </w:pPr>
      <w:r w:rsidRPr="00FE1B82">
        <w:rPr>
          <w:sz w:val="24"/>
        </w:rPr>
        <w:t>A copy of a pending petition for deferment of the annual assessment work including the date the claimants submitted the petition; or</w:t>
      </w:r>
    </w:p>
    <w:p w:rsidRPr="00FE1B82" w:rsidR="00EE028B" w:rsidP="00FE1B82" w:rsidRDefault="00EE028B" w14:paraId="13BE9D69" w14:textId="77777777">
      <w:pPr>
        <w:numPr>
          <w:ilvl w:val="0"/>
          <w:numId w:val="35"/>
        </w:numPr>
        <w:ind w:left="1440" w:hanging="720"/>
        <w:rPr>
          <w:sz w:val="24"/>
        </w:rPr>
      </w:pPr>
      <w:r w:rsidRPr="00FE1B82">
        <w:rPr>
          <w:sz w:val="24"/>
        </w:rPr>
        <w:t xml:space="preserve">Any other documentation in the notice of intent to hold supporting why the claimants are filing a notice of intent to hold instead of an assessment work </w:t>
      </w:r>
      <w:proofErr w:type="gramStart"/>
      <w:r w:rsidRPr="00FE1B82">
        <w:rPr>
          <w:sz w:val="24"/>
        </w:rPr>
        <w:t>filing;</w:t>
      </w:r>
      <w:proofErr w:type="gramEnd"/>
    </w:p>
    <w:p w:rsidRPr="0030030F" w:rsidR="00EE028B" w:rsidP="00EE028B" w:rsidRDefault="00EE028B" w14:paraId="12A99253" w14:textId="77777777">
      <w:pPr>
        <w:rPr>
          <w:sz w:val="24"/>
        </w:rPr>
      </w:pPr>
    </w:p>
    <w:p w:rsidR="00EE028B" w:rsidP="00FE1B82" w:rsidRDefault="00EE028B" w14:paraId="0E5F3114" w14:textId="77777777">
      <w:pPr>
        <w:numPr>
          <w:ilvl w:val="0"/>
          <w:numId w:val="34"/>
        </w:numPr>
        <w:ind w:left="360"/>
        <w:rPr>
          <w:sz w:val="24"/>
        </w:rPr>
      </w:pPr>
      <w:r w:rsidRPr="00041D6A">
        <w:rPr>
          <w:sz w:val="24"/>
        </w:rPr>
        <w:t>The name and, if available, the BLM serial number of the mining claim or site; and</w:t>
      </w:r>
    </w:p>
    <w:p w:rsidRPr="00041D6A" w:rsidR="00FE1B82" w:rsidP="00FE1B82" w:rsidRDefault="00FE1B82" w14:paraId="74EA8535" w14:textId="77777777">
      <w:pPr>
        <w:ind w:left="720"/>
        <w:rPr>
          <w:sz w:val="24"/>
        </w:rPr>
      </w:pPr>
    </w:p>
    <w:p w:rsidRPr="00041D6A" w:rsidR="00EE028B" w:rsidP="00EE028B" w:rsidRDefault="00EE028B" w14:paraId="64054441" w14:textId="77777777">
      <w:pPr>
        <w:rPr>
          <w:sz w:val="24"/>
        </w:rPr>
      </w:pPr>
      <w:r w:rsidRPr="00041D6A">
        <w:rPr>
          <w:sz w:val="24"/>
        </w:rPr>
        <w:t>3.</w:t>
      </w:r>
      <w:r w:rsidRPr="00041D6A">
        <w:rPr>
          <w:sz w:val="24"/>
        </w:rPr>
        <w:tab/>
        <w:t>Any known changes in the mailing addresses of the claimants.</w:t>
      </w:r>
    </w:p>
    <w:p w:rsidRPr="00041D6A" w:rsidR="00EE028B" w:rsidP="00EE028B" w:rsidRDefault="00EE028B" w14:paraId="39185126" w14:textId="77777777">
      <w:pPr>
        <w:rPr>
          <w:sz w:val="24"/>
        </w:rPr>
      </w:pPr>
    </w:p>
    <w:p w:rsidR="00EE028B" w:rsidP="00A8790F" w:rsidRDefault="003E6FA7" w14:paraId="74EDE8FB" w14:textId="77777777">
      <w:pPr>
        <w:rPr>
          <w:sz w:val="24"/>
          <w:szCs w:val="24"/>
        </w:rPr>
      </w:pPr>
      <w:r>
        <w:rPr>
          <w:sz w:val="24"/>
        </w:rPr>
        <w:t>In acc</w:t>
      </w:r>
      <w:r w:rsidR="00B51146">
        <w:rPr>
          <w:sz w:val="24"/>
        </w:rPr>
        <w:t xml:space="preserve">ordance with 43 CFR </w:t>
      </w:r>
      <w:r>
        <w:rPr>
          <w:sz w:val="24"/>
        </w:rPr>
        <w:t>3000.12, a</w:t>
      </w:r>
      <w:r w:rsidRPr="00041D6A">
        <w:rPr>
          <w:sz w:val="24"/>
        </w:rPr>
        <w:t xml:space="preserve"> processing fee is a non-hour cost burden associated with</w:t>
      </w:r>
      <w:r>
        <w:rPr>
          <w:sz w:val="24"/>
        </w:rPr>
        <w:t xml:space="preserve"> notices of intent to hold</w:t>
      </w:r>
      <w:r w:rsidR="00C264D3">
        <w:rPr>
          <w:sz w:val="24"/>
        </w:rPr>
        <w:t>.  This fee covers the BLM’s cost of processing this type of document.  T</w:t>
      </w:r>
      <w:r>
        <w:rPr>
          <w:sz w:val="24"/>
        </w:rPr>
        <w:t xml:space="preserve">he amount of the fee is adjusted annually according to the change in the </w:t>
      </w:r>
      <w:r w:rsidR="000C5BEF">
        <w:rPr>
          <w:sz w:val="24"/>
        </w:rPr>
        <w:t>Implicit Price Deflator for Gross Domestic Product</w:t>
      </w:r>
      <w:r>
        <w:rPr>
          <w:sz w:val="24"/>
        </w:rPr>
        <w:t xml:space="preserve">.  The most recent update is at </w:t>
      </w:r>
      <w:r w:rsidR="00EF7DBB">
        <w:rPr>
          <w:sz w:val="24"/>
        </w:rPr>
        <w:t>83 FR 48957 (Sept. 28, 2018)</w:t>
      </w:r>
      <w:r w:rsidR="00A6099A">
        <w:rPr>
          <w:sz w:val="24"/>
        </w:rPr>
        <w:t>.</w:t>
      </w:r>
    </w:p>
    <w:p w:rsidRPr="00041D6A" w:rsidR="00581C7A" w:rsidP="00581C7A" w:rsidRDefault="00581C7A" w14:paraId="660FDEA4" w14:textId="77777777">
      <w:pPr>
        <w:rPr>
          <w:sz w:val="24"/>
        </w:rPr>
      </w:pPr>
    </w:p>
    <w:p w:rsidRPr="00041D6A" w:rsidR="00581C7A" w:rsidP="00581C7A" w:rsidRDefault="00581C7A" w14:paraId="09DD245B" w14:textId="77777777">
      <w:pPr>
        <w:rPr>
          <w:b/>
          <w:sz w:val="24"/>
        </w:rPr>
      </w:pPr>
      <w:r w:rsidRPr="00041D6A">
        <w:rPr>
          <w:b/>
          <w:i/>
          <w:sz w:val="24"/>
        </w:rPr>
        <w:t xml:space="preserve">Waivers from </w:t>
      </w:r>
      <w:r w:rsidR="00CB53D8">
        <w:rPr>
          <w:b/>
          <w:i/>
          <w:sz w:val="24"/>
        </w:rPr>
        <w:t>A</w:t>
      </w:r>
      <w:r w:rsidRPr="00041D6A">
        <w:rPr>
          <w:b/>
          <w:i/>
          <w:sz w:val="24"/>
        </w:rPr>
        <w:t xml:space="preserve">nnual </w:t>
      </w:r>
      <w:r w:rsidR="00CB53D8">
        <w:rPr>
          <w:b/>
          <w:i/>
          <w:sz w:val="24"/>
        </w:rPr>
        <w:t>M</w:t>
      </w:r>
      <w:r w:rsidRPr="00041D6A">
        <w:rPr>
          <w:b/>
          <w:i/>
          <w:sz w:val="24"/>
        </w:rPr>
        <w:t xml:space="preserve">aintenance </w:t>
      </w:r>
      <w:r w:rsidR="00CB53D8">
        <w:rPr>
          <w:b/>
          <w:i/>
          <w:sz w:val="24"/>
        </w:rPr>
        <w:t>F</w:t>
      </w:r>
      <w:r w:rsidRPr="00041D6A">
        <w:rPr>
          <w:b/>
          <w:i/>
          <w:sz w:val="24"/>
        </w:rPr>
        <w:t>ees</w:t>
      </w:r>
      <w:r w:rsidR="003D063B">
        <w:rPr>
          <w:b/>
          <w:i/>
          <w:sz w:val="24"/>
        </w:rPr>
        <w:t xml:space="preserve"> (43 CFR Part 3835, Subpart A)</w:t>
      </w:r>
    </w:p>
    <w:p w:rsidR="00E94D50" w:rsidP="00E94D50" w:rsidRDefault="00E94D50" w14:paraId="03C86452" w14:textId="77777777">
      <w:pPr>
        <w:shd w:val="clear" w:color="auto" w:fill="FFFFFF"/>
        <w:rPr>
          <w:sz w:val="24"/>
          <w:szCs w:val="24"/>
        </w:rPr>
      </w:pPr>
    </w:p>
    <w:p w:rsidRPr="00041D6A" w:rsidR="00E94D50" w:rsidP="00E94D50" w:rsidRDefault="00E94D50" w14:paraId="39BD462D" w14:textId="77777777">
      <w:pPr>
        <w:shd w:val="clear" w:color="auto" w:fill="FFFFFF"/>
        <w:rPr>
          <w:sz w:val="24"/>
          <w:szCs w:val="24"/>
        </w:rPr>
      </w:pPr>
      <w:r w:rsidRPr="00041D6A">
        <w:rPr>
          <w:sz w:val="24"/>
          <w:szCs w:val="24"/>
        </w:rPr>
        <w:t>In general, 30 U.S.C. 28f requires the holder of each unpatented mining claim, mill, or tunnel site, located pursuant to the mining laws of the United States, to pay to the Secretary of the Interior, on or before September 1 of each year, a claim maintenance fee for each claim or site.  The claim maintenance fee is in lieu of the assessment work requirement</w:t>
      </w:r>
      <w:r w:rsidR="007F06BD">
        <w:rPr>
          <w:sz w:val="24"/>
          <w:szCs w:val="24"/>
        </w:rPr>
        <w:t>s</w:t>
      </w:r>
      <w:r w:rsidRPr="00041D6A">
        <w:rPr>
          <w:sz w:val="24"/>
          <w:szCs w:val="24"/>
        </w:rPr>
        <w:t xml:space="preserve"> contained in the </w:t>
      </w:r>
      <w:r w:rsidRPr="00041D6A">
        <w:rPr>
          <w:sz w:val="24"/>
          <w:szCs w:val="24"/>
        </w:rPr>
        <w:lastRenderedPageBreak/>
        <w:t>Mining Law of 1872 (</w:t>
      </w:r>
      <w:r w:rsidRPr="008010BA">
        <w:rPr>
          <w:sz w:val="24"/>
          <w:szCs w:val="24"/>
        </w:rPr>
        <w:t>30</w:t>
      </w:r>
      <w:r w:rsidRPr="00724866">
        <w:rPr>
          <w:sz w:val="24"/>
          <w:szCs w:val="24"/>
        </w:rPr>
        <w:t xml:space="preserve"> </w:t>
      </w:r>
      <w:r w:rsidRPr="00041D6A">
        <w:rPr>
          <w:sz w:val="24"/>
          <w:szCs w:val="24"/>
        </w:rPr>
        <w:t xml:space="preserve">U.S.C. 28–28e) and the related filing requirements contained in 43 U.S.C. </w:t>
      </w:r>
      <w:hyperlink w:history="1" r:id="rId8">
        <w:r w:rsidRPr="00041D6A">
          <w:rPr>
            <w:color w:val="000080"/>
            <w:sz w:val="24"/>
            <w:szCs w:val="24"/>
          </w:rPr>
          <w:t>1744</w:t>
        </w:r>
      </w:hyperlink>
      <w:hyperlink w:history="1" w:anchor="a" r:id="rId9">
        <w:r w:rsidRPr="00041D6A">
          <w:rPr>
            <w:color w:val="000080"/>
            <w:sz w:val="24"/>
            <w:szCs w:val="24"/>
          </w:rPr>
          <w:t>(a)</w:t>
        </w:r>
      </w:hyperlink>
      <w:r w:rsidRPr="00041D6A">
        <w:rPr>
          <w:sz w:val="24"/>
          <w:szCs w:val="24"/>
        </w:rPr>
        <w:t xml:space="preserve"> and (c).  Congress, however, has provided at 30 U.S.C. 28f(d) that the Secretary may waive this fee for a claimant who certifies in writing that on the date the payment was due, the claimant and all related parties held not more than 10 mining claims, mill sites, or tunnel sites, or any combination thereof, and has also performed the assessment work required under the Mining Law of 1872 with respect to the mining claims.</w:t>
      </w:r>
    </w:p>
    <w:p w:rsidRPr="00041D6A" w:rsidR="00E94D50" w:rsidP="00E94D50" w:rsidRDefault="00E94D50" w14:paraId="2D3A0284" w14:textId="77777777">
      <w:pPr>
        <w:shd w:val="clear" w:color="auto" w:fill="FFFFFF"/>
        <w:rPr>
          <w:sz w:val="24"/>
          <w:szCs w:val="24"/>
        </w:rPr>
      </w:pPr>
    </w:p>
    <w:p w:rsidRPr="00041D6A" w:rsidR="00E94D50" w:rsidP="00E94D50" w:rsidRDefault="00E94D50" w14:paraId="257F5773" w14:textId="77777777">
      <w:pPr>
        <w:rPr>
          <w:sz w:val="24"/>
          <w:u w:val="single"/>
        </w:rPr>
      </w:pPr>
      <w:r w:rsidRPr="00041D6A">
        <w:rPr>
          <w:sz w:val="24"/>
          <w:szCs w:val="18"/>
        </w:rPr>
        <w:t xml:space="preserve">Claimants having a legal interest in 10 or fewer mining claims nationwide, and who also meet certain other requirements, may perform $100 worth of assessment work or improvements annually, in lieu of paying the annual maintenance fee.  These claimants must document their work by filing an affidavit </w:t>
      </w:r>
      <w:r w:rsidR="007F06BD">
        <w:rPr>
          <w:sz w:val="24"/>
          <w:szCs w:val="18"/>
        </w:rPr>
        <w:t xml:space="preserve">of assessment work </w:t>
      </w:r>
      <w:r w:rsidRPr="00041D6A">
        <w:rPr>
          <w:sz w:val="24"/>
          <w:szCs w:val="18"/>
        </w:rPr>
        <w:t xml:space="preserve">each year, along with a </w:t>
      </w:r>
      <w:r w:rsidR="00EF7DBB">
        <w:rPr>
          <w:sz w:val="24"/>
          <w:szCs w:val="18"/>
        </w:rPr>
        <w:t>$15</w:t>
      </w:r>
      <w:r w:rsidRPr="00041D6A">
        <w:rPr>
          <w:sz w:val="24"/>
          <w:szCs w:val="18"/>
        </w:rPr>
        <w:t xml:space="preserve"> filing fee per claim.  Holders of mill or tunnel sites must file a </w:t>
      </w:r>
      <w:r w:rsidR="00235B61">
        <w:rPr>
          <w:sz w:val="24"/>
          <w:szCs w:val="18"/>
        </w:rPr>
        <w:t>n</w:t>
      </w:r>
      <w:r w:rsidRPr="00041D6A">
        <w:rPr>
          <w:sz w:val="24"/>
          <w:szCs w:val="18"/>
        </w:rPr>
        <w:t xml:space="preserve">otice of </w:t>
      </w:r>
      <w:r w:rsidR="00235B61">
        <w:rPr>
          <w:sz w:val="24"/>
          <w:szCs w:val="18"/>
        </w:rPr>
        <w:t>i</w:t>
      </w:r>
      <w:r w:rsidRPr="00041D6A">
        <w:rPr>
          <w:sz w:val="24"/>
          <w:szCs w:val="18"/>
        </w:rPr>
        <w:t xml:space="preserve">ntent to </w:t>
      </w:r>
      <w:r w:rsidR="00235B61">
        <w:rPr>
          <w:sz w:val="24"/>
          <w:szCs w:val="18"/>
        </w:rPr>
        <w:t>h</w:t>
      </w:r>
      <w:r w:rsidRPr="00041D6A">
        <w:rPr>
          <w:sz w:val="24"/>
          <w:szCs w:val="18"/>
        </w:rPr>
        <w:t xml:space="preserve">old each year, along with a </w:t>
      </w:r>
      <w:r w:rsidR="00EF7DBB">
        <w:rPr>
          <w:sz w:val="24"/>
          <w:szCs w:val="18"/>
        </w:rPr>
        <w:t>$15</w:t>
      </w:r>
      <w:r w:rsidRPr="00041D6A">
        <w:rPr>
          <w:sz w:val="24"/>
          <w:szCs w:val="18"/>
        </w:rPr>
        <w:t xml:space="preserve"> filing fee per site.</w:t>
      </w:r>
    </w:p>
    <w:p w:rsidR="00E94D50" w:rsidP="00E94D50" w:rsidRDefault="00E94D50" w14:paraId="214A93EC" w14:textId="77777777">
      <w:pPr>
        <w:pStyle w:val="HTMLPreformatted"/>
        <w:rPr>
          <w:rFonts w:ascii="Times New Roman" w:hAnsi="Times New Roman"/>
          <w:sz w:val="24"/>
        </w:rPr>
      </w:pPr>
    </w:p>
    <w:p w:rsidRPr="00041D6A" w:rsidR="00E94D50" w:rsidP="00E94D50" w:rsidRDefault="00E94D50" w14:paraId="4519809A" w14:textId="77777777">
      <w:pPr>
        <w:pStyle w:val="HTMLPreformatted"/>
        <w:rPr>
          <w:rFonts w:ascii="Times New Roman" w:hAnsi="Times New Roman"/>
          <w:sz w:val="24"/>
        </w:rPr>
      </w:pPr>
      <w:r w:rsidRPr="00041D6A">
        <w:rPr>
          <w:rFonts w:ascii="Times New Roman" w:hAnsi="Times New Roman"/>
          <w:sz w:val="24"/>
        </w:rPr>
        <w:t>BLM uses Form 3830-2 (Maintenance Fee Waiver) to collect the information to waive the annual maintenance fee for small miners.  The form requires submission of the following information:</w:t>
      </w:r>
    </w:p>
    <w:p w:rsidRPr="00041D6A" w:rsidR="00E94D50" w:rsidP="00E94D50" w:rsidRDefault="00E94D50" w14:paraId="7E6772CD" w14:textId="77777777">
      <w:pPr>
        <w:pStyle w:val="HTMLPreformatted"/>
        <w:rPr>
          <w:rFonts w:ascii="Times New Roman" w:hAnsi="Times New Roman"/>
          <w:sz w:val="24"/>
        </w:rPr>
      </w:pPr>
    </w:p>
    <w:p w:rsidRPr="00041D6A" w:rsidR="00E94D50" w:rsidP="00D543D5" w:rsidRDefault="00E94D50" w14:paraId="61AC2106" w14:textId="77777777">
      <w:pPr>
        <w:pStyle w:val="HTMLPreformatted"/>
        <w:numPr>
          <w:ilvl w:val="1"/>
          <w:numId w:val="37"/>
        </w:numPr>
        <w:ind w:left="0" w:firstLine="0"/>
        <w:rPr>
          <w:rFonts w:ascii="Times New Roman" w:hAnsi="Times New Roman"/>
          <w:sz w:val="24"/>
        </w:rPr>
      </w:pPr>
      <w:r w:rsidRPr="00041D6A">
        <w:rPr>
          <w:rFonts w:ascii="Times New Roman" w:hAnsi="Times New Roman"/>
          <w:sz w:val="24"/>
        </w:rPr>
        <w:t xml:space="preserve">The mining claim names and BLM serial </w:t>
      </w:r>
      <w:proofErr w:type="gramStart"/>
      <w:r w:rsidRPr="00041D6A">
        <w:rPr>
          <w:rFonts w:ascii="Times New Roman" w:hAnsi="Times New Roman"/>
          <w:sz w:val="24"/>
        </w:rPr>
        <w:t>numbers;</w:t>
      </w:r>
      <w:proofErr w:type="gramEnd"/>
    </w:p>
    <w:p w:rsidRPr="00041D6A" w:rsidR="00E94D50" w:rsidP="00D543D5" w:rsidRDefault="00E94D50" w14:paraId="237BDB71" w14:textId="77777777">
      <w:pPr>
        <w:pStyle w:val="HTMLPreformatted"/>
        <w:numPr>
          <w:ilvl w:val="1"/>
          <w:numId w:val="37"/>
        </w:numPr>
        <w:ind w:left="0" w:firstLine="0"/>
        <w:rPr>
          <w:rFonts w:ascii="Times New Roman" w:hAnsi="Times New Roman"/>
          <w:sz w:val="24"/>
        </w:rPr>
      </w:pPr>
      <w:r w:rsidRPr="00041D6A">
        <w:rPr>
          <w:rFonts w:ascii="Times New Roman" w:hAnsi="Times New Roman"/>
          <w:sz w:val="24"/>
        </w:rPr>
        <w:t xml:space="preserve">A declaration that the owners own or have interest in 10 or fewer claims or </w:t>
      </w:r>
      <w:proofErr w:type="gramStart"/>
      <w:r w:rsidRPr="00041D6A">
        <w:rPr>
          <w:rFonts w:ascii="Times New Roman" w:hAnsi="Times New Roman"/>
          <w:sz w:val="24"/>
        </w:rPr>
        <w:t>sites;</w:t>
      </w:r>
      <w:proofErr w:type="gramEnd"/>
    </w:p>
    <w:p w:rsidRPr="00041D6A" w:rsidR="00E94D50" w:rsidP="00D543D5" w:rsidRDefault="00E94D50" w14:paraId="619E45FB" w14:textId="77777777">
      <w:pPr>
        <w:pStyle w:val="HTMLPreformatted"/>
        <w:numPr>
          <w:ilvl w:val="1"/>
          <w:numId w:val="37"/>
        </w:numPr>
        <w:ind w:left="0" w:firstLine="0"/>
        <w:rPr>
          <w:rFonts w:ascii="Times New Roman" w:hAnsi="Times New Roman"/>
          <w:sz w:val="24"/>
        </w:rPr>
      </w:pPr>
      <w:r w:rsidRPr="00041D6A">
        <w:rPr>
          <w:rFonts w:ascii="Times New Roman" w:hAnsi="Times New Roman"/>
          <w:sz w:val="24"/>
        </w:rPr>
        <w:t xml:space="preserve">A declaration of compliance with the assessment work </w:t>
      </w:r>
      <w:proofErr w:type="gramStart"/>
      <w:r w:rsidRPr="00041D6A">
        <w:rPr>
          <w:rFonts w:ascii="Times New Roman" w:hAnsi="Times New Roman"/>
          <w:sz w:val="24"/>
        </w:rPr>
        <w:t>requirements;</w:t>
      </w:r>
      <w:proofErr w:type="gramEnd"/>
    </w:p>
    <w:p w:rsidRPr="00041D6A" w:rsidR="00E94D50" w:rsidP="00D543D5" w:rsidRDefault="00E94D50" w14:paraId="0FEF9669" w14:textId="77777777">
      <w:pPr>
        <w:pStyle w:val="HTMLPreformatted"/>
        <w:numPr>
          <w:ilvl w:val="1"/>
          <w:numId w:val="37"/>
        </w:numPr>
        <w:ind w:left="0" w:firstLine="0"/>
        <w:rPr>
          <w:rFonts w:ascii="Times New Roman" w:hAnsi="Times New Roman"/>
          <w:sz w:val="24"/>
        </w:rPr>
      </w:pPr>
      <w:r w:rsidRPr="00041D6A">
        <w:rPr>
          <w:rFonts w:ascii="Times New Roman" w:hAnsi="Times New Roman"/>
          <w:sz w:val="24"/>
        </w:rPr>
        <w:t>The names and addresses of all owners of the claims and sites; and</w:t>
      </w:r>
    </w:p>
    <w:p w:rsidRPr="00041D6A" w:rsidR="00E94D50" w:rsidP="00D543D5" w:rsidRDefault="00E94D50" w14:paraId="756A0705" w14:textId="77777777">
      <w:pPr>
        <w:pStyle w:val="HTMLPreformatted"/>
        <w:numPr>
          <w:ilvl w:val="1"/>
          <w:numId w:val="37"/>
        </w:numPr>
        <w:ind w:left="0" w:firstLine="0"/>
        <w:rPr>
          <w:rFonts w:ascii="Times New Roman" w:hAnsi="Times New Roman"/>
          <w:sz w:val="24"/>
        </w:rPr>
      </w:pPr>
      <w:r w:rsidRPr="00041D6A">
        <w:rPr>
          <w:rFonts w:ascii="Times New Roman" w:hAnsi="Times New Roman"/>
          <w:sz w:val="24"/>
        </w:rPr>
        <w:t>The owners'/agents' signatures.</w:t>
      </w:r>
    </w:p>
    <w:p w:rsidRPr="00041D6A" w:rsidR="00E94D50" w:rsidP="00E94D50" w:rsidRDefault="00E94D50" w14:paraId="7F9C3297" w14:textId="77777777">
      <w:pPr>
        <w:rPr>
          <w:sz w:val="24"/>
        </w:rPr>
      </w:pPr>
    </w:p>
    <w:p w:rsidRPr="00041D6A" w:rsidR="00E94D50" w:rsidP="00E94D50" w:rsidRDefault="00E94D50" w14:paraId="264DBABA" w14:textId="77777777">
      <w:pPr>
        <w:rPr>
          <w:sz w:val="24"/>
        </w:rPr>
      </w:pPr>
      <w:r w:rsidRPr="00041D6A">
        <w:rPr>
          <w:sz w:val="24"/>
        </w:rPr>
        <w:t xml:space="preserve">In addition, in accordance with 43 CFR 3835.11(a)(3), applicants for </w:t>
      </w:r>
      <w:r w:rsidR="0030030F">
        <w:rPr>
          <w:sz w:val="24"/>
        </w:rPr>
        <w:t xml:space="preserve">the small-miner waiver who </w:t>
      </w:r>
      <w:r w:rsidRPr="00041D6A">
        <w:rPr>
          <w:sz w:val="24"/>
        </w:rPr>
        <w:t>did not perform assessment work in the previous assessment year must include a declaration explaining that assessment work was not required for one of the following reasons:</w:t>
      </w:r>
    </w:p>
    <w:p w:rsidRPr="00041D6A" w:rsidR="00E94D50" w:rsidP="00E94D50" w:rsidRDefault="00E94D50" w14:paraId="0F012C64" w14:textId="77777777">
      <w:pPr>
        <w:rPr>
          <w:sz w:val="24"/>
        </w:rPr>
      </w:pPr>
    </w:p>
    <w:p w:rsidRPr="00041D6A" w:rsidR="00E94D50" w:rsidP="00E94D50" w:rsidRDefault="00E94D50" w14:paraId="3B10C25C" w14:textId="77777777">
      <w:pPr>
        <w:widowControl/>
        <w:numPr>
          <w:ilvl w:val="0"/>
          <w:numId w:val="8"/>
        </w:numPr>
        <w:autoSpaceDE/>
        <w:autoSpaceDN/>
        <w:adjustRightInd/>
        <w:ind w:left="360"/>
        <w:rPr>
          <w:sz w:val="24"/>
        </w:rPr>
      </w:pPr>
      <w:r w:rsidRPr="00041D6A">
        <w:rPr>
          <w:sz w:val="24"/>
        </w:rPr>
        <w:t xml:space="preserve">The claim was located in that assessment </w:t>
      </w:r>
      <w:proofErr w:type="gramStart"/>
      <w:r w:rsidRPr="00041D6A">
        <w:rPr>
          <w:sz w:val="24"/>
        </w:rPr>
        <w:t>year;</w:t>
      </w:r>
      <w:proofErr w:type="gramEnd"/>
    </w:p>
    <w:p w:rsidRPr="00041D6A" w:rsidR="00E94D50" w:rsidP="00E94D50" w:rsidRDefault="00E94D50" w14:paraId="0CFD0896" w14:textId="77777777">
      <w:pPr>
        <w:widowControl/>
        <w:numPr>
          <w:ilvl w:val="0"/>
          <w:numId w:val="8"/>
        </w:numPr>
        <w:autoSpaceDE/>
        <w:autoSpaceDN/>
        <w:adjustRightInd/>
        <w:ind w:left="360"/>
        <w:rPr>
          <w:sz w:val="24"/>
        </w:rPr>
      </w:pPr>
      <w:r w:rsidRPr="00041D6A">
        <w:rPr>
          <w:sz w:val="24"/>
        </w:rPr>
        <w:t xml:space="preserve">The applicant paid a maintenance fee to maintain the claim during that assessment </w:t>
      </w:r>
      <w:proofErr w:type="gramStart"/>
      <w:r w:rsidRPr="00041D6A">
        <w:rPr>
          <w:sz w:val="24"/>
        </w:rPr>
        <w:t>year;</w:t>
      </w:r>
      <w:proofErr w:type="gramEnd"/>
      <w:r w:rsidRPr="00041D6A">
        <w:rPr>
          <w:sz w:val="24"/>
        </w:rPr>
        <w:t xml:space="preserve"> </w:t>
      </w:r>
    </w:p>
    <w:p w:rsidRPr="00041D6A" w:rsidR="00E94D50" w:rsidP="00E94D50" w:rsidRDefault="00E94D50" w14:paraId="623F08B4" w14:textId="77777777">
      <w:pPr>
        <w:widowControl/>
        <w:numPr>
          <w:ilvl w:val="0"/>
          <w:numId w:val="8"/>
        </w:numPr>
        <w:autoSpaceDE/>
        <w:autoSpaceDN/>
        <w:adjustRightInd/>
        <w:ind w:left="360"/>
        <w:rPr>
          <w:sz w:val="24"/>
        </w:rPr>
      </w:pPr>
      <w:r w:rsidRPr="00041D6A">
        <w:rPr>
          <w:sz w:val="24"/>
        </w:rPr>
        <w:t>Assessment work was deferred for that year; or</w:t>
      </w:r>
    </w:p>
    <w:p w:rsidRPr="00041D6A" w:rsidR="00E94D50" w:rsidP="00E94D50" w:rsidRDefault="00E94D50" w14:paraId="273DD3A8" w14:textId="77777777">
      <w:pPr>
        <w:widowControl/>
        <w:numPr>
          <w:ilvl w:val="0"/>
          <w:numId w:val="8"/>
        </w:numPr>
        <w:autoSpaceDE/>
        <w:autoSpaceDN/>
        <w:adjustRightInd/>
        <w:ind w:left="360"/>
        <w:rPr>
          <w:sz w:val="24"/>
        </w:rPr>
      </w:pPr>
      <w:r w:rsidRPr="00041D6A">
        <w:rPr>
          <w:sz w:val="24"/>
        </w:rPr>
        <w:t>Any other reason recognized under Federal law.</w:t>
      </w:r>
    </w:p>
    <w:p w:rsidRPr="00041D6A" w:rsidR="00E94D50" w:rsidP="00E94D50" w:rsidRDefault="00E94D50" w14:paraId="09EDADF3" w14:textId="77777777">
      <w:pPr>
        <w:rPr>
          <w:sz w:val="24"/>
        </w:rPr>
      </w:pPr>
    </w:p>
    <w:p w:rsidRPr="00041D6A" w:rsidR="00E94D50" w:rsidP="00E94D50" w:rsidRDefault="00E94D50" w14:paraId="7E36F58D" w14:textId="77777777">
      <w:pPr>
        <w:rPr>
          <w:sz w:val="24"/>
        </w:rPr>
      </w:pPr>
      <w:r w:rsidRPr="00041D6A">
        <w:rPr>
          <w:sz w:val="24"/>
        </w:rPr>
        <w:t xml:space="preserve">An application for a waiver under the </w:t>
      </w:r>
      <w:r w:rsidR="00F9273E">
        <w:rPr>
          <w:sz w:val="24"/>
        </w:rPr>
        <w:t xml:space="preserve">Servicemembers Civil Relief Act (previously known as the </w:t>
      </w:r>
      <w:r w:rsidRPr="00041D6A">
        <w:rPr>
          <w:sz w:val="24"/>
        </w:rPr>
        <w:t>Soldiers’ and Sailors’ Civil Relief Act</w:t>
      </w:r>
      <w:r w:rsidR="00F9273E">
        <w:rPr>
          <w:sz w:val="24"/>
        </w:rPr>
        <w:t>),</w:t>
      </w:r>
      <w:r w:rsidRPr="00041D6A">
        <w:rPr>
          <w:sz w:val="24"/>
        </w:rPr>
        <w:t xml:space="preserve"> must include a notice of active military service or entry into active military service.  In addition, the applicant must notify the BLM in writing upon leaving active duty status.  43 CFR 3835.11(b).</w:t>
      </w:r>
    </w:p>
    <w:p w:rsidRPr="00041D6A" w:rsidR="00E94D50" w:rsidP="00E94D50" w:rsidRDefault="00E94D50" w14:paraId="1D771DDB" w14:textId="77777777">
      <w:pPr>
        <w:rPr>
          <w:sz w:val="24"/>
        </w:rPr>
      </w:pPr>
    </w:p>
    <w:p w:rsidR="00DB21C1" w:rsidP="00DB21C1" w:rsidRDefault="00E94D50" w14:paraId="7DC1294E" w14:textId="77777777">
      <w:pPr>
        <w:rPr>
          <w:sz w:val="24"/>
        </w:rPr>
      </w:pPr>
      <w:r w:rsidRPr="00041D6A">
        <w:rPr>
          <w:sz w:val="24"/>
        </w:rPr>
        <w:t>Under 43 CFR 3835.11(c), an application for a reclamation waiver must include a certified a</w:t>
      </w:r>
      <w:r w:rsidR="00DB21C1">
        <w:rPr>
          <w:sz w:val="24"/>
        </w:rPr>
        <w:t>nd/or notarized statement that:</w:t>
      </w:r>
    </w:p>
    <w:p w:rsidR="00DB21C1" w:rsidP="00DB21C1" w:rsidRDefault="00DB21C1" w14:paraId="765A91DD" w14:textId="77777777">
      <w:pPr>
        <w:rPr>
          <w:sz w:val="24"/>
        </w:rPr>
      </w:pPr>
    </w:p>
    <w:p w:rsidR="00DB21C1" w:rsidP="00DB21C1" w:rsidRDefault="00E94D50" w14:paraId="0B9AC74C" w14:textId="77777777">
      <w:pPr>
        <w:numPr>
          <w:ilvl w:val="0"/>
          <w:numId w:val="9"/>
        </w:numPr>
        <w:ind w:hanging="720"/>
        <w:rPr>
          <w:sz w:val="24"/>
        </w:rPr>
      </w:pPr>
      <w:r w:rsidRPr="00041D6A">
        <w:rPr>
          <w:sz w:val="24"/>
        </w:rPr>
        <w:t xml:space="preserve">States that the claimants are reclaiming the mining claims or </w:t>
      </w:r>
      <w:proofErr w:type="gramStart"/>
      <w:r w:rsidRPr="00041D6A">
        <w:rPr>
          <w:sz w:val="24"/>
        </w:rPr>
        <w:t>sites;</w:t>
      </w:r>
      <w:proofErr w:type="gramEnd"/>
    </w:p>
    <w:p w:rsidR="00DB21C1" w:rsidP="00DB21C1" w:rsidRDefault="00E94D50" w14:paraId="4BDC5366" w14:textId="77777777">
      <w:pPr>
        <w:numPr>
          <w:ilvl w:val="0"/>
          <w:numId w:val="9"/>
        </w:numPr>
        <w:ind w:hanging="720"/>
        <w:rPr>
          <w:sz w:val="24"/>
        </w:rPr>
      </w:pPr>
      <w:r w:rsidRPr="00DB21C1">
        <w:rPr>
          <w:sz w:val="24"/>
        </w:rPr>
        <w:t xml:space="preserve">States the claimants’ intent to end mining operations on the claims or sites permanently; and </w:t>
      </w:r>
    </w:p>
    <w:p w:rsidRPr="00DB21C1" w:rsidR="00E94D50" w:rsidP="00DB21C1" w:rsidRDefault="00E94D50" w14:paraId="5E785103" w14:textId="77777777">
      <w:pPr>
        <w:numPr>
          <w:ilvl w:val="0"/>
          <w:numId w:val="9"/>
        </w:numPr>
        <w:ind w:hanging="720"/>
        <w:rPr>
          <w:sz w:val="24"/>
        </w:rPr>
      </w:pPr>
      <w:r w:rsidRPr="00DB21C1">
        <w:rPr>
          <w:sz w:val="24"/>
        </w:rPr>
        <w:lastRenderedPageBreak/>
        <w:t>Refer</w:t>
      </w:r>
      <w:r w:rsidR="00DB21C1">
        <w:rPr>
          <w:sz w:val="24"/>
        </w:rPr>
        <w:t xml:space="preserve">ences a </w:t>
      </w:r>
      <w:r w:rsidRPr="00DB21C1">
        <w:rPr>
          <w:sz w:val="24"/>
        </w:rPr>
        <w:t>reclamation plan that the claimants have submitted to the BLM or that the BLM has approved; or references a reclamation plan approved by a surface managing agency other than the BLM.</w:t>
      </w:r>
    </w:p>
    <w:p w:rsidRPr="00041D6A" w:rsidR="00E94D50" w:rsidP="00E94D50" w:rsidRDefault="00E94D50" w14:paraId="48C8BB94" w14:textId="77777777">
      <w:pPr>
        <w:rPr>
          <w:sz w:val="24"/>
        </w:rPr>
      </w:pPr>
    </w:p>
    <w:p w:rsidRPr="00041D6A" w:rsidR="00E94D50" w:rsidP="00E94D50" w:rsidRDefault="00E94D50" w14:paraId="57D0EE49" w14:textId="77777777">
      <w:pPr>
        <w:rPr>
          <w:sz w:val="24"/>
        </w:rPr>
      </w:pPr>
      <w:r w:rsidRPr="00041D6A">
        <w:rPr>
          <w:sz w:val="24"/>
        </w:rPr>
        <w:t>An application for a denial-of-access waiver, under 43 CFR 3835.11(d), must include a statement that the claimants have received a declaration of taking or a notice of intent to take from the National Park Service or other Federal agency, or that the claimants have otherwise been denied access to the mining claim or site by a surface management agency or a court.  In addition, the applicant must submit copies of all official documents that demonstrate the declaration of taking, notice or intent to take, or denial of access.</w:t>
      </w:r>
    </w:p>
    <w:p w:rsidRPr="00041D6A" w:rsidR="00E94D50" w:rsidP="00E94D50" w:rsidRDefault="00E94D50" w14:paraId="05525857" w14:textId="77777777">
      <w:pPr>
        <w:rPr>
          <w:sz w:val="24"/>
        </w:rPr>
      </w:pPr>
    </w:p>
    <w:p w:rsidRPr="00041D6A" w:rsidR="00581C7A" w:rsidP="00581C7A" w:rsidRDefault="00581C7A" w14:paraId="4313B1B6" w14:textId="77777777">
      <w:pPr>
        <w:rPr>
          <w:b/>
          <w:i/>
          <w:sz w:val="24"/>
        </w:rPr>
      </w:pPr>
      <w:r w:rsidRPr="00041D6A">
        <w:rPr>
          <w:b/>
          <w:i/>
          <w:sz w:val="24"/>
        </w:rPr>
        <w:t xml:space="preserve">Deferring </w:t>
      </w:r>
      <w:r w:rsidR="005E3B73">
        <w:rPr>
          <w:b/>
          <w:i/>
          <w:sz w:val="24"/>
        </w:rPr>
        <w:t>A</w:t>
      </w:r>
      <w:r w:rsidRPr="00041D6A">
        <w:rPr>
          <w:b/>
          <w:i/>
          <w:sz w:val="24"/>
        </w:rPr>
        <w:t xml:space="preserve">ssessment </w:t>
      </w:r>
      <w:r w:rsidR="005E3B73">
        <w:rPr>
          <w:b/>
          <w:i/>
          <w:sz w:val="24"/>
        </w:rPr>
        <w:t>W</w:t>
      </w:r>
      <w:r w:rsidRPr="00041D6A">
        <w:rPr>
          <w:b/>
          <w:i/>
          <w:sz w:val="24"/>
        </w:rPr>
        <w:t>ork</w:t>
      </w:r>
      <w:r w:rsidR="00273D19">
        <w:rPr>
          <w:b/>
          <w:i/>
          <w:sz w:val="24"/>
        </w:rPr>
        <w:t xml:space="preserve"> (43 CFR 3836, Subpart B)</w:t>
      </w:r>
    </w:p>
    <w:p w:rsidRPr="00041D6A" w:rsidR="00581C7A" w:rsidP="00581C7A" w:rsidRDefault="00581C7A" w14:paraId="65955E1E" w14:textId="77777777">
      <w:pPr>
        <w:rPr>
          <w:sz w:val="24"/>
        </w:rPr>
      </w:pPr>
    </w:p>
    <w:p w:rsidRPr="00041D6A" w:rsidR="00581C7A" w:rsidP="00581C7A" w:rsidRDefault="00581C7A" w14:paraId="2E489E49" w14:textId="77777777">
      <w:pPr>
        <w:rPr>
          <w:sz w:val="24"/>
        </w:rPr>
      </w:pPr>
      <w:r w:rsidRPr="00041D6A">
        <w:rPr>
          <w:sz w:val="24"/>
        </w:rPr>
        <w:t xml:space="preserve">The regulations at 43 CFR </w:t>
      </w:r>
      <w:r w:rsidR="00A85106">
        <w:rPr>
          <w:sz w:val="24"/>
        </w:rPr>
        <w:t>Part</w:t>
      </w:r>
      <w:r w:rsidRPr="00041D6A">
        <w:rPr>
          <w:sz w:val="24"/>
        </w:rPr>
        <w:t xml:space="preserve"> 3836, </w:t>
      </w:r>
      <w:r w:rsidR="00A85106">
        <w:rPr>
          <w:sz w:val="24"/>
        </w:rPr>
        <w:t>Subpart</w:t>
      </w:r>
      <w:r w:rsidRPr="00041D6A">
        <w:rPr>
          <w:sz w:val="24"/>
        </w:rPr>
        <w:t xml:space="preserve"> B include information collection requirements pertaining to petitions for deferment of assessment work.  (Annual filing requirements, including those that document completion of adequate assessment work, are at 43 CFR </w:t>
      </w:r>
      <w:r w:rsidR="00A85106">
        <w:rPr>
          <w:sz w:val="24"/>
        </w:rPr>
        <w:t>Part</w:t>
      </w:r>
      <w:r w:rsidRPr="00041D6A">
        <w:rPr>
          <w:sz w:val="24"/>
        </w:rPr>
        <w:t xml:space="preserve"> 3835.)</w:t>
      </w:r>
    </w:p>
    <w:p w:rsidRPr="00041D6A" w:rsidR="00581C7A" w:rsidP="00581C7A" w:rsidRDefault="00581C7A" w14:paraId="32ED13E3" w14:textId="77777777">
      <w:pPr>
        <w:rPr>
          <w:sz w:val="24"/>
        </w:rPr>
      </w:pPr>
    </w:p>
    <w:p w:rsidRPr="00041D6A" w:rsidR="00581C7A" w:rsidP="00581C7A" w:rsidRDefault="00581C7A" w14:paraId="4C20BC3D" w14:textId="77777777">
      <w:pPr>
        <w:rPr>
          <w:sz w:val="24"/>
        </w:rPr>
      </w:pPr>
      <w:r w:rsidRPr="00041D6A">
        <w:rPr>
          <w:sz w:val="24"/>
        </w:rPr>
        <w:t>In order to apply for deferment of assessment work, 43 CFR 3836.23 requires that a claimant submit a petition that includes:</w:t>
      </w:r>
    </w:p>
    <w:p w:rsidRPr="00041D6A" w:rsidR="00581C7A" w:rsidP="00581C7A" w:rsidRDefault="00581C7A" w14:paraId="1EE242A9" w14:textId="77777777">
      <w:pPr>
        <w:rPr>
          <w:sz w:val="24"/>
        </w:rPr>
      </w:pPr>
    </w:p>
    <w:p w:rsidRPr="00041D6A" w:rsidR="00581C7A" w:rsidP="00581C7A" w:rsidRDefault="00581C7A" w14:paraId="69240058" w14:textId="77777777">
      <w:pPr>
        <w:widowControl/>
        <w:numPr>
          <w:ilvl w:val="0"/>
          <w:numId w:val="20"/>
        </w:numPr>
        <w:autoSpaceDE/>
        <w:autoSpaceDN/>
        <w:adjustRightInd/>
        <w:ind w:left="360"/>
        <w:rPr>
          <w:sz w:val="24"/>
        </w:rPr>
      </w:pPr>
      <w:r w:rsidRPr="00041D6A">
        <w:rPr>
          <w:sz w:val="24"/>
        </w:rPr>
        <w:t xml:space="preserve">The names of the </w:t>
      </w:r>
      <w:proofErr w:type="gramStart"/>
      <w:r w:rsidRPr="00041D6A">
        <w:rPr>
          <w:sz w:val="24"/>
        </w:rPr>
        <w:t>claims;</w:t>
      </w:r>
      <w:proofErr w:type="gramEnd"/>
    </w:p>
    <w:p w:rsidRPr="00041D6A" w:rsidR="00581C7A" w:rsidP="00581C7A" w:rsidRDefault="00581C7A" w14:paraId="252E1D97" w14:textId="77777777">
      <w:pPr>
        <w:widowControl/>
        <w:numPr>
          <w:ilvl w:val="0"/>
          <w:numId w:val="20"/>
        </w:numPr>
        <w:autoSpaceDE/>
        <w:autoSpaceDN/>
        <w:adjustRightInd/>
        <w:ind w:left="360"/>
        <w:rPr>
          <w:sz w:val="24"/>
        </w:rPr>
      </w:pPr>
      <w:r w:rsidRPr="00041D6A">
        <w:rPr>
          <w:sz w:val="24"/>
        </w:rPr>
        <w:t xml:space="preserve">The BLM serial numbers assigned to the </w:t>
      </w:r>
      <w:proofErr w:type="gramStart"/>
      <w:r w:rsidRPr="00041D6A">
        <w:rPr>
          <w:sz w:val="24"/>
        </w:rPr>
        <w:t>claims;</w:t>
      </w:r>
      <w:proofErr w:type="gramEnd"/>
    </w:p>
    <w:p w:rsidRPr="00041D6A" w:rsidR="00581C7A" w:rsidP="00581C7A" w:rsidRDefault="00581C7A" w14:paraId="7531F9BA" w14:textId="77777777">
      <w:pPr>
        <w:widowControl/>
        <w:numPr>
          <w:ilvl w:val="0"/>
          <w:numId w:val="20"/>
        </w:numPr>
        <w:autoSpaceDE/>
        <w:autoSpaceDN/>
        <w:adjustRightInd/>
        <w:ind w:left="360"/>
        <w:rPr>
          <w:sz w:val="24"/>
        </w:rPr>
      </w:pPr>
      <w:r w:rsidRPr="00041D6A">
        <w:rPr>
          <w:sz w:val="24"/>
        </w:rPr>
        <w:t>The starting date of the one-year period of the requested deferment; and</w:t>
      </w:r>
    </w:p>
    <w:p w:rsidRPr="00041D6A" w:rsidR="00581C7A" w:rsidP="00581C7A" w:rsidRDefault="00581C7A" w14:paraId="1946468A" w14:textId="77777777">
      <w:pPr>
        <w:widowControl/>
        <w:numPr>
          <w:ilvl w:val="0"/>
          <w:numId w:val="20"/>
        </w:numPr>
        <w:autoSpaceDE/>
        <w:autoSpaceDN/>
        <w:adjustRightInd/>
        <w:ind w:left="360"/>
        <w:rPr>
          <w:sz w:val="24"/>
        </w:rPr>
      </w:pPr>
      <w:r w:rsidRPr="00041D6A">
        <w:rPr>
          <w:sz w:val="24"/>
        </w:rPr>
        <w:t>A statement that the claimant plans to file a small miner waiver form by September 1.</w:t>
      </w:r>
    </w:p>
    <w:p w:rsidRPr="00041D6A" w:rsidR="00581C7A" w:rsidP="00581C7A" w:rsidRDefault="00581C7A" w14:paraId="380CDA40" w14:textId="77777777">
      <w:pPr>
        <w:rPr>
          <w:sz w:val="24"/>
        </w:rPr>
      </w:pPr>
    </w:p>
    <w:p w:rsidRPr="00041D6A" w:rsidR="00581C7A" w:rsidP="00581C7A" w:rsidRDefault="00581C7A" w14:paraId="601D92FA" w14:textId="77777777">
      <w:pPr>
        <w:rPr>
          <w:sz w:val="24"/>
        </w:rPr>
      </w:pPr>
      <w:r w:rsidRPr="00041D6A">
        <w:rPr>
          <w:sz w:val="24"/>
        </w:rPr>
        <w:t>If the claimant is petitioning for a deferment because the BLM or another party has denied the claimant a right-of-way, the petition must also describe:</w:t>
      </w:r>
    </w:p>
    <w:p w:rsidRPr="00041D6A" w:rsidR="00581C7A" w:rsidP="00581C7A" w:rsidRDefault="00581C7A" w14:paraId="699C76D5" w14:textId="77777777">
      <w:pPr>
        <w:rPr>
          <w:sz w:val="24"/>
        </w:rPr>
      </w:pPr>
    </w:p>
    <w:p w:rsidRPr="00041D6A" w:rsidR="00581C7A" w:rsidP="003335F1" w:rsidRDefault="00581C7A" w14:paraId="3287A671" w14:textId="77777777">
      <w:pPr>
        <w:widowControl/>
        <w:numPr>
          <w:ilvl w:val="0"/>
          <w:numId w:val="21"/>
        </w:numPr>
        <w:autoSpaceDE/>
        <w:autoSpaceDN/>
        <w:adjustRightInd/>
        <w:ind w:hanging="720"/>
        <w:rPr>
          <w:sz w:val="24"/>
        </w:rPr>
      </w:pPr>
      <w:r w:rsidRPr="00041D6A">
        <w:rPr>
          <w:sz w:val="24"/>
        </w:rPr>
        <w:t xml:space="preserve">The ownership and nature of the land, including topography vegetation, surface water, and existing roads, over which the claimant was seeking a right-of-way to reach the </w:t>
      </w:r>
      <w:proofErr w:type="gramStart"/>
      <w:r w:rsidRPr="00041D6A">
        <w:rPr>
          <w:sz w:val="24"/>
        </w:rPr>
        <w:t>claims;</w:t>
      </w:r>
      <w:proofErr w:type="gramEnd"/>
    </w:p>
    <w:p w:rsidRPr="00041D6A" w:rsidR="00581C7A" w:rsidP="003335F1" w:rsidRDefault="00581C7A" w14:paraId="19090775" w14:textId="77777777">
      <w:pPr>
        <w:widowControl/>
        <w:numPr>
          <w:ilvl w:val="0"/>
          <w:numId w:val="21"/>
        </w:numPr>
        <w:autoSpaceDE/>
        <w:autoSpaceDN/>
        <w:adjustRightInd/>
        <w:ind w:hanging="720"/>
        <w:rPr>
          <w:sz w:val="24"/>
        </w:rPr>
      </w:pPr>
      <w:r w:rsidRPr="00041D6A">
        <w:rPr>
          <w:sz w:val="24"/>
        </w:rPr>
        <w:t xml:space="preserve">The land over which the claimant is seeking a right-of-way by legal subdivision if the land is </w:t>
      </w:r>
      <w:proofErr w:type="gramStart"/>
      <w:r w:rsidRPr="00041D6A">
        <w:rPr>
          <w:sz w:val="24"/>
        </w:rPr>
        <w:t>surveyed;</w:t>
      </w:r>
      <w:proofErr w:type="gramEnd"/>
    </w:p>
    <w:p w:rsidRPr="00041D6A" w:rsidR="00581C7A" w:rsidP="003335F1" w:rsidRDefault="00581C7A" w14:paraId="0A6FD525" w14:textId="77777777">
      <w:pPr>
        <w:widowControl/>
        <w:numPr>
          <w:ilvl w:val="0"/>
          <w:numId w:val="21"/>
        </w:numPr>
        <w:autoSpaceDE/>
        <w:autoSpaceDN/>
        <w:adjustRightInd/>
        <w:ind w:hanging="720"/>
        <w:rPr>
          <w:sz w:val="24"/>
        </w:rPr>
      </w:pPr>
      <w:r w:rsidRPr="00041D6A">
        <w:rPr>
          <w:sz w:val="24"/>
        </w:rPr>
        <w:t xml:space="preserve">Why present use of the right-of-way is denied or </w:t>
      </w:r>
      <w:proofErr w:type="gramStart"/>
      <w:r w:rsidRPr="00041D6A">
        <w:rPr>
          <w:sz w:val="24"/>
        </w:rPr>
        <w:t>prevented;</w:t>
      </w:r>
      <w:proofErr w:type="gramEnd"/>
    </w:p>
    <w:p w:rsidRPr="00041D6A" w:rsidR="00581C7A" w:rsidP="003335F1" w:rsidRDefault="00581C7A" w14:paraId="7F50A469" w14:textId="77777777">
      <w:pPr>
        <w:widowControl/>
        <w:numPr>
          <w:ilvl w:val="0"/>
          <w:numId w:val="21"/>
        </w:numPr>
        <w:autoSpaceDE/>
        <w:autoSpaceDN/>
        <w:adjustRightInd/>
        <w:ind w:hanging="720"/>
        <w:rPr>
          <w:sz w:val="24"/>
        </w:rPr>
      </w:pPr>
      <w:r w:rsidRPr="00041D6A">
        <w:rPr>
          <w:sz w:val="24"/>
        </w:rPr>
        <w:t>The steps the claimant has taken to acquire the right to cross the lands; and</w:t>
      </w:r>
    </w:p>
    <w:p w:rsidRPr="00041D6A" w:rsidR="00581C7A" w:rsidP="003335F1" w:rsidRDefault="00581C7A" w14:paraId="53C04448" w14:textId="77777777">
      <w:pPr>
        <w:widowControl/>
        <w:numPr>
          <w:ilvl w:val="0"/>
          <w:numId w:val="21"/>
        </w:numPr>
        <w:autoSpaceDE/>
        <w:autoSpaceDN/>
        <w:adjustRightInd/>
        <w:ind w:hanging="720"/>
        <w:rPr>
          <w:sz w:val="24"/>
        </w:rPr>
      </w:pPr>
      <w:r w:rsidRPr="00041D6A">
        <w:rPr>
          <w:sz w:val="24"/>
        </w:rPr>
        <w:t>Whether any other right-or-way is available and, if so, why it is not feasible to use that right-of-way.</w:t>
      </w:r>
    </w:p>
    <w:p w:rsidRPr="00041D6A" w:rsidR="00581C7A" w:rsidP="00581C7A" w:rsidRDefault="00581C7A" w14:paraId="12086CFA" w14:textId="77777777">
      <w:pPr>
        <w:rPr>
          <w:sz w:val="24"/>
        </w:rPr>
      </w:pPr>
    </w:p>
    <w:p w:rsidRPr="00041D6A" w:rsidR="00581C7A" w:rsidP="00581C7A" w:rsidRDefault="00581C7A" w14:paraId="68497F18" w14:textId="77777777">
      <w:pPr>
        <w:rPr>
          <w:sz w:val="24"/>
        </w:rPr>
      </w:pPr>
      <w:r w:rsidRPr="00041D6A">
        <w:rPr>
          <w:sz w:val="24"/>
        </w:rPr>
        <w:t xml:space="preserve">If the claimant is petitioning for a deferment because of other legal impediments to obtaining access to the claim, the claimant must describe the legal impediments and submit copies of any documents the claimant </w:t>
      </w:r>
      <w:proofErr w:type="gramStart"/>
      <w:r w:rsidRPr="00041D6A">
        <w:rPr>
          <w:sz w:val="24"/>
        </w:rPr>
        <w:t>has to</w:t>
      </w:r>
      <w:proofErr w:type="gramEnd"/>
      <w:r w:rsidRPr="00041D6A">
        <w:rPr>
          <w:sz w:val="24"/>
        </w:rPr>
        <w:t xml:space="preserve"> evidence the legal impediments.</w:t>
      </w:r>
    </w:p>
    <w:p w:rsidRPr="00041D6A" w:rsidR="00581C7A" w:rsidP="00581C7A" w:rsidRDefault="00581C7A" w14:paraId="669DB879" w14:textId="77777777">
      <w:pPr>
        <w:rPr>
          <w:sz w:val="24"/>
        </w:rPr>
      </w:pPr>
    </w:p>
    <w:p w:rsidRPr="00041D6A" w:rsidR="00581C7A" w:rsidP="00581C7A" w:rsidRDefault="00581C7A" w14:paraId="4BBAE45B" w14:textId="77777777">
      <w:pPr>
        <w:rPr>
          <w:sz w:val="24"/>
        </w:rPr>
      </w:pPr>
      <w:r w:rsidRPr="00041D6A">
        <w:rPr>
          <w:sz w:val="24"/>
        </w:rPr>
        <w:t xml:space="preserve">The claimant must record in the local recording office a notice that the claimant is petitioning the </w:t>
      </w:r>
      <w:r w:rsidRPr="00041D6A">
        <w:rPr>
          <w:sz w:val="24"/>
        </w:rPr>
        <w:lastRenderedPageBreak/>
        <w:t xml:space="preserve">BLM for a deferment of assessment work, and that notice must be attached to the petition.  At least one of the claimants of each of the affected mining claims must sign the </w:t>
      </w:r>
      <w:proofErr w:type="gramStart"/>
      <w:r w:rsidRPr="00041D6A">
        <w:rPr>
          <w:sz w:val="24"/>
        </w:rPr>
        <w:t>petition, and</w:t>
      </w:r>
      <w:proofErr w:type="gramEnd"/>
      <w:r w:rsidRPr="00041D6A">
        <w:rPr>
          <w:sz w:val="24"/>
        </w:rPr>
        <w:t xml:space="preserve"> must sign the original notice that is recorded with the local recording office.  A processing fee is a non-hour cost burden associated with petitions to defer assessment work.</w:t>
      </w:r>
    </w:p>
    <w:p w:rsidRPr="00041D6A" w:rsidR="00581C7A" w:rsidP="00581C7A" w:rsidRDefault="00581C7A" w14:paraId="5BD74E33" w14:textId="77777777">
      <w:pPr>
        <w:rPr>
          <w:sz w:val="24"/>
        </w:rPr>
      </w:pPr>
    </w:p>
    <w:p w:rsidR="00581C7A" w:rsidP="00581C7A" w:rsidRDefault="00581C7A" w14:paraId="6DDFDDE1" w14:textId="77777777">
      <w:pPr>
        <w:rPr>
          <w:sz w:val="24"/>
        </w:rPr>
      </w:pPr>
      <w:r w:rsidRPr="00041D6A">
        <w:rPr>
          <w:sz w:val="24"/>
        </w:rPr>
        <w:t>If the BLM approves a deferment, the claimant must record a copy of the BLM’s decision in the local recording office.  If the BLM denies a deferment, and the assessment year has ended, the claimant has 60 days from the date of receipt of the BLM decision in which to pay the maintenance fee to maintain the claim.</w:t>
      </w:r>
    </w:p>
    <w:p w:rsidR="00A277AA" w:rsidP="00581C7A" w:rsidRDefault="00A277AA" w14:paraId="404FFB65" w14:textId="77777777">
      <w:pPr>
        <w:rPr>
          <w:sz w:val="24"/>
        </w:rPr>
      </w:pPr>
    </w:p>
    <w:p w:rsidRPr="00041D6A" w:rsidR="00A277AA" w:rsidP="00581C7A" w:rsidRDefault="00A277AA" w14:paraId="576C38DE" w14:textId="77777777">
      <w:pPr>
        <w:rPr>
          <w:sz w:val="24"/>
        </w:rPr>
      </w:pPr>
      <w:r>
        <w:rPr>
          <w:sz w:val="24"/>
        </w:rPr>
        <w:t>In acc</w:t>
      </w:r>
      <w:r w:rsidR="00D36C44">
        <w:rPr>
          <w:sz w:val="24"/>
        </w:rPr>
        <w:t xml:space="preserve">ordance with 43 CFR </w:t>
      </w:r>
      <w:r>
        <w:rPr>
          <w:sz w:val="24"/>
        </w:rPr>
        <w:t>3000.12, a</w:t>
      </w:r>
      <w:r w:rsidRPr="00041D6A">
        <w:rPr>
          <w:sz w:val="24"/>
        </w:rPr>
        <w:t xml:space="preserve"> processing fee is a non-hour cost burden associated with</w:t>
      </w:r>
      <w:r>
        <w:rPr>
          <w:sz w:val="24"/>
        </w:rPr>
        <w:t xml:space="preserve"> deferments of assessment work</w:t>
      </w:r>
      <w:r w:rsidR="00591791">
        <w:rPr>
          <w:sz w:val="24"/>
        </w:rPr>
        <w:t>.  This fee covers the BLM’s cost of processing this type of document.  T</w:t>
      </w:r>
      <w:r>
        <w:rPr>
          <w:sz w:val="24"/>
        </w:rPr>
        <w:t xml:space="preserve">he amount of the fee is adjusted annually according to the change in the </w:t>
      </w:r>
      <w:r w:rsidR="000C5BEF">
        <w:rPr>
          <w:sz w:val="24"/>
        </w:rPr>
        <w:t>Implicit Price Deflator for Gross Domestic Product</w:t>
      </w:r>
      <w:r>
        <w:rPr>
          <w:sz w:val="24"/>
        </w:rPr>
        <w:t xml:space="preserve">.  The most recent update is at </w:t>
      </w:r>
      <w:r w:rsidR="00EF7DBB">
        <w:rPr>
          <w:sz w:val="24"/>
        </w:rPr>
        <w:t>83 FR 48957 (Sept. 28, 2018)</w:t>
      </w:r>
      <w:r w:rsidR="009D2277">
        <w:rPr>
          <w:sz w:val="24"/>
        </w:rPr>
        <w:t>.</w:t>
      </w:r>
    </w:p>
    <w:p w:rsidRPr="00041D6A" w:rsidR="003A4F33" w:rsidRDefault="003A4F33" w14:paraId="6DCE7B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2553C3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3.</w:t>
      </w:r>
      <w:r w:rsidRPr="00B63754">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F91E3D" w:rsidR="00BD2F29" w:rsidRDefault="00BD2F29" w14:paraId="197419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AD1D89" w:rsidR="00BD2F29" w:rsidP="005E3B73" w:rsidRDefault="00F91E3D" w14:paraId="16003049" w14:textId="77777777">
      <w:pPr>
        <w:pStyle w:val="CommentText"/>
        <w:rPr>
          <w:b/>
          <w:sz w:val="24"/>
          <w:szCs w:val="24"/>
        </w:rPr>
      </w:pPr>
      <w:r w:rsidRPr="00AD1D89">
        <w:rPr>
          <w:rFonts w:cs="Times"/>
          <w:sz w:val="24"/>
        </w:rPr>
        <w:t xml:space="preserve">The forms in this collection are </w:t>
      </w:r>
      <w:r w:rsidRPr="00AD1D89">
        <w:rPr>
          <w:sz w:val="24"/>
        </w:rPr>
        <w:t xml:space="preserve">electronically available to the public in fillable, printable format on BLM’s Forms Web site at </w:t>
      </w:r>
      <w:hyperlink w:history="1" r:id="rId10">
        <w:r w:rsidRPr="00AD1D89">
          <w:rPr>
            <w:rStyle w:val="Hyperlink"/>
            <w:sz w:val="24"/>
          </w:rPr>
          <w:t>http://www.blm</w:t>
        </w:r>
        <w:r w:rsidRPr="00AD1D89">
          <w:rPr>
            <w:rStyle w:val="Hyperlink"/>
            <w:sz w:val="24"/>
          </w:rPr>
          <w:t>.</w:t>
        </w:r>
        <w:r w:rsidRPr="00AD1D89">
          <w:rPr>
            <w:rStyle w:val="Hyperlink"/>
            <w:sz w:val="24"/>
          </w:rPr>
          <w:t>gov/noc/st/en/bus</w:t>
        </w:r>
        <w:r w:rsidRPr="00AD1D89">
          <w:rPr>
            <w:rStyle w:val="Hyperlink"/>
            <w:sz w:val="24"/>
          </w:rPr>
          <w:t>i</w:t>
        </w:r>
        <w:r w:rsidRPr="00AD1D89">
          <w:rPr>
            <w:rStyle w:val="Hyperlink"/>
            <w:sz w:val="24"/>
          </w:rPr>
          <w:t>ness/eForms.html</w:t>
        </w:r>
      </w:hyperlink>
      <w:r w:rsidRPr="00AD1D89">
        <w:rPr>
          <w:sz w:val="24"/>
        </w:rPr>
        <w:t xml:space="preserve">. </w:t>
      </w:r>
      <w:r w:rsidRPr="005E3B73" w:rsidR="00134C13">
        <w:rPr>
          <w:sz w:val="24"/>
        </w:rPr>
        <w:t xml:space="preserve"> </w:t>
      </w:r>
      <w:r w:rsidR="004D56A2">
        <w:rPr>
          <w:sz w:val="24"/>
        </w:rPr>
        <w:t>As provided at 43 CF</w:t>
      </w:r>
      <w:r w:rsidR="009D25AD">
        <w:rPr>
          <w:sz w:val="24"/>
        </w:rPr>
        <w:t xml:space="preserve">R 1822.13, if the BLM requires the respondent’s </w:t>
      </w:r>
      <w:r w:rsidR="004D56A2">
        <w:rPr>
          <w:sz w:val="24"/>
        </w:rPr>
        <w:t>signature, a respondent must file an application or other document by delivery or by mail.</w:t>
      </w:r>
    </w:p>
    <w:p w:rsidRPr="00041D6A" w:rsidR="00295103" w:rsidRDefault="00295103" w14:paraId="204911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295103" w:rsidRDefault="00295103" w14:paraId="2E23B4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4.</w:t>
      </w:r>
      <w:r w:rsidRPr="00B63754">
        <w:rPr>
          <w:b/>
          <w:sz w:val="24"/>
          <w:szCs w:val="24"/>
        </w:rPr>
        <w:tab/>
        <w:t>Describe efforts to identify duplication.  Show specifically why any similar information already available cannot be used or modified for use for the purposes described in Item 2 above.</w:t>
      </w:r>
    </w:p>
    <w:p w:rsidR="00295103" w:rsidRDefault="00295103" w14:paraId="2AC5CB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8059F" w:rsidP="00F05610" w:rsidRDefault="003909DF" w14:paraId="0112EFE1" w14:textId="77777777">
      <w:pPr>
        <w:pStyle w:val="Default"/>
        <w:rPr>
          <w:rStyle w:val="A4"/>
          <w:rFonts w:ascii="Times New Roman" w:hAnsi="Times New Roman"/>
          <w:sz w:val="24"/>
          <w:szCs w:val="24"/>
        </w:rPr>
      </w:pPr>
      <w:r w:rsidRPr="004B6C44">
        <w:rPr>
          <w:rFonts w:ascii="Times New Roman" w:hAnsi="Times New Roman"/>
        </w:rPr>
        <w:t xml:space="preserve">There is no duplication between this information collection and other collections.  The information is unique to each owner and is unsuitable for other uses.  </w:t>
      </w:r>
      <w:r w:rsidR="00702AAB">
        <w:rPr>
          <w:rFonts w:ascii="Times New Roman" w:hAnsi="Times New Roman"/>
        </w:rPr>
        <w:t xml:space="preserve">In some cases, a claimant must prepare more than one copy of </w:t>
      </w:r>
      <w:r w:rsidR="0038059F">
        <w:rPr>
          <w:rFonts w:ascii="Times New Roman" w:hAnsi="Times New Roman"/>
        </w:rPr>
        <w:t xml:space="preserve">a document because </w:t>
      </w:r>
      <w:r w:rsidR="00ED5ED0">
        <w:rPr>
          <w:rFonts w:ascii="Times New Roman" w:hAnsi="Times New Roman"/>
        </w:rPr>
        <w:t>State law</w:t>
      </w:r>
      <w:r w:rsidR="00E17C5A">
        <w:rPr>
          <w:rFonts w:ascii="Times New Roman" w:hAnsi="Times New Roman"/>
        </w:rPr>
        <w:t>s</w:t>
      </w:r>
      <w:r w:rsidR="00ED5ED0">
        <w:rPr>
          <w:rFonts w:ascii="Times New Roman" w:hAnsi="Times New Roman"/>
        </w:rPr>
        <w:t xml:space="preserve"> </w:t>
      </w:r>
      <w:r w:rsidR="00E17C5A">
        <w:rPr>
          <w:rFonts w:ascii="Times New Roman" w:hAnsi="Times New Roman"/>
        </w:rPr>
        <w:t xml:space="preserve">affect </w:t>
      </w:r>
      <w:r w:rsidR="00576927">
        <w:rPr>
          <w:rFonts w:ascii="Times New Roman" w:hAnsi="Times New Roman"/>
        </w:rPr>
        <w:t xml:space="preserve">some </w:t>
      </w:r>
      <w:r w:rsidR="00ED5ED0">
        <w:rPr>
          <w:rFonts w:ascii="Times New Roman" w:hAnsi="Times New Roman"/>
        </w:rPr>
        <w:t xml:space="preserve">of the transactions </w:t>
      </w:r>
      <w:r w:rsidR="00F34BC1">
        <w:rPr>
          <w:rFonts w:ascii="Times New Roman" w:hAnsi="Times New Roman"/>
        </w:rPr>
        <w:t>that are included in this control number</w:t>
      </w:r>
      <w:r w:rsidR="0038059F">
        <w:rPr>
          <w:rFonts w:ascii="Times New Roman" w:hAnsi="Times New Roman"/>
        </w:rPr>
        <w:t xml:space="preserve">.  </w:t>
      </w:r>
      <w:r w:rsidR="00576927">
        <w:rPr>
          <w:rFonts w:ascii="Times New Roman" w:hAnsi="Times New Roman"/>
        </w:rPr>
        <w:t xml:space="preserve">Specifically, </w:t>
      </w:r>
      <w:r w:rsidR="00ED5ED0">
        <w:rPr>
          <w:rFonts w:ascii="Times New Roman" w:hAnsi="Times New Roman"/>
        </w:rPr>
        <w:t xml:space="preserve">State laws </w:t>
      </w:r>
      <w:r w:rsidR="00E17C5A">
        <w:rPr>
          <w:rFonts w:ascii="Times New Roman" w:hAnsi="Times New Roman"/>
        </w:rPr>
        <w:t xml:space="preserve">frequently </w:t>
      </w:r>
      <w:r w:rsidR="00ED5ED0">
        <w:rPr>
          <w:rFonts w:ascii="Times New Roman" w:hAnsi="Times New Roman"/>
        </w:rPr>
        <w:t xml:space="preserve">require </w:t>
      </w:r>
      <w:r w:rsidR="00FE520F">
        <w:rPr>
          <w:rFonts w:ascii="Times New Roman" w:hAnsi="Times New Roman"/>
        </w:rPr>
        <w:t xml:space="preserve">claimants to submit </w:t>
      </w:r>
      <w:r w:rsidR="00ED5ED0">
        <w:rPr>
          <w:rFonts w:ascii="Times New Roman" w:hAnsi="Times New Roman"/>
        </w:rPr>
        <w:t xml:space="preserve">the original </w:t>
      </w:r>
      <w:r w:rsidR="00FE520F">
        <w:rPr>
          <w:rFonts w:ascii="Times New Roman" w:hAnsi="Times New Roman"/>
        </w:rPr>
        <w:t xml:space="preserve">location notice or certificate </w:t>
      </w:r>
      <w:r w:rsidR="00ED5ED0">
        <w:rPr>
          <w:rFonts w:ascii="Times New Roman" w:hAnsi="Times New Roman"/>
        </w:rPr>
        <w:t xml:space="preserve">to the </w:t>
      </w:r>
      <w:r w:rsidR="0038059F">
        <w:rPr>
          <w:rStyle w:val="A4"/>
          <w:rFonts w:ascii="Times New Roman" w:hAnsi="Times New Roman" w:cs="Times New Roman"/>
          <w:color w:val="auto"/>
          <w:sz w:val="24"/>
        </w:rPr>
        <w:t>local</w:t>
      </w:r>
      <w:r w:rsidRPr="004B6C44" w:rsidR="004B6C44">
        <w:rPr>
          <w:rStyle w:val="A4"/>
          <w:rFonts w:ascii="Times New Roman" w:hAnsi="Times New Roman" w:cs="Times New Roman"/>
          <w:color w:val="auto"/>
          <w:sz w:val="24"/>
        </w:rPr>
        <w:t xml:space="preserve"> county recorder’s office, county clerk’s office, or borough office</w:t>
      </w:r>
      <w:r w:rsidR="0038059F">
        <w:rPr>
          <w:rStyle w:val="A4"/>
          <w:rFonts w:ascii="Times New Roman" w:hAnsi="Times New Roman" w:cs="Times New Roman"/>
          <w:color w:val="auto"/>
          <w:sz w:val="24"/>
        </w:rPr>
        <w:t>, in accordance with State law.</w:t>
      </w:r>
      <w:r w:rsidR="00DD1A96">
        <w:rPr>
          <w:rStyle w:val="A4"/>
          <w:rFonts w:ascii="Times New Roman" w:hAnsi="Times New Roman" w:cs="Times New Roman"/>
          <w:color w:val="auto"/>
          <w:sz w:val="24"/>
        </w:rPr>
        <w:t xml:space="preserve">  </w:t>
      </w:r>
      <w:r w:rsidR="008C6864">
        <w:rPr>
          <w:rStyle w:val="A4"/>
          <w:rFonts w:ascii="Times New Roman" w:hAnsi="Times New Roman" w:cs="Times New Roman"/>
          <w:color w:val="auto"/>
          <w:sz w:val="24"/>
        </w:rPr>
        <w:t>The</w:t>
      </w:r>
      <w:r w:rsidR="00DD1A96">
        <w:rPr>
          <w:rStyle w:val="A4"/>
          <w:rFonts w:ascii="Times New Roman" w:hAnsi="Times New Roman" w:cs="Times New Roman"/>
          <w:color w:val="auto"/>
          <w:sz w:val="24"/>
        </w:rPr>
        <w:t xml:space="preserve"> BLM </w:t>
      </w:r>
      <w:r w:rsidR="00FE520F">
        <w:rPr>
          <w:rStyle w:val="A4"/>
          <w:rFonts w:ascii="Times New Roman" w:hAnsi="Times New Roman" w:cs="Times New Roman"/>
          <w:color w:val="auto"/>
          <w:sz w:val="24"/>
        </w:rPr>
        <w:t xml:space="preserve">must </w:t>
      </w:r>
      <w:r w:rsidR="00DD1A96">
        <w:rPr>
          <w:rStyle w:val="A4"/>
          <w:rFonts w:ascii="Times New Roman" w:hAnsi="Times New Roman" w:cs="Times New Roman"/>
          <w:color w:val="auto"/>
          <w:sz w:val="24"/>
        </w:rPr>
        <w:t>receive copies of such documents</w:t>
      </w:r>
      <w:r w:rsidR="00FE520F">
        <w:rPr>
          <w:rStyle w:val="A4"/>
          <w:rFonts w:ascii="Times New Roman" w:hAnsi="Times New Roman" w:cs="Times New Roman"/>
          <w:color w:val="auto"/>
          <w:sz w:val="24"/>
        </w:rPr>
        <w:t xml:space="preserve"> so that its records are accurate.</w:t>
      </w:r>
    </w:p>
    <w:p w:rsidRPr="00576927" w:rsidR="003909DF" w:rsidP="00DD1A96" w:rsidRDefault="003909DF" w14:paraId="4E8942DC" w14:textId="77777777">
      <w:pPr>
        <w:pStyle w:val="Default"/>
      </w:pPr>
    </w:p>
    <w:p w:rsidRPr="00B63754" w:rsidR="00295103" w:rsidRDefault="00295103" w14:paraId="02D6CD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5.</w:t>
      </w:r>
      <w:r w:rsidRPr="00B63754">
        <w:rPr>
          <w:b/>
          <w:sz w:val="24"/>
          <w:szCs w:val="24"/>
        </w:rPr>
        <w:tab/>
        <w:t>If the collection of information impacts small bus</w:t>
      </w:r>
      <w:r w:rsidRPr="00B63754" w:rsidR="006E339F">
        <w:rPr>
          <w:b/>
          <w:sz w:val="24"/>
          <w:szCs w:val="24"/>
        </w:rPr>
        <w:t>inesses or other small entities</w:t>
      </w:r>
      <w:r w:rsidRPr="00B63754">
        <w:rPr>
          <w:b/>
          <w:sz w:val="24"/>
          <w:szCs w:val="24"/>
        </w:rPr>
        <w:t>, describe any methods used to minimize burden.</w:t>
      </w:r>
    </w:p>
    <w:p w:rsidR="00295103" w:rsidRDefault="00295103" w14:paraId="059BB1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909DF" w:rsidR="003909DF" w:rsidP="003909DF" w:rsidRDefault="003909DF" w14:paraId="40FEA376" w14:textId="77777777">
      <w:pPr>
        <w:rPr>
          <w:sz w:val="24"/>
        </w:rPr>
      </w:pPr>
      <w:r w:rsidRPr="003909DF">
        <w:rPr>
          <w:sz w:val="24"/>
        </w:rPr>
        <w:t xml:space="preserve">We do not collect information on whether the respondents are small businesses or small entities.  </w:t>
      </w:r>
      <w:r w:rsidRPr="003909DF">
        <w:rPr>
          <w:sz w:val="24"/>
        </w:rPr>
        <w:lastRenderedPageBreak/>
        <w:t>We estimate 75 percent of the respondents may qualify as a small business.   The information we require from all respondents is limited to the minimum necessary to authorize and conduct mining op</w:t>
      </w:r>
      <w:r>
        <w:rPr>
          <w:sz w:val="24"/>
        </w:rPr>
        <w:t xml:space="preserve">erations on the public lands.  </w:t>
      </w:r>
    </w:p>
    <w:p w:rsidRPr="00041D6A" w:rsidR="003909DF" w:rsidRDefault="003909DF" w14:paraId="03D1C3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295103" w:rsidRDefault="00295103" w14:paraId="214F31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6.</w:t>
      </w:r>
      <w:r w:rsidRPr="00B63754">
        <w:rPr>
          <w:b/>
          <w:sz w:val="24"/>
          <w:szCs w:val="24"/>
        </w:rPr>
        <w:tab/>
        <w:t>Describe the consequence to Federal program or policy activities if the collection is not conducted or is conducted less frequently, as well as any technical or legal obstacles to reducing burden.</w:t>
      </w:r>
    </w:p>
    <w:p w:rsidRPr="009A63CF" w:rsidR="00295103" w:rsidRDefault="00295103" w14:paraId="762827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A63CF" w:rsidR="009A63CF" w:rsidP="009A63CF" w:rsidRDefault="009A63CF" w14:paraId="7D8F5B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A63CF">
        <w:rPr>
          <w:sz w:val="24"/>
        </w:rPr>
        <w:t>Claimants submit the certificate or notice of location once along with the location fee and initial processing fee.  Those filing a waiver certificate submit the annual filing, either an affidavit of assessment work or a notice of intention to hold, once each year for each mining claim or site.   The transfer of interest and amendment of location documents are submitted when the action occurs.  Less frequent collection would mean no collection at all.  If the location notices are not recorded and the annual filings are not made, compliance with the statutes would not exist, and the mining claims and sites would be lost by operation of law.  If transfers and amendments are not recorded, the BLM would not be able to comply with the terms of FLPMA, and the ability to manage the public lands would be compromised, due to our lack of information on mining claim ownership and the land claimed.</w:t>
      </w:r>
    </w:p>
    <w:p w:rsidRPr="009A63CF" w:rsidR="009A63CF" w:rsidP="009A63CF" w:rsidRDefault="009A63CF" w14:paraId="7FB059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A63CF" w:rsidR="009A63CF" w:rsidP="009A63CF" w:rsidRDefault="009A63CF" w14:paraId="2B681F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A63CF">
        <w:rPr>
          <w:sz w:val="24"/>
        </w:rPr>
        <w:t>We collect the maintenance fee (or waiver request) once each year on or before September 1.  If the claimants fail to pay the fee or, if qualified, file for a waiver, it will result in a statutory forfeiture of the claim or site.</w:t>
      </w:r>
    </w:p>
    <w:p w:rsidRPr="009A63CF" w:rsidR="009A63CF" w:rsidP="009A63CF" w:rsidRDefault="009A63CF" w14:paraId="54821B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34C40" w:rsidP="00B34C40" w:rsidRDefault="009A63CF" w14:paraId="1E74689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AE5FE6">
        <w:rPr>
          <w:sz w:val="24"/>
        </w:rPr>
        <w:t xml:space="preserve">If the BLM does not collect the required maintenance and location fees, the Government will incur an annual loss in excess of </w:t>
      </w:r>
      <w:r w:rsidR="00EF7DBB">
        <w:rPr>
          <w:sz w:val="24"/>
        </w:rPr>
        <w:t>$60</w:t>
      </w:r>
      <w:r w:rsidRPr="00AE5FE6">
        <w:rPr>
          <w:sz w:val="24"/>
        </w:rPr>
        <w:t xml:space="preserve"> million dollars in receipts.</w:t>
      </w:r>
      <w:r w:rsidRPr="00AE5FE6" w:rsidR="00317C8D">
        <w:rPr>
          <w:sz w:val="24"/>
        </w:rPr>
        <w:t xml:space="preserve">  Maintenance and location fees </w:t>
      </w:r>
      <w:r w:rsidR="00B34C40">
        <w:rPr>
          <w:sz w:val="24"/>
        </w:rPr>
        <w:t xml:space="preserve">differ from the processing fees that </w:t>
      </w:r>
      <w:r w:rsidR="00834997">
        <w:rPr>
          <w:sz w:val="24"/>
        </w:rPr>
        <w:t xml:space="preserve">are </w:t>
      </w:r>
      <w:r w:rsidR="00B34C40">
        <w:rPr>
          <w:sz w:val="24"/>
        </w:rPr>
        <w:t>included in the estimated non-hour burdens of this control number.</w:t>
      </w:r>
    </w:p>
    <w:p w:rsidR="00237CEA" w:rsidP="00B34C40" w:rsidRDefault="00237CEA" w14:paraId="72DD719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AE5FE6" w:rsidR="00237CEA" w:rsidP="00237CEA" w:rsidRDefault="00237CEA" w14:paraId="345BE76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w:t>
      </w:r>
      <w:r w:rsidRPr="00AE5FE6">
        <w:rPr>
          <w:sz w:val="24"/>
        </w:rPr>
        <w:t xml:space="preserve">ocessing fees </w:t>
      </w:r>
      <w:r>
        <w:rPr>
          <w:sz w:val="24"/>
        </w:rPr>
        <w:t xml:space="preserve">are authorized by </w:t>
      </w:r>
      <w:r w:rsidRPr="00530F0E">
        <w:rPr>
          <w:sz w:val="24"/>
        </w:rPr>
        <w:t>FLPMA (</w:t>
      </w:r>
      <w:r>
        <w:rPr>
          <w:sz w:val="24"/>
        </w:rPr>
        <w:t xml:space="preserve">at </w:t>
      </w:r>
      <w:r w:rsidRPr="00530F0E">
        <w:rPr>
          <w:sz w:val="24"/>
        </w:rPr>
        <w:t>43 U.S.C. 1734), and the Independent Offices Appr</w:t>
      </w:r>
      <w:r>
        <w:rPr>
          <w:sz w:val="24"/>
        </w:rPr>
        <w:t xml:space="preserve">opriation Act (31 U.S.C. 9701).  </w:t>
      </w:r>
      <w:r w:rsidRPr="00530F0E">
        <w:rPr>
          <w:sz w:val="24"/>
        </w:rPr>
        <w:t>Moreover, OMB Circular No. A-25, titled “User Charges,” provides that the Federal policy is to assess a charge against each identifiable recipient for special Federal benefits beyond those received by the general public.</w:t>
      </w:r>
      <w:r>
        <w:rPr>
          <w:sz w:val="24"/>
        </w:rPr>
        <w:t xml:space="preserve">  In accordance with these authorities, the BLM has established processing fees </w:t>
      </w:r>
      <w:proofErr w:type="gramStart"/>
      <w:r>
        <w:rPr>
          <w:sz w:val="24"/>
        </w:rPr>
        <w:t>as a means to</w:t>
      </w:r>
      <w:proofErr w:type="gramEnd"/>
      <w:r>
        <w:rPr>
          <w:sz w:val="24"/>
        </w:rPr>
        <w:t xml:space="preserve"> reimburse the United States for reasonable costs with respect to applications and other documents under this control number.  Thus, they are included in the estimated non-hour burdens of this control number.</w:t>
      </w:r>
    </w:p>
    <w:p w:rsidR="00B34C40" w:rsidP="00B34C40" w:rsidRDefault="00B34C40" w14:paraId="44C8443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D3754" w:rsidP="00966DE7" w:rsidRDefault="005C0557" w14:paraId="51ECB80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 contrast, m</w:t>
      </w:r>
      <w:r w:rsidR="00B34C40">
        <w:rPr>
          <w:sz w:val="24"/>
        </w:rPr>
        <w:t xml:space="preserve">aintenance and location fees are </w:t>
      </w:r>
      <w:r w:rsidR="00834997">
        <w:rPr>
          <w:sz w:val="24"/>
        </w:rPr>
        <w:t xml:space="preserve">required by </w:t>
      </w:r>
      <w:r w:rsidR="00B34C40">
        <w:rPr>
          <w:sz w:val="24"/>
        </w:rPr>
        <w:t xml:space="preserve">the Mining Law (at </w:t>
      </w:r>
      <w:r w:rsidR="00834997">
        <w:rPr>
          <w:sz w:val="24"/>
        </w:rPr>
        <w:t>30 U.S.C. 28f and 28g</w:t>
      </w:r>
      <w:r w:rsidR="00CD3754">
        <w:rPr>
          <w:sz w:val="24"/>
        </w:rPr>
        <w:t>, respectively</w:t>
      </w:r>
      <w:r w:rsidR="003B28A4">
        <w:rPr>
          <w:sz w:val="24"/>
        </w:rPr>
        <w:t>)</w:t>
      </w:r>
      <w:r w:rsidR="00CD3754">
        <w:rPr>
          <w:sz w:val="24"/>
        </w:rPr>
        <w:t>.  As a matter of statutory law, claimants must:</w:t>
      </w:r>
    </w:p>
    <w:p w:rsidR="00CD3754" w:rsidP="00966DE7" w:rsidRDefault="00CD3754" w14:paraId="015C050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CD3754" w:rsidR="00CD3754" w:rsidP="00CD3754" w:rsidRDefault="00CD3754" w14:paraId="4239073A" w14:textId="77777777">
      <w:pPr>
        <w:numPr>
          <w:ilvl w:val="0"/>
          <w:numId w:val="4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color w:val="333333"/>
          <w:sz w:val="24"/>
        </w:rPr>
        <w:t>P</w:t>
      </w:r>
      <w:r w:rsidRPr="00AE5FE6" w:rsidR="00966DE7">
        <w:rPr>
          <w:color w:val="333333"/>
          <w:sz w:val="24"/>
        </w:rPr>
        <w:t xml:space="preserve">ay an annual maintenance fee </w:t>
      </w:r>
      <w:r w:rsidR="00966DE7">
        <w:rPr>
          <w:color w:val="333333"/>
          <w:sz w:val="24"/>
        </w:rPr>
        <w:t xml:space="preserve">to hold and maintain </w:t>
      </w:r>
      <w:r>
        <w:rPr>
          <w:color w:val="333333"/>
          <w:sz w:val="24"/>
        </w:rPr>
        <w:t xml:space="preserve">a </w:t>
      </w:r>
      <w:r w:rsidR="00966DE7">
        <w:rPr>
          <w:color w:val="333333"/>
          <w:sz w:val="24"/>
        </w:rPr>
        <w:t>claim</w:t>
      </w:r>
      <w:r>
        <w:rPr>
          <w:color w:val="333333"/>
          <w:sz w:val="24"/>
        </w:rPr>
        <w:t xml:space="preserve"> or </w:t>
      </w:r>
      <w:r w:rsidR="00966DE7">
        <w:rPr>
          <w:color w:val="333333"/>
          <w:sz w:val="24"/>
        </w:rPr>
        <w:t xml:space="preserve">site </w:t>
      </w:r>
      <w:r w:rsidRPr="00AE5FE6" w:rsidR="00966DE7">
        <w:rPr>
          <w:color w:val="333333"/>
          <w:sz w:val="24"/>
        </w:rPr>
        <w:t>in lieu of performing annual assessment work and making annual filings</w:t>
      </w:r>
      <w:r>
        <w:rPr>
          <w:color w:val="333333"/>
          <w:sz w:val="24"/>
        </w:rPr>
        <w:t>; and</w:t>
      </w:r>
    </w:p>
    <w:p w:rsidRPr="00CD3754" w:rsidR="00966DE7" w:rsidP="00CD3754" w:rsidRDefault="00CD3754" w14:paraId="20D70C52" w14:textId="77777777">
      <w:pPr>
        <w:numPr>
          <w:ilvl w:val="0"/>
          <w:numId w:val="4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color w:val="333333"/>
          <w:sz w:val="24"/>
        </w:rPr>
        <w:t>Pay a one-time location fee in order to define the boundaries or limits of a mining claim or site.</w:t>
      </w:r>
    </w:p>
    <w:p w:rsidRPr="00237CEA" w:rsidR="00CD3754" w:rsidP="00CD3754" w:rsidRDefault="00CD3754" w14:paraId="7500795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687803" w:rsidRDefault="00CD3754" w14:paraId="2E3BA0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37CEA">
        <w:rPr>
          <w:sz w:val="24"/>
        </w:rPr>
        <w:lastRenderedPageBreak/>
        <w:t>The BLM has deter</w:t>
      </w:r>
      <w:r w:rsidRPr="00237CEA" w:rsidR="00237CEA">
        <w:rPr>
          <w:sz w:val="24"/>
        </w:rPr>
        <w:t xml:space="preserve">mined that maintenance and location fees, unlike fees paid for form processing, are not </w:t>
      </w:r>
      <w:r w:rsidRPr="00237CEA" w:rsidR="00237CEA">
        <w:rPr>
          <w:sz w:val="24"/>
          <w:szCs w:val="24"/>
        </w:rPr>
        <w:t xml:space="preserve">costs </w:t>
      </w:r>
      <w:r w:rsidR="002B6AA0">
        <w:rPr>
          <w:sz w:val="24"/>
          <w:szCs w:val="24"/>
        </w:rPr>
        <w:t xml:space="preserve">directly related to </w:t>
      </w:r>
      <w:r w:rsidRPr="00237CEA" w:rsidR="00237CEA">
        <w:rPr>
          <w:sz w:val="24"/>
          <w:szCs w:val="24"/>
        </w:rPr>
        <w:t>providing the information required under this control number.</w:t>
      </w:r>
      <w:r w:rsidR="003B28A4">
        <w:rPr>
          <w:sz w:val="24"/>
          <w:szCs w:val="24"/>
        </w:rPr>
        <w:t xml:space="preserve">  Consequently, these fees are not included in the estimated non-hour costs.</w:t>
      </w:r>
    </w:p>
    <w:p w:rsidRPr="00041D6A" w:rsidR="00B52EC6" w:rsidRDefault="00B52EC6" w14:paraId="4076E0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295103" w:rsidRDefault="00295103" w14:paraId="2B93F0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7.</w:t>
      </w:r>
      <w:r w:rsidRPr="00B63754">
        <w:rPr>
          <w:b/>
          <w:sz w:val="24"/>
          <w:szCs w:val="24"/>
        </w:rPr>
        <w:tab/>
        <w:t>Explain any special circumstances that would cause an information collection to be conducted in a manner:</w:t>
      </w:r>
    </w:p>
    <w:p w:rsidRPr="00B63754" w:rsidR="00295103" w:rsidRDefault="00295103" w14:paraId="657C70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requiring respondents to report information to the agency more often than </w:t>
      </w:r>
      <w:proofErr w:type="gramStart"/>
      <w:r w:rsidRPr="00B63754">
        <w:rPr>
          <w:b/>
          <w:sz w:val="24"/>
          <w:szCs w:val="24"/>
        </w:rPr>
        <w:t>quarterly;</w:t>
      </w:r>
      <w:proofErr w:type="gramEnd"/>
    </w:p>
    <w:p w:rsidRPr="00B63754" w:rsidR="00295103" w:rsidRDefault="00295103" w14:paraId="720505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requiring respondents to prepare a written response to a collection of information in fewer than 30 days after receipt of </w:t>
      </w:r>
      <w:proofErr w:type="gramStart"/>
      <w:r w:rsidRPr="00B63754">
        <w:rPr>
          <w:b/>
          <w:sz w:val="24"/>
          <w:szCs w:val="24"/>
        </w:rPr>
        <w:t>it;</w:t>
      </w:r>
      <w:proofErr w:type="gramEnd"/>
    </w:p>
    <w:p w:rsidRPr="00B63754" w:rsidR="00295103" w:rsidRDefault="00295103" w14:paraId="45A9F0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requiring respondents to submit more than an original and two copies of any </w:t>
      </w:r>
      <w:proofErr w:type="gramStart"/>
      <w:r w:rsidRPr="00B63754">
        <w:rPr>
          <w:b/>
          <w:sz w:val="24"/>
          <w:szCs w:val="24"/>
        </w:rPr>
        <w:t>document;</w:t>
      </w:r>
      <w:proofErr w:type="gramEnd"/>
    </w:p>
    <w:p w:rsidRPr="00B63754" w:rsidR="00295103" w:rsidRDefault="00295103" w14:paraId="23851C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requiring respondents to retain records, other than health, medical, government contract, grant-in-aid, or tax records, for more than three </w:t>
      </w:r>
      <w:proofErr w:type="gramStart"/>
      <w:r w:rsidRPr="00B63754">
        <w:rPr>
          <w:b/>
          <w:sz w:val="24"/>
          <w:szCs w:val="24"/>
        </w:rPr>
        <w:t>years;</w:t>
      </w:r>
      <w:proofErr w:type="gramEnd"/>
    </w:p>
    <w:p w:rsidRPr="00B63754" w:rsidR="00295103" w:rsidRDefault="00295103" w14:paraId="44B4D9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in conne</w:t>
      </w:r>
      <w:r w:rsidRPr="00B63754" w:rsidR="00352210">
        <w:rPr>
          <w:b/>
          <w:sz w:val="24"/>
          <w:szCs w:val="24"/>
        </w:rPr>
        <w:t>ction with a statistical survey</w:t>
      </w:r>
      <w:r w:rsidRPr="00B63754">
        <w:rPr>
          <w:b/>
          <w:sz w:val="24"/>
          <w:szCs w:val="24"/>
        </w:rPr>
        <w:t xml:space="preserve"> that is not designed to produce valid and reliable results that can be generalized to the universe of </w:t>
      </w:r>
      <w:proofErr w:type="gramStart"/>
      <w:r w:rsidRPr="00B63754">
        <w:rPr>
          <w:b/>
          <w:sz w:val="24"/>
          <w:szCs w:val="24"/>
        </w:rPr>
        <w:t>study;</w:t>
      </w:r>
      <w:proofErr w:type="gramEnd"/>
    </w:p>
    <w:p w:rsidRPr="00B63754" w:rsidR="00295103" w:rsidRDefault="00295103" w14:paraId="6915EA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requiring the use of a statistical data classification that has not been reviewed and approved by </w:t>
      </w:r>
      <w:proofErr w:type="gramStart"/>
      <w:r w:rsidRPr="00B63754">
        <w:rPr>
          <w:b/>
          <w:sz w:val="24"/>
          <w:szCs w:val="24"/>
        </w:rPr>
        <w:t>OMB;</w:t>
      </w:r>
      <w:proofErr w:type="gramEnd"/>
    </w:p>
    <w:p w:rsidRPr="00B63754" w:rsidR="00295103" w:rsidRDefault="00295103" w14:paraId="08C25E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63754" w:rsidR="00295103" w:rsidRDefault="00295103" w14:paraId="23A2EA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requiring respondents to submit proprietary trade secrets, or other confidential information</w:t>
      </w:r>
      <w:r w:rsidRPr="00B63754" w:rsidR="00352210">
        <w:rPr>
          <w:b/>
          <w:sz w:val="24"/>
          <w:szCs w:val="24"/>
        </w:rPr>
        <w:t>,</w:t>
      </w:r>
      <w:r w:rsidRPr="00B63754">
        <w:rPr>
          <w:b/>
          <w:sz w:val="24"/>
          <w:szCs w:val="24"/>
        </w:rPr>
        <w:t xml:space="preserve"> unless the agency can demonstrate that it has instituted procedures to protect the information's confidentiality to the extent permitted by law.</w:t>
      </w:r>
    </w:p>
    <w:p w:rsidR="00295103" w:rsidRDefault="00295103" w14:paraId="3C02F6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63CF" w:rsidP="009A63CF" w:rsidRDefault="009A63CF" w14:paraId="58C48DC4" w14:textId="77777777">
      <w:pPr>
        <w:rPr>
          <w:sz w:val="24"/>
          <w:szCs w:val="24"/>
        </w:rPr>
      </w:pPr>
      <w:r w:rsidRPr="009A63CF">
        <w:rPr>
          <w:sz w:val="24"/>
        </w:rPr>
        <w:t>There are no special circumstances that require collection to be conducted in a manner inconsistent with the guidelines.  We do not exceed the guidelines in 5 CFR 1320.5.</w:t>
      </w:r>
    </w:p>
    <w:p w:rsidRPr="00041D6A" w:rsidR="009A63CF" w:rsidRDefault="009A63CF" w14:paraId="077F75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295103" w:rsidRDefault="00295103" w14:paraId="3FBCBC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8.</w:t>
      </w:r>
      <w:r w:rsidRPr="00B63754">
        <w:rPr>
          <w:b/>
          <w:sz w:val="24"/>
          <w:szCs w:val="24"/>
        </w:rPr>
        <w:tab/>
        <w:t xml:space="preserve">If applicable, provide a copy and identify the date and page number of </w:t>
      </w:r>
      <w:proofErr w:type="gramStart"/>
      <w:r w:rsidRPr="00B63754">
        <w:rPr>
          <w:b/>
          <w:sz w:val="24"/>
          <w:szCs w:val="24"/>
        </w:rPr>
        <w:t>publication</w:t>
      </w:r>
      <w:proofErr w:type="gramEnd"/>
      <w:r w:rsidRPr="00B63754">
        <w:rPr>
          <w:b/>
          <w:sz w:val="24"/>
          <w:szCs w:val="24"/>
        </w:rPr>
        <w:t xml:space="preserve"> in the Federal Register of the agency's notice, required by 5 CFR 1320.8(d), soliciting comments on the information collection prior to submission to OMB.  Summarize public comments recei</w:t>
      </w:r>
      <w:r w:rsidRPr="00B63754" w:rsidR="00DE1FFE">
        <w:rPr>
          <w:b/>
          <w:sz w:val="24"/>
          <w:szCs w:val="24"/>
        </w:rPr>
        <w:t xml:space="preserve">ved in response to that notice </w:t>
      </w:r>
      <w:r w:rsidRPr="00B63754">
        <w:rPr>
          <w:b/>
          <w:sz w:val="24"/>
          <w:szCs w:val="24"/>
        </w:rPr>
        <w:t>and in response to the PRA statement associated with the collec</w:t>
      </w:r>
      <w:r w:rsidRPr="00B63754" w:rsidR="00DE1FFE">
        <w:rPr>
          <w:b/>
          <w:sz w:val="24"/>
          <w:szCs w:val="24"/>
        </w:rPr>
        <w:t xml:space="preserve">tion over the past three years, </w:t>
      </w:r>
      <w:r w:rsidRPr="00B63754">
        <w:rPr>
          <w:b/>
          <w:sz w:val="24"/>
          <w:szCs w:val="24"/>
        </w:rPr>
        <w:t>and describe actions taken by the agency in response to these comments.  Specifically address comments received on cost and hour burden.</w:t>
      </w:r>
    </w:p>
    <w:p w:rsidRPr="00B63754" w:rsidR="00295103" w:rsidRDefault="00295103" w14:paraId="46932C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63754" w:rsidR="00295103" w:rsidRDefault="00295103" w14:paraId="170CE6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3754">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63754" w:rsidR="00352210">
        <w:rPr>
          <w:b/>
          <w:sz w:val="24"/>
          <w:szCs w:val="24"/>
        </w:rPr>
        <w:t>.</w:t>
      </w:r>
    </w:p>
    <w:p w:rsidRPr="00B63754" w:rsidR="00295103" w:rsidRDefault="00295103" w14:paraId="64E554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63754" w:rsidR="00295103" w:rsidRDefault="00295103" w14:paraId="4CF354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3754">
        <w:rPr>
          <w:b/>
          <w:sz w:val="24"/>
          <w:szCs w:val="24"/>
        </w:rPr>
        <w:t xml:space="preserve">Consultation with representatives of those from whom information is to be obtained or those who must compile records should occur at least once every </w:t>
      </w:r>
      <w:r w:rsidRPr="00B63754" w:rsidR="00352210">
        <w:rPr>
          <w:b/>
          <w:sz w:val="24"/>
          <w:szCs w:val="24"/>
        </w:rPr>
        <w:t>three</w:t>
      </w:r>
      <w:r w:rsidRPr="00B63754">
        <w:rPr>
          <w:b/>
          <w:sz w:val="24"/>
          <w:szCs w:val="24"/>
        </w:rPr>
        <w:t xml:space="preserve"> years — even if </w:t>
      </w:r>
      <w:r w:rsidRPr="00B63754">
        <w:rPr>
          <w:b/>
          <w:sz w:val="24"/>
          <w:szCs w:val="24"/>
        </w:rPr>
        <w:lastRenderedPageBreak/>
        <w:t>the collection of information activity is the same as in prior periods.  There may be circumstances that may preclude consultation in a specific situation.  These circumstances should be explained.</w:t>
      </w:r>
    </w:p>
    <w:p w:rsidR="00295103" w:rsidRDefault="00295103" w14:paraId="2DF7E1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F5098" w:rsidR="009616C0" w:rsidP="009616C0" w:rsidRDefault="009616C0" w14:paraId="19989F2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F5098">
        <w:rPr>
          <w:sz w:val="24"/>
        </w:rPr>
        <w:t xml:space="preserve">On </w:t>
      </w:r>
      <w:r w:rsidR="0011377A">
        <w:rPr>
          <w:sz w:val="24"/>
        </w:rPr>
        <w:t>April 16</w:t>
      </w:r>
      <w:r>
        <w:rPr>
          <w:sz w:val="24"/>
        </w:rPr>
        <w:t>,</w:t>
      </w:r>
      <w:r w:rsidRPr="00DF5098">
        <w:rPr>
          <w:sz w:val="24"/>
        </w:rPr>
        <w:t xml:space="preserve"> </w:t>
      </w:r>
      <w:r w:rsidR="004F7092">
        <w:rPr>
          <w:sz w:val="24"/>
        </w:rPr>
        <w:t>20</w:t>
      </w:r>
      <w:r w:rsidR="0011377A">
        <w:rPr>
          <w:sz w:val="24"/>
        </w:rPr>
        <w:t xml:space="preserve">19 </w:t>
      </w:r>
      <w:r w:rsidRPr="00DF5098">
        <w:rPr>
          <w:sz w:val="24"/>
        </w:rPr>
        <w:t xml:space="preserve">the BLM published the required 60-day notice in the </w:t>
      </w:r>
      <w:r w:rsidRPr="00DF5098">
        <w:rPr>
          <w:bCs/>
          <w:sz w:val="24"/>
        </w:rPr>
        <w:t xml:space="preserve">Federal Register </w:t>
      </w:r>
      <w:r w:rsidRPr="00DF5098">
        <w:rPr>
          <w:sz w:val="24"/>
        </w:rPr>
        <w:t>(</w:t>
      </w:r>
      <w:r w:rsidR="0011377A">
        <w:rPr>
          <w:sz w:val="24"/>
        </w:rPr>
        <w:t>84</w:t>
      </w:r>
      <w:r w:rsidRPr="00DF5098">
        <w:rPr>
          <w:sz w:val="24"/>
        </w:rPr>
        <w:t xml:space="preserve"> FR</w:t>
      </w:r>
      <w:r>
        <w:rPr>
          <w:sz w:val="24"/>
        </w:rPr>
        <w:t xml:space="preserve"> </w:t>
      </w:r>
      <w:r w:rsidR="0011377A">
        <w:rPr>
          <w:sz w:val="24"/>
        </w:rPr>
        <w:t>15</w:t>
      </w:r>
      <w:r w:rsidR="00917FDE">
        <w:rPr>
          <w:sz w:val="24"/>
        </w:rPr>
        <w:t>6</w:t>
      </w:r>
      <w:r w:rsidR="0011377A">
        <w:rPr>
          <w:sz w:val="24"/>
        </w:rPr>
        <w:t>36</w:t>
      </w:r>
      <w:r w:rsidRPr="00DF5098">
        <w:rPr>
          <w:sz w:val="24"/>
        </w:rPr>
        <w:t xml:space="preserve">), and the comment period ended </w:t>
      </w:r>
      <w:r w:rsidR="00545D2D">
        <w:rPr>
          <w:sz w:val="24"/>
        </w:rPr>
        <w:t xml:space="preserve">June </w:t>
      </w:r>
      <w:r w:rsidR="00A7054A">
        <w:rPr>
          <w:sz w:val="24"/>
        </w:rPr>
        <w:t>17</w:t>
      </w:r>
      <w:r>
        <w:rPr>
          <w:sz w:val="24"/>
        </w:rPr>
        <w:t>, 20</w:t>
      </w:r>
      <w:r w:rsidR="00545D2D">
        <w:rPr>
          <w:sz w:val="24"/>
        </w:rPr>
        <w:t>19</w:t>
      </w:r>
      <w:r w:rsidRPr="00DF5098">
        <w:rPr>
          <w:sz w:val="24"/>
        </w:rPr>
        <w:t xml:space="preserve">.  </w:t>
      </w:r>
      <w:bookmarkStart w:name="QuickMark" w:id="1"/>
      <w:bookmarkEnd w:id="1"/>
      <w:r w:rsidRPr="00DF5098">
        <w:rPr>
          <w:sz w:val="24"/>
        </w:rPr>
        <w:t>The BLM received</w:t>
      </w:r>
      <w:r w:rsidR="0012063D">
        <w:rPr>
          <w:sz w:val="24"/>
        </w:rPr>
        <w:t xml:space="preserve"> </w:t>
      </w:r>
      <w:r w:rsidR="00545D2D">
        <w:rPr>
          <w:sz w:val="24"/>
        </w:rPr>
        <w:t>no</w:t>
      </w:r>
      <w:r w:rsidR="004F7092">
        <w:rPr>
          <w:sz w:val="24"/>
        </w:rPr>
        <w:t xml:space="preserve"> comment(s).</w:t>
      </w:r>
    </w:p>
    <w:p w:rsidRPr="00DF5098" w:rsidR="00B91497" w:rsidP="00B91497" w:rsidRDefault="00B91497" w14:paraId="0F1E930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F5098" w:rsidR="00B91497" w:rsidP="00B91497" w:rsidRDefault="00B91497" w14:paraId="22FC4B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DF5098">
        <w:rPr>
          <w:sz w:val="24"/>
        </w:rPr>
        <w:t xml:space="preserve">The BLM has consulted with </w:t>
      </w:r>
      <w:r w:rsidR="005E3B73">
        <w:rPr>
          <w:sz w:val="24"/>
        </w:rPr>
        <w:t xml:space="preserve">three sole </w:t>
      </w:r>
      <w:r w:rsidR="000C25A7">
        <w:rPr>
          <w:sz w:val="24"/>
        </w:rPr>
        <w:t xml:space="preserve">proprietors </w:t>
      </w:r>
      <w:r w:rsidRPr="00DF5098">
        <w:rPr>
          <w:sz w:val="24"/>
        </w:rPr>
        <w:t xml:space="preserve"> to obtain their views on the availability of data; frequency of collection; the clarity of instructions; the recordkeeping, disclosure, and reporting formats; and on the data elements to be recorded, disclosed, or reported:</w:t>
      </w:r>
    </w:p>
    <w:p w:rsidR="00B91497" w:rsidRDefault="00B91497" w14:paraId="43EAC3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E3B73" w:rsidP="005E3B73" w:rsidRDefault="00226B3D" w14:paraId="205EB5F3" w14:textId="77777777">
      <w:pPr>
        <w:numPr>
          <w:ilvl w:val="2"/>
          <w:numId w:val="3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A sole proprietor from </w:t>
      </w:r>
      <w:r w:rsidR="004F6BFC">
        <w:rPr>
          <w:sz w:val="24"/>
          <w:szCs w:val="24"/>
        </w:rPr>
        <w:t>Herriman</w:t>
      </w:r>
      <w:r>
        <w:rPr>
          <w:sz w:val="24"/>
          <w:szCs w:val="24"/>
        </w:rPr>
        <w:t xml:space="preserve"> U</w:t>
      </w:r>
      <w:r w:rsidR="004F6BFC">
        <w:rPr>
          <w:sz w:val="24"/>
          <w:szCs w:val="24"/>
        </w:rPr>
        <w:t>T</w:t>
      </w:r>
      <w:r>
        <w:rPr>
          <w:sz w:val="24"/>
          <w:szCs w:val="24"/>
        </w:rPr>
        <w:t xml:space="preserve"> responded with the following information (a) The instructions for the waiver form and affidavit of annual assessment work seemed straight forward and easy to understand. (b) He believes the frequency of the collection of information of reasonable (once a year) to keep his claims.  (c) He does not access any BLM records through the Internet – he stops by the Utah State Office once a year when he makes his filings in </w:t>
      </w:r>
      <w:proofErr w:type="gramStart"/>
      <w:r>
        <w:rPr>
          <w:sz w:val="24"/>
          <w:szCs w:val="24"/>
        </w:rPr>
        <w:t>person, and</w:t>
      </w:r>
      <w:proofErr w:type="gramEnd"/>
      <w:r>
        <w:rPr>
          <w:sz w:val="24"/>
          <w:szCs w:val="24"/>
        </w:rPr>
        <w:t xml:space="preserve"> checks on his claims and any new updates to requirements at that time.  (d)  He stated that from start to finish, it takes approximately 15 minutes to complete Form 3830-2 and Form 3830-4.  </w:t>
      </w:r>
    </w:p>
    <w:p w:rsidR="000C25A7" w:rsidP="005E3B73" w:rsidRDefault="000C25A7" w14:paraId="6C76F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724866" w:rsidP="00E46CCA" w:rsidRDefault="005E3B73" w14:paraId="2C068D57" w14:textId="77777777">
      <w:pPr>
        <w:numPr>
          <w:ilvl w:val="2"/>
          <w:numId w:val="3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836B22">
        <w:rPr>
          <w:sz w:val="24"/>
          <w:szCs w:val="24"/>
        </w:rPr>
        <w:t>A</w:t>
      </w:r>
      <w:r w:rsidRPr="00836B22" w:rsidR="00D70507">
        <w:rPr>
          <w:sz w:val="24"/>
          <w:szCs w:val="24"/>
        </w:rPr>
        <w:t xml:space="preserve"> sole proprietor from</w:t>
      </w:r>
      <w:r w:rsidRPr="00836B22" w:rsidR="000C25A7">
        <w:rPr>
          <w:sz w:val="24"/>
          <w:szCs w:val="24"/>
        </w:rPr>
        <w:t xml:space="preserve"> </w:t>
      </w:r>
      <w:r w:rsidRPr="00836B22" w:rsidR="00836B22">
        <w:rPr>
          <w:sz w:val="24"/>
          <w:szCs w:val="24"/>
        </w:rPr>
        <w:t>Billings, MT</w:t>
      </w:r>
      <w:r w:rsidR="0036694D">
        <w:rPr>
          <w:sz w:val="24"/>
          <w:szCs w:val="24"/>
        </w:rPr>
        <w:t xml:space="preserve"> </w:t>
      </w:r>
      <w:r w:rsidRPr="006E452E" w:rsidR="00106223">
        <w:rPr>
          <w:sz w:val="24"/>
          <w:szCs w:val="24"/>
        </w:rPr>
        <w:t xml:space="preserve">responded with the following information:  </w:t>
      </w:r>
      <w:r w:rsidRPr="00F64E3B" w:rsidR="00836B22">
        <w:rPr>
          <w:sz w:val="24"/>
          <w:szCs w:val="24"/>
        </w:rPr>
        <w:t xml:space="preserve">(a) He accesses BLM records through the Internet and feels it is easy to navigate and the BLM website and LR2000 has lots of good information; he feels the new OBIEE reports are too slow to load.  (b) He does not believe that the frequency of collection of any of the forms is </w:t>
      </w:r>
      <w:proofErr w:type="gramStart"/>
      <w:r w:rsidRPr="00F64E3B" w:rsidR="00836B22">
        <w:rPr>
          <w:sz w:val="24"/>
          <w:szCs w:val="24"/>
        </w:rPr>
        <w:t>burdensome, but</w:t>
      </w:r>
      <w:proofErr w:type="gramEnd"/>
      <w:r w:rsidRPr="00F64E3B" w:rsidR="00836B22">
        <w:rPr>
          <w:sz w:val="24"/>
          <w:szCs w:val="24"/>
        </w:rPr>
        <w:t xml:space="preserve"> is appropriate to their purposes.  (c)  He feels that the instructions for the NOITL form (3830-005) are not simple enough, do not make it clear what order you file the NOITL with BLM as compared to serving it on the surface owner, and it is not clear whether a copy of the form is acceptable to file with BLM </w:t>
      </w:r>
      <w:r w:rsidRPr="00095EAD" w:rsidR="00836B22">
        <w:rPr>
          <w:sz w:val="24"/>
          <w:szCs w:val="24"/>
        </w:rPr>
        <w:t xml:space="preserve">or serve on the surface owner, nor is clear whether the form must be notarized.  (d)  He would like to see a generic location notice/certificate available Bureau-wide.  </w:t>
      </w:r>
      <w:r w:rsidRPr="007A715C" w:rsidR="00836B22">
        <w:rPr>
          <w:sz w:val="24"/>
          <w:szCs w:val="24"/>
        </w:rPr>
        <w:t>(e) It takes him 10 minutes to complete the NOITL.</w:t>
      </w:r>
    </w:p>
    <w:p w:rsidR="00724866" w:rsidP="008010BA" w:rsidRDefault="00724866" w14:paraId="12691375" w14:textId="77777777">
      <w:pPr>
        <w:pStyle w:val="ListParagraph"/>
        <w:rPr>
          <w:sz w:val="24"/>
          <w:szCs w:val="24"/>
        </w:rPr>
      </w:pPr>
    </w:p>
    <w:p w:rsidR="00FF7948" w:rsidP="00E46CCA" w:rsidRDefault="00E46CCA" w14:paraId="641C229A" w14:textId="77777777">
      <w:pPr>
        <w:numPr>
          <w:ilvl w:val="2"/>
          <w:numId w:val="3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A </w:t>
      </w:r>
      <w:r w:rsidR="00D70507">
        <w:rPr>
          <w:sz w:val="24"/>
          <w:szCs w:val="24"/>
        </w:rPr>
        <w:t xml:space="preserve">sole proprietor from </w:t>
      </w:r>
      <w:r w:rsidR="006E452E">
        <w:rPr>
          <w:sz w:val="24"/>
          <w:szCs w:val="24"/>
        </w:rPr>
        <w:t xml:space="preserve">Litchfield, CA has been completing the waiver form and annual assessment work </w:t>
      </w:r>
      <w:proofErr w:type="gramStart"/>
      <w:r w:rsidR="006E452E">
        <w:rPr>
          <w:sz w:val="24"/>
          <w:szCs w:val="24"/>
        </w:rPr>
        <w:t xml:space="preserve">form </w:t>
      </w:r>
      <w:r w:rsidR="00E96710">
        <w:rPr>
          <w:sz w:val="24"/>
          <w:szCs w:val="24"/>
        </w:rPr>
        <w:t xml:space="preserve"> for</w:t>
      </w:r>
      <w:proofErr w:type="gramEnd"/>
      <w:r w:rsidR="00E96710">
        <w:rPr>
          <w:sz w:val="24"/>
          <w:szCs w:val="24"/>
        </w:rPr>
        <w:t xml:space="preserve"> several years.  </w:t>
      </w:r>
      <w:r w:rsidR="006E452E">
        <w:rPr>
          <w:sz w:val="24"/>
          <w:szCs w:val="24"/>
        </w:rPr>
        <w:t xml:space="preserve">He feels there is a good availability of </w:t>
      </w:r>
      <w:proofErr w:type="gramStart"/>
      <w:r w:rsidR="006E452E">
        <w:rPr>
          <w:sz w:val="24"/>
          <w:szCs w:val="24"/>
        </w:rPr>
        <w:t>data, but</w:t>
      </w:r>
      <w:proofErr w:type="gramEnd"/>
      <w:r w:rsidR="006E452E">
        <w:rPr>
          <w:sz w:val="24"/>
          <w:szCs w:val="24"/>
        </w:rPr>
        <w:t xml:space="preserve"> would like some training on how to run the MC Geo Report for more than one township at a time.  He feels the frequency of collection of information is appropriate.  He feels that the clari</w:t>
      </w:r>
      <w:r w:rsidR="0036694D">
        <w:rPr>
          <w:sz w:val="24"/>
          <w:szCs w:val="24"/>
        </w:rPr>
        <w:t>ty</w:t>
      </w:r>
      <w:r w:rsidR="006E452E">
        <w:rPr>
          <w:sz w:val="24"/>
          <w:szCs w:val="24"/>
        </w:rPr>
        <w:t xml:space="preserve"> of instructions on BLM forms is pretty </w:t>
      </w:r>
      <w:proofErr w:type="gramStart"/>
      <w:r w:rsidR="006E452E">
        <w:rPr>
          <w:sz w:val="24"/>
          <w:szCs w:val="24"/>
        </w:rPr>
        <w:t>good, and</w:t>
      </w:r>
      <w:proofErr w:type="gramEnd"/>
      <w:r w:rsidR="006E452E">
        <w:rPr>
          <w:sz w:val="24"/>
          <w:szCs w:val="24"/>
        </w:rPr>
        <w:t xml:space="preserve"> does not have any problems with the reporting formats.  He believes the data recorded and reported is appropriate and useful for his needs.  He states that it takes him 5-10 minutes to complete each form.  </w:t>
      </w:r>
    </w:p>
    <w:p w:rsidR="00D70507" w:rsidP="004D56A2" w:rsidRDefault="00D70507" w14:paraId="266869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E56AE" w:rsidP="007E56AE" w:rsidRDefault="007E56AE" w14:paraId="0EA44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BLM has determined that the information received as a result of these consultations is generally consistent with the content and burdens as analyzed in this request for renewal of the control number.  Consequently, the BLM did not modify the collection of information in response to these consultations.</w:t>
      </w:r>
    </w:p>
    <w:p w:rsidR="009616C0" w:rsidP="009616C0" w:rsidRDefault="009616C0" w14:paraId="4E7171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B63754" w:rsidR="00295103" w:rsidRDefault="00295103" w14:paraId="711BA5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lastRenderedPageBreak/>
        <w:t>9.</w:t>
      </w:r>
      <w:r w:rsidRPr="00B63754">
        <w:rPr>
          <w:b/>
          <w:sz w:val="24"/>
          <w:szCs w:val="24"/>
        </w:rPr>
        <w:tab/>
        <w:t>Explain any decision to provide any payment or gift to respondents, other than remuneration of contractors or grantees.</w:t>
      </w:r>
    </w:p>
    <w:p w:rsidR="00295103" w:rsidRDefault="00295103" w14:paraId="4CB35C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91497" w:rsidP="00D920F2" w:rsidRDefault="00D920F2" w14:paraId="17FDA210" w14:textId="77777777">
      <w:pPr>
        <w:rPr>
          <w:sz w:val="24"/>
          <w:szCs w:val="24"/>
        </w:rPr>
      </w:pPr>
      <w:r w:rsidRPr="00D920F2">
        <w:rPr>
          <w:sz w:val="24"/>
        </w:rPr>
        <w:t>We do not provide payments or gifts to respondents.</w:t>
      </w:r>
    </w:p>
    <w:p w:rsidRPr="00041D6A" w:rsidR="00B91497" w:rsidRDefault="00B91497" w14:paraId="783F00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4A6DFA" w:rsidRDefault="00295103" w14:paraId="23F979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10.</w:t>
      </w:r>
      <w:r w:rsidRPr="00B63754">
        <w:rPr>
          <w:b/>
          <w:sz w:val="24"/>
          <w:szCs w:val="24"/>
        </w:rPr>
        <w:tab/>
        <w:t>Describe any assurance of confidentiality provided to respondents and the basis for the assurance in statute, regulation, or agency policy.</w:t>
      </w:r>
    </w:p>
    <w:p w:rsidRPr="00D920F2" w:rsidR="004A6DFA" w:rsidRDefault="004A6DFA" w14:paraId="34AAC3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D920F2" w:rsidR="00D920F2" w:rsidP="00D920F2" w:rsidRDefault="00D920F2" w14:paraId="160CDEFF" w14:textId="77777777">
      <w:pPr>
        <w:rPr>
          <w:sz w:val="24"/>
        </w:rPr>
      </w:pPr>
      <w:r w:rsidRPr="00D920F2">
        <w:rPr>
          <w:sz w:val="24"/>
        </w:rPr>
        <w:t>We protect the confidentiality of respondents to the extent consistent with the Freedom of Information Act (5 U.S.C. 552).</w:t>
      </w:r>
      <w:r w:rsidR="009D0D7E">
        <w:rPr>
          <w:sz w:val="24"/>
        </w:rPr>
        <w:t xml:space="preserve">  The System of Records Notice </w:t>
      </w:r>
      <w:r w:rsidR="002C6B33">
        <w:rPr>
          <w:sz w:val="24"/>
        </w:rPr>
        <w:t xml:space="preserve">(Recordation of Mining Claims </w:t>
      </w:r>
      <w:r w:rsidR="002C6B33">
        <w:rPr>
          <w:sz w:val="24"/>
        </w:rPr>
        <w:sym w:font="Symbol" w:char="F0BE"/>
      </w:r>
      <w:r w:rsidR="002C6B33">
        <w:rPr>
          <w:sz w:val="24"/>
        </w:rPr>
        <w:t xml:space="preserve"> Interior, BLM-29)), published in accordance with the Privacy Act (5 U.S.C. 552a) is at </w:t>
      </w:r>
      <w:r w:rsidR="008B69B9">
        <w:rPr>
          <w:sz w:val="24"/>
        </w:rPr>
        <w:t>47 FR 53326 (Dec. 8, 1982)</w:t>
      </w:r>
      <w:r w:rsidR="002C6B33">
        <w:rPr>
          <w:sz w:val="24"/>
        </w:rPr>
        <w:t>.</w:t>
      </w:r>
      <w:r w:rsidRPr="00D920F2" w:rsidDel="002C6B33" w:rsidR="002C6B33">
        <w:rPr>
          <w:sz w:val="24"/>
        </w:rPr>
        <w:t xml:space="preserve"> </w:t>
      </w:r>
      <w:r w:rsidR="002C6B33">
        <w:rPr>
          <w:sz w:val="24"/>
        </w:rPr>
        <w:t xml:space="preserve">  That notice includes a disclosure of the routine uses of records maintained in the system, and instructions for requesting corrections or the removal of material from individuals’ files.</w:t>
      </w:r>
    </w:p>
    <w:p w:rsidRPr="00D920F2" w:rsidR="00D920F2" w:rsidP="00D920F2" w:rsidRDefault="00D920F2" w14:paraId="06D3A8D8" w14:textId="77777777">
      <w:pPr>
        <w:rPr>
          <w:sz w:val="24"/>
        </w:rPr>
      </w:pPr>
      <w:r w:rsidRPr="00D920F2">
        <w:rPr>
          <w:sz w:val="24"/>
        </w:rPr>
        <w:t xml:space="preserve">Under the privacy provisions of the E-Government Act of 2002, individuals/respondents were informed as to </w:t>
      </w:r>
      <w:proofErr w:type="gramStart"/>
      <w:r w:rsidRPr="00D920F2">
        <w:rPr>
          <w:sz w:val="24"/>
        </w:rPr>
        <w:t>whether or not</w:t>
      </w:r>
      <w:proofErr w:type="gramEnd"/>
      <w:r w:rsidRPr="00D920F2">
        <w:rPr>
          <w:sz w:val="24"/>
        </w:rPr>
        <w:t xml:space="preserve"> providing the information is required to obtain a benefit.  BLM has firewalls to protect website access, strong security and password protection of the information in the data base, and other security measures to protect electronic information.</w:t>
      </w:r>
    </w:p>
    <w:p w:rsidRPr="00041D6A" w:rsidR="00D920F2" w:rsidRDefault="00D920F2" w14:paraId="01010F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63754" w:rsidR="00295103" w:rsidRDefault="00295103" w14:paraId="20BD9C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11.</w:t>
      </w:r>
      <w:r w:rsidRPr="00B63754">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920F2" w:rsidP="00D920F2" w:rsidRDefault="00D920F2" w14:paraId="252C1715" w14:textId="77777777"/>
    <w:p w:rsidRPr="00D920F2" w:rsidR="00295103" w:rsidP="00D920F2" w:rsidRDefault="00D920F2" w14:paraId="277E4CA5" w14:textId="77777777">
      <w:pPr>
        <w:rPr>
          <w:sz w:val="24"/>
        </w:rPr>
      </w:pPr>
      <w:r w:rsidRPr="00D920F2">
        <w:rPr>
          <w:sz w:val="24"/>
        </w:rPr>
        <w:t>We do not require respondents to answer questions of a sensitive nature.</w:t>
      </w:r>
    </w:p>
    <w:p w:rsidRPr="00041D6A" w:rsidR="00D920F2" w:rsidRDefault="00D920F2" w14:paraId="334F27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63754" w:rsidR="00295103" w:rsidRDefault="00295103" w14:paraId="7E9CDC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63754">
        <w:rPr>
          <w:b/>
          <w:sz w:val="24"/>
          <w:szCs w:val="24"/>
        </w:rPr>
        <w:t>12.</w:t>
      </w:r>
      <w:r w:rsidRPr="00B63754">
        <w:rPr>
          <w:b/>
          <w:sz w:val="24"/>
          <w:szCs w:val="24"/>
        </w:rPr>
        <w:tab/>
        <w:t>Provide estimates of the hour burden of the collection of information.  The statement should:</w:t>
      </w:r>
    </w:p>
    <w:p w:rsidRPr="00B63754" w:rsidR="00295103" w:rsidRDefault="00295103" w14:paraId="62BAF2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63754" w:rsidR="00295103" w:rsidRDefault="00295103" w14:paraId="38F73B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If this request for approval covers more than one form, provide separate hour burden estimates for each form and aggregate the hour burdens.</w:t>
      </w:r>
    </w:p>
    <w:p w:rsidRPr="00B63754" w:rsidR="00295103" w:rsidRDefault="00295103" w14:paraId="7FA40D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3754">
        <w:rPr>
          <w:b/>
          <w:sz w:val="24"/>
          <w:szCs w:val="24"/>
        </w:rPr>
        <w:tab/>
        <w:t>*</w:t>
      </w:r>
      <w:r w:rsidRPr="00B63754">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B63754">
        <w:rPr>
          <w:b/>
          <w:sz w:val="24"/>
          <w:szCs w:val="24"/>
        </w:rPr>
        <w:lastRenderedPageBreak/>
        <w:t>activities should not be included here.</w:t>
      </w:r>
    </w:p>
    <w:p w:rsidR="00295103" w:rsidRDefault="00295103" w14:paraId="53B216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948DC" w:rsidR="00C335D1" w:rsidP="00C335D1" w:rsidRDefault="00C335D1" w14:paraId="7212A91C" w14:textId="77777777">
      <w:pPr>
        <w:tabs>
          <w:tab w:val="left" w:pos="3258"/>
        </w:tabs>
        <w:rPr>
          <w:sz w:val="24"/>
        </w:rPr>
      </w:pPr>
      <w:r w:rsidRPr="001948DC">
        <w:rPr>
          <w:sz w:val="24"/>
        </w:rPr>
        <w:t xml:space="preserve">Table 12-1, below, shows the BLM’s estimate of the hourly cost burdens for respondents.  The mean hourly wages for Table 12-1 were determined using national Bureau of Labor Statistics data at:  </w:t>
      </w:r>
      <w:hyperlink w:history="1" r:id="rId11">
        <w:r w:rsidRPr="001948DC">
          <w:rPr>
            <w:rStyle w:val="Hyperlink"/>
            <w:sz w:val="24"/>
          </w:rPr>
          <w:t>http://www.bls.gov</w:t>
        </w:r>
        <w:r w:rsidRPr="001948DC">
          <w:rPr>
            <w:rStyle w:val="Hyperlink"/>
            <w:sz w:val="24"/>
          </w:rPr>
          <w:t>/</w:t>
        </w:r>
        <w:r w:rsidRPr="001948DC">
          <w:rPr>
            <w:rStyle w:val="Hyperlink"/>
            <w:sz w:val="24"/>
          </w:rPr>
          <w:t>oes/cu</w:t>
        </w:r>
        <w:r w:rsidRPr="001948DC">
          <w:rPr>
            <w:rStyle w:val="Hyperlink"/>
            <w:sz w:val="24"/>
          </w:rPr>
          <w:t>r</w:t>
        </w:r>
        <w:r w:rsidRPr="001948DC">
          <w:rPr>
            <w:rStyle w:val="Hyperlink"/>
            <w:sz w:val="24"/>
          </w:rPr>
          <w:t>r</w:t>
        </w:r>
        <w:r w:rsidRPr="001948DC">
          <w:rPr>
            <w:rStyle w:val="Hyperlink"/>
            <w:sz w:val="24"/>
          </w:rPr>
          <w:t>e</w:t>
        </w:r>
        <w:r w:rsidRPr="001948DC">
          <w:rPr>
            <w:rStyle w:val="Hyperlink"/>
            <w:sz w:val="24"/>
          </w:rPr>
          <w:t>n</w:t>
        </w:r>
        <w:r w:rsidRPr="001948DC">
          <w:rPr>
            <w:rStyle w:val="Hyperlink"/>
            <w:sz w:val="24"/>
          </w:rPr>
          <w:t>t/</w:t>
        </w:r>
        <w:r w:rsidRPr="001948DC">
          <w:rPr>
            <w:rStyle w:val="Hyperlink"/>
            <w:sz w:val="24"/>
          </w:rPr>
          <w:t>o</w:t>
        </w:r>
        <w:r w:rsidRPr="001948DC">
          <w:rPr>
            <w:rStyle w:val="Hyperlink"/>
            <w:sz w:val="24"/>
          </w:rPr>
          <w:t>es_nat.htm</w:t>
        </w:r>
      </w:hyperlink>
      <w:r w:rsidRPr="001948DC">
        <w:rPr>
          <w:sz w:val="24"/>
        </w:rPr>
        <w:t>.</w:t>
      </w:r>
    </w:p>
    <w:p w:rsidRPr="001948DC" w:rsidR="00C335D1" w:rsidP="00C335D1" w:rsidRDefault="00C335D1" w14:paraId="50EE97C0" w14:textId="77777777">
      <w:pPr>
        <w:tabs>
          <w:tab w:val="left" w:pos="3258"/>
        </w:tabs>
        <w:rPr>
          <w:sz w:val="24"/>
        </w:rPr>
      </w:pPr>
    </w:p>
    <w:p w:rsidRPr="001948DC" w:rsidR="00C335D1" w:rsidP="00C335D1" w:rsidRDefault="00C335D1" w14:paraId="6C406E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1948DC">
        <w:rPr>
          <w:sz w:val="24"/>
        </w:rPr>
        <w:t xml:space="preserve">The benefits multiplier of 1.4 </w:t>
      </w:r>
      <w:r w:rsidR="00724866">
        <w:rPr>
          <w:sz w:val="24"/>
        </w:rPr>
        <w:t xml:space="preserve">for private industry </w:t>
      </w:r>
      <w:r w:rsidRPr="001948DC">
        <w:rPr>
          <w:sz w:val="24"/>
        </w:rPr>
        <w:t xml:space="preserve">is supported by information at </w:t>
      </w:r>
      <w:hyperlink w:history="1" r:id="rId12">
        <w:r w:rsidRPr="001948DC">
          <w:rPr>
            <w:rStyle w:val="Hyperlink"/>
            <w:sz w:val="24"/>
          </w:rPr>
          <w:t>http://www.bls.gov/new</w:t>
        </w:r>
        <w:r w:rsidRPr="001948DC">
          <w:rPr>
            <w:rStyle w:val="Hyperlink"/>
            <w:sz w:val="24"/>
          </w:rPr>
          <w:t>s</w:t>
        </w:r>
        <w:r w:rsidRPr="001948DC">
          <w:rPr>
            <w:rStyle w:val="Hyperlink"/>
            <w:sz w:val="24"/>
          </w:rPr>
          <w:t>.</w:t>
        </w:r>
        <w:r w:rsidRPr="001948DC">
          <w:rPr>
            <w:rStyle w:val="Hyperlink"/>
            <w:sz w:val="24"/>
          </w:rPr>
          <w:t>r</w:t>
        </w:r>
        <w:r w:rsidRPr="001948DC">
          <w:rPr>
            <w:rStyle w:val="Hyperlink"/>
            <w:sz w:val="24"/>
          </w:rPr>
          <w:t>ele</w:t>
        </w:r>
        <w:r w:rsidRPr="001948DC">
          <w:rPr>
            <w:rStyle w:val="Hyperlink"/>
            <w:sz w:val="24"/>
          </w:rPr>
          <w:t>a</w:t>
        </w:r>
        <w:r w:rsidRPr="001948DC">
          <w:rPr>
            <w:rStyle w:val="Hyperlink"/>
            <w:sz w:val="24"/>
          </w:rPr>
          <w:t>se/</w:t>
        </w:r>
        <w:r w:rsidRPr="001948DC">
          <w:rPr>
            <w:rStyle w:val="Hyperlink"/>
            <w:sz w:val="24"/>
          </w:rPr>
          <w:t>e</w:t>
        </w:r>
        <w:r w:rsidRPr="001948DC">
          <w:rPr>
            <w:rStyle w:val="Hyperlink"/>
            <w:sz w:val="24"/>
          </w:rPr>
          <w:t>cec.nr0.h</w:t>
        </w:r>
        <w:r w:rsidRPr="001948DC">
          <w:rPr>
            <w:rStyle w:val="Hyperlink"/>
            <w:sz w:val="24"/>
          </w:rPr>
          <w:t>t</w:t>
        </w:r>
        <w:r w:rsidRPr="001948DC">
          <w:rPr>
            <w:rStyle w:val="Hyperlink"/>
            <w:sz w:val="24"/>
          </w:rPr>
          <w:t>m</w:t>
        </w:r>
      </w:hyperlink>
      <w:r w:rsidRPr="001948DC">
        <w:rPr>
          <w:sz w:val="24"/>
        </w:rPr>
        <w:t>.</w:t>
      </w:r>
    </w:p>
    <w:p w:rsidRPr="001948DC" w:rsidR="00C335D1" w:rsidP="00C335D1" w:rsidRDefault="00C335D1" w14:paraId="7EEB58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sz w:val="24"/>
        </w:rPr>
      </w:pPr>
    </w:p>
    <w:p w:rsidRPr="001948DC" w:rsidR="00C335D1" w:rsidP="00C335D1" w:rsidRDefault="00C335D1" w14:paraId="25B6C1A4" w14:textId="77777777">
      <w:pPr>
        <w:tabs>
          <w:tab w:val="left" w:pos="3258"/>
        </w:tabs>
        <w:jc w:val="center"/>
        <w:rPr>
          <w:rFonts w:cs="Times"/>
          <w:sz w:val="24"/>
        </w:rPr>
      </w:pPr>
      <w:r w:rsidRPr="001948DC">
        <w:rPr>
          <w:b/>
          <w:sz w:val="24"/>
        </w:rPr>
        <w:t>Table 12-1 – Hourly Cost Calculation</w:t>
      </w:r>
    </w:p>
    <w:p w:rsidRPr="001948DC" w:rsidR="00C335D1" w:rsidP="00C335D1" w:rsidRDefault="00C335D1" w14:paraId="6F2F78BB" w14:textId="77777777">
      <w:pPr>
        <w:tabs>
          <w:tab w:val="left" w:pos="3258"/>
        </w:tabs>
        <w:rPr>
          <w:rFonts w:cs="Times"/>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3"/>
        <w:gridCol w:w="2794"/>
        <w:gridCol w:w="3549"/>
      </w:tblGrid>
      <w:tr w:rsidRPr="001948DC" w:rsidR="00C335D1" w:rsidTr="002A2FC2" w14:paraId="19B5707B" w14:textId="77777777">
        <w:tc>
          <w:tcPr>
            <w:tcW w:w="1688" w:type="pct"/>
          </w:tcPr>
          <w:p w:rsidRPr="001948DC" w:rsidR="00C335D1" w:rsidP="002A2FC2" w:rsidRDefault="00C335D1" w14:paraId="0B379B11" w14:textId="77777777">
            <w:pPr>
              <w:jc w:val="center"/>
              <w:rPr>
                <w:b/>
                <w:sz w:val="24"/>
              </w:rPr>
            </w:pPr>
            <w:r w:rsidRPr="001948DC">
              <w:rPr>
                <w:b/>
                <w:sz w:val="24"/>
              </w:rPr>
              <w:t>A.</w:t>
            </w:r>
          </w:p>
          <w:p w:rsidRPr="001948DC" w:rsidR="00C335D1" w:rsidP="002A2FC2" w:rsidRDefault="00C335D1" w14:paraId="6F449BD6" w14:textId="77777777">
            <w:pPr>
              <w:jc w:val="center"/>
              <w:rPr>
                <w:b/>
                <w:sz w:val="24"/>
              </w:rPr>
            </w:pPr>
            <w:r w:rsidRPr="001948DC">
              <w:rPr>
                <w:b/>
                <w:sz w:val="24"/>
              </w:rPr>
              <w:t>Occupational Category</w:t>
            </w:r>
          </w:p>
        </w:tc>
        <w:tc>
          <w:tcPr>
            <w:tcW w:w="1459" w:type="pct"/>
          </w:tcPr>
          <w:p w:rsidRPr="001948DC" w:rsidR="00C335D1" w:rsidP="002A2FC2" w:rsidRDefault="00C335D1" w14:paraId="361B5794" w14:textId="77777777">
            <w:pPr>
              <w:jc w:val="center"/>
              <w:rPr>
                <w:b/>
                <w:sz w:val="24"/>
              </w:rPr>
            </w:pPr>
            <w:r w:rsidRPr="001948DC">
              <w:rPr>
                <w:b/>
                <w:sz w:val="24"/>
              </w:rPr>
              <w:t>B.</w:t>
            </w:r>
          </w:p>
          <w:p w:rsidRPr="001948DC" w:rsidR="00C335D1" w:rsidP="002A2FC2" w:rsidRDefault="00C335D1" w14:paraId="51FBA5E7" w14:textId="77777777">
            <w:pPr>
              <w:jc w:val="center"/>
              <w:rPr>
                <w:b/>
                <w:sz w:val="24"/>
              </w:rPr>
            </w:pPr>
            <w:r w:rsidRPr="001948DC">
              <w:rPr>
                <w:b/>
                <w:sz w:val="24"/>
              </w:rPr>
              <w:t>Mean Hourly Wage</w:t>
            </w:r>
          </w:p>
        </w:tc>
        <w:tc>
          <w:tcPr>
            <w:tcW w:w="1853" w:type="pct"/>
          </w:tcPr>
          <w:p w:rsidRPr="001948DC" w:rsidR="00C335D1" w:rsidP="002A2FC2" w:rsidRDefault="00C335D1" w14:paraId="3E18604A" w14:textId="77777777">
            <w:pPr>
              <w:keepNext/>
              <w:keepLines/>
              <w:jc w:val="center"/>
              <w:rPr>
                <w:b/>
                <w:sz w:val="24"/>
              </w:rPr>
            </w:pPr>
            <w:r w:rsidRPr="001948DC">
              <w:rPr>
                <w:b/>
                <w:sz w:val="24"/>
              </w:rPr>
              <w:t>C.</w:t>
            </w:r>
          </w:p>
          <w:p w:rsidRPr="001948DC" w:rsidR="00C335D1" w:rsidP="002A2FC2" w:rsidRDefault="00C335D1" w14:paraId="4832DAC3" w14:textId="77777777">
            <w:pPr>
              <w:keepNext/>
              <w:keepLines/>
              <w:jc w:val="center"/>
              <w:rPr>
                <w:b/>
                <w:sz w:val="24"/>
              </w:rPr>
            </w:pPr>
            <w:r w:rsidRPr="001948DC">
              <w:rPr>
                <w:b/>
                <w:sz w:val="24"/>
              </w:rPr>
              <w:t>Total Mean Hourly Wage</w:t>
            </w:r>
          </w:p>
          <w:p w:rsidRPr="001948DC" w:rsidR="00C335D1" w:rsidP="002A2FC2" w:rsidRDefault="00C335D1" w14:paraId="61FF498C" w14:textId="77777777">
            <w:pPr>
              <w:jc w:val="center"/>
              <w:rPr>
                <w:b/>
                <w:sz w:val="24"/>
                <w:u w:val="single"/>
              </w:rPr>
            </w:pPr>
            <w:r w:rsidRPr="001948DC">
              <w:rPr>
                <w:b/>
                <w:sz w:val="24"/>
              </w:rPr>
              <w:t>(B x 1.4)</w:t>
            </w:r>
          </w:p>
        </w:tc>
      </w:tr>
      <w:tr w:rsidRPr="001948DC" w:rsidR="00C335D1" w:rsidTr="002A2FC2" w14:paraId="3C38E747" w14:textId="77777777">
        <w:tc>
          <w:tcPr>
            <w:tcW w:w="1688" w:type="pct"/>
            <w:vAlign w:val="center"/>
          </w:tcPr>
          <w:p w:rsidRPr="001948DC" w:rsidR="00C335D1" w:rsidP="002A2FC2" w:rsidRDefault="00C335D1" w14:paraId="60A8D26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SOC Code Number 17-2151</w:t>
            </w:r>
          </w:p>
          <w:p w:rsidRPr="001948DC" w:rsidR="00C335D1" w:rsidP="002A2FC2" w:rsidRDefault="00C335D1" w14:paraId="479BE02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w:sz w:val="24"/>
              </w:rPr>
            </w:pPr>
            <w:r w:rsidRPr="001948DC">
              <w:rPr>
                <w:sz w:val="24"/>
              </w:rPr>
              <w:t>Mining and Geological Engineers, Including Mining Safety Engineers</w:t>
            </w:r>
          </w:p>
        </w:tc>
        <w:tc>
          <w:tcPr>
            <w:tcW w:w="1459" w:type="pct"/>
            <w:vAlign w:val="center"/>
          </w:tcPr>
          <w:p w:rsidRPr="001948DC" w:rsidR="00C335D1" w:rsidP="00C76F94" w:rsidRDefault="00994994" w14:paraId="41F411BD" w14:textId="77777777">
            <w:pPr>
              <w:tabs>
                <w:tab w:val="left" w:pos="3258"/>
              </w:tabs>
              <w:jc w:val="center"/>
              <w:rPr>
                <w:rFonts w:cs="Times"/>
                <w:sz w:val="24"/>
              </w:rPr>
            </w:pPr>
            <w:r>
              <w:rPr>
                <w:rFonts w:cs="Times"/>
                <w:sz w:val="24"/>
              </w:rPr>
              <w:t>$4</w:t>
            </w:r>
            <w:r w:rsidR="00C76F94">
              <w:rPr>
                <w:rFonts w:cs="Times"/>
                <w:sz w:val="24"/>
              </w:rPr>
              <w:t>7.32</w:t>
            </w:r>
          </w:p>
        </w:tc>
        <w:tc>
          <w:tcPr>
            <w:tcW w:w="1853" w:type="pct"/>
            <w:vAlign w:val="center"/>
          </w:tcPr>
          <w:p w:rsidRPr="001948DC" w:rsidR="00C335D1" w:rsidP="00C76F94" w:rsidRDefault="00994994" w14:paraId="4B594F02" w14:textId="77777777">
            <w:pPr>
              <w:tabs>
                <w:tab w:val="left" w:pos="3258"/>
              </w:tabs>
              <w:jc w:val="center"/>
              <w:rPr>
                <w:rFonts w:cs="Times"/>
                <w:sz w:val="24"/>
              </w:rPr>
            </w:pPr>
            <w:r>
              <w:rPr>
                <w:rFonts w:cs="Times"/>
                <w:sz w:val="24"/>
              </w:rPr>
              <w:t>$6</w:t>
            </w:r>
            <w:r w:rsidR="00C76F94">
              <w:rPr>
                <w:rFonts w:cs="Times"/>
                <w:sz w:val="24"/>
              </w:rPr>
              <w:t>6</w:t>
            </w:r>
            <w:r w:rsidR="009E364D">
              <w:rPr>
                <w:rFonts w:cs="Times"/>
                <w:sz w:val="24"/>
              </w:rPr>
              <w:t>.</w:t>
            </w:r>
            <w:r w:rsidR="00C76F94">
              <w:rPr>
                <w:rFonts w:cs="Times"/>
                <w:sz w:val="24"/>
              </w:rPr>
              <w:t>24</w:t>
            </w:r>
          </w:p>
        </w:tc>
      </w:tr>
    </w:tbl>
    <w:p w:rsidRPr="001948DC" w:rsidR="00C335D1" w:rsidP="00C335D1" w:rsidRDefault="00C335D1" w14:paraId="6E0D69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46E6D" w:rsidP="00246E6D" w:rsidRDefault="00EA15BB" w14:paraId="139C1EB7" w14:textId="77777777">
      <w:pPr>
        <w:tabs>
          <w:tab w:val="left" w:pos="360"/>
          <w:tab w:val="left" w:pos="720"/>
          <w:tab w:val="left" w:pos="1080"/>
        </w:tabs>
        <w:rPr>
          <w:kern w:val="2"/>
          <w:sz w:val="24"/>
        </w:rPr>
      </w:pPr>
      <w:r w:rsidRPr="00EA15BB">
        <w:rPr>
          <w:kern w:val="2"/>
          <w:sz w:val="24"/>
        </w:rPr>
        <w:t>Table 12-</w:t>
      </w:r>
      <w:r w:rsidR="004B7485">
        <w:rPr>
          <w:kern w:val="2"/>
          <w:sz w:val="24"/>
        </w:rPr>
        <w:t>2</w:t>
      </w:r>
      <w:r w:rsidRPr="00EA15BB">
        <w:rPr>
          <w:kern w:val="2"/>
          <w:sz w:val="24"/>
        </w:rPr>
        <w:t>, below, shows our estimates of the annual hour and hour-related cost burdens.  The estimated hourly wage was calc</w:t>
      </w:r>
      <w:r w:rsidR="00AB2AE1">
        <w:rPr>
          <w:kern w:val="2"/>
          <w:sz w:val="24"/>
        </w:rPr>
        <w:t>ulated as shown in Table 12-1.</w:t>
      </w:r>
    </w:p>
    <w:p w:rsidR="00246E6D" w:rsidP="00246E6D" w:rsidRDefault="00246E6D" w14:paraId="67531889" w14:textId="77777777">
      <w:pPr>
        <w:tabs>
          <w:tab w:val="left" w:pos="360"/>
          <w:tab w:val="left" w:pos="720"/>
          <w:tab w:val="left" w:pos="1080"/>
        </w:tabs>
        <w:rPr>
          <w:kern w:val="2"/>
          <w:sz w:val="24"/>
        </w:rPr>
      </w:pPr>
    </w:p>
    <w:p w:rsidR="00471E89" w:rsidP="00246E6D" w:rsidRDefault="00471E89" w14:paraId="79E1399A" w14:textId="77777777">
      <w:pPr>
        <w:tabs>
          <w:tab w:val="left" w:pos="360"/>
          <w:tab w:val="left" w:pos="720"/>
          <w:tab w:val="left" w:pos="1080"/>
        </w:tabs>
        <w:jc w:val="center"/>
        <w:rPr>
          <w:rFonts w:cs="Times"/>
          <w:sz w:val="24"/>
        </w:rPr>
      </w:pPr>
      <w:r w:rsidRPr="001948DC">
        <w:rPr>
          <w:rFonts w:cs="Times"/>
          <w:b/>
          <w:sz w:val="24"/>
        </w:rPr>
        <w:t>Table 12-2 - Estimates of Hour and Cost Burdens</w:t>
      </w:r>
    </w:p>
    <w:p w:rsidR="00420C8A" w:rsidP="00AB2AE1" w:rsidRDefault="00420C8A" w14:paraId="506BB01F" w14:textId="77777777">
      <w:pPr>
        <w:tabs>
          <w:tab w:val="left" w:pos="360"/>
          <w:tab w:val="left" w:pos="720"/>
          <w:tab w:val="left" w:pos="1080"/>
        </w:tabs>
        <w:jc w:val="center"/>
        <w:rPr>
          <w:rFonts w:cs="Times"/>
          <w:sz w:val="24"/>
        </w:rPr>
      </w:pPr>
    </w:p>
    <w:tbl>
      <w:tblPr>
        <w:tblW w:w="0" w:type="auto"/>
        <w:tblCellMar>
          <w:left w:w="120" w:type="dxa"/>
          <w:right w:w="120" w:type="dxa"/>
        </w:tblCellMar>
        <w:tblLook w:val="0000" w:firstRow="0" w:lastRow="0" w:firstColumn="0" w:lastColumn="0" w:noHBand="0" w:noVBand="0"/>
      </w:tblPr>
      <w:tblGrid>
        <w:gridCol w:w="3534"/>
        <w:gridCol w:w="1502"/>
        <w:gridCol w:w="1381"/>
        <w:gridCol w:w="1431"/>
        <w:gridCol w:w="1752"/>
      </w:tblGrid>
      <w:tr w:rsidRPr="00193492" w:rsidR="00994994" w:rsidTr="00994994" w14:paraId="4D596AB9" w14:textId="77777777">
        <w:trPr>
          <w:cantSplit/>
          <w:tblHeader/>
        </w:trPr>
        <w:tc>
          <w:tcPr>
            <w:tcW w:w="0" w:type="auto"/>
            <w:tcBorders>
              <w:top w:val="single" w:color="000000" w:sz="6" w:space="0"/>
              <w:left w:val="single" w:color="000000" w:sz="6" w:space="0"/>
              <w:bottom w:val="single" w:color="000000" w:sz="6" w:space="0"/>
              <w:right w:val="single" w:color="000000" w:sz="6" w:space="0"/>
            </w:tcBorders>
          </w:tcPr>
          <w:p w:rsidRPr="00193492" w:rsidR="00994994" w:rsidP="00D32622" w:rsidRDefault="00994994" w14:paraId="4E5073B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193492">
              <w:rPr>
                <w:b/>
                <w:bCs/>
                <w:sz w:val="24"/>
              </w:rPr>
              <w:t>A.</w:t>
            </w:r>
          </w:p>
          <w:p w:rsidRPr="00193492" w:rsidR="00994994" w:rsidP="00D32622" w:rsidRDefault="00994994" w14:paraId="7F75421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193492">
              <w:rPr>
                <w:b/>
                <w:bCs/>
                <w:sz w:val="24"/>
              </w:rPr>
              <w:t>Type of Response</w:t>
            </w:r>
          </w:p>
        </w:tc>
        <w:tc>
          <w:tcPr>
            <w:tcW w:w="0" w:type="auto"/>
            <w:tcBorders>
              <w:top w:val="single" w:color="000000" w:sz="6" w:space="0"/>
              <w:left w:val="single" w:color="000000" w:sz="6" w:space="0"/>
              <w:bottom w:val="single" w:color="000000" w:sz="6" w:space="0"/>
              <w:right w:val="single" w:color="000000" w:sz="6" w:space="0"/>
            </w:tcBorders>
          </w:tcPr>
          <w:p w:rsidRPr="00193492" w:rsidR="00994994" w:rsidP="00D32622" w:rsidRDefault="00994994" w14:paraId="50759F82"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193492">
              <w:rPr>
                <w:b/>
                <w:bCs/>
                <w:sz w:val="24"/>
              </w:rPr>
              <w:t>B.</w:t>
            </w:r>
          </w:p>
          <w:p w:rsidRPr="00193492" w:rsidR="00994994" w:rsidP="00D32622" w:rsidRDefault="00994994" w14:paraId="4B7523C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193492">
              <w:rPr>
                <w:b/>
                <w:bCs/>
                <w:sz w:val="24"/>
              </w:rPr>
              <w:t>Number of Responses</w:t>
            </w:r>
          </w:p>
        </w:tc>
        <w:tc>
          <w:tcPr>
            <w:tcW w:w="0" w:type="auto"/>
            <w:tcBorders>
              <w:top w:val="single" w:color="000000" w:sz="6" w:space="0"/>
              <w:left w:val="single" w:color="000000" w:sz="6" w:space="0"/>
              <w:bottom w:val="single" w:color="000000" w:sz="6" w:space="0"/>
              <w:right w:val="single" w:color="000000" w:sz="6" w:space="0"/>
            </w:tcBorders>
          </w:tcPr>
          <w:p w:rsidRPr="00193492" w:rsidR="00994994" w:rsidP="00D32622" w:rsidRDefault="00994994" w14:paraId="67E981AC"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193492">
              <w:rPr>
                <w:b/>
                <w:bCs/>
                <w:sz w:val="24"/>
              </w:rPr>
              <w:t>C.</w:t>
            </w:r>
          </w:p>
          <w:p w:rsidRPr="00193492" w:rsidR="00994994" w:rsidP="00D32622" w:rsidRDefault="00994994" w14:paraId="0420862B"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193492">
              <w:rPr>
                <w:b/>
                <w:bCs/>
                <w:sz w:val="24"/>
              </w:rPr>
              <w:t>Time Per Response</w:t>
            </w:r>
          </w:p>
        </w:tc>
        <w:tc>
          <w:tcPr>
            <w:tcW w:w="0" w:type="auto"/>
            <w:tcBorders>
              <w:top w:val="single" w:color="000000" w:sz="6" w:space="0"/>
              <w:left w:val="single" w:color="000000" w:sz="6" w:space="0"/>
              <w:bottom w:val="single" w:color="000000" w:sz="6" w:space="0"/>
              <w:right w:val="single" w:color="000000" w:sz="6" w:space="0"/>
            </w:tcBorders>
          </w:tcPr>
          <w:p w:rsidRPr="00193492" w:rsidR="00994994" w:rsidP="00D32622" w:rsidRDefault="00994994" w14:paraId="6EC7DB90"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193492">
              <w:rPr>
                <w:b/>
                <w:sz w:val="24"/>
              </w:rPr>
              <w:t>D.</w:t>
            </w:r>
          </w:p>
          <w:p w:rsidRPr="00193492" w:rsidR="00994994" w:rsidP="00D32622" w:rsidRDefault="00994994" w14:paraId="043F0925"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193492">
              <w:rPr>
                <w:b/>
                <w:sz w:val="24"/>
              </w:rPr>
              <w:t>Total Hours</w:t>
            </w:r>
          </w:p>
          <w:p w:rsidRPr="00193492" w:rsidR="00994994" w:rsidP="00D32622" w:rsidRDefault="00994994" w14:paraId="014E7E3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193492">
              <w:rPr>
                <w:b/>
                <w:sz w:val="24"/>
              </w:rPr>
              <w:t>(Column B x Column C)</w:t>
            </w:r>
          </w:p>
        </w:tc>
        <w:tc>
          <w:tcPr>
            <w:tcW w:w="0" w:type="auto"/>
            <w:tcBorders>
              <w:top w:val="single" w:color="000000" w:sz="6" w:space="0"/>
              <w:left w:val="single" w:color="000000" w:sz="6" w:space="0"/>
              <w:bottom w:val="single" w:color="000000" w:sz="6" w:space="0"/>
              <w:right w:val="single" w:color="000000" w:sz="6" w:space="0"/>
            </w:tcBorders>
          </w:tcPr>
          <w:p w:rsidR="001B1DB4" w:rsidP="00D32622" w:rsidRDefault="00994994" w14:paraId="3B4D29D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E.</w:t>
            </w:r>
          </w:p>
          <w:p w:rsidRPr="000D3494" w:rsidR="00994994" w:rsidP="00D32622" w:rsidRDefault="009E317A" w14:paraId="1A4C2FB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Dollar Equivalent</w:t>
            </w:r>
          </w:p>
          <w:p w:rsidRPr="00994994" w:rsidR="00994994" w:rsidP="00C76F94" w:rsidRDefault="00994994" w14:paraId="77CEA33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0D3494">
              <w:rPr>
                <w:b/>
                <w:sz w:val="24"/>
              </w:rPr>
              <w:t>(</w:t>
            </w:r>
            <w:r>
              <w:rPr>
                <w:b/>
                <w:sz w:val="24"/>
              </w:rPr>
              <w:t xml:space="preserve">Column </w:t>
            </w:r>
            <w:r w:rsidRPr="000D3494">
              <w:rPr>
                <w:b/>
                <w:sz w:val="24"/>
              </w:rPr>
              <w:t>D x $</w:t>
            </w:r>
            <w:r>
              <w:rPr>
                <w:b/>
                <w:sz w:val="24"/>
              </w:rPr>
              <w:t>6</w:t>
            </w:r>
            <w:r w:rsidR="00C76F94">
              <w:rPr>
                <w:b/>
                <w:sz w:val="24"/>
              </w:rPr>
              <w:t>6</w:t>
            </w:r>
            <w:r w:rsidR="009E364D">
              <w:rPr>
                <w:b/>
                <w:sz w:val="24"/>
              </w:rPr>
              <w:t>.</w:t>
            </w:r>
            <w:r w:rsidR="00C76F94">
              <w:rPr>
                <w:b/>
                <w:sz w:val="24"/>
              </w:rPr>
              <w:t>24</w:t>
            </w:r>
            <w:r w:rsidRPr="000D3494">
              <w:rPr>
                <w:b/>
                <w:sz w:val="24"/>
              </w:rPr>
              <w:t>)</w:t>
            </w:r>
          </w:p>
        </w:tc>
      </w:tr>
      <w:tr w:rsidRPr="00193492" w:rsidR="00994994" w:rsidTr="00FF629C" w14:paraId="1871DCC3"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7A6015F1" w14:textId="77777777">
            <w:pPr>
              <w:jc w:val="center"/>
              <w:rPr>
                <w:sz w:val="24"/>
              </w:rPr>
            </w:pPr>
            <w:r w:rsidRPr="00193492">
              <w:rPr>
                <w:sz w:val="24"/>
              </w:rPr>
              <w:t>Notice of Intent to Locate Under the Stock Raising Homestead Act</w:t>
            </w:r>
          </w:p>
          <w:p w:rsidRPr="00193492" w:rsidR="00994994" w:rsidP="00ED4522" w:rsidRDefault="00994994" w14:paraId="5336BD7A" w14:textId="77777777">
            <w:pPr>
              <w:jc w:val="center"/>
              <w:rPr>
                <w:sz w:val="24"/>
              </w:rPr>
            </w:pPr>
            <w:r w:rsidRPr="00193492">
              <w:rPr>
                <w:sz w:val="24"/>
              </w:rPr>
              <w:t>(43 CFR Part 3838)</w:t>
            </w:r>
          </w:p>
          <w:p w:rsidRPr="00193492" w:rsidR="00994994" w:rsidP="00ED4522" w:rsidRDefault="00994994" w14:paraId="760FE621" w14:textId="77777777">
            <w:pPr>
              <w:jc w:val="center"/>
              <w:rPr>
                <w:sz w:val="24"/>
              </w:rPr>
            </w:pPr>
            <w:r w:rsidRPr="00193492">
              <w:rPr>
                <w:sz w:val="24"/>
              </w:rPr>
              <w:t>Form 3830-3</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F7DBB" w:rsidRDefault="00EF7DBB" w14:paraId="5AFC8702" w14:textId="77777777">
            <w:pPr>
              <w:jc w:val="center"/>
              <w:rPr>
                <w:sz w:val="24"/>
              </w:rPr>
            </w:pPr>
            <w:r>
              <w:rPr>
                <w:sz w:val="24"/>
              </w:rPr>
              <w:t>142</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0B18A6" w:rsidRDefault="000B18A6" w14:paraId="24D43DDB" w14:textId="77777777">
            <w:pPr>
              <w:jc w:val="center"/>
              <w:rPr>
                <w:sz w:val="24"/>
              </w:rPr>
            </w:pPr>
            <w:r>
              <w:rPr>
                <w:sz w:val="24"/>
              </w:rPr>
              <w:t xml:space="preserve">25 </w:t>
            </w:r>
            <w:r w:rsidR="0096746B">
              <w:rPr>
                <w:sz w:val="24"/>
              </w:rPr>
              <w:t>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C76F94" w:rsidRDefault="0059747F" w14:paraId="7D55C422" w14:textId="77777777">
            <w:pPr>
              <w:jc w:val="center"/>
              <w:rPr>
                <w:sz w:val="24"/>
              </w:rPr>
            </w:pPr>
            <w:r>
              <w:rPr>
                <w:sz w:val="24"/>
              </w:rPr>
              <w:t>59</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59747F" w:rsidRDefault="00136303" w14:paraId="5E525ACA" w14:textId="77777777">
            <w:pPr>
              <w:jc w:val="center"/>
              <w:rPr>
                <w:sz w:val="24"/>
              </w:rPr>
            </w:pPr>
            <w:r>
              <w:rPr>
                <w:sz w:val="24"/>
              </w:rPr>
              <w:t>$</w:t>
            </w:r>
            <w:r w:rsidR="0059747F">
              <w:rPr>
                <w:sz w:val="24"/>
              </w:rPr>
              <w:t>3</w:t>
            </w:r>
            <w:r w:rsidR="007B7172">
              <w:rPr>
                <w:sz w:val="24"/>
              </w:rPr>
              <w:t>,</w:t>
            </w:r>
            <w:r w:rsidR="0059747F">
              <w:rPr>
                <w:sz w:val="24"/>
              </w:rPr>
              <w:t>908</w:t>
            </w:r>
          </w:p>
        </w:tc>
      </w:tr>
      <w:tr w:rsidRPr="00193492" w:rsidR="00994994" w:rsidTr="00FF629C" w14:paraId="5FC4F43D"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632EF576" w14:textId="77777777">
            <w:pPr>
              <w:jc w:val="center"/>
              <w:rPr>
                <w:sz w:val="24"/>
              </w:rPr>
            </w:pPr>
            <w:r w:rsidRPr="00193492">
              <w:rPr>
                <w:sz w:val="24"/>
              </w:rPr>
              <w:t>Locating Mining Claims or Sites</w:t>
            </w:r>
          </w:p>
          <w:p w:rsidRPr="00193492" w:rsidR="00994994" w:rsidP="00ED4522" w:rsidRDefault="00994994" w14:paraId="1B8B9ACB" w14:textId="77777777">
            <w:pPr>
              <w:jc w:val="center"/>
              <w:rPr>
                <w:sz w:val="24"/>
              </w:rPr>
            </w:pPr>
            <w:r w:rsidRPr="00193492">
              <w:rPr>
                <w:sz w:val="24"/>
              </w:rPr>
              <w:t>(43 CFR Part 3832)</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55BE18F0" w14:textId="77777777">
            <w:pPr>
              <w:jc w:val="center"/>
              <w:rPr>
                <w:sz w:val="24"/>
              </w:rPr>
            </w:pPr>
            <w:r>
              <w:rPr>
                <w:sz w:val="24"/>
              </w:rPr>
              <w:t>56,857</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78CF9C0E" w14:textId="77777777">
            <w:pPr>
              <w:jc w:val="center"/>
              <w:rPr>
                <w:sz w:val="24"/>
              </w:rPr>
            </w:pPr>
            <w:r w:rsidRPr="00193492">
              <w:rPr>
                <w:sz w:val="24"/>
              </w:rPr>
              <w:t>30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9E0F80" w:rsidRDefault="009E0F80" w14:paraId="4FA2C25E" w14:textId="77777777">
            <w:pPr>
              <w:jc w:val="center"/>
              <w:rPr>
                <w:sz w:val="24"/>
              </w:rPr>
            </w:pPr>
            <w:r>
              <w:rPr>
                <w:sz w:val="24"/>
              </w:rPr>
              <w:t>28,429</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F07AD0" w14:paraId="32075E99" w14:textId="77777777">
            <w:pPr>
              <w:jc w:val="center"/>
              <w:rPr>
                <w:sz w:val="24"/>
              </w:rPr>
            </w:pPr>
            <w:r>
              <w:rPr>
                <w:sz w:val="24"/>
              </w:rPr>
              <w:t>$</w:t>
            </w:r>
            <w:r w:rsidR="002C5088">
              <w:rPr>
                <w:sz w:val="24"/>
              </w:rPr>
              <w:t>1,883,137</w:t>
            </w:r>
          </w:p>
        </w:tc>
      </w:tr>
      <w:tr w:rsidRPr="00193492" w:rsidR="00994994" w:rsidTr="00FF629C" w14:paraId="077B470D"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21DAAE24" w14:textId="77777777">
            <w:pPr>
              <w:jc w:val="center"/>
              <w:rPr>
                <w:sz w:val="24"/>
              </w:rPr>
            </w:pPr>
            <w:r w:rsidRPr="00193492">
              <w:rPr>
                <w:sz w:val="24"/>
              </w:rPr>
              <w:t>Recording a New Location Notice</w:t>
            </w:r>
          </w:p>
          <w:p w:rsidRPr="00193492" w:rsidR="00994994" w:rsidP="00ED4522" w:rsidRDefault="00994994" w14:paraId="5D5756B8" w14:textId="77777777">
            <w:pPr>
              <w:jc w:val="center"/>
              <w:rPr>
                <w:sz w:val="24"/>
              </w:rPr>
            </w:pPr>
            <w:r w:rsidRPr="00193492">
              <w:rPr>
                <w:sz w:val="24"/>
              </w:rPr>
              <w:t>(43 CFR Part 3833, Subpart A)</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7AA6C128" w14:textId="77777777">
            <w:pPr>
              <w:jc w:val="center"/>
              <w:rPr>
                <w:sz w:val="24"/>
              </w:rPr>
            </w:pPr>
            <w:r>
              <w:rPr>
                <w:sz w:val="24"/>
              </w:rPr>
              <w:t>56,857</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6A4D2672" w14:textId="77777777">
            <w:pPr>
              <w:jc w:val="center"/>
              <w:rPr>
                <w:sz w:val="24"/>
              </w:rPr>
            </w:pPr>
            <w:r w:rsidRPr="00193492">
              <w:rPr>
                <w:sz w:val="24"/>
              </w:rPr>
              <w:t>30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9E0F80" w:rsidRDefault="009E0F80" w14:paraId="2CC8DAA0" w14:textId="77777777">
            <w:pPr>
              <w:jc w:val="center"/>
              <w:rPr>
                <w:sz w:val="24"/>
              </w:rPr>
            </w:pPr>
            <w:r>
              <w:rPr>
                <w:sz w:val="24"/>
              </w:rPr>
              <w:t>28,429</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2C7D06" w14:paraId="30780597" w14:textId="77777777">
            <w:pPr>
              <w:jc w:val="center"/>
              <w:rPr>
                <w:sz w:val="24"/>
              </w:rPr>
            </w:pPr>
            <w:r>
              <w:rPr>
                <w:sz w:val="24"/>
              </w:rPr>
              <w:t>$</w:t>
            </w:r>
            <w:r w:rsidR="002C5088">
              <w:rPr>
                <w:sz w:val="24"/>
              </w:rPr>
              <w:t>1,883</w:t>
            </w:r>
            <w:r>
              <w:rPr>
                <w:sz w:val="24"/>
              </w:rPr>
              <w:t>,</w:t>
            </w:r>
            <w:r w:rsidR="002C5088">
              <w:rPr>
                <w:sz w:val="24"/>
              </w:rPr>
              <w:t>137</w:t>
            </w:r>
          </w:p>
        </w:tc>
      </w:tr>
      <w:tr w:rsidRPr="00193492" w:rsidR="00994994" w:rsidTr="00FF629C" w14:paraId="37361042"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1F61855B" w14:textId="77777777">
            <w:pPr>
              <w:jc w:val="center"/>
              <w:rPr>
                <w:sz w:val="24"/>
              </w:rPr>
            </w:pPr>
            <w:r w:rsidRPr="00193492">
              <w:rPr>
                <w:sz w:val="24"/>
              </w:rPr>
              <w:t>Amending a Location Notice</w:t>
            </w:r>
          </w:p>
          <w:p w:rsidRPr="00193492" w:rsidR="00994994" w:rsidP="00ED4522" w:rsidRDefault="00994994" w14:paraId="7B45C068" w14:textId="77777777">
            <w:pPr>
              <w:jc w:val="center"/>
              <w:rPr>
                <w:sz w:val="24"/>
              </w:rPr>
            </w:pPr>
            <w:r w:rsidRPr="00193492">
              <w:rPr>
                <w:sz w:val="24"/>
              </w:rPr>
              <w:t>(43 CFR Part 3833, Subpart B)</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3DF35981" w14:textId="77777777">
            <w:pPr>
              <w:jc w:val="center"/>
              <w:rPr>
                <w:sz w:val="24"/>
              </w:rPr>
            </w:pPr>
            <w:r>
              <w:rPr>
                <w:sz w:val="24"/>
              </w:rPr>
              <w:t>3,595</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3BBD904A" w14:textId="77777777">
            <w:pPr>
              <w:jc w:val="center"/>
              <w:rPr>
                <w:sz w:val="24"/>
              </w:rPr>
            </w:pPr>
            <w:r w:rsidRPr="00193492">
              <w:rPr>
                <w:sz w:val="24"/>
              </w:rPr>
              <w:t>30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9E0F80" w:rsidRDefault="00CE67AF" w14:paraId="72554C55" w14:textId="77777777">
            <w:pPr>
              <w:jc w:val="center"/>
              <w:rPr>
                <w:sz w:val="24"/>
              </w:rPr>
            </w:pPr>
            <w:r>
              <w:rPr>
                <w:sz w:val="24"/>
              </w:rPr>
              <w:t>1,79</w:t>
            </w:r>
            <w:r w:rsidR="009E0F80">
              <w:rPr>
                <w:sz w:val="24"/>
              </w:rPr>
              <w:t>8</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EC0662" w14:paraId="4D5E56D5" w14:textId="77777777">
            <w:pPr>
              <w:jc w:val="center"/>
              <w:rPr>
                <w:sz w:val="24"/>
              </w:rPr>
            </w:pPr>
            <w:r>
              <w:rPr>
                <w:sz w:val="24"/>
              </w:rPr>
              <w:t>$11</w:t>
            </w:r>
            <w:r w:rsidR="002C5088">
              <w:rPr>
                <w:sz w:val="24"/>
              </w:rPr>
              <w:t>9</w:t>
            </w:r>
            <w:r>
              <w:rPr>
                <w:sz w:val="24"/>
              </w:rPr>
              <w:t>,</w:t>
            </w:r>
            <w:r w:rsidR="002C5088">
              <w:rPr>
                <w:sz w:val="24"/>
              </w:rPr>
              <w:t>100</w:t>
            </w:r>
          </w:p>
        </w:tc>
      </w:tr>
      <w:tr w:rsidRPr="00193492" w:rsidR="00994994" w:rsidTr="00FF629C" w14:paraId="63753E0D"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301A7684" w14:textId="77777777">
            <w:pPr>
              <w:jc w:val="center"/>
              <w:rPr>
                <w:sz w:val="24"/>
              </w:rPr>
            </w:pPr>
            <w:r w:rsidRPr="00193492">
              <w:rPr>
                <w:sz w:val="24"/>
              </w:rPr>
              <w:lastRenderedPageBreak/>
              <w:t>Transfer of Interest</w:t>
            </w:r>
          </w:p>
          <w:p w:rsidRPr="00193492" w:rsidR="00994994" w:rsidP="0071297E" w:rsidRDefault="00994994" w14:paraId="024164D2"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21C58EFA" w14:textId="77777777">
            <w:pPr>
              <w:jc w:val="center"/>
              <w:rPr>
                <w:sz w:val="24"/>
              </w:rPr>
            </w:pPr>
            <w:r>
              <w:rPr>
                <w:sz w:val="24"/>
              </w:rPr>
              <w:t>22,546</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330AD9A0" w14:textId="77777777">
            <w:pPr>
              <w:jc w:val="center"/>
              <w:rPr>
                <w:sz w:val="24"/>
              </w:rPr>
            </w:pPr>
            <w:r w:rsidRPr="00193492">
              <w:rPr>
                <w:sz w:val="24"/>
              </w:rPr>
              <w:t>30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9E0F80" w:rsidRDefault="009E0F80" w14:paraId="424BA092" w14:textId="77777777">
            <w:pPr>
              <w:jc w:val="center"/>
              <w:rPr>
                <w:sz w:val="24"/>
              </w:rPr>
            </w:pPr>
            <w:r>
              <w:rPr>
                <w:sz w:val="24"/>
              </w:rPr>
              <w:t>11,273</w:t>
            </w:r>
          </w:p>
        </w:tc>
        <w:tc>
          <w:tcPr>
            <w:tcW w:w="0" w:type="auto"/>
            <w:tcBorders>
              <w:top w:val="single" w:color="000000" w:sz="6" w:space="0"/>
              <w:left w:val="single" w:color="000000" w:sz="6" w:space="0"/>
              <w:bottom w:val="single" w:color="000000" w:sz="6" w:space="0"/>
              <w:right w:val="single" w:color="000000" w:sz="6" w:space="0"/>
            </w:tcBorders>
            <w:vAlign w:val="center"/>
          </w:tcPr>
          <w:p w:rsidR="00994994" w:rsidP="002C5088" w:rsidRDefault="00431E10" w14:paraId="6A5BEBE2" w14:textId="77777777">
            <w:pPr>
              <w:jc w:val="center"/>
              <w:rPr>
                <w:sz w:val="24"/>
              </w:rPr>
            </w:pPr>
            <w:r>
              <w:rPr>
                <w:sz w:val="24"/>
              </w:rPr>
              <w:t>$</w:t>
            </w:r>
            <w:r w:rsidR="002C5088">
              <w:rPr>
                <w:sz w:val="24"/>
              </w:rPr>
              <w:t>746</w:t>
            </w:r>
            <w:r>
              <w:rPr>
                <w:sz w:val="24"/>
              </w:rPr>
              <w:t>,</w:t>
            </w:r>
            <w:r w:rsidR="002C5088">
              <w:rPr>
                <w:sz w:val="24"/>
              </w:rPr>
              <w:t>724</w:t>
            </w:r>
          </w:p>
        </w:tc>
      </w:tr>
      <w:tr w:rsidRPr="00193492" w:rsidR="00994994" w:rsidTr="002E52C8" w14:paraId="1C3F1C9C"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23DA69B7" w14:textId="77777777">
            <w:pPr>
              <w:jc w:val="center"/>
              <w:rPr>
                <w:sz w:val="24"/>
              </w:rPr>
            </w:pPr>
            <w:r w:rsidRPr="00193492">
              <w:rPr>
                <w:sz w:val="24"/>
              </w:rPr>
              <w:t>Waiver from Annual Maintenance Fee</w:t>
            </w:r>
          </w:p>
          <w:p w:rsidRPr="00193492" w:rsidR="00994994" w:rsidP="00ED4522" w:rsidRDefault="00994994" w14:paraId="0D166807" w14:textId="77777777">
            <w:pPr>
              <w:jc w:val="center"/>
              <w:rPr>
                <w:sz w:val="24"/>
              </w:rPr>
            </w:pPr>
            <w:r w:rsidRPr="00193492">
              <w:rPr>
                <w:sz w:val="24"/>
              </w:rPr>
              <w:t>(43 CFR Part 3835, Subpart A)</w:t>
            </w:r>
          </w:p>
          <w:p w:rsidRPr="00193492" w:rsidR="00994994" w:rsidP="00ED4522" w:rsidRDefault="00994994" w14:paraId="2FA18027" w14:textId="77777777">
            <w:pPr>
              <w:jc w:val="center"/>
              <w:rPr>
                <w:sz w:val="24"/>
              </w:rPr>
            </w:pPr>
            <w:r w:rsidRPr="00193492">
              <w:rPr>
                <w:sz w:val="24"/>
              </w:rPr>
              <w:t>Form 3830-2 and/or nonform data</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61BE2711" w14:textId="77777777">
            <w:pPr>
              <w:jc w:val="center"/>
              <w:rPr>
                <w:sz w:val="24"/>
              </w:rPr>
            </w:pPr>
            <w:r>
              <w:rPr>
                <w:sz w:val="24"/>
              </w:rPr>
              <w:t>24,348</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56ED9B47" w14:textId="77777777">
            <w:pPr>
              <w:jc w:val="center"/>
              <w:rPr>
                <w:sz w:val="24"/>
              </w:rPr>
            </w:pPr>
            <w:r w:rsidRPr="00193492">
              <w:rPr>
                <w:sz w:val="24"/>
              </w:rPr>
              <w:t>20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9E0F80" w:rsidRDefault="009E0F80" w14:paraId="746AE668" w14:textId="77777777">
            <w:pPr>
              <w:jc w:val="center"/>
              <w:rPr>
                <w:sz w:val="24"/>
              </w:rPr>
            </w:pPr>
            <w:r>
              <w:rPr>
                <w:sz w:val="24"/>
              </w:rPr>
              <w:t>8,116</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2E52C8" w14:paraId="44160809" w14:textId="77777777">
            <w:pPr>
              <w:jc w:val="center"/>
              <w:rPr>
                <w:sz w:val="24"/>
              </w:rPr>
            </w:pPr>
            <w:r>
              <w:rPr>
                <w:sz w:val="24"/>
              </w:rPr>
              <w:t>$5</w:t>
            </w:r>
            <w:r w:rsidR="002C5088">
              <w:rPr>
                <w:sz w:val="24"/>
              </w:rPr>
              <w:t>3</w:t>
            </w:r>
            <w:r>
              <w:rPr>
                <w:sz w:val="24"/>
              </w:rPr>
              <w:t>7,</w:t>
            </w:r>
            <w:r w:rsidR="002C5088">
              <w:rPr>
                <w:sz w:val="24"/>
              </w:rPr>
              <w:t>604</w:t>
            </w:r>
          </w:p>
        </w:tc>
      </w:tr>
      <w:tr w:rsidRPr="00193492" w:rsidR="00994994" w:rsidTr="00FF629C" w14:paraId="289864FE"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3C39504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3492">
              <w:rPr>
                <w:sz w:val="24"/>
              </w:rPr>
              <w:t>Annual FLPMA Documents</w:t>
            </w:r>
          </w:p>
          <w:p w:rsidRPr="00193492" w:rsidR="00994994" w:rsidP="00ED4522" w:rsidRDefault="00994994" w14:paraId="7DC8C7AB"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3492">
              <w:rPr>
                <w:sz w:val="24"/>
              </w:rPr>
              <w:t>(43 CFR part 3835, subpart C)</w:t>
            </w:r>
          </w:p>
          <w:p w:rsidRPr="00193492" w:rsidR="00994994" w:rsidP="00ED4522" w:rsidRDefault="00994994" w14:paraId="1AA0E73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3492">
              <w:rPr>
                <w:rFonts w:cs="Helvetica-Bold"/>
                <w:bCs/>
                <w:color w:val="000000"/>
                <w:sz w:val="24"/>
                <w:szCs w:val="18"/>
              </w:rPr>
              <w:t xml:space="preserve">Form </w:t>
            </w:r>
            <w:r w:rsidRPr="00193492">
              <w:rPr>
                <w:rFonts w:cs="Melior"/>
                <w:color w:val="000000"/>
                <w:sz w:val="24"/>
                <w:szCs w:val="18"/>
              </w:rPr>
              <w:t>3830-4</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29D287F0"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27,142</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702E27" w14:paraId="0CB5D80F" w14:textId="77777777">
            <w:pPr>
              <w:jc w:val="center"/>
              <w:rPr>
                <w:sz w:val="24"/>
              </w:rPr>
            </w:pPr>
            <w:r>
              <w:rPr>
                <w:sz w:val="24"/>
              </w:rPr>
              <w:t>3</w:t>
            </w:r>
            <w:r w:rsidRPr="00193492" w:rsidR="00994994">
              <w:rPr>
                <w:sz w:val="24"/>
              </w:rPr>
              <w:t>0 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B16578" w:rsidRDefault="00B16578" w14:paraId="372E7112" w14:textId="77777777">
            <w:pPr>
              <w:jc w:val="center"/>
              <w:rPr>
                <w:sz w:val="24"/>
              </w:rPr>
            </w:pPr>
            <w:r>
              <w:rPr>
                <w:sz w:val="24"/>
              </w:rPr>
              <w:t>13,571</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4F5443" w14:paraId="0BB48D2B" w14:textId="77777777">
            <w:pPr>
              <w:jc w:val="center"/>
              <w:rPr>
                <w:bCs/>
                <w:sz w:val="24"/>
              </w:rPr>
            </w:pPr>
            <w:r>
              <w:rPr>
                <w:bCs/>
                <w:sz w:val="24"/>
              </w:rPr>
              <w:t>$8</w:t>
            </w:r>
            <w:r w:rsidR="002C5088">
              <w:rPr>
                <w:bCs/>
                <w:sz w:val="24"/>
              </w:rPr>
              <w:t>9</w:t>
            </w:r>
            <w:r>
              <w:rPr>
                <w:bCs/>
                <w:sz w:val="24"/>
              </w:rPr>
              <w:t>8,</w:t>
            </w:r>
            <w:r w:rsidR="002C5088">
              <w:rPr>
                <w:bCs/>
                <w:sz w:val="24"/>
              </w:rPr>
              <w:t>943</w:t>
            </w:r>
          </w:p>
        </w:tc>
      </w:tr>
      <w:tr w:rsidRPr="00193492" w:rsidR="00994994" w:rsidTr="00FF629C" w14:paraId="413C98C0"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79672ADA" w14:textId="77777777">
            <w:pPr>
              <w:jc w:val="center"/>
              <w:rPr>
                <w:sz w:val="24"/>
              </w:rPr>
            </w:pPr>
            <w:r w:rsidRPr="00193492">
              <w:rPr>
                <w:sz w:val="24"/>
              </w:rPr>
              <w:t>Deferring Assessment Work</w:t>
            </w:r>
          </w:p>
          <w:p w:rsidRPr="00193492" w:rsidR="00994994" w:rsidP="00ED4522" w:rsidRDefault="00994994" w14:paraId="05E3F173" w14:textId="77777777">
            <w:pPr>
              <w:jc w:val="center"/>
              <w:rPr>
                <w:sz w:val="24"/>
              </w:rPr>
            </w:pPr>
            <w:r w:rsidRPr="00193492">
              <w:rPr>
                <w:sz w:val="24"/>
              </w:rPr>
              <w:t>(43 CFR Part 3836, Subpart B)</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567263" w14:paraId="14B26CD2" w14:textId="77777777">
            <w:pPr>
              <w:jc w:val="center"/>
              <w:rPr>
                <w:sz w:val="24"/>
              </w:rPr>
            </w:pPr>
            <w:r>
              <w:rPr>
                <w:sz w:val="24"/>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7B7172" w:rsidRDefault="007B7172" w14:paraId="1C0575E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 xml:space="preserve">60 </w:t>
            </w:r>
            <w:r w:rsidR="0096746B">
              <w:rPr>
                <w:bCs/>
                <w:sz w:val="24"/>
              </w:rPr>
              <w:t>minutes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567263" w14:paraId="1889E36F"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2C5088" w:rsidRDefault="005A3A37" w14:paraId="7CE6E719"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$3</w:t>
            </w:r>
            <w:r w:rsidR="002C5088">
              <w:rPr>
                <w:bCs/>
                <w:sz w:val="24"/>
              </w:rPr>
              <w:t>31</w:t>
            </w:r>
          </w:p>
        </w:tc>
      </w:tr>
      <w:tr w:rsidRPr="00193492" w:rsidR="00994994" w:rsidTr="00FF629C" w14:paraId="40769823" w14:textId="77777777">
        <w:trPr>
          <w:cantSplit/>
        </w:trPr>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994994" w14:paraId="4CBCE287" w14:textId="77777777">
            <w:pPr>
              <w:jc w:val="center"/>
              <w:rPr>
                <w:sz w:val="24"/>
              </w:rPr>
            </w:pPr>
            <w:r w:rsidRPr="00193492">
              <w:rPr>
                <w:sz w:val="24"/>
              </w:rPr>
              <w:t>TOTALS</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146ED9" w:rsidRDefault="00146ED9" w14:paraId="054B3AA6" w14:textId="77777777">
            <w:pPr>
              <w:jc w:val="center"/>
              <w:rPr>
                <w:sz w:val="24"/>
              </w:rPr>
            </w:pPr>
            <w:r>
              <w:rPr>
                <w:sz w:val="24"/>
              </w:rPr>
              <w:t>191,492</w:t>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ED4522" w:rsidRDefault="007B7172" w14:paraId="3215B178" w14:textId="77777777">
            <w:pPr>
              <w:jc w:val="center"/>
              <w:rPr>
                <w:sz w:val="24"/>
              </w:rPr>
            </w:pPr>
            <w:r>
              <w:rPr>
                <w:sz w:val="24"/>
              </w:rPr>
              <w:sym w:font="Symbol" w:char="F0BE"/>
            </w:r>
          </w:p>
        </w:tc>
        <w:tc>
          <w:tcPr>
            <w:tcW w:w="0" w:type="auto"/>
            <w:tcBorders>
              <w:top w:val="single" w:color="000000" w:sz="6" w:space="0"/>
              <w:left w:val="single" w:color="000000" w:sz="6" w:space="0"/>
              <w:bottom w:val="single" w:color="000000" w:sz="6" w:space="0"/>
              <w:right w:val="single" w:color="000000" w:sz="6" w:space="0"/>
            </w:tcBorders>
            <w:vAlign w:val="center"/>
          </w:tcPr>
          <w:p w:rsidRPr="00193492" w:rsidR="00994994" w:rsidP="00B16578" w:rsidRDefault="00B16578" w14:paraId="05462728" w14:textId="77777777">
            <w:pPr>
              <w:jc w:val="center"/>
              <w:rPr>
                <w:sz w:val="24"/>
              </w:rPr>
            </w:pPr>
            <w:r>
              <w:rPr>
                <w:sz w:val="24"/>
              </w:rPr>
              <w:t>91,680</w:t>
            </w:r>
          </w:p>
        </w:tc>
        <w:tc>
          <w:tcPr>
            <w:tcW w:w="0" w:type="auto"/>
            <w:tcBorders>
              <w:top w:val="single" w:color="000000" w:sz="6" w:space="0"/>
              <w:left w:val="single" w:color="000000" w:sz="6" w:space="0"/>
              <w:bottom w:val="single" w:color="000000" w:sz="6" w:space="0"/>
              <w:right w:val="single" w:color="000000" w:sz="6" w:space="0"/>
            </w:tcBorders>
            <w:vAlign w:val="center"/>
          </w:tcPr>
          <w:p w:rsidR="00994994" w:rsidP="002C5088" w:rsidRDefault="007B7172" w14:paraId="6F58E5D9" w14:textId="77777777">
            <w:pPr>
              <w:jc w:val="center"/>
              <w:rPr>
                <w:sz w:val="24"/>
              </w:rPr>
            </w:pPr>
            <w:r>
              <w:rPr>
                <w:sz w:val="24"/>
              </w:rPr>
              <w:fldChar w:fldCharType="begin"/>
            </w:r>
            <w:r>
              <w:rPr>
                <w:sz w:val="24"/>
              </w:rPr>
              <w:instrText xml:space="preserve"> =SUM(ABOVE) </w:instrText>
            </w:r>
            <w:r>
              <w:rPr>
                <w:sz w:val="24"/>
              </w:rPr>
              <w:fldChar w:fldCharType="separate"/>
            </w:r>
            <w:r>
              <w:rPr>
                <w:noProof/>
                <w:sz w:val="24"/>
              </w:rPr>
              <w:t>$</w:t>
            </w:r>
            <w:r w:rsidR="002C5088">
              <w:rPr>
                <w:noProof/>
                <w:sz w:val="24"/>
              </w:rPr>
              <w:t>6</w:t>
            </w:r>
            <w:r>
              <w:rPr>
                <w:noProof/>
                <w:sz w:val="24"/>
              </w:rPr>
              <w:t>,</w:t>
            </w:r>
            <w:r w:rsidR="002C5088">
              <w:rPr>
                <w:noProof/>
                <w:sz w:val="24"/>
              </w:rPr>
              <w:t>072</w:t>
            </w:r>
            <w:r>
              <w:rPr>
                <w:noProof/>
                <w:sz w:val="24"/>
              </w:rPr>
              <w:t>,88</w:t>
            </w:r>
            <w:r w:rsidR="002C5088">
              <w:rPr>
                <w:noProof/>
                <w:sz w:val="24"/>
              </w:rPr>
              <w:t>4</w:t>
            </w:r>
            <w:r>
              <w:rPr>
                <w:noProof/>
                <w:sz w:val="24"/>
              </w:rPr>
              <w:t>.00</w:t>
            </w:r>
            <w:r>
              <w:rPr>
                <w:sz w:val="24"/>
              </w:rPr>
              <w:fldChar w:fldCharType="end"/>
            </w:r>
          </w:p>
        </w:tc>
      </w:tr>
    </w:tbl>
    <w:p w:rsidRPr="001948DC" w:rsidR="002B4783" w:rsidP="002B4783" w:rsidRDefault="002B4783" w14:paraId="20B75C8B" w14:textId="77777777">
      <w:pPr>
        <w:tabs>
          <w:tab w:val="left" w:pos="360"/>
          <w:tab w:val="left" w:pos="720"/>
          <w:tab w:val="left" w:pos="1080"/>
        </w:tabs>
        <w:rPr>
          <w:rFonts w:cs="Times"/>
          <w:b/>
          <w:sz w:val="24"/>
        </w:rPr>
      </w:pPr>
    </w:p>
    <w:p w:rsidR="00471E89" w:rsidP="00471E89" w:rsidRDefault="00471E89" w14:paraId="35661491" w14:textId="77777777">
      <w:pPr>
        <w:tabs>
          <w:tab w:val="left" w:pos="360"/>
          <w:tab w:val="left" w:pos="720"/>
          <w:tab w:val="left" w:pos="1080"/>
        </w:tabs>
        <w:rPr>
          <w:sz w:val="24"/>
        </w:rPr>
      </w:pPr>
    </w:p>
    <w:p w:rsidRPr="00454A97" w:rsidR="00295103" w:rsidRDefault="00295103" w14:paraId="282FD0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54A97">
        <w:rPr>
          <w:b/>
          <w:sz w:val="24"/>
          <w:szCs w:val="24"/>
        </w:rPr>
        <w:t>13.</w:t>
      </w:r>
      <w:r w:rsidRPr="00454A97">
        <w:rPr>
          <w:b/>
          <w:sz w:val="24"/>
          <w:szCs w:val="24"/>
        </w:rPr>
        <w:tab/>
        <w:t xml:space="preserve">Provide an estimate of the total annual </w:t>
      </w:r>
      <w:r w:rsidRPr="00454A97" w:rsidR="00DE1FFE">
        <w:rPr>
          <w:b/>
          <w:sz w:val="24"/>
          <w:szCs w:val="24"/>
        </w:rPr>
        <w:t>non-hour</w:t>
      </w:r>
      <w:r w:rsidRPr="00454A97">
        <w:rPr>
          <w:b/>
          <w:sz w:val="24"/>
          <w:szCs w:val="24"/>
        </w:rPr>
        <w:t xml:space="preserve"> cost burden to respondents or recordkeepers resulting from the collection of information.  (Do not include the cost of any hour burden </w:t>
      </w:r>
      <w:r w:rsidRPr="00454A97" w:rsidR="004A6DFA">
        <w:rPr>
          <w:b/>
          <w:sz w:val="24"/>
          <w:szCs w:val="24"/>
        </w:rPr>
        <w:t xml:space="preserve">already reflected </w:t>
      </w:r>
      <w:r w:rsidRPr="00454A97" w:rsidR="00F73931">
        <w:rPr>
          <w:b/>
          <w:sz w:val="24"/>
          <w:szCs w:val="24"/>
        </w:rPr>
        <w:t>in item 12</w:t>
      </w:r>
      <w:r w:rsidRPr="00454A97" w:rsidR="004A6DFA">
        <w:rPr>
          <w:b/>
          <w:sz w:val="24"/>
          <w:szCs w:val="24"/>
        </w:rPr>
        <w:t>.)</w:t>
      </w:r>
    </w:p>
    <w:p w:rsidRPr="00454A97" w:rsidR="00295103" w:rsidRDefault="00295103" w14:paraId="4D6CDE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454A97">
        <w:rPr>
          <w:b/>
          <w:sz w:val="24"/>
          <w:szCs w:val="24"/>
        </w:rPr>
        <w:t>*</w:t>
      </w:r>
      <w:r w:rsidRPr="00454A97">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454A97">
        <w:rPr>
          <w:b/>
          <w:sz w:val="24"/>
          <w:szCs w:val="24"/>
        </w:rPr>
        <w:t>take into account</w:t>
      </w:r>
      <w:proofErr w:type="gramEnd"/>
      <w:r w:rsidRPr="00454A97">
        <w:rPr>
          <w:b/>
          <w:sz w:val="24"/>
          <w:szCs w:val="24"/>
        </w:rPr>
        <w:t xml:space="preserve"> costs associated with generating, maintaining, and disclosing or providing the information </w:t>
      </w:r>
      <w:r w:rsidRPr="00454A97" w:rsidR="000257C8">
        <w:rPr>
          <w:b/>
          <w:sz w:val="24"/>
          <w:szCs w:val="24"/>
        </w:rPr>
        <w:t>(</w:t>
      </w:r>
      <w:r w:rsidRPr="00454A97">
        <w:rPr>
          <w:b/>
          <w:sz w:val="24"/>
          <w:szCs w:val="24"/>
        </w:rPr>
        <w:t>including filing fees paid</w:t>
      </w:r>
      <w:r w:rsidRPr="00454A97" w:rsidR="000257C8">
        <w:rPr>
          <w:b/>
          <w:sz w:val="24"/>
          <w:szCs w:val="24"/>
        </w:rPr>
        <w:t xml:space="preserve"> for form processing)</w:t>
      </w:r>
      <w:r w:rsidRPr="00454A97">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54A97" w:rsidR="00295103" w:rsidRDefault="00295103" w14:paraId="64ACCF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454A97">
        <w:rPr>
          <w:b/>
          <w:sz w:val="24"/>
          <w:szCs w:val="24"/>
        </w:rPr>
        <w:t>*</w:t>
      </w:r>
      <w:r w:rsidRPr="00454A97">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t>
      </w:r>
      <w:r w:rsidRPr="00454A97">
        <w:rPr>
          <w:b/>
          <w:sz w:val="24"/>
          <w:szCs w:val="24"/>
        </w:rPr>
        <w:lastRenderedPageBreak/>
        <w:t>with the rulemaking containing the information collection, as appropriate.</w:t>
      </w:r>
    </w:p>
    <w:p w:rsidR="00295103" w:rsidRDefault="00295103" w14:paraId="54A7A1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54A97">
        <w:rPr>
          <w:b/>
          <w:sz w:val="24"/>
          <w:szCs w:val="24"/>
        </w:rPr>
        <w:tab/>
        <w:t>*</w:t>
      </w:r>
      <w:r w:rsidRPr="00454A97">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B234C" w:rsidRDefault="00CB234C" w14:paraId="3DEB5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530F0E" w:rsidR="00530F0E" w:rsidP="00530F0E" w:rsidRDefault="00530F0E" w14:paraId="09A1AEC1" w14:textId="77777777">
      <w:pPr>
        <w:rPr>
          <w:sz w:val="24"/>
        </w:rPr>
      </w:pPr>
      <w:r w:rsidRPr="00530F0E">
        <w:rPr>
          <w:sz w:val="24"/>
        </w:rPr>
        <w:t>Since this information collection has been in place for many years, respondents incur no annual c</w:t>
      </w:r>
      <w:r w:rsidR="00DD31FC">
        <w:rPr>
          <w:sz w:val="24"/>
        </w:rPr>
        <w:t>apital or start-</w:t>
      </w:r>
      <w:r w:rsidRPr="00530F0E">
        <w:rPr>
          <w:sz w:val="24"/>
        </w:rPr>
        <w:t xml:space="preserve">up costs to prepare for or respond to the information collection.  Processing fees for this information collection are </w:t>
      </w:r>
      <w:proofErr w:type="gramStart"/>
      <w:r w:rsidRPr="00530F0E">
        <w:rPr>
          <w:sz w:val="24"/>
        </w:rPr>
        <w:t>set, and</w:t>
      </w:r>
      <w:proofErr w:type="gramEnd"/>
      <w:r w:rsidRPr="00530F0E">
        <w:rPr>
          <w:sz w:val="24"/>
        </w:rPr>
        <w:t xml:space="preserve"> </w:t>
      </w:r>
      <w:r w:rsidR="009E19E5">
        <w:rPr>
          <w:sz w:val="24"/>
        </w:rPr>
        <w:t xml:space="preserve">adjusted </w:t>
      </w:r>
      <w:r w:rsidRPr="00530F0E">
        <w:rPr>
          <w:sz w:val="24"/>
        </w:rPr>
        <w:t>annually</w:t>
      </w:r>
      <w:r>
        <w:rPr>
          <w:sz w:val="24"/>
        </w:rPr>
        <w:t xml:space="preserve"> </w:t>
      </w:r>
      <w:r w:rsidR="009E19E5">
        <w:rPr>
          <w:sz w:val="24"/>
        </w:rPr>
        <w:t>according to the Implicit Price Deflator for Gross Domestic Product</w:t>
      </w:r>
      <w:r w:rsidRPr="00530F0E">
        <w:rPr>
          <w:sz w:val="24"/>
        </w:rPr>
        <w:t xml:space="preserve">, at 43 CFR 3000.12.  </w:t>
      </w:r>
      <w:r w:rsidR="00045F98">
        <w:rPr>
          <w:sz w:val="24"/>
        </w:rPr>
        <w:t xml:space="preserve">These fees </w:t>
      </w:r>
      <w:proofErr w:type="gramStart"/>
      <w:r w:rsidR="00045F98">
        <w:rPr>
          <w:sz w:val="24"/>
        </w:rPr>
        <w:t>covers</w:t>
      </w:r>
      <w:proofErr w:type="gramEnd"/>
      <w:r w:rsidR="00045F98">
        <w:rPr>
          <w:sz w:val="24"/>
        </w:rPr>
        <w:t xml:space="preserve"> the BLM’s cost of processing certain types of documents.  </w:t>
      </w:r>
      <w:r w:rsidRPr="00530F0E">
        <w:rPr>
          <w:sz w:val="24"/>
        </w:rPr>
        <w:t xml:space="preserve">The most recent </w:t>
      </w:r>
      <w:r w:rsidR="009E19E5">
        <w:rPr>
          <w:sz w:val="24"/>
        </w:rPr>
        <w:t xml:space="preserve">adjustments </w:t>
      </w:r>
      <w:r w:rsidRPr="00530F0E">
        <w:rPr>
          <w:sz w:val="24"/>
        </w:rPr>
        <w:t xml:space="preserve">are at </w:t>
      </w:r>
      <w:r w:rsidR="00146ED9">
        <w:rPr>
          <w:sz w:val="24"/>
        </w:rPr>
        <w:t>83 FR 48957 (Sept. 28, 2018)</w:t>
      </w:r>
      <w:r w:rsidRPr="00530F0E">
        <w:rPr>
          <w:sz w:val="24"/>
        </w:rPr>
        <w:t>.</w:t>
      </w:r>
    </w:p>
    <w:p w:rsidRPr="00530F0E" w:rsidR="00530F0E" w:rsidP="00530F0E" w:rsidRDefault="00530F0E" w14:paraId="1AB9DD6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530F0E" w:rsidR="00530F0E" w:rsidP="00530F0E" w:rsidRDefault="00530F0E" w14:paraId="676EC61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roofErr w:type="gramStart"/>
      <w:r w:rsidRPr="00530F0E">
        <w:rPr>
          <w:sz w:val="24"/>
        </w:rPr>
        <w:t>All of</w:t>
      </w:r>
      <w:proofErr w:type="gramEnd"/>
      <w:r w:rsidRPr="00530F0E">
        <w:rPr>
          <w:sz w:val="24"/>
        </w:rPr>
        <w:t xml:space="preserve"> the regulations pertaining to processing fees were promulgated in accordance with FLPMA Section 304 (43 U.S.C. 1734), and the Independent Offices Appropriation Act (31 U.S.C. 9701), which authorize the BLM to charge processing costs.  Moreover, OMB Circular No. A-25, titled “User Charges,” provides that the Federal policy is to assess a charge against each identifiable recipient for special Federal benefits beyond those received by the general public.</w:t>
      </w:r>
    </w:p>
    <w:p w:rsidRPr="00530F0E" w:rsidR="00530F0E" w:rsidP="00530F0E" w:rsidRDefault="00530F0E" w14:paraId="1FB1C010" w14:textId="77777777">
      <w:pPr>
        <w:rPr>
          <w:sz w:val="24"/>
        </w:rPr>
      </w:pPr>
    </w:p>
    <w:p w:rsidR="00413BC7" w:rsidP="00A444D6" w:rsidRDefault="00530F0E" w14:paraId="0121F4A4" w14:textId="77777777">
      <w:pPr>
        <w:rPr>
          <w:sz w:val="24"/>
        </w:rPr>
      </w:pPr>
      <w:r w:rsidRPr="00530F0E">
        <w:rPr>
          <w:sz w:val="24"/>
        </w:rPr>
        <w:t>The estimated non-hour cost burdens for this information collection are shown below in Table 13.</w:t>
      </w:r>
    </w:p>
    <w:p w:rsidR="00413BC7" w:rsidP="00DB542A" w:rsidRDefault="00413BC7" w14:paraId="0EB2EE5B" w14:textId="77777777">
      <w:pPr>
        <w:jc w:val="center"/>
        <w:rPr>
          <w:sz w:val="24"/>
        </w:rPr>
      </w:pPr>
    </w:p>
    <w:p w:rsidRPr="00530F0E" w:rsidR="00530F0E" w:rsidP="00DB542A" w:rsidRDefault="00DD31FC" w14:paraId="016EC413" w14:textId="77777777">
      <w:pPr>
        <w:jc w:val="center"/>
        <w:rPr>
          <w:sz w:val="24"/>
        </w:rPr>
      </w:pPr>
      <w:r w:rsidRPr="001948DC">
        <w:rPr>
          <w:rFonts w:cs="Times"/>
          <w:b/>
          <w:sz w:val="24"/>
        </w:rPr>
        <w:t xml:space="preserve">Table </w:t>
      </w:r>
      <w:r>
        <w:rPr>
          <w:rFonts w:cs="Times"/>
          <w:b/>
          <w:sz w:val="24"/>
        </w:rPr>
        <w:t>13</w:t>
      </w:r>
      <w:r w:rsidRPr="001948DC">
        <w:rPr>
          <w:rFonts w:cs="Times"/>
          <w:b/>
          <w:sz w:val="24"/>
        </w:rPr>
        <w:t xml:space="preserve"> - Estimates of </w:t>
      </w:r>
      <w:r>
        <w:rPr>
          <w:rFonts w:cs="Times"/>
          <w:b/>
          <w:sz w:val="24"/>
        </w:rPr>
        <w:t>Non-</w:t>
      </w:r>
      <w:r w:rsidRPr="001948DC">
        <w:rPr>
          <w:rFonts w:cs="Times"/>
          <w:b/>
          <w:sz w:val="24"/>
        </w:rPr>
        <w:t>Hour Cost Burdens</w:t>
      </w:r>
    </w:p>
    <w:p w:rsidRPr="00530F0E" w:rsidR="00530F0E" w:rsidP="00530F0E" w:rsidRDefault="00530F0E" w14:paraId="1164AF8F" w14:textId="77777777">
      <w:pPr>
        <w:rPr>
          <w:sz w:val="24"/>
        </w:rPr>
      </w:pPr>
    </w:p>
    <w:tbl>
      <w:tblPr>
        <w:tblW w:w="8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28"/>
        <w:gridCol w:w="1620"/>
        <w:gridCol w:w="1890"/>
        <w:gridCol w:w="1818"/>
      </w:tblGrid>
      <w:tr w:rsidRPr="00530F0E" w:rsidR="00530F0E" w:rsidTr="00291F2E" w14:paraId="2B0F6104" w14:textId="77777777">
        <w:trPr>
          <w:cantSplit/>
          <w:trHeight w:val="125"/>
          <w:tblHeader/>
        </w:trPr>
        <w:tc>
          <w:tcPr>
            <w:tcW w:w="3528" w:type="dxa"/>
          </w:tcPr>
          <w:p w:rsidRPr="00530F0E" w:rsidR="00530F0E" w:rsidP="00DD31FC" w:rsidRDefault="00530F0E" w14:paraId="5EAFC7F2" w14:textId="77777777">
            <w:pPr>
              <w:jc w:val="center"/>
              <w:rPr>
                <w:b/>
                <w:sz w:val="24"/>
              </w:rPr>
            </w:pPr>
            <w:r w:rsidRPr="00530F0E">
              <w:rPr>
                <w:b/>
                <w:sz w:val="24"/>
              </w:rPr>
              <w:t>A.</w:t>
            </w:r>
          </w:p>
          <w:p w:rsidRPr="00530F0E" w:rsidR="00530F0E" w:rsidP="00DD31FC" w:rsidRDefault="00530F0E" w14:paraId="18966516" w14:textId="77777777">
            <w:pPr>
              <w:jc w:val="center"/>
              <w:rPr>
                <w:b/>
                <w:sz w:val="24"/>
              </w:rPr>
            </w:pPr>
            <w:r w:rsidRPr="00530F0E">
              <w:rPr>
                <w:b/>
                <w:sz w:val="24"/>
              </w:rPr>
              <w:t>Type of Response</w:t>
            </w:r>
          </w:p>
        </w:tc>
        <w:tc>
          <w:tcPr>
            <w:tcW w:w="1620" w:type="dxa"/>
          </w:tcPr>
          <w:p w:rsidRPr="00530F0E" w:rsidR="00530F0E" w:rsidP="00DD31FC" w:rsidRDefault="00530F0E" w14:paraId="5CB0AC1F" w14:textId="77777777">
            <w:pPr>
              <w:jc w:val="center"/>
              <w:rPr>
                <w:b/>
                <w:sz w:val="24"/>
              </w:rPr>
            </w:pPr>
            <w:r w:rsidRPr="00530F0E">
              <w:rPr>
                <w:b/>
                <w:sz w:val="24"/>
              </w:rPr>
              <w:t>B.</w:t>
            </w:r>
          </w:p>
          <w:p w:rsidRPr="00530F0E" w:rsidR="00530F0E" w:rsidP="00DD31FC" w:rsidRDefault="00530F0E" w14:paraId="00C804C5" w14:textId="77777777">
            <w:pPr>
              <w:jc w:val="center"/>
              <w:rPr>
                <w:b/>
                <w:sz w:val="24"/>
              </w:rPr>
            </w:pPr>
            <w:r w:rsidRPr="00530F0E">
              <w:rPr>
                <w:b/>
                <w:sz w:val="24"/>
              </w:rPr>
              <w:t>Number of Responses Annually</w:t>
            </w:r>
          </w:p>
        </w:tc>
        <w:tc>
          <w:tcPr>
            <w:tcW w:w="1890" w:type="dxa"/>
          </w:tcPr>
          <w:p w:rsidRPr="00530F0E" w:rsidR="00530F0E" w:rsidP="00DD31FC" w:rsidRDefault="00530F0E" w14:paraId="146BB570" w14:textId="77777777">
            <w:pPr>
              <w:jc w:val="center"/>
              <w:rPr>
                <w:b/>
                <w:sz w:val="24"/>
              </w:rPr>
            </w:pPr>
            <w:r w:rsidRPr="00530F0E">
              <w:rPr>
                <w:b/>
                <w:sz w:val="24"/>
              </w:rPr>
              <w:t>C.</w:t>
            </w:r>
          </w:p>
          <w:p w:rsidRPr="00530F0E" w:rsidR="00530F0E" w:rsidP="00DD31FC" w:rsidRDefault="00530F0E" w14:paraId="031C4230" w14:textId="77777777">
            <w:pPr>
              <w:jc w:val="center"/>
              <w:rPr>
                <w:b/>
                <w:sz w:val="24"/>
              </w:rPr>
            </w:pPr>
            <w:r w:rsidRPr="00530F0E">
              <w:rPr>
                <w:b/>
                <w:sz w:val="24"/>
              </w:rPr>
              <w:t>Processing Fee</w:t>
            </w:r>
          </w:p>
        </w:tc>
        <w:tc>
          <w:tcPr>
            <w:tcW w:w="1818" w:type="dxa"/>
          </w:tcPr>
          <w:p w:rsidRPr="00530F0E" w:rsidR="00530F0E" w:rsidP="00DD31FC" w:rsidRDefault="00530F0E" w14:paraId="6E23E8C4" w14:textId="77777777">
            <w:pPr>
              <w:jc w:val="center"/>
              <w:rPr>
                <w:b/>
                <w:sz w:val="24"/>
              </w:rPr>
            </w:pPr>
            <w:r w:rsidRPr="00530F0E">
              <w:rPr>
                <w:b/>
                <w:sz w:val="24"/>
              </w:rPr>
              <w:t>D.</w:t>
            </w:r>
          </w:p>
          <w:p w:rsidRPr="00530F0E" w:rsidR="00530F0E" w:rsidP="00DD31FC" w:rsidRDefault="00530F0E" w14:paraId="72A587AC" w14:textId="77777777">
            <w:pPr>
              <w:jc w:val="center"/>
              <w:rPr>
                <w:b/>
                <w:sz w:val="24"/>
              </w:rPr>
            </w:pPr>
            <w:r w:rsidRPr="00530F0E">
              <w:rPr>
                <w:b/>
                <w:sz w:val="24"/>
              </w:rPr>
              <w:t>Annual Cost Burden</w:t>
            </w:r>
          </w:p>
          <w:p w:rsidRPr="00530F0E" w:rsidR="00530F0E" w:rsidP="00DD31FC" w:rsidRDefault="00530F0E" w14:paraId="5352D056" w14:textId="77777777">
            <w:pPr>
              <w:jc w:val="center"/>
              <w:rPr>
                <w:b/>
                <w:sz w:val="24"/>
              </w:rPr>
            </w:pPr>
            <w:r w:rsidRPr="00530F0E">
              <w:rPr>
                <w:b/>
                <w:sz w:val="24"/>
              </w:rPr>
              <w:t>(</w:t>
            </w:r>
            <w:r w:rsidR="00DD31FC">
              <w:rPr>
                <w:b/>
                <w:sz w:val="24"/>
              </w:rPr>
              <w:t xml:space="preserve">Column </w:t>
            </w:r>
            <w:r w:rsidRPr="00530F0E">
              <w:rPr>
                <w:b/>
                <w:sz w:val="24"/>
              </w:rPr>
              <w:t xml:space="preserve">B x </w:t>
            </w:r>
            <w:r w:rsidR="00DD31FC">
              <w:rPr>
                <w:b/>
                <w:sz w:val="24"/>
              </w:rPr>
              <w:t xml:space="preserve">Column </w:t>
            </w:r>
            <w:r w:rsidRPr="00530F0E">
              <w:rPr>
                <w:b/>
                <w:sz w:val="24"/>
              </w:rPr>
              <w:t>C)</w:t>
            </w:r>
          </w:p>
        </w:tc>
      </w:tr>
      <w:tr w:rsidRPr="00530F0E" w:rsidR="00FF41E6" w:rsidTr="00291F2E" w14:paraId="076308D3" w14:textId="77777777">
        <w:trPr>
          <w:cantSplit/>
          <w:trHeight w:val="125"/>
        </w:trPr>
        <w:tc>
          <w:tcPr>
            <w:tcW w:w="3528" w:type="dxa"/>
            <w:vAlign w:val="center"/>
          </w:tcPr>
          <w:p w:rsidRPr="00693905" w:rsidR="00FF41E6" w:rsidP="00E661DA" w:rsidRDefault="00FF41E6" w14:paraId="08098DE7" w14:textId="77777777">
            <w:pPr>
              <w:jc w:val="center"/>
              <w:rPr>
                <w:sz w:val="24"/>
              </w:rPr>
            </w:pPr>
            <w:r w:rsidRPr="00693905">
              <w:rPr>
                <w:sz w:val="24"/>
              </w:rPr>
              <w:t>Notice of Intent to Locate Under the Stock Raising Homestead Act</w:t>
            </w:r>
          </w:p>
          <w:p w:rsidRPr="00693905" w:rsidR="00FF41E6" w:rsidP="00E661DA" w:rsidRDefault="00FF41E6" w14:paraId="71959A47" w14:textId="77777777">
            <w:pPr>
              <w:jc w:val="center"/>
              <w:rPr>
                <w:sz w:val="24"/>
              </w:rPr>
            </w:pPr>
            <w:r w:rsidRPr="00693905">
              <w:rPr>
                <w:sz w:val="24"/>
              </w:rPr>
              <w:t>(43 CFR Part 3838)</w:t>
            </w:r>
          </w:p>
          <w:p w:rsidRPr="00693905" w:rsidR="00FF41E6" w:rsidP="00E661DA" w:rsidRDefault="00FF41E6" w14:paraId="134C7AF3" w14:textId="77777777">
            <w:pPr>
              <w:jc w:val="center"/>
              <w:rPr>
                <w:sz w:val="24"/>
              </w:rPr>
            </w:pPr>
            <w:r w:rsidRPr="00693905">
              <w:rPr>
                <w:sz w:val="24"/>
              </w:rPr>
              <w:t>Form 3830-3</w:t>
            </w:r>
          </w:p>
        </w:tc>
        <w:tc>
          <w:tcPr>
            <w:tcW w:w="1620" w:type="dxa"/>
            <w:vAlign w:val="center"/>
          </w:tcPr>
          <w:p w:rsidRPr="00193492" w:rsidR="00FF41E6" w:rsidP="00146ED9" w:rsidRDefault="00146ED9" w14:paraId="78157824" w14:textId="77777777">
            <w:pPr>
              <w:jc w:val="center"/>
              <w:rPr>
                <w:sz w:val="24"/>
              </w:rPr>
            </w:pPr>
            <w:r>
              <w:rPr>
                <w:sz w:val="24"/>
              </w:rPr>
              <w:t>142</w:t>
            </w:r>
          </w:p>
        </w:tc>
        <w:tc>
          <w:tcPr>
            <w:tcW w:w="1890" w:type="dxa"/>
            <w:vAlign w:val="center"/>
          </w:tcPr>
          <w:p w:rsidRPr="0006261A" w:rsidR="00FF41E6" w:rsidP="00E661DA" w:rsidRDefault="00FF41E6" w14:paraId="6AAF024C" w14:textId="77777777">
            <w:pPr>
              <w:jc w:val="center"/>
              <w:rPr>
                <w:sz w:val="24"/>
              </w:rPr>
            </w:pPr>
            <w:r w:rsidRPr="0006261A">
              <w:rPr>
                <w:sz w:val="24"/>
              </w:rPr>
              <w:t>$30</w:t>
            </w:r>
          </w:p>
        </w:tc>
        <w:tc>
          <w:tcPr>
            <w:tcW w:w="1818" w:type="dxa"/>
            <w:vAlign w:val="center"/>
          </w:tcPr>
          <w:p w:rsidRPr="0006261A" w:rsidR="00FF41E6" w:rsidP="00146ED9" w:rsidRDefault="00146ED9" w14:paraId="56F81C50" w14:textId="77777777">
            <w:pPr>
              <w:jc w:val="center"/>
              <w:rPr>
                <w:sz w:val="24"/>
              </w:rPr>
            </w:pPr>
            <w:r>
              <w:rPr>
                <w:sz w:val="24"/>
              </w:rPr>
              <w:t>$4,260</w:t>
            </w:r>
          </w:p>
        </w:tc>
      </w:tr>
      <w:tr w:rsidRPr="00530F0E" w:rsidR="00FF41E6" w:rsidTr="00291F2E" w14:paraId="568AB6E6" w14:textId="77777777">
        <w:trPr>
          <w:cantSplit/>
          <w:trHeight w:val="125"/>
        </w:trPr>
        <w:tc>
          <w:tcPr>
            <w:tcW w:w="3528" w:type="dxa"/>
            <w:vAlign w:val="center"/>
          </w:tcPr>
          <w:p w:rsidRPr="00EA15BB" w:rsidR="00FF41E6" w:rsidP="00E661DA" w:rsidRDefault="00FF41E6" w14:paraId="7D563F5F" w14:textId="77777777">
            <w:pPr>
              <w:jc w:val="center"/>
              <w:rPr>
                <w:sz w:val="24"/>
              </w:rPr>
            </w:pPr>
            <w:r w:rsidRPr="00EA15BB">
              <w:rPr>
                <w:sz w:val="24"/>
              </w:rPr>
              <w:t>Locating Mining Claims or Sites</w:t>
            </w:r>
          </w:p>
          <w:p w:rsidRPr="00EA15BB" w:rsidR="00FF41E6" w:rsidP="00E661DA" w:rsidRDefault="00FF41E6" w14:paraId="70CA0C9B" w14:textId="77777777">
            <w:pPr>
              <w:jc w:val="center"/>
              <w:rPr>
                <w:sz w:val="24"/>
              </w:rPr>
            </w:pPr>
            <w:r w:rsidRPr="00EA15BB">
              <w:rPr>
                <w:sz w:val="24"/>
              </w:rPr>
              <w:t>(43 CFR Part 3832)</w:t>
            </w:r>
          </w:p>
        </w:tc>
        <w:tc>
          <w:tcPr>
            <w:tcW w:w="1620" w:type="dxa"/>
            <w:vAlign w:val="center"/>
          </w:tcPr>
          <w:p w:rsidRPr="00193492" w:rsidR="00FF41E6" w:rsidP="00146ED9" w:rsidRDefault="00146ED9" w14:paraId="12528222" w14:textId="77777777">
            <w:pPr>
              <w:jc w:val="center"/>
              <w:rPr>
                <w:sz w:val="24"/>
              </w:rPr>
            </w:pPr>
            <w:r>
              <w:rPr>
                <w:sz w:val="24"/>
              </w:rPr>
              <w:t>56,857</w:t>
            </w:r>
          </w:p>
        </w:tc>
        <w:tc>
          <w:tcPr>
            <w:tcW w:w="1890" w:type="dxa"/>
            <w:vAlign w:val="center"/>
          </w:tcPr>
          <w:p w:rsidRPr="0035728C" w:rsidR="00FF41E6" w:rsidP="0066473B" w:rsidRDefault="00842D86" w14:paraId="02571484" w14:textId="77777777">
            <w:pPr>
              <w:jc w:val="center"/>
              <w:rPr>
                <w:sz w:val="24"/>
              </w:rPr>
            </w:pPr>
            <w:r>
              <w:rPr>
                <w:sz w:val="24"/>
              </w:rPr>
              <w:t>$</w:t>
            </w:r>
            <w:r w:rsidR="0066473B">
              <w:rPr>
                <w:sz w:val="24"/>
              </w:rPr>
              <w:t>20</w:t>
            </w:r>
          </w:p>
        </w:tc>
        <w:tc>
          <w:tcPr>
            <w:tcW w:w="1818" w:type="dxa"/>
            <w:vAlign w:val="center"/>
          </w:tcPr>
          <w:p w:rsidRPr="0035728C" w:rsidR="00FF41E6" w:rsidP="00146ED9" w:rsidRDefault="00146ED9" w14:paraId="61BACE56" w14:textId="77777777">
            <w:pPr>
              <w:jc w:val="center"/>
              <w:rPr>
                <w:sz w:val="24"/>
              </w:rPr>
            </w:pPr>
            <w:r>
              <w:rPr>
                <w:sz w:val="24"/>
              </w:rPr>
              <w:t>$1,137,140</w:t>
            </w:r>
          </w:p>
        </w:tc>
      </w:tr>
      <w:tr w:rsidRPr="00530F0E" w:rsidR="00FF41E6" w:rsidTr="00291F2E" w14:paraId="00267B69" w14:textId="77777777">
        <w:trPr>
          <w:cantSplit/>
          <w:trHeight w:val="125"/>
        </w:trPr>
        <w:tc>
          <w:tcPr>
            <w:tcW w:w="3528" w:type="dxa"/>
            <w:vAlign w:val="center"/>
          </w:tcPr>
          <w:p w:rsidRPr="00FA2B4E" w:rsidR="00FF41E6" w:rsidP="00E661DA" w:rsidRDefault="00FF41E6" w14:paraId="2297777D" w14:textId="77777777">
            <w:pPr>
              <w:jc w:val="center"/>
              <w:rPr>
                <w:sz w:val="24"/>
              </w:rPr>
            </w:pPr>
            <w:r w:rsidRPr="00FA2B4E">
              <w:rPr>
                <w:sz w:val="24"/>
              </w:rPr>
              <w:t>Recording a New Location Notice</w:t>
            </w:r>
          </w:p>
          <w:p w:rsidRPr="00FA2B4E" w:rsidR="00FF41E6" w:rsidP="00E661DA" w:rsidRDefault="00FF41E6" w14:paraId="27CFB966" w14:textId="77777777">
            <w:pPr>
              <w:jc w:val="center"/>
              <w:rPr>
                <w:sz w:val="24"/>
              </w:rPr>
            </w:pPr>
            <w:r w:rsidRPr="00FA2B4E">
              <w:rPr>
                <w:sz w:val="24"/>
              </w:rPr>
              <w:t>(43 CFR Part 3833, Subpart A)</w:t>
            </w:r>
          </w:p>
        </w:tc>
        <w:tc>
          <w:tcPr>
            <w:tcW w:w="1620" w:type="dxa"/>
            <w:vAlign w:val="center"/>
          </w:tcPr>
          <w:p w:rsidRPr="00193492" w:rsidR="00FF41E6" w:rsidP="00146ED9" w:rsidRDefault="00146ED9" w14:paraId="6708405D" w14:textId="77777777">
            <w:pPr>
              <w:jc w:val="center"/>
              <w:rPr>
                <w:sz w:val="24"/>
              </w:rPr>
            </w:pPr>
            <w:r>
              <w:rPr>
                <w:sz w:val="24"/>
              </w:rPr>
              <w:t>56,857</w:t>
            </w:r>
          </w:p>
        </w:tc>
        <w:tc>
          <w:tcPr>
            <w:tcW w:w="1890" w:type="dxa"/>
            <w:vAlign w:val="center"/>
          </w:tcPr>
          <w:p w:rsidRPr="00107379" w:rsidR="00FF41E6" w:rsidP="0066473B" w:rsidRDefault="00FF41E6" w14:paraId="429A2679" w14:textId="77777777">
            <w:pPr>
              <w:jc w:val="center"/>
              <w:rPr>
                <w:rFonts w:ascii="Tiimes New Roman" w:hAnsi="Tiimes New Roman"/>
                <w:sz w:val="24"/>
              </w:rPr>
            </w:pPr>
            <w:r w:rsidRPr="00107379">
              <w:rPr>
                <w:rFonts w:ascii="Tiimes New Roman" w:hAnsi="Tiimes New Roman"/>
                <w:sz w:val="24"/>
              </w:rPr>
              <w:t>$</w:t>
            </w:r>
            <w:r w:rsidR="0066473B">
              <w:rPr>
                <w:rFonts w:ascii="Tiimes New Roman" w:hAnsi="Tiimes New Roman"/>
                <w:sz w:val="24"/>
              </w:rPr>
              <w:t>20</w:t>
            </w:r>
          </w:p>
        </w:tc>
        <w:tc>
          <w:tcPr>
            <w:tcW w:w="1818" w:type="dxa"/>
            <w:vAlign w:val="center"/>
          </w:tcPr>
          <w:p w:rsidRPr="00107379" w:rsidR="00FF41E6" w:rsidP="00146ED9" w:rsidRDefault="00146ED9" w14:paraId="2EC2BF02" w14:textId="77777777">
            <w:pPr>
              <w:jc w:val="center"/>
              <w:rPr>
                <w:rFonts w:ascii="Tiimes New Roman" w:hAnsi="Tiimes New Roman"/>
                <w:sz w:val="24"/>
              </w:rPr>
            </w:pPr>
            <w:r>
              <w:rPr>
                <w:rFonts w:ascii="Tiimes New Roman" w:hAnsi="Tiimes New Roman"/>
                <w:sz w:val="24"/>
              </w:rPr>
              <w:t>$1,137,140</w:t>
            </w:r>
          </w:p>
        </w:tc>
      </w:tr>
      <w:tr w:rsidRPr="00530F0E" w:rsidR="00FF41E6" w:rsidTr="00291F2E" w14:paraId="0CE1FB30" w14:textId="77777777">
        <w:trPr>
          <w:cantSplit/>
          <w:trHeight w:val="125"/>
        </w:trPr>
        <w:tc>
          <w:tcPr>
            <w:tcW w:w="3528" w:type="dxa"/>
            <w:vAlign w:val="center"/>
          </w:tcPr>
          <w:p w:rsidRPr="005A145B" w:rsidR="00FF41E6" w:rsidP="00E661DA" w:rsidRDefault="00FF41E6" w14:paraId="5F5909CA" w14:textId="77777777">
            <w:pPr>
              <w:jc w:val="center"/>
              <w:rPr>
                <w:sz w:val="24"/>
              </w:rPr>
            </w:pPr>
            <w:r w:rsidRPr="005A145B">
              <w:rPr>
                <w:sz w:val="24"/>
              </w:rPr>
              <w:t>Amending a Location Notice</w:t>
            </w:r>
          </w:p>
          <w:p w:rsidRPr="005A145B" w:rsidR="00FF41E6" w:rsidP="00E661DA" w:rsidRDefault="00FF41E6" w14:paraId="75D96F62" w14:textId="77777777">
            <w:pPr>
              <w:jc w:val="center"/>
              <w:rPr>
                <w:sz w:val="24"/>
              </w:rPr>
            </w:pPr>
            <w:r w:rsidRPr="005A145B">
              <w:rPr>
                <w:sz w:val="24"/>
              </w:rPr>
              <w:t>(43 CFR Part 3833, Subpart B)</w:t>
            </w:r>
          </w:p>
        </w:tc>
        <w:tc>
          <w:tcPr>
            <w:tcW w:w="1620" w:type="dxa"/>
            <w:vAlign w:val="center"/>
          </w:tcPr>
          <w:p w:rsidRPr="00193492" w:rsidR="00FF41E6" w:rsidP="00146ED9" w:rsidRDefault="00146ED9" w14:paraId="31930B7F" w14:textId="77777777">
            <w:pPr>
              <w:jc w:val="center"/>
              <w:rPr>
                <w:sz w:val="24"/>
              </w:rPr>
            </w:pPr>
            <w:r>
              <w:rPr>
                <w:sz w:val="24"/>
              </w:rPr>
              <w:t>3,595</w:t>
            </w:r>
          </w:p>
        </w:tc>
        <w:tc>
          <w:tcPr>
            <w:tcW w:w="1890" w:type="dxa"/>
            <w:vAlign w:val="center"/>
          </w:tcPr>
          <w:p w:rsidRPr="00107379" w:rsidR="00FF41E6" w:rsidP="00146ED9" w:rsidRDefault="00146ED9" w14:paraId="712CDB94" w14:textId="77777777">
            <w:pPr>
              <w:jc w:val="center"/>
              <w:rPr>
                <w:rFonts w:ascii="Tiimes New Roman" w:hAnsi="Tiimes New Roman"/>
                <w:sz w:val="24"/>
              </w:rPr>
            </w:pPr>
            <w:r>
              <w:rPr>
                <w:rFonts w:ascii="Tiimes New Roman" w:hAnsi="Tiimes New Roman"/>
                <w:sz w:val="24"/>
              </w:rPr>
              <w:t>$15</w:t>
            </w:r>
          </w:p>
        </w:tc>
        <w:tc>
          <w:tcPr>
            <w:tcW w:w="1818" w:type="dxa"/>
            <w:vAlign w:val="center"/>
          </w:tcPr>
          <w:p w:rsidRPr="00107379" w:rsidR="00FF41E6" w:rsidP="00146ED9" w:rsidRDefault="00146ED9" w14:paraId="60F0B1CD" w14:textId="77777777">
            <w:pPr>
              <w:jc w:val="center"/>
              <w:rPr>
                <w:rFonts w:ascii="Tiimes New Roman" w:hAnsi="Tiimes New Roman"/>
                <w:sz w:val="24"/>
              </w:rPr>
            </w:pPr>
            <w:r>
              <w:rPr>
                <w:rFonts w:ascii="Tiimes New Roman" w:hAnsi="Tiimes New Roman"/>
                <w:sz w:val="24"/>
              </w:rPr>
              <w:t>$53,925</w:t>
            </w:r>
          </w:p>
        </w:tc>
      </w:tr>
      <w:tr w:rsidRPr="00530F0E" w:rsidR="00FF41E6" w:rsidTr="00291F2E" w14:paraId="120A1085" w14:textId="77777777">
        <w:trPr>
          <w:cantSplit/>
          <w:trHeight w:val="125"/>
        </w:trPr>
        <w:tc>
          <w:tcPr>
            <w:tcW w:w="3528" w:type="dxa"/>
            <w:vAlign w:val="center"/>
          </w:tcPr>
          <w:p w:rsidRPr="00193492" w:rsidR="001A56B9" w:rsidP="001A56B9" w:rsidRDefault="001A56B9" w14:paraId="546E21A0" w14:textId="77777777">
            <w:pPr>
              <w:jc w:val="center"/>
              <w:rPr>
                <w:sz w:val="24"/>
              </w:rPr>
            </w:pPr>
            <w:r w:rsidRPr="00193492">
              <w:rPr>
                <w:sz w:val="24"/>
              </w:rPr>
              <w:lastRenderedPageBreak/>
              <w:t>Transfer of Interest</w:t>
            </w:r>
          </w:p>
          <w:p w:rsidRPr="00D33A5D" w:rsidR="00FF41E6" w:rsidP="001A56B9" w:rsidRDefault="001A56B9" w14:paraId="200CD204"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1620" w:type="dxa"/>
            <w:vAlign w:val="center"/>
          </w:tcPr>
          <w:p w:rsidRPr="00193492" w:rsidR="00FF41E6" w:rsidP="00146ED9" w:rsidRDefault="00146ED9" w14:paraId="26E1A398" w14:textId="77777777">
            <w:pPr>
              <w:jc w:val="center"/>
              <w:rPr>
                <w:sz w:val="24"/>
              </w:rPr>
            </w:pPr>
            <w:r>
              <w:rPr>
                <w:sz w:val="24"/>
              </w:rPr>
              <w:t>22,546</w:t>
            </w:r>
          </w:p>
        </w:tc>
        <w:tc>
          <w:tcPr>
            <w:tcW w:w="1890" w:type="dxa"/>
            <w:vAlign w:val="center"/>
          </w:tcPr>
          <w:p w:rsidRPr="004B274B" w:rsidR="00FF41E6" w:rsidP="00146ED9" w:rsidRDefault="00146ED9" w14:paraId="394DC447" w14:textId="77777777">
            <w:pPr>
              <w:jc w:val="center"/>
              <w:rPr>
                <w:rFonts w:ascii="Tiimes New Roman" w:hAnsi="Tiimes New Roman"/>
                <w:sz w:val="24"/>
              </w:rPr>
            </w:pPr>
            <w:r>
              <w:rPr>
                <w:rFonts w:ascii="Tiimes New Roman" w:hAnsi="Tiimes New Roman"/>
                <w:sz w:val="24"/>
              </w:rPr>
              <w:t>$15</w:t>
            </w:r>
          </w:p>
        </w:tc>
        <w:tc>
          <w:tcPr>
            <w:tcW w:w="1818" w:type="dxa"/>
            <w:vAlign w:val="center"/>
          </w:tcPr>
          <w:p w:rsidRPr="004B274B" w:rsidR="00FF41E6" w:rsidP="00146ED9" w:rsidRDefault="00146ED9" w14:paraId="776FAB43" w14:textId="77777777">
            <w:pPr>
              <w:jc w:val="center"/>
              <w:rPr>
                <w:rFonts w:ascii="Tiimes New Roman" w:hAnsi="Tiimes New Roman"/>
                <w:sz w:val="24"/>
              </w:rPr>
            </w:pPr>
            <w:r>
              <w:rPr>
                <w:rFonts w:ascii="Tiimes New Roman" w:hAnsi="Tiimes New Roman"/>
                <w:sz w:val="24"/>
              </w:rPr>
              <w:t>$338,190</w:t>
            </w:r>
          </w:p>
        </w:tc>
      </w:tr>
      <w:tr w:rsidRPr="00530F0E" w:rsidR="00FF41E6" w:rsidTr="00291F2E" w14:paraId="102B16F2" w14:textId="77777777">
        <w:trPr>
          <w:cantSplit/>
          <w:trHeight w:val="125"/>
        </w:trPr>
        <w:tc>
          <w:tcPr>
            <w:tcW w:w="3528" w:type="dxa"/>
            <w:vAlign w:val="center"/>
          </w:tcPr>
          <w:p w:rsidR="00FF41E6" w:rsidP="00E661DA" w:rsidRDefault="00FF41E6" w14:paraId="27287671" w14:textId="77777777">
            <w:pPr>
              <w:jc w:val="center"/>
              <w:rPr>
                <w:sz w:val="24"/>
              </w:rPr>
            </w:pPr>
            <w:r w:rsidRPr="00EA15BB">
              <w:rPr>
                <w:sz w:val="24"/>
              </w:rPr>
              <w:t>Wai</w:t>
            </w:r>
            <w:r>
              <w:rPr>
                <w:sz w:val="24"/>
              </w:rPr>
              <w:t>ver from Annual Maintenance Fee</w:t>
            </w:r>
          </w:p>
          <w:p w:rsidRPr="00EA15BB" w:rsidR="00FF41E6" w:rsidP="00E661DA" w:rsidRDefault="00FF41E6" w14:paraId="56548266" w14:textId="77777777">
            <w:pPr>
              <w:jc w:val="center"/>
              <w:rPr>
                <w:sz w:val="24"/>
              </w:rPr>
            </w:pPr>
            <w:r>
              <w:rPr>
                <w:sz w:val="24"/>
              </w:rPr>
              <w:t>(</w:t>
            </w:r>
            <w:r w:rsidRPr="00EA15BB">
              <w:rPr>
                <w:sz w:val="24"/>
              </w:rPr>
              <w:t>43 CFR Part 3835, Subpart A</w:t>
            </w:r>
            <w:r>
              <w:rPr>
                <w:sz w:val="24"/>
              </w:rPr>
              <w:t>)</w:t>
            </w:r>
          </w:p>
          <w:p w:rsidRPr="00EA15BB" w:rsidR="00FF41E6" w:rsidP="00E661DA" w:rsidRDefault="00FF41E6" w14:paraId="031B697C" w14:textId="77777777">
            <w:pPr>
              <w:jc w:val="center"/>
              <w:rPr>
                <w:sz w:val="24"/>
              </w:rPr>
            </w:pPr>
            <w:r w:rsidRPr="00EA15BB">
              <w:rPr>
                <w:sz w:val="24"/>
              </w:rPr>
              <w:t>Form 3830-2 and/or nonform data</w:t>
            </w:r>
          </w:p>
        </w:tc>
        <w:tc>
          <w:tcPr>
            <w:tcW w:w="1620" w:type="dxa"/>
            <w:vAlign w:val="center"/>
          </w:tcPr>
          <w:p w:rsidRPr="00193492" w:rsidR="00FF41E6" w:rsidP="00146ED9" w:rsidRDefault="00146ED9" w14:paraId="4DAA7923" w14:textId="77777777">
            <w:pPr>
              <w:jc w:val="center"/>
              <w:rPr>
                <w:sz w:val="24"/>
              </w:rPr>
            </w:pPr>
            <w:r>
              <w:rPr>
                <w:sz w:val="24"/>
              </w:rPr>
              <w:t>24,348</w:t>
            </w:r>
          </w:p>
        </w:tc>
        <w:tc>
          <w:tcPr>
            <w:tcW w:w="1890" w:type="dxa"/>
            <w:vAlign w:val="center"/>
          </w:tcPr>
          <w:p w:rsidRPr="0035728C" w:rsidR="00FF41E6" w:rsidP="00DD31FC" w:rsidRDefault="00FF41E6" w14:paraId="1FF60B50" w14:textId="77777777">
            <w:pPr>
              <w:jc w:val="center"/>
              <w:rPr>
                <w:sz w:val="24"/>
              </w:rPr>
            </w:pPr>
            <w:r>
              <w:rPr>
                <w:sz w:val="24"/>
              </w:rPr>
              <w:t>N/A</w:t>
            </w:r>
          </w:p>
        </w:tc>
        <w:tc>
          <w:tcPr>
            <w:tcW w:w="1818" w:type="dxa"/>
            <w:vAlign w:val="center"/>
          </w:tcPr>
          <w:p w:rsidRPr="0035728C" w:rsidR="00FF41E6" w:rsidP="00DD31FC" w:rsidRDefault="00FF41E6" w14:paraId="3D1CAD24" w14:textId="77777777">
            <w:pPr>
              <w:jc w:val="center"/>
              <w:rPr>
                <w:sz w:val="24"/>
              </w:rPr>
            </w:pPr>
            <w:r>
              <w:rPr>
                <w:sz w:val="24"/>
              </w:rPr>
              <w:t>N/A</w:t>
            </w:r>
          </w:p>
        </w:tc>
      </w:tr>
      <w:tr w:rsidRPr="00530F0E" w:rsidR="00FF41E6" w:rsidTr="00291F2E" w14:paraId="428EE0AF" w14:textId="77777777">
        <w:trPr>
          <w:cantSplit/>
          <w:trHeight w:val="125"/>
        </w:trPr>
        <w:tc>
          <w:tcPr>
            <w:tcW w:w="3528" w:type="dxa"/>
            <w:vAlign w:val="center"/>
          </w:tcPr>
          <w:p w:rsidRPr="001948DC" w:rsidR="00FF41E6" w:rsidP="00E661DA" w:rsidRDefault="00FF41E6" w14:paraId="601C05B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48DC">
              <w:rPr>
                <w:sz w:val="24"/>
              </w:rPr>
              <w:t>Annual FLPMA Documents</w:t>
            </w:r>
          </w:p>
          <w:p w:rsidRPr="001948DC" w:rsidR="00FF41E6" w:rsidP="00E661DA" w:rsidRDefault="00FF41E6" w14:paraId="2E1472CF"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sz w:val="24"/>
              </w:rPr>
              <w:t>(43 CFR part 3835, subpart C)</w:t>
            </w:r>
          </w:p>
          <w:p w:rsidRPr="001948DC" w:rsidR="00FF41E6" w:rsidP="00E661DA" w:rsidRDefault="00FF41E6" w14:paraId="6185388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rFonts w:cs="Helvetica-Bold"/>
                <w:bCs/>
                <w:color w:val="000000"/>
                <w:sz w:val="24"/>
                <w:szCs w:val="18"/>
              </w:rPr>
              <w:t xml:space="preserve">Form </w:t>
            </w:r>
            <w:r w:rsidRPr="001948DC">
              <w:rPr>
                <w:rFonts w:cs="Melior"/>
                <w:color w:val="000000"/>
                <w:sz w:val="24"/>
                <w:szCs w:val="18"/>
              </w:rPr>
              <w:t>3830-4</w:t>
            </w:r>
          </w:p>
        </w:tc>
        <w:tc>
          <w:tcPr>
            <w:tcW w:w="1620" w:type="dxa"/>
            <w:vAlign w:val="center"/>
          </w:tcPr>
          <w:p w:rsidRPr="00193492" w:rsidR="00FF41E6" w:rsidP="00146ED9" w:rsidRDefault="00146ED9" w14:paraId="4ED772C1"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27,142</w:t>
            </w:r>
          </w:p>
        </w:tc>
        <w:tc>
          <w:tcPr>
            <w:tcW w:w="1890" w:type="dxa"/>
            <w:vAlign w:val="center"/>
          </w:tcPr>
          <w:p w:rsidRPr="0035728C" w:rsidR="00FF41E6" w:rsidP="00146ED9" w:rsidRDefault="00146ED9" w14:paraId="3A5A47C8" w14:textId="77777777">
            <w:pPr>
              <w:jc w:val="center"/>
              <w:rPr>
                <w:sz w:val="24"/>
              </w:rPr>
            </w:pPr>
            <w:r>
              <w:rPr>
                <w:sz w:val="24"/>
              </w:rPr>
              <w:t>$15</w:t>
            </w:r>
          </w:p>
        </w:tc>
        <w:tc>
          <w:tcPr>
            <w:tcW w:w="1818" w:type="dxa"/>
            <w:vAlign w:val="center"/>
          </w:tcPr>
          <w:p w:rsidRPr="0035728C" w:rsidR="00FF41E6" w:rsidP="00146ED9" w:rsidRDefault="00146ED9" w14:paraId="34808C30" w14:textId="77777777">
            <w:pPr>
              <w:jc w:val="center"/>
              <w:rPr>
                <w:sz w:val="24"/>
              </w:rPr>
            </w:pPr>
            <w:r>
              <w:rPr>
                <w:sz w:val="24"/>
              </w:rPr>
              <w:t>$407,130</w:t>
            </w:r>
          </w:p>
        </w:tc>
      </w:tr>
      <w:tr w:rsidRPr="00530F0E" w:rsidR="00FF41E6" w:rsidTr="00291F2E" w14:paraId="37BE90CA" w14:textId="77777777">
        <w:trPr>
          <w:cantSplit/>
          <w:trHeight w:val="125"/>
        </w:trPr>
        <w:tc>
          <w:tcPr>
            <w:tcW w:w="3528" w:type="dxa"/>
            <w:vAlign w:val="center"/>
          </w:tcPr>
          <w:p w:rsidRPr="00AB2AE1" w:rsidR="00FF41E6" w:rsidP="00E661DA" w:rsidRDefault="00FF41E6" w14:paraId="7E4E6BD8" w14:textId="77777777">
            <w:pPr>
              <w:jc w:val="center"/>
              <w:rPr>
                <w:sz w:val="24"/>
              </w:rPr>
            </w:pPr>
            <w:r w:rsidRPr="00AB2AE1">
              <w:rPr>
                <w:sz w:val="24"/>
              </w:rPr>
              <w:t>Deferring Assessment Work</w:t>
            </w:r>
          </w:p>
          <w:p w:rsidRPr="00AB2AE1" w:rsidR="00FF41E6" w:rsidP="00E661DA" w:rsidRDefault="00FF41E6" w14:paraId="218C283E" w14:textId="77777777">
            <w:pPr>
              <w:jc w:val="center"/>
              <w:rPr>
                <w:sz w:val="24"/>
              </w:rPr>
            </w:pPr>
            <w:r w:rsidRPr="00AB2AE1">
              <w:rPr>
                <w:sz w:val="24"/>
              </w:rPr>
              <w:t>(43 CFR Part 3836, Subpart B)</w:t>
            </w:r>
          </w:p>
        </w:tc>
        <w:tc>
          <w:tcPr>
            <w:tcW w:w="1620" w:type="dxa"/>
            <w:vAlign w:val="center"/>
          </w:tcPr>
          <w:p w:rsidRPr="00193492" w:rsidR="00FF41E6" w:rsidP="00ED4522" w:rsidRDefault="00FB6792" w14:paraId="18F0A639" w14:textId="77777777">
            <w:pPr>
              <w:jc w:val="center"/>
              <w:rPr>
                <w:sz w:val="24"/>
              </w:rPr>
            </w:pPr>
            <w:r>
              <w:rPr>
                <w:sz w:val="24"/>
              </w:rPr>
              <w:t>5</w:t>
            </w:r>
          </w:p>
        </w:tc>
        <w:tc>
          <w:tcPr>
            <w:tcW w:w="1890" w:type="dxa"/>
            <w:vAlign w:val="center"/>
          </w:tcPr>
          <w:p w:rsidRPr="0035728C" w:rsidR="00FF41E6" w:rsidP="00146ED9" w:rsidRDefault="00146ED9" w14:paraId="6325880F" w14:textId="77777777">
            <w:pPr>
              <w:jc w:val="center"/>
              <w:rPr>
                <w:sz w:val="24"/>
              </w:rPr>
            </w:pPr>
            <w:r>
              <w:rPr>
                <w:sz w:val="24"/>
              </w:rPr>
              <w:t>$115</w:t>
            </w:r>
          </w:p>
        </w:tc>
        <w:tc>
          <w:tcPr>
            <w:tcW w:w="1818" w:type="dxa"/>
            <w:vAlign w:val="center"/>
          </w:tcPr>
          <w:p w:rsidRPr="0035728C" w:rsidR="00FF41E6" w:rsidP="00146ED9" w:rsidRDefault="00146ED9" w14:paraId="31E19FDC" w14:textId="77777777">
            <w:pPr>
              <w:jc w:val="center"/>
              <w:rPr>
                <w:sz w:val="24"/>
              </w:rPr>
            </w:pPr>
            <w:r>
              <w:rPr>
                <w:sz w:val="24"/>
              </w:rPr>
              <w:t>$575</w:t>
            </w:r>
          </w:p>
        </w:tc>
      </w:tr>
      <w:tr w:rsidRPr="00530F0E" w:rsidR="00FF41E6" w:rsidTr="00291F2E" w14:paraId="1069077E" w14:textId="77777777">
        <w:trPr>
          <w:cantSplit/>
          <w:trHeight w:val="125"/>
        </w:trPr>
        <w:tc>
          <w:tcPr>
            <w:tcW w:w="3528" w:type="dxa"/>
            <w:vAlign w:val="center"/>
          </w:tcPr>
          <w:p w:rsidRPr="00791FF7" w:rsidR="00FF41E6" w:rsidP="00E661DA" w:rsidRDefault="00FF41E6" w14:paraId="24C5755E" w14:textId="77777777">
            <w:pPr>
              <w:jc w:val="center"/>
              <w:rPr>
                <w:sz w:val="24"/>
              </w:rPr>
            </w:pPr>
            <w:r w:rsidRPr="00791FF7">
              <w:rPr>
                <w:sz w:val="24"/>
              </w:rPr>
              <w:t>TOTALS</w:t>
            </w:r>
          </w:p>
        </w:tc>
        <w:tc>
          <w:tcPr>
            <w:tcW w:w="1620" w:type="dxa"/>
            <w:vAlign w:val="center"/>
          </w:tcPr>
          <w:p w:rsidRPr="00791FF7" w:rsidR="00FF41E6" w:rsidP="00146ED9" w:rsidRDefault="00146ED9" w14:paraId="463464C6" w14:textId="77777777">
            <w:pPr>
              <w:jc w:val="center"/>
              <w:rPr>
                <w:sz w:val="24"/>
              </w:rPr>
            </w:pPr>
            <w:r>
              <w:rPr>
                <w:sz w:val="24"/>
              </w:rPr>
              <w:t>191,492</w:t>
            </w:r>
          </w:p>
        </w:tc>
        <w:tc>
          <w:tcPr>
            <w:tcW w:w="1890" w:type="dxa"/>
            <w:vAlign w:val="center"/>
          </w:tcPr>
          <w:p w:rsidRPr="0035728C" w:rsidR="00FF41E6" w:rsidP="00DD31FC" w:rsidRDefault="00FF41E6" w14:paraId="630AE0A9" w14:textId="77777777">
            <w:pPr>
              <w:jc w:val="center"/>
              <w:rPr>
                <w:sz w:val="24"/>
              </w:rPr>
            </w:pPr>
          </w:p>
        </w:tc>
        <w:tc>
          <w:tcPr>
            <w:tcW w:w="1818" w:type="dxa"/>
            <w:vAlign w:val="center"/>
          </w:tcPr>
          <w:p w:rsidRPr="0035728C" w:rsidR="00FF41E6" w:rsidP="00146ED9" w:rsidRDefault="00146ED9" w14:paraId="3359A057" w14:textId="77777777">
            <w:pPr>
              <w:jc w:val="center"/>
              <w:rPr>
                <w:sz w:val="24"/>
              </w:rPr>
            </w:pPr>
            <w:r>
              <w:rPr>
                <w:sz w:val="24"/>
              </w:rPr>
              <w:t>$3,078,360</w:t>
            </w:r>
          </w:p>
        </w:tc>
      </w:tr>
    </w:tbl>
    <w:p w:rsidRPr="00CB234C" w:rsidR="00CB234C" w:rsidRDefault="00CB234C" w14:paraId="285137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3F22A8" w:rsidR="0052457F" w:rsidP="003F22A8" w:rsidRDefault="00295103" w14:paraId="4EBBC1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F22A8">
        <w:rPr>
          <w:b/>
          <w:sz w:val="24"/>
          <w:szCs w:val="24"/>
        </w:rPr>
        <w:t>14.</w:t>
      </w:r>
      <w:r w:rsidRPr="003F22A8">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3F22A8" w:rsidR="003F22A8">
        <w:rPr>
          <w:b/>
          <w:sz w:val="24"/>
          <w:szCs w:val="24"/>
        </w:rPr>
        <w:t>his collection of information.</w:t>
      </w:r>
    </w:p>
    <w:p w:rsidR="001B0BDF" w:rsidP="001B0BDF" w:rsidRDefault="001B0BDF" w14:paraId="13FA47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54FF3" w:rsidP="00554FF3" w:rsidRDefault="00554FF3" w14:paraId="03A06A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D84144" w:rsidR="00D84144" w:rsidP="00C66660" w:rsidRDefault="00C66660" w14:paraId="3C29FA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B0BDF">
        <w:rPr>
          <w:sz w:val="24"/>
        </w:rPr>
        <w:t xml:space="preserve">The hourly cost to the Federal Government shown in Table 14-1, below, is based on data at:   </w:t>
      </w:r>
      <w:hyperlink w:history="1" r:id="rId13">
        <w:r w:rsidRPr="00D84144" w:rsidR="00D84144">
          <w:rPr>
            <w:rStyle w:val="Hyperlink"/>
            <w:sz w:val="24"/>
            <w:szCs w:val="24"/>
          </w:rPr>
          <w:t>https://www.opm.gov/policy-data-oversight/pay-leave/salaries-wages/salary-tables/pdf/2019/RUS_h.pdf</w:t>
        </w:r>
      </w:hyperlink>
    </w:p>
    <w:p w:rsidRPr="001B0BDF" w:rsidR="00C66660" w:rsidP="00C66660" w:rsidRDefault="00C66660" w14:paraId="317B86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1B0BDF">
        <w:rPr>
          <w:sz w:val="24"/>
        </w:rPr>
        <w:t xml:space="preserve"> The benefits multiplier of 1.</w:t>
      </w:r>
      <w:r>
        <w:rPr>
          <w:sz w:val="24"/>
        </w:rPr>
        <w:t>6</w:t>
      </w:r>
      <w:r w:rsidRPr="001B0BDF">
        <w:rPr>
          <w:sz w:val="24"/>
        </w:rPr>
        <w:t xml:space="preserve"> </w:t>
      </w:r>
      <w:r w:rsidR="001840AA">
        <w:rPr>
          <w:sz w:val="24"/>
        </w:rPr>
        <w:t xml:space="preserve">for government employees </w:t>
      </w:r>
      <w:r w:rsidRPr="001B0BDF">
        <w:rPr>
          <w:sz w:val="24"/>
        </w:rPr>
        <w:t xml:space="preserve">is implied by information at </w:t>
      </w:r>
      <w:hyperlink w:history="1" r:id="rId14">
        <w:r w:rsidRPr="001B0BDF">
          <w:rPr>
            <w:rStyle w:val="Hyperlink"/>
            <w:sz w:val="24"/>
          </w:rPr>
          <w:t>http://www.bls.gov/news.release/ecec.nr0.htm</w:t>
        </w:r>
      </w:hyperlink>
      <w:r w:rsidRPr="001B0BDF">
        <w:rPr>
          <w:sz w:val="24"/>
        </w:rPr>
        <w:t>.</w:t>
      </w:r>
    </w:p>
    <w:p w:rsidR="00C66660" w:rsidP="00C66660" w:rsidRDefault="00C66660" w14:paraId="6AEC1D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1948DC" w:rsidR="00C66660" w:rsidP="00C66660" w:rsidRDefault="00C66660" w14:paraId="7F3898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b/>
          <w:sz w:val="24"/>
        </w:rPr>
        <w:t>Table 14-1 — Estimated Hourly Cost to the Government</w:t>
      </w:r>
    </w:p>
    <w:p w:rsidRPr="001948DC" w:rsidR="00C66660" w:rsidP="00C66660" w:rsidRDefault="00C66660" w14:paraId="3933D5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9"/>
        <w:gridCol w:w="1514"/>
        <w:gridCol w:w="1577"/>
        <w:gridCol w:w="2989"/>
        <w:gridCol w:w="1597"/>
      </w:tblGrid>
      <w:tr w:rsidRPr="001948DC" w:rsidR="00C66660" w:rsidTr="00E706A1" w14:paraId="014E4B03" w14:textId="77777777">
        <w:trPr>
          <w:cantSplit/>
          <w:trHeight w:val="1475"/>
          <w:tblHeader/>
        </w:trPr>
        <w:tc>
          <w:tcPr>
            <w:tcW w:w="0" w:type="auto"/>
          </w:tcPr>
          <w:p w:rsidRPr="001948DC" w:rsidR="00C66660" w:rsidP="00E706A1" w:rsidRDefault="00C66660" w14:paraId="148290E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A.</w:t>
            </w:r>
          </w:p>
          <w:p w:rsidR="00C66660" w:rsidP="00E706A1" w:rsidRDefault="00C66660" w14:paraId="6FFC99B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Position</w:t>
            </w:r>
          </w:p>
          <w:p w:rsidRPr="001948DC" w:rsidR="00C66660" w:rsidP="00E706A1" w:rsidRDefault="00C66660" w14:paraId="48A2187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and Pay Grade</w:t>
            </w:r>
          </w:p>
        </w:tc>
        <w:tc>
          <w:tcPr>
            <w:tcW w:w="0" w:type="auto"/>
          </w:tcPr>
          <w:p w:rsidRPr="001948DC" w:rsidR="00C66660" w:rsidP="00E706A1" w:rsidRDefault="00C66660" w14:paraId="0D91410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B</w:t>
            </w:r>
            <w:r w:rsidRPr="001948DC">
              <w:rPr>
                <w:b/>
                <w:sz w:val="24"/>
              </w:rPr>
              <w:t>.</w:t>
            </w:r>
          </w:p>
          <w:p w:rsidRPr="001948DC" w:rsidR="00C66660" w:rsidP="00E706A1" w:rsidRDefault="00C66660" w14:paraId="1877B0E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Hourly Pay Rate ($/hour)</w:t>
            </w:r>
          </w:p>
        </w:tc>
        <w:tc>
          <w:tcPr>
            <w:tcW w:w="0" w:type="auto"/>
          </w:tcPr>
          <w:p w:rsidRPr="001948DC" w:rsidR="00C66660" w:rsidP="00E706A1" w:rsidRDefault="00C66660" w14:paraId="42CAA38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w:t>
            </w:r>
            <w:r w:rsidRPr="001948DC">
              <w:rPr>
                <w:b/>
                <w:sz w:val="24"/>
              </w:rPr>
              <w:t>.</w:t>
            </w:r>
          </w:p>
          <w:p w:rsidRPr="001948DC" w:rsidR="00C66660" w:rsidP="00E706A1" w:rsidRDefault="00C66660" w14:paraId="72F127F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Hourly Rate with Benefits</w:t>
            </w:r>
          </w:p>
          <w:p w:rsidRPr="001948DC" w:rsidR="00C66660" w:rsidP="00E706A1" w:rsidRDefault="00C66660" w14:paraId="289652F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 xml:space="preserve">(Column </w:t>
            </w:r>
            <w:r>
              <w:rPr>
                <w:b/>
                <w:sz w:val="24"/>
              </w:rPr>
              <w:t>B</w:t>
            </w:r>
            <w:r w:rsidRPr="001948DC">
              <w:rPr>
                <w:b/>
                <w:sz w:val="24"/>
              </w:rPr>
              <w:t xml:space="preserve"> x 1.</w:t>
            </w:r>
            <w:r>
              <w:rPr>
                <w:b/>
                <w:sz w:val="24"/>
              </w:rPr>
              <w:t>6</w:t>
            </w:r>
            <w:r w:rsidRPr="001948DC">
              <w:rPr>
                <w:b/>
                <w:sz w:val="24"/>
              </w:rPr>
              <w:t>)</w:t>
            </w:r>
          </w:p>
        </w:tc>
        <w:tc>
          <w:tcPr>
            <w:tcW w:w="0" w:type="auto"/>
          </w:tcPr>
          <w:p w:rsidRPr="001948DC" w:rsidR="00C66660" w:rsidP="00E706A1" w:rsidRDefault="00C66660" w14:paraId="29F8D44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D</w:t>
            </w:r>
            <w:r w:rsidRPr="001948DC">
              <w:rPr>
                <w:b/>
                <w:sz w:val="24"/>
              </w:rPr>
              <w:t>.</w:t>
            </w:r>
          </w:p>
          <w:p w:rsidRPr="001948DC" w:rsidR="00C66660" w:rsidP="00E706A1" w:rsidRDefault="00C66660" w14:paraId="49F44A6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Percent of the Information Collection Completed by Each Occupation</w:t>
            </w:r>
          </w:p>
        </w:tc>
        <w:tc>
          <w:tcPr>
            <w:tcW w:w="0" w:type="auto"/>
          </w:tcPr>
          <w:p w:rsidRPr="001948DC" w:rsidR="00C66660" w:rsidP="00E706A1" w:rsidRDefault="00C66660" w14:paraId="3BD774D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E</w:t>
            </w:r>
            <w:r w:rsidRPr="001948DC">
              <w:rPr>
                <w:b/>
                <w:sz w:val="24"/>
              </w:rPr>
              <w:t>.</w:t>
            </w:r>
          </w:p>
          <w:p w:rsidRPr="001948DC" w:rsidR="00C66660" w:rsidP="00E706A1" w:rsidRDefault="00C66660" w14:paraId="53AA15A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Weighted Avg. ($/hour)</w:t>
            </w:r>
          </w:p>
          <w:p w:rsidRPr="001948DC" w:rsidR="00C66660" w:rsidP="00E706A1" w:rsidRDefault="00C66660" w14:paraId="3F0D6E5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1948DC">
              <w:rPr>
                <w:b/>
                <w:sz w:val="24"/>
              </w:rPr>
              <w:t xml:space="preserve">(Column </w:t>
            </w:r>
            <w:r>
              <w:rPr>
                <w:b/>
                <w:sz w:val="24"/>
              </w:rPr>
              <w:t>C</w:t>
            </w:r>
            <w:r w:rsidRPr="001948DC">
              <w:rPr>
                <w:b/>
                <w:sz w:val="24"/>
              </w:rPr>
              <w:t xml:space="preserve"> x Column </w:t>
            </w:r>
            <w:r>
              <w:rPr>
                <w:b/>
                <w:sz w:val="24"/>
              </w:rPr>
              <w:t>D</w:t>
            </w:r>
            <w:r w:rsidRPr="001948DC">
              <w:rPr>
                <w:b/>
                <w:sz w:val="24"/>
              </w:rPr>
              <w:t>)</w:t>
            </w:r>
          </w:p>
        </w:tc>
      </w:tr>
      <w:tr w:rsidRPr="001948DC" w:rsidR="00C66660" w:rsidTr="00E706A1" w14:paraId="5B8DAE03" w14:textId="77777777">
        <w:trPr>
          <w:cantSplit/>
        </w:trPr>
        <w:tc>
          <w:tcPr>
            <w:tcW w:w="0" w:type="auto"/>
            <w:vAlign w:val="center"/>
          </w:tcPr>
          <w:p w:rsidR="00C66660" w:rsidP="00E706A1" w:rsidRDefault="00C66660" w14:paraId="33A051E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Clerk</w:t>
            </w:r>
          </w:p>
          <w:p w:rsidRPr="001948DC" w:rsidR="00C66660" w:rsidP="00E706A1" w:rsidRDefault="00C66660" w14:paraId="28741F3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GS-7/5</w:t>
            </w:r>
          </w:p>
        </w:tc>
        <w:tc>
          <w:tcPr>
            <w:tcW w:w="0" w:type="auto"/>
            <w:vAlign w:val="center"/>
          </w:tcPr>
          <w:p w:rsidRPr="001948DC" w:rsidR="00C66660" w:rsidP="00D84144" w:rsidRDefault="00C66660" w14:paraId="09DF04D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22.84</w:t>
            </w:r>
          </w:p>
        </w:tc>
        <w:tc>
          <w:tcPr>
            <w:tcW w:w="0" w:type="auto"/>
            <w:vAlign w:val="center"/>
          </w:tcPr>
          <w:p w:rsidRPr="001948DC" w:rsidR="00C66660" w:rsidP="00D84144" w:rsidRDefault="00C66660" w14:paraId="4BCAA67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36.54</w:t>
            </w:r>
          </w:p>
        </w:tc>
        <w:tc>
          <w:tcPr>
            <w:tcW w:w="0" w:type="auto"/>
            <w:vAlign w:val="center"/>
          </w:tcPr>
          <w:p w:rsidRPr="001948DC" w:rsidR="00C66660" w:rsidP="00E706A1" w:rsidRDefault="00C66660" w14:paraId="3860A49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10%</w:t>
            </w:r>
          </w:p>
        </w:tc>
        <w:tc>
          <w:tcPr>
            <w:tcW w:w="0" w:type="auto"/>
            <w:vAlign w:val="center"/>
          </w:tcPr>
          <w:p w:rsidRPr="001948DC" w:rsidR="00C66660" w:rsidP="00D84144" w:rsidRDefault="00C66660" w14:paraId="6E9815E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w:t>
            </w:r>
            <w:r w:rsidR="00D84144">
              <w:rPr>
                <w:sz w:val="24"/>
              </w:rPr>
              <w:t>65</w:t>
            </w:r>
          </w:p>
        </w:tc>
      </w:tr>
      <w:tr w:rsidRPr="001948DC" w:rsidR="00C66660" w:rsidTr="00E706A1" w14:paraId="6735624B" w14:textId="77777777">
        <w:trPr>
          <w:cantSplit/>
        </w:trPr>
        <w:tc>
          <w:tcPr>
            <w:tcW w:w="0" w:type="auto"/>
            <w:vAlign w:val="center"/>
          </w:tcPr>
          <w:p w:rsidR="00C66660" w:rsidP="00E706A1" w:rsidRDefault="00C66660" w14:paraId="65599A9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lastRenderedPageBreak/>
              <w:t>Land Law Examiner</w:t>
            </w:r>
          </w:p>
          <w:p w:rsidRPr="001948DC" w:rsidR="00C66660" w:rsidP="00E706A1" w:rsidRDefault="00C66660" w14:paraId="398D0D4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GS-9/5</w:t>
            </w:r>
          </w:p>
        </w:tc>
        <w:tc>
          <w:tcPr>
            <w:tcW w:w="0" w:type="auto"/>
            <w:vAlign w:val="center"/>
          </w:tcPr>
          <w:p w:rsidRPr="001948DC" w:rsidR="00C66660" w:rsidP="00D84144" w:rsidRDefault="00C66660" w14:paraId="7342C53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27.93</w:t>
            </w:r>
          </w:p>
        </w:tc>
        <w:tc>
          <w:tcPr>
            <w:tcW w:w="0" w:type="auto"/>
            <w:vAlign w:val="center"/>
          </w:tcPr>
          <w:p w:rsidRPr="001948DC" w:rsidR="00C66660" w:rsidP="00D84144" w:rsidRDefault="00C66660" w14:paraId="6393BA5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44.69</w:t>
            </w:r>
          </w:p>
        </w:tc>
        <w:tc>
          <w:tcPr>
            <w:tcW w:w="0" w:type="auto"/>
            <w:vAlign w:val="center"/>
          </w:tcPr>
          <w:p w:rsidRPr="001948DC" w:rsidR="00C66660" w:rsidP="00E706A1" w:rsidRDefault="00C66660" w14:paraId="355FCD9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80%</w:t>
            </w:r>
          </w:p>
        </w:tc>
        <w:tc>
          <w:tcPr>
            <w:tcW w:w="0" w:type="auto"/>
            <w:vAlign w:val="center"/>
          </w:tcPr>
          <w:p w:rsidRPr="001948DC" w:rsidR="00C66660" w:rsidP="00D84144" w:rsidRDefault="00C66660" w14:paraId="375F89C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35</w:t>
            </w:r>
            <w:r>
              <w:rPr>
                <w:sz w:val="24"/>
              </w:rPr>
              <w:t>.7</w:t>
            </w:r>
            <w:r w:rsidR="00D84144">
              <w:rPr>
                <w:sz w:val="24"/>
              </w:rPr>
              <w:t>5</w:t>
            </w:r>
          </w:p>
        </w:tc>
      </w:tr>
      <w:tr w:rsidRPr="001948DC" w:rsidR="00C66660" w:rsidTr="00E706A1" w14:paraId="441C346C" w14:textId="77777777">
        <w:trPr>
          <w:cantSplit/>
        </w:trPr>
        <w:tc>
          <w:tcPr>
            <w:tcW w:w="0" w:type="auto"/>
            <w:vAlign w:val="center"/>
          </w:tcPr>
          <w:p w:rsidR="00C66660" w:rsidP="00E706A1" w:rsidRDefault="00C66660" w14:paraId="0608D0A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Supervisory Land Law Examiner</w:t>
            </w:r>
          </w:p>
          <w:p w:rsidRPr="001948DC" w:rsidR="00C66660" w:rsidP="00E706A1" w:rsidRDefault="00C66660" w14:paraId="1B38943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GS-12/5</w:t>
            </w:r>
          </w:p>
        </w:tc>
        <w:tc>
          <w:tcPr>
            <w:tcW w:w="0" w:type="auto"/>
            <w:vAlign w:val="center"/>
          </w:tcPr>
          <w:p w:rsidRPr="001948DC" w:rsidR="00C66660" w:rsidP="00D84144" w:rsidRDefault="00C66660" w14:paraId="649AF91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40.51</w:t>
            </w:r>
          </w:p>
        </w:tc>
        <w:tc>
          <w:tcPr>
            <w:tcW w:w="0" w:type="auto"/>
            <w:vAlign w:val="center"/>
          </w:tcPr>
          <w:p w:rsidRPr="001948DC" w:rsidR="00C66660" w:rsidP="00D84144" w:rsidRDefault="00C66660" w14:paraId="2853C66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D84144">
              <w:rPr>
                <w:sz w:val="24"/>
              </w:rPr>
              <w:t>64.82</w:t>
            </w:r>
          </w:p>
        </w:tc>
        <w:tc>
          <w:tcPr>
            <w:tcW w:w="0" w:type="auto"/>
            <w:vAlign w:val="center"/>
          </w:tcPr>
          <w:p w:rsidRPr="001948DC" w:rsidR="00C66660" w:rsidP="00E706A1" w:rsidRDefault="00C66660" w14:paraId="30EEEA0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948DC">
              <w:rPr>
                <w:sz w:val="24"/>
              </w:rPr>
              <w:t>10%</w:t>
            </w:r>
          </w:p>
        </w:tc>
        <w:tc>
          <w:tcPr>
            <w:tcW w:w="0" w:type="auto"/>
            <w:vAlign w:val="center"/>
          </w:tcPr>
          <w:p w:rsidRPr="001948DC" w:rsidR="00C66660" w:rsidP="00891F02" w:rsidRDefault="00C66660" w14:paraId="589415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891F02">
              <w:rPr>
                <w:sz w:val="24"/>
              </w:rPr>
              <w:t>6</w:t>
            </w:r>
            <w:r>
              <w:rPr>
                <w:sz w:val="24"/>
              </w:rPr>
              <w:t>.4</w:t>
            </w:r>
            <w:r w:rsidR="00891F02">
              <w:rPr>
                <w:sz w:val="24"/>
              </w:rPr>
              <w:t>8</w:t>
            </w:r>
          </w:p>
        </w:tc>
      </w:tr>
      <w:tr w:rsidRPr="001948DC" w:rsidR="00C66660" w:rsidTr="00E706A1" w14:paraId="20ECBB73" w14:textId="77777777">
        <w:trPr>
          <w:cantSplit/>
        </w:trPr>
        <w:tc>
          <w:tcPr>
            <w:tcW w:w="0" w:type="auto"/>
            <w:vAlign w:val="center"/>
          </w:tcPr>
          <w:p w:rsidRPr="001948DC" w:rsidR="00C66660" w:rsidP="00E706A1" w:rsidRDefault="00C66660" w14:paraId="0913DED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Total</w:t>
            </w:r>
          </w:p>
        </w:tc>
        <w:tc>
          <w:tcPr>
            <w:tcW w:w="0" w:type="auto"/>
            <w:vAlign w:val="center"/>
          </w:tcPr>
          <w:p w:rsidR="00C66660" w:rsidP="00E706A1" w:rsidRDefault="00C66660" w14:paraId="5A589C2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rsidR="00C66660" w:rsidP="00E706A1" w:rsidRDefault="00C66660" w14:paraId="146B20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rsidRPr="001948DC" w:rsidR="00C66660" w:rsidP="00E706A1" w:rsidRDefault="00C66660" w14:paraId="6CCD2E7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rsidR="00C66660" w:rsidP="00891F02" w:rsidRDefault="00C66660" w14:paraId="167BA81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891F02">
              <w:rPr>
                <w:sz w:val="24"/>
              </w:rPr>
              <w:t>45.88</w:t>
            </w:r>
          </w:p>
        </w:tc>
      </w:tr>
    </w:tbl>
    <w:p w:rsidR="00C66660" w:rsidP="00C66660" w:rsidRDefault="00C66660" w14:paraId="34DFE1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66660" w:rsidP="00C66660" w:rsidRDefault="00C66660" w14:paraId="0BDF8F78" w14:textId="77777777">
      <w:pPr>
        <w:pStyle w:val="FootnoteText"/>
        <w:rPr>
          <w:sz w:val="24"/>
        </w:rPr>
      </w:pPr>
      <w:r w:rsidRPr="00B13CBB">
        <w:rPr>
          <w:sz w:val="24"/>
          <w:szCs w:val="24"/>
        </w:rPr>
        <w:t>Table</w:t>
      </w:r>
      <w:r>
        <w:rPr>
          <w:sz w:val="24"/>
          <w:szCs w:val="24"/>
        </w:rPr>
        <w:t xml:space="preserve"> 14-2,</w:t>
      </w:r>
      <w:r w:rsidRPr="00B13CBB">
        <w:rPr>
          <w:sz w:val="24"/>
          <w:szCs w:val="24"/>
        </w:rPr>
        <w:t xml:space="preserve"> below</w:t>
      </w:r>
      <w:r>
        <w:rPr>
          <w:sz w:val="24"/>
          <w:szCs w:val="24"/>
        </w:rPr>
        <w:t>,</w:t>
      </w:r>
      <w:r w:rsidRPr="00B13CBB">
        <w:rPr>
          <w:sz w:val="24"/>
          <w:szCs w:val="24"/>
        </w:rPr>
        <w:t xml:space="preserve"> shows the annualized Federal costs for each </w:t>
      </w:r>
      <w:r>
        <w:rPr>
          <w:sz w:val="24"/>
          <w:szCs w:val="24"/>
        </w:rPr>
        <w:t xml:space="preserve">aspect of the </w:t>
      </w:r>
      <w:r w:rsidRPr="00B13CBB">
        <w:rPr>
          <w:sz w:val="24"/>
          <w:szCs w:val="24"/>
        </w:rPr>
        <w:t>collection</w:t>
      </w:r>
      <w:r w:rsidRPr="00B13CBB">
        <w:rPr>
          <w:sz w:val="24"/>
        </w:rPr>
        <w:t>.  The estimated</w:t>
      </w:r>
      <w:r>
        <w:rPr>
          <w:sz w:val="24"/>
        </w:rPr>
        <w:t xml:space="preserve"> processing</w:t>
      </w:r>
      <w:r w:rsidRPr="00B13CBB">
        <w:rPr>
          <w:sz w:val="24"/>
        </w:rPr>
        <w:t xml:space="preserve"> t</w:t>
      </w:r>
      <w:r w:rsidRPr="00B13CBB">
        <w:rPr>
          <w:rFonts w:cs="Times"/>
          <w:sz w:val="24"/>
        </w:rPr>
        <w:t>ime is based on the BLM's experience</w:t>
      </w:r>
      <w:r>
        <w:rPr>
          <w:rFonts w:cs="Times"/>
          <w:sz w:val="24"/>
        </w:rPr>
        <w:t xml:space="preserve"> and includes conducting field inspections; on-the ground environmental analyses, which include monitoring endangered species sites and archeological sites; conducting archeological surveys; and determining reclamation measures</w:t>
      </w:r>
      <w:r w:rsidRPr="00B13CBB">
        <w:rPr>
          <w:rFonts w:cs="Times"/>
          <w:sz w:val="24"/>
        </w:rPr>
        <w:t xml:space="preserve">.  </w:t>
      </w:r>
      <w:r w:rsidRPr="00B13CBB">
        <w:rPr>
          <w:sz w:val="24"/>
        </w:rPr>
        <w:t xml:space="preserve">The </w:t>
      </w:r>
      <w:r>
        <w:rPr>
          <w:sz w:val="24"/>
        </w:rPr>
        <w:t xml:space="preserve">estimated hourly wage with benefits </w:t>
      </w:r>
      <w:r w:rsidRPr="00B13CBB">
        <w:rPr>
          <w:sz w:val="24"/>
        </w:rPr>
        <w:t>is shown at Table 14-1, above.</w:t>
      </w:r>
    </w:p>
    <w:p w:rsidR="00C66660" w:rsidP="00C66660" w:rsidRDefault="00C66660" w14:paraId="1A8FA7FE" w14:textId="77777777">
      <w:pPr>
        <w:pStyle w:val="FootnoteText"/>
        <w:rPr>
          <w:sz w:val="24"/>
        </w:rPr>
      </w:pPr>
    </w:p>
    <w:p w:rsidRPr="00242518" w:rsidR="00C66660" w:rsidP="00C66660" w:rsidRDefault="00C66660" w14:paraId="142C73FF" w14:textId="77777777">
      <w:pPr>
        <w:pStyle w:val="FootnoteText"/>
        <w:jc w:val="center"/>
        <w:rPr>
          <w:b/>
          <w:sz w:val="24"/>
          <w:szCs w:val="24"/>
        </w:rPr>
      </w:pPr>
      <w:r w:rsidRPr="00242518">
        <w:rPr>
          <w:b/>
          <w:sz w:val="24"/>
          <w:szCs w:val="24"/>
        </w:rPr>
        <w:t>Table 14-2 — Estimated Annual Cost to the Government</w:t>
      </w:r>
    </w:p>
    <w:p w:rsidRPr="00B13CBB" w:rsidR="00C66660" w:rsidP="00C66660" w:rsidRDefault="00C66660" w14:paraId="086AC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tbl>
      <w:tblPr>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71"/>
        <w:gridCol w:w="1525"/>
        <w:gridCol w:w="1397"/>
        <w:gridCol w:w="1471"/>
        <w:gridCol w:w="1554"/>
      </w:tblGrid>
      <w:tr w:rsidRPr="00B13CBB" w:rsidR="00C66660" w:rsidTr="00E706A1" w14:paraId="5BEFD2A2" w14:textId="77777777">
        <w:trPr>
          <w:cantSplit/>
        </w:trPr>
        <w:tc>
          <w:tcPr>
            <w:tcW w:w="0" w:type="auto"/>
          </w:tcPr>
          <w:p w:rsidRPr="008B61C8" w:rsidR="00C66660" w:rsidP="00E706A1" w:rsidRDefault="00C66660" w14:paraId="02FC35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A.</w:t>
            </w:r>
          </w:p>
          <w:p w:rsidRPr="008B61C8" w:rsidR="00C66660" w:rsidP="00E706A1" w:rsidRDefault="00C66660" w14:paraId="20AF53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Type of Response</w:t>
            </w:r>
          </w:p>
        </w:tc>
        <w:tc>
          <w:tcPr>
            <w:tcW w:w="0" w:type="auto"/>
          </w:tcPr>
          <w:p w:rsidRPr="008B61C8" w:rsidR="00C66660" w:rsidP="00E706A1" w:rsidRDefault="00C66660" w14:paraId="0124DD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B.</w:t>
            </w:r>
          </w:p>
          <w:p w:rsidRPr="008B61C8" w:rsidR="00C66660" w:rsidP="00E706A1" w:rsidRDefault="00C66660" w14:paraId="7E49DF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Number of Responses</w:t>
            </w:r>
          </w:p>
        </w:tc>
        <w:tc>
          <w:tcPr>
            <w:tcW w:w="0" w:type="auto"/>
          </w:tcPr>
          <w:p w:rsidRPr="008B61C8" w:rsidR="00C66660" w:rsidP="00E706A1" w:rsidRDefault="00C66660" w14:paraId="7304DC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C.</w:t>
            </w:r>
          </w:p>
          <w:p w:rsidRPr="008B61C8" w:rsidR="00C66660" w:rsidP="00E706A1" w:rsidRDefault="00C66660" w14:paraId="1C7CD3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Time Per Response</w:t>
            </w:r>
          </w:p>
        </w:tc>
        <w:tc>
          <w:tcPr>
            <w:tcW w:w="0" w:type="auto"/>
          </w:tcPr>
          <w:p w:rsidRPr="008B61C8" w:rsidR="00C66660" w:rsidP="00E706A1" w:rsidRDefault="00C66660" w14:paraId="7BD41B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D.</w:t>
            </w:r>
          </w:p>
          <w:p w:rsidRPr="008B61C8" w:rsidR="00C66660" w:rsidP="00E706A1" w:rsidRDefault="00C66660" w14:paraId="132D2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Total Hours</w:t>
            </w:r>
          </w:p>
          <w:p w:rsidRPr="008B61C8" w:rsidR="00C66660" w:rsidP="00E706A1" w:rsidRDefault="00C66660" w14:paraId="46D833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(Column B x Column C)</w:t>
            </w:r>
          </w:p>
        </w:tc>
        <w:tc>
          <w:tcPr>
            <w:tcW w:w="0" w:type="auto"/>
          </w:tcPr>
          <w:p w:rsidRPr="008B61C8" w:rsidR="00C66660" w:rsidP="00E706A1" w:rsidRDefault="00C66660" w14:paraId="6F3EDF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E.</w:t>
            </w:r>
          </w:p>
          <w:p w:rsidRPr="008B61C8" w:rsidR="00C66660" w:rsidP="00E706A1" w:rsidRDefault="00C66660" w14:paraId="5A10F0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Dollar Equivalent</w:t>
            </w:r>
          </w:p>
          <w:p w:rsidRPr="008B61C8" w:rsidR="00C66660" w:rsidP="00891F02" w:rsidRDefault="00C66660" w14:paraId="56DC49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B61C8">
              <w:rPr>
                <w:b/>
                <w:sz w:val="24"/>
              </w:rPr>
              <w:t xml:space="preserve">(Column D x </w:t>
            </w:r>
            <w:r>
              <w:rPr>
                <w:b/>
                <w:sz w:val="24"/>
              </w:rPr>
              <w:t>$</w:t>
            </w:r>
            <w:r w:rsidR="00891F02">
              <w:rPr>
                <w:b/>
                <w:sz w:val="24"/>
              </w:rPr>
              <w:t>45.88</w:t>
            </w:r>
            <w:r w:rsidRPr="008B61C8">
              <w:rPr>
                <w:b/>
                <w:sz w:val="24"/>
              </w:rPr>
              <w:t>)</w:t>
            </w:r>
          </w:p>
        </w:tc>
      </w:tr>
      <w:tr w:rsidRPr="00B13CBB" w:rsidR="00C04A03" w:rsidTr="00E706A1" w14:paraId="1D523684" w14:textId="77777777">
        <w:trPr>
          <w:cantSplit/>
          <w:tblHeader/>
        </w:trPr>
        <w:tc>
          <w:tcPr>
            <w:tcW w:w="0" w:type="auto"/>
            <w:vAlign w:val="center"/>
          </w:tcPr>
          <w:p w:rsidRPr="00693905" w:rsidR="00C04A03" w:rsidP="00E706A1" w:rsidRDefault="00C04A03" w14:paraId="1A706CCB" w14:textId="77777777">
            <w:pPr>
              <w:jc w:val="center"/>
              <w:rPr>
                <w:sz w:val="24"/>
              </w:rPr>
            </w:pPr>
            <w:r w:rsidRPr="00693905">
              <w:rPr>
                <w:sz w:val="24"/>
              </w:rPr>
              <w:t>Notice of Intent to Locate Under the Stock Raising Homestead Act</w:t>
            </w:r>
          </w:p>
          <w:p w:rsidRPr="00693905" w:rsidR="00C04A03" w:rsidP="00E706A1" w:rsidRDefault="00C04A03" w14:paraId="660A5659" w14:textId="77777777">
            <w:pPr>
              <w:jc w:val="center"/>
              <w:rPr>
                <w:sz w:val="24"/>
              </w:rPr>
            </w:pPr>
            <w:r w:rsidRPr="00693905">
              <w:rPr>
                <w:sz w:val="24"/>
              </w:rPr>
              <w:t>(43 CFR Part 3838)</w:t>
            </w:r>
          </w:p>
          <w:p w:rsidRPr="00693905" w:rsidR="00C04A03" w:rsidP="00E706A1" w:rsidRDefault="00C04A03" w14:paraId="359F93C9" w14:textId="77777777">
            <w:pPr>
              <w:jc w:val="center"/>
              <w:rPr>
                <w:sz w:val="24"/>
              </w:rPr>
            </w:pPr>
            <w:r w:rsidRPr="00693905">
              <w:rPr>
                <w:sz w:val="24"/>
              </w:rPr>
              <w:t>Form 3830-3</w:t>
            </w:r>
          </w:p>
        </w:tc>
        <w:tc>
          <w:tcPr>
            <w:tcW w:w="0" w:type="auto"/>
            <w:vAlign w:val="center"/>
          </w:tcPr>
          <w:p w:rsidRPr="00193492" w:rsidR="00C04A03" w:rsidP="00A62F84" w:rsidRDefault="00A62F84" w14:paraId="45F55EBC" w14:textId="77777777">
            <w:pPr>
              <w:jc w:val="center"/>
              <w:rPr>
                <w:sz w:val="24"/>
              </w:rPr>
            </w:pPr>
            <w:r>
              <w:rPr>
                <w:sz w:val="24"/>
              </w:rPr>
              <w:t>142</w:t>
            </w:r>
          </w:p>
        </w:tc>
        <w:tc>
          <w:tcPr>
            <w:tcW w:w="0" w:type="auto"/>
            <w:vAlign w:val="center"/>
          </w:tcPr>
          <w:p w:rsidRPr="00F73B6F" w:rsidR="00C04A03" w:rsidP="00E706A1" w:rsidRDefault="00C04A03" w14:paraId="71402E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F73B6F">
              <w:rPr>
                <w:sz w:val="24"/>
              </w:rPr>
              <w:t>30 minutes</w:t>
            </w:r>
          </w:p>
        </w:tc>
        <w:tc>
          <w:tcPr>
            <w:tcW w:w="0" w:type="auto"/>
            <w:vAlign w:val="center"/>
          </w:tcPr>
          <w:p w:rsidRPr="00F73B6F" w:rsidR="00C04A03" w:rsidP="00467B82" w:rsidRDefault="00467B82" w14:paraId="464608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71</w:t>
            </w:r>
          </w:p>
        </w:tc>
        <w:tc>
          <w:tcPr>
            <w:tcW w:w="0" w:type="auto"/>
            <w:vAlign w:val="center"/>
          </w:tcPr>
          <w:p w:rsidRPr="00F73B6F" w:rsidR="00C04A03" w:rsidP="00467B82" w:rsidRDefault="00467B82" w14:paraId="07B748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$3,257</w:t>
            </w:r>
          </w:p>
        </w:tc>
      </w:tr>
      <w:tr w:rsidRPr="00B13CBB" w:rsidR="00C04A03" w:rsidTr="00E706A1" w14:paraId="0AC789FD" w14:textId="77777777">
        <w:trPr>
          <w:cantSplit/>
        </w:trPr>
        <w:tc>
          <w:tcPr>
            <w:tcW w:w="0" w:type="auto"/>
            <w:vAlign w:val="center"/>
          </w:tcPr>
          <w:p w:rsidRPr="00EA15BB" w:rsidR="00C04A03" w:rsidP="00E706A1" w:rsidRDefault="00C04A03" w14:paraId="76022BDC" w14:textId="77777777">
            <w:pPr>
              <w:jc w:val="center"/>
              <w:rPr>
                <w:sz w:val="24"/>
              </w:rPr>
            </w:pPr>
            <w:r w:rsidRPr="00EA15BB">
              <w:rPr>
                <w:sz w:val="24"/>
              </w:rPr>
              <w:t>Locating Mining Claims or Sites</w:t>
            </w:r>
          </w:p>
          <w:p w:rsidRPr="00EA15BB" w:rsidR="00C04A03" w:rsidP="00E706A1" w:rsidRDefault="00C04A03" w14:paraId="4C5982D1" w14:textId="77777777">
            <w:pPr>
              <w:jc w:val="center"/>
              <w:rPr>
                <w:sz w:val="24"/>
              </w:rPr>
            </w:pPr>
            <w:r w:rsidRPr="00EA15BB">
              <w:rPr>
                <w:sz w:val="24"/>
              </w:rPr>
              <w:t>(43 CFR Part 3832)</w:t>
            </w:r>
          </w:p>
        </w:tc>
        <w:tc>
          <w:tcPr>
            <w:tcW w:w="0" w:type="auto"/>
            <w:vAlign w:val="center"/>
          </w:tcPr>
          <w:p w:rsidRPr="00193492" w:rsidR="00C04A03" w:rsidP="00A62F84" w:rsidRDefault="00A62F84" w14:paraId="20FC7B59" w14:textId="77777777">
            <w:pPr>
              <w:jc w:val="center"/>
              <w:rPr>
                <w:sz w:val="24"/>
              </w:rPr>
            </w:pPr>
            <w:r>
              <w:rPr>
                <w:sz w:val="24"/>
              </w:rPr>
              <w:t>56,857</w:t>
            </w:r>
          </w:p>
        </w:tc>
        <w:tc>
          <w:tcPr>
            <w:tcW w:w="0" w:type="auto"/>
            <w:vAlign w:val="center"/>
          </w:tcPr>
          <w:p w:rsidRPr="007F2918" w:rsidR="00C04A03" w:rsidP="00E706A1" w:rsidRDefault="002C5088" w14:paraId="1114B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30 minutes</w:t>
            </w:r>
          </w:p>
        </w:tc>
        <w:tc>
          <w:tcPr>
            <w:tcW w:w="0" w:type="auto"/>
            <w:vAlign w:val="center"/>
          </w:tcPr>
          <w:p w:rsidRPr="002B253E" w:rsidR="00C04A03" w:rsidP="002C5088" w:rsidRDefault="002C5088" w14:paraId="639548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28</w:t>
            </w:r>
            <w:r w:rsidR="00A25B92">
              <w:rPr>
                <w:sz w:val="24"/>
              </w:rPr>
              <w:t>,</w:t>
            </w:r>
            <w:r>
              <w:rPr>
                <w:sz w:val="24"/>
              </w:rPr>
              <w:t>429</w:t>
            </w:r>
          </w:p>
        </w:tc>
        <w:tc>
          <w:tcPr>
            <w:tcW w:w="0" w:type="auto"/>
            <w:vAlign w:val="center"/>
          </w:tcPr>
          <w:p w:rsidRPr="002B253E" w:rsidR="00C04A03" w:rsidP="002C5088" w:rsidRDefault="00E014DB" w14:paraId="710292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2C5088">
              <w:rPr>
                <w:sz w:val="24"/>
              </w:rPr>
              <w:t>1</w:t>
            </w:r>
            <w:r>
              <w:rPr>
                <w:sz w:val="24"/>
              </w:rPr>
              <w:t>,</w:t>
            </w:r>
            <w:r w:rsidR="002C5088">
              <w:rPr>
                <w:sz w:val="24"/>
              </w:rPr>
              <w:t>304</w:t>
            </w:r>
            <w:r>
              <w:rPr>
                <w:sz w:val="24"/>
              </w:rPr>
              <w:t>,</w:t>
            </w:r>
            <w:r w:rsidR="002C5088">
              <w:rPr>
                <w:sz w:val="24"/>
              </w:rPr>
              <w:t>323</w:t>
            </w:r>
          </w:p>
        </w:tc>
      </w:tr>
      <w:tr w:rsidRPr="00B13CBB" w:rsidR="00C04A03" w:rsidTr="00E706A1" w14:paraId="0B13606A" w14:textId="77777777">
        <w:trPr>
          <w:cantSplit/>
        </w:trPr>
        <w:tc>
          <w:tcPr>
            <w:tcW w:w="0" w:type="auto"/>
            <w:vAlign w:val="center"/>
          </w:tcPr>
          <w:p w:rsidRPr="00FA2B4E" w:rsidR="00C04A03" w:rsidP="00E706A1" w:rsidRDefault="00C04A03" w14:paraId="24056097" w14:textId="77777777">
            <w:pPr>
              <w:jc w:val="center"/>
              <w:rPr>
                <w:sz w:val="24"/>
              </w:rPr>
            </w:pPr>
            <w:r w:rsidRPr="00FA2B4E">
              <w:rPr>
                <w:sz w:val="24"/>
              </w:rPr>
              <w:t>Recording a New Location Notice</w:t>
            </w:r>
          </w:p>
          <w:p w:rsidRPr="00FA2B4E" w:rsidR="00C04A03" w:rsidP="00E706A1" w:rsidRDefault="00C04A03" w14:paraId="7D5744BD" w14:textId="77777777">
            <w:pPr>
              <w:jc w:val="center"/>
              <w:rPr>
                <w:sz w:val="24"/>
              </w:rPr>
            </w:pPr>
            <w:r w:rsidRPr="00FA2B4E">
              <w:rPr>
                <w:sz w:val="24"/>
              </w:rPr>
              <w:t>(43 CFR Part 3833, Subpart A)</w:t>
            </w:r>
          </w:p>
        </w:tc>
        <w:tc>
          <w:tcPr>
            <w:tcW w:w="0" w:type="auto"/>
            <w:vAlign w:val="center"/>
          </w:tcPr>
          <w:p w:rsidRPr="00193492" w:rsidR="00C04A03" w:rsidP="00A62F84" w:rsidRDefault="00A62F84" w14:paraId="17F4F63B" w14:textId="77777777">
            <w:pPr>
              <w:jc w:val="center"/>
              <w:rPr>
                <w:sz w:val="24"/>
              </w:rPr>
            </w:pPr>
            <w:r>
              <w:rPr>
                <w:sz w:val="24"/>
              </w:rPr>
              <w:t>56,857</w:t>
            </w:r>
          </w:p>
        </w:tc>
        <w:tc>
          <w:tcPr>
            <w:tcW w:w="0" w:type="auto"/>
            <w:vAlign w:val="center"/>
          </w:tcPr>
          <w:p w:rsidRPr="008B61C8" w:rsidR="00C04A03" w:rsidP="00E706A1" w:rsidRDefault="00C04A03" w14:paraId="2B96FA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30 minutes</w:t>
            </w:r>
          </w:p>
        </w:tc>
        <w:tc>
          <w:tcPr>
            <w:tcW w:w="0" w:type="auto"/>
            <w:vAlign w:val="center"/>
          </w:tcPr>
          <w:p w:rsidRPr="002B253E" w:rsidR="00C04A03" w:rsidP="00BE4FB8" w:rsidRDefault="00BE4FB8" w14:paraId="5A1E25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28</w:t>
            </w:r>
            <w:r w:rsidR="00A25B92">
              <w:rPr>
                <w:sz w:val="24"/>
              </w:rPr>
              <w:t>,</w:t>
            </w:r>
            <w:r>
              <w:rPr>
                <w:sz w:val="24"/>
              </w:rPr>
              <w:t>429</w:t>
            </w:r>
          </w:p>
        </w:tc>
        <w:tc>
          <w:tcPr>
            <w:tcW w:w="0" w:type="auto"/>
            <w:vAlign w:val="center"/>
          </w:tcPr>
          <w:p w:rsidRPr="002B253E" w:rsidR="00C04A03" w:rsidP="00BE4FB8" w:rsidRDefault="00173AB0" w14:paraId="5192E2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BE4FB8">
              <w:rPr>
                <w:sz w:val="24"/>
              </w:rPr>
              <w:t>1,304</w:t>
            </w:r>
            <w:r>
              <w:rPr>
                <w:sz w:val="24"/>
              </w:rPr>
              <w:t>,</w:t>
            </w:r>
            <w:r w:rsidR="00BE4FB8">
              <w:rPr>
                <w:sz w:val="24"/>
              </w:rPr>
              <w:t>323</w:t>
            </w:r>
          </w:p>
        </w:tc>
      </w:tr>
      <w:tr w:rsidRPr="00B13CBB" w:rsidR="00C04A03" w:rsidTr="00E706A1" w14:paraId="404EABE3" w14:textId="77777777">
        <w:trPr>
          <w:cantSplit/>
        </w:trPr>
        <w:tc>
          <w:tcPr>
            <w:tcW w:w="0" w:type="auto"/>
            <w:vAlign w:val="center"/>
          </w:tcPr>
          <w:p w:rsidRPr="005A145B" w:rsidR="00C04A03" w:rsidP="00E706A1" w:rsidRDefault="00C04A03" w14:paraId="01666DBF" w14:textId="77777777">
            <w:pPr>
              <w:jc w:val="center"/>
              <w:rPr>
                <w:sz w:val="24"/>
              </w:rPr>
            </w:pPr>
            <w:r w:rsidRPr="005A145B">
              <w:rPr>
                <w:sz w:val="24"/>
              </w:rPr>
              <w:t>Amending a Location Notice</w:t>
            </w:r>
          </w:p>
          <w:p w:rsidRPr="005A145B" w:rsidR="00C04A03" w:rsidP="00E706A1" w:rsidRDefault="00C04A03" w14:paraId="518CE472" w14:textId="77777777">
            <w:pPr>
              <w:jc w:val="center"/>
              <w:rPr>
                <w:sz w:val="24"/>
              </w:rPr>
            </w:pPr>
            <w:r w:rsidRPr="005A145B">
              <w:rPr>
                <w:sz w:val="24"/>
              </w:rPr>
              <w:t>(43 CFR Part 3833, Subpart B)</w:t>
            </w:r>
          </w:p>
        </w:tc>
        <w:tc>
          <w:tcPr>
            <w:tcW w:w="0" w:type="auto"/>
            <w:vAlign w:val="center"/>
          </w:tcPr>
          <w:p w:rsidRPr="00193492" w:rsidR="00C04A03" w:rsidP="00A62F84" w:rsidRDefault="00A62F84" w14:paraId="2524BBC3" w14:textId="77777777">
            <w:pPr>
              <w:jc w:val="center"/>
              <w:rPr>
                <w:sz w:val="24"/>
              </w:rPr>
            </w:pPr>
            <w:r>
              <w:rPr>
                <w:sz w:val="24"/>
              </w:rPr>
              <w:t>3,595</w:t>
            </w:r>
          </w:p>
        </w:tc>
        <w:tc>
          <w:tcPr>
            <w:tcW w:w="0" w:type="auto"/>
            <w:vAlign w:val="center"/>
          </w:tcPr>
          <w:p w:rsidRPr="008B61C8" w:rsidR="00C04A03" w:rsidP="00E706A1" w:rsidRDefault="00C04A03" w14:paraId="0D43FE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30 minutes</w:t>
            </w:r>
          </w:p>
        </w:tc>
        <w:tc>
          <w:tcPr>
            <w:tcW w:w="0" w:type="auto"/>
            <w:vAlign w:val="center"/>
          </w:tcPr>
          <w:p w:rsidRPr="002B253E" w:rsidR="00C04A03" w:rsidP="00E706A1" w:rsidRDefault="00BE4FB8" w14:paraId="048E47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1,798</w:t>
            </w:r>
          </w:p>
        </w:tc>
        <w:tc>
          <w:tcPr>
            <w:tcW w:w="0" w:type="auto"/>
            <w:vAlign w:val="center"/>
          </w:tcPr>
          <w:p w:rsidRPr="002B253E" w:rsidR="00C04A03" w:rsidP="00BE4FB8" w:rsidRDefault="00C96A4C" w14:paraId="6148C8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BE4FB8">
              <w:rPr>
                <w:sz w:val="24"/>
              </w:rPr>
              <w:t>82</w:t>
            </w:r>
            <w:r>
              <w:rPr>
                <w:sz w:val="24"/>
              </w:rPr>
              <w:t>,49</w:t>
            </w:r>
            <w:r w:rsidR="00BE4FB8">
              <w:rPr>
                <w:sz w:val="24"/>
              </w:rPr>
              <w:t>2</w:t>
            </w:r>
          </w:p>
        </w:tc>
      </w:tr>
      <w:tr w:rsidRPr="00B13CBB" w:rsidR="00C04A03" w:rsidTr="00E706A1" w14:paraId="1C6A3CF6" w14:textId="77777777">
        <w:trPr>
          <w:cantSplit/>
        </w:trPr>
        <w:tc>
          <w:tcPr>
            <w:tcW w:w="0" w:type="auto"/>
            <w:vAlign w:val="center"/>
          </w:tcPr>
          <w:p w:rsidRPr="00193492" w:rsidR="00C04A03" w:rsidP="00E706A1" w:rsidRDefault="00C04A03" w14:paraId="252508FF" w14:textId="77777777">
            <w:pPr>
              <w:jc w:val="center"/>
              <w:rPr>
                <w:sz w:val="24"/>
              </w:rPr>
            </w:pPr>
            <w:r w:rsidRPr="00193492">
              <w:rPr>
                <w:sz w:val="24"/>
              </w:rPr>
              <w:t>Transfer of Interest</w:t>
            </w:r>
          </w:p>
          <w:p w:rsidRPr="00D33A5D" w:rsidR="00C04A03" w:rsidP="00E706A1" w:rsidRDefault="00C04A03" w14:paraId="18D6D6D6"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0" w:type="auto"/>
            <w:vAlign w:val="center"/>
          </w:tcPr>
          <w:p w:rsidRPr="00193492" w:rsidR="00C04A03" w:rsidP="00A62F84" w:rsidRDefault="00A62F84" w14:paraId="04FC8C10" w14:textId="77777777">
            <w:pPr>
              <w:jc w:val="center"/>
              <w:rPr>
                <w:sz w:val="24"/>
              </w:rPr>
            </w:pPr>
            <w:r>
              <w:rPr>
                <w:sz w:val="24"/>
              </w:rPr>
              <w:t>22,546</w:t>
            </w:r>
          </w:p>
        </w:tc>
        <w:tc>
          <w:tcPr>
            <w:tcW w:w="0" w:type="auto"/>
            <w:vAlign w:val="center"/>
          </w:tcPr>
          <w:p w:rsidRPr="008B61C8" w:rsidR="00C04A03" w:rsidP="00E706A1" w:rsidRDefault="00C04A03" w14:paraId="6795FD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30 minutes</w:t>
            </w:r>
          </w:p>
        </w:tc>
        <w:tc>
          <w:tcPr>
            <w:tcW w:w="0" w:type="auto"/>
            <w:vAlign w:val="center"/>
          </w:tcPr>
          <w:p w:rsidRPr="002B253E" w:rsidR="00C04A03" w:rsidP="00E706A1" w:rsidRDefault="00BE4FB8" w14:paraId="0034BA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11,273</w:t>
            </w:r>
          </w:p>
        </w:tc>
        <w:tc>
          <w:tcPr>
            <w:tcW w:w="0" w:type="auto"/>
            <w:vAlign w:val="center"/>
          </w:tcPr>
          <w:p w:rsidRPr="002B253E" w:rsidR="00C04A03" w:rsidP="00BE4FB8" w:rsidRDefault="009A19FB" w14:paraId="01F483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w:t>
            </w:r>
            <w:r w:rsidR="00BE4FB8">
              <w:rPr>
                <w:sz w:val="24"/>
              </w:rPr>
              <w:t>17</w:t>
            </w:r>
            <w:r>
              <w:rPr>
                <w:sz w:val="24"/>
              </w:rPr>
              <w:t>,</w:t>
            </w:r>
            <w:r w:rsidR="00BE4FB8">
              <w:rPr>
                <w:sz w:val="24"/>
              </w:rPr>
              <w:t>205</w:t>
            </w:r>
          </w:p>
        </w:tc>
      </w:tr>
      <w:tr w:rsidRPr="00B13CBB" w:rsidR="00C04A03" w:rsidTr="00E706A1" w14:paraId="4C7062EA" w14:textId="77777777">
        <w:trPr>
          <w:cantSplit/>
        </w:trPr>
        <w:tc>
          <w:tcPr>
            <w:tcW w:w="0" w:type="auto"/>
            <w:vAlign w:val="center"/>
          </w:tcPr>
          <w:p w:rsidR="00C04A03" w:rsidP="00E706A1" w:rsidRDefault="00C04A03" w14:paraId="32B1752F" w14:textId="77777777">
            <w:pPr>
              <w:jc w:val="center"/>
              <w:rPr>
                <w:sz w:val="24"/>
              </w:rPr>
            </w:pPr>
            <w:r w:rsidRPr="00EA15BB">
              <w:rPr>
                <w:sz w:val="24"/>
              </w:rPr>
              <w:lastRenderedPageBreak/>
              <w:t>Wai</w:t>
            </w:r>
            <w:r>
              <w:rPr>
                <w:sz w:val="24"/>
              </w:rPr>
              <w:t>ver from Annual Maintenance Fee</w:t>
            </w:r>
          </w:p>
          <w:p w:rsidRPr="00EA15BB" w:rsidR="00C04A03" w:rsidP="00E706A1" w:rsidRDefault="00C04A03" w14:paraId="5CE95F21" w14:textId="77777777">
            <w:pPr>
              <w:jc w:val="center"/>
              <w:rPr>
                <w:sz w:val="24"/>
              </w:rPr>
            </w:pPr>
            <w:r>
              <w:rPr>
                <w:sz w:val="24"/>
              </w:rPr>
              <w:t>(</w:t>
            </w:r>
            <w:r w:rsidRPr="00EA15BB">
              <w:rPr>
                <w:sz w:val="24"/>
              </w:rPr>
              <w:t>43 CFR Part 3835, Subpart A</w:t>
            </w:r>
            <w:r>
              <w:rPr>
                <w:sz w:val="24"/>
              </w:rPr>
              <w:t>)</w:t>
            </w:r>
          </w:p>
          <w:p w:rsidRPr="00EA15BB" w:rsidR="00C04A03" w:rsidP="00E706A1" w:rsidRDefault="00C04A03" w14:paraId="7FF36F61" w14:textId="77777777">
            <w:pPr>
              <w:jc w:val="center"/>
              <w:rPr>
                <w:sz w:val="24"/>
              </w:rPr>
            </w:pPr>
            <w:r w:rsidRPr="00EA15BB">
              <w:rPr>
                <w:sz w:val="24"/>
              </w:rPr>
              <w:t>Form 3830-2 and/or nonform data</w:t>
            </w:r>
          </w:p>
        </w:tc>
        <w:tc>
          <w:tcPr>
            <w:tcW w:w="0" w:type="auto"/>
            <w:vAlign w:val="center"/>
          </w:tcPr>
          <w:p w:rsidRPr="00193492" w:rsidR="00C04A03" w:rsidP="00A62F84" w:rsidRDefault="00A62F84" w14:paraId="3904E475" w14:textId="77777777">
            <w:pPr>
              <w:jc w:val="center"/>
              <w:rPr>
                <w:sz w:val="24"/>
              </w:rPr>
            </w:pPr>
            <w:r>
              <w:rPr>
                <w:sz w:val="24"/>
              </w:rPr>
              <w:t>24,348</w:t>
            </w:r>
          </w:p>
        </w:tc>
        <w:tc>
          <w:tcPr>
            <w:tcW w:w="0" w:type="auto"/>
            <w:vAlign w:val="center"/>
          </w:tcPr>
          <w:p w:rsidRPr="008B61C8" w:rsidR="00C04A03" w:rsidP="00E706A1" w:rsidRDefault="00C04A03" w14:paraId="0BBD3F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30 minutes</w:t>
            </w:r>
          </w:p>
        </w:tc>
        <w:tc>
          <w:tcPr>
            <w:tcW w:w="0" w:type="auto"/>
            <w:vAlign w:val="center"/>
          </w:tcPr>
          <w:p w:rsidRPr="002B253E" w:rsidR="00C04A03" w:rsidP="00467B82" w:rsidRDefault="00467B82" w14:paraId="762810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12,174</w:t>
            </w:r>
          </w:p>
        </w:tc>
        <w:tc>
          <w:tcPr>
            <w:tcW w:w="0" w:type="auto"/>
            <w:vAlign w:val="center"/>
          </w:tcPr>
          <w:p w:rsidRPr="002B253E" w:rsidR="00C04A03" w:rsidP="00467B82" w:rsidRDefault="00467B82" w14:paraId="7A132B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$558,543</w:t>
            </w:r>
          </w:p>
        </w:tc>
      </w:tr>
      <w:tr w:rsidRPr="00B13CBB" w:rsidR="00C04A03" w:rsidTr="00E706A1" w14:paraId="3A7921AB" w14:textId="77777777">
        <w:trPr>
          <w:cantSplit/>
        </w:trPr>
        <w:tc>
          <w:tcPr>
            <w:tcW w:w="0" w:type="auto"/>
            <w:vAlign w:val="center"/>
          </w:tcPr>
          <w:p w:rsidRPr="001948DC" w:rsidR="00C04A03" w:rsidP="00E706A1" w:rsidRDefault="00C04A03" w14:paraId="0E8F8B4B"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48DC">
              <w:rPr>
                <w:sz w:val="24"/>
              </w:rPr>
              <w:t>Annual FLPMA Documents</w:t>
            </w:r>
          </w:p>
          <w:p w:rsidRPr="001948DC" w:rsidR="00C04A03" w:rsidP="00E706A1" w:rsidRDefault="00C04A03" w14:paraId="33DF7F6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sz w:val="24"/>
              </w:rPr>
              <w:t>(43 CFR part 3835, subpart C)</w:t>
            </w:r>
          </w:p>
          <w:p w:rsidRPr="001948DC" w:rsidR="00C04A03" w:rsidP="00E706A1" w:rsidRDefault="00C04A03" w14:paraId="2026A2DA"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rFonts w:cs="Helvetica-Bold"/>
                <w:bCs/>
                <w:color w:val="000000"/>
                <w:sz w:val="24"/>
                <w:szCs w:val="18"/>
              </w:rPr>
              <w:t xml:space="preserve">Form </w:t>
            </w:r>
            <w:r w:rsidRPr="001948DC">
              <w:rPr>
                <w:rFonts w:cs="Melior"/>
                <w:color w:val="000000"/>
                <w:sz w:val="24"/>
                <w:szCs w:val="18"/>
              </w:rPr>
              <w:t>3830-4</w:t>
            </w:r>
          </w:p>
        </w:tc>
        <w:tc>
          <w:tcPr>
            <w:tcW w:w="0" w:type="auto"/>
            <w:vAlign w:val="center"/>
          </w:tcPr>
          <w:p w:rsidRPr="00193492" w:rsidR="00C04A03" w:rsidP="00A62F84" w:rsidRDefault="00A62F84" w14:paraId="05424D4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27,142</w:t>
            </w:r>
          </w:p>
        </w:tc>
        <w:tc>
          <w:tcPr>
            <w:tcW w:w="0" w:type="auto"/>
            <w:vAlign w:val="center"/>
          </w:tcPr>
          <w:p w:rsidRPr="008B61C8" w:rsidR="00C04A03" w:rsidP="00E706A1" w:rsidRDefault="00C04A03" w14:paraId="5B9B6C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30 minutes</w:t>
            </w:r>
          </w:p>
        </w:tc>
        <w:tc>
          <w:tcPr>
            <w:tcW w:w="0" w:type="auto"/>
            <w:vAlign w:val="center"/>
          </w:tcPr>
          <w:p w:rsidRPr="002B253E" w:rsidR="00C04A03" w:rsidP="005E3807" w:rsidRDefault="0093769D" w14:paraId="74A1C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13,</w:t>
            </w:r>
            <w:r w:rsidR="005E3807">
              <w:rPr>
                <w:sz w:val="24"/>
              </w:rPr>
              <w:t>571</w:t>
            </w:r>
          </w:p>
        </w:tc>
        <w:tc>
          <w:tcPr>
            <w:tcW w:w="0" w:type="auto"/>
            <w:vAlign w:val="center"/>
          </w:tcPr>
          <w:p w:rsidRPr="002B253E" w:rsidR="00C04A03" w:rsidP="005E3807" w:rsidRDefault="00154F2B" w14:paraId="7D7CDE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r w:rsidR="005E3807">
              <w:rPr>
                <w:sz w:val="24"/>
              </w:rPr>
              <w:t>622</w:t>
            </w:r>
            <w:r>
              <w:rPr>
                <w:sz w:val="24"/>
              </w:rPr>
              <w:t>,6</w:t>
            </w:r>
            <w:r w:rsidR="005E3807">
              <w:rPr>
                <w:sz w:val="24"/>
              </w:rPr>
              <w:t>37</w:t>
            </w:r>
          </w:p>
        </w:tc>
      </w:tr>
      <w:tr w:rsidRPr="00B13CBB" w:rsidR="00C04A03" w:rsidTr="00E706A1" w14:paraId="00768F8A" w14:textId="77777777">
        <w:trPr>
          <w:cantSplit/>
        </w:trPr>
        <w:tc>
          <w:tcPr>
            <w:tcW w:w="0" w:type="auto"/>
            <w:vAlign w:val="center"/>
          </w:tcPr>
          <w:p w:rsidRPr="00AB2AE1" w:rsidR="00C04A03" w:rsidP="00E706A1" w:rsidRDefault="00C04A03" w14:paraId="540D7B74" w14:textId="77777777">
            <w:pPr>
              <w:jc w:val="center"/>
              <w:rPr>
                <w:sz w:val="24"/>
              </w:rPr>
            </w:pPr>
            <w:r w:rsidRPr="00AB2AE1">
              <w:rPr>
                <w:sz w:val="24"/>
              </w:rPr>
              <w:t>Deferring Assessment Work</w:t>
            </w:r>
          </w:p>
          <w:p w:rsidRPr="00AB2AE1" w:rsidR="00C04A03" w:rsidP="00E706A1" w:rsidRDefault="00C04A03" w14:paraId="24460548" w14:textId="77777777">
            <w:pPr>
              <w:jc w:val="center"/>
              <w:rPr>
                <w:sz w:val="24"/>
              </w:rPr>
            </w:pPr>
            <w:r w:rsidRPr="00AB2AE1">
              <w:rPr>
                <w:sz w:val="24"/>
              </w:rPr>
              <w:t>(43 CFR Part 3836, Subpart B)</w:t>
            </w:r>
          </w:p>
        </w:tc>
        <w:tc>
          <w:tcPr>
            <w:tcW w:w="0" w:type="auto"/>
            <w:vAlign w:val="center"/>
          </w:tcPr>
          <w:p w:rsidRPr="00193492" w:rsidR="00C04A03" w:rsidP="00853723" w:rsidRDefault="00C04A03" w14:paraId="2D456377" w14:textId="77777777">
            <w:pPr>
              <w:jc w:val="center"/>
              <w:rPr>
                <w:sz w:val="24"/>
              </w:rPr>
            </w:pPr>
            <w:r>
              <w:rPr>
                <w:sz w:val="24"/>
              </w:rPr>
              <w:t>5</w:t>
            </w:r>
          </w:p>
        </w:tc>
        <w:tc>
          <w:tcPr>
            <w:tcW w:w="0" w:type="auto"/>
            <w:vAlign w:val="center"/>
          </w:tcPr>
          <w:p w:rsidRPr="008B61C8" w:rsidR="00C04A03" w:rsidP="00E706A1" w:rsidRDefault="002C5088" w14:paraId="5A058A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sz w:val="24"/>
              </w:rPr>
              <w:t>60</w:t>
            </w:r>
            <w:r w:rsidR="00C04A03">
              <w:rPr>
                <w:sz w:val="24"/>
              </w:rPr>
              <w:t xml:space="preserve"> minutes</w:t>
            </w:r>
          </w:p>
        </w:tc>
        <w:tc>
          <w:tcPr>
            <w:tcW w:w="0" w:type="auto"/>
            <w:vAlign w:val="center"/>
          </w:tcPr>
          <w:p w:rsidRPr="002B253E" w:rsidR="00C04A03" w:rsidP="002C5088" w:rsidRDefault="005E3807" w14:paraId="21A1E1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 xml:space="preserve">    </w:t>
            </w:r>
            <w:r w:rsidR="002C5088">
              <w:rPr>
                <w:sz w:val="24"/>
              </w:rPr>
              <w:t>5</w:t>
            </w:r>
          </w:p>
        </w:tc>
        <w:tc>
          <w:tcPr>
            <w:tcW w:w="0" w:type="auto"/>
            <w:vAlign w:val="center"/>
          </w:tcPr>
          <w:p w:rsidRPr="002B253E" w:rsidR="00C04A03" w:rsidP="002C5088" w:rsidRDefault="005E3807" w14:paraId="5A5B6D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 xml:space="preserve">      </w:t>
            </w:r>
            <w:r w:rsidR="00680BAA">
              <w:rPr>
                <w:sz w:val="24"/>
              </w:rPr>
              <w:t>$</w:t>
            </w:r>
            <w:r w:rsidR="002C5088">
              <w:rPr>
                <w:sz w:val="24"/>
              </w:rPr>
              <w:t>229</w:t>
            </w:r>
          </w:p>
        </w:tc>
      </w:tr>
      <w:tr w:rsidRPr="00B13CBB" w:rsidR="00C04A03" w:rsidTr="00E706A1" w14:paraId="43B5604F" w14:textId="77777777">
        <w:trPr>
          <w:cantSplit/>
        </w:trPr>
        <w:tc>
          <w:tcPr>
            <w:tcW w:w="0" w:type="auto"/>
            <w:vAlign w:val="center"/>
          </w:tcPr>
          <w:p w:rsidRPr="00791FF7" w:rsidR="00C04A03" w:rsidP="00E706A1" w:rsidRDefault="00C04A03" w14:paraId="5F6D60F8" w14:textId="77777777">
            <w:pPr>
              <w:jc w:val="center"/>
              <w:rPr>
                <w:sz w:val="24"/>
              </w:rPr>
            </w:pPr>
            <w:r w:rsidRPr="00791FF7">
              <w:rPr>
                <w:sz w:val="24"/>
              </w:rPr>
              <w:t>TOTALS</w:t>
            </w:r>
          </w:p>
        </w:tc>
        <w:tc>
          <w:tcPr>
            <w:tcW w:w="0" w:type="auto"/>
            <w:vAlign w:val="center"/>
          </w:tcPr>
          <w:p w:rsidRPr="00193492" w:rsidR="00C04A03" w:rsidP="00A62F84" w:rsidRDefault="00A62F84" w14:paraId="022E0103" w14:textId="77777777">
            <w:pPr>
              <w:jc w:val="center"/>
              <w:rPr>
                <w:sz w:val="24"/>
              </w:rPr>
            </w:pPr>
            <w:r>
              <w:rPr>
                <w:sz w:val="24"/>
              </w:rPr>
              <w:t>191,492</w:t>
            </w:r>
          </w:p>
        </w:tc>
        <w:tc>
          <w:tcPr>
            <w:tcW w:w="0" w:type="auto"/>
            <w:vAlign w:val="center"/>
          </w:tcPr>
          <w:p w:rsidRPr="008B61C8" w:rsidR="00C04A03" w:rsidP="00E706A1" w:rsidRDefault="00C04A03" w14:paraId="39E972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p>
        </w:tc>
        <w:tc>
          <w:tcPr>
            <w:tcW w:w="0" w:type="auto"/>
            <w:vAlign w:val="center"/>
          </w:tcPr>
          <w:p w:rsidRPr="002B253E" w:rsidR="00C04A03" w:rsidP="00467B82" w:rsidRDefault="00467B82" w14:paraId="4BE540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95,750</w:t>
            </w:r>
          </w:p>
        </w:tc>
        <w:tc>
          <w:tcPr>
            <w:tcW w:w="0" w:type="auto"/>
            <w:vAlign w:val="center"/>
          </w:tcPr>
          <w:p w:rsidRPr="002B253E" w:rsidR="00C04A03" w:rsidP="00F76796" w:rsidRDefault="00F76796" w14:paraId="34E15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$4,393,009</w:t>
            </w:r>
          </w:p>
        </w:tc>
      </w:tr>
    </w:tbl>
    <w:p w:rsidR="00296B5A" w:rsidRDefault="00296B5A" w14:paraId="203C98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41D6A" w:rsidR="00DD177C" w:rsidRDefault="00DD177C" w14:paraId="4FC0E1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34B0A" w:rsidP="00E433AA" w:rsidRDefault="00C34B0A" w14:paraId="3595D5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r w:rsidRPr="00284202">
        <w:rPr>
          <w:b/>
          <w:sz w:val="24"/>
          <w:szCs w:val="24"/>
        </w:rPr>
        <w:t>15.</w:t>
      </w:r>
      <w:r w:rsidRPr="00284202">
        <w:rPr>
          <w:b/>
          <w:sz w:val="24"/>
          <w:szCs w:val="24"/>
        </w:rPr>
        <w:tab/>
        <w:t>Explain the reasons for any program changes or adjustments in hour or cost burden.</w:t>
      </w:r>
    </w:p>
    <w:p w:rsidR="00E433AA" w:rsidP="00E433AA" w:rsidRDefault="00E433AA" w14:paraId="501CA4CD" w14:textId="77777777">
      <w:pPr>
        <w:rPr>
          <w:b/>
          <w:sz w:val="24"/>
          <w:szCs w:val="24"/>
        </w:rPr>
      </w:pPr>
    </w:p>
    <w:p w:rsidR="00E433AA" w:rsidP="00E433AA" w:rsidRDefault="00E433AA" w14:paraId="75EB3751" w14:textId="77777777">
      <w:pPr>
        <w:rPr>
          <w:sz w:val="24"/>
        </w:rPr>
      </w:pPr>
    </w:p>
    <w:p w:rsidR="00E433AA" w:rsidP="00E433AA" w:rsidRDefault="004E553D" w14:paraId="5BB61F60" w14:textId="77777777">
      <w:pPr>
        <w:rPr>
          <w:sz w:val="24"/>
        </w:rPr>
      </w:pPr>
      <w:r>
        <w:rPr>
          <w:sz w:val="24"/>
        </w:rPr>
        <w:t xml:space="preserve">The </w:t>
      </w:r>
      <w:r w:rsidR="00C46AF1">
        <w:rPr>
          <w:sz w:val="24"/>
        </w:rPr>
        <w:t xml:space="preserve">estimated </w:t>
      </w:r>
      <w:r>
        <w:rPr>
          <w:sz w:val="24"/>
        </w:rPr>
        <w:t xml:space="preserve">numbers of responses for </w:t>
      </w:r>
      <w:proofErr w:type="gramStart"/>
      <w:r>
        <w:rPr>
          <w:sz w:val="24"/>
        </w:rPr>
        <w:t>all of</w:t>
      </w:r>
      <w:proofErr w:type="gramEnd"/>
      <w:r>
        <w:rPr>
          <w:sz w:val="24"/>
        </w:rPr>
        <w:t xml:space="preserve"> the </w:t>
      </w:r>
      <w:r w:rsidR="00E433AA">
        <w:rPr>
          <w:sz w:val="24"/>
        </w:rPr>
        <w:t xml:space="preserve">information collection activities </w:t>
      </w:r>
      <w:r w:rsidR="00C46AF1">
        <w:rPr>
          <w:sz w:val="24"/>
        </w:rPr>
        <w:t xml:space="preserve">have been adjusted.  The total numbers of responses have increased from </w:t>
      </w:r>
      <w:r w:rsidR="005B047B">
        <w:rPr>
          <w:sz w:val="24"/>
        </w:rPr>
        <w:t>136,338</w:t>
      </w:r>
      <w:r w:rsidR="00C46AF1">
        <w:rPr>
          <w:sz w:val="24"/>
        </w:rPr>
        <w:t xml:space="preserve"> to </w:t>
      </w:r>
      <w:r w:rsidR="005B047B">
        <w:rPr>
          <w:sz w:val="24"/>
        </w:rPr>
        <w:t>191,492</w:t>
      </w:r>
      <w:r w:rsidR="00C46AF1">
        <w:rPr>
          <w:sz w:val="24"/>
        </w:rPr>
        <w:t>, a</w:t>
      </w:r>
      <w:r w:rsidR="00AD5EEE">
        <w:rPr>
          <w:sz w:val="24"/>
        </w:rPr>
        <w:t xml:space="preserve"> difference </w:t>
      </w:r>
      <w:r w:rsidR="00C46AF1">
        <w:rPr>
          <w:sz w:val="24"/>
        </w:rPr>
        <w:t xml:space="preserve">of </w:t>
      </w:r>
      <w:r w:rsidR="005B047B">
        <w:rPr>
          <w:sz w:val="24"/>
        </w:rPr>
        <w:t>55,154</w:t>
      </w:r>
      <w:r w:rsidR="00C46AF1">
        <w:rPr>
          <w:sz w:val="24"/>
        </w:rPr>
        <w:t xml:space="preserve">.  </w:t>
      </w:r>
      <w:r>
        <w:rPr>
          <w:sz w:val="24"/>
        </w:rPr>
        <w:t xml:space="preserve">While none of the hours per response have been adjusted, the total numbers of hours have been affected by the adjustments in numbers of responses.  </w:t>
      </w:r>
      <w:r w:rsidRPr="00E433AA" w:rsidR="00E433AA">
        <w:rPr>
          <w:sz w:val="24"/>
        </w:rPr>
        <w:t xml:space="preserve">These </w:t>
      </w:r>
      <w:r>
        <w:rPr>
          <w:sz w:val="24"/>
        </w:rPr>
        <w:t>ad</w:t>
      </w:r>
      <w:r w:rsidR="00FF6D46">
        <w:rPr>
          <w:sz w:val="24"/>
        </w:rPr>
        <w:t>justments are itemized in Tables 15-1 and 15-2.</w:t>
      </w:r>
    </w:p>
    <w:p w:rsidR="00E746AD" w:rsidP="00E433AA" w:rsidRDefault="00E746AD" w14:paraId="74DE96F0" w14:textId="77777777">
      <w:pPr>
        <w:rPr>
          <w:sz w:val="24"/>
        </w:rPr>
      </w:pPr>
    </w:p>
    <w:p w:rsidR="00E746AD" w:rsidP="00E433AA" w:rsidRDefault="00E746AD" w14:paraId="1A517910" w14:textId="77777777">
      <w:pPr>
        <w:rPr>
          <w:sz w:val="24"/>
        </w:rPr>
      </w:pPr>
      <w:r>
        <w:rPr>
          <w:sz w:val="24"/>
        </w:rPr>
        <w:t>The reasons for these adjustments vary.  For example:</w:t>
      </w:r>
    </w:p>
    <w:p w:rsidR="00E746AD" w:rsidP="00E433AA" w:rsidRDefault="00E746AD" w14:paraId="429E28AA" w14:textId="77777777">
      <w:pPr>
        <w:rPr>
          <w:sz w:val="24"/>
        </w:rPr>
      </w:pPr>
    </w:p>
    <w:p w:rsidRPr="00E746AD" w:rsidR="00E746AD" w:rsidP="00E746AD" w:rsidRDefault="00E746AD" w14:paraId="488AD108" w14:textId="77777777">
      <w:pPr>
        <w:rPr>
          <w:sz w:val="24"/>
        </w:rPr>
      </w:pPr>
      <w:r w:rsidRPr="00E746AD">
        <w:rPr>
          <w:sz w:val="24"/>
        </w:rPr>
        <w:t>Notice of Intent to Locate under the Stock Raising Homestead Act:  This number is usually low but can vary depending on where claims are located.  Wyoming and California get the majority of these, but it seems there are more locations in other states also in the past three years.</w:t>
      </w:r>
    </w:p>
    <w:p w:rsidRPr="00E746AD" w:rsidR="00E746AD" w:rsidP="00E746AD" w:rsidRDefault="00E746AD" w14:paraId="1082007E" w14:textId="77777777">
      <w:pPr>
        <w:rPr>
          <w:sz w:val="24"/>
        </w:rPr>
      </w:pPr>
    </w:p>
    <w:p w:rsidRPr="00E746AD" w:rsidR="00E746AD" w:rsidP="00E746AD" w:rsidRDefault="00E746AD" w14:paraId="66599A6B" w14:textId="77777777">
      <w:pPr>
        <w:rPr>
          <w:sz w:val="24"/>
        </w:rPr>
      </w:pPr>
      <w:r w:rsidRPr="00E746AD">
        <w:rPr>
          <w:sz w:val="24"/>
        </w:rPr>
        <w:t xml:space="preserve">Locating Mining Claims or Sites and Recording a New Location Notice:  The average for the previous three years was higher because there were a lot of new locations </w:t>
      </w:r>
      <w:proofErr w:type="gramStart"/>
      <w:r w:rsidRPr="00E746AD">
        <w:rPr>
          <w:sz w:val="24"/>
        </w:rPr>
        <w:t>in particular for</w:t>
      </w:r>
      <w:proofErr w:type="gramEnd"/>
      <w:r w:rsidRPr="00E746AD">
        <w:rPr>
          <w:sz w:val="24"/>
        </w:rPr>
        <w:t xml:space="preserve"> </w:t>
      </w:r>
      <w:r w:rsidR="005B047B">
        <w:rPr>
          <w:sz w:val="24"/>
        </w:rPr>
        <w:t xml:space="preserve">lithium, </w:t>
      </w:r>
      <w:r w:rsidRPr="00E746AD">
        <w:rPr>
          <w:sz w:val="24"/>
        </w:rPr>
        <w:t>uranium</w:t>
      </w:r>
      <w:r w:rsidR="005B047B">
        <w:rPr>
          <w:sz w:val="24"/>
        </w:rPr>
        <w:t xml:space="preserve"> and vanadium</w:t>
      </w:r>
      <w:r w:rsidRPr="00E746AD">
        <w:rPr>
          <w:sz w:val="24"/>
        </w:rPr>
        <w:t>.</w:t>
      </w:r>
    </w:p>
    <w:p w:rsidRPr="00E746AD" w:rsidR="00E746AD" w:rsidP="00E746AD" w:rsidRDefault="00E746AD" w14:paraId="1685E100" w14:textId="77777777">
      <w:pPr>
        <w:rPr>
          <w:sz w:val="24"/>
        </w:rPr>
      </w:pPr>
    </w:p>
    <w:p w:rsidRPr="00E746AD" w:rsidR="00E746AD" w:rsidP="00E746AD" w:rsidRDefault="00E746AD" w14:paraId="29158695" w14:textId="77777777">
      <w:pPr>
        <w:rPr>
          <w:sz w:val="24"/>
        </w:rPr>
      </w:pPr>
      <w:r w:rsidRPr="00E746AD">
        <w:rPr>
          <w:sz w:val="24"/>
        </w:rPr>
        <w:t xml:space="preserve">Transfer of Interest:  Placer fees in accordance with 43 CFR Part 8344 have </w:t>
      </w:r>
      <w:r w:rsidR="005B047B">
        <w:rPr>
          <w:sz w:val="24"/>
        </w:rPr>
        <w:t xml:space="preserve">slightly decreased, which could be an indication of a </w:t>
      </w:r>
      <w:r w:rsidR="00095EAD">
        <w:rPr>
          <w:sz w:val="24"/>
        </w:rPr>
        <w:t xml:space="preserve">slight </w:t>
      </w:r>
      <w:proofErr w:type="spellStart"/>
      <w:r w:rsidR="005B047B">
        <w:rPr>
          <w:sz w:val="24"/>
        </w:rPr>
        <w:t>slow down</w:t>
      </w:r>
      <w:proofErr w:type="spellEnd"/>
      <w:r w:rsidR="005B047B">
        <w:rPr>
          <w:sz w:val="24"/>
        </w:rPr>
        <w:t xml:space="preserve"> in claimants trying to avoid paying placer maintenance </w:t>
      </w:r>
      <w:r w:rsidRPr="00E746AD">
        <w:rPr>
          <w:sz w:val="24"/>
        </w:rPr>
        <w:t xml:space="preserve">fees via transfers of interest.  </w:t>
      </w:r>
    </w:p>
    <w:p w:rsidRPr="00E746AD" w:rsidR="00E746AD" w:rsidP="00E746AD" w:rsidRDefault="00E746AD" w14:paraId="39D8C3D7" w14:textId="77777777">
      <w:pPr>
        <w:rPr>
          <w:sz w:val="24"/>
        </w:rPr>
      </w:pPr>
    </w:p>
    <w:p w:rsidRPr="00E746AD" w:rsidR="00E746AD" w:rsidP="00E746AD" w:rsidRDefault="00E746AD" w14:paraId="4BDDF468" w14:textId="77777777">
      <w:pPr>
        <w:rPr>
          <w:sz w:val="24"/>
        </w:rPr>
      </w:pPr>
      <w:r w:rsidRPr="00E746AD">
        <w:rPr>
          <w:sz w:val="24"/>
        </w:rPr>
        <w:t xml:space="preserve">Waiver from Annual Maintenance Fee:  </w:t>
      </w:r>
      <w:r w:rsidR="005B047B">
        <w:rPr>
          <w:sz w:val="24"/>
        </w:rPr>
        <w:t>There has continued to be a slight increase in the filing of waivers.  Most of these are for association placer claims to avoid paying the annual maintenance fee based on each 20 acres or portion thereof of a placer claim.</w:t>
      </w:r>
    </w:p>
    <w:p w:rsidRPr="00E746AD" w:rsidR="00E746AD" w:rsidP="00E746AD" w:rsidRDefault="00E746AD" w14:paraId="1CF629CD" w14:textId="77777777">
      <w:pPr>
        <w:rPr>
          <w:sz w:val="24"/>
        </w:rPr>
      </w:pPr>
    </w:p>
    <w:p w:rsidRPr="00E746AD" w:rsidR="00E746AD" w:rsidP="00E746AD" w:rsidRDefault="00E746AD" w14:paraId="2AAE6628" w14:textId="77777777">
      <w:pPr>
        <w:rPr>
          <w:sz w:val="24"/>
        </w:rPr>
      </w:pPr>
      <w:r w:rsidRPr="00E746AD">
        <w:rPr>
          <w:sz w:val="24"/>
        </w:rPr>
        <w:t xml:space="preserve">Annual FLPMA Documents:  Just as the waivers </w:t>
      </w:r>
      <w:r w:rsidR="005B047B">
        <w:rPr>
          <w:sz w:val="24"/>
        </w:rPr>
        <w:t xml:space="preserve">slightly </w:t>
      </w:r>
      <w:r w:rsidRPr="00E746AD">
        <w:rPr>
          <w:sz w:val="24"/>
        </w:rPr>
        <w:t xml:space="preserve">increased, so did the filing of FLPMA documents because when </w:t>
      </w:r>
      <w:proofErr w:type="gramStart"/>
      <w:r w:rsidRPr="00E746AD">
        <w:rPr>
          <w:sz w:val="24"/>
        </w:rPr>
        <w:t>claimants</w:t>
      </w:r>
      <w:proofErr w:type="gramEnd"/>
      <w:r w:rsidRPr="00E746AD">
        <w:rPr>
          <w:sz w:val="24"/>
        </w:rPr>
        <w:t xml:space="preserve"> files waivers, they are required by law to file a FLPMA document to show they performed assessment work on their claims.  Paying the maintenance fee is in lieu of having to perform assessment work so if the claimants do not pay the fee, then they </w:t>
      </w:r>
      <w:proofErr w:type="gramStart"/>
      <w:r w:rsidRPr="00E746AD">
        <w:rPr>
          <w:sz w:val="24"/>
        </w:rPr>
        <w:t>have to</w:t>
      </w:r>
      <w:proofErr w:type="gramEnd"/>
      <w:r w:rsidRPr="00E746AD">
        <w:rPr>
          <w:sz w:val="24"/>
        </w:rPr>
        <w:t xml:space="preserve"> perform assessment work and show they did that through a FLPMA document.</w:t>
      </w:r>
    </w:p>
    <w:p w:rsidRPr="00E746AD" w:rsidR="00E746AD" w:rsidP="00E746AD" w:rsidRDefault="00E746AD" w14:paraId="7F91C759" w14:textId="77777777">
      <w:pPr>
        <w:rPr>
          <w:sz w:val="24"/>
        </w:rPr>
      </w:pPr>
    </w:p>
    <w:p w:rsidR="00E746AD" w:rsidP="00E433AA" w:rsidRDefault="00E746AD" w14:paraId="169991BA" w14:textId="77777777">
      <w:pPr>
        <w:rPr>
          <w:sz w:val="24"/>
        </w:rPr>
      </w:pPr>
      <w:r>
        <w:rPr>
          <w:sz w:val="24"/>
        </w:rPr>
        <w:lastRenderedPageBreak/>
        <w:t>F</w:t>
      </w:r>
      <w:r w:rsidRPr="00E746AD">
        <w:rPr>
          <w:sz w:val="24"/>
        </w:rPr>
        <w:t xml:space="preserve">or the same reason claimants transfer claims due to the way placer fees </w:t>
      </w:r>
      <w:r w:rsidR="00095EAD">
        <w:rPr>
          <w:sz w:val="24"/>
        </w:rPr>
        <w:t>are</w:t>
      </w:r>
      <w:r w:rsidR="004C219E">
        <w:rPr>
          <w:sz w:val="24"/>
        </w:rPr>
        <w:t xml:space="preserve"> </w:t>
      </w:r>
      <w:r w:rsidRPr="00E746AD">
        <w:rPr>
          <w:sz w:val="24"/>
        </w:rPr>
        <w:t>calculated, claimants chose to file a waiver instead of paying fees if they had 10 or fewer claims because there is no fee for filing a waiver.  It is their way of circumventing having to pay the maintenance fee.</w:t>
      </w:r>
    </w:p>
    <w:p w:rsidR="00D17540" w:rsidP="00E433AA" w:rsidRDefault="00D17540" w14:paraId="1C7851BB" w14:textId="77777777">
      <w:pPr>
        <w:rPr>
          <w:sz w:val="24"/>
        </w:rPr>
      </w:pPr>
    </w:p>
    <w:p w:rsidR="004E553D" w:rsidP="00E433AA" w:rsidRDefault="006444B0" w14:paraId="4EE43F82" w14:textId="77777777">
      <w:pPr>
        <w:rPr>
          <w:sz w:val="24"/>
        </w:rPr>
      </w:pPr>
      <w:r>
        <w:rPr>
          <w:sz w:val="24"/>
        </w:rPr>
        <w:t xml:space="preserve">Non-hour burdens </w:t>
      </w:r>
      <w:r w:rsidRPr="00530F0E" w:rsidR="00D17540">
        <w:rPr>
          <w:sz w:val="24"/>
        </w:rPr>
        <w:t xml:space="preserve">for this information collection </w:t>
      </w:r>
      <w:r>
        <w:rPr>
          <w:sz w:val="24"/>
        </w:rPr>
        <w:t xml:space="preserve">also </w:t>
      </w:r>
      <w:r w:rsidR="00D17540">
        <w:rPr>
          <w:sz w:val="24"/>
        </w:rPr>
        <w:t xml:space="preserve">have </w:t>
      </w:r>
      <w:r w:rsidR="00AD5EEE">
        <w:rPr>
          <w:sz w:val="24"/>
        </w:rPr>
        <w:t xml:space="preserve">increased </w:t>
      </w:r>
      <w:r>
        <w:rPr>
          <w:sz w:val="24"/>
        </w:rPr>
        <w:t xml:space="preserve">from </w:t>
      </w:r>
      <w:r w:rsidR="005B047B">
        <w:rPr>
          <w:sz w:val="24"/>
        </w:rPr>
        <w:t>$</w:t>
      </w:r>
      <w:r w:rsidR="00EC35E9">
        <w:rPr>
          <w:sz w:val="24"/>
        </w:rPr>
        <w:t>1</w:t>
      </w:r>
      <w:r w:rsidR="005B047B">
        <w:rPr>
          <w:sz w:val="24"/>
        </w:rPr>
        <w:t>,</w:t>
      </w:r>
      <w:r w:rsidR="00EC35E9">
        <w:rPr>
          <w:sz w:val="24"/>
        </w:rPr>
        <w:t>6</w:t>
      </w:r>
      <w:r w:rsidR="00CC1201">
        <w:rPr>
          <w:sz w:val="24"/>
        </w:rPr>
        <w:t>77</w:t>
      </w:r>
      <w:r w:rsidR="005B047B">
        <w:rPr>
          <w:sz w:val="24"/>
        </w:rPr>
        <w:t>,</w:t>
      </w:r>
      <w:r w:rsidR="00CC1201">
        <w:rPr>
          <w:sz w:val="24"/>
        </w:rPr>
        <w:t>670</w:t>
      </w:r>
      <w:r w:rsidR="000343B9">
        <w:rPr>
          <w:sz w:val="24"/>
        </w:rPr>
        <w:t xml:space="preserve"> to $</w:t>
      </w:r>
      <w:r w:rsidR="00BC0401">
        <w:rPr>
          <w:sz w:val="24"/>
        </w:rPr>
        <w:t>3</w:t>
      </w:r>
      <w:r w:rsidR="000343B9">
        <w:rPr>
          <w:sz w:val="24"/>
        </w:rPr>
        <w:t>,</w:t>
      </w:r>
      <w:r w:rsidR="00BC0401">
        <w:rPr>
          <w:sz w:val="24"/>
        </w:rPr>
        <w:t>078</w:t>
      </w:r>
      <w:r w:rsidR="000343B9">
        <w:rPr>
          <w:sz w:val="24"/>
        </w:rPr>
        <w:t>,</w:t>
      </w:r>
      <w:r w:rsidR="00BC0401">
        <w:rPr>
          <w:sz w:val="24"/>
        </w:rPr>
        <w:t>3</w:t>
      </w:r>
      <w:r w:rsidR="000343B9">
        <w:rPr>
          <w:sz w:val="24"/>
        </w:rPr>
        <w:t xml:space="preserve">60, a </w:t>
      </w:r>
      <w:r w:rsidR="00AD5EEE">
        <w:rPr>
          <w:sz w:val="24"/>
        </w:rPr>
        <w:t xml:space="preserve">difference </w:t>
      </w:r>
      <w:r w:rsidR="000343B9">
        <w:rPr>
          <w:sz w:val="24"/>
        </w:rPr>
        <w:t>of $</w:t>
      </w:r>
      <w:r w:rsidR="00BC0401">
        <w:rPr>
          <w:sz w:val="24"/>
        </w:rPr>
        <w:t>1,400</w:t>
      </w:r>
      <w:r w:rsidR="00CC1201">
        <w:rPr>
          <w:sz w:val="24"/>
        </w:rPr>
        <w:t>,</w:t>
      </w:r>
      <w:r w:rsidR="00BC0401">
        <w:rPr>
          <w:sz w:val="24"/>
        </w:rPr>
        <w:t>6</w:t>
      </w:r>
      <w:r w:rsidR="00CC1201">
        <w:rPr>
          <w:sz w:val="24"/>
        </w:rPr>
        <w:t>90</w:t>
      </w:r>
      <w:r w:rsidR="000343B9">
        <w:rPr>
          <w:sz w:val="24"/>
        </w:rPr>
        <w:t>.</w:t>
      </w:r>
      <w:r>
        <w:rPr>
          <w:sz w:val="24"/>
        </w:rPr>
        <w:t xml:space="preserve">  </w:t>
      </w:r>
      <w:r w:rsidR="00881FFD">
        <w:rPr>
          <w:sz w:val="24"/>
        </w:rPr>
        <w:t xml:space="preserve">This increase is in part due to </w:t>
      </w:r>
      <w:r>
        <w:rPr>
          <w:sz w:val="24"/>
        </w:rPr>
        <w:t>adjustments in per-response processing fees</w:t>
      </w:r>
      <w:r w:rsidR="00D17540">
        <w:rPr>
          <w:sz w:val="24"/>
        </w:rPr>
        <w:t xml:space="preserve"> according to the Implicit Price Deflator for Gross Domestic Product</w:t>
      </w:r>
      <w:r w:rsidRPr="00530F0E" w:rsidR="00D17540">
        <w:rPr>
          <w:sz w:val="24"/>
        </w:rPr>
        <w:t xml:space="preserve">, </w:t>
      </w:r>
      <w:r w:rsidR="00D17540">
        <w:rPr>
          <w:sz w:val="24"/>
        </w:rPr>
        <w:t xml:space="preserve">in accordance with </w:t>
      </w:r>
      <w:r w:rsidRPr="00530F0E" w:rsidR="00D17540">
        <w:rPr>
          <w:sz w:val="24"/>
        </w:rPr>
        <w:t xml:space="preserve">43 CFR 3000.12.  The most recent </w:t>
      </w:r>
      <w:r w:rsidR="00D17540">
        <w:rPr>
          <w:sz w:val="24"/>
        </w:rPr>
        <w:t xml:space="preserve">adjustments </w:t>
      </w:r>
      <w:r w:rsidRPr="00530F0E" w:rsidR="00D17540">
        <w:rPr>
          <w:sz w:val="24"/>
        </w:rPr>
        <w:t xml:space="preserve">are at </w:t>
      </w:r>
      <w:r w:rsidR="005B047B">
        <w:rPr>
          <w:sz w:val="24"/>
        </w:rPr>
        <w:t>83 FR 48957 (Sept. 28, 2018)</w:t>
      </w:r>
      <w:r w:rsidR="00CF4A59">
        <w:rPr>
          <w:sz w:val="24"/>
        </w:rPr>
        <w:t>.</w:t>
      </w:r>
      <w:r w:rsidR="00D17540">
        <w:rPr>
          <w:sz w:val="24"/>
        </w:rPr>
        <w:t xml:space="preserve">  </w:t>
      </w:r>
      <w:r w:rsidR="00881FFD">
        <w:rPr>
          <w:sz w:val="24"/>
        </w:rPr>
        <w:t>Changes in the numbers of responses also have affected non-hour burdens.  These adjustment</w:t>
      </w:r>
      <w:r w:rsidR="00F42149">
        <w:rPr>
          <w:sz w:val="24"/>
        </w:rPr>
        <w:t>s</w:t>
      </w:r>
      <w:r w:rsidR="00881FFD">
        <w:rPr>
          <w:sz w:val="24"/>
        </w:rPr>
        <w:t xml:space="preserve"> are itemized in Tables 15-3.</w:t>
      </w:r>
    </w:p>
    <w:p w:rsidR="00881FFD" w:rsidP="00E433AA" w:rsidRDefault="00881FFD" w14:paraId="2565507F" w14:textId="77777777">
      <w:pPr>
        <w:rPr>
          <w:sz w:val="24"/>
        </w:rPr>
      </w:pPr>
    </w:p>
    <w:p w:rsidR="004E553D" w:rsidP="004E553D" w:rsidRDefault="004E553D" w14:paraId="3ACDCBB0" w14:textId="77777777">
      <w:pPr>
        <w:jc w:val="center"/>
        <w:rPr>
          <w:b/>
          <w:sz w:val="24"/>
        </w:rPr>
      </w:pPr>
      <w:r>
        <w:rPr>
          <w:b/>
          <w:sz w:val="24"/>
        </w:rPr>
        <w:t>Table 15-1</w:t>
      </w:r>
    </w:p>
    <w:p w:rsidRPr="004E553D" w:rsidR="004E553D" w:rsidP="004E553D" w:rsidRDefault="004E553D" w14:paraId="040BF795" w14:textId="77777777">
      <w:pPr>
        <w:jc w:val="center"/>
        <w:rPr>
          <w:b/>
          <w:sz w:val="24"/>
        </w:rPr>
      </w:pPr>
      <w:r>
        <w:rPr>
          <w:b/>
          <w:sz w:val="24"/>
        </w:rPr>
        <w:t xml:space="preserve">Adjustments in </w:t>
      </w:r>
      <w:r w:rsidR="00B34244">
        <w:rPr>
          <w:b/>
          <w:sz w:val="24"/>
        </w:rPr>
        <w:t xml:space="preserve">Numbers of </w:t>
      </w:r>
      <w:r w:rsidR="001840AA">
        <w:rPr>
          <w:b/>
          <w:sz w:val="24"/>
        </w:rPr>
        <w:t xml:space="preserve">Annual </w:t>
      </w:r>
      <w:r w:rsidR="00B34244">
        <w:rPr>
          <w:b/>
          <w:sz w:val="24"/>
        </w:rPr>
        <w:t>Responses</w:t>
      </w:r>
    </w:p>
    <w:p w:rsidRPr="00E433AA" w:rsidR="00E433AA" w:rsidP="00E433AA" w:rsidRDefault="00E433AA" w14:paraId="5A25BE08" w14:textId="77777777">
      <w:pPr>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5"/>
        <w:gridCol w:w="1702"/>
        <w:gridCol w:w="1925"/>
        <w:gridCol w:w="2374"/>
      </w:tblGrid>
      <w:tr w:rsidRPr="00E433AA" w:rsidR="00A477FF" w:rsidTr="00E706A1" w14:paraId="273D7DBB" w14:textId="77777777">
        <w:trPr>
          <w:cantSplit/>
        </w:trPr>
        <w:tc>
          <w:tcPr>
            <w:tcW w:w="0" w:type="auto"/>
            <w:shd w:val="clear" w:color="auto" w:fill="auto"/>
          </w:tcPr>
          <w:p w:rsidRPr="00E433AA" w:rsidR="00E433AA" w:rsidP="00E706A1" w:rsidRDefault="00E433AA" w14:paraId="74F82D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A.</w:t>
            </w:r>
          </w:p>
          <w:p w:rsidRPr="00E433AA" w:rsidR="00E433AA" w:rsidP="00E706A1" w:rsidRDefault="00E433AA" w14:paraId="70048C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Type of Response</w:t>
            </w:r>
          </w:p>
        </w:tc>
        <w:tc>
          <w:tcPr>
            <w:tcW w:w="0" w:type="auto"/>
            <w:shd w:val="clear" w:color="auto" w:fill="auto"/>
          </w:tcPr>
          <w:p w:rsidRPr="00E433AA" w:rsidR="00E433AA" w:rsidP="00E706A1" w:rsidRDefault="00E433AA" w14:paraId="798504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B.</w:t>
            </w:r>
          </w:p>
          <w:p w:rsidRPr="00E433AA" w:rsidR="00E433AA" w:rsidP="00E706A1" w:rsidRDefault="00E433AA" w14:paraId="7F013A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Number of Requested Responses</w:t>
            </w:r>
          </w:p>
        </w:tc>
        <w:tc>
          <w:tcPr>
            <w:tcW w:w="0" w:type="auto"/>
            <w:shd w:val="clear" w:color="auto" w:fill="auto"/>
          </w:tcPr>
          <w:p w:rsidRPr="00E433AA" w:rsidR="00E433AA" w:rsidP="00E706A1" w:rsidRDefault="00E433AA" w14:paraId="6D39E127" w14:textId="77777777">
            <w:pPr>
              <w:jc w:val="center"/>
              <w:rPr>
                <w:b/>
                <w:sz w:val="24"/>
              </w:rPr>
            </w:pPr>
            <w:r w:rsidRPr="00E433AA">
              <w:rPr>
                <w:b/>
                <w:sz w:val="24"/>
              </w:rPr>
              <w:t>C.</w:t>
            </w:r>
          </w:p>
          <w:p w:rsidRPr="00E433AA" w:rsidR="00E433AA" w:rsidP="00E706A1" w:rsidRDefault="00E433AA" w14:paraId="607F79CC" w14:textId="77777777">
            <w:pPr>
              <w:jc w:val="center"/>
              <w:rPr>
                <w:b/>
                <w:sz w:val="24"/>
              </w:rPr>
            </w:pPr>
            <w:r w:rsidRPr="00E433AA">
              <w:rPr>
                <w:b/>
                <w:sz w:val="24"/>
              </w:rPr>
              <w:t xml:space="preserve">Number of </w:t>
            </w:r>
            <w:proofErr w:type="gramStart"/>
            <w:r w:rsidR="00F42149">
              <w:rPr>
                <w:b/>
                <w:sz w:val="24"/>
              </w:rPr>
              <w:t xml:space="preserve">Previously  </w:t>
            </w:r>
            <w:r w:rsidRPr="00E433AA">
              <w:rPr>
                <w:b/>
                <w:sz w:val="24"/>
              </w:rPr>
              <w:t>Approved</w:t>
            </w:r>
            <w:proofErr w:type="gramEnd"/>
            <w:r w:rsidRPr="00E433AA">
              <w:rPr>
                <w:b/>
                <w:sz w:val="24"/>
              </w:rPr>
              <w:t xml:space="preserve"> Responses</w:t>
            </w:r>
          </w:p>
        </w:tc>
        <w:tc>
          <w:tcPr>
            <w:tcW w:w="0" w:type="auto"/>
            <w:shd w:val="clear" w:color="auto" w:fill="auto"/>
          </w:tcPr>
          <w:p w:rsidRPr="00E433AA" w:rsidR="00E433AA" w:rsidP="00E706A1" w:rsidRDefault="00E433AA" w14:paraId="15705EDA" w14:textId="77777777">
            <w:pPr>
              <w:jc w:val="center"/>
              <w:rPr>
                <w:b/>
                <w:sz w:val="24"/>
              </w:rPr>
            </w:pPr>
            <w:r w:rsidRPr="00E433AA">
              <w:rPr>
                <w:b/>
                <w:sz w:val="24"/>
              </w:rPr>
              <w:t>D.</w:t>
            </w:r>
          </w:p>
          <w:p w:rsidRPr="00E433AA" w:rsidR="00E433AA" w:rsidP="00E706A1" w:rsidRDefault="00E433AA" w14:paraId="12F39F93" w14:textId="77777777">
            <w:pPr>
              <w:jc w:val="center"/>
              <w:rPr>
                <w:b/>
                <w:sz w:val="24"/>
              </w:rPr>
            </w:pPr>
            <w:r w:rsidRPr="00E433AA">
              <w:rPr>
                <w:b/>
                <w:sz w:val="24"/>
              </w:rPr>
              <w:t xml:space="preserve">Difference Between Requested and </w:t>
            </w:r>
            <w:proofErr w:type="gramStart"/>
            <w:r w:rsidR="00F42149">
              <w:rPr>
                <w:b/>
                <w:sz w:val="24"/>
              </w:rPr>
              <w:t xml:space="preserve">Previously  </w:t>
            </w:r>
            <w:r w:rsidRPr="00E433AA">
              <w:rPr>
                <w:b/>
                <w:sz w:val="24"/>
              </w:rPr>
              <w:t>Approved</w:t>
            </w:r>
            <w:proofErr w:type="gramEnd"/>
            <w:r w:rsidRPr="00E433AA">
              <w:rPr>
                <w:b/>
                <w:sz w:val="24"/>
              </w:rPr>
              <w:t xml:space="preserve"> Responses</w:t>
            </w:r>
          </w:p>
        </w:tc>
      </w:tr>
      <w:tr w:rsidRPr="00E433AA" w:rsidR="00A477FF" w:rsidTr="003B3723" w14:paraId="7921BD96" w14:textId="77777777">
        <w:trPr>
          <w:cantSplit/>
        </w:trPr>
        <w:tc>
          <w:tcPr>
            <w:tcW w:w="0" w:type="auto"/>
            <w:shd w:val="clear" w:color="auto" w:fill="auto"/>
            <w:vAlign w:val="center"/>
          </w:tcPr>
          <w:p w:rsidRPr="00693905" w:rsidR="00FF6D46" w:rsidP="003B3723" w:rsidRDefault="00FF6D46" w14:paraId="7D0D32AA" w14:textId="77777777">
            <w:pPr>
              <w:jc w:val="center"/>
              <w:rPr>
                <w:sz w:val="24"/>
              </w:rPr>
            </w:pPr>
            <w:r w:rsidRPr="00693905">
              <w:rPr>
                <w:sz w:val="24"/>
              </w:rPr>
              <w:t>Notice of Intent to Locate Under the Stock Raising Homestead Act</w:t>
            </w:r>
          </w:p>
          <w:p w:rsidRPr="00693905" w:rsidR="00FF6D46" w:rsidP="003B3723" w:rsidRDefault="00FF6D46" w14:paraId="7E5DABC0" w14:textId="77777777">
            <w:pPr>
              <w:jc w:val="center"/>
              <w:rPr>
                <w:sz w:val="24"/>
              </w:rPr>
            </w:pPr>
            <w:r w:rsidRPr="00693905">
              <w:rPr>
                <w:sz w:val="24"/>
              </w:rPr>
              <w:t>(43 CFR Part 3838)</w:t>
            </w:r>
          </w:p>
          <w:p w:rsidRPr="00693905" w:rsidR="00FF6D46" w:rsidP="003B3723" w:rsidRDefault="00FF6D46" w14:paraId="6A92D8A9" w14:textId="77777777">
            <w:pPr>
              <w:jc w:val="center"/>
              <w:rPr>
                <w:sz w:val="24"/>
              </w:rPr>
            </w:pPr>
            <w:r w:rsidRPr="00693905">
              <w:rPr>
                <w:sz w:val="24"/>
              </w:rPr>
              <w:t>Form 3830-3</w:t>
            </w:r>
          </w:p>
        </w:tc>
        <w:tc>
          <w:tcPr>
            <w:tcW w:w="0" w:type="auto"/>
            <w:shd w:val="clear" w:color="auto" w:fill="auto"/>
            <w:vAlign w:val="center"/>
          </w:tcPr>
          <w:p w:rsidRPr="00193492" w:rsidR="00FF6D46" w:rsidP="00095EAD" w:rsidRDefault="00095EAD" w14:paraId="1E8ECB99" w14:textId="77777777">
            <w:pPr>
              <w:jc w:val="center"/>
              <w:rPr>
                <w:sz w:val="24"/>
              </w:rPr>
            </w:pPr>
            <w:r>
              <w:rPr>
                <w:sz w:val="24"/>
              </w:rPr>
              <w:t>142</w:t>
            </w:r>
          </w:p>
        </w:tc>
        <w:tc>
          <w:tcPr>
            <w:tcW w:w="0" w:type="auto"/>
            <w:shd w:val="clear" w:color="auto" w:fill="auto"/>
            <w:vAlign w:val="center"/>
          </w:tcPr>
          <w:p w:rsidRPr="00193492" w:rsidR="00FF6D46" w:rsidP="00853723" w:rsidRDefault="002C5088" w14:paraId="67257E40" w14:textId="77777777">
            <w:pPr>
              <w:jc w:val="center"/>
              <w:rPr>
                <w:sz w:val="24"/>
              </w:rPr>
            </w:pPr>
            <w:r>
              <w:rPr>
                <w:sz w:val="24"/>
              </w:rPr>
              <w:t>91</w:t>
            </w:r>
          </w:p>
        </w:tc>
        <w:tc>
          <w:tcPr>
            <w:tcW w:w="0" w:type="auto"/>
            <w:shd w:val="clear" w:color="auto" w:fill="auto"/>
            <w:vAlign w:val="center"/>
          </w:tcPr>
          <w:p w:rsidRPr="00BF1C27" w:rsidR="00FF6D46" w:rsidP="002C5088" w:rsidRDefault="00BF1C27" w14:paraId="24695D01" w14:textId="77777777">
            <w:pPr>
              <w:jc w:val="center"/>
              <w:rPr>
                <w:sz w:val="24"/>
              </w:rPr>
            </w:pPr>
            <w:r w:rsidRPr="00BF1C27">
              <w:rPr>
                <w:sz w:val="24"/>
              </w:rPr>
              <w:t>+</w:t>
            </w:r>
            <w:r w:rsidR="002C5088">
              <w:rPr>
                <w:sz w:val="24"/>
              </w:rPr>
              <w:t>51</w:t>
            </w:r>
          </w:p>
        </w:tc>
      </w:tr>
      <w:tr w:rsidRPr="00E433AA" w:rsidR="00A477FF" w:rsidTr="003B3723" w14:paraId="6CAE6DC0" w14:textId="77777777">
        <w:trPr>
          <w:cantSplit/>
        </w:trPr>
        <w:tc>
          <w:tcPr>
            <w:tcW w:w="0" w:type="auto"/>
            <w:shd w:val="clear" w:color="auto" w:fill="auto"/>
            <w:vAlign w:val="center"/>
          </w:tcPr>
          <w:p w:rsidRPr="00EA15BB" w:rsidR="00FF6D46" w:rsidP="003B3723" w:rsidRDefault="00FF6D46" w14:paraId="1E73159C" w14:textId="77777777">
            <w:pPr>
              <w:jc w:val="center"/>
              <w:rPr>
                <w:sz w:val="24"/>
              </w:rPr>
            </w:pPr>
            <w:r w:rsidRPr="00EA15BB">
              <w:rPr>
                <w:sz w:val="24"/>
              </w:rPr>
              <w:t>Locating Mining Claims or Sites</w:t>
            </w:r>
          </w:p>
          <w:p w:rsidRPr="00EA15BB" w:rsidR="00FF6D46" w:rsidP="003B3723" w:rsidRDefault="00FF6D46" w14:paraId="4010CDB9" w14:textId="77777777">
            <w:pPr>
              <w:jc w:val="center"/>
              <w:rPr>
                <w:sz w:val="24"/>
              </w:rPr>
            </w:pPr>
            <w:r w:rsidRPr="00EA15BB">
              <w:rPr>
                <w:sz w:val="24"/>
              </w:rPr>
              <w:t>(43 CFR Part 3832)</w:t>
            </w:r>
          </w:p>
        </w:tc>
        <w:tc>
          <w:tcPr>
            <w:tcW w:w="0" w:type="auto"/>
            <w:shd w:val="clear" w:color="auto" w:fill="auto"/>
            <w:vAlign w:val="center"/>
          </w:tcPr>
          <w:p w:rsidRPr="00193492" w:rsidR="00FF6D46" w:rsidP="00095EAD" w:rsidRDefault="00095EAD" w14:paraId="5FB11A0E" w14:textId="77777777">
            <w:pPr>
              <w:jc w:val="center"/>
              <w:rPr>
                <w:sz w:val="24"/>
              </w:rPr>
            </w:pPr>
            <w:r>
              <w:rPr>
                <w:sz w:val="24"/>
              </w:rPr>
              <w:t>56,857</w:t>
            </w:r>
          </w:p>
        </w:tc>
        <w:tc>
          <w:tcPr>
            <w:tcW w:w="0" w:type="auto"/>
            <w:shd w:val="clear" w:color="auto" w:fill="auto"/>
            <w:vAlign w:val="center"/>
          </w:tcPr>
          <w:p w:rsidRPr="00193492" w:rsidR="00FF6D46" w:rsidP="00853723" w:rsidRDefault="00FF6D46" w14:paraId="284181D9" w14:textId="77777777">
            <w:pPr>
              <w:jc w:val="center"/>
              <w:rPr>
                <w:sz w:val="24"/>
              </w:rPr>
            </w:pPr>
            <w:r w:rsidRPr="00193492">
              <w:rPr>
                <w:sz w:val="24"/>
              </w:rPr>
              <w:t>50,330</w:t>
            </w:r>
          </w:p>
        </w:tc>
        <w:tc>
          <w:tcPr>
            <w:tcW w:w="0" w:type="auto"/>
            <w:shd w:val="clear" w:color="auto" w:fill="auto"/>
            <w:vAlign w:val="center"/>
          </w:tcPr>
          <w:p w:rsidRPr="00BF1C27" w:rsidR="00FF6D46" w:rsidP="004C219E" w:rsidRDefault="00D45EB5" w14:paraId="741F37D9" w14:textId="77777777">
            <w:pPr>
              <w:jc w:val="center"/>
              <w:rPr>
                <w:sz w:val="24"/>
              </w:rPr>
            </w:pPr>
            <w:r>
              <w:rPr>
                <w:sz w:val="24"/>
              </w:rPr>
              <w:t>+</w:t>
            </w:r>
            <w:r w:rsidR="004C219E">
              <w:rPr>
                <w:sz w:val="24"/>
              </w:rPr>
              <w:t>6,527</w:t>
            </w:r>
          </w:p>
        </w:tc>
      </w:tr>
      <w:tr w:rsidRPr="00E433AA" w:rsidR="00A477FF" w:rsidTr="003B3723" w14:paraId="441E1DEA" w14:textId="77777777">
        <w:trPr>
          <w:cantSplit/>
        </w:trPr>
        <w:tc>
          <w:tcPr>
            <w:tcW w:w="0" w:type="auto"/>
            <w:shd w:val="clear" w:color="auto" w:fill="auto"/>
            <w:vAlign w:val="center"/>
          </w:tcPr>
          <w:p w:rsidRPr="00FA2B4E" w:rsidR="00FF6D46" w:rsidP="003B3723" w:rsidRDefault="00FF6D46" w14:paraId="7AB54A92" w14:textId="77777777">
            <w:pPr>
              <w:jc w:val="center"/>
              <w:rPr>
                <w:sz w:val="24"/>
              </w:rPr>
            </w:pPr>
            <w:r w:rsidRPr="00FA2B4E">
              <w:rPr>
                <w:sz w:val="24"/>
              </w:rPr>
              <w:t>Recording a New Location Notice</w:t>
            </w:r>
          </w:p>
          <w:p w:rsidRPr="00FA2B4E" w:rsidR="00FF6D46" w:rsidP="003B3723" w:rsidRDefault="00FF6D46" w14:paraId="17FAAB91" w14:textId="77777777">
            <w:pPr>
              <w:jc w:val="center"/>
              <w:rPr>
                <w:sz w:val="24"/>
              </w:rPr>
            </w:pPr>
            <w:r w:rsidRPr="00FA2B4E">
              <w:rPr>
                <w:sz w:val="24"/>
              </w:rPr>
              <w:t>(43 CFR Part 3833, Subpart A)</w:t>
            </w:r>
          </w:p>
        </w:tc>
        <w:tc>
          <w:tcPr>
            <w:tcW w:w="0" w:type="auto"/>
            <w:shd w:val="clear" w:color="auto" w:fill="auto"/>
            <w:vAlign w:val="center"/>
          </w:tcPr>
          <w:p w:rsidRPr="00193492" w:rsidR="00FF6D46" w:rsidP="00095EAD" w:rsidRDefault="00095EAD" w14:paraId="06949C24" w14:textId="77777777">
            <w:pPr>
              <w:jc w:val="center"/>
              <w:rPr>
                <w:sz w:val="24"/>
              </w:rPr>
            </w:pPr>
            <w:r>
              <w:rPr>
                <w:sz w:val="24"/>
              </w:rPr>
              <w:t>56,857</w:t>
            </w:r>
          </w:p>
        </w:tc>
        <w:tc>
          <w:tcPr>
            <w:tcW w:w="0" w:type="auto"/>
            <w:shd w:val="clear" w:color="auto" w:fill="auto"/>
            <w:vAlign w:val="center"/>
          </w:tcPr>
          <w:p w:rsidRPr="00193492" w:rsidR="00FF6D46" w:rsidP="00853723" w:rsidRDefault="00FF6D46" w14:paraId="0E36C8FA" w14:textId="77777777">
            <w:pPr>
              <w:jc w:val="center"/>
              <w:rPr>
                <w:sz w:val="24"/>
              </w:rPr>
            </w:pPr>
            <w:r w:rsidRPr="00193492">
              <w:rPr>
                <w:sz w:val="24"/>
              </w:rPr>
              <w:t>50,330</w:t>
            </w:r>
          </w:p>
        </w:tc>
        <w:tc>
          <w:tcPr>
            <w:tcW w:w="0" w:type="auto"/>
            <w:shd w:val="clear" w:color="auto" w:fill="auto"/>
            <w:vAlign w:val="center"/>
          </w:tcPr>
          <w:p w:rsidRPr="00BF1C27" w:rsidR="00FF6D46" w:rsidP="004C219E" w:rsidRDefault="004C219E" w14:paraId="66C8E5A0" w14:textId="77777777">
            <w:pPr>
              <w:jc w:val="center"/>
              <w:rPr>
                <w:sz w:val="24"/>
              </w:rPr>
            </w:pPr>
            <w:r>
              <w:rPr>
                <w:sz w:val="24"/>
              </w:rPr>
              <w:t>+6</w:t>
            </w:r>
            <w:r w:rsidR="003C1D21">
              <w:rPr>
                <w:sz w:val="24"/>
              </w:rPr>
              <w:t>,</w:t>
            </w:r>
            <w:r>
              <w:rPr>
                <w:sz w:val="24"/>
              </w:rPr>
              <w:t>527</w:t>
            </w:r>
          </w:p>
        </w:tc>
      </w:tr>
      <w:tr w:rsidRPr="00E433AA" w:rsidR="00A477FF" w:rsidTr="003B3723" w14:paraId="276191B1" w14:textId="77777777">
        <w:trPr>
          <w:cantSplit/>
        </w:trPr>
        <w:tc>
          <w:tcPr>
            <w:tcW w:w="0" w:type="auto"/>
            <w:shd w:val="clear" w:color="auto" w:fill="auto"/>
            <w:vAlign w:val="center"/>
          </w:tcPr>
          <w:p w:rsidRPr="005A145B" w:rsidR="00FF6D46" w:rsidP="003B3723" w:rsidRDefault="00FF6D46" w14:paraId="526E7E56" w14:textId="77777777">
            <w:pPr>
              <w:jc w:val="center"/>
              <w:rPr>
                <w:sz w:val="24"/>
              </w:rPr>
            </w:pPr>
            <w:r w:rsidRPr="005A145B">
              <w:rPr>
                <w:sz w:val="24"/>
              </w:rPr>
              <w:t>Amending a Location Notice</w:t>
            </w:r>
          </w:p>
          <w:p w:rsidRPr="005A145B" w:rsidR="00FF6D46" w:rsidP="003B3723" w:rsidRDefault="00FF6D46" w14:paraId="73F18B65" w14:textId="77777777">
            <w:pPr>
              <w:jc w:val="center"/>
              <w:rPr>
                <w:sz w:val="24"/>
              </w:rPr>
            </w:pPr>
            <w:r w:rsidRPr="005A145B">
              <w:rPr>
                <w:sz w:val="24"/>
              </w:rPr>
              <w:t>(43 CFR Part 3833, Subpart B)</w:t>
            </w:r>
          </w:p>
        </w:tc>
        <w:tc>
          <w:tcPr>
            <w:tcW w:w="0" w:type="auto"/>
            <w:shd w:val="clear" w:color="auto" w:fill="auto"/>
            <w:vAlign w:val="center"/>
          </w:tcPr>
          <w:p w:rsidRPr="00193492" w:rsidR="00FF6D46" w:rsidP="00095EAD" w:rsidRDefault="00095EAD" w14:paraId="147D9FF3" w14:textId="77777777">
            <w:pPr>
              <w:jc w:val="center"/>
              <w:rPr>
                <w:sz w:val="24"/>
              </w:rPr>
            </w:pPr>
            <w:r>
              <w:rPr>
                <w:sz w:val="24"/>
              </w:rPr>
              <w:t>3,595</w:t>
            </w:r>
          </w:p>
        </w:tc>
        <w:tc>
          <w:tcPr>
            <w:tcW w:w="0" w:type="auto"/>
            <w:shd w:val="clear" w:color="auto" w:fill="auto"/>
            <w:vAlign w:val="center"/>
          </w:tcPr>
          <w:p w:rsidRPr="00193492" w:rsidR="00FF6D46" w:rsidP="00853723" w:rsidRDefault="00FF6D46" w14:paraId="326DE34D" w14:textId="77777777">
            <w:pPr>
              <w:jc w:val="center"/>
              <w:rPr>
                <w:sz w:val="24"/>
              </w:rPr>
            </w:pPr>
            <w:r w:rsidRPr="00193492">
              <w:rPr>
                <w:sz w:val="24"/>
              </w:rPr>
              <w:t>3,678</w:t>
            </w:r>
          </w:p>
        </w:tc>
        <w:tc>
          <w:tcPr>
            <w:tcW w:w="0" w:type="auto"/>
            <w:shd w:val="clear" w:color="auto" w:fill="auto"/>
            <w:vAlign w:val="center"/>
          </w:tcPr>
          <w:p w:rsidRPr="00BF1C27" w:rsidR="00FF6D46" w:rsidP="004C219E" w:rsidRDefault="004C219E" w14:paraId="3CB5D963" w14:textId="77777777">
            <w:pPr>
              <w:jc w:val="center"/>
              <w:rPr>
                <w:sz w:val="24"/>
              </w:rPr>
            </w:pPr>
            <w:r>
              <w:rPr>
                <w:sz w:val="24"/>
              </w:rPr>
              <w:t>-83</w:t>
            </w:r>
          </w:p>
        </w:tc>
      </w:tr>
      <w:tr w:rsidRPr="00E433AA" w:rsidR="00A477FF" w:rsidTr="003B3723" w14:paraId="19377AEF" w14:textId="77777777">
        <w:trPr>
          <w:cantSplit/>
        </w:trPr>
        <w:tc>
          <w:tcPr>
            <w:tcW w:w="0" w:type="auto"/>
            <w:shd w:val="clear" w:color="auto" w:fill="auto"/>
            <w:vAlign w:val="center"/>
          </w:tcPr>
          <w:p w:rsidRPr="00193492" w:rsidR="00FF6D46" w:rsidP="003B3723" w:rsidRDefault="00FF6D46" w14:paraId="651F0E43" w14:textId="77777777">
            <w:pPr>
              <w:jc w:val="center"/>
              <w:rPr>
                <w:sz w:val="24"/>
              </w:rPr>
            </w:pPr>
            <w:r w:rsidRPr="00193492">
              <w:rPr>
                <w:sz w:val="24"/>
              </w:rPr>
              <w:t>Transfer of Interest</w:t>
            </w:r>
          </w:p>
          <w:p w:rsidRPr="00D33A5D" w:rsidR="00FF6D46" w:rsidP="003B3723" w:rsidRDefault="00FF6D46" w14:paraId="73730DCF"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0" w:type="auto"/>
            <w:shd w:val="clear" w:color="auto" w:fill="auto"/>
            <w:vAlign w:val="center"/>
          </w:tcPr>
          <w:p w:rsidRPr="00193492" w:rsidR="00FF6D46" w:rsidP="00095EAD" w:rsidRDefault="00095EAD" w14:paraId="1FE5A680" w14:textId="77777777">
            <w:pPr>
              <w:jc w:val="center"/>
              <w:rPr>
                <w:sz w:val="24"/>
              </w:rPr>
            </w:pPr>
            <w:r>
              <w:rPr>
                <w:sz w:val="24"/>
              </w:rPr>
              <w:t>22,546</w:t>
            </w:r>
          </w:p>
        </w:tc>
        <w:tc>
          <w:tcPr>
            <w:tcW w:w="0" w:type="auto"/>
            <w:shd w:val="clear" w:color="auto" w:fill="auto"/>
            <w:vAlign w:val="center"/>
          </w:tcPr>
          <w:p w:rsidRPr="00193492" w:rsidR="00FF6D46" w:rsidP="00853723" w:rsidRDefault="00FF6D46" w14:paraId="48315058" w14:textId="77777777">
            <w:pPr>
              <w:jc w:val="center"/>
              <w:rPr>
                <w:sz w:val="24"/>
              </w:rPr>
            </w:pPr>
            <w:r>
              <w:rPr>
                <w:sz w:val="24"/>
              </w:rPr>
              <w:t>1,572</w:t>
            </w:r>
          </w:p>
        </w:tc>
        <w:tc>
          <w:tcPr>
            <w:tcW w:w="0" w:type="auto"/>
            <w:shd w:val="clear" w:color="auto" w:fill="auto"/>
            <w:vAlign w:val="center"/>
          </w:tcPr>
          <w:p w:rsidRPr="00BF1C27" w:rsidR="00FF6D46" w:rsidP="004C219E" w:rsidRDefault="00253DB4" w14:paraId="26E423A0" w14:textId="77777777">
            <w:pPr>
              <w:jc w:val="center"/>
              <w:rPr>
                <w:sz w:val="24"/>
              </w:rPr>
            </w:pPr>
            <w:r>
              <w:rPr>
                <w:sz w:val="24"/>
              </w:rPr>
              <w:t>+2</w:t>
            </w:r>
            <w:r w:rsidR="004C219E">
              <w:rPr>
                <w:sz w:val="24"/>
              </w:rPr>
              <w:t>0</w:t>
            </w:r>
            <w:r>
              <w:rPr>
                <w:sz w:val="24"/>
              </w:rPr>
              <w:t>,9</w:t>
            </w:r>
            <w:r w:rsidR="004C219E">
              <w:rPr>
                <w:sz w:val="24"/>
              </w:rPr>
              <w:t>74</w:t>
            </w:r>
          </w:p>
        </w:tc>
      </w:tr>
      <w:tr w:rsidRPr="00E433AA" w:rsidR="00A477FF" w:rsidTr="003B3723" w14:paraId="56AE7E59" w14:textId="77777777">
        <w:trPr>
          <w:cantSplit/>
        </w:trPr>
        <w:tc>
          <w:tcPr>
            <w:tcW w:w="0" w:type="auto"/>
            <w:shd w:val="clear" w:color="auto" w:fill="auto"/>
            <w:vAlign w:val="center"/>
          </w:tcPr>
          <w:p w:rsidR="00FF6D46" w:rsidP="003B3723" w:rsidRDefault="00FF6D46" w14:paraId="0073D315" w14:textId="77777777">
            <w:pPr>
              <w:jc w:val="center"/>
              <w:rPr>
                <w:sz w:val="24"/>
              </w:rPr>
            </w:pPr>
            <w:r w:rsidRPr="00EA15BB">
              <w:rPr>
                <w:sz w:val="24"/>
              </w:rPr>
              <w:t>Wai</w:t>
            </w:r>
            <w:r>
              <w:rPr>
                <w:sz w:val="24"/>
              </w:rPr>
              <w:t>ver from Annual Maintenance Fee</w:t>
            </w:r>
          </w:p>
          <w:p w:rsidRPr="00EA15BB" w:rsidR="00FF6D46" w:rsidP="003B3723" w:rsidRDefault="00FF6D46" w14:paraId="76757F34" w14:textId="77777777">
            <w:pPr>
              <w:jc w:val="center"/>
              <w:rPr>
                <w:sz w:val="24"/>
              </w:rPr>
            </w:pPr>
            <w:r>
              <w:rPr>
                <w:sz w:val="24"/>
              </w:rPr>
              <w:t>(</w:t>
            </w:r>
            <w:r w:rsidRPr="00EA15BB">
              <w:rPr>
                <w:sz w:val="24"/>
              </w:rPr>
              <w:t>43 CFR Part 3835, Subpart A</w:t>
            </w:r>
            <w:r>
              <w:rPr>
                <w:sz w:val="24"/>
              </w:rPr>
              <w:t>)</w:t>
            </w:r>
          </w:p>
          <w:p w:rsidRPr="00EA15BB" w:rsidR="00FF6D46" w:rsidP="003B3723" w:rsidRDefault="00FF6D46" w14:paraId="149DDF09" w14:textId="77777777">
            <w:pPr>
              <w:jc w:val="center"/>
              <w:rPr>
                <w:sz w:val="24"/>
              </w:rPr>
            </w:pPr>
            <w:r w:rsidRPr="00EA15BB">
              <w:rPr>
                <w:sz w:val="24"/>
              </w:rPr>
              <w:t>Form 3830-2 and/or nonform data</w:t>
            </w:r>
          </w:p>
        </w:tc>
        <w:tc>
          <w:tcPr>
            <w:tcW w:w="0" w:type="auto"/>
            <w:shd w:val="clear" w:color="auto" w:fill="auto"/>
            <w:vAlign w:val="center"/>
          </w:tcPr>
          <w:p w:rsidRPr="00193492" w:rsidR="00FF6D46" w:rsidP="00095EAD" w:rsidRDefault="00095EAD" w14:paraId="078225EE" w14:textId="77777777">
            <w:pPr>
              <w:jc w:val="center"/>
              <w:rPr>
                <w:sz w:val="24"/>
              </w:rPr>
            </w:pPr>
            <w:r>
              <w:rPr>
                <w:sz w:val="24"/>
              </w:rPr>
              <w:t>24,348</w:t>
            </w:r>
          </w:p>
        </w:tc>
        <w:tc>
          <w:tcPr>
            <w:tcW w:w="0" w:type="auto"/>
            <w:shd w:val="clear" w:color="auto" w:fill="auto"/>
            <w:vAlign w:val="center"/>
          </w:tcPr>
          <w:p w:rsidRPr="00193492" w:rsidR="00FF6D46" w:rsidP="00853723" w:rsidRDefault="00FF6D46" w14:paraId="26F5BDC8" w14:textId="77777777">
            <w:pPr>
              <w:jc w:val="center"/>
              <w:rPr>
                <w:sz w:val="24"/>
              </w:rPr>
            </w:pPr>
            <w:r w:rsidRPr="00193492">
              <w:rPr>
                <w:sz w:val="24"/>
              </w:rPr>
              <w:t>3,681</w:t>
            </w:r>
          </w:p>
        </w:tc>
        <w:tc>
          <w:tcPr>
            <w:tcW w:w="0" w:type="auto"/>
            <w:shd w:val="clear" w:color="auto" w:fill="auto"/>
            <w:vAlign w:val="center"/>
          </w:tcPr>
          <w:p w:rsidRPr="00BF1C27" w:rsidR="00FF6D46" w:rsidP="00D95C7A" w:rsidRDefault="00D95C7A" w14:paraId="3C7E5C7A" w14:textId="77777777">
            <w:pPr>
              <w:jc w:val="center"/>
              <w:rPr>
                <w:sz w:val="24"/>
              </w:rPr>
            </w:pPr>
            <w:r>
              <w:rPr>
                <w:sz w:val="24"/>
              </w:rPr>
              <w:t>+20,667</w:t>
            </w:r>
          </w:p>
        </w:tc>
      </w:tr>
      <w:tr w:rsidRPr="00E433AA" w:rsidR="00A477FF" w:rsidTr="003B3723" w14:paraId="28F6A5BC" w14:textId="77777777">
        <w:trPr>
          <w:cantSplit/>
        </w:trPr>
        <w:tc>
          <w:tcPr>
            <w:tcW w:w="0" w:type="auto"/>
            <w:shd w:val="clear" w:color="auto" w:fill="auto"/>
            <w:vAlign w:val="center"/>
          </w:tcPr>
          <w:p w:rsidRPr="001948DC" w:rsidR="00FF6D46" w:rsidP="003B3723" w:rsidRDefault="00FF6D46" w14:paraId="7F3207DA"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48DC">
              <w:rPr>
                <w:sz w:val="24"/>
              </w:rPr>
              <w:t>Annual FLPMA Documents</w:t>
            </w:r>
          </w:p>
          <w:p w:rsidRPr="001948DC" w:rsidR="00FF6D46" w:rsidP="003B3723" w:rsidRDefault="00FF6D46" w14:paraId="3D642923"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sz w:val="24"/>
              </w:rPr>
              <w:t>(43 CFR part 3835, subpart C)</w:t>
            </w:r>
          </w:p>
          <w:p w:rsidRPr="001948DC" w:rsidR="00FF6D46" w:rsidP="003B3723" w:rsidRDefault="00FF6D46" w14:paraId="468AEFC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rFonts w:cs="Helvetica-Bold"/>
                <w:bCs/>
                <w:color w:val="000000"/>
                <w:sz w:val="24"/>
                <w:szCs w:val="18"/>
              </w:rPr>
              <w:t xml:space="preserve">Form </w:t>
            </w:r>
            <w:r w:rsidRPr="001948DC">
              <w:rPr>
                <w:rFonts w:cs="Melior"/>
                <w:color w:val="000000"/>
                <w:sz w:val="24"/>
                <w:szCs w:val="18"/>
              </w:rPr>
              <w:t>3830-4</w:t>
            </w:r>
          </w:p>
        </w:tc>
        <w:tc>
          <w:tcPr>
            <w:tcW w:w="0" w:type="auto"/>
            <w:shd w:val="clear" w:color="auto" w:fill="auto"/>
            <w:vAlign w:val="center"/>
          </w:tcPr>
          <w:p w:rsidRPr="00193492" w:rsidR="00FF6D46" w:rsidP="00095EAD" w:rsidRDefault="00095EAD" w14:paraId="5B1D1A0D"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27,142</w:t>
            </w:r>
          </w:p>
        </w:tc>
        <w:tc>
          <w:tcPr>
            <w:tcW w:w="0" w:type="auto"/>
            <w:shd w:val="clear" w:color="auto" w:fill="auto"/>
            <w:vAlign w:val="center"/>
          </w:tcPr>
          <w:p w:rsidRPr="00193492" w:rsidR="00FF6D46" w:rsidP="00853723" w:rsidRDefault="00FF6D46" w14:paraId="067D5B7D"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193492">
              <w:rPr>
                <w:bCs/>
                <w:sz w:val="24"/>
              </w:rPr>
              <w:t>11,416</w:t>
            </w:r>
          </w:p>
        </w:tc>
        <w:tc>
          <w:tcPr>
            <w:tcW w:w="0" w:type="auto"/>
            <w:shd w:val="clear" w:color="auto" w:fill="auto"/>
            <w:vAlign w:val="center"/>
          </w:tcPr>
          <w:p w:rsidRPr="00BF1C27" w:rsidR="00FF6D46" w:rsidP="004C219E" w:rsidRDefault="006C15A0" w14:paraId="122B7A11" w14:textId="77777777">
            <w:pPr>
              <w:jc w:val="center"/>
              <w:rPr>
                <w:sz w:val="24"/>
              </w:rPr>
            </w:pPr>
            <w:r>
              <w:rPr>
                <w:sz w:val="24"/>
              </w:rPr>
              <w:t>+1</w:t>
            </w:r>
            <w:r w:rsidR="004C219E">
              <w:rPr>
                <w:sz w:val="24"/>
              </w:rPr>
              <w:t>5</w:t>
            </w:r>
            <w:r>
              <w:rPr>
                <w:sz w:val="24"/>
              </w:rPr>
              <w:t>,</w:t>
            </w:r>
            <w:r w:rsidR="004C219E">
              <w:rPr>
                <w:sz w:val="24"/>
              </w:rPr>
              <w:t>726</w:t>
            </w:r>
          </w:p>
        </w:tc>
      </w:tr>
      <w:tr w:rsidRPr="00E433AA" w:rsidR="00A477FF" w:rsidTr="003B3723" w14:paraId="1BBB1AF4" w14:textId="77777777">
        <w:trPr>
          <w:cantSplit/>
        </w:trPr>
        <w:tc>
          <w:tcPr>
            <w:tcW w:w="0" w:type="auto"/>
            <w:shd w:val="clear" w:color="auto" w:fill="auto"/>
            <w:vAlign w:val="center"/>
          </w:tcPr>
          <w:p w:rsidRPr="00AB2AE1" w:rsidR="00FF6D46" w:rsidP="003B3723" w:rsidRDefault="00FF6D46" w14:paraId="1940E2AF" w14:textId="77777777">
            <w:pPr>
              <w:jc w:val="center"/>
              <w:rPr>
                <w:sz w:val="24"/>
              </w:rPr>
            </w:pPr>
            <w:r w:rsidRPr="00AB2AE1">
              <w:rPr>
                <w:sz w:val="24"/>
              </w:rPr>
              <w:lastRenderedPageBreak/>
              <w:t>Deferring Assessment Work</w:t>
            </w:r>
          </w:p>
          <w:p w:rsidRPr="00AB2AE1" w:rsidR="00FF6D46" w:rsidP="003B3723" w:rsidRDefault="00FF6D46" w14:paraId="69450EB1" w14:textId="77777777">
            <w:pPr>
              <w:jc w:val="center"/>
              <w:rPr>
                <w:sz w:val="24"/>
              </w:rPr>
            </w:pPr>
            <w:r w:rsidRPr="00AB2AE1">
              <w:rPr>
                <w:sz w:val="24"/>
              </w:rPr>
              <w:t>(43 CFR Part 3836, Subpart B)</w:t>
            </w:r>
          </w:p>
        </w:tc>
        <w:tc>
          <w:tcPr>
            <w:tcW w:w="0" w:type="auto"/>
            <w:shd w:val="clear" w:color="auto" w:fill="auto"/>
            <w:vAlign w:val="center"/>
          </w:tcPr>
          <w:p w:rsidRPr="00193492" w:rsidR="00FF6D46" w:rsidP="00853723" w:rsidRDefault="00FF6D46" w14:paraId="19518235" w14:textId="77777777">
            <w:pPr>
              <w:jc w:val="center"/>
              <w:rPr>
                <w:sz w:val="24"/>
              </w:rPr>
            </w:pPr>
            <w:r>
              <w:rPr>
                <w:sz w:val="24"/>
              </w:rPr>
              <w:t>5</w:t>
            </w:r>
          </w:p>
        </w:tc>
        <w:tc>
          <w:tcPr>
            <w:tcW w:w="0" w:type="auto"/>
            <w:shd w:val="clear" w:color="auto" w:fill="auto"/>
            <w:vAlign w:val="center"/>
          </w:tcPr>
          <w:p w:rsidRPr="00193492" w:rsidR="00FF6D46" w:rsidP="00853723" w:rsidRDefault="00FF6D46" w14:paraId="66FCDFED" w14:textId="77777777">
            <w:pPr>
              <w:jc w:val="center"/>
              <w:rPr>
                <w:sz w:val="24"/>
              </w:rPr>
            </w:pPr>
            <w:r w:rsidRPr="00193492">
              <w:rPr>
                <w:sz w:val="24"/>
              </w:rPr>
              <w:t>10</w:t>
            </w:r>
          </w:p>
        </w:tc>
        <w:tc>
          <w:tcPr>
            <w:tcW w:w="0" w:type="auto"/>
            <w:shd w:val="clear" w:color="auto" w:fill="auto"/>
            <w:vAlign w:val="center"/>
          </w:tcPr>
          <w:p w:rsidRPr="00BF1C27" w:rsidR="00FF6D46" w:rsidP="003B3723" w:rsidRDefault="00702E94" w14:paraId="0E277B8A" w14:textId="77777777">
            <w:pPr>
              <w:jc w:val="center"/>
              <w:rPr>
                <w:sz w:val="24"/>
              </w:rPr>
            </w:pPr>
            <w:r>
              <w:rPr>
                <w:sz w:val="24"/>
              </w:rPr>
              <w:t>-5</w:t>
            </w:r>
          </w:p>
        </w:tc>
      </w:tr>
      <w:tr w:rsidRPr="00E433AA" w:rsidR="00A477FF" w:rsidTr="003B3723" w14:paraId="452B6068" w14:textId="77777777">
        <w:trPr>
          <w:cantSplit/>
        </w:trPr>
        <w:tc>
          <w:tcPr>
            <w:tcW w:w="0" w:type="auto"/>
            <w:shd w:val="clear" w:color="auto" w:fill="auto"/>
            <w:vAlign w:val="center"/>
          </w:tcPr>
          <w:p w:rsidRPr="00791FF7" w:rsidR="00FF6D46" w:rsidP="003B3723" w:rsidRDefault="00FF6D46" w14:paraId="7405B07E" w14:textId="77777777">
            <w:pPr>
              <w:jc w:val="center"/>
              <w:rPr>
                <w:sz w:val="24"/>
              </w:rPr>
            </w:pPr>
            <w:r w:rsidRPr="00791FF7">
              <w:rPr>
                <w:sz w:val="24"/>
              </w:rPr>
              <w:t>TOTALS</w:t>
            </w:r>
          </w:p>
        </w:tc>
        <w:tc>
          <w:tcPr>
            <w:tcW w:w="0" w:type="auto"/>
            <w:shd w:val="clear" w:color="auto" w:fill="auto"/>
            <w:vAlign w:val="center"/>
          </w:tcPr>
          <w:p w:rsidRPr="00193492" w:rsidR="00FF6D46" w:rsidP="00095EAD" w:rsidRDefault="00095EAD" w14:paraId="1950D846" w14:textId="77777777">
            <w:pPr>
              <w:jc w:val="center"/>
              <w:rPr>
                <w:sz w:val="24"/>
              </w:rPr>
            </w:pPr>
            <w:r>
              <w:rPr>
                <w:sz w:val="24"/>
              </w:rPr>
              <w:t>191,492</w:t>
            </w:r>
          </w:p>
        </w:tc>
        <w:tc>
          <w:tcPr>
            <w:tcW w:w="0" w:type="auto"/>
            <w:shd w:val="clear" w:color="auto" w:fill="auto"/>
            <w:vAlign w:val="center"/>
          </w:tcPr>
          <w:p w:rsidRPr="00791FF7" w:rsidR="00FF6D46" w:rsidP="00D95C7A" w:rsidRDefault="00D95C7A" w14:paraId="4D85AAB4" w14:textId="77777777">
            <w:pPr>
              <w:jc w:val="center"/>
              <w:rPr>
                <w:sz w:val="24"/>
              </w:rPr>
            </w:pPr>
            <w:r>
              <w:rPr>
                <w:sz w:val="24"/>
              </w:rPr>
              <w:t>121,108</w:t>
            </w:r>
          </w:p>
        </w:tc>
        <w:tc>
          <w:tcPr>
            <w:tcW w:w="0" w:type="auto"/>
            <w:shd w:val="clear" w:color="auto" w:fill="auto"/>
            <w:vAlign w:val="center"/>
          </w:tcPr>
          <w:p w:rsidRPr="00BF1C27" w:rsidR="00FF6D46" w:rsidP="00D95C7A" w:rsidRDefault="00D95C7A" w14:paraId="1BF29ADA" w14:textId="77777777">
            <w:pPr>
              <w:jc w:val="center"/>
              <w:rPr>
                <w:sz w:val="24"/>
              </w:rPr>
            </w:pPr>
            <w:r>
              <w:rPr>
                <w:sz w:val="24"/>
              </w:rPr>
              <w:t>+70,384</w:t>
            </w:r>
          </w:p>
        </w:tc>
      </w:tr>
    </w:tbl>
    <w:p w:rsidR="00E433AA" w:rsidP="00E433AA" w:rsidRDefault="00E433AA" w14:paraId="2C1E4D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p>
    <w:p w:rsidR="00E433AA" w:rsidP="00E433AA" w:rsidRDefault="00E433AA" w14:paraId="217CBC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p>
    <w:p w:rsidR="00B34244" w:rsidP="00B34244" w:rsidRDefault="00287ECE" w14:paraId="4969F98A" w14:textId="77777777">
      <w:pPr>
        <w:jc w:val="center"/>
        <w:rPr>
          <w:b/>
          <w:sz w:val="24"/>
        </w:rPr>
      </w:pPr>
      <w:r>
        <w:rPr>
          <w:b/>
          <w:sz w:val="24"/>
        </w:rPr>
        <w:br w:type="page"/>
      </w:r>
      <w:r w:rsidR="00B34244">
        <w:rPr>
          <w:b/>
          <w:sz w:val="24"/>
        </w:rPr>
        <w:lastRenderedPageBreak/>
        <w:t>Table 15-2</w:t>
      </w:r>
    </w:p>
    <w:p w:rsidRPr="004E553D" w:rsidR="00B34244" w:rsidP="00B34244" w:rsidRDefault="00B34244" w14:paraId="01970A9D" w14:textId="77777777">
      <w:pPr>
        <w:jc w:val="center"/>
        <w:rPr>
          <w:b/>
          <w:sz w:val="24"/>
        </w:rPr>
      </w:pPr>
      <w:r>
        <w:rPr>
          <w:b/>
          <w:sz w:val="24"/>
        </w:rPr>
        <w:t xml:space="preserve">Adjustments in </w:t>
      </w:r>
      <w:r w:rsidR="001840AA">
        <w:rPr>
          <w:b/>
          <w:sz w:val="24"/>
        </w:rPr>
        <w:t xml:space="preserve">Annual </w:t>
      </w:r>
      <w:r>
        <w:rPr>
          <w:b/>
          <w:sz w:val="24"/>
        </w:rPr>
        <w:t>Hour Burdens</w:t>
      </w:r>
    </w:p>
    <w:p w:rsidRPr="00E433AA" w:rsidR="00B34244" w:rsidP="00B34244" w:rsidRDefault="00B34244" w14:paraId="1A7ED698" w14:textId="77777777">
      <w:pPr>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5"/>
        <w:gridCol w:w="1753"/>
        <w:gridCol w:w="1966"/>
        <w:gridCol w:w="2392"/>
      </w:tblGrid>
      <w:tr w:rsidRPr="00E433AA" w:rsidR="00E746AD" w:rsidTr="00853723" w14:paraId="5070506F" w14:textId="77777777">
        <w:trPr>
          <w:cantSplit/>
        </w:trPr>
        <w:tc>
          <w:tcPr>
            <w:tcW w:w="0" w:type="auto"/>
            <w:shd w:val="clear" w:color="auto" w:fill="auto"/>
          </w:tcPr>
          <w:p w:rsidRPr="00E433AA" w:rsidR="00B34244" w:rsidP="00853723" w:rsidRDefault="00B34244" w14:paraId="0EFB49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A.</w:t>
            </w:r>
          </w:p>
          <w:p w:rsidRPr="00E433AA" w:rsidR="00B34244" w:rsidP="00853723" w:rsidRDefault="00B34244" w14:paraId="593EC4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Type of Response</w:t>
            </w:r>
          </w:p>
        </w:tc>
        <w:tc>
          <w:tcPr>
            <w:tcW w:w="0" w:type="auto"/>
            <w:shd w:val="clear" w:color="auto" w:fill="auto"/>
          </w:tcPr>
          <w:p w:rsidRPr="00E433AA" w:rsidR="00B34244" w:rsidP="00853723" w:rsidRDefault="00B34244" w14:paraId="58135E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B.</w:t>
            </w:r>
          </w:p>
          <w:p w:rsidRPr="00E433AA" w:rsidR="00B34244" w:rsidP="00B34244" w:rsidRDefault="00B34244" w14:paraId="7A1512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E433AA">
              <w:rPr>
                <w:b/>
                <w:sz w:val="24"/>
              </w:rPr>
              <w:t xml:space="preserve">Number of Requested </w:t>
            </w:r>
            <w:r>
              <w:rPr>
                <w:b/>
                <w:sz w:val="24"/>
              </w:rPr>
              <w:t>Hour Burdens</w:t>
            </w:r>
          </w:p>
        </w:tc>
        <w:tc>
          <w:tcPr>
            <w:tcW w:w="0" w:type="auto"/>
            <w:shd w:val="clear" w:color="auto" w:fill="auto"/>
          </w:tcPr>
          <w:p w:rsidRPr="00E433AA" w:rsidR="00B34244" w:rsidP="00853723" w:rsidRDefault="00B34244" w14:paraId="157D2FBC" w14:textId="77777777">
            <w:pPr>
              <w:jc w:val="center"/>
              <w:rPr>
                <w:b/>
                <w:sz w:val="24"/>
              </w:rPr>
            </w:pPr>
            <w:r w:rsidRPr="00E433AA">
              <w:rPr>
                <w:b/>
                <w:sz w:val="24"/>
              </w:rPr>
              <w:t>C.</w:t>
            </w:r>
          </w:p>
          <w:p w:rsidRPr="00E433AA" w:rsidR="00B34244" w:rsidP="00B34244" w:rsidRDefault="00B34244" w14:paraId="7E9D0CFE" w14:textId="77777777">
            <w:pPr>
              <w:jc w:val="center"/>
              <w:rPr>
                <w:b/>
                <w:sz w:val="24"/>
              </w:rPr>
            </w:pPr>
            <w:r w:rsidRPr="00E433AA">
              <w:rPr>
                <w:b/>
                <w:sz w:val="24"/>
              </w:rPr>
              <w:t xml:space="preserve">Number of </w:t>
            </w:r>
            <w:proofErr w:type="gramStart"/>
            <w:r w:rsidR="00D87AF4">
              <w:rPr>
                <w:b/>
                <w:sz w:val="24"/>
              </w:rPr>
              <w:t xml:space="preserve">Previously  </w:t>
            </w:r>
            <w:r w:rsidRPr="00E433AA">
              <w:rPr>
                <w:b/>
                <w:sz w:val="24"/>
              </w:rPr>
              <w:t>Approved</w:t>
            </w:r>
            <w:proofErr w:type="gramEnd"/>
            <w:r w:rsidRPr="00E433AA">
              <w:rPr>
                <w:b/>
                <w:sz w:val="24"/>
              </w:rPr>
              <w:t xml:space="preserve"> </w:t>
            </w:r>
            <w:r>
              <w:rPr>
                <w:b/>
                <w:sz w:val="24"/>
              </w:rPr>
              <w:t>Hour Burdens</w:t>
            </w:r>
          </w:p>
        </w:tc>
        <w:tc>
          <w:tcPr>
            <w:tcW w:w="0" w:type="auto"/>
            <w:shd w:val="clear" w:color="auto" w:fill="auto"/>
          </w:tcPr>
          <w:p w:rsidRPr="00E433AA" w:rsidR="00B34244" w:rsidP="00853723" w:rsidRDefault="00B34244" w14:paraId="6A087A56" w14:textId="77777777">
            <w:pPr>
              <w:jc w:val="center"/>
              <w:rPr>
                <w:b/>
                <w:sz w:val="24"/>
              </w:rPr>
            </w:pPr>
            <w:r w:rsidRPr="00E433AA">
              <w:rPr>
                <w:b/>
                <w:sz w:val="24"/>
              </w:rPr>
              <w:t>D.</w:t>
            </w:r>
          </w:p>
          <w:p w:rsidRPr="00E433AA" w:rsidR="00B34244" w:rsidP="00B34244" w:rsidRDefault="00B34244" w14:paraId="624A1E11" w14:textId="77777777">
            <w:pPr>
              <w:jc w:val="center"/>
              <w:rPr>
                <w:b/>
                <w:sz w:val="24"/>
              </w:rPr>
            </w:pPr>
            <w:r w:rsidRPr="00E433AA">
              <w:rPr>
                <w:b/>
                <w:sz w:val="24"/>
              </w:rPr>
              <w:t xml:space="preserve">Difference Between Requested and </w:t>
            </w:r>
            <w:proofErr w:type="gramStart"/>
            <w:r w:rsidR="00D87AF4">
              <w:rPr>
                <w:b/>
                <w:sz w:val="24"/>
              </w:rPr>
              <w:t xml:space="preserve">Previously  </w:t>
            </w:r>
            <w:r w:rsidRPr="00E433AA">
              <w:rPr>
                <w:b/>
                <w:sz w:val="24"/>
              </w:rPr>
              <w:t>Approved</w:t>
            </w:r>
            <w:proofErr w:type="gramEnd"/>
            <w:r w:rsidRPr="00E433AA">
              <w:rPr>
                <w:b/>
                <w:sz w:val="24"/>
              </w:rPr>
              <w:t xml:space="preserve"> </w:t>
            </w:r>
            <w:r>
              <w:rPr>
                <w:b/>
                <w:sz w:val="24"/>
              </w:rPr>
              <w:t>Hour Burdens</w:t>
            </w:r>
          </w:p>
        </w:tc>
      </w:tr>
      <w:tr w:rsidRPr="00E433AA" w:rsidR="003B7E98" w:rsidTr="00615128" w14:paraId="0D388033" w14:textId="77777777">
        <w:trPr>
          <w:cantSplit/>
        </w:trPr>
        <w:tc>
          <w:tcPr>
            <w:tcW w:w="0" w:type="auto"/>
            <w:shd w:val="clear" w:color="auto" w:fill="auto"/>
            <w:vAlign w:val="center"/>
          </w:tcPr>
          <w:p w:rsidRPr="00693905" w:rsidR="003B7E98" w:rsidP="00853723" w:rsidRDefault="003B7E98" w14:paraId="7FCA9F7E" w14:textId="77777777">
            <w:pPr>
              <w:jc w:val="center"/>
              <w:rPr>
                <w:sz w:val="24"/>
              </w:rPr>
            </w:pPr>
            <w:r w:rsidRPr="00693905">
              <w:rPr>
                <w:sz w:val="24"/>
              </w:rPr>
              <w:t>Notice of Intent to Locate Under the Stock Raising Homestead Act</w:t>
            </w:r>
          </w:p>
          <w:p w:rsidRPr="00693905" w:rsidR="003B7E98" w:rsidP="00853723" w:rsidRDefault="003B7E98" w14:paraId="1B559791" w14:textId="77777777">
            <w:pPr>
              <w:jc w:val="center"/>
              <w:rPr>
                <w:sz w:val="24"/>
              </w:rPr>
            </w:pPr>
            <w:r w:rsidRPr="00693905">
              <w:rPr>
                <w:sz w:val="24"/>
              </w:rPr>
              <w:t>(43 CFR Part 3838)</w:t>
            </w:r>
          </w:p>
          <w:p w:rsidRPr="00693905" w:rsidR="003B7E98" w:rsidP="00853723" w:rsidRDefault="003B7E98" w14:paraId="3DA453A4" w14:textId="77777777">
            <w:pPr>
              <w:jc w:val="center"/>
              <w:rPr>
                <w:sz w:val="24"/>
              </w:rPr>
            </w:pPr>
            <w:r w:rsidRPr="00693905">
              <w:rPr>
                <w:sz w:val="24"/>
              </w:rPr>
              <w:t>Form 3830-3</w:t>
            </w:r>
          </w:p>
        </w:tc>
        <w:tc>
          <w:tcPr>
            <w:tcW w:w="0" w:type="auto"/>
            <w:shd w:val="clear" w:color="auto" w:fill="auto"/>
            <w:vAlign w:val="center"/>
          </w:tcPr>
          <w:p w:rsidRPr="00615128" w:rsidR="003B7E98" w:rsidP="00615128" w:rsidRDefault="002A089C" w14:paraId="64299CBB" w14:textId="77777777">
            <w:pPr>
              <w:jc w:val="center"/>
              <w:rPr>
                <w:sz w:val="24"/>
              </w:rPr>
            </w:pPr>
            <w:r>
              <w:rPr>
                <w:sz w:val="24"/>
              </w:rPr>
              <w:t>59</w:t>
            </w:r>
          </w:p>
        </w:tc>
        <w:tc>
          <w:tcPr>
            <w:tcW w:w="0" w:type="auto"/>
            <w:shd w:val="clear" w:color="auto" w:fill="auto"/>
            <w:vAlign w:val="center"/>
          </w:tcPr>
          <w:p w:rsidRPr="00615128" w:rsidR="003B7E98" w:rsidP="00615128" w:rsidRDefault="002A089C" w14:paraId="2B6EB030" w14:textId="77777777">
            <w:pPr>
              <w:jc w:val="center"/>
              <w:rPr>
                <w:sz w:val="24"/>
              </w:rPr>
            </w:pPr>
            <w:r>
              <w:rPr>
                <w:sz w:val="24"/>
              </w:rPr>
              <w:t>38</w:t>
            </w:r>
          </w:p>
        </w:tc>
        <w:tc>
          <w:tcPr>
            <w:tcW w:w="0" w:type="auto"/>
            <w:shd w:val="clear" w:color="auto" w:fill="auto"/>
            <w:vAlign w:val="center"/>
          </w:tcPr>
          <w:p w:rsidRPr="00615128" w:rsidR="003B7E98" w:rsidP="002A089C" w:rsidRDefault="006B72B1" w14:paraId="5069FDC0" w14:textId="77777777">
            <w:pPr>
              <w:jc w:val="center"/>
              <w:rPr>
                <w:sz w:val="24"/>
              </w:rPr>
            </w:pPr>
            <w:r>
              <w:rPr>
                <w:sz w:val="24"/>
              </w:rPr>
              <w:t>+</w:t>
            </w:r>
            <w:r w:rsidR="002A089C">
              <w:rPr>
                <w:sz w:val="24"/>
              </w:rPr>
              <w:t>21</w:t>
            </w:r>
          </w:p>
        </w:tc>
      </w:tr>
      <w:tr w:rsidRPr="00E433AA" w:rsidR="003B7E98" w:rsidTr="00615128" w14:paraId="56B4DD90" w14:textId="77777777">
        <w:trPr>
          <w:cantSplit/>
        </w:trPr>
        <w:tc>
          <w:tcPr>
            <w:tcW w:w="0" w:type="auto"/>
            <w:shd w:val="clear" w:color="auto" w:fill="auto"/>
            <w:vAlign w:val="center"/>
          </w:tcPr>
          <w:p w:rsidRPr="00EA15BB" w:rsidR="003B7E98" w:rsidP="00853723" w:rsidRDefault="003B7E98" w14:paraId="4B9AE903" w14:textId="77777777">
            <w:pPr>
              <w:jc w:val="center"/>
              <w:rPr>
                <w:sz w:val="24"/>
              </w:rPr>
            </w:pPr>
            <w:r w:rsidRPr="00EA15BB">
              <w:rPr>
                <w:sz w:val="24"/>
              </w:rPr>
              <w:t>Locating Mining Claims or Sites</w:t>
            </w:r>
          </w:p>
          <w:p w:rsidRPr="00EA15BB" w:rsidR="003B7E98" w:rsidP="00853723" w:rsidRDefault="003B7E98" w14:paraId="10E9F2AE" w14:textId="77777777">
            <w:pPr>
              <w:jc w:val="center"/>
              <w:rPr>
                <w:sz w:val="24"/>
              </w:rPr>
            </w:pPr>
            <w:r w:rsidRPr="00EA15BB">
              <w:rPr>
                <w:sz w:val="24"/>
              </w:rPr>
              <w:t>(43 CFR Part 3832)</w:t>
            </w:r>
          </w:p>
        </w:tc>
        <w:tc>
          <w:tcPr>
            <w:tcW w:w="0" w:type="auto"/>
            <w:shd w:val="clear" w:color="auto" w:fill="auto"/>
            <w:vAlign w:val="center"/>
          </w:tcPr>
          <w:p w:rsidRPr="00615128" w:rsidR="003B7E98" w:rsidP="002A089C" w:rsidRDefault="002A089C" w14:paraId="7A0FC7D6" w14:textId="77777777">
            <w:pPr>
              <w:jc w:val="center"/>
              <w:rPr>
                <w:sz w:val="24"/>
              </w:rPr>
            </w:pPr>
            <w:r>
              <w:rPr>
                <w:sz w:val="24"/>
              </w:rPr>
              <w:t>28</w:t>
            </w:r>
            <w:r w:rsidRPr="00615128" w:rsidR="003B7E98">
              <w:rPr>
                <w:sz w:val="24"/>
              </w:rPr>
              <w:t>,</w:t>
            </w:r>
            <w:r>
              <w:rPr>
                <w:sz w:val="24"/>
              </w:rPr>
              <w:t>429</w:t>
            </w:r>
          </w:p>
        </w:tc>
        <w:tc>
          <w:tcPr>
            <w:tcW w:w="0" w:type="auto"/>
            <w:shd w:val="clear" w:color="auto" w:fill="auto"/>
            <w:vAlign w:val="center"/>
          </w:tcPr>
          <w:p w:rsidRPr="00615128" w:rsidR="003B7E98" w:rsidP="002A089C" w:rsidRDefault="002A089C" w14:paraId="4A7259A6" w14:textId="77777777">
            <w:pPr>
              <w:jc w:val="center"/>
              <w:rPr>
                <w:sz w:val="24"/>
              </w:rPr>
            </w:pPr>
            <w:r>
              <w:rPr>
                <w:sz w:val="24"/>
              </w:rPr>
              <w:t>14</w:t>
            </w:r>
            <w:r w:rsidR="00105FDB">
              <w:rPr>
                <w:sz w:val="24"/>
              </w:rPr>
              <w:t>,</w:t>
            </w:r>
            <w:r>
              <w:rPr>
                <w:sz w:val="24"/>
              </w:rPr>
              <w:t>061</w:t>
            </w:r>
          </w:p>
        </w:tc>
        <w:tc>
          <w:tcPr>
            <w:tcW w:w="0" w:type="auto"/>
            <w:shd w:val="clear" w:color="auto" w:fill="auto"/>
            <w:vAlign w:val="center"/>
          </w:tcPr>
          <w:p w:rsidRPr="00615128" w:rsidR="003B7E98" w:rsidP="00D95C7A" w:rsidRDefault="00D95C7A" w14:paraId="1FE6075A" w14:textId="77777777">
            <w:pPr>
              <w:jc w:val="center"/>
              <w:rPr>
                <w:sz w:val="24"/>
              </w:rPr>
            </w:pPr>
            <w:r>
              <w:rPr>
                <w:sz w:val="24"/>
              </w:rPr>
              <w:t>+</w:t>
            </w:r>
            <w:r w:rsidR="00115ED8">
              <w:rPr>
                <w:sz w:val="24"/>
              </w:rPr>
              <w:t>1</w:t>
            </w:r>
            <w:r w:rsidR="002A089C">
              <w:rPr>
                <w:sz w:val="24"/>
              </w:rPr>
              <w:t>4</w:t>
            </w:r>
            <w:r w:rsidR="00115ED8">
              <w:rPr>
                <w:sz w:val="24"/>
              </w:rPr>
              <w:t>,</w:t>
            </w:r>
            <w:r w:rsidR="002A089C">
              <w:rPr>
                <w:sz w:val="24"/>
              </w:rPr>
              <w:t>368</w:t>
            </w:r>
          </w:p>
        </w:tc>
      </w:tr>
      <w:tr w:rsidRPr="00E433AA" w:rsidR="003B7E98" w:rsidTr="00615128" w14:paraId="77A3562D" w14:textId="77777777">
        <w:trPr>
          <w:cantSplit/>
        </w:trPr>
        <w:tc>
          <w:tcPr>
            <w:tcW w:w="0" w:type="auto"/>
            <w:shd w:val="clear" w:color="auto" w:fill="auto"/>
            <w:vAlign w:val="center"/>
          </w:tcPr>
          <w:p w:rsidRPr="00FA2B4E" w:rsidR="003B7E98" w:rsidP="00853723" w:rsidRDefault="003B7E98" w14:paraId="73A4BD4B" w14:textId="77777777">
            <w:pPr>
              <w:jc w:val="center"/>
              <w:rPr>
                <w:sz w:val="24"/>
              </w:rPr>
            </w:pPr>
            <w:r w:rsidRPr="00FA2B4E">
              <w:rPr>
                <w:sz w:val="24"/>
              </w:rPr>
              <w:t>Recording a New Location Notice</w:t>
            </w:r>
          </w:p>
          <w:p w:rsidRPr="00FA2B4E" w:rsidR="003B7E98" w:rsidP="00853723" w:rsidRDefault="003B7E98" w14:paraId="11FEDA3D" w14:textId="77777777">
            <w:pPr>
              <w:jc w:val="center"/>
              <w:rPr>
                <w:sz w:val="24"/>
              </w:rPr>
            </w:pPr>
            <w:r w:rsidRPr="00FA2B4E">
              <w:rPr>
                <w:sz w:val="24"/>
              </w:rPr>
              <w:t>(43 CFR Part 3833, Subpart A)</w:t>
            </w:r>
          </w:p>
        </w:tc>
        <w:tc>
          <w:tcPr>
            <w:tcW w:w="0" w:type="auto"/>
            <w:shd w:val="clear" w:color="auto" w:fill="auto"/>
            <w:vAlign w:val="center"/>
          </w:tcPr>
          <w:p w:rsidRPr="00615128" w:rsidR="003B7E98" w:rsidP="002A089C" w:rsidRDefault="002A089C" w14:paraId="79071087" w14:textId="77777777">
            <w:pPr>
              <w:jc w:val="center"/>
              <w:rPr>
                <w:sz w:val="24"/>
              </w:rPr>
            </w:pPr>
            <w:r>
              <w:rPr>
                <w:sz w:val="24"/>
              </w:rPr>
              <w:t>28</w:t>
            </w:r>
            <w:r w:rsidRPr="00615128" w:rsidR="003B7E98">
              <w:rPr>
                <w:sz w:val="24"/>
              </w:rPr>
              <w:t>,</w:t>
            </w:r>
            <w:r>
              <w:rPr>
                <w:sz w:val="24"/>
              </w:rPr>
              <w:t>429</w:t>
            </w:r>
          </w:p>
        </w:tc>
        <w:tc>
          <w:tcPr>
            <w:tcW w:w="0" w:type="auto"/>
            <w:shd w:val="clear" w:color="auto" w:fill="auto"/>
            <w:vAlign w:val="center"/>
          </w:tcPr>
          <w:p w:rsidRPr="00615128" w:rsidR="003B7E98" w:rsidP="002A089C" w:rsidRDefault="002A089C" w14:paraId="1F11F7FE" w14:textId="77777777">
            <w:pPr>
              <w:jc w:val="center"/>
              <w:rPr>
                <w:sz w:val="24"/>
              </w:rPr>
            </w:pPr>
            <w:r>
              <w:rPr>
                <w:sz w:val="24"/>
              </w:rPr>
              <w:t>14</w:t>
            </w:r>
            <w:r w:rsidR="00615128">
              <w:rPr>
                <w:sz w:val="24"/>
              </w:rPr>
              <w:t>,</w:t>
            </w:r>
            <w:r>
              <w:rPr>
                <w:sz w:val="24"/>
              </w:rPr>
              <w:t>061</w:t>
            </w:r>
          </w:p>
        </w:tc>
        <w:tc>
          <w:tcPr>
            <w:tcW w:w="0" w:type="auto"/>
            <w:shd w:val="clear" w:color="auto" w:fill="auto"/>
            <w:vAlign w:val="center"/>
          </w:tcPr>
          <w:p w:rsidRPr="00615128" w:rsidR="003B7E98" w:rsidP="00D95C7A" w:rsidRDefault="00D95C7A" w14:paraId="0F6382F3" w14:textId="77777777">
            <w:pPr>
              <w:jc w:val="center"/>
              <w:rPr>
                <w:sz w:val="24"/>
              </w:rPr>
            </w:pPr>
            <w:r>
              <w:rPr>
                <w:sz w:val="24"/>
              </w:rPr>
              <w:t>+</w:t>
            </w:r>
            <w:r w:rsidRPr="00615128" w:rsidR="00760F45">
              <w:rPr>
                <w:sz w:val="24"/>
              </w:rPr>
              <w:t>1</w:t>
            </w:r>
            <w:r w:rsidR="002A089C">
              <w:rPr>
                <w:sz w:val="24"/>
              </w:rPr>
              <w:t>4</w:t>
            </w:r>
            <w:r w:rsidR="00615128">
              <w:rPr>
                <w:sz w:val="24"/>
              </w:rPr>
              <w:t>,</w:t>
            </w:r>
            <w:r w:rsidR="002A089C">
              <w:rPr>
                <w:sz w:val="24"/>
              </w:rPr>
              <w:t>368</w:t>
            </w:r>
          </w:p>
        </w:tc>
      </w:tr>
      <w:tr w:rsidRPr="00E433AA" w:rsidR="003B7E98" w:rsidTr="00615128" w14:paraId="63457E37" w14:textId="77777777">
        <w:trPr>
          <w:cantSplit/>
        </w:trPr>
        <w:tc>
          <w:tcPr>
            <w:tcW w:w="0" w:type="auto"/>
            <w:shd w:val="clear" w:color="auto" w:fill="auto"/>
            <w:vAlign w:val="center"/>
          </w:tcPr>
          <w:p w:rsidRPr="005A145B" w:rsidR="003B7E98" w:rsidP="00853723" w:rsidRDefault="003B7E98" w14:paraId="502DFB80" w14:textId="77777777">
            <w:pPr>
              <w:jc w:val="center"/>
              <w:rPr>
                <w:sz w:val="24"/>
              </w:rPr>
            </w:pPr>
            <w:r w:rsidRPr="005A145B">
              <w:rPr>
                <w:sz w:val="24"/>
              </w:rPr>
              <w:t>Amending a Location Notice</w:t>
            </w:r>
          </w:p>
          <w:p w:rsidRPr="005A145B" w:rsidR="003B7E98" w:rsidP="00853723" w:rsidRDefault="003B7E98" w14:paraId="0F1640C9" w14:textId="77777777">
            <w:pPr>
              <w:jc w:val="center"/>
              <w:rPr>
                <w:sz w:val="24"/>
              </w:rPr>
            </w:pPr>
            <w:r w:rsidRPr="005A145B">
              <w:rPr>
                <w:sz w:val="24"/>
              </w:rPr>
              <w:t>(43 CFR Part 3833, Subpart B)</w:t>
            </w:r>
          </w:p>
        </w:tc>
        <w:tc>
          <w:tcPr>
            <w:tcW w:w="0" w:type="auto"/>
            <w:shd w:val="clear" w:color="auto" w:fill="auto"/>
            <w:vAlign w:val="center"/>
          </w:tcPr>
          <w:p w:rsidRPr="00615128" w:rsidR="003B7E98" w:rsidP="002A089C" w:rsidRDefault="003B7E98" w14:paraId="63C005FB" w14:textId="77777777">
            <w:pPr>
              <w:jc w:val="center"/>
              <w:rPr>
                <w:sz w:val="24"/>
              </w:rPr>
            </w:pPr>
            <w:r w:rsidRPr="00615128">
              <w:rPr>
                <w:sz w:val="24"/>
              </w:rPr>
              <w:t>1,79</w:t>
            </w:r>
            <w:r w:rsidR="002A089C">
              <w:rPr>
                <w:sz w:val="24"/>
              </w:rPr>
              <w:t>8</w:t>
            </w:r>
          </w:p>
        </w:tc>
        <w:tc>
          <w:tcPr>
            <w:tcW w:w="0" w:type="auto"/>
            <w:shd w:val="clear" w:color="auto" w:fill="auto"/>
            <w:vAlign w:val="center"/>
          </w:tcPr>
          <w:p w:rsidRPr="00615128" w:rsidR="003B7E98" w:rsidP="00615128" w:rsidRDefault="00CB56BB" w14:paraId="58B25968" w14:textId="77777777">
            <w:pPr>
              <w:jc w:val="center"/>
              <w:rPr>
                <w:sz w:val="24"/>
              </w:rPr>
            </w:pPr>
            <w:r>
              <w:rPr>
                <w:sz w:val="24"/>
              </w:rPr>
              <w:t>1,839</w:t>
            </w:r>
          </w:p>
        </w:tc>
        <w:tc>
          <w:tcPr>
            <w:tcW w:w="0" w:type="auto"/>
            <w:shd w:val="clear" w:color="auto" w:fill="auto"/>
            <w:vAlign w:val="center"/>
          </w:tcPr>
          <w:p w:rsidRPr="00615128" w:rsidR="003B7E98" w:rsidP="002A089C" w:rsidRDefault="00D03DB8" w14:paraId="4D1CC1D9" w14:textId="77777777">
            <w:pPr>
              <w:jc w:val="center"/>
              <w:rPr>
                <w:sz w:val="24"/>
              </w:rPr>
            </w:pPr>
            <w:r>
              <w:rPr>
                <w:sz w:val="24"/>
              </w:rPr>
              <w:t>-4</w:t>
            </w:r>
            <w:r w:rsidR="002A089C">
              <w:rPr>
                <w:sz w:val="24"/>
              </w:rPr>
              <w:t>1</w:t>
            </w:r>
          </w:p>
        </w:tc>
      </w:tr>
      <w:tr w:rsidRPr="00E433AA" w:rsidR="003B7E98" w:rsidTr="00615128" w14:paraId="7E87714F" w14:textId="77777777">
        <w:trPr>
          <w:cantSplit/>
        </w:trPr>
        <w:tc>
          <w:tcPr>
            <w:tcW w:w="0" w:type="auto"/>
            <w:shd w:val="clear" w:color="auto" w:fill="auto"/>
            <w:vAlign w:val="center"/>
          </w:tcPr>
          <w:p w:rsidRPr="00193492" w:rsidR="003B7E98" w:rsidP="00853723" w:rsidRDefault="003B7E98" w14:paraId="7C0802C1" w14:textId="77777777">
            <w:pPr>
              <w:jc w:val="center"/>
              <w:rPr>
                <w:sz w:val="24"/>
              </w:rPr>
            </w:pPr>
            <w:r w:rsidRPr="00193492">
              <w:rPr>
                <w:sz w:val="24"/>
              </w:rPr>
              <w:t>Transfer of Interest</w:t>
            </w:r>
          </w:p>
          <w:p w:rsidRPr="00D33A5D" w:rsidR="003B7E98" w:rsidP="00853723" w:rsidRDefault="003B7E98" w14:paraId="5A5EB334"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0" w:type="auto"/>
            <w:shd w:val="clear" w:color="auto" w:fill="auto"/>
            <w:vAlign w:val="center"/>
          </w:tcPr>
          <w:p w:rsidRPr="00615128" w:rsidR="003B7E98" w:rsidP="002A089C" w:rsidRDefault="002A089C" w14:paraId="7E0DACED" w14:textId="77777777">
            <w:pPr>
              <w:jc w:val="center"/>
              <w:rPr>
                <w:sz w:val="24"/>
              </w:rPr>
            </w:pPr>
            <w:r>
              <w:rPr>
                <w:sz w:val="24"/>
              </w:rPr>
              <w:t>11</w:t>
            </w:r>
            <w:r w:rsidRPr="00615128" w:rsidR="003B7E98">
              <w:rPr>
                <w:sz w:val="24"/>
              </w:rPr>
              <w:t>,</w:t>
            </w:r>
            <w:r>
              <w:rPr>
                <w:sz w:val="24"/>
              </w:rPr>
              <w:t>273</w:t>
            </w:r>
          </w:p>
        </w:tc>
        <w:tc>
          <w:tcPr>
            <w:tcW w:w="0" w:type="auto"/>
            <w:shd w:val="clear" w:color="auto" w:fill="auto"/>
            <w:vAlign w:val="center"/>
          </w:tcPr>
          <w:p w:rsidRPr="00615128" w:rsidR="003B7E98" w:rsidP="00615128" w:rsidRDefault="002A089C" w14:paraId="6DAFF489" w14:textId="77777777">
            <w:pPr>
              <w:jc w:val="center"/>
              <w:rPr>
                <w:sz w:val="24"/>
              </w:rPr>
            </w:pPr>
            <w:r>
              <w:rPr>
                <w:sz w:val="24"/>
              </w:rPr>
              <w:t>13,765</w:t>
            </w:r>
          </w:p>
        </w:tc>
        <w:tc>
          <w:tcPr>
            <w:tcW w:w="0" w:type="auto"/>
            <w:shd w:val="clear" w:color="auto" w:fill="auto"/>
            <w:vAlign w:val="center"/>
          </w:tcPr>
          <w:p w:rsidRPr="00615128" w:rsidR="003B7E98" w:rsidP="002A089C" w:rsidRDefault="002A089C" w14:paraId="1245101A" w14:textId="77777777">
            <w:pPr>
              <w:jc w:val="center"/>
              <w:rPr>
                <w:sz w:val="24"/>
              </w:rPr>
            </w:pPr>
            <w:r>
              <w:rPr>
                <w:sz w:val="24"/>
              </w:rPr>
              <w:t>-</w:t>
            </w:r>
            <w:r w:rsidR="00D03DB8">
              <w:rPr>
                <w:sz w:val="24"/>
              </w:rPr>
              <w:t>2,</w:t>
            </w:r>
            <w:r>
              <w:rPr>
                <w:sz w:val="24"/>
              </w:rPr>
              <w:t>492</w:t>
            </w:r>
          </w:p>
        </w:tc>
      </w:tr>
      <w:tr w:rsidRPr="00E433AA" w:rsidR="003B7E98" w:rsidTr="00615128" w14:paraId="2E14C9F8" w14:textId="77777777">
        <w:trPr>
          <w:cantSplit/>
        </w:trPr>
        <w:tc>
          <w:tcPr>
            <w:tcW w:w="0" w:type="auto"/>
            <w:shd w:val="clear" w:color="auto" w:fill="auto"/>
            <w:vAlign w:val="center"/>
          </w:tcPr>
          <w:p w:rsidR="003B7E98" w:rsidP="00853723" w:rsidRDefault="003B7E98" w14:paraId="2D12E8EC" w14:textId="77777777">
            <w:pPr>
              <w:jc w:val="center"/>
              <w:rPr>
                <w:sz w:val="24"/>
              </w:rPr>
            </w:pPr>
            <w:r w:rsidRPr="00EA15BB">
              <w:rPr>
                <w:sz w:val="24"/>
              </w:rPr>
              <w:t>Wai</w:t>
            </w:r>
            <w:r>
              <w:rPr>
                <w:sz w:val="24"/>
              </w:rPr>
              <w:t>ver from Annual Maintenance Fee</w:t>
            </w:r>
          </w:p>
          <w:p w:rsidRPr="00EA15BB" w:rsidR="003B7E98" w:rsidP="00853723" w:rsidRDefault="003B7E98" w14:paraId="497E7E13" w14:textId="77777777">
            <w:pPr>
              <w:jc w:val="center"/>
              <w:rPr>
                <w:sz w:val="24"/>
              </w:rPr>
            </w:pPr>
            <w:r>
              <w:rPr>
                <w:sz w:val="24"/>
              </w:rPr>
              <w:t>(</w:t>
            </w:r>
            <w:r w:rsidRPr="00EA15BB">
              <w:rPr>
                <w:sz w:val="24"/>
              </w:rPr>
              <w:t>43 CFR Part 3835, Subpart A</w:t>
            </w:r>
            <w:r>
              <w:rPr>
                <w:sz w:val="24"/>
              </w:rPr>
              <w:t>)</w:t>
            </w:r>
          </w:p>
          <w:p w:rsidRPr="00EA15BB" w:rsidR="003B7E98" w:rsidP="00853723" w:rsidRDefault="003B7E98" w14:paraId="14B77EAA" w14:textId="77777777">
            <w:pPr>
              <w:jc w:val="center"/>
              <w:rPr>
                <w:sz w:val="24"/>
              </w:rPr>
            </w:pPr>
            <w:r w:rsidRPr="00EA15BB">
              <w:rPr>
                <w:sz w:val="24"/>
              </w:rPr>
              <w:t>Form 3830-2 and/or nonform data</w:t>
            </w:r>
          </w:p>
        </w:tc>
        <w:tc>
          <w:tcPr>
            <w:tcW w:w="0" w:type="auto"/>
            <w:shd w:val="clear" w:color="auto" w:fill="auto"/>
            <w:vAlign w:val="center"/>
          </w:tcPr>
          <w:p w:rsidRPr="00615128" w:rsidR="003B7E98" w:rsidP="002A089C" w:rsidRDefault="002A089C" w14:paraId="5E82F87A" w14:textId="77777777">
            <w:pPr>
              <w:jc w:val="center"/>
              <w:rPr>
                <w:sz w:val="24"/>
              </w:rPr>
            </w:pPr>
            <w:r>
              <w:rPr>
                <w:sz w:val="24"/>
              </w:rPr>
              <w:t>8</w:t>
            </w:r>
            <w:r w:rsidRPr="00615128" w:rsidR="003B7E98">
              <w:rPr>
                <w:sz w:val="24"/>
              </w:rPr>
              <w:t>,</w:t>
            </w:r>
            <w:r>
              <w:rPr>
                <w:sz w:val="24"/>
              </w:rPr>
              <w:t>116</w:t>
            </w:r>
          </w:p>
        </w:tc>
        <w:tc>
          <w:tcPr>
            <w:tcW w:w="0" w:type="auto"/>
            <w:shd w:val="clear" w:color="auto" w:fill="auto"/>
            <w:vAlign w:val="center"/>
          </w:tcPr>
          <w:p w:rsidRPr="00615128" w:rsidR="003B7E98" w:rsidP="002A089C" w:rsidRDefault="002A089C" w14:paraId="61834D6A" w14:textId="77777777">
            <w:pPr>
              <w:jc w:val="center"/>
              <w:rPr>
                <w:sz w:val="24"/>
              </w:rPr>
            </w:pPr>
            <w:r>
              <w:rPr>
                <w:sz w:val="24"/>
              </w:rPr>
              <w:t>7</w:t>
            </w:r>
            <w:r w:rsidR="0014387C">
              <w:rPr>
                <w:sz w:val="24"/>
              </w:rPr>
              <w:t>,</w:t>
            </w:r>
            <w:r>
              <w:rPr>
                <w:sz w:val="24"/>
              </w:rPr>
              <w:t>609</w:t>
            </w:r>
          </w:p>
        </w:tc>
        <w:tc>
          <w:tcPr>
            <w:tcW w:w="0" w:type="auto"/>
            <w:shd w:val="clear" w:color="auto" w:fill="auto"/>
            <w:vAlign w:val="center"/>
          </w:tcPr>
          <w:p w:rsidRPr="00615128" w:rsidR="003B7E98" w:rsidP="00D95C7A" w:rsidRDefault="00D95C7A" w14:paraId="053DC755" w14:textId="77777777">
            <w:pPr>
              <w:jc w:val="center"/>
              <w:rPr>
                <w:sz w:val="24"/>
              </w:rPr>
            </w:pPr>
            <w:r>
              <w:rPr>
                <w:sz w:val="24"/>
              </w:rPr>
              <w:t>+507</w:t>
            </w:r>
          </w:p>
        </w:tc>
      </w:tr>
      <w:tr w:rsidRPr="00E433AA" w:rsidR="003B7E98" w:rsidTr="00615128" w14:paraId="74E558DF" w14:textId="77777777">
        <w:trPr>
          <w:cantSplit/>
        </w:trPr>
        <w:tc>
          <w:tcPr>
            <w:tcW w:w="0" w:type="auto"/>
            <w:shd w:val="clear" w:color="auto" w:fill="auto"/>
            <w:vAlign w:val="center"/>
          </w:tcPr>
          <w:p w:rsidRPr="001948DC" w:rsidR="003B7E98" w:rsidP="00853723" w:rsidRDefault="003B7E98" w14:paraId="6E94EA8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48DC">
              <w:rPr>
                <w:sz w:val="24"/>
              </w:rPr>
              <w:t>Annual FLPMA Documents</w:t>
            </w:r>
          </w:p>
          <w:p w:rsidRPr="001948DC" w:rsidR="003B7E98" w:rsidP="00853723" w:rsidRDefault="003B7E98" w14:paraId="61F57F00"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sz w:val="24"/>
              </w:rPr>
              <w:t>(43 CFR part 3835, subpart C)</w:t>
            </w:r>
          </w:p>
          <w:p w:rsidRPr="001948DC" w:rsidR="003B7E98" w:rsidP="00853723" w:rsidRDefault="003B7E98" w14:paraId="221613EB"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rFonts w:cs="Helvetica-Bold"/>
                <w:bCs/>
                <w:color w:val="000000"/>
                <w:sz w:val="24"/>
                <w:szCs w:val="18"/>
              </w:rPr>
              <w:t xml:space="preserve">Form </w:t>
            </w:r>
            <w:r w:rsidRPr="001948DC">
              <w:rPr>
                <w:rFonts w:cs="Melior"/>
                <w:color w:val="000000"/>
                <w:sz w:val="24"/>
                <w:szCs w:val="18"/>
              </w:rPr>
              <w:t>3830-4</w:t>
            </w:r>
          </w:p>
        </w:tc>
        <w:tc>
          <w:tcPr>
            <w:tcW w:w="0" w:type="auto"/>
            <w:shd w:val="clear" w:color="auto" w:fill="auto"/>
            <w:vAlign w:val="center"/>
          </w:tcPr>
          <w:p w:rsidRPr="00615128" w:rsidR="003B7E98" w:rsidP="002A089C" w:rsidRDefault="003B7E98" w14:paraId="4406EDF2" w14:textId="77777777">
            <w:pPr>
              <w:jc w:val="center"/>
              <w:rPr>
                <w:sz w:val="24"/>
              </w:rPr>
            </w:pPr>
            <w:r w:rsidRPr="00615128">
              <w:rPr>
                <w:sz w:val="24"/>
              </w:rPr>
              <w:t>13,</w:t>
            </w:r>
            <w:r w:rsidR="002A089C">
              <w:rPr>
                <w:sz w:val="24"/>
              </w:rPr>
              <w:t>571</w:t>
            </w:r>
          </w:p>
        </w:tc>
        <w:tc>
          <w:tcPr>
            <w:tcW w:w="0" w:type="auto"/>
            <w:shd w:val="clear" w:color="auto" w:fill="auto"/>
            <w:vAlign w:val="center"/>
          </w:tcPr>
          <w:p w:rsidRPr="00615128" w:rsidR="003B7E98" w:rsidP="002A089C" w:rsidRDefault="002A089C" w14:paraId="58E33301" w14:textId="77777777">
            <w:pPr>
              <w:jc w:val="center"/>
              <w:rPr>
                <w:sz w:val="24"/>
              </w:rPr>
            </w:pPr>
            <w:r>
              <w:rPr>
                <w:sz w:val="24"/>
              </w:rPr>
              <w:t>13</w:t>
            </w:r>
            <w:r w:rsidR="00460D25">
              <w:rPr>
                <w:sz w:val="24"/>
              </w:rPr>
              <w:t>,</w:t>
            </w:r>
            <w:r>
              <w:rPr>
                <w:sz w:val="24"/>
              </w:rPr>
              <w:t>027</w:t>
            </w:r>
          </w:p>
        </w:tc>
        <w:tc>
          <w:tcPr>
            <w:tcW w:w="0" w:type="auto"/>
            <w:shd w:val="clear" w:color="auto" w:fill="auto"/>
            <w:vAlign w:val="center"/>
          </w:tcPr>
          <w:p w:rsidRPr="00615128" w:rsidR="003B7E98" w:rsidP="002A089C" w:rsidRDefault="00FF6A4C" w14:paraId="1F28A241" w14:textId="77777777">
            <w:pPr>
              <w:jc w:val="center"/>
              <w:rPr>
                <w:sz w:val="24"/>
              </w:rPr>
            </w:pPr>
            <w:r>
              <w:rPr>
                <w:sz w:val="24"/>
              </w:rPr>
              <w:t>+</w:t>
            </w:r>
            <w:r w:rsidR="002A089C">
              <w:rPr>
                <w:sz w:val="24"/>
              </w:rPr>
              <w:t>544</w:t>
            </w:r>
          </w:p>
        </w:tc>
      </w:tr>
      <w:tr w:rsidRPr="00E433AA" w:rsidR="003B7E98" w:rsidTr="00615128" w14:paraId="3E58D8A6" w14:textId="77777777">
        <w:trPr>
          <w:cantSplit/>
        </w:trPr>
        <w:tc>
          <w:tcPr>
            <w:tcW w:w="0" w:type="auto"/>
            <w:shd w:val="clear" w:color="auto" w:fill="auto"/>
            <w:vAlign w:val="center"/>
          </w:tcPr>
          <w:p w:rsidRPr="00AB2AE1" w:rsidR="003B7E98" w:rsidP="00853723" w:rsidRDefault="003B7E98" w14:paraId="1D8F6B3C" w14:textId="77777777">
            <w:pPr>
              <w:jc w:val="center"/>
              <w:rPr>
                <w:sz w:val="24"/>
              </w:rPr>
            </w:pPr>
            <w:r w:rsidRPr="00AB2AE1">
              <w:rPr>
                <w:sz w:val="24"/>
              </w:rPr>
              <w:t>Deferring Assessment Work</w:t>
            </w:r>
          </w:p>
          <w:p w:rsidRPr="00AB2AE1" w:rsidR="003B7E98" w:rsidP="00853723" w:rsidRDefault="003B7E98" w14:paraId="221198F7" w14:textId="77777777">
            <w:pPr>
              <w:jc w:val="center"/>
              <w:rPr>
                <w:sz w:val="24"/>
              </w:rPr>
            </w:pPr>
            <w:r w:rsidRPr="00AB2AE1">
              <w:rPr>
                <w:sz w:val="24"/>
              </w:rPr>
              <w:t>(43 CFR Part 3836, Subpart B)</w:t>
            </w:r>
          </w:p>
        </w:tc>
        <w:tc>
          <w:tcPr>
            <w:tcW w:w="0" w:type="auto"/>
            <w:shd w:val="clear" w:color="auto" w:fill="auto"/>
            <w:vAlign w:val="center"/>
          </w:tcPr>
          <w:p w:rsidRPr="00615128" w:rsidR="003B7E98" w:rsidP="00615128" w:rsidRDefault="003B7E98" w14:paraId="1826101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615128">
              <w:rPr>
                <w:bCs/>
                <w:sz w:val="24"/>
              </w:rPr>
              <w:t>5</w:t>
            </w:r>
          </w:p>
        </w:tc>
        <w:tc>
          <w:tcPr>
            <w:tcW w:w="0" w:type="auto"/>
            <w:shd w:val="clear" w:color="auto" w:fill="auto"/>
            <w:vAlign w:val="center"/>
          </w:tcPr>
          <w:p w:rsidRPr="00615128" w:rsidR="003B7E98" w:rsidP="00615128" w:rsidRDefault="00487F8A" w14:paraId="07447D28" w14:textId="77777777">
            <w:pPr>
              <w:jc w:val="center"/>
              <w:rPr>
                <w:sz w:val="24"/>
              </w:rPr>
            </w:pPr>
            <w:r>
              <w:rPr>
                <w:sz w:val="24"/>
              </w:rPr>
              <w:t>10</w:t>
            </w:r>
          </w:p>
        </w:tc>
        <w:tc>
          <w:tcPr>
            <w:tcW w:w="0" w:type="auto"/>
            <w:shd w:val="clear" w:color="auto" w:fill="auto"/>
            <w:vAlign w:val="center"/>
          </w:tcPr>
          <w:p w:rsidRPr="00615128" w:rsidR="003B7E98" w:rsidP="00615128" w:rsidRDefault="00487F8A" w14:paraId="6982147C" w14:textId="77777777">
            <w:pPr>
              <w:jc w:val="center"/>
              <w:rPr>
                <w:sz w:val="24"/>
              </w:rPr>
            </w:pPr>
            <w:r>
              <w:rPr>
                <w:sz w:val="24"/>
              </w:rPr>
              <w:t>-5</w:t>
            </w:r>
          </w:p>
        </w:tc>
      </w:tr>
      <w:tr w:rsidRPr="00E433AA" w:rsidR="003B7E98" w:rsidTr="00615128" w14:paraId="69BC67E4" w14:textId="77777777">
        <w:trPr>
          <w:cantSplit/>
        </w:trPr>
        <w:tc>
          <w:tcPr>
            <w:tcW w:w="0" w:type="auto"/>
            <w:shd w:val="clear" w:color="auto" w:fill="auto"/>
            <w:vAlign w:val="center"/>
          </w:tcPr>
          <w:p w:rsidRPr="00791FF7" w:rsidR="003B7E98" w:rsidP="00853723" w:rsidRDefault="003B7E98" w14:paraId="717C3EF4" w14:textId="77777777">
            <w:pPr>
              <w:jc w:val="center"/>
              <w:rPr>
                <w:sz w:val="24"/>
              </w:rPr>
            </w:pPr>
            <w:r w:rsidRPr="00791FF7">
              <w:rPr>
                <w:sz w:val="24"/>
              </w:rPr>
              <w:t>TOTALS</w:t>
            </w:r>
          </w:p>
        </w:tc>
        <w:tc>
          <w:tcPr>
            <w:tcW w:w="0" w:type="auto"/>
            <w:shd w:val="clear" w:color="auto" w:fill="auto"/>
            <w:vAlign w:val="center"/>
          </w:tcPr>
          <w:p w:rsidRPr="00615128" w:rsidR="003B7E98" w:rsidP="002A089C" w:rsidRDefault="002A089C" w14:paraId="46881100" w14:textId="77777777">
            <w:pPr>
              <w:jc w:val="center"/>
              <w:rPr>
                <w:sz w:val="24"/>
              </w:rPr>
            </w:pPr>
            <w:r>
              <w:rPr>
                <w:sz w:val="24"/>
              </w:rPr>
              <w:t>91</w:t>
            </w:r>
            <w:r w:rsidR="009E1797">
              <w:rPr>
                <w:sz w:val="24"/>
              </w:rPr>
              <w:t>,</w:t>
            </w:r>
            <w:r>
              <w:rPr>
                <w:sz w:val="24"/>
              </w:rPr>
              <w:t>680</w:t>
            </w:r>
          </w:p>
        </w:tc>
        <w:tc>
          <w:tcPr>
            <w:tcW w:w="0" w:type="auto"/>
            <w:shd w:val="clear" w:color="auto" w:fill="auto"/>
            <w:vAlign w:val="center"/>
          </w:tcPr>
          <w:p w:rsidRPr="00615128" w:rsidR="003B7E98" w:rsidP="002A089C" w:rsidRDefault="002A089C" w14:paraId="6D00F84D" w14:textId="77777777">
            <w:pPr>
              <w:jc w:val="center"/>
              <w:rPr>
                <w:sz w:val="24"/>
              </w:rPr>
            </w:pPr>
            <w:r>
              <w:rPr>
                <w:sz w:val="24"/>
              </w:rPr>
              <w:t>64</w:t>
            </w:r>
            <w:r w:rsidR="00BF1C27">
              <w:rPr>
                <w:sz w:val="24"/>
              </w:rPr>
              <w:t>,</w:t>
            </w:r>
            <w:r>
              <w:rPr>
                <w:sz w:val="24"/>
              </w:rPr>
              <w:t>410</w:t>
            </w:r>
          </w:p>
        </w:tc>
        <w:tc>
          <w:tcPr>
            <w:tcW w:w="0" w:type="auto"/>
            <w:shd w:val="clear" w:color="auto" w:fill="auto"/>
            <w:vAlign w:val="center"/>
          </w:tcPr>
          <w:p w:rsidRPr="00615128" w:rsidR="003B7E98" w:rsidP="00D95C7A" w:rsidRDefault="00D95C7A" w14:paraId="594290DE" w14:textId="77777777">
            <w:pPr>
              <w:jc w:val="center"/>
              <w:rPr>
                <w:sz w:val="24"/>
              </w:rPr>
            </w:pPr>
            <w:r>
              <w:rPr>
                <w:sz w:val="24"/>
              </w:rPr>
              <w:t>+27,270</w:t>
            </w:r>
          </w:p>
        </w:tc>
      </w:tr>
    </w:tbl>
    <w:p w:rsidR="00B34244" w:rsidP="00E433AA" w:rsidRDefault="00B34244" w14:paraId="7BEA8E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p>
    <w:p w:rsidR="00B34244" w:rsidP="007B04B3" w:rsidRDefault="00AE0D9D" w14:paraId="70682FA3" w14:textId="77777777">
      <w:pPr>
        <w:rPr>
          <w:sz w:val="24"/>
          <w:szCs w:val="24"/>
        </w:rPr>
      </w:pPr>
      <w:r>
        <w:rPr>
          <w:sz w:val="24"/>
        </w:rPr>
        <w:br w:type="page"/>
      </w:r>
    </w:p>
    <w:p w:rsidR="00B2222E" w:rsidP="00B2222E" w:rsidRDefault="00B2222E" w14:paraId="67F87A45" w14:textId="77777777">
      <w:pPr>
        <w:jc w:val="center"/>
        <w:rPr>
          <w:b/>
          <w:sz w:val="24"/>
        </w:rPr>
      </w:pPr>
      <w:r>
        <w:rPr>
          <w:b/>
          <w:sz w:val="24"/>
        </w:rPr>
        <w:t>Table 15-3</w:t>
      </w:r>
    </w:p>
    <w:p w:rsidRPr="004E553D" w:rsidR="00B2222E" w:rsidP="00B2222E" w:rsidRDefault="00B2222E" w14:paraId="4277A539" w14:textId="77777777">
      <w:pPr>
        <w:jc w:val="center"/>
        <w:rPr>
          <w:b/>
          <w:sz w:val="24"/>
        </w:rPr>
      </w:pPr>
      <w:r>
        <w:rPr>
          <w:b/>
          <w:sz w:val="24"/>
        </w:rPr>
        <w:t xml:space="preserve">Adjustments in </w:t>
      </w:r>
      <w:r w:rsidR="001840AA">
        <w:rPr>
          <w:b/>
          <w:sz w:val="24"/>
        </w:rPr>
        <w:t xml:space="preserve">Annual </w:t>
      </w:r>
      <w:r>
        <w:rPr>
          <w:b/>
          <w:sz w:val="24"/>
        </w:rPr>
        <w:t>Non-Hour Burdens</w:t>
      </w:r>
    </w:p>
    <w:p w:rsidR="00B2222E" w:rsidP="00B2222E" w:rsidRDefault="00B2222E" w14:paraId="030A54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25"/>
        <w:gridCol w:w="1826"/>
        <w:gridCol w:w="2014"/>
        <w:gridCol w:w="2411"/>
      </w:tblGrid>
      <w:tr w:rsidRPr="00530F0E" w:rsidR="00D87AF4" w:rsidTr="003461FF" w14:paraId="5E69E039" w14:textId="77777777">
        <w:trPr>
          <w:cantSplit/>
          <w:trHeight w:val="125"/>
          <w:tblHeader/>
        </w:trPr>
        <w:tc>
          <w:tcPr>
            <w:tcW w:w="0" w:type="auto"/>
          </w:tcPr>
          <w:p w:rsidRPr="00530F0E" w:rsidR="00B2222E" w:rsidP="00853723" w:rsidRDefault="00B2222E" w14:paraId="3E610EF4" w14:textId="77777777">
            <w:pPr>
              <w:jc w:val="center"/>
              <w:rPr>
                <w:b/>
                <w:sz w:val="24"/>
              </w:rPr>
            </w:pPr>
            <w:r w:rsidRPr="00530F0E">
              <w:rPr>
                <w:b/>
                <w:sz w:val="24"/>
              </w:rPr>
              <w:t>A.</w:t>
            </w:r>
          </w:p>
          <w:p w:rsidRPr="00530F0E" w:rsidR="00B2222E" w:rsidP="00853723" w:rsidRDefault="00B2222E" w14:paraId="2C878701" w14:textId="77777777">
            <w:pPr>
              <w:jc w:val="center"/>
              <w:rPr>
                <w:b/>
                <w:sz w:val="24"/>
              </w:rPr>
            </w:pPr>
            <w:r w:rsidRPr="00530F0E">
              <w:rPr>
                <w:b/>
                <w:sz w:val="24"/>
              </w:rPr>
              <w:t>Type of Response</w:t>
            </w:r>
          </w:p>
        </w:tc>
        <w:tc>
          <w:tcPr>
            <w:tcW w:w="0" w:type="auto"/>
          </w:tcPr>
          <w:p w:rsidRPr="00530F0E" w:rsidR="00B2222E" w:rsidP="00853723" w:rsidRDefault="00B2222E" w14:paraId="6652EC1B" w14:textId="77777777">
            <w:pPr>
              <w:jc w:val="center"/>
              <w:rPr>
                <w:b/>
                <w:sz w:val="24"/>
              </w:rPr>
            </w:pPr>
            <w:r w:rsidRPr="00530F0E">
              <w:rPr>
                <w:b/>
                <w:sz w:val="24"/>
              </w:rPr>
              <w:t>B.</w:t>
            </w:r>
          </w:p>
          <w:p w:rsidRPr="00530F0E" w:rsidR="00B2222E" w:rsidP="00B2222E" w:rsidRDefault="00B2222E" w14:paraId="1638B13C" w14:textId="77777777">
            <w:pPr>
              <w:jc w:val="center"/>
              <w:rPr>
                <w:b/>
                <w:sz w:val="24"/>
              </w:rPr>
            </w:pPr>
            <w:r>
              <w:rPr>
                <w:b/>
                <w:sz w:val="24"/>
              </w:rPr>
              <w:t>Amounts of Requested Non-Hour Burdens</w:t>
            </w:r>
          </w:p>
        </w:tc>
        <w:tc>
          <w:tcPr>
            <w:tcW w:w="0" w:type="auto"/>
          </w:tcPr>
          <w:p w:rsidRPr="00530F0E" w:rsidR="00B2222E" w:rsidP="00853723" w:rsidRDefault="00B2222E" w14:paraId="17F41414" w14:textId="77777777">
            <w:pPr>
              <w:jc w:val="center"/>
              <w:rPr>
                <w:b/>
                <w:sz w:val="24"/>
              </w:rPr>
            </w:pPr>
            <w:r w:rsidRPr="00530F0E">
              <w:rPr>
                <w:b/>
                <w:sz w:val="24"/>
              </w:rPr>
              <w:t>C.</w:t>
            </w:r>
          </w:p>
          <w:p w:rsidRPr="00530F0E" w:rsidR="00B2222E" w:rsidP="00D87AF4" w:rsidRDefault="00AE0D9D" w14:paraId="09B30F79" w14:textId="77777777">
            <w:pPr>
              <w:jc w:val="center"/>
              <w:rPr>
                <w:b/>
                <w:sz w:val="24"/>
              </w:rPr>
            </w:pPr>
            <w:r>
              <w:rPr>
                <w:b/>
                <w:sz w:val="24"/>
              </w:rPr>
              <w:t xml:space="preserve">Amounts of </w:t>
            </w:r>
            <w:proofErr w:type="gramStart"/>
            <w:r w:rsidR="00D87AF4">
              <w:rPr>
                <w:b/>
                <w:sz w:val="24"/>
              </w:rPr>
              <w:t xml:space="preserve">Previously  </w:t>
            </w:r>
            <w:r>
              <w:rPr>
                <w:b/>
                <w:sz w:val="24"/>
              </w:rPr>
              <w:t>Approved</w:t>
            </w:r>
            <w:proofErr w:type="gramEnd"/>
            <w:r>
              <w:rPr>
                <w:b/>
                <w:sz w:val="24"/>
              </w:rPr>
              <w:t xml:space="preserve"> Non-Hour Burdens</w:t>
            </w:r>
          </w:p>
        </w:tc>
        <w:tc>
          <w:tcPr>
            <w:tcW w:w="0" w:type="auto"/>
          </w:tcPr>
          <w:p w:rsidRPr="00530F0E" w:rsidR="00B2222E" w:rsidP="00853723" w:rsidRDefault="00B2222E" w14:paraId="35653E05" w14:textId="77777777">
            <w:pPr>
              <w:jc w:val="center"/>
              <w:rPr>
                <w:b/>
                <w:sz w:val="24"/>
              </w:rPr>
            </w:pPr>
            <w:r w:rsidRPr="00530F0E">
              <w:rPr>
                <w:b/>
                <w:sz w:val="24"/>
              </w:rPr>
              <w:t>D.</w:t>
            </w:r>
          </w:p>
          <w:p w:rsidRPr="00530F0E" w:rsidR="00B2222E" w:rsidP="00853723" w:rsidRDefault="00AE0D9D" w14:paraId="08090DFA" w14:textId="77777777">
            <w:pPr>
              <w:jc w:val="center"/>
              <w:rPr>
                <w:b/>
                <w:sz w:val="24"/>
              </w:rPr>
            </w:pPr>
            <w:r>
              <w:rPr>
                <w:b/>
                <w:sz w:val="24"/>
              </w:rPr>
              <w:t xml:space="preserve">Difference Between Requested and </w:t>
            </w:r>
            <w:proofErr w:type="gramStart"/>
            <w:r w:rsidR="00D87AF4">
              <w:rPr>
                <w:b/>
                <w:sz w:val="24"/>
              </w:rPr>
              <w:t xml:space="preserve">Previously  </w:t>
            </w:r>
            <w:r>
              <w:rPr>
                <w:b/>
                <w:sz w:val="24"/>
              </w:rPr>
              <w:t>Approved</w:t>
            </w:r>
            <w:proofErr w:type="gramEnd"/>
            <w:r>
              <w:rPr>
                <w:b/>
                <w:sz w:val="24"/>
              </w:rPr>
              <w:t xml:space="preserve"> Non-Hour Burdens</w:t>
            </w:r>
          </w:p>
        </w:tc>
      </w:tr>
      <w:tr w:rsidRPr="0006261A" w:rsidR="00E746AD" w:rsidTr="000710A9" w14:paraId="15240180" w14:textId="77777777">
        <w:trPr>
          <w:cantSplit/>
          <w:trHeight w:val="125"/>
        </w:trPr>
        <w:tc>
          <w:tcPr>
            <w:tcW w:w="0" w:type="auto"/>
            <w:vAlign w:val="center"/>
          </w:tcPr>
          <w:p w:rsidRPr="00693905" w:rsidR="00B2222E" w:rsidP="000710A9" w:rsidRDefault="00B2222E" w14:paraId="1ECBD196" w14:textId="77777777">
            <w:pPr>
              <w:jc w:val="center"/>
              <w:rPr>
                <w:sz w:val="24"/>
              </w:rPr>
            </w:pPr>
            <w:r w:rsidRPr="00693905">
              <w:rPr>
                <w:sz w:val="24"/>
              </w:rPr>
              <w:t>Notice of Intent to Locate Under the Stock Raising Homestead Act</w:t>
            </w:r>
          </w:p>
          <w:p w:rsidRPr="00693905" w:rsidR="00B2222E" w:rsidP="000710A9" w:rsidRDefault="00B2222E" w14:paraId="0C342A08" w14:textId="77777777">
            <w:pPr>
              <w:jc w:val="center"/>
              <w:rPr>
                <w:sz w:val="24"/>
              </w:rPr>
            </w:pPr>
            <w:r w:rsidRPr="00693905">
              <w:rPr>
                <w:sz w:val="24"/>
              </w:rPr>
              <w:t>(43 CFR Part 3838)</w:t>
            </w:r>
          </w:p>
          <w:p w:rsidRPr="00693905" w:rsidR="00B2222E" w:rsidP="000710A9" w:rsidRDefault="00B2222E" w14:paraId="483D33C5" w14:textId="77777777">
            <w:pPr>
              <w:jc w:val="center"/>
              <w:rPr>
                <w:sz w:val="24"/>
              </w:rPr>
            </w:pPr>
            <w:r w:rsidRPr="00693905">
              <w:rPr>
                <w:sz w:val="24"/>
              </w:rPr>
              <w:t>Form 3830-3</w:t>
            </w:r>
          </w:p>
        </w:tc>
        <w:tc>
          <w:tcPr>
            <w:tcW w:w="0" w:type="auto"/>
            <w:vAlign w:val="center"/>
          </w:tcPr>
          <w:p w:rsidR="00B2222E" w:rsidP="000710A9" w:rsidRDefault="00B2222E" w14:paraId="6EF7F59D" w14:textId="77777777">
            <w:pPr>
              <w:jc w:val="center"/>
              <w:rPr>
                <w:sz w:val="24"/>
              </w:rPr>
            </w:pPr>
            <w:r>
              <w:rPr>
                <w:sz w:val="24"/>
              </w:rPr>
              <w:t>$</w:t>
            </w:r>
            <w:r w:rsidR="005930AB">
              <w:rPr>
                <w:sz w:val="24"/>
              </w:rPr>
              <w:t>4</w:t>
            </w:r>
            <w:r>
              <w:rPr>
                <w:sz w:val="24"/>
              </w:rPr>
              <w:t>,</w:t>
            </w:r>
            <w:r w:rsidR="005930AB">
              <w:rPr>
                <w:sz w:val="24"/>
              </w:rPr>
              <w:t>260</w:t>
            </w:r>
          </w:p>
          <w:p w:rsidRPr="00193492" w:rsidR="00B2222E" w:rsidP="000710A9" w:rsidRDefault="00B2222E" w14:paraId="39967B33" w14:textId="77777777">
            <w:pPr>
              <w:jc w:val="center"/>
              <w:rPr>
                <w:sz w:val="24"/>
              </w:rPr>
            </w:pPr>
            <w:r>
              <w:rPr>
                <w:sz w:val="24"/>
              </w:rPr>
              <w:t>($30 per response)</w:t>
            </w:r>
          </w:p>
        </w:tc>
        <w:tc>
          <w:tcPr>
            <w:tcW w:w="0" w:type="auto"/>
            <w:vAlign w:val="center"/>
          </w:tcPr>
          <w:p w:rsidR="00B2222E" w:rsidP="000710A9" w:rsidRDefault="00D95C7A" w14:paraId="5D013468" w14:textId="77777777">
            <w:pPr>
              <w:jc w:val="center"/>
              <w:rPr>
                <w:sz w:val="24"/>
              </w:rPr>
            </w:pPr>
            <w:r>
              <w:rPr>
                <w:sz w:val="24"/>
              </w:rPr>
              <w:t>$2,730</w:t>
            </w:r>
          </w:p>
          <w:p w:rsidRPr="0006261A" w:rsidR="00C92FF3" w:rsidP="000710A9" w:rsidRDefault="00A0386B" w14:paraId="124474AB" w14:textId="77777777">
            <w:pPr>
              <w:jc w:val="center"/>
              <w:rPr>
                <w:sz w:val="24"/>
              </w:rPr>
            </w:pPr>
            <w:r>
              <w:rPr>
                <w:sz w:val="24"/>
              </w:rPr>
              <w:t>($30 per response)</w:t>
            </w:r>
          </w:p>
        </w:tc>
        <w:tc>
          <w:tcPr>
            <w:tcW w:w="0" w:type="auto"/>
            <w:vAlign w:val="center"/>
          </w:tcPr>
          <w:p w:rsidRPr="0006261A" w:rsidR="00B2222E" w:rsidP="00D95C7A" w:rsidRDefault="00D95C7A" w14:paraId="673C7366" w14:textId="77777777">
            <w:pPr>
              <w:jc w:val="center"/>
              <w:rPr>
                <w:sz w:val="24"/>
              </w:rPr>
            </w:pPr>
            <w:r>
              <w:rPr>
                <w:sz w:val="24"/>
              </w:rPr>
              <w:t>+1,530</w:t>
            </w:r>
          </w:p>
        </w:tc>
      </w:tr>
      <w:tr w:rsidRPr="0035728C" w:rsidR="00E746AD" w:rsidTr="000710A9" w14:paraId="0CE5D7C3" w14:textId="77777777">
        <w:trPr>
          <w:cantSplit/>
          <w:trHeight w:val="125"/>
        </w:trPr>
        <w:tc>
          <w:tcPr>
            <w:tcW w:w="0" w:type="auto"/>
            <w:vAlign w:val="center"/>
          </w:tcPr>
          <w:p w:rsidRPr="00EA15BB" w:rsidR="00B2222E" w:rsidP="000710A9" w:rsidRDefault="00B2222E" w14:paraId="215A3F21" w14:textId="77777777">
            <w:pPr>
              <w:jc w:val="center"/>
              <w:rPr>
                <w:sz w:val="24"/>
              </w:rPr>
            </w:pPr>
            <w:r w:rsidRPr="00EA15BB">
              <w:rPr>
                <w:sz w:val="24"/>
              </w:rPr>
              <w:t>Locating Mining Claims or Sites</w:t>
            </w:r>
          </w:p>
          <w:p w:rsidRPr="00EA15BB" w:rsidR="00B2222E" w:rsidP="000710A9" w:rsidRDefault="00B2222E" w14:paraId="1E348E3C" w14:textId="77777777">
            <w:pPr>
              <w:jc w:val="center"/>
              <w:rPr>
                <w:sz w:val="24"/>
              </w:rPr>
            </w:pPr>
            <w:r w:rsidRPr="00EA15BB">
              <w:rPr>
                <w:sz w:val="24"/>
              </w:rPr>
              <w:t>(43 CFR Part 3832)</w:t>
            </w:r>
          </w:p>
        </w:tc>
        <w:tc>
          <w:tcPr>
            <w:tcW w:w="0" w:type="auto"/>
            <w:vAlign w:val="center"/>
          </w:tcPr>
          <w:p w:rsidR="00B2222E" w:rsidP="000710A9" w:rsidRDefault="000343B9" w14:paraId="614164F1" w14:textId="77777777">
            <w:pPr>
              <w:jc w:val="center"/>
              <w:rPr>
                <w:sz w:val="24"/>
              </w:rPr>
            </w:pPr>
            <w:r>
              <w:rPr>
                <w:sz w:val="24"/>
              </w:rPr>
              <w:t>$</w:t>
            </w:r>
            <w:r w:rsidR="005930AB">
              <w:rPr>
                <w:sz w:val="24"/>
              </w:rPr>
              <w:t>1,137</w:t>
            </w:r>
            <w:r>
              <w:rPr>
                <w:sz w:val="24"/>
              </w:rPr>
              <w:t>,</w:t>
            </w:r>
            <w:r w:rsidR="005930AB">
              <w:rPr>
                <w:sz w:val="24"/>
              </w:rPr>
              <w:t>1</w:t>
            </w:r>
            <w:r>
              <w:rPr>
                <w:sz w:val="24"/>
              </w:rPr>
              <w:t>40</w:t>
            </w:r>
          </w:p>
          <w:p w:rsidRPr="0006261A" w:rsidR="00B2222E" w:rsidP="000710A9" w:rsidRDefault="00B2222E" w14:paraId="24CA66E4" w14:textId="77777777">
            <w:pPr>
              <w:jc w:val="center"/>
              <w:rPr>
                <w:sz w:val="24"/>
              </w:rPr>
            </w:pPr>
            <w:r>
              <w:rPr>
                <w:sz w:val="24"/>
              </w:rPr>
              <w:t>($20 per response)</w:t>
            </w:r>
          </w:p>
        </w:tc>
        <w:tc>
          <w:tcPr>
            <w:tcW w:w="0" w:type="auto"/>
            <w:vAlign w:val="center"/>
          </w:tcPr>
          <w:p w:rsidR="0058080C" w:rsidP="000710A9" w:rsidRDefault="00543B5C" w14:paraId="03D9FD8B" w14:textId="77777777">
            <w:pPr>
              <w:jc w:val="center"/>
              <w:rPr>
                <w:sz w:val="24"/>
              </w:rPr>
            </w:pPr>
            <w:r>
              <w:rPr>
                <w:sz w:val="24"/>
              </w:rPr>
              <w:t>$754,950</w:t>
            </w:r>
          </w:p>
          <w:p w:rsidRPr="0035728C" w:rsidR="00B2222E" w:rsidP="000710A9" w:rsidRDefault="003461FF" w14:paraId="5CE06043" w14:textId="77777777">
            <w:pPr>
              <w:jc w:val="center"/>
              <w:rPr>
                <w:sz w:val="24"/>
              </w:rPr>
            </w:pPr>
            <w:r>
              <w:rPr>
                <w:sz w:val="24"/>
              </w:rPr>
              <w:t>($</w:t>
            </w:r>
            <w:r w:rsidR="00287ECE">
              <w:rPr>
                <w:sz w:val="24"/>
              </w:rPr>
              <w:t>15</w:t>
            </w:r>
            <w:r>
              <w:rPr>
                <w:sz w:val="24"/>
              </w:rPr>
              <w:t xml:space="preserve"> per response)</w:t>
            </w:r>
          </w:p>
        </w:tc>
        <w:tc>
          <w:tcPr>
            <w:tcW w:w="0" w:type="auto"/>
            <w:vAlign w:val="center"/>
          </w:tcPr>
          <w:p w:rsidRPr="0035728C" w:rsidR="00B2222E" w:rsidP="00BC0401" w:rsidRDefault="00BC0401" w14:paraId="26D9CEF8" w14:textId="77777777">
            <w:pPr>
              <w:jc w:val="center"/>
              <w:rPr>
                <w:sz w:val="24"/>
              </w:rPr>
            </w:pPr>
            <w:r>
              <w:rPr>
                <w:sz w:val="24"/>
              </w:rPr>
              <w:t>+</w:t>
            </w:r>
            <w:r w:rsidR="00B30CE8">
              <w:rPr>
                <w:sz w:val="24"/>
              </w:rPr>
              <w:t>$</w:t>
            </w:r>
            <w:r>
              <w:rPr>
                <w:sz w:val="24"/>
              </w:rPr>
              <w:t>382</w:t>
            </w:r>
            <w:r w:rsidR="00B30CE8">
              <w:rPr>
                <w:sz w:val="24"/>
              </w:rPr>
              <w:t>,</w:t>
            </w:r>
            <w:r>
              <w:rPr>
                <w:sz w:val="24"/>
              </w:rPr>
              <w:t>19</w:t>
            </w:r>
            <w:r w:rsidR="00B30CE8">
              <w:rPr>
                <w:sz w:val="24"/>
              </w:rPr>
              <w:t>0</w:t>
            </w:r>
          </w:p>
        </w:tc>
      </w:tr>
      <w:tr w:rsidRPr="00107379" w:rsidR="00E746AD" w:rsidTr="000710A9" w14:paraId="50391EBF" w14:textId="77777777">
        <w:trPr>
          <w:cantSplit/>
          <w:trHeight w:val="125"/>
        </w:trPr>
        <w:tc>
          <w:tcPr>
            <w:tcW w:w="0" w:type="auto"/>
            <w:vAlign w:val="center"/>
          </w:tcPr>
          <w:p w:rsidRPr="00FA2B4E" w:rsidR="00B2222E" w:rsidP="000710A9" w:rsidRDefault="00B2222E" w14:paraId="68931B3F" w14:textId="77777777">
            <w:pPr>
              <w:jc w:val="center"/>
              <w:rPr>
                <w:sz w:val="24"/>
              </w:rPr>
            </w:pPr>
            <w:r w:rsidRPr="00FA2B4E">
              <w:rPr>
                <w:sz w:val="24"/>
              </w:rPr>
              <w:t>Recording a New Location Notice</w:t>
            </w:r>
          </w:p>
          <w:p w:rsidRPr="00FA2B4E" w:rsidR="00B2222E" w:rsidP="000710A9" w:rsidRDefault="00B2222E" w14:paraId="6E891DB2" w14:textId="77777777">
            <w:pPr>
              <w:jc w:val="center"/>
              <w:rPr>
                <w:sz w:val="24"/>
              </w:rPr>
            </w:pPr>
            <w:r w:rsidRPr="00FA2B4E">
              <w:rPr>
                <w:sz w:val="24"/>
              </w:rPr>
              <w:t>(43 CFR Part 3833, Subpart A)</w:t>
            </w:r>
          </w:p>
        </w:tc>
        <w:tc>
          <w:tcPr>
            <w:tcW w:w="0" w:type="auto"/>
            <w:vAlign w:val="center"/>
          </w:tcPr>
          <w:p w:rsidR="00B2222E" w:rsidP="000710A9" w:rsidRDefault="00B2222E" w14:paraId="1D451F64" w14:textId="77777777">
            <w:pPr>
              <w:jc w:val="center"/>
              <w:rPr>
                <w:sz w:val="24"/>
              </w:rPr>
            </w:pPr>
            <w:r>
              <w:rPr>
                <w:sz w:val="24"/>
              </w:rPr>
              <w:t>$</w:t>
            </w:r>
            <w:r w:rsidR="005930AB">
              <w:rPr>
                <w:sz w:val="24"/>
              </w:rPr>
              <w:t>1,137</w:t>
            </w:r>
            <w:r>
              <w:rPr>
                <w:sz w:val="24"/>
              </w:rPr>
              <w:t>,</w:t>
            </w:r>
            <w:r w:rsidR="005930AB">
              <w:rPr>
                <w:sz w:val="24"/>
              </w:rPr>
              <w:t>1</w:t>
            </w:r>
            <w:r>
              <w:rPr>
                <w:sz w:val="24"/>
              </w:rPr>
              <w:t>40</w:t>
            </w:r>
          </w:p>
          <w:p w:rsidRPr="0035728C" w:rsidR="000343B9" w:rsidP="000710A9" w:rsidRDefault="000343B9" w14:paraId="7FD1FE30" w14:textId="77777777">
            <w:pPr>
              <w:jc w:val="center"/>
              <w:rPr>
                <w:sz w:val="24"/>
              </w:rPr>
            </w:pPr>
            <w:r>
              <w:rPr>
                <w:sz w:val="24"/>
              </w:rPr>
              <w:t>($20 per response)</w:t>
            </w:r>
          </w:p>
        </w:tc>
        <w:tc>
          <w:tcPr>
            <w:tcW w:w="0" w:type="auto"/>
            <w:vAlign w:val="center"/>
          </w:tcPr>
          <w:p w:rsidR="00CA4B85" w:rsidP="000710A9" w:rsidRDefault="00CA4B85" w14:paraId="361186DA" w14:textId="77777777">
            <w:pPr>
              <w:jc w:val="center"/>
              <w:rPr>
                <w:rFonts w:ascii="Tiimes New Roman" w:hAnsi="Tiimes New Roman"/>
                <w:sz w:val="24"/>
              </w:rPr>
            </w:pPr>
            <w:r>
              <w:rPr>
                <w:rFonts w:ascii="Tiimes New Roman" w:hAnsi="Tiimes New Roman"/>
                <w:sz w:val="24"/>
              </w:rPr>
              <w:t>$754,950</w:t>
            </w:r>
          </w:p>
          <w:p w:rsidRPr="00107379" w:rsidR="00B2222E" w:rsidP="000710A9" w:rsidRDefault="00A26FE3" w14:paraId="596F2625" w14:textId="77777777">
            <w:pPr>
              <w:jc w:val="center"/>
              <w:rPr>
                <w:rFonts w:ascii="Tiimes New Roman" w:hAnsi="Tiimes New Roman"/>
                <w:sz w:val="24"/>
              </w:rPr>
            </w:pPr>
            <w:r>
              <w:rPr>
                <w:rFonts w:ascii="Tiimes New Roman" w:hAnsi="Tiimes New Roman"/>
                <w:sz w:val="24"/>
              </w:rPr>
              <w:t>($</w:t>
            </w:r>
            <w:r w:rsidR="00881FFD">
              <w:rPr>
                <w:rFonts w:ascii="Tiimes New Roman" w:hAnsi="Tiimes New Roman"/>
                <w:sz w:val="24"/>
              </w:rPr>
              <w:t>15</w:t>
            </w:r>
            <w:r>
              <w:rPr>
                <w:rFonts w:ascii="Tiimes New Roman" w:hAnsi="Tiimes New Roman"/>
                <w:sz w:val="24"/>
              </w:rPr>
              <w:t xml:space="preserve"> per response)</w:t>
            </w:r>
          </w:p>
        </w:tc>
        <w:tc>
          <w:tcPr>
            <w:tcW w:w="0" w:type="auto"/>
            <w:vAlign w:val="center"/>
          </w:tcPr>
          <w:p w:rsidRPr="00107379" w:rsidR="00B2222E" w:rsidP="00BC0401" w:rsidRDefault="00BC0401" w14:paraId="18174830" w14:textId="77777777">
            <w:pPr>
              <w:jc w:val="center"/>
              <w:rPr>
                <w:rFonts w:ascii="Tiimes New Roman" w:hAnsi="Tiimes New Roman"/>
                <w:sz w:val="24"/>
              </w:rPr>
            </w:pPr>
            <w:r>
              <w:rPr>
                <w:sz w:val="24"/>
              </w:rPr>
              <w:t>+</w:t>
            </w:r>
            <w:r w:rsidR="0051465C">
              <w:rPr>
                <w:sz w:val="24"/>
              </w:rPr>
              <w:t>$</w:t>
            </w:r>
            <w:r>
              <w:rPr>
                <w:sz w:val="24"/>
              </w:rPr>
              <w:t>38</w:t>
            </w:r>
            <w:r w:rsidR="0051465C">
              <w:rPr>
                <w:sz w:val="24"/>
              </w:rPr>
              <w:t>2,</w:t>
            </w:r>
            <w:r>
              <w:rPr>
                <w:sz w:val="24"/>
              </w:rPr>
              <w:t>19</w:t>
            </w:r>
            <w:r w:rsidR="0051465C">
              <w:rPr>
                <w:sz w:val="24"/>
              </w:rPr>
              <w:t>0</w:t>
            </w:r>
          </w:p>
        </w:tc>
      </w:tr>
      <w:tr w:rsidRPr="00107379" w:rsidR="00E746AD" w:rsidTr="000710A9" w14:paraId="7E88F79E" w14:textId="77777777">
        <w:trPr>
          <w:cantSplit/>
          <w:trHeight w:val="125"/>
        </w:trPr>
        <w:tc>
          <w:tcPr>
            <w:tcW w:w="0" w:type="auto"/>
            <w:vAlign w:val="center"/>
          </w:tcPr>
          <w:p w:rsidRPr="005A145B" w:rsidR="00B2222E" w:rsidP="000710A9" w:rsidRDefault="00B2222E" w14:paraId="3A5D5FE7" w14:textId="77777777">
            <w:pPr>
              <w:jc w:val="center"/>
              <w:rPr>
                <w:sz w:val="24"/>
              </w:rPr>
            </w:pPr>
            <w:r w:rsidRPr="005A145B">
              <w:rPr>
                <w:sz w:val="24"/>
              </w:rPr>
              <w:t>Amending a Location Notice</w:t>
            </w:r>
          </w:p>
          <w:p w:rsidRPr="005A145B" w:rsidR="00B2222E" w:rsidP="000710A9" w:rsidRDefault="00B2222E" w14:paraId="2B34E494" w14:textId="77777777">
            <w:pPr>
              <w:jc w:val="center"/>
              <w:rPr>
                <w:sz w:val="24"/>
              </w:rPr>
            </w:pPr>
            <w:r w:rsidRPr="005A145B">
              <w:rPr>
                <w:sz w:val="24"/>
              </w:rPr>
              <w:t>(43 CFR Part 3833, Subpart B)</w:t>
            </w:r>
          </w:p>
        </w:tc>
        <w:tc>
          <w:tcPr>
            <w:tcW w:w="0" w:type="auto"/>
            <w:vAlign w:val="center"/>
          </w:tcPr>
          <w:p w:rsidR="00B2222E" w:rsidP="000710A9" w:rsidRDefault="005D50E1" w14:paraId="2731DC6E" w14:textId="77777777">
            <w:pPr>
              <w:jc w:val="center"/>
              <w:rPr>
                <w:rFonts w:ascii="Tiimes New Roman" w:hAnsi="Tiimes New Roman"/>
                <w:sz w:val="24"/>
              </w:rPr>
            </w:pPr>
            <w:r>
              <w:rPr>
                <w:rFonts w:ascii="Tiimes New Roman" w:hAnsi="Tiimes New Roman"/>
                <w:sz w:val="24"/>
              </w:rPr>
              <w:t>$</w:t>
            </w:r>
            <w:r w:rsidR="005930AB">
              <w:rPr>
                <w:rFonts w:ascii="Tiimes New Roman" w:hAnsi="Tiimes New Roman"/>
                <w:sz w:val="24"/>
              </w:rPr>
              <w:t>53</w:t>
            </w:r>
            <w:r>
              <w:rPr>
                <w:rFonts w:ascii="Tiimes New Roman" w:hAnsi="Tiimes New Roman"/>
                <w:sz w:val="24"/>
              </w:rPr>
              <w:t>,</w:t>
            </w:r>
            <w:r w:rsidR="005930AB">
              <w:rPr>
                <w:rFonts w:ascii="Tiimes New Roman" w:hAnsi="Tiimes New Roman"/>
                <w:sz w:val="24"/>
              </w:rPr>
              <w:t>925</w:t>
            </w:r>
          </w:p>
          <w:p w:rsidRPr="00107379" w:rsidR="00A0386B" w:rsidP="005930AB" w:rsidRDefault="00A0386B" w14:paraId="3EE2398F" w14:textId="77777777">
            <w:pPr>
              <w:jc w:val="center"/>
              <w:rPr>
                <w:rFonts w:ascii="Tiimes New Roman" w:hAnsi="Tiimes New Roman"/>
                <w:sz w:val="24"/>
              </w:rPr>
            </w:pPr>
            <w:r>
              <w:rPr>
                <w:rFonts w:ascii="Tiimes New Roman" w:hAnsi="Tiimes New Roman"/>
                <w:sz w:val="24"/>
              </w:rPr>
              <w:t>($1</w:t>
            </w:r>
            <w:r w:rsidR="005930AB">
              <w:rPr>
                <w:rFonts w:ascii="Tiimes New Roman" w:hAnsi="Tiimes New Roman"/>
                <w:sz w:val="24"/>
              </w:rPr>
              <w:t>5</w:t>
            </w:r>
            <w:r>
              <w:rPr>
                <w:rFonts w:ascii="Tiimes New Roman" w:hAnsi="Tiimes New Roman"/>
                <w:sz w:val="24"/>
              </w:rPr>
              <w:t xml:space="preserve"> per response)</w:t>
            </w:r>
          </w:p>
        </w:tc>
        <w:tc>
          <w:tcPr>
            <w:tcW w:w="0" w:type="auto"/>
            <w:vAlign w:val="center"/>
          </w:tcPr>
          <w:p w:rsidR="003C3343" w:rsidP="000710A9" w:rsidRDefault="003C3343" w14:paraId="07C6F560" w14:textId="77777777">
            <w:pPr>
              <w:jc w:val="center"/>
              <w:rPr>
                <w:rFonts w:ascii="Tiimes New Roman" w:hAnsi="Tiimes New Roman"/>
                <w:sz w:val="24"/>
              </w:rPr>
            </w:pPr>
            <w:r>
              <w:rPr>
                <w:rFonts w:ascii="Tiimes New Roman" w:hAnsi="Tiimes New Roman"/>
                <w:sz w:val="24"/>
              </w:rPr>
              <w:t>$36,780</w:t>
            </w:r>
          </w:p>
          <w:p w:rsidRPr="00107379" w:rsidR="00B2222E" w:rsidP="000710A9" w:rsidRDefault="00253A70" w14:paraId="76C00FDB" w14:textId="77777777">
            <w:pPr>
              <w:jc w:val="center"/>
              <w:rPr>
                <w:rFonts w:ascii="Tiimes New Roman" w:hAnsi="Tiimes New Roman"/>
                <w:sz w:val="24"/>
              </w:rPr>
            </w:pPr>
            <w:r>
              <w:rPr>
                <w:rFonts w:ascii="Tiimes New Roman" w:hAnsi="Tiimes New Roman"/>
                <w:sz w:val="24"/>
              </w:rPr>
              <w:t>($10 per response)</w:t>
            </w:r>
          </w:p>
        </w:tc>
        <w:tc>
          <w:tcPr>
            <w:tcW w:w="0" w:type="auto"/>
            <w:vAlign w:val="center"/>
          </w:tcPr>
          <w:p w:rsidRPr="00107379" w:rsidR="00B2222E" w:rsidP="00BC0401" w:rsidRDefault="00BC0401" w14:paraId="412D364D" w14:textId="77777777">
            <w:pPr>
              <w:jc w:val="center"/>
              <w:rPr>
                <w:rFonts w:ascii="Tiimes New Roman" w:hAnsi="Tiimes New Roman"/>
                <w:sz w:val="24"/>
              </w:rPr>
            </w:pPr>
            <w:r>
              <w:rPr>
                <w:rFonts w:ascii="Tiimes New Roman" w:hAnsi="Tiimes New Roman"/>
                <w:sz w:val="24"/>
              </w:rPr>
              <w:t>+</w:t>
            </w:r>
            <w:r w:rsidR="00C2417E">
              <w:rPr>
                <w:rFonts w:ascii="Tiimes New Roman" w:hAnsi="Tiimes New Roman"/>
                <w:sz w:val="24"/>
              </w:rPr>
              <w:t>$</w:t>
            </w:r>
            <w:r>
              <w:rPr>
                <w:rFonts w:ascii="Tiimes New Roman" w:hAnsi="Tiimes New Roman"/>
                <w:sz w:val="24"/>
              </w:rPr>
              <w:t>17,145</w:t>
            </w:r>
          </w:p>
        </w:tc>
      </w:tr>
      <w:tr w:rsidRPr="004B274B" w:rsidR="00E746AD" w:rsidTr="000C29F2" w14:paraId="71DBD40A" w14:textId="77777777">
        <w:trPr>
          <w:cantSplit/>
          <w:trHeight w:val="125"/>
        </w:trPr>
        <w:tc>
          <w:tcPr>
            <w:tcW w:w="0" w:type="auto"/>
            <w:vAlign w:val="center"/>
          </w:tcPr>
          <w:p w:rsidRPr="00193492" w:rsidR="00B2222E" w:rsidP="000710A9" w:rsidRDefault="00B2222E" w14:paraId="67906BD2" w14:textId="77777777">
            <w:pPr>
              <w:jc w:val="center"/>
              <w:rPr>
                <w:sz w:val="24"/>
              </w:rPr>
            </w:pPr>
            <w:r w:rsidRPr="00193492">
              <w:rPr>
                <w:sz w:val="24"/>
              </w:rPr>
              <w:t>Transfer of Interest</w:t>
            </w:r>
          </w:p>
          <w:p w:rsidRPr="00D33A5D" w:rsidR="00B2222E" w:rsidP="000710A9" w:rsidRDefault="00B2222E" w14:paraId="2A854835" w14:textId="77777777">
            <w:pPr>
              <w:jc w:val="center"/>
              <w:rPr>
                <w:sz w:val="24"/>
              </w:rPr>
            </w:pPr>
            <w:r w:rsidRPr="00193492">
              <w:rPr>
                <w:sz w:val="24"/>
              </w:rPr>
              <w:t>(43 CFR Part 3833, Subpart C)</w:t>
            </w:r>
            <w:r>
              <w:rPr>
                <w:sz w:val="24"/>
              </w:rPr>
              <w:t xml:space="preserve"> or Acquisition of a Delinquent Co-Claimant’s Interests in a Mining Claim or Site (43 CFR Part 3837)</w:t>
            </w:r>
          </w:p>
        </w:tc>
        <w:tc>
          <w:tcPr>
            <w:tcW w:w="0" w:type="auto"/>
            <w:vAlign w:val="center"/>
          </w:tcPr>
          <w:p w:rsidR="00B2222E" w:rsidP="000C29F2" w:rsidRDefault="000710A9" w14:paraId="562FE8D4" w14:textId="77777777">
            <w:pPr>
              <w:jc w:val="center"/>
              <w:rPr>
                <w:rFonts w:ascii="Tiimes New Roman" w:hAnsi="Tiimes New Roman"/>
                <w:sz w:val="24"/>
              </w:rPr>
            </w:pPr>
            <w:r>
              <w:rPr>
                <w:rFonts w:ascii="Tiimes New Roman" w:hAnsi="Tiimes New Roman"/>
                <w:sz w:val="24"/>
              </w:rPr>
              <w:t>$</w:t>
            </w:r>
            <w:r w:rsidR="005930AB">
              <w:rPr>
                <w:rFonts w:ascii="Tiimes New Roman" w:hAnsi="Tiimes New Roman"/>
                <w:sz w:val="24"/>
              </w:rPr>
              <w:t>338</w:t>
            </w:r>
            <w:r>
              <w:rPr>
                <w:rFonts w:ascii="Tiimes New Roman" w:hAnsi="Tiimes New Roman"/>
                <w:sz w:val="24"/>
              </w:rPr>
              <w:t>,</w:t>
            </w:r>
            <w:r w:rsidR="005930AB">
              <w:rPr>
                <w:rFonts w:ascii="Tiimes New Roman" w:hAnsi="Tiimes New Roman"/>
                <w:sz w:val="24"/>
              </w:rPr>
              <w:t>190</w:t>
            </w:r>
          </w:p>
          <w:p w:rsidRPr="00107379" w:rsidR="00A0386B" w:rsidP="005930AB" w:rsidRDefault="00A0386B" w14:paraId="0703E31D" w14:textId="77777777">
            <w:pPr>
              <w:jc w:val="center"/>
              <w:rPr>
                <w:rFonts w:ascii="Tiimes New Roman" w:hAnsi="Tiimes New Roman"/>
                <w:sz w:val="24"/>
              </w:rPr>
            </w:pPr>
            <w:r>
              <w:rPr>
                <w:rFonts w:ascii="Tiimes New Roman" w:hAnsi="Tiimes New Roman"/>
                <w:sz w:val="24"/>
              </w:rPr>
              <w:t>($1</w:t>
            </w:r>
            <w:r w:rsidR="005930AB">
              <w:rPr>
                <w:rFonts w:ascii="Tiimes New Roman" w:hAnsi="Tiimes New Roman"/>
                <w:sz w:val="24"/>
              </w:rPr>
              <w:t>5</w:t>
            </w:r>
            <w:r>
              <w:rPr>
                <w:rFonts w:ascii="Tiimes New Roman" w:hAnsi="Tiimes New Roman"/>
                <w:sz w:val="24"/>
              </w:rPr>
              <w:t xml:space="preserve"> per response)</w:t>
            </w:r>
          </w:p>
        </w:tc>
        <w:tc>
          <w:tcPr>
            <w:tcW w:w="0" w:type="auto"/>
            <w:vAlign w:val="center"/>
          </w:tcPr>
          <w:p w:rsidR="00A54847" w:rsidP="000710A9" w:rsidRDefault="00A54847" w14:paraId="3B2C77B3" w14:textId="77777777">
            <w:pPr>
              <w:jc w:val="center"/>
              <w:rPr>
                <w:rFonts w:ascii="Tiimes New Roman" w:hAnsi="Tiimes New Roman"/>
                <w:sz w:val="24"/>
              </w:rPr>
            </w:pPr>
            <w:r>
              <w:rPr>
                <w:rFonts w:ascii="Tiimes New Roman" w:hAnsi="Tiimes New Roman"/>
                <w:sz w:val="24"/>
              </w:rPr>
              <w:t>$15,720</w:t>
            </w:r>
          </w:p>
          <w:p w:rsidRPr="004B274B" w:rsidR="00B2222E" w:rsidP="000710A9" w:rsidRDefault="00253A70" w14:paraId="33F8CF4A" w14:textId="77777777">
            <w:pPr>
              <w:jc w:val="center"/>
              <w:rPr>
                <w:rFonts w:ascii="Tiimes New Roman" w:hAnsi="Tiimes New Roman"/>
                <w:sz w:val="24"/>
              </w:rPr>
            </w:pPr>
            <w:r>
              <w:rPr>
                <w:rFonts w:ascii="Tiimes New Roman" w:hAnsi="Tiimes New Roman"/>
                <w:sz w:val="24"/>
              </w:rPr>
              <w:t>($10 per response)</w:t>
            </w:r>
          </w:p>
        </w:tc>
        <w:tc>
          <w:tcPr>
            <w:tcW w:w="0" w:type="auto"/>
            <w:vAlign w:val="center"/>
          </w:tcPr>
          <w:p w:rsidRPr="004B274B" w:rsidR="00B2222E" w:rsidP="00BC0401" w:rsidRDefault="003D6794" w14:paraId="6B352BBD" w14:textId="77777777">
            <w:pPr>
              <w:jc w:val="center"/>
              <w:rPr>
                <w:rFonts w:ascii="Tiimes New Roman" w:hAnsi="Tiimes New Roman"/>
                <w:sz w:val="24"/>
              </w:rPr>
            </w:pPr>
            <w:r>
              <w:rPr>
                <w:rFonts w:ascii="Tiimes New Roman" w:hAnsi="Tiimes New Roman"/>
                <w:sz w:val="24"/>
              </w:rPr>
              <w:t>+$</w:t>
            </w:r>
            <w:r w:rsidR="00BC0401">
              <w:rPr>
                <w:rFonts w:ascii="Tiimes New Roman" w:hAnsi="Tiimes New Roman"/>
                <w:sz w:val="24"/>
              </w:rPr>
              <w:t>322</w:t>
            </w:r>
            <w:r>
              <w:rPr>
                <w:rFonts w:ascii="Tiimes New Roman" w:hAnsi="Tiimes New Roman"/>
                <w:sz w:val="24"/>
              </w:rPr>
              <w:t>,</w:t>
            </w:r>
            <w:r w:rsidR="00BC0401">
              <w:rPr>
                <w:rFonts w:ascii="Tiimes New Roman" w:hAnsi="Tiimes New Roman"/>
                <w:sz w:val="24"/>
              </w:rPr>
              <w:t>470</w:t>
            </w:r>
          </w:p>
        </w:tc>
      </w:tr>
      <w:tr w:rsidRPr="0035728C" w:rsidR="00E746AD" w:rsidTr="000710A9" w14:paraId="753A6333" w14:textId="77777777">
        <w:trPr>
          <w:cantSplit/>
          <w:trHeight w:val="125"/>
        </w:trPr>
        <w:tc>
          <w:tcPr>
            <w:tcW w:w="0" w:type="auto"/>
            <w:vAlign w:val="center"/>
          </w:tcPr>
          <w:p w:rsidR="00B2222E" w:rsidP="000710A9" w:rsidRDefault="00B2222E" w14:paraId="19627082" w14:textId="77777777">
            <w:pPr>
              <w:jc w:val="center"/>
              <w:rPr>
                <w:sz w:val="24"/>
              </w:rPr>
            </w:pPr>
            <w:r w:rsidRPr="00EA15BB">
              <w:rPr>
                <w:sz w:val="24"/>
              </w:rPr>
              <w:t>Wai</w:t>
            </w:r>
            <w:r>
              <w:rPr>
                <w:sz w:val="24"/>
              </w:rPr>
              <w:t>ver from Annual Maintenance Fee</w:t>
            </w:r>
          </w:p>
          <w:p w:rsidRPr="00EA15BB" w:rsidR="00B2222E" w:rsidP="000710A9" w:rsidRDefault="00B2222E" w14:paraId="7082DBDA" w14:textId="77777777">
            <w:pPr>
              <w:jc w:val="center"/>
              <w:rPr>
                <w:sz w:val="24"/>
              </w:rPr>
            </w:pPr>
            <w:r>
              <w:rPr>
                <w:sz w:val="24"/>
              </w:rPr>
              <w:t>(</w:t>
            </w:r>
            <w:r w:rsidRPr="00EA15BB">
              <w:rPr>
                <w:sz w:val="24"/>
              </w:rPr>
              <w:t>43 CFR Part 3835, Subpart A</w:t>
            </w:r>
            <w:r>
              <w:rPr>
                <w:sz w:val="24"/>
              </w:rPr>
              <w:t>)</w:t>
            </w:r>
          </w:p>
          <w:p w:rsidRPr="00EA15BB" w:rsidR="00B2222E" w:rsidP="000710A9" w:rsidRDefault="00B2222E" w14:paraId="673935FA" w14:textId="77777777">
            <w:pPr>
              <w:jc w:val="center"/>
              <w:rPr>
                <w:sz w:val="24"/>
              </w:rPr>
            </w:pPr>
            <w:r w:rsidRPr="00EA15BB">
              <w:rPr>
                <w:sz w:val="24"/>
              </w:rPr>
              <w:t>Form 3830-2 and/or nonform data</w:t>
            </w:r>
          </w:p>
        </w:tc>
        <w:tc>
          <w:tcPr>
            <w:tcW w:w="0" w:type="auto"/>
            <w:vAlign w:val="center"/>
          </w:tcPr>
          <w:p w:rsidRPr="005E0EDB" w:rsidR="00B2222E" w:rsidP="000710A9" w:rsidRDefault="005E0EDB" w14:paraId="18D8945C" w14:textId="77777777">
            <w:pPr>
              <w:jc w:val="center"/>
              <w:rPr>
                <w:rFonts w:ascii="Tiimes New Roman" w:hAnsi="Tiimes New Roman"/>
                <w:caps/>
                <w:sz w:val="24"/>
              </w:rPr>
            </w:pPr>
            <w:r>
              <w:rPr>
                <w:rFonts w:ascii="Tiimes New Roman" w:hAnsi="Tiimes New Roman"/>
                <w:sz w:val="24"/>
              </w:rPr>
              <w:t>N/</w:t>
            </w:r>
            <w:r>
              <w:rPr>
                <w:rFonts w:ascii="Tiimes New Roman" w:hAnsi="Tiimes New Roman"/>
                <w:caps/>
                <w:sz w:val="24"/>
              </w:rPr>
              <w:t>A</w:t>
            </w:r>
          </w:p>
        </w:tc>
        <w:tc>
          <w:tcPr>
            <w:tcW w:w="0" w:type="auto"/>
            <w:vAlign w:val="center"/>
          </w:tcPr>
          <w:p w:rsidRPr="0035728C" w:rsidR="00B2222E" w:rsidP="000710A9" w:rsidRDefault="005E0EDB" w14:paraId="47C04D69" w14:textId="77777777">
            <w:pPr>
              <w:jc w:val="center"/>
              <w:rPr>
                <w:sz w:val="24"/>
              </w:rPr>
            </w:pPr>
            <w:r>
              <w:rPr>
                <w:sz w:val="24"/>
              </w:rPr>
              <w:t>N/A</w:t>
            </w:r>
          </w:p>
        </w:tc>
        <w:tc>
          <w:tcPr>
            <w:tcW w:w="0" w:type="auto"/>
            <w:vAlign w:val="center"/>
          </w:tcPr>
          <w:p w:rsidRPr="0035728C" w:rsidR="00B2222E" w:rsidP="000710A9" w:rsidRDefault="005E0EDB" w14:paraId="376693A1" w14:textId="77777777">
            <w:pPr>
              <w:jc w:val="center"/>
              <w:rPr>
                <w:sz w:val="24"/>
              </w:rPr>
            </w:pPr>
            <w:r>
              <w:rPr>
                <w:sz w:val="24"/>
              </w:rPr>
              <w:t>N/A</w:t>
            </w:r>
          </w:p>
        </w:tc>
      </w:tr>
      <w:tr w:rsidRPr="0035728C" w:rsidR="00E746AD" w:rsidTr="000C29F2" w14:paraId="38AD16F5" w14:textId="77777777">
        <w:trPr>
          <w:cantSplit/>
          <w:trHeight w:val="125"/>
        </w:trPr>
        <w:tc>
          <w:tcPr>
            <w:tcW w:w="0" w:type="auto"/>
            <w:vAlign w:val="center"/>
          </w:tcPr>
          <w:p w:rsidRPr="001948DC" w:rsidR="00B2222E" w:rsidP="000710A9" w:rsidRDefault="00B2222E" w14:paraId="5BFC81F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cs="Melior"/>
                <w:color w:val="000000"/>
                <w:sz w:val="24"/>
                <w:szCs w:val="18"/>
              </w:rPr>
            </w:pPr>
            <w:r w:rsidRPr="001948DC">
              <w:rPr>
                <w:sz w:val="24"/>
              </w:rPr>
              <w:t>Annual FLPMA Documents</w:t>
            </w:r>
          </w:p>
          <w:p w:rsidRPr="001948DC" w:rsidR="00B2222E" w:rsidP="000710A9" w:rsidRDefault="00B2222E" w14:paraId="0112532C"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sz w:val="24"/>
              </w:rPr>
              <w:t>(43 CFR part 3835, subpart C)</w:t>
            </w:r>
          </w:p>
          <w:p w:rsidRPr="001948DC" w:rsidR="00B2222E" w:rsidP="000710A9" w:rsidRDefault="00B2222E" w14:paraId="370D772E"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sz w:val="24"/>
              </w:rPr>
            </w:pPr>
            <w:r w:rsidRPr="001948DC">
              <w:rPr>
                <w:rFonts w:cs="Helvetica-Bold"/>
                <w:bCs/>
                <w:color w:val="000000"/>
                <w:sz w:val="24"/>
                <w:szCs w:val="18"/>
              </w:rPr>
              <w:t xml:space="preserve">Form </w:t>
            </w:r>
            <w:r w:rsidRPr="001948DC">
              <w:rPr>
                <w:rFonts w:cs="Melior"/>
                <w:color w:val="000000"/>
                <w:sz w:val="24"/>
                <w:szCs w:val="18"/>
              </w:rPr>
              <w:t>3830-4</w:t>
            </w:r>
          </w:p>
        </w:tc>
        <w:tc>
          <w:tcPr>
            <w:tcW w:w="0" w:type="auto"/>
            <w:vAlign w:val="center"/>
          </w:tcPr>
          <w:p w:rsidR="000710A9" w:rsidP="000C29F2" w:rsidRDefault="000710A9" w14:paraId="1AA20265" w14:textId="77777777">
            <w:pPr>
              <w:jc w:val="center"/>
              <w:rPr>
                <w:sz w:val="24"/>
              </w:rPr>
            </w:pPr>
            <w:r>
              <w:rPr>
                <w:sz w:val="24"/>
              </w:rPr>
              <w:t>$</w:t>
            </w:r>
            <w:r w:rsidR="005930AB">
              <w:rPr>
                <w:sz w:val="24"/>
              </w:rPr>
              <w:t>407</w:t>
            </w:r>
            <w:r>
              <w:rPr>
                <w:sz w:val="24"/>
              </w:rPr>
              <w:t>,</w:t>
            </w:r>
            <w:r w:rsidR="005930AB">
              <w:rPr>
                <w:sz w:val="24"/>
              </w:rPr>
              <w:t>1</w:t>
            </w:r>
            <w:r>
              <w:rPr>
                <w:sz w:val="24"/>
              </w:rPr>
              <w:t>0</w:t>
            </w:r>
            <w:r w:rsidR="005930AB">
              <w:rPr>
                <w:sz w:val="24"/>
              </w:rPr>
              <w:t>3</w:t>
            </w:r>
          </w:p>
          <w:p w:rsidRPr="0035728C" w:rsidR="00B2222E" w:rsidP="005930AB" w:rsidRDefault="003C5F81" w14:paraId="5442A419" w14:textId="77777777">
            <w:pPr>
              <w:jc w:val="center"/>
              <w:rPr>
                <w:sz w:val="24"/>
              </w:rPr>
            </w:pPr>
            <w:r>
              <w:rPr>
                <w:sz w:val="24"/>
              </w:rPr>
              <w:t>($1</w:t>
            </w:r>
            <w:r w:rsidR="005930AB">
              <w:rPr>
                <w:sz w:val="24"/>
              </w:rPr>
              <w:t>5</w:t>
            </w:r>
            <w:r>
              <w:rPr>
                <w:sz w:val="24"/>
              </w:rPr>
              <w:t xml:space="preserve"> per response)</w:t>
            </w:r>
          </w:p>
        </w:tc>
        <w:tc>
          <w:tcPr>
            <w:tcW w:w="0" w:type="auto"/>
            <w:vAlign w:val="center"/>
          </w:tcPr>
          <w:p w:rsidR="0058080C" w:rsidP="000710A9" w:rsidRDefault="0058080C" w14:paraId="1B9E30E5" w14:textId="77777777">
            <w:pPr>
              <w:jc w:val="center"/>
              <w:rPr>
                <w:sz w:val="24"/>
              </w:rPr>
            </w:pPr>
            <w:r>
              <w:rPr>
                <w:sz w:val="24"/>
              </w:rPr>
              <w:t>$114</w:t>
            </w:r>
            <w:r w:rsidR="009F7E4B">
              <w:rPr>
                <w:sz w:val="24"/>
              </w:rPr>
              <w:t>,</w:t>
            </w:r>
            <w:r>
              <w:rPr>
                <w:sz w:val="24"/>
              </w:rPr>
              <w:t>16</w:t>
            </w:r>
            <w:r w:rsidR="009F7E4B">
              <w:rPr>
                <w:sz w:val="24"/>
              </w:rPr>
              <w:t>0</w:t>
            </w:r>
          </w:p>
          <w:p w:rsidRPr="0035728C" w:rsidR="00B2222E" w:rsidP="000710A9" w:rsidRDefault="003C5F81" w14:paraId="1EC6848E" w14:textId="77777777">
            <w:pPr>
              <w:jc w:val="center"/>
              <w:rPr>
                <w:sz w:val="24"/>
              </w:rPr>
            </w:pPr>
            <w:r>
              <w:rPr>
                <w:sz w:val="24"/>
              </w:rPr>
              <w:t>($10 per response)</w:t>
            </w:r>
          </w:p>
        </w:tc>
        <w:tc>
          <w:tcPr>
            <w:tcW w:w="0" w:type="auto"/>
            <w:vAlign w:val="center"/>
          </w:tcPr>
          <w:p w:rsidRPr="0035728C" w:rsidR="00B2222E" w:rsidP="00BC0401" w:rsidRDefault="007729C7" w14:paraId="40D7FA60" w14:textId="77777777">
            <w:pPr>
              <w:jc w:val="center"/>
              <w:rPr>
                <w:sz w:val="24"/>
              </w:rPr>
            </w:pPr>
            <w:r>
              <w:rPr>
                <w:sz w:val="24"/>
              </w:rPr>
              <w:t>+$</w:t>
            </w:r>
            <w:r w:rsidR="00BC0401">
              <w:rPr>
                <w:sz w:val="24"/>
              </w:rPr>
              <w:t>292</w:t>
            </w:r>
            <w:r>
              <w:rPr>
                <w:sz w:val="24"/>
              </w:rPr>
              <w:t>,</w:t>
            </w:r>
            <w:r w:rsidR="00BC0401">
              <w:rPr>
                <w:sz w:val="24"/>
              </w:rPr>
              <w:t>943</w:t>
            </w:r>
          </w:p>
        </w:tc>
      </w:tr>
      <w:tr w:rsidRPr="0035728C" w:rsidR="00E746AD" w:rsidTr="000710A9" w14:paraId="55D80B25" w14:textId="77777777">
        <w:trPr>
          <w:cantSplit/>
          <w:trHeight w:val="125"/>
        </w:trPr>
        <w:tc>
          <w:tcPr>
            <w:tcW w:w="0" w:type="auto"/>
            <w:vAlign w:val="center"/>
          </w:tcPr>
          <w:p w:rsidRPr="00AB2AE1" w:rsidR="00B2222E" w:rsidP="000710A9" w:rsidRDefault="00B2222E" w14:paraId="635685ED" w14:textId="77777777">
            <w:pPr>
              <w:jc w:val="center"/>
              <w:rPr>
                <w:sz w:val="24"/>
              </w:rPr>
            </w:pPr>
            <w:r w:rsidRPr="00AB2AE1">
              <w:rPr>
                <w:sz w:val="24"/>
              </w:rPr>
              <w:t>Deferring Assessment Work</w:t>
            </w:r>
          </w:p>
          <w:p w:rsidRPr="00AB2AE1" w:rsidR="00B2222E" w:rsidP="000710A9" w:rsidRDefault="00B2222E" w14:paraId="095CB589" w14:textId="77777777">
            <w:pPr>
              <w:jc w:val="center"/>
              <w:rPr>
                <w:sz w:val="24"/>
              </w:rPr>
            </w:pPr>
            <w:r w:rsidRPr="00AB2AE1">
              <w:rPr>
                <w:sz w:val="24"/>
              </w:rPr>
              <w:t>(43 CFR Part 3836, Subpart B)</w:t>
            </w:r>
          </w:p>
        </w:tc>
        <w:tc>
          <w:tcPr>
            <w:tcW w:w="0" w:type="auto"/>
            <w:vAlign w:val="center"/>
          </w:tcPr>
          <w:p w:rsidR="000C29F2" w:rsidP="000710A9" w:rsidRDefault="000C29F2" w14:paraId="44ACF37B" w14:textId="77777777">
            <w:pPr>
              <w:jc w:val="center"/>
              <w:rPr>
                <w:sz w:val="24"/>
              </w:rPr>
            </w:pPr>
            <w:r>
              <w:rPr>
                <w:sz w:val="24"/>
              </w:rPr>
              <w:t>$5</w:t>
            </w:r>
            <w:r w:rsidR="005930AB">
              <w:rPr>
                <w:sz w:val="24"/>
              </w:rPr>
              <w:t>75</w:t>
            </w:r>
          </w:p>
          <w:p w:rsidRPr="0035728C" w:rsidR="00B2222E" w:rsidP="005930AB" w:rsidRDefault="00FD3742" w14:paraId="3A057DB1" w14:textId="77777777">
            <w:pPr>
              <w:jc w:val="center"/>
              <w:rPr>
                <w:sz w:val="24"/>
              </w:rPr>
            </w:pPr>
            <w:r>
              <w:rPr>
                <w:sz w:val="24"/>
              </w:rPr>
              <w:t>($11</w:t>
            </w:r>
            <w:r w:rsidR="005930AB">
              <w:rPr>
                <w:sz w:val="24"/>
              </w:rPr>
              <w:t>5</w:t>
            </w:r>
            <w:r>
              <w:rPr>
                <w:sz w:val="24"/>
              </w:rPr>
              <w:t xml:space="preserve"> per response)</w:t>
            </w:r>
          </w:p>
        </w:tc>
        <w:tc>
          <w:tcPr>
            <w:tcW w:w="0" w:type="auto"/>
            <w:vAlign w:val="center"/>
          </w:tcPr>
          <w:p w:rsidR="00B26F23" w:rsidP="000710A9" w:rsidRDefault="00B26F23" w14:paraId="7FB3B821" w14:textId="77777777">
            <w:pPr>
              <w:jc w:val="center"/>
              <w:rPr>
                <w:sz w:val="24"/>
              </w:rPr>
            </w:pPr>
            <w:r>
              <w:rPr>
                <w:sz w:val="24"/>
              </w:rPr>
              <w:t>$1,050</w:t>
            </w:r>
          </w:p>
          <w:p w:rsidRPr="0035728C" w:rsidR="00B2222E" w:rsidP="000710A9" w:rsidRDefault="00FD3742" w14:paraId="2CABB91C" w14:textId="77777777">
            <w:pPr>
              <w:jc w:val="center"/>
              <w:rPr>
                <w:sz w:val="24"/>
              </w:rPr>
            </w:pPr>
            <w:r>
              <w:rPr>
                <w:sz w:val="24"/>
              </w:rPr>
              <w:t>(</w:t>
            </w:r>
            <w:r w:rsidR="00B53577">
              <w:rPr>
                <w:sz w:val="24"/>
              </w:rPr>
              <w:t>$105</w:t>
            </w:r>
            <w:r>
              <w:rPr>
                <w:sz w:val="24"/>
              </w:rPr>
              <w:t xml:space="preserve"> per response)</w:t>
            </w:r>
          </w:p>
        </w:tc>
        <w:tc>
          <w:tcPr>
            <w:tcW w:w="0" w:type="auto"/>
            <w:vAlign w:val="center"/>
          </w:tcPr>
          <w:p w:rsidRPr="0035728C" w:rsidR="00B2222E" w:rsidP="00D95C7A" w:rsidRDefault="00D95C7A" w14:paraId="52E92908" w14:textId="77777777">
            <w:pPr>
              <w:jc w:val="center"/>
              <w:rPr>
                <w:sz w:val="24"/>
              </w:rPr>
            </w:pPr>
            <w:r>
              <w:rPr>
                <w:sz w:val="24"/>
              </w:rPr>
              <w:t>-</w:t>
            </w:r>
            <w:r w:rsidR="0049051D">
              <w:rPr>
                <w:sz w:val="24"/>
              </w:rPr>
              <w:t>$</w:t>
            </w:r>
            <w:r w:rsidR="00BC0401">
              <w:rPr>
                <w:sz w:val="24"/>
              </w:rPr>
              <w:t>475</w:t>
            </w:r>
          </w:p>
        </w:tc>
      </w:tr>
      <w:tr w:rsidRPr="0035728C" w:rsidR="00E746AD" w:rsidTr="000710A9" w14:paraId="1A0BA01D" w14:textId="77777777">
        <w:trPr>
          <w:cantSplit/>
          <w:trHeight w:val="125"/>
        </w:trPr>
        <w:tc>
          <w:tcPr>
            <w:tcW w:w="0" w:type="auto"/>
            <w:vAlign w:val="center"/>
          </w:tcPr>
          <w:p w:rsidRPr="00791FF7" w:rsidR="00B2222E" w:rsidP="000710A9" w:rsidRDefault="00B2222E" w14:paraId="5C307237" w14:textId="77777777">
            <w:pPr>
              <w:jc w:val="center"/>
              <w:rPr>
                <w:sz w:val="24"/>
              </w:rPr>
            </w:pPr>
            <w:r w:rsidRPr="00791FF7">
              <w:rPr>
                <w:sz w:val="24"/>
              </w:rPr>
              <w:t>TOTALS</w:t>
            </w:r>
          </w:p>
        </w:tc>
        <w:tc>
          <w:tcPr>
            <w:tcW w:w="0" w:type="auto"/>
            <w:vAlign w:val="center"/>
          </w:tcPr>
          <w:p w:rsidRPr="0035728C" w:rsidR="00B2222E" w:rsidP="00BC0401" w:rsidRDefault="000710A9" w14:paraId="499A97C6" w14:textId="77777777">
            <w:pPr>
              <w:jc w:val="center"/>
              <w:rPr>
                <w:sz w:val="24"/>
              </w:rPr>
            </w:pPr>
            <w:r>
              <w:rPr>
                <w:sz w:val="24"/>
              </w:rPr>
              <w:t>$</w:t>
            </w:r>
            <w:r w:rsidR="00BC0401">
              <w:rPr>
                <w:sz w:val="24"/>
              </w:rPr>
              <w:t>3</w:t>
            </w:r>
            <w:r>
              <w:rPr>
                <w:sz w:val="24"/>
              </w:rPr>
              <w:t>,</w:t>
            </w:r>
            <w:r w:rsidR="00BC0401">
              <w:rPr>
                <w:sz w:val="24"/>
              </w:rPr>
              <w:t>078</w:t>
            </w:r>
            <w:r>
              <w:rPr>
                <w:sz w:val="24"/>
              </w:rPr>
              <w:t>,</w:t>
            </w:r>
            <w:r w:rsidR="00BC0401">
              <w:rPr>
                <w:sz w:val="24"/>
              </w:rPr>
              <w:t>3</w:t>
            </w:r>
            <w:r>
              <w:rPr>
                <w:sz w:val="24"/>
              </w:rPr>
              <w:t>60</w:t>
            </w:r>
          </w:p>
        </w:tc>
        <w:tc>
          <w:tcPr>
            <w:tcW w:w="0" w:type="auto"/>
            <w:vAlign w:val="center"/>
          </w:tcPr>
          <w:p w:rsidRPr="0035728C" w:rsidR="00B2222E" w:rsidP="00D95C7A" w:rsidRDefault="00D95C7A" w14:paraId="4ABD6111" w14:textId="77777777">
            <w:pPr>
              <w:jc w:val="center"/>
              <w:rPr>
                <w:sz w:val="24"/>
              </w:rPr>
            </w:pPr>
            <w:r>
              <w:rPr>
                <w:sz w:val="24"/>
              </w:rPr>
              <w:t>$1,680,340</w:t>
            </w:r>
          </w:p>
        </w:tc>
        <w:tc>
          <w:tcPr>
            <w:tcW w:w="0" w:type="auto"/>
            <w:vAlign w:val="center"/>
          </w:tcPr>
          <w:p w:rsidRPr="0035728C" w:rsidR="00B2222E" w:rsidP="00D95C7A" w:rsidRDefault="00D95C7A" w14:paraId="5E41B6B8" w14:textId="77777777">
            <w:pPr>
              <w:jc w:val="center"/>
              <w:rPr>
                <w:sz w:val="24"/>
              </w:rPr>
            </w:pPr>
            <w:r>
              <w:rPr>
                <w:sz w:val="24"/>
              </w:rPr>
              <w:t>+1,398,020</w:t>
            </w:r>
          </w:p>
        </w:tc>
      </w:tr>
    </w:tbl>
    <w:p w:rsidR="00C46AF1" w:rsidP="00E433AA" w:rsidRDefault="00C46AF1" w14:paraId="4B0A48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Pr="00C46AF1" w:rsidR="00C46AF1" w:rsidP="00E433AA" w:rsidRDefault="00C46AF1" w14:paraId="6482F0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Pr="00041D6A" w:rsidR="00295103" w:rsidP="00A116D2" w:rsidRDefault="00295103" w14:paraId="0E3E4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A06B02">
        <w:rPr>
          <w:b/>
          <w:sz w:val="24"/>
          <w:szCs w:val="24"/>
        </w:rPr>
        <w:t>16.</w:t>
      </w:r>
      <w:r w:rsidRPr="00A06B02">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041D6A">
        <w:rPr>
          <w:sz w:val="24"/>
          <w:szCs w:val="24"/>
        </w:rPr>
        <w:t>.</w:t>
      </w:r>
    </w:p>
    <w:p w:rsidR="00C34B0A" w:rsidP="00A116D2" w:rsidRDefault="00C34B0A" w14:paraId="059D8C1B" w14:textId="77777777"/>
    <w:p w:rsidR="00295103" w:rsidP="00A116D2" w:rsidRDefault="00C34B0A" w14:paraId="08149C43" w14:textId="77777777">
      <w:pPr>
        <w:rPr>
          <w:sz w:val="24"/>
          <w:szCs w:val="24"/>
        </w:rPr>
      </w:pPr>
      <w:r w:rsidRPr="00C34B0A">
        <w:rPr>
          <w:sz w:val="24"/>
        </w:rPr>
        <w:t>We have no plans to publish this information collection.</w:t>
      </w:r>
    </w:p>
    <w:p w:rsidRPr="00041D6A" w:rsidR="00C34B0A" w:rsidP="00A116D2" w:rsidRDefault="00C34B0A" w14:paraId="19BB6F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451E5" w:rsidR="00295103" w:rsidP="00A116D2" w:rsidRDefault="00295103" w14:paraId="46B1BE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r w:rsidRPr="002451E5">
        <w:rPr>
          <w:b/>
          <w:sz w:val="24"/>
          <w:szCs w:val="24"/>
        </w:rPr>
        <w:t>17.</w:t>
      </w:r>
      <w:r w:rsidRPr="002451E5">
        <w:rPr>
          <w:b/>
          <w:sz w:val="24"/>
          <w:szCs w:val="24"/>
        </w:rPr>
        <w:tab/>
        <w:t>If seeking approval to not display the expiration date for OMB approval of the information collection, explain the reasons that display would be inappropriate.</w:t>
      </w:r>
    </w:p>
    <w:p w:rsidRPr="00C34B0A" w:rsidR="00295103" w:rsidP="00A116D2" w:rsidRDefault="00295103" w14:paraId="2BF05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C34B0A" w:rsidR="00C34B0A" w:rsidP="00A116D2" w:rsidRDefault="00C34B0A" w14:paraId="3F6C64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34B0A">
        <w:rPr>
          <w:sz w:val="24"/>
        </w:rPr>
        <w:t>We will display the OMB control number and expiration date</w:t>
      </w:r>
      <w:r w:rsidR="007B788E">
        <w:rPr>
          <w:sz w:val="24"/>
        </w:rPr>
        <w:t xml:space="preserve"> on the forms</w:t>
      </w:r>
      <w:r w:rsidRPr="00C34B0A">
        <w:rPr>
          <w:sz w:val="24"/>
        </w:rPr>
        <w:t>.</w:t>
      </w:r>
    </w:p>
    <w:p w:rsidRPr="00041D6A" w:rsidR="00C34B0A" w:rsidP="00A116D2" w:rsidRDefault="00C34B0A" w14:paraId="3C48B9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451E5" w:rsidR="00295103" w:rsidP="00A116D2" w:rsidRDefault="00295103" w14:paraId="4CFC44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sz w:val="24"/>
          <w:szCs w:val="24"/>
        </w:rPr>
      </w:pPr>
      <w:r w:rsidRPr="002451E5">
        <w:rPr>
          <w:b/>
          <w:sz w:val="24"/>
          <w:szCs w:val="24"/>
        </w:rPr>
        <w:t>18.</w:t>
      </w:r>
      <w:r w:rsidRPr="002451E5">
        <w:rPr>
          <w:b/>
          <w:sz w:val="24"/>
          <w:szCs w:val="24"/>
        </w:rPr>
        <w:tab/>
        <w:t xml:space="preserve">Explain each exception to the </w:t>
      </w:r>
      <w:r w:rsidRPr="002451E5" w:rsidR="005D39A7">
        <w:rPr>
          <w:b/>
          <w:sz w:val="24"/>
          <w:szCs w:val="24"/>
        </w:rPr>
        <w:t xml:space="preserve">topics of the </w:t>
      </w:r>
      <w:r w:rsidRPr="002451E5">
        <w:rPr>
          <w:b/>
          <w:sz w:val="24"/>
          <w:szCs w:val="24"/>
        </w:rPr>
        <w:t>certification statement identified in "Certification for Paperwork Reduction Act Submissions</w:t>
      </w:r>
      <w:r w:rsidRPr="002451E5" w:rsidR="005D39A7">
        <w:rPr>
          <w:b/>
          <w:sz w:val="24"/>
          <w:szCs w:val="24"/>
        </w:rPr>
        <w:t>.</w:t>
      </w:r>
      <w:r w:rsidRPr="002451E5">
        <w:rPr>
          <w:b/>
          <w:sz w:val="24"/>
          <w:szCs w:val="24"/>
        </w:rPr>
        <w:t>"</w:t>
      </w:r>
    </w:p>
    <w:p w:rsidR="00295103" w:rsidP="00A116D2" w:rsidRDefault="00295103" w14:paraId="04D839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C34B0A" w:rsidR="00C34B0A" w:rsidP="00A116D2" w:rsidRDefault="00C34B0A" w14:paraId="761EB0B4" w14:textId="77777777">
      <w:pPr>
        <w:rPr>
          <w:sz w:val="24"/>
        </w:rPr>
      </w:pPr>
      <w:r w:rsidRPr="00C34B0A">
        <w:rPr>
          <w:sz w:val="24"/>
        </w:rPr>
        <w:t>There are no exceptions to the certification statement.</w:t>
      </w:r>
    </w:p>
    <w:p w:rsidRPr="00041D6A" w:rsidR="00C34B0A" w:rsidP="00A116D2" w:rsidRDefault="00C34B0A" w14:paraId="126DE1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Pr="00041D6A" w:rsidR="00C34B0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7431" w14:textId="77777777" w:rsidR="00C97CF5" w:rsidRDefault="00C97CF5" w:rsidP="00650B23">
      <w:r>
        <w:separator/>
      </w:r>
    </w:p>
  </w:endnote>
  <w:endnote w:type="continuationSeparator" w:id="0">
    <w:p w14:paraId="3C820B7C" w14:textId="77777777" w:rsidR="00C97CF5" w:rsidRDefault="00C97CF5" w:rsidP="0065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2D42" w14:textId="77777777" w:rsidR="00C87DC0" w:rsidRDefault="00C8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A759" w14:textId="77777777" w:rsidR="005B0CBD" w:rsidRDefault="005B0CBD">
    <w:pPr>
      <w:pStyle w:val="Footer"/>
      <w:jc w:val="center"/>
    </w:pPr>
    <w:r>
      <w:fldChar w:fldCharType="begin"/>
    </w:r>
    <w:r>
      <w:instrText xml:space="preserve"> PAGE   \* MERGEFORMAT </w:instrText>
    </w:r>
    <w:r>
      <w:fldChar w:fldCharType="separate"/>
    </w:r>
    <w:r w:rsidR="001840AA">
      <w:rPr>
        <w:noProof/>
      </w:rPr>
      <w:t>26</w:t>
    </w:r>
    <w:r>
      <w:rPr>
        <w:noProof/>
      </w:rPr>
      <w:fldChar w:fldCharType="end"/>
    </w:r>
  </w:p>
  <w:p w14:paraId="7711BBC6" w14:textId="77777777" w:rsidR="005B0CBD" w:rsidRDefault="005B0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BBC6" w14:textId="77777777" w:rsidR="00C87DC0" w:rsidRDefault="00C8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CBEF" w14:textId="77777777" w:rsidR="00C97CF5" w:rsidRDefault="00C97CF5" w:rsidP="00650B23">
      <w:r>
        <w:separator/>
      </w:r>
    </w:p>
  </w:footnote>
  <w:footnote w:type="continuationSeparator" w:id="0">
    <w:p w14:paraId="432E1F90" w14:textId="77777777" w:rsidR="00C97CF5" w:rsidRDefault="00C97CF5" w:rsidP="00650B23">
      <w:r>
        <w:continuationSeparator/>
      </w:r>
    </w:p>
  </w:footnote>
  <w:footnote w:id="1">
    <w:p w14:paraId="13F5A34B" w14:textId="77777777" w:rsidR="005B0CBD" w:rsidRDefault="005B0CBD" w:rsidP="00833849">
      <w:pPr>
        <w:widowControl/>
        <w:autoSpaceDE/>
        <w:autoSpaceDN/>
        <w:adjustRightInd/>
        <w:rPr>
          <w:sz w:val="24"/>
          <w:szCs w:val="18"/>
        </w:rPr>
      </w:pPr>
      <w:r>
        <w:rPr>
          <w:rStyle w:val="FootnoteReference"/>
        </w:rPr>
        <w:footnoteRef/>
      </w:r>
      <w:r>
        <w:t xml:space="preserve"> </w:t>
      </w:r>
      <w:r w:rsidRPr="00041D6A">
        <w:rPr>
          <w:sz w:val="24"/>
          <w:szCs w:val="18"/>
        </w:rPr>
        <w:t>Lode mining claims</w:t>
      </w:r>
      <w:r>
        <w:rPr>
          <w:sz w:val="24"/>
          <w:szCs w:val="18"/>
        </w:rPr>
        <w:t xml:space="preserve"> </w:t>
      </w:r>
      <w:r w:rsidRPr="00041D6A">
        <w:rPr>
          <w:sz w:val="24"/>
          <w:szCs w:val="18"/>
        </w:rPr>
        <w:t>are for deposits of minerals in veins, fissures, lo</w:t>
      </w:r>
      <w:r>
        <w:rPr>
          <w:sz w:val="24"/>
          <w:szCs w:val="18"/>
        </w:rPr>
        <w:t>des and disseminated ore bodies.</w:t>
      </w:r>
    </w:p>
    <w:p w14:paraId="51864146" w14:textId="77777777" w:rsidR="005B0CBD" w:rsidRDefault="005B0CBD">
      <w:pPr>
        <w:pStyle w:val="FootnoteText"/>
      </w:pPr>
    </w:p>
  </w:footnote>
  <w:footnote w:id="2">
    <w:p w14:paraId="2682E9C8" w14:textId="77777777" w:rsidR="005B0CBD" w:rsidRDefault="005B0CBD" w:rsidP="00833849">
      <w:pPr>
        <w:widowControl/>
        <w:autoSpaceDE/>
        <w:autoSpaceDN/>
        <w:adjustRightInd/>
        <w:rPr>
          <w:sz w:val="24"/>
          <w:szCs w:val="18"/>
        </w:rPr>
      </w:pPr>
      <w:r>
        <w:rPr>
          <w:rStyle w:val="FootnoteReference"/>
        </w:rPr>
        <w:footnoteRef/>
      </w:r>
      <w:r>
        <w:t xml:space="preserve"> </w:t>
      </w:r>
      <w:r w:rsidRPr="00041D6A">
        <w:rPr>
          <w:sz w:val="24"/>
          <w:szCs w:val="18"/>
        </w:rPr>
        <w:t>Placer mining claims</w:t>
      </w:r>
      <w:r>
        <w:rPr>
          <w:sz w:val="24"/>
          <w:szCs w:val="18"/>
        </w:rPr>
        <w:t xml:space="preserve"> </w:t>
      </w:r>
      <w:r w:rsidRPr="00041D6A">
        <w:rPr>
          <w:sz w:val="24"/>
          <w:szCs w:val="18"/>
        </w:rPr>
        <w:t>are for deposits of loose, unconsolidated material, such as gravel beds, and for deposits of consolidated sedimentar</w:t>
      </w:r>
      <w:r>
        <w:rPr>
          <w:sz w:val="24"/>
          <w:szCs w:val="18"/>
        </w:rPr>
        <w:t>y deposits lying at the surface.</w:t>
      </w:r>
    </w:p>
    <w:p w14:paraId="074F5ED9" w14:textId="77777777" w:rsidR="005B0CBD" w:rsidRDefault="005B0CBD">
      <w:pPr>
        <w:pStyle w:val="FootnoteText"/>
      </w:pPr>
    </w:p>
  </w:footnote>
  <w:footnote w:id="3">
    <w:p w14:paraId="0AF65F5C" w14:textId="77777777" w:rsidR="005B0CBD" w:rsidRDefault="005B0CBD">
      <w:pPr>
        <w:pStyle w:val="FootnoteText"/>
        <w:rPr>
          <w:sz w:val="24"/>
          <w:szCs w:val="18"/>
        </w:rPr>
      </w:pPr>
      <w:r>
        <w:rPr>
          <w:rStyle w:val="FootnoteReference"/>
        </w:rPr>
        <w:footnoteRef/>
      </w:r>
      <w:r>
        <w:t xml:space="preserve"> </w:t>
      </w:r>
      <w:r w:rsidRPr="00041D6A">
        <w:rPr>
          <w:sz w:val="24"/>
          <w:szCs w:val="18"/>
        </w:rPr>
        <w:t>M</w:t>
      </w:r>
      <w:r>
        <w:rPr>
          <w:sz w:val="24"/>
          <w:szCs w:val="18"/>
        </w:rPr>
        <w:t xml:space="preserve">ill sites of up to five acres </w:t>
      </w:r>
      <w:r w:rsidRPr="00041D6A">
        <w:rPr>
          <w:sz w:val="24"/>
          <w:szCs w:val="18"/>
        </w:rPr>
        <w:t>may be claimed on non-mineral ground for the purpose of erecting a mill or smelter facility, or for a variety of purposes if the mill site is affiliated with a valid lode or placer mining claim</w:t>
      </w:r>
      <w:r>
        <w:rPr>
          <w:sz w:val="24"/>
          <w:szCs w:val="18"/>
        </w:rPr>
        <w:t>.</w:t>
      </w:r>
    </w:p>
    <w:p w14:paraId="28B50C90" w14:textId="77777777" w:rsidR="005B0CBD" w:rsidRDefault="005B0CBD">
      <w:pPr>
        <w:pStyle w:val="FootnoteText"/>
      </w:pPr>
    </w:p>
  </w:footnote>
  <w:footnote w:id="4">
    <w:p w14:paraId="44AFB65F" w14:textId="77777777" w:rsidR="005B0CBD" w:rsidRDefault="005B0CBD" w:rsidP="00B71782">
      <w:pPr>
        <w:widowControl/>
        <w:autoSpaceDE/>
        <w:autoSpaceDN/>
        <w:adjustRightInd/>
      </w:pPr>
      <w:r>
        <w:rPr>
          <w:rStyle w:val="FootnoteReference"/>
        </w:rPr>
        <w:footnoteRef/>
      </w:r>
      <w:r>
        <w:t xml:space="preserve"> </w:t>
      </w:r>
      <w:r w:rsidRPr="00041D6A">
        <w:rPr>
          <w:sz w:val="24"/>
          <w:szCs w:val="18"/>
        </w:rPr>
        <w:t>Tunnel sites are for access to veins or lodes</w:t>
      </w:r>
      <w:r>
        <w:rPr>
          <w:sz w:val="24"/>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1A21" w14:textId="77777777" w:rsidR="00C87DC0" w:rsidRDefault="00C87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17CC" w14:textId="77777777" w:rsidR="00C87DC0" w:rsidRDefault="00C87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CE4E" w14:textId="77777777" w:rsidR="00C87DC0" w:rsidRDefault="00C8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B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F02B6A"/>
    <w:multiLevelType w:val="hybridMultilevel"/>
    <w:tmpl w:val="026066AC"/>
    <w:lvl w:ilvl="0" w:tplc="41722D2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F0A81"/>
    <w:multiLevelType w:val="multilevel"/>
    <w:tmpl w:val="ADE809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3E5FC7"/>
    <w:multiLevelType w:val="hybridMultilevel"/>
    <w:tmpl w:val="D90084A4"/>
    <w:lvl w:ilvl="0" w:tplc="04090019">
      <w:start w:val="1"/>
      <w:numFmt w:val="lowerLetter"/>
      <w:lvlText w:val="%1."/>
      <w:lvlJc w:val="left"/>
      <w:pPr>
        <w:ind w:left="720" w:hanging="360"/>
      </w:pPr>
    </w:lvl>
    <w:lvl w:ilvl="1" w:tplc="DDBADE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60AE0"/>
    <w:multiLevelType w:val="hybridMultilevel"/>
    <w:tmpl w:val="B7D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232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D0455"/>
    <w:multiLevelType w:val="hybridMultilevel"/>
    <w:tmpl w:val="867CC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C22A5"/>
    <w:multiLevelType w:val="hybridMultilevel"/>
    <w:tmpl w:val="9EC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7D52"/>
    <w:multiLevelType w:val="hybridMultilevel"/>
    <w:tmpl w:val="FAA0684E"/>
    <w:lvl w:ilvl="0" w:tplc="0A84E7E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015F3"/>
    <w:multiLevelType w:val="hybridMultilevel"/>
    <w:tmpl w:val="FB4C1722"/>
    <w:lvl w:ilvl="0" w:tplc="EE5E53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24944"/>
    <w:multiLevelType w:val="hybridMultilevel"/>
    <w:tmpl w:val="27B49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1121B"/>
    <w:multiLevelType w:val="hybridMultilevel"/>
    <w:tmpl w:val="9F1A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15AD1"/>
    <w:multiLevelType w:val="hybridMultilevel"/>
    <w:tmpl w:val="D21E7206"/>
    <w:lvl w:ilvl="0" w:tplc="225A33C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C1E29"/>
    <w:multiLevelType w:val="hybridMultilevel"/>
    <w:tmpl w:val="8998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F47DC"/>
    <w:multiLevelType w:val="hybridMultilevel"/>
    <w:tmpl w:val="222A3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00116"/>
    <w:multiLevelType w:val="hybridMultilevel"/>
    <w:tmpl w:val="ECD89C2C"/>
    <w:lvl w:ilvl="0" w:tplc="EDBAB870">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70E19"/>
    <w:multiLevelType w:val="hybridMultilevel"/>
    <w:tmpl w:val="344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809CC"/>
    <w:multiLevelType w:val="hybridMultilevel"/>
    <w:tmpl w:val="E43E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00B1F"/>
    <w:multiLevelType w:val="hybridMultilevel"/>
    <w:tmpl w:val="AA029D58"/>
    <w:lvl w:ilvl="0" w:tplc="BF4C38A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306CB"/>
    <w:multiLevelType w:val="hybridMultilevel"/>
    <w:tmpl w:val="829C33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E66F7"/>
    <w:multiLevelType w:val="hybridMultilevel"/>
    <w:tmpl w:val="AA48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4D1A"/>
    <w:multiLevelType w:val="hybridMultilevel"/>
    <w:tmpl w:val="884EA498"/>
    <w:lvl w:ilvl="0" w:tplc="F94EEB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0485D"/>
    <w:multiLevelType w:val="hybridMultilevel"/>
    <w:tmpl w:val="0F5C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D0004"/>
    <w:multiLevelType w:val="hybridMultilevel"/>
    <w:tmpl w:val="7E3E7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62987"/>
    <w:multiLevelType w:val="hybridMultilevel"/>
    <w:tmpl w:val="A7748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B54C6"/>
    <w:multiLevelType w:val="hybridMultilevel"/>
    <w:tmpl w:val="F3780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94FD5"/>
    <w:multiLevelType w:val="hybridMultilevel"/>
    <w:tmpl w:val="B112A8B6"/>
    <w:lvl w:ilvl="0" w:tplc="FBA444B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37310"/>
    <w:multiLevelType w:val="hybridMultilevel"/>
    <w:tmpl w:val="F94EB70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4FBE6312"/>
    <w:multiLevelType w:val="hybridMultilevel"/>
    <w:tmpl w:val="C932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03B99"/>
    <w:multiLevelType w:val="hybridMultilevel"/>
    <w:tmpl w:val="FED83A30"/>
    <w:lvl w:ilvl="0" w:tplc="BDF00F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E363A"/>
    <w:multiLevelType w:val="hybridMultilevel"/>
    <w:tmpl w:val="4E6A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81838"/>
    <w:multiLevelType w:val="hybridMultilevel"/>
    <w:tmpl w:val="9570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236DB"/>
    <w:multiLevelType w:val="hybridMultilevel"/>
    <w:tmpl w:val="6D5AA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A51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1E672E"/>
    <w:multiLevelType w:val="hybridMultilevel"/>
    <w:tmpl w:val="A77AA41A"/>
    <w:lvl w:ilvl="0" w:tplc="222679E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11898"/>
    <w:multiLevelType w:val="hybridMultilevel"/>
    <w:tmpl w:val="02DCF4E4"/>
    <w:lvl w:ilvl="0" w:tplc="781AD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76315B"/>
    <w:multiLevelType w:val="hybridMultilevel"/>
    <w:tmpl w:val="46D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A7BA5"/>
    <w:multiLevelType w:val="hybridMultilevel"/>
    <w:tmpl w:val="1ABC086C"/>
    <w:lvl w:ilvl="0" w:tplc="04090015">
      <w:start w:val="1"/>
      <w:numFmt w:val="upperLetter"/>
      <w:lvlText w:val="%1."/>
      <w:lvlJc w:val="left"/>
      <w:pPr>
        <w:ind w:left="720" w:hanging="360"/>
      </w:pPr>
      <w:rPr>
        <w:rFonts w:hint="default"/>
      </w:rPr>
    </w:lvl>
    <w:lvl w:ilvl="1" w:tplc="1B943DEC">
      <w:start w:val="1"/>
      <w:numFmt w:val="decimal"/>
      <w:lvlText w:val="(%2)"/>
      <w:lvlJc w:val="left"/>
      <w:pPr>
        <w:ind w:left="1440" w:hanging="360"/>
      </w:pPr>
      <w:rPr>
        <w:rFonts w:hint="default"/>
      </w:rPr>
    </w:lvl>
    <w:lvl w:ilvl="2" w:tplc="86C0F0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01B44"/>
    <w:multiLevelType w:val="hybridMultilevel"/>
    <w:tmpl w:val="824C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A1F1B"/>
    <w:multiLevelType w:val="hybridMultilevel"/>
    <w:tmpl w:val="A7C6F75A"/>
    <w:lvl w:ilvl="0" w:tplc="0CE6284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362DD8"/>
    <w:multiLevelType w:val="hybridMultilevel"/>
    <w:tmpl w:val="21EE14F0"/>
    <w:lvl w:ilvl="0" w:tplc="1D1AC4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6C33DD"/>
    <w:multiLevelType w:val="hybridMultilevel"/>
    <w:tmpl w:val="D9682D26"/>
    <w:lvl w:ilvl="0" w:tplc="236C5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5A0F0F"/>
    <w:multiLevelType w:val="hybridMultilevel"/>
    <w:tmpl w:val="B8A4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F6364"/>
    <w:multiLevelType w:val="hybridMultilevel"/>
    <w:tmpl w:val="B9521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9"/>
  </w:num>
  <w:num w:numId="4">
    <w:abstractNumId w:val="18"/>
  </w:num>
  <w:num w:numId="5">
    <w:abstractNumId w:val="34"/>
  </w:num>
  <w:num w:numId="6">
    <w:abstractNumId w:val="25"/>
  </w:num>
  <w:num w:numId="7">
    <w:abstractNumId w:val="42"/>
  </w:num>
  <w:num w:numId="8">
    <w:abstractNumId w:val="13"/>
  </w:num>
  <w:num w:numId="9">
    <w:abstractNumId w:val="29"/>
  </w:num>
  <w:num w:numId="10">
    <w:abstractNumId w:val="27"/>
  </w:num>
  <w:num w:numId="11">
    <w:abstractNumId w:val="31"/>
  </w:num>
  <w:num w:numId="12">
    <w:abstractNumId w:val="17"/>
  </w:num>
  <w:num w:numId="13">
    <w:abstractNumId w:val="23"/>
  </w:num>
  <w:num w:numId="14">
    <w:abstractNumId w:val="21"/>
  </w:num>
  <w:num w:numId="15">
    <w:abstractNumId w:val="1"/>
  </w:num>
  <w:num w:numId="16">
    <w:abstractNumId w:val="6"/>
  </w:num>
  <w:num w:numId="17">
    <w:abstractNumId w:val="26"/>
  </w:num>
  <w:num w:numId="18">
    <w:abstractNumId w:val="8"/>
  </w:num>
  <w:num w:numId="19">
    <w:abstractNumId w:val="11"/>
  </w:num>
  <w:num w:numId="20">
    <w:abstractNumId w:val="4"/>
  </w:num>
  <w:num w:numId="21">
    <w:abstractNumId w:val="28"/>
  </w:num>
  <w:num w:numId="22">
    <w:abstractNumId w:val="3"/>
  </w:num>
  <w:num w:numId="23">
    <w:abstractNumId w:val="33"/>
  </w:num>
  <w:num w:numId="24">
    <w:abstractNumId w:val="0"/>
  </w:num>
  <w:num w:numId="25">
    <w:abstractNumId w:val="40"/>
  </w:num>
  <w:num w:numId="26">
    <w:abstractNumId w:val="22"/>
  </w:num>
  <w:num w:numId="27">
    <w:abstractNumId w:val="20"/>
  </w:num>
  <w:num w:numId="28">
    <w:abstractNumId w:val="41"/>
  </w:num>
  <w:num w:numId="29">
    <w:abstractNumId w:val="35"/>
  </w:num>
  <w:num w:numId="30">
    <w:abstractNumId w:val="12"/>
  </w:num>
  <w:num w:numId="31">
    <w:abstractNumId w:val="39"/>
  </w:num>
  <w:num w:numId="32">
    <w:abstractNumId w:val="10"/>
  </w:num>
  <w:num w:numId="33">
    <w:abstractNumId w:val="30"/>
  </w:num>
  <w:num w:numId="34">
    <w:abstractNumId w:val="38"/>
  </w:num>
  <w:num w:numId="35">
    <w:abstractNumId w:val="37"/>
  </w:num>
  <w:num w:numId="36">
    <w:abstractNumId w:val="14"/>
  </w:num>
  <w:num w:numId="37">
    <w:abstractNumId w:val="19"/>
  </w:num>
  <w:num w:numId="38">
    <w:abstractNumId w:val="7"/>
  </w:num>
  <w:num w:numId="39">
    <w:abstractNumId w:val="43"/>
  </w:num>
  <w:num w:numId="40">
    <w:abstractNumId w:val="5"/>
  </w:num>
  <w:num w:numId="41">
    <w:abstractNumId w:val="24"/>
  </w:num>
  <w:num w:numId="42">
    <w:abstractNumId w:val="32"/>
  </w:num>
  <w:num w:numId="43">
    <w:abstractNumId w:val="1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1E9"/>
    <w:rsid w:val="00000B32"/>
    <w:rsid w:val="000022DE"/>
    <w:rsid w:val="000049E5"/>
    <w:rsid w:val="00015137"/>
    <w:rsid w:val="000226E6"/>
    <w:rsid w:val="00022E66"/>
    <w:rsid w:val="000257C8"/>
    <w:rsid w:val="00026233"/>
    <w:rsid w:val="00030F1A"/>
    <w:rsid w:val="0003105C"/>
    <w:rsid w:val="000343B9"/>
    <w:rsid w:val="000357C4"/>
    <w:rsid w:val="00041C70"/>
    <w:rsid w:val="00041D6A"/>
    <w:rsid w:val="000443F9"/>
    <w:rsid w:val="00045F98"/>
    <w:rsid w:val="00050DDD"/>
    <w:rsid w:val="00052420"/>
    <w:rsid w:val="000549F3"/>
    <w:rsid w:val="00061C29"/>
    <w:rsid w:val="0006261A"/>
    <w:rsid w:val="0006500B"/>
    <w:rsid w:val="00067F5C"/>
    <w:rsid w:val="000710A9"/>
    <w:rsid w:val="000722D1"/>
    <w:rsid w:val="000747C4"/>
    <w:rsid w:val="00081C28"/>
    <w:rsid w:val="00082FC3"/>
    <w:rsid w:val="00083F3F"/>
    <w:rsid w:val="00091A1A"/>
    <w:rsid w:val="000928E5"/>
    <w:rsid w:val="00095EAD"/>
    <w:rsid w:val="000A52A7"/>
    <w:rsid w:val="000A580A"/>
    <w:rsid w:val="000A71CB"/>
    <w:rsid w:val="000B1500"/>
    <w:rsid w:val="000B18A6"/>
    <w:rsid w:val="000B723B"/>
    <w:rsid w:val="000C25A7"/>
    <w:rsid w:val="000C29F2"/>
    <w:rsid w:val="000C416A"/>
    <w:rsid w:val="000C5878"/>
    <w:rsid w:val="000C5BEF"/>
    <w:rsid w:val="000D687F"/>
    <w:rsid w:val="000D752E"/>
    <w:rsid w:val="000D7E36"/>
    <w:rsid w:val="000E05AA"/>
    <w:rsid w:val="000E0E13"/>
    <w:rsid w:val="000E15E4"/>
    <w:rsid w:val="000E29D5"/>
    <w:rsid w:val="000E6FFA"/>
    <w:rsid w:val="000F1C17"/>
    <w:rsid w:val="000F3AF1"/>
    <w:rsid w:val="000F6D44"/>
    <w:rsid w:val="000F7CEE"/>
    <w:rsid w:val="00105FDB"/>
    <w:rsid w:val="00106223"/>
    <w:rsid w:val="00107379"/>
    <w:rsid w:val="001119ED"/>
    <w:rsid w:val="0011377A"/>
    <w:rsid w:val="00115ED8"/>
    <w:rsid w:val="00116911"/>
    <w:rsid w:val="0012063D"/>
    <w:rsid w:val="001240F0"/>
    <w:rsid w:val="00132040"/>
    <w:rsid w:val="0013304C"/>
    <w:rsid w:val="00134C13"/>
    <w:rsid w:val="00136303"/>
    <w:rsid w:val="0014387C"/>
    <w:rsid w:val="0014422D"/>
    <w:rsid w:val="00146ED9"/>
    <w:rsid w:val="00147082"/>
    <w:rsid w:val="001508F2"/>
    <w:rsid w:val="00154F2B"/>
    <w:rsid w:val="00162B02"/>
    <w:rsid w:val="00163355"/>
    <w:rsid w:val="00167E7E"/>
    <w:rsid w:val="001722D3"/>
    <w:rsid w:val="00173AB0"/>
    <w:rsid w:val="0018171B"/>
    <w:rsid w:val="001840AA"/>
    <w:rsid w:val="00190DFB"/>
    <w:rsid w:val="001951E9"/>
    <w:rsid w:val="001A246C"/>
    <w:rsid w:val="001A4936"/>
    <w:rsid w:val="001A56B9"/>
    <w:rsid w:val="001B0BDF"/>
    <w:rsid w:val="001B1DB4"/>
    <w:rsid w:val="001C063D"/>
    <w:rsid w:val="001C27AF"/>
    <w:rsid w:val="001C5A64"/>
    <w:rsid w:val="001D008C"/>
    <w:rsid w:val="001D3E94"/>
    <w:rsid w:val="001D404C"/>
    <w:rsid w:val="001D65CA"/>
    <w:rsid w:val="001F34F9"/>
    <w:rsid w:val="001F7B87"/>
    <w:rsid w:val="0020039E"/>
    <w:rsid w:val="00200D3F"/>
    <w:rsid w:val="00212696"/>
    <w:rsid w:val="00222DE2"/>
    <w:rsid w:val="0022373F"/>
    <w:rsid w:val="00226B3D"/>
    <w:rsid w:val="0023140F"/>
    <w:rsid w:val="00233C18"/>
    <w:rsid w:val="00235B61"/>
    <w:rsid w:val="00237CEA"/>
    <w:rsid w:val="002441AC"/>
    <w:rsid w:val="002447BB"/>
    <w:rsid w:val="002451E5"/>
    <w:rsid w:val="00246E6D"/>
    <w:rsid w:val="00253A70"/>
    <w:rsid w:val="00253DB4"/>
    <w:rsid w:val="00255F29"/>
    <w:rsid w:val="0025645B"/>
    <w:rsid w:val="002679D2"/>
    <w:rsid w:val="00267F9D"/>
    <w:rsid w:val="0027177C"/>
    <w:rsid w:val="00273D19"/>
    <w:rsid w:val="00286E33"/>
    <w:rsid w:val="00287136"/>
    <w:rsid w:val="00287ECE"/>
    <w:rsid w:val="00291F2E"/>
    <w:rsid w:val="00292AD0"/>
    <w:rsid w:val="00295103"/>
    <w:rsid w:val="00296B5A"/>
    <w:rsid w:val="00296CEA"/>
    <w:rsid w:val="002A089C"/>
    <w:rsid w:val="002A2FC2"/>
    <w:rsid w:val="002B1270"/>
    <w:rsid w:val="002B253E"/>
    <w:rsid w:val="002B4783"/>
    <w:rsid w:val="002B51CA"/>
    <w:rsid w:val="002B6AA0"/>
    <w:rsid w:val="002B7B41"/>
    <w:rsid w:val="002C5088"/>
    <w:rsid w:val="002C6795"/>
    <w:rsid w:val="002C6B33"/>
    <w:rsid w:val="002C7D06"/>
    <w:rsid w:val="002D409C"/>
    <w:rsid w:val="002D5B9A"/>
    <w:rsid w:val="002E28BB"/>
    <w:rsid w:val="002E3AFC"/>
    <w:rsid w:val="002E44A4"/>
    <w:rsid w:val="002E52C8"/>
    <w:rsid w:val="002F0162"/>
    <w:rsid w:val="002F3883"/>
    <w:rsid w:val="003002DE"/>
    <w:rsid w:val="0030030F"/>
    <w:rsid w:val="00300A6D"/>
    <w:rsid w:val="00301993"/>
    <w:rsid w:val="0031014F"/>
    <w:rsid w:val="00311926"/>
    <w:rsid w:val="00314083"/>
    <w:rsid w:val="00316E46"/>
    <w:rsid w:val="00317C8D"/>
    <w:rsid w:val="0032075F"/>
    <w:rsid w:val="00320C8F"/>
    <w:rsid w:val="00323477"/>
    <w:rsid w:val="003249AC"/>
    <w:rsid w:val="003335F1"/>
    <w:rsid w:val="003461FF"/>
    <w:rsid w:val="00347EEF"/>
    <w:rsid w:val="0035012A"/>
    <w:rsid w:val="00352210"/>
    <w:rsid w:val="0035728C"/>
    <w:rsid w:val="003633F4"/>
    <w:rsid w:val="0036694D"/>
    <w:rsid w:val="00373528"/>
    <w:rsid w:val="0037508B"/>
    <w:rsid w:val="00375E6A"/>
    <w:rsid w:val="0038059F"/>
    <w:rsid w:val="003819DB"/>
    <w:rsid w:val="0038231D"/>
    <w:rsid w:val="00383D3F"/>
    <w:rsid w:val="0038627A"/>
    <w:rsid w:val="0038685D"/>
    <w:rsid w:val="003909DF"/>
    <w:rsid w:val="003A1B38"/>
    <w:rsid w:val="003A4F33"/>
    <w:rsid w:val="003B02FF"/>
    <w:rsid w:val="003B28A4"/>
    <w:rsid w:val="003B3723"/>
    <w:rsid w:val="003B69A9"/>
    <w:rsid w:val="003B7E98"/>
    <w:rsid w:val="003C0D24"/>
    <w:rsid w:val="003C1D21"/>
    <w:rsid w:val="003C3292"/>
    <w:rsid w:val="003C3343"/>
    <w:rsid w:val="003C5F81"/>
    <w:rsid w:val="003C7481"/>
    <w:rsid w:val="003D063B"/>
    <w:rsid w:val="003D0ABA"/>
    <w:rsid w:val="003D0C07"/>
    <w:rsid w:val="003D6794"/>
    <w:rsid w:val="003E5498"/>
    <w:rsid w:val="003E67A5"/>
    <w:rsid w:val="003E6FA7"/>
    <w:rsid w:val="003F1A85"/>
    <w:rsid w:val="003F22A8"/>
    <w:rsid w:val="00411BEA"/>
    <w:rsid w:val="00413BC7"/>
    <w:rsid w:val="00413DFF"/>
    <w:rsid w:val="004140F6"/>
    <w:rsid w:val="00420C8A"/>
    <w:rsid w:val="00431135"/>
    <w:rsid w:val="00431E10"/>
    <w:rsid w:val="00434B19"/>
    <w:rsid w:val="00434B51"/>
    <w:rsid w:val="0044122E"/>
    <w:rsid w:val="00441D46"/>
    <w:rsid w:val="00441FA6"/>
    <w:rsid w:val="004427F4"/>
    <w:rsid w:val="0044761D"/>
    <w:rsid w:val="00451E00"/>
    <w:rsid w:val="004524BF"/>
    <w:rsid w:val="00453307"/>
    <w:rsid w:val="00453314"/>
    <w:rsid w:val="00454A97"/>
    <w:rsid w:val="004571EA"/>
    <w:rsid w:val="00460B0F"/>
    <w:rsid w:val="00460D25"/>
    <w:rsid w:val="00467851"/>
    <w:rsid w:val="00467B82"/>
    <w:rsid w:val="00470C0F"/>
    <w:rsid w:val="00471E89"/>
    <w:rsid w:val="00472AD7"/>
    <w:rsid w:val="00473A92"/>
    <w:rsid w:val="004778E3"/>
    <w:rsid w:val="004815A1"/>
    <w:rsid w:val="004821AC"/>
    <w:rsid w:val="004859B6"/>
    <w:rsid w:val="00487F8A"/>
    <w:rsid w:val="0049051D"/>
    <w:rsid w:val="004962D1"/>
    <w:rsid w:val="004A6DFA"/>
    <w:rsid w:val="004B274B"/>
    <w:rsid w:val="004B6C44"/>
    <w:rsid w:val="004B7485"/>
    <w:rsid w:val="004C219E"/>
    <w:rsid w:val="004C53F4"/>
    <w:rsid w:val="004C7AB2"/>
    <w:rsid w:val="004D2B13"/>
    <w:rsid w:val="004D56A2"/>
    <w:rsid w:val="004D7147"/>
    <w:rsid w:val="004E3D60"/>
    <w:rsid w:val="004E45ED"/>
    <w:rsid w:val="004E553D"/>
    <w:rsid w:val="004F5443"/>
    <w:rsid w:val="004F6BFC"/>
    <w:rsid w:val="004F7092"/>
    <w:rsid w:val="0051465C"/>
    <w:rsid w:val="0052457F"/>
    <w:rsid w:val="00525467"/>
    <w:rsid w:val="00526EA6"/>
    <w:rsid w:val="00530F0E"/>
    <w:rsid w:val="005327CB"/>
    <w:rsid w:val="00536AE4"/>
    <w:rsid w:val="00543B5C"/>
    <w:rsid w:val="00545D2D"/>
    <w:rsid w:val="00546371"/>
    <w:rsid w:val="0055127E"/>
    <w:rsid w:val="00554FF3"/>
    <w:rsid w:val="005559AF"/>
    <w:rsid w:val="00555AD3"/>
    <w:rsid w:val="00556799"/>
    <w:rsid w:val="0055748E"/>
    <w:rsid w:val="00567263"/>
    <w:rsid w:val="00570103"/>
    <w:rsid w:val="00571DE0"/>
    <w:rsid w:val="005720B6"/>
    <w:rsid w:val="005724E7"/>
    <w:rsid w:val="00576927"/>
    <w:rsid w:val="0058080C"/>
    <w:rsid w:val="00581C7A"/>
    <w:rsid w:val="00585521"/>
    <w:rsid w:val="005865B5"/>
    <w:rsid w:val="00586F62"/>
    <w:rsid w:val="00587A8C"/>
    <w:rsid w:val="005916FE"/>
    <w:rsid w:val="00591791"/>
    <w:rsid w:val="00592828"/>
    <w:rsid w:val="005930AB"/>
    <w:rsid w:val="00594C7A"/>
    <w:rsid w:val="0059747F"/>
    <w:rsid w:val="00597EC1"/>
    <w:rsid w:val="005A0F6A"/>
    <w:rsid w:val="005A145B"/>
    <w:rsid w:val="005A3726"/>
    <w:rsid w:val="005A3A37"/>
    <w:rsid w:val="005A6D52"/>
    <w:rsid w:val="005B047B"/>
    <w:rsid w:val="005B0CBD"/>
    <w:rsid w:val="005C0557"/>
    <w:rsid w:val="005C42DA"/>
    <w:rsid w:val="005D0E19"/>
    <w:rsid w:val="005D1FDC"/>
    <w:rsid w:val="005D39A7"/>
    <w:rsid w:val="005D4241"/>
    <w:rsid w:val="005D50E1"/>
    <w:rsid w:val="005E0031"/>
    <w:rsid w:val="005E060B"/>
    <w:rsid w:val="005E0EDB"/>
    <w:rsid w:val="005E122C"/>
    <w:rsid w:val="005E1652"/>
    <w:rsid w:val="005E20E2"/>
    <w:rsid w:val="005E3807"/>
    <w:rsid w:val="005E3B73"/>
    <w:rsid w:val="005E73E4"/>
    <w:rsid w:val="005F2872"/>
    <w:rsid w:val="006054DC"/>
    <w:rsid w:val="00605E76"/>
    <w:rsid w:val="0060758B"/>
    <w:rsid w:val="00612011"/>
    <w:rsid w:val="00612789"/>
    <w:rsid w:val="00615128"/>
    <w:rsid w:val="00621B2D"/>
    <w:rsid w:val="00624BAE"/>
    <w:rsid w:val="00634AE1"/>
    <w:rsid w:val="006444B0"/>
    <w:rsid w:val="00650B23"/>
    <w:rsid w:val="00651057"/>
    <w:rsid w:val="00656B63"/>
    <w:rsid w:val="006579FA"/>
    <w:rsid w:val="006622E0"/>
    <w:rsid w:val="006645F5"/>
    <w:rsid w:val="0066473B"/>
    <w:rsid w:val="00666947"/>
    <w:rsid w:val="00680BAA"/>
    <w:rsid w:val="00687803"/>
    <w:rsid w:val="006879A4"/>
    <w:rsid w:val="00693286"/>
    <w:rsid w:val="00693905"/>
    <w:rsid w:val="00697981"/>
    <w:rsid w:val="006A4390"/>
    <w:rsid w:val="006B403B"/>
    <w:rsid w:val="006B6162"/>
    <w:rsid w:val="006B72B1"/>
    <w:rsid w:val="006C0F6F"/>
    <w:rsid w:val="006C15A0"/>
    <w:rsid w:val="006D1D62"/>
    <w:rsid w:val="006D4632"/>
    <w:rsid w:val="006E339F"/>
    <w:rsid w:val="006E452E"/>
    <w:rsid w:val="006E5158"/>
    <w:rsid w:val="006E64DF"/>
    <w:rsid w:val="006E7029"/>
    <w:rsid w:val="006F2B0F"/>
    <w:rsid w:val="006F6F1B"/>
    <w:rsid w:val="00700669"/>
    <w:rsid w:val="00701C0C"/>
    <w:rsid w:val="00702AAB"/>
    <w:rsid w:val="00702E27"/>
    <w:rsid w:val="00702E94"/>
    <w:rsid w:val="007078A1"/>
    <w:rsid w:val="0071297E"/>
    <w:rsid w:val="00715C93"/>
    <w:rsid w:val="0071759E"/>
    <w:rsid w:val="00717994"/>
    <w:rsid w:val="00721145"/>
    <w:rsid w:val="007217C7"/>
    <w:rsid w:val="007225C2"/>
    <w:rsid w:val="007243F3"/>
    <w:rsid w:val="00724866"/>
    <w:rsid w:val="00725DB0"/>
    <w:rsid w:val="00726F34"/>
    <w:rsid w:val="00727290"/>
    <w:rsid w:val="00733C49"/>
    <w:rsid w:val="00736D1A"/>
    <w:rsid w:val="00741D1E"/>
    <w:rsid w:val="00744CE8"/>
    <w:rsid w:val="007460F2"/>
    <w:rsid w:val="007470C0"/>
    <w:rsid w:val="00752148"/>
    <w:rsid w:val="0075389D"/>
    <w:rsid w:val="00760F45"/>
    <w:rsid w:val="007617A6"/>
    <w:rsid w:val="00762949"/>
    <w:rsid w:val="00770C0D"/>
    <w:rsid w:val="007729C7"/>
    <w:rsid w:val="007851E9"/>
    <w:rsid w:val="00791714"/>
    <w:rsid w:val="00791FF7"/>
    <w:rsid w:val="007A20AF"/>
    <w:rsid w:val="007A64FA"/>
    <w:rsid w:val="007A715C"/>
    <w:rsid w:val="007B04B3"/>
    <w:rsid w:val="007B288A"/>
    <w:rsid w:val="007B6018"/>
    <w:rsid w:val="007B7172"/>
    <w:rsid w:val="007B788E"/>
    <w:rsid w:val="007C49C1"/>
    <w:rsid w:val="007C70A1"/>
    <w:rsid w:val="007E127D"/>
    <w:rsid w:val="007E21B5"/>
    <w:rsid w:val="007E56AE"/>
    <w:rsid w:val="007F06BD"/>
    <w:rsid w:val="007F2918"/>
    <w:rsid w:val="007F5657"/>
    <w:rsid w:val="007F75F7"/>
    <w:rsid w:val="00800328"/>
    <w:rsid w:val="00800A7D"/>
    <w:rsid w:val="008010BA"/>
    <w:rsid w:val="0080180C"/>
    <w:rsid w:val="00803581"/>
    <w:rsid w:val="0080726F"/>
    <w:rsid w:val="00812313"/>
    <w:rsid w:val="0081259F"/>
    <w:rsid w:val="00817E96"/>
    <w:rsid w:val="00823B30"/>
    <w:rsid w:val="00833849"/>
    <w:rsid w:val="00834997"/>
    <w:rsid w:val="00835B1F"/>
    <w:rsid w:val="0083671B"/>
    <w:rsid w:val="00836B22"/>
    <w:rsid w:val="00837F40"/>
    <w:rsid w:val="00842D86"/>
    <w:rsid w:val="00844EB1"/>
    <w:rsid w:val="00853723"/>
    <w:rsid w:val="00857916"/>
    <w:rsid w:val="00870DBB"/>
    <w:rsid w:val="0087363E"/>
    <w:rsid w:val="00874FDA"/>
    <w:rsid w:val="008751DB"/>
    <w:rsid w:val="00881FFD"/>
    <w:rsid w:val="0088737E"/>
    <w:rsid w:val="00887D2D"/>
    <w:rsid w:val="008913A5"/>
    <w:rsid w:val="00891F02"/>
    <w:rsid w:val="00893109"/>
    <w:rsid w:val="0089421A"/>
    <w:rsid w:val="008A72FD"/>
    <w:rsid w:val="008B274C"/>
    <w:rsid w:val="008B47C0"/>
    <w:rsid w:val="008B54C2"/>
    <w:rsid w:val="008B61C8"/>
    <w:rsid w:val="008B69B9"/>
    <w:rsid w:val="008C321A"/>
    <w:rsid w:val="008C6554"/>
    <w:rsid w:val="008C6864"/>
    <w:rsid w:val="008C7782"/>
    <w:rsid w:val="008D4C96"/>
    <w:rsid w:val="008F55DD"/>
    <w:rsid w:val="009013CA"/>
    <w:rsid w:val="009123F4"/>
    <w:rsid w:val="0091436E"/>
    <w:rsid w:val="00917FDE"/>
    <w:rsid w:val="009211EB"/>
    <w:rsid w:val="00922E48"/>
    <w:rsid w:val="00927324"/>
    <w:rsid w:val="0093769D"/>
    <w:rsid w:val="00944C21"/>
    <w:rsid w:val="00944D8F"/>
    <w:rsid w:val="00957049"/>
    <w:rsid w:val="009607D0"/>
    <w:rsid w:val="00961659"/>
    <w:rsid w:val="009616C0"/>
    <w:rsid w:val="00962137"/>
    <w:rsid w:val="00966DE7"/>
    <w:rsid w:val="0096746B"/>
    <w:rsid w:val="009823F8"/>
    <w:rsid w:val="00984BA4"/>
    <w:rsid w:val="00994994"/>
    <w:rsid w:val="00995E7F"/>
    <w:rsid w:val="009A19FB"/>
    <w:rsid w:val="009A63CF"/>
    <w:rsid w:val="009A659B"/>
    <w:rsid w:val="009A70AA"/>
    <w:rsid w:val="009B359F"/>
    <w:rsid w:val="009B3A48"/>
    <w:rsid w:val="009B59EB"/>
    <w:rsid w:val="009C0B03"/>
    <w:rsid w:val="009C0FB6"/>
    <w:rsid w:val="009C2165"/>
    <w:rsid w:val="009C353F"/>
    <w:rsid w:val="009D0D7E"/>
    <w:rsid w:val="009D2277"/>
    <w:rsid w:val="009D25AD"/>
    <w:rsid w:val="009D3703"/>
    <w:rsid w:val="009D37CF"/>
    <w:rsid w:val="009D4B43"/>
    <w:rsid w:val="009E0F80"/>
    <w:rsid w:val="009E1797"/>
    <w:rsid w:val="009E19E5"/>
    <w:rsid w:val="009E2149"/>
    <w:rsid w:val="009E317A"/>
    <w:rsid w:val="009E33DC"/>
    <w:rsid w:val="009E364D"/>
    <w:rsid w:val="009E623A"/>
    <w:rsid w:val="009E67E8"/>
    <w:rsid w:val="009F0C6F"/>
    <w:rsid w:val="009F5B7D"/>
    <w:rsid w:val="009F70D9"/>
    <w:rsid w:val="009F749C"/>
    <w:rsid w:val="009F7E4B"/>
    <w:rsid w:val="00A0319D"/>
    <w:rsid w:val="00A0386B"/>
    <w:rsid w:val="00A051D8"/>
    <w:rsid w:val="00A06B02"/>
    <w:rsid w:val="00A116D2"/>
    <w:rsid w:val="00A14573"/>
    <w:rsid w:val="00A14FAA"/>
    <w:rsid w:val="00A16F66"/>
    <w:rsid w:val="00A170A7"/>
    <w:rsid w:val="00A248AC"/>
    <w:rsid w:val="00A25B92"/>
    <w:rsid w:val="00A26FE3"/>
    <w:rsid w:val="00A27038"/>
    <w:rsid w:val="00A277AA"/>
    <w:rsid w:val="00A3095A"/>
    <w:rsid w:val="00A35F45"/>
    <w:rsid w:val="00A40820"/>
    <w:rsid w:val="00A444D6"/>
    <w:rsid w:val="00A4569F"/>
    <w:rsid w:val="00A4669C"/>
    <w:rsid w:val="00A477FF"/>
    <w:rsid w:val="00A54847"/>
    <w:rsid w:val="00A6099A"/>
    <w:rsid w:val="00A62F84"/>
    <w:rsid w:val="00A646D1"/>
    <w:rsid w:val="00A7054A"/>
    <w:rsid w:val="00A7567B"/>
    <w:rsid w:val="00A8060D"/>
    <w:rsid w:val="00A81B6E"/>
    <w:rsid w:val="00A85106"/>
    <w:rsid w:val="00A8790F"/>
    <w:rsid w:val="00A94C25"/>
    <w:rsid w:val="00A94D32"/>
    <w:rsid w:val="00AA0A27"/>
    <w:rsid w:val="00AA36F3"/>
    <w:rsid w:val="00AA487B"/>
    <w:rsid w:val="00AB2AE1"/>
    <w:rsid w:val="00AB344F"/>
    <w:rsid w:val="00AB46DD"/>
    <w:rsid w:val="00AB587C"/>
    <w:rsid w:val="00AB60C4"/>
    <w:rsid w:val="00AC40BF"/>
    <w:rsid w:val="00AC6461"/>
    <w:rsid w:val="00AD1D89"/>
    <w:rsid w:val="00AD2786"/>
    <w:rsid w:val="00AD5EEE"/>
    <w:rsid w:val="00AD765E"/>
    <w:rsid w:val="00AE0D9D"/>
    <w:rsid w:val="00AE1244"/>
    <w:rsid w:val="00AE1C1B"/>
    <w:rsid w:val="00AE2513"/>
    <w:rsid w:val="00AE5559"/>
    <w:rsid w:val="00AE5FE6"/>
    <w:rsid w:val="00AF04EA"/>
    <w:rsid w:val="00AF4DFE"/>
    <w:rsid w:val="00B017A3"/>
    <w:rsid w:val="00B064F6"/>
    <w:rsid w:val="00B124EC"/>
    <w:rsid w:val="00B16578"/>
    <w:rsid w:val="00B2222E"/>
    <w:rsid w:val="00B2304D"/>
    <w:rsid w:val="00B26191"/>
    <w:rsid w:val="00B26F23"/>
    <w:rsid w:val="00B30CE8"/>
    <w:rsid w:val="00B3251F"/>
    <w:rsid w:val="00B32742"/>
    <w:rsid w:val="00B34244"/>
    <w:rsid w:val="00B34C40"/>
    <w:rsid w:val="00B3595D"/>
    <w:rsid w:val="00B36B81"/>
    <w:rsid w:val="00B40EFC"/>
    <w:rsid w:val="00B421A8"/>
    <w:rsid w:val="00B4423A"/>
    <w:rsid w:val="00B45958"/>
    <w:rsid w:val="00B47821"/>
    <w:rsid w:val="00B51146"/>
    <w:rsid w:val="00B52EC6"/>
    <w:rsid w:val="00B53577"/>
    <w:rsid w:val="00B5550E"/>
    <w:rsid w:val="00B570AF"/>
    <w:rsid w:val="00B63754"/>
    <w:rsid w:val="00B71782"/>
    <w:rsid w:val="00B7703E"/>
    <w:rsid w:val="00B826D5"/>
    <w:rsid w:val="00B85AB2"/>
    <w:rsid w:val="00B91497"/>
    <w:rsid w:val="00B94C12"/>
    <w:rsid w:val="00BA28C2"/>
    <w:rsid w:val="00BB296F"/>
    <w:rsid w:val="00BC0401"/>
    <w:rsid w:val="00BC23EE"/>
    <w:rsid w:val="00BC2CB2"/>
    <w:rsid w:val="00BC541A"/>
    <w:rsid w:val="00BD099E"/>
    <w:rsid w:val="00BD2F29"/>
    <w:rsid w:val="00BD3C54"/>
    <w:rsid w:val="00BD45FF"/>
    <w:rsid w:val="00BD5C50"/>
    <w:rsid w:val="00BD6F71"/>
    <w:rsid w:val="00BD7B2B"/>
    <w:rsid w:val="00BE3640"/>
    <w:rsid w:val="00BE4917"/>
    <w:rsid w:val="00BE4FB8"/>
    <w:rsid w:val="00BE573B"/>
    <w:rsid w:val="00BF1C27"/>
    <w:rsid w:val="00C0224E"/>
    <w:rsid w:val="00C04A03"/>
    <w:rsid w:val="00C21C02"/>
    <w:rsid w:val="00C21EDF"/>
    <w:rsid w:val="00C22FB5"/>
    <w:rsid w:val="00C23B91"/>
    <w:rsid w:val="00C23EE6"/>
    <w:rsid w:val="00C2417E"/>
    <w:rsid w:val="00C264D3"/>
    <w:rsid w:val="00C31246"/>
    <w:rsid w:val="00C335D1"/>
    <w:rsid w:val="00C34B0A"/>
    <w:rsid w:val="00C451A4"/>
    <w:rsid w:val="00C459ED"/>
    <w:rsid w:val="00C46AF1"/>
    <w:rsid w:val="00C46D1D"/>
    <w:rsid w:val="00C472BD"/>
    <w:rsid w:val="00C50A96"/>
    <w:rsid w:val="00C628CD"/>
    <w:rsid w:val="00C66660"/>
    <w:rsid w:val="00C74930"/>
    <w:rsid w:val="00C76F94"/>
    <w:rsid w:val="00C779DF"/>
    <w:rsid w:val="00C82E16"/>
    <w:rsid w:val="00C83C6A"/>
    <w:rsid w:val="00C842A4"/>
    <w:rsid w:val="00C8447F"/>
    <w:rsid w:val="00C87DC0"/>
    <w:rsid w:val="00C87E44"/>
    <w:rsid w:val="00C92FF3"/>
    <w:rsid w:val="00C96A4C"/>
    <w:rsid w:val="00C97CF5"/>
    <w:rsid w:val="00CA027A"/>
    <w:rsid w:val="00CA39C6"/>
    <w:rsid w:val="00CA4B85"/>
    <w:rsid w:val="00CA4D57"/>
    <w:rsid w:val="00CA6A2F"/>
    <w:rsid w:val="00CB1370"/>
    <w:rsid w:val="00CB16B3"/>
    <w:rsid w:val="00CB234C"/>
    <w:rsid w:val="00CB52D2"/>
    <w:rsid w:val="00CB53D8"/>
    <w:rsid w:val="00CB56BB"/>
    <w:rsid w:val="00CC1201"/>
    <w:rsid w:val="00CC1D3F"/>
    <w:rsid w:val="00CC494E"/>
    <w:rsid w:val="00CC4FDA"/>
    <w:rsid w:val="00CC7985"/>
    <w:rsid w:val="00CD1C71"/>
    <w:rsid w:val="00CD2E71"/>
    <w:rsid w:val="00CD3754"/>
    <w:rsid w:val="00CE26D2"/>
    <w:rsid w:val="00CE32C9"/>
    <w:rsid w:val="00CE34C8"/>
    <w:rsid w:val="00CE4CF8"/>
    <w:rsid w:val="00CE5D5F"/>
    <w:rsid w:val="00CE67AF"/>
    <w:rsid w:val="00CE6B3F"/>
    <w:rsid w:val="00CF4A59"/>
    <w:rsid w:val="00D03DB8"/>
    <w:rsid w:val="00D05012"/>
    <w:rsid w:val="00D06AB9"/>
    <w:rsid w:val="00D1607C"/>
    <w:rsid w:val="00D17540"/>
    <w:rsid w:val="00D226E6"/>
    <w:rsid w:val="00D22BFD"/>
    <w:rsid w:val="00D25E52"/>
    <w:rsid w:val="00D32622"/>
    <w:rsid w:val="00D33A5D"/>
    <w:rsid w:val="00D36C44"/>
    <w:rsid w:val="00D450AA"/>
    <w:rsid w:val="00D45EB5"/>
    <w:rsid w:val="00D543D5"/>
    <w:rsid w:val="00D55429"/>
    <w:rsid w:val="00D63D9C"/>
    <w:rsid w:val="00D70507"/>
    <w:rsid w:val="00D71B59"/>
    <w:rsid w:val="00D77A76"/>
    <w:rsid w:val="00D84144"/>
    <w:rsid w:val="00D87AF4"/>
    <w:rsid w:val="00D920F2"/>
    <w:rsid w:val="00D95C7A"/>
    <w:rsid w:val="00D9707D"/>
    <w:rsid w:val="00D97200"/>
    <w:rsid w:val="00DA1BDF"/>
    <w:rsid w:val="00DA30FA"/>
    <w:rsid w:val="00DB21C1"/>
    <w:rsid w:val="00DB542A"/>
    <w:rsid w:val="00DC175A"/>
    <w:rsid w:val="00DC3E7C"/>
    <w:rsid w:val="00DC40C7"/>
    <w:rsid w:val="00DC64B0"/>
    <w:rsid w:val="00DD177C"/>
    <w:rsid w:val="00DD1A96"/>
    <w:rsid w:val="00DD31FC"/>
    <w:rsid w:val="00DE1FFE"/>
    <w:rsid w:val="00DE468C"/>
    <w:rsid w:val="00DF139E"/>
    <w:rsid w:val="00DF3BF5"/>
    <w:rsid w:val="00E014DB"/>
    <w:rsid w:val="00E022E3"/>
    <w:rsid w:val="00E117D1"/>
    <w:rsid w:val="00E149BC"/>
    <w:rsid w:val="00E17A25"/>
    <w:rsid w:val="00E17C5A"/>
    <w:rsid w:val="00E3161F"/>
    <w:rsid w:val="00E32B04"/>
    <w:rsid w:val="00E3632B"/>
    <w:rsid w:val="00E433AA"/>
    <w:rsid w:val="00E46822"/>
    <w:rsid w:val="00E46CCA"/>
    <w:rsid w:val="00E50111"/>
    <w:rsid w:val="00E51003"/>
    <w:rsid w:val="00E54760"/>
    <w:rsid w:val="00E55E9C"/>
    <w:rsid w:val="00E6013B"/>
    <w:rsid w:val="00E60256"/>
    <w:rsid w:val="00E661DA"/>
    <w:rsid w:val="00E706A1"/>
    <w:rsid w:val="00E70CE0"/>
    <w:rsid w:val="00E73638"/>
    <w:rsid w:val="00E746AD"/>
    <w:rsid w:val="00E755A7"/>
    <w:rsid w:val="00E845FA"/>
    <w:rsid w:val="00E85E96"/>
    <w:rsid w:val="00E94D50"/>
    <w:rsid w:val="00E960D2"/>
    <w:rsid w:val="00E96710"/>
    <w:rsid w:val="00EA15BB"/>
    <w:rsid w:val="00EA5355"/>
    <w:rsid w:val="00EA58F9"/>
    <w:rsid w:val="00EB039D"/>
    <w:rsid w:val="00EC0662"/>
    <w:rsid w:val="00EC35E9"/>
    <w:rsid w:val="00ED057F"/>
    <w:rsid w:val="00ED185B"/>
    <w:rsid w:val="00ED272D"/>
    <w:rsid w:val="00ED2DC4"/>
    <w:rsid w:val="00ED4522"/>
    <w:rsid w:val="00ED5ED0"/>
    <w:rsid w:val="00EE028B"/>
    <w:rsid w:val="00EE5B8A"/>
    <w:rsid w:val="00EE69CC"/>
    <w:rsid w:val="00EF0829"/>
    <w:rsid w:val="00EF0BAE"/>
    <w:rsid w:val="00EF7DBB"/>
    <w:rsid w:val="00F038F8"/>
    <w:rsid w:val="00F05610"/>
    <w:rsid w:val="00F07AD0"/>
    <w:rsid w:val="00F10712"/>
    <w:rsid w:val="00F14A2A"/>
    <w:rsid w:val="00F15ED2"/>
    <w:rsid w:val="00F240E0"/>
    <w:rsid w:val="00F2418D"/>
    <w:rsid w:val="00F27634"/>
    <w:rsid w:val="00F30608"/>
    <w:rsid w:val="00F34BC1"/>
    <w:rsid w:val="00F34C4F"/>
    <w:rsid w:val="00F42149"/>
    <w:rsid w:val="00F564B6"/>
    <w:rsid w:val="00F614D9"/>
    <w:rsid w:val="00F62F28"/>
    <w:rsid w:val="00F63A53"/>
    <w:rsid w:val="00F63F67"/>
    <w:rsid w:val="00F64E3B"/>
    <w:rsid w:val="00F65AB4"/>
    <w:rsid w:val="00F733C8"/>
    <w:rsid w:val="00F73931"/>
    <w:rsid w:val="00F73B6F"/>
    <w:rsid w:val="00F74984"/>
    <w:rsid w:val="00F76796"/>
    <w:rsid w:val="00F91E3D"/>
    <w:rsid w:val="00F9273E"/>
    <w:rsid w:val="00F9757F"/>
    <w:rsid w:val="00FA2B4E"/>
    <w:rsid w:val="00FA2F62"/>
    <w:rsid w:val="00FA560A"/>
    <w:rsid w:val="00FB6792"/>
    <w:rsid w:val="00FC402C"/>
    <w:rsid w:val="00FC4CEB"/>
    <w:rsid w:val="00FC5A9E"/>
    <w:rsid w:val="00FC7D5C"/>
    <w:rsid w:val="00FC7EAA"/>
    <w:rsid w:val="00FD2BE3"/>
    <w:rsid w:val="00FD3742"/>
    <w:rsid w:val="00FD4FCF"/>
    <w:rsid w:val="00FD7FA8"/>
    <w:rsid w:val="00FE1B82"/>
    <w:rsid w:val="00FE520F"/>
    <w:rsid w:val="00FF0323"/>
    <w:rsid w:val="00FF41E6"/>
    <w:rsid w:val="00FF629C"/>
    <w:rsid w:val="00FF6A4C"/>
    <w:rsid w:val="00FF6D46"/>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EFCF0D6"/>
  <w15:chartTrackingRefBased/>
  <w15:docId w15:val="{3406777E-58EE-4033-8AF6-73AF616E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NormalWeb">
    <w:name w:val="Normal (Web)"/>
    <w:basedOn w:val="Normal"/>
    <w:uiPriority w:val="99"/>
    <w:unhideWhenUsed/>
    <w:rsid w:val="00581C7A"/>
    <w:pPr>
      <w:widowControl/>
      <w:autoSpaceDE/>
      <w:autoSpaceDN/>
      <w:adjustRightInd/>
      <w:spacing w:before="100" w:beforeAutospacing="1" w:after="100" w:afterAutospacing="1"/>
    </w:pPr>
    <w:rPr>
      <w:sz w:val="24"/>
      <w:szCs w:val="24"/>
    </w:rPr>
  </w:style>
  <w:style w:type="paragraph" w:customStyle="1" w:styleId="c8">
    <w:name w:val="c8"/>
    <w:basedOn w:val="Normal"/>
    <w:rsid w:val="00581C7A"/>
    <w:pPr>
      <w:widowControl/>
      <w:autoSpaceDE/>
      <w:autoSpaceDN/>
      <w:adjustRightInd/>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581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rsid w:val="00581C7A"/>
    <w:rPr>
      <w:rFonts w:ascii="Courier New" w:hAnsi="Courier New" w:cs="Courier New"/>
    </w:rPr>
  </w:style>
  <w:style w:type="character" w:styleId="Strong">
    <w:name w:val="Strong"/>
    <w:uiPriority w:val="22"/>
    <w:qFormat/>
    <w:rsid w:val="00581C7A"/>
    <w:rPr>
      <w:b/>
      <w:bCs/>
    </w:rPr>
  </w:style>
  <w:style w:type="paragraph" w:styleId="ListParagraph">
    <w:name w:val="List Paragraph"/>
    <w:basedOn w:val="Normal"/>
    <w:uiPriority w:val="34"/>
    <w:qFormat/>
    <w:rsid w:val="00041D6A"/>
    <w:pPr>
      <w:ind w:left="720"/>
    </w:pPr>
  </w:style>
  <w:style w:type="paragraph" w:styleId="FootnoteText">
    <w:name w:val="footnote text"/>
    <w:basedOn w:val="Normal"/>
    <w:link w:val="FootnoteTextChar"/>
    <w:unhideWhenUsed/>
    <w:rsid w:val="00650B23"/>
  </w:style>
  <w:style w:type="character" w:customStyle="1" w:styleId="FootnoteTextChar">
    <w:name w:val="Footnote Text Char"/>
    <w:link w:val="FootnoteText"/>
    <w:rsid w:val="00650B23"/>
    <w:rPr>
      <w:rFonts w:ascii="Times New Roman" w:hAnsi="Times New Roman"/>
    </w:rPr>
  </w:style>
  <w:style w:type="character" w:styleId="FootnoteReference">
    <w:name w:val="footnote reference"/>
    <w:unhideWhenUsed/>
    <w:rsid w:val="00650B23"/>
    <w:rPr>
      <w:vertAlign w:val="superscript"/>
    </w:rPr>
  </w:style>
  <w:style w:type="paragraph" w:styleId="Header">
    <w:name w:val="header"/>
    <w:basedOn w:val="Normal"/>
    <w:link w:val="HeaderChar"/>
    <w:uiPriority w:val="99"/>
    <w:unhideWhenUsed/>
    <w:rsid w:val="00621B2D"/>
    <w:pPr>
      <w:tabs>
        <w:tab w:val="center" w:pos="4680"/>
        <w:tab w:val="right" w:pos="9360"/>
      </w:tabs>
    </w:pPr>
  </w:style>
  <w:style w:type="character" w:customStyle="1" w:styleId="HeaderChar">
    <w:name w:val="Header Char"/>
    <w:link w:val="Header"/>
    <w:uiPriority w:val="99"/>
    <w:rsid w:val="00621B2D"/>
    <w:rPr>
      <w:rFonts w:ascii="Times New Roman" w:hAnsi="Times New Roman"/>
    </w:rPr>
  </w:style>
  <w:style w:type="paragraph" w:styleId="Footer">
    <w:name w:val="footer"/>
    <w:basedOn w:val="Normal"/>
    <w:link w:val="FooterChar"/>
    <w:uiPriority w:val="99"/>
    <w:unhideWhenUsed/>
    <w:rsid w:val="00621B2D"/>
    <w:pPr>
      <w:tabs>
        <w:tab w:val="center" w:pos="4680"/>
        <w:tab w:val="right" w:pos="9360"/>
      </w:tabs>
    </w:pPr>
  </w:style>
  <w:style w:type="character" w:customStyle="1" w:styleId="FooterChar">
    <w:name w:val="Footer Char"/>
    <w:link w:val="Footer"/>
    <w:uiPriority w:val="99"/>
    <w:rsid w:val="00621B2D"/>
    <w:rPr>
      <w:rFonts w:ascii="Times New Roman" w:hAnsi="Times New Roman"/>
    </w:rPr>
  </w:style>
  <w:style w:type="character" w:styleId="Hyperlink">
    <w:name w:val="Hyperlink"/>
    <w:rsid w:val="00F91E3D"/>
    <w:rPr>
      <w:color w:val="0000FF"/>
      <w:u w:val="single"/>
    </w:rPr>
  </w:style>
  <w:style w:type="character" w:styleId="CommentReference">
    <w:name w:val="annotation reference"/>
    <w:uiPriority w:val="99"/>
    <w:semiHidden/>
    <w:unhideWhenUsed/>
    <w:rsid w:val="00B91497"/>
    <w:rPr>
      <w:sz w:val="16"/>
      <w:szCs w:val="16"/>
    </w:rPr>
  </w:style>
  <w:style w:type="paragraph" w:styleId="CommentText">
    <w:name w:val="annotation text"/>
    <w:basedOn w:val="Normal"/>
    <w:link w:val="CommentTextChar"/>
    <w:uiPriority w:val="99"/>
    <w:unhideWhenUsed/>
    <w:rsid w:val="00B91497"/>
  </w:style>
  <w:style w:type="character" w:customStyle="1" w:styleId="CommentTextChar">
    <w:name w:val="Comment Text Char"/>
    <w:link w:val="CommentText"/>
    <w:uiPriority w:val="99"/>
    <w:rsid w:val="00B91497"/>
    <w:rPr>
      <w:rFonts w:ascii="Times New Roman" w:hAnsi="Times New Roman"/>
    </w:rPr>
  </w:style>
  <w:style w:type="character" w:styleId="FollowedHyperlink">
    <w:name w:val="FollowedHyperlink"/>
    <w:uiPriority w:val="99"/>
    <w:semiHidden/>
    <w:unhideWhenUsed/>
    <w:rsid w:val="00AB2AE1"/>
    <w:rPr>
      <w:color w:val="800080"/>
      <w:u w:val="single"/>
    </w:rPr>
  </w:style>
  <w:style w:type="paragraph" w:styleId="CommentSubject">
    <w:name w:val="annotation subject"/>
    <w:basedOn w:val="CommentText"/>
    <w:next w:val="CommentText"/>
    <w:link w:val="CommentSubjectChar"/>
    <w:uiPriority w:val="99"/>
    <w:semiHidden/>
    <w:unhideWhenUsed/>
    <w:rsid w:val="00A94D32"/>
    <w:rPr>
      <w:b/>
      <w:bCs/>
    </w:rPr>
  </w:style>
  <w:style w:type="character" w:customStyle="1" w:styleId="CommentSubjectChar">
    <w:name w:val="Comment Subject Char"/>
    <w:link w:val="CommentSubject"/>
    <w:uiPriority w:val="99"/>
    <w:semiHidden/>
    <w:rsid w:val="00A94D32"/>
    <w:rPr>
      <w:rFonts w:ascii="Times New Roman" w:hAnsi="Times New Roman"/>
      <w:b/>
      <w:bCs/>
    </w:rPr>
  </w:style>
  <w:style w:type="paragraph" w:customStyle="1" w:styleId="Default">
    <w:name w:val="Default"/>
    <w:rsid w:val="004B6C44"/>
    <w:pPr>
      <w:autoSpaceDE w:val="0"/>
      <w:autoSpaceDN w:val="0"/>
      <w:adjustRightInd w:val="0"/>
    </w:pPr>
    <w:rPr>
      <w:rFonts w:ascii="Arial Narrow" w:hAnsi="Arial Narrow" w:cs="Arial Narrow"/>
      <w:color w:val="000000"/>
      <w:sz w:val="24"/>
      <w:szCs w:val="24"/>
    </w:rPr>
  </w:style>
  <w:style w:type="character" w:customStyle="1" w:styleId="A4">
    <w:name w:val="A4"/>
    <w:uiPriority w:val="99"/>
    <w:rsid w:val="004B6C44"/>
    <w:rPr>
      <w:rFonts w:cs="Arial Narrow"/>
      <w:color w:val="000000"/>
      <w:sz w:val="22"/>
      <w:szCs w:val="22"/>
    </w:rPr>
  </w:style>
  <w:style w:type="paragraph" w:styleId="Revision">
    <w:name w:val="Revision"/>
    <w:hidden/>
    <w:uiPriority w:val="99"/>
    <w:semiHidden/>
    <w:rsid w:val="0096746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43/usc_sec_43_00001744----000-.html" TargetMode="External"/><Relationship Id="rId13" Type="http://schemas.openxmlformats.org/officeDocument/2006/relationships/hyperlink" Target="https://www.opm.gov/policy-data-oversight/pay-leave/salaries-wages/salary-tables/pdf/2019/RUS_h.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_nat.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m.gov/noc/st/en/business/eForm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aw.cornell.edu/uscode/html/uscode43/usc_sec_43_00001744----000-.html" TargetMode="External"/><Relationship Id="rId14" Type="http://schemas.openxmlformats.org/officeDocument/2006/relationships/hyperlink" Target="http://www.bls.gov/news.release/ecec.nr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64D1-083E-409D-9142-BF53BDFF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58819</CharactersWithSpaces>
  <SharedDoc>false</SharedDoc>
  <HLinks>
    <vt:vector size="42" baseType="variant">
      <vt:variant>
        <vt:i4>1769560</vt:i4>
      </vt:variant>
      <vt:variant>
        <vt:i4>21</vt:i4>
      </vt:variant>
      <vt:variant>
        <vt:i4>0</vt:i4>
      </vt:variant>
      <vt:variant>
        <vt:i4>5</vt:i4>
      </vt:variant>
      <vt:variant>
        <vt:lpwstr>http://www.bls.gov/news.release/ecec.nr0.htm</vt:lpwstr>
      </vt:variant>
      <vt:variant>
        <vt:lpwstr/>
      </vt:variant>
      <vt:variant>
        <vt:i4>5439610</vt:i4>
      </vt:variant>
      <vt:variant>
        <vt:i4>18</vt:i4>
      </vt:variant>
      <vt:variant>
        <vt:i4>0</vt:i4>
      </vt:variant>
      <vt:variant>
        <vt:i4>5</vt:i4>
      </vt:variant>
      <vt:variant>
        <vt:lpwstr>https://www.opm.gov/policy-data-oversight/pay-leave/salaries-wages/salary-tables/pdf/2019/RUS_h.pdf</vt:lpwstr>
      </vt:variant>
      <vt:variant>
        <vt:lpwstr/>
      </vt:variant>
      <vt:variant>
        <vt:i4>1769560</vt:i4>
      </vt:variant>
      <vt:variant>
        <vt:i4>12</vt:i4>
      </vt:variant>
      <vt:variant>
        <vt:i4>0</vt:i4>
      </vt:variant>
      <vt:variant>
        <vt:i4>5</vt:i4>
      </vt:variant>
      <vt:variant>
        <vt:lpwstr>http://www.bls.gov/news.release/ecec.nr0.htm</vt:lpwstr>
      </vt:variant>
      <vt:variant>
        <vt:lpwstr/>
      </vt:variant>
      <vt:variant>
        <vt:i4>3407967</vt:i4>
      </vt:variant>
      <vt:variant>
        <vt:i4>9</vt:i4>
      </vt:variant>
      <vt:variant>
        <vt:i4>0</vt:i4>
      </vt:variant>
      <vt:variant>
        <vt:i4>5</vt:i4>
      </vt:variant>
      <vt:variant>
        <vt:lpwstr>http://www.bls.gov/oes/current/oes_nat.htm</vt:lpwstr>
      </vt:variant>
      <vt:variant>
        <vt:lpwstr/>
      </vt:variant>
      <vt:variant>
        <vt:i4>4915227</vt:i4>
      </vt:variant>
      <vt:variant>
        <vt:i4>6</vt:i4>
      </vt:variant>
      <vt:variant>
        <vt:i4>0</vt:i4>
      </vt:variant>
      <vt:variant>
        <vt:i4>5</vt:i4>
      </vt:variant>
      <vt:variant>
        <vt:lpwstr>http://www.blm.gov/noc/st/en/business/eForms.html</vt:lpwstr>
      </vt:variant>
      <vt:variant>
        <vt:lpwstr/>
      </vt:variant>
      <vt:variant>
        <vt:i4>131097</vt:i4>
      </vt:variant>
      <vt:variant>
        <vt:i4>3</vt:i4>
      </vt:variant>
      <vt:variant>
        <vt:i4>0</vt:i4>
      </vt:variant>
      <vt:variant>
        <vt:i4>5</vt:i4>
      </vt:variant>
      <vt:variant>
        <vt:lpwstr>http://www.law.cornell.edu/uscode/html/uscode43/usc_sec_43_00001744----000-.html</vt:lpwstr>
      </vt:variant>
      <vt:variant>
        <vt:lpwstr>a</vt:lpwstr>
      </vt:variant>
      <vt:variant>
        <vt:i4>131192</vt:i4>
      </vt:variant>
      <vt:variant>
        <vt:i4>0</vt:i4>
      </vt:variant>
      <vt:variant>
        <vt:i4>0</vt:i4>
      </vt:variant>
      <vt:variant>
        <vt:i4>5</vt:i4>
      </vt:variant>
      <vt:variant>
        <vt:lpwstr>http://www.law.cornell.edu/uscode/html/uscode43/usc_sec_43_00001744----000-.html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Little, Chandra C</cp:lastModifiedBy>
  <cp:revision>2</cp:revision>
  <cp:lastPrinted>2019-07-19T14:38:00Z</cp:lastPrinted>
  <dcterms:created xsi:type="dcterms:W3CDTF">2020-04-03T18:12:00Z</dcterms:created>
  <dcterms:modified xsi:type="dcterms:W3CDTF">2020-04-03T18:12:00Z</dcterms:modified>
</cp:coreProperties>
</file>