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C5B34" w:rsidRDefault="00D44A71" w:rsidP="00CA786C">
      <w:pPr>
        <w:tabs>
          <w:tab w:val="left" w:pos="360"/>
          <w:tab w:val="left" w:pos="720"/>
        </w:tabs>
        <w:jc w:val="center"/>
        <w:rPr>
          <w:rFonts w:ascii="Arial" w:hAnsi="Arial" w:cs="Arial"/>
          <w:b/>
          <w:bCs/>
          <w:caps/>
          <w:sz w:val="26"/>
          <w:szCs w:val="26"/>
        </w:rPr>
      </w:pPr>
      <w:r w:rsidRPr="000F3C9C">
        <w:rPr>
          <w:rFonts w:ascii="Arial" w:hAnsi="Arial" w:cs="Arial"/>
          <w:caps/>
          <w:sz w:val="26"/>
          <w:szCs w:val="26"/>
          <w:lang w:val="en-CA"/>
        </w:rPr>
        <w:fldChar w:fldCharType="begin"/>
      </w:r>
      <w:r w:rsidR="00DC5B34" w:rsidRPr="000F3C9C">
        <w:rPr>
          <w:rFonts w:ascii="Arial" w:hAnsi="Arial" w:cs="Arial"/>
          <w:caps/>
          <w:sz w:val="26"/>
          <w:szCs w:val="26"/>
          <w:lang w:val="en-CA"/>
        </w:rPr>
        <w:instrText xml:space="preserve"> SEQ CHAPTER \h \r 1</w:instrText>
      </w:r>
      <w:r w:rsidRPr="000F3C9C">
        <w:rPr>
          <w:rFonts w:ascii="Arial" w:hAnsi="Arial" w:cs="Arial"/>
          <w:caps/>
          <w:sz w:val="26"/>
          <w:szCs w:val="26"/>
          <w:lang w:val="en-CA"/>
        </w:rPr>
        <w:fldChar w:fldCharType="end"/>
      </w:r>
      <w:r w:rsidR="00DC5B34" w:rsidRPr="000F3C9C">
        <w:rPr>
          <w:rFonts w:ascii="Arial" w:hAnsi="Arial" w:cs="Arial"/>
          <w:b/>
          <w:bCs/>
          <w:caps/>
          <w:sz w:val="26"/>
          <w:szCs w:val="26"/>
        </w:rPr>
        <w:t>Supporting Statement B</w:t>
      </w:r>
    </w:p>
    <w:p w:rsidR="007C5B2E" w:rsidRPr="000F3C9C" w:rsidRDefault="007C5B2E" w:rsidP="00CA786C">
      <w:pPr>
        <w:tabs>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5F1FB5" w:rsidRPr="000F3C9C" w:rsidRDefault="005F1FB5" w:rsidP="00CA786C">
      <w:pPr>
        <w:tabs>
          <w:tab w:val="left" w:pos="360"/>
          <w:tab w:val="left" w:pos="720"/>
        </w:tabs>
        <w:rPr>
          <w:rFonts w:ascii="Arial" w:hAnsi="Arial" w:cs="Arial"/>
          <w:b/>
          <w:bCs/>
          <w:sz w:val="26"/>
          <w:szCs w:val="26"/>
        </w:rPr>
      </w:pPr>
    </w:p>
    <w:p w:rsidR="003C0F78" w:rsidRPr="000F3C9C" w:rsidRDefault="003C0F78" w:rsidP="00CA786C">
      <w:pPr>
        <w:tabs>
          <w:tab w:val="left" w:pos="360"/>
          <w:tab w:val="left" w:pos="720"/>
        </w:tabs>
        <w:jc w:val="center"/>
        <w:rPr>
          <w:rFonts w:ascii="Arial" w:hAnsi="Arial" w:cs="Arial"/>
          <w:b/>
          <w:bCs/>
          <w:sz w:val="26"/>
          <w:szCs w:val="26"/>
        </w:rPr>
      </w:pPr>
      <w:r w:rsidRPr="000F3C9C">
        <w:rPr>
          <w:rFonts w:ascii="Arial" w:hAnsi="Arial" w:cs="Arial"/>
          <w:b/>
          <w:bCs/>
          <w:sz w:val="26"/>
          <w:szCs w:val="26"/>
        </w:rPr>
        <w:t>Alaska Migratory Bird Subsistence Harvest Household Survey</w:t>
      </w:r>
    </w:p>
    <w:p w:rsidR="007B1114" w:rsidRPr="000F3C9C" w:rsidRDefault="00DC5B34" w:rsidP="00CA786C">
      <w:pPr>
        <w:tabs>
          <w:tab w:val="left" w:pos="360"/>
          <w:tab w:val="left" w:pos="720"/>
        </w:tabs>
        <w:jc w:val="center"/>
        <w:rPr>
          <w:rFonts w:ascii="Arial" w:hAnsi="Arial" w:cs="Arial"/>
          <w:sz w:val="26"/>
          <w:szCs w:val="26"/>
        </w:rPr>
      </w:pPr>
      <w:r w:rsidRPr="000F3C9C">
        <w:rPr>
          <w:rFonts w:ascii="Arial" w:hAnsi="Arial" w:cs="Arial"/>
          <w:b/>
          <w:bCs/>
          <w:sz w:val="26"/>
          <w:szCs w:val="26"/>
        </w:rPr>
        <w:t>OMB Control Number 1018-</w:t>
      </w:r>
      <w:r w:rsidR="003C0F78" w:rsidRPr="000F3C9C">
        <w:rPr>
          <w:rFonts w:ascii="Arial" w:hAnsi="Arial" w:cs="Arial"/>
          <w:b/>
          <w:bCs/>
          <w:sz w:val="26"/>
          <w:szCs w:val="26"/>
        </w:rPr>
        <w:t>0124</w:t>
      </w:r>
    </w:p>
    <w:p w:rsidR="007B1114" w:rsidRPr="000F3C9C" w:rsidRDefault="007B1114" w:rsidP="00CA786C">
      <w:pPr>
        <w:tabs>
          <w:tab w:val="left" w:pos="360"/>
          <w:tab w:val="left" w:pos="720"/>
        </w:tabs>
        <w:rPr>
          <w:rFonts w:ascii="Arial" w:hAnsi="Arial" w:cs="Arial"/>
          <w:sz w:val="26"/>
          <w:szCs w:val="26"/>
        </w:rPr>
      </w:pPr>
    </w:p>
    <w:p w:rsidR="000F02EB" w:rsidRPr="000F02EB" w:rsidRDefault="000F02EB" w:rsidP="00CA786C">
      <w:pPr>
        <w:widowControl w:val="0"/>
        <w:tabs>
          <w:tab w:val="left" w:pos="360"/>
          <w:tab w:val="left" w:pos="720"/>
        </w:tabs>
        <w:autoSpaceDE w:val="0"/>
        <w:autoSpaceDN w:val="0"/>
        <w:adjustRightInd w:val="0"/>
        <w:ind w:left="360" w:hanging="360"/>
        <w:rPr>
          <w:rFonts w:ascii="Arial" w:hAnsi="Arial" w:cs="Arial"/>
          <w:sz w:val="22"/>
          <w:szCs w:val="22"/>
        </w:rPr>
      </w:pPr>
      <w:r w:rsidRPr="000F02EB">
        <w:rPr>
          <w:rFonts w:ascii="Arial" w:hAnsi="Arial" w:cs="Arial"/>
          <w:b/>
          <w:bCs/>
          <w:sz w:val="22"/>
          <w:szCs w:val="22"/>
        </w:rPr>
        <w:t>Collections of Information Employing Statistical Methods</w:t>
      </w:r>
    </w:p>
    <w:p w:rsidR="000F02EB" w:rsidRPr="000F02EB" w:rsidRDefault="000F02EB" w:rsidP="00CA786C">
      <w:pPr>
        <w:widowControl w:val="0"/>
        <w:tabs>
          <w:tab w:val="left" w:pos="360"/>
          <w:tab w:val="left" w:pos="720"/>
        </w:tabs>
        <w:autoSpaceDE w:val="0"/>
        <w:autoSpaceDN w:val="0"/>
        <w:adjustRightInd w:val="0"/>
        <w:rPr>
          <w:rFonts w:ascii="Arial" w:hAnsi="Arial" w:cs="Arial"/>
          <w:sz w:val="22"/>
          <w:szCs w:val="22"/>
        </w:rPr>
      </w:pPr>
    </w:p>
    <w:p w:rsidR="000F02EB" w:rsidRPr="000F02EB" w:rsidRDefault="000F02EB" w:rsidP="00CA786C">
      <w:pPr>
        <w:widowControl w:val="0"/>
        <w:tabs>
          <w:tab w:val="left" w:pos="360"/>
          <w:tab w:val="left" w:pos="720"/>
        </w:tabs>
        <w:autoSpaceDE w:val="0"/>
        <w:autoSpaceDN w:val="0"/>
        <w:adjustRightInd w:val="0"/>
        <w:rPr>
          <w:rFonts w:ascii="Arial" w:hAnsi="Arial" w:cs="Arial"/>
          <w:sz w:val="22"/>
          <w:szCs w:val="22"/>
        </w:rPr>
      </w:pPr>
      <w:r w:rsidRPr="000F02EB">
        <w:rPr>
          <w:rFonts w:ascii="Arial" w:hAnsi="Arial" w:cs="Arial"/>
          <w:sz w:val="22"/>
          <w:szCs w:val="22"/>
        </w:rPr>
        <w:t xml:space="preserve">The agency should be prepared to justify its decision not to use statistical methods in any case where such methods might reduce burden or improve accuracy of results.  </w:t>
      </w:r>
      <w:r w:rsidR="00C50F1D">
        <w:rPr>
          <w:rFonts w:ascii="Arial" w:hAnsi="Arial" w:cs="Arial"/>
          <w:sz w:val="22"/>
          <w:szCs w:val="22"/>
        </w:rPr>
        <w:t>T</w:t>
      </w:r>
      <w:r w:rsidRPr="000F02EB">
        <w:rPr>
          <w:rFonts w:ascii="Arial" w:hAnsi="Arial" w:cs="Arial"/>
          <w:sz w:val="22"/>
          <w:szCs w:val="22"/>
        </w:rPr>
        <w:t>he following documentation should be included in Supporting Statement B to the extent that it applies to the methods proposed:</w:t>
      </w:r>
    </w:p>
    <w:p w:rsidR="000F02EB" w:rsidRPr="000F02EB" w:rsidRDefault="000F02EB" w:rsidP="00CA786C">
      <w:pPr>
        <w:widowControl w:val="0"/>
        <w:tabs>
          <w:tab w:val="left" w:pos="360"/>
          <w:tab w:val="left" w:pos="720"/>
        </w:tabs>
        <w:autoSpaceDE w:val="0"/>
        <w:autoSpaceDN w:val="0"/>
        <w:adjustRightInd w:val="0"/>
        <w:rPr>
          <w:rFonts w:ascii="Arial" w:hAnsi="Arial" w:cs="Arial"/>
          <w:sz w:val="22"/>
          <w:szCs w:val="22"/>
        </w:rPr>
      </w:pPr>
    </w:p>
    <w:p w:rsidR="000F02EB" w:rsidRPr="000F02EB" w:rsidRDefault="000F02EB" w:rsidP="00CA786C">
      <w:pPr>
        <w:widowControl w:val="0"/>
        <w:tabs>
          <w:tab w:val="left" w:pos="360"/>
          <w:tab w:val="left" w:pos="720"/>
        </w:tabs>
        <w:autoSpaceDE w:val="0"/>
        <w:autoSpaceDN w:val="0"/>
        <w:adjustRightInd w:val="0"/>
        <w:rPr>
          <w:rFonts w:ascii="Arial" w:hAnsi="Arial" w:cs="Arial"/>
          <w:b/>
          <w:sz w:val="22"/>
          <w:szCs w:val="22"/>
        </w:rPr>
      </w:pPr>
      <w:r w:rsidRPr="000F02EB">
        <w:rPr>
          <w:rFonts w:ascii="Arial" w:hAnsi="Arial" w:cs="Arial"/>
          <w:b/>
          <w:sz w:val="22"/>
          <w:szCs w:val="22"/>
        </w:rPr>
        <w:t>1.</w:t>
      </w:r>
      <w:r w:rsidRPr="000F02EB">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F02EB" w:rsidRPr="000F02EB" w:rsidRDefault="000F02EB" w:rsidP="00CA786C">
      <w:pPr>
        <w:widowControl w:val="0"/>
        <w:tabs>
          <w:tab w:val="left" w:pos="360"/>
          <w:tab w:val="left" w:pos="720"/>
        </w:tabs>
        <w:autoSpaceDE w:val="0"/>
        <w:autoSpaceDN w:val="0"/>
        <w:adjustRightInd w:val="0"/>
        <w:rPr>
          <w:rFonts w:ascii="Arial" w:hAnsi="Arial" w:cs="Arial"/>
          <w:sz w:val="22"/>
          <w:szCs w:val="22"/>
        </w:rPr>
      </w:pPr>
    </w:p>
    <w:p w:rsidR="00E8449B" w:rsidRPr="00B27782" w:rsidRDefault="00E8449B" w:rsidP="00CA786C">
      <w:pPr>
        <w:tabs>
          <w:tab w:val="left" w:pos="360"/>
          <w:tab w:val="left" w:pos="720"/>
        </w:tabs>
        <w:rPr>
          <w:rFonts w:ascii="Arial" w:hAnsi="Arial"/>
          <w:b/>
          <w:i/>
          <w:sz w:val="22"/>
        </w:rPr>
      </w:pPr>
      <w:r w:rsidRPr="00B27782">
        <w:rPr>
          <w:rFonts w:ascii="Arial" w:hAnsi="Arial"/>
          <w:b/>
          <w:i/>
          <w:sz w:val="22"/>
        </w:rPr>
        <w:t>Sampling Universe</w:t>
      </w:r>
    </w:p>
    <w:p w:rsidR="00247570" w:rsidRPr="00D21AA0" w:rsidRDefault="00247570" w:rsidP="00CA786C">
      <w:pPr>
        <w:tabs>
          <w:tab w:val="left" w:pos="360"/>
          <w:tab w:val="left" w:pos="720"/>
        </w:tabs>
        <w:rPr>
          <w:rFonts w:ascii="Arial" w:hAnsi="Arial"/>
          <w:sz w:val="22"/>
        </w:rPr>
      </w:pPr>
    </w:p>
    <w:p w:rsidR="006A4AB8" w:rsidRDefault="00C7158F" w:rsidP="00CA786C">
      <w:pPr>
        <w:tabs>
          <w:tab w:val="left" w:pos="360"/>
          <w:tab w:val="left" w:pos="720"/>
        </w:tabs>
        <w:rPr>
          <w:rFonts w:ascii="Arial" w:hAnsi="Arial"/>
          <w:sz w:val="22"/>
        </w:rPr>
      </w:pPr>
      <w:r>
        <w:rPr>
          <w:rFonts w:ascii="Arial" w:hAnsi="Arial"/>
          <w:sz w:val="22"/>
        </w:rPr>
        <w:t>Starting in 2016, the revised sampling design uses harvest estimates for 5 regions</w:t>
      </w:r>
      <w:r w:rsidR="00577227">
        <w:rPr>
          <w:rFonts w:ascii="Arial" w:hAnsi="Arial"/>
          <w:sz w:val="22"/>
        </w:rPr>
        <w:t>,</w:t>
      </w:r>
      <w:r>
        <w:rPr>
          <w:rFonts w:ascii="Arial" w:hAnsi="Arial"/>
          <w:sz w:val="22"/>
        </w:rPr>
        <w:t xml:space="preserve"> which account for about 90% of the Alaska-wide subsistence harvest of migratory birds</w:t>
      </w:r>
      <w:r w:rsidR="00577227">
        <w:rPr>
          <w:rFonts w:ascii="Arial" w:hAnsi="Arial"/>
          <w:sz w:val="22"/>
        </w:rPr>
        <w:t>,</w:t>
      </w:r>
      <w:r>
        <w:rPr>
          <w:rFonts w:ascii="Arial" w:hAnsi="Arial"/>
          <w:sz w:val="22"/>
        </w:rPr>
        <w:t xml:space="preserve"> as an index to the Alaska-wide harvest</w:t>
      </w:r>
      <w:r w:rsidR="00F40BF0">
        <w:rPr>
          <w:rFonts w:ascii="Arial" w:hAnsi="Arial"/>
          <w:sz w:val="22"/>
        </w:rPr>
        <w:t xml:space="preserve"> (Naves and Keating 2018</w:t>
      </w:r>
      <w:r w:rsidR="003D258A">
        <w:rPr>
          <w:rFonts w:ascii="Arial" w:hAnsi="Arial"/>
          <w:sz w:val="22"/>
        </w:rPr>
        <w:t>a</w:t>
      </w:r>
      <w:r w:rsidR="00F40BF0">
        <w:rPr>
          <w:rFonts w:ascii="Arial" w:hAnsi="Arial"/>
          <w:sz w:val="22"/>
        </w:rPr>
        <w:t>)</w:t>
      </w:r>
      <w:r>
        <w:rPr>
          <w:rFonts w:ascii="Arial" w:hAnsi="Arial"/>
          <w:sz w:val="22"/>
        </w:rPr>
        <w:t>. The 5 surveyed regions are: Bristol Bay, Yukon-Kuskokwim Delta, Bering Strait-Norton Sound, Interior Alaska, and North Slope. Sub-regions are no longer used.</w:t>
      </w:r>
    </w:p>
    <w:p w:rsidR="006A4AB8" w:rsidRDefault="006A4AB8" w:rsidP="00CA786C">
      <w:pPr>
        <w:tabs>
          <w:tab w:val="left" w:pos="360"/>
          <w:tab w:val="left" w:pos="720"/>
        </w:tabs>
        <w:rPr>
          <w:rFonts w:ascii="Arial" w:hAnsi="Arial"/>
          <w:sz w:val="22"/>
        </w:rPr>
      </w:pPr>
    </w:p>
    <w:p w:rsidR="00577227" w:rsidRDefault="00577227" w:rsidP="006A4AB8">
      <w:pPr>
        <w:tabs>
          <w:tab w:val="left" w:pos="360"/>
          <w:tab w:val="left" w:pos="720"/>
        </w:tabs>
        <w:rPr>
          <w:rFonts w:ascii="Arial" w:hAnsi="Arial"/>
          <w:sz w:val="22"/>
        </w:rPr>
      </w:pPr>
      <w:r>
        <w:rPr>
          <w:rFonts w:ascii="Arial" w:hAnsi="Arial"/>
          <w:sz w:val="22"/>
        </w:rPr>
        <w:t xml:space="preserve">Aside the revised 5-regions </w:t>
      </w:r>
      <w:r w:rsidR="00DF1170">
        <w:rPr>
          <w:rFonts w:ascii="Arial" w:hAnsi="Arial"/>
          <w:sz w:val="22"/>
        </w:rPr>
        <w:t>design</w:t>
      </w:r>
      <w:r>
        <w:rPr>
          <w:rFonts w:ascii="Arial" w:hAnsi="Arial"/>
          <w:sz w:val="22"/>
        </w:rPr>
        <w:t xml:space="preserve">, the Cordova </w:t>
      </w:r>
      <w:r w:rsidR="00E06721">
        <w:rPr>
          <w:rFonts w:ascii="Arial" w:hAnsi="Arial"/>
          <w:sz w:val="22"/>
        </w:rPr>
        <w:t>harvest</w:t>
      </w:r>
      <w:r>
        <w:rPr>
          <w:rFonts w:ascii="Arial" w:hAnsi="Arial"/>
          <w:sz w:val="22"/>
        </w:rPr>
        <w:t xml:space="preserve"> survey continues to be conducted as required by federal harvest regulations</w:t>
      </w:r>
      <w:r w:rsidR="00E06721">
        <w:rPr>
          <w:rFonts w:ascii="Arial" w:hAnsi="Arial"/>
          <w:sz w:val="22"/>
        </w:rPr>
        <w:t xml:space="preserve"> for the Gulf of Alaska region</w:t>
      </w:r>
      <w:r>
        <w:rPr>
          <w:rFonts w:ascii="Arial" w:hAnsi="Arial"/>
          <w:sz w:val="22"/>
        </w:rPr>
        <w:t xml:space="preserve">. </w:t>
      </w:r>
      <w:r w:rsidR="001B308C">
        <w:rPr>
          <w:rFonts w:ascii="Arial" w:hAnsi="Arial"/>
          <w:sz w:val="22"/>
        </w:rPr>
        <w:t xml:space="preserve">Households </w:t>
      </w:r>
      <w:r w:rsidR="00E06721">
        <w:rPr>
          <w:rFonts w:ascii="Arial" w:hAnsi="Arial"/>
          <w:sz w:val="22"/>
        </w:rPr>
        <w:t xml:space="preserve">in the communities of </w:t>
      </w:r>
      <w:r w:rsidR="00E06721" w:rsidRPr="00E06721">
        <w:rPr>
          <w:rFonts w:ascii="Arial" w:hAnsi="Arial"/>
          <w:sz w:val="22"/>
        </w:rPr>
        <w:t xml:space="preserve">Cordova, Tatitlek, </w:t>
      </w:r>
      <w:r w:rsidR="00E06721">
        <w:rPr>
          <w:rFonts w:ascii="Arial" w:hAnsi="Arial"/>
          <w:sz w:val="22"/>
        </w:rPr>
        <w:t xml:space="preserve">and </w:t>
      </w:r>
      <w:r w:rsidR="00E06721" w:rsidRPr="00E06721">
        <w:rPr>
          <w:rFonts w:ascii="Arial" w:hAnsi="Arial"/>
          <w:sz w:val="22"/>
        </w:rPr>
        <w:t>Chenega</w:t>
      </w:r>
      <w:r w:rsidR="00E06721">
        <w:rPr>
          <w:rFonts w:ascii="Arial" w:hAnsi="Arial"/>
          <w:sz w:val="22"/>
        </w:rPr>
        <w:t xml:space="preserve"> that intend to participate in this harvest </w:t>
      </w:r>
      <w:r w:rsidR="001B308C">
        <w:rPr>
          <w:rFonts w:ascii="Arial" w:hAnsi="Arial"/>
          <w:sz w:val="22"/>
        </w:rPr>
        <w:t>are required to register.</w:t>
      </w:r>
      <w:r w:rsidR="00E06721">
        <w:rPr>
          <w:rFonts w:ascii="Arial" w:hAnsi="Arial"/>
          <w:sz w:val="22"/>
        </w:rPr>
        <w:t xml:space="preserve"> </w:t>
      </w:r>
      <w:r w:rsidR="001B308C">
        <w:rPr>
          <w:rFonts w:ascii="Arial" w:hAnsi="Arial"/>
          <w:sz w:val="22"/>
        </w:rPr>
        <w:t>At the end of the harvest season, a</w:t>
      </w:r>
      <w:r w:rsidR="001B308C" w:rsidRPr="001B308C">
        <w:rPr>
          <w:rFonts w:ascii="Arial" w:hAnsi="Arial"/>
          <w:sz w:val="22"/>
        </w:rPr>
        <w:t xml:space="preserve"> </w:t>
      </w:r>
      <w:r w:rsidR="00E06721">
        <w:rPr>
          <w:rFonts w:ascii="Arial" w:hAnsi="Arial"/>
          <w:sz w:val="22"/>
        </w:rPr>
        <w:t>harvest report form</w:t>
      </w:r>
      <w:r w:rsidR="001B308C" w:rsidRPr="001B308C">
        <w:rPr>
          <w:rFonts w:ascii="Arial" w:hAnsi="Arial"/>
          <w:sz w:val="22"/>
        </w:rPr>
        <w:t xml:space="preserve"> </w:t>
      </w:r>
      <w:r w:rsidR="001B308C">
        <w:rPr>
          <w:rFonts w:ascii="Arial" w:hAnsi="Arial"/>
          <w:sz w:val="22"/>
        </w:rPr>
        <w:t xml:space="preserve">is </w:t>
      </w:r>
      <w:r w:rsidR="001B308C" w:rsidRPr="001B308C">
        <w:rPr>
          <w:rFonts w:ascii="Arial" w:hAnsi="Arial"/>
          <w:sz w:val="22"/>
        </w:rPr>
        <w:t xml:space="preserve">sent </w:t>
      </w:r>
      <w:r w:rsidR="001B308C">
        <w:rPr>
          <w:rFonts w:ascii="Arial" w:hAnsi="Arial"/>
          <w:sz w:val="22"/>
        </w:rPr>
        <w:t xml:space="preserve">to all registered households. </w:t>
      </w:r>
      <w:r w:rsidR="001B308C" w:rsidRPr="001B308C">
        <w:rPr>
          <w:rFonts w:ascii="Arial" w:hAnsi="Arial"/>
          <w:sz w:val="22"/>
        </w:rPr>
        <w:t xml:space="preserve">Survey reminders </w:t>
      </w:r>
      <w:r w:rsidR="001B308C">
        <w:rPr>
          <w:rFonts w:ascii="Arial" w:hAnsi="Arial"/>
          <w:sz w:val="22"/>
        </w:rPr>
        <w:t>a</w:t>
      </w:r>
      <w:r w:rsidR="001B308C" w:rsidRPr="001B308C">
        <w:rPr>
          <w:rFonts w:ascii="Arial" w:hAnsi="Arial"/>
          <w:sz w:val="22"/>
        </w:rPr>
        <w:t xml:space="preserve">re </w:t>
      </w:r>
      <w:r w:rsidR="001B308C">
        <w:rPr>
          <w:rFonts w:ascii="Arial" w:hAnsi="Arial"/>
          <w:sz w:val="22"/>
        </w:rPr>
        <w:t>mailed 30 and 60 days after the initial mail-out</w:t>
      </w:r>
      <w:r w:rsidR="001B308C" w:rsidRPr="001B308C">
        <w:rPr>
          <w:rFonts w:ascii="Arial" w:hAnsi="Arial"/>
          <w:sz w:val="22"/>
        </w:rPr>
        <w:t xml:space="preserve"> to registered households that had not yet provided completed surveys. Harvests reported in returned surveys </w:t>
      </w:r>
      <w:r w:rsidR="00E06721">
        <w:rPr>
          <w:rFonts w:ascii="Arial" w:hAnsi="Arial"/>
          <w:sz w:val="22"/>
        </w:rPr>
        <w:t>a</w:t>
      </w:r>
      <w:r w:rsidR="001B308C" w:rsidRPr="001B308C">
        <w:rPr>
          <w:rFonts w:ascii="Arial" w:hAnsi="Arial"/>
          <w:sz w:val="22"/>
        </w:rPr>
        <w:t>re extrapolated to non-returned surveys.</w:t>
      </w:r>
    </w:p>
    <w:p w:rsidR="00577227" w:rsidRPr="006A4AB8" w:rsidRDefault="00577227" w:rsidP="006A4AB8">
      <w:pPr>
        <w:tabs>
          <w:tab w:val="left" w:pos="360"/>
          <w:tab w:val="left" w:pos="720"/>
        </w:tabs>
        <w:rPr>
          <w:rFonts w:ascii="Arial" w:hAnsi="Arial"/>
          <w:sz w:val="22"/>
        </w:rPr>
      </w:pPr>
    </w:p>
    <w:p w:rsidR="00264704" w:rsidRPr="00264704" w:rsidRDefault="00264704" w:rsidP="00264704">
      <w:pPr>
        <w:tabs>
          <w:tab w:val="left" w:pos="360"/>
          <w:tab w:val="left" w:pos="720"/>
        </w:tabs>
        <w:rPr>
          <w:rFonts w:ascii="Arial" w:hAnsi="Arial"/>
          <w:sz w:val="22"/>
        </w:rPr>
      </w:pPr>
      <w:r w:rsidRPr="00264704">
        <w:rPr>
          <w:rFonts w:ascii="Arial" w:hAnsi="Arial"/>
          <w:sz w:val="22"/>
        </w:rPr>
        <w:t>Participation in the survey is voluntary at the community and household levels. For each survey year, if a selected community declines to participate or cannot be surveyed because of a major logistical constraint, an alternate community is selected. Following the geographic route established for the systematic random sampling of communities, the first alternate community is the one immediately before the originally selected community. If a first-alternate community declines to participate or cannot be surveyed because of a major logistical constraint, the community immediately after the originally selected community is selected as the second alternate. Within communities, if a selected household declines to participate or cannot be contacted after three reasonable attempts, an alternate household is randomly selected, and this process is repeated until the household sampling goal is met.</w:t>
      </w:r>
    </w:p>
    <w:p w:rsidR="006A4AB8" w:rsidRDefault="006A4AB8" w:rsidP="00CA786C">
      <w:pPr>
        <w:tabs>
          <w:tab w:val="left" w:pos="360"/>
          <w:tab w:val="left" w:pos="720"/>
        </w:tabs>
        <w:rPr>
          <w:rFonts w:ascii="Arial" w:hAnsi="Arial"/>
          <w:sz w:val="22"/>
        </w:rPr>
      </w:pPr>
    </w:p>
    <w:p w:rsidR="00B27782" w:rsidRDefault="00B27782">
      <w:pPr>
        <w:rPr>
          <w:rFonts w:ascii="Arial" w:hAnsi="Arial"/>
          <w:sz w:val="22"/>
        </w:rPr>
      </w:pPr>
      <w:r>
        <w:rPr>
          <w:rFonts w:ascii="Arial" w:hAnsi="Arial"/>
          <w:sz w:val="22"/>
        </w:rPr>
        <w:br w:type="page"/>
      </w:r>
    </w:p>
    <w:p w:rsidR="00264704" w:rsidRDefault="00264704" w:rsidP="00CA786C">
      <w:pPr>
        <w:tabs>
          <w:tab w:val="left" w:pos="360"/>
          <w:tab w:val="left" w:pos="720"/>
        </w:tabs>
        <w:rPr>
          <w:rFonts w:ascii="Arial" w:hAnsi="Arial"/>
          <w:sz w:val="22"/>
        </w:rPr>
      </w:pPr>
      <w:r>
        <w:rPr>
          <w:rFonts w:ascii="Arial" w:hAnsi="Arial"/>
          <w:sz w:val="22"/>
        </w:rPr>
        <w:lastRenderedPageBreak/>
        <w:t>Table 1.</w:t>
      </w:r>
      <w:r w:rsidR="00CE1387">
        <w:rPr>
          <w:rFonts w:ascii="Arial" w:hAnsi="Arial"/>
          <w:sz w:val="22"/>
        </w:rPr>
        <w:t xml:space="preserve">1. </w:t>
      </w:r>
      <w:r>
        <w:rPr>
          <w:rFonts w:ascii="Arial" w:hAnsi="Arial"/>
          <w:sz w:val="22"/>
        </w:rPr>
        <w:t xml:space="preserve"> Sampling design and sampling universe</w:t>
      </w:r>
    </w:p>
    <w:p w:rsidR="00B27782" w:rsidRDefault="00B27782" w:rsidP="00CA786C">
      <w:pPr>
        <w:tabs>
          <w:tab w:val="left" w:pos="360"/>
          <w:tab w:val="left" w:pos="720"/>
        </w:tabs>
        <w:rPr>
          <w:rFonts w:ascii="Arial" w:hAnsi="Arial"/>
          <w:sz w:val="22"/>
        </w:r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80"/>
        <w:gridCol w:w="900"/>
        <w:gridCol w:w="1350"/>
        <w:gridCol w:w="1350"/>
        <w:gridCol w:w="1440"/>
        <w:gridCol w:w="1338"/>
      </w:tblGrid>
      <w:tr w:rsidR="00264704" w:rsidRPr="00264704" w:rsidTr="00264704">
        <w:trPr>
          <w:trHeight w:val="129"/>
        </w:trPr>
        <w:tc>
          <w:tcPr>
            <w:tcW w:w="1980" w:type="dxa"/>
            <w:tcBorders>
              <w:top w:val="single" w:sz="4" w:space="0" w:color="auto"/>
              <w:left w:val="nil"/>
              <w:bottom w:val="single" w:sz="4" w:space="0" w:color="auto"/>
              <w:right w:val="nil"/>
            </w:tcBorders>
            <w:tcMar>
              <w:left w:w="72" w:type="dxa"/>
              <w:right w:w="72" w:type="dxa"/>
            </w:tcMar>
            <w:vAlign w:val="bottom"/>
          </w:tcPr>
          <w:p w:rsidR="00264704" w:rsidRPr="0024290E" w:rsidRDefault="00264704" w:rsidP="0024290E">
            <w:pPr>
              <w:tabs>
                <w:tab w:val="left" w:pos="360"/>
                <w:tab w:val="left" w:pos="720"/>
              </w:tabs>
              <w:jc w:val="center"/>
              <w:rPr>
                <w:rFonts w:ascii="Arial" w:hAnsi="Arial"/>
                <w:sz w:val="18"/>
              </w:rPr>
            </w:pPr>
            <w:r w:rsidRPr="0024290E">
              <w:rPr>
                <w:rFonts w:ascii="Arial" w:hAnsi="Arial"/>
                <w:sz w:val="18"/>
              </w:rPr>
              <w:t>Region</w:t>
            </w:r>
          </w:p>
        </w:tc>
        <w:tc>
          <w:tcPr>
            <w:tcW w:w="1080" w:type="dxa"/>
            <w:tcBorders>
              <w:top w:val="single" w:sz="4" w:space="0" w:color="auto"/>
              <w:left w:val="nil"/>
              <w:right w:val="nil"/>
            </w:tcBorders>
            <w:vAlign w:val="bottom"/>
          </w:tcPr>
          <w:p w:rsidR="00264704" w:rsidRPr="0024290E" w:rsidRDefault="00264704" w:rsidP="0024290E">
            <w:pPr>
              <w:tabs>
                <w:tab w:val="left" w:pos="360"/>
                <w:tab w:val="left" w:pos="720"/>
              </w:tabs>
              <w:jc w:val="center"/>
              <w:rPr>
                <w:rFonts w:ascii="Arial" w:hAnsi="Arial"/>
                <w:sz w:val="18"/>
              </w:rPr>
            </w:pPr>
            <w:r w:rsidRPr="0024290E">
              <w:rPr>
                <w:rFonts w:ascii="Arial" w:hAnsi="Arial"/>
                <w:sz w:val="18"/>
              </w:rPr>
              <w:t>Total commu</w:t>
            </w:r>
            <w:r w:rsidR="00EF04A6" w:rsidRPr="0024290E">
              <w:rPr>
                <w:rFonts w:ascii="Arial" w:hAnsi="Arial"/>
                <w:sz w:val="18"/>
              </w:rPr>
              <w:t>-</w:t>
            </w:r>
            <w:r w:rsidRPr="0024290E">
              <w:rPr>
                <w:rFonts w:ascii="Arial" w:hAnsi="Arial"/>
                <w:sz w:val="18"/>
              </w:rPr>
              <w:t>nities</w:t>
            </w:r>
          </w:p>
        </w:tc>
        <w:tc>
          <w:tcPr>
            <w:tcW w:w="900" w:type="dxa"/>
            <w:tcBorders>
              <w:top w:val="single" w:sz="4" w:space="0" w:color="auto"/>
              <w:left w:val="nil"/>
              <w:right w:val="nil"/>
            </w:tcBorders>
            <w:vAlign w:val="bottom"/>
          </w:tcPr>
          <w:p w:rsidR="00264704" w:rsidRPr="0024290E" w:rsidRDefault="00264704" w:rsidP="0024290E">
            <w:pPr>
              <w:tabs>
                <w:tab w:val="left" w:pos="360"/>
                <w:tab w:val="left" w:pos="720"/>
              </w:tabs>
              <w:jc w:val="center"/>
              <w:rPr>
                <w:rFonts w:ascii="Arial" w:hAnsi="Arial"/>
                <w:sz w:val="18"/>
              </w:rPr>
            </w:pPr>
            <w:r w:rsidRPr="0024290E">
              <w:rPr>
                <w:rFonts w:ascii="Arial" w:hAnsi="Arial"/>
                <w:sz w:val="18"/>
              </w:rPr>
              <w:t>Total house</w:t>
            </w:r>
            <w:r w:rsidR="00EF04A6" w:rsidRPr="0024290E">
              <w:rPr>
                <w:rFonts w:ascii="Arial" w:hAnsi="Arial"/>
                <w:sz w:val="18"/>
              </w:rPr>
              <w:t>-</w:t>
            </w:r>
            <w:r w:rsidRPr="0024290E">
              <w:rPr>
                <w:rFonts w:ascii="Arial" w:hAnsi="Arial"/>
                <w:sz w:val="18"/>
              </w:rPr>
              <w:t>holds</w:t>
            </w:r>
          </w:p>
        </w:tc>
        <w:tc>
          <w:tcPr>
            <w:tcW w:w="1350" w:type="dxa"/>
            <w:tcBorders>
              <w:top w:val="single" w:sz="4" w:space="0" w:color="auto"/>
              <w:left w:val="nil"/>
              <w:bottom w:val="single" w:sz="4" w:space="0" w:color="auto"/>
              <w:right w:val="nil"/>
            </w:tcBorders>
            <w:tcMar>
              <w:left w:w="29" w:type="dxa"/>
              <w:right w:w="29" w:type="dxa"/>
            </w:tcMar>
            <w:vAlign w:val="bottom"/>
          </w:tcPr>
          <w:p w:rsidR="00264704" w:rsidRPr="0024290E" w:rsidRDefault="00264704" w:rsidP="0024290E">
            <w:pPr>
              <w:tabs>
                <w:tab w:val="left" w:pos="360"/>
                <w:tab w:val="left" w:pos="720"/>
              </w:tabs>
              <w:jc w:val="center"/>
              <w:rPr>
                <w:rFonts w:ascii="Arial" w:hAnsi="Arial"/>
                <w:sz w:val="18"/>
              </w:rPr>
            </w:pPr>
            <w:r w:rsidRPr="0024290E">
              <w:rPr>
                <w:rFonts w:ascii="Arial" w:hAnsi="Arial"/>
                <w:sz w:val="18"/>
              </w:rPr>
              <w:t>Total communities/parcels</w:t>
            </w:r>
            <w:r w:rsidRPr="0024290E">
              <w:rPr>
                <w:rFonts w:ascii="Arial" w:hAnsi="Arial"/>
                <w:sz w:val="18"/>
                <w:vertAlign w:val="superscript"/>
              </w:rPr>
              <w:t>1</w:t>
            </w:r>
          </w:p>
        </w:tc>
        <w:tc>
          <w:tcPr>
            <w:tcW w:w="1350" w:type="dxa"/>
            <w:tcBorders>
              <w:top w:val="single" w:sz="4" w:space="0" w:color="auto"/>
              <w:left w:val="nil"/>
              <w:bottom w:val="single" w:sz="4" w:space="0" w:color="auto"/>
              <w:right w:val="nil"/>
            </w:tcBorders>
            <w:tcMar>
              <w:left w:w="29" w:type="dxa"/>
              <w:right w:w="29" w:type="dxa"/>
            </w:tcMar>
            <w:vAlign w:val="bottom"/>
          </w:tcPr>
          <w:p w:rsidR="00264704" w:rsidRPr="0024290E" w:rsidRDefault="00264704" w:rsidP="0024290E">
            <w:pPr>
              <w:tabs>
                <w:tab w:val="left" w:pos="360"/>
                <w:tab w:val="left" w:pos="720"/>
              </w:tabs>
              <w:jc w:val="center"/>
              <w:rPr>
                <w:rFonts w:ascii="Arial" w:hAnsi="Arial"/>
                <w:sz w:val="18"/>
              </w:rPr>
            </w:pPr>
            <w:r w:rsidRPr="0024290E">
              <w:rPr>
                <w:rFonts w:ascii="Arial" w:hAnsi="Arial"/>
                <w:sz w:val="18"/>
              </w:rPr>
              <w:t>Communities/parcels to be surveyed</w:t>
            </w:r>
          </w:p>
        </w:tc>
        <w:tc>
          <w:tcPr>
            <w:tcW w:w="1440" w:type="dxa"/>
            <w:tcBorders>
              <w:top w:val="single" w:sz="4" w:space="0" w:color="auto"/>
              <w:left w:val="nil"/>
              <w:bottom w:val="single" w:sz="4" w:space="0" w:color="auto"/>
              <w:right w:val="nil"/>
            </w:tcBorders>
            <w:tcMar>
              <w:left w:w="29" w:type="dxa"/>
              <w:right w:w="29" w:type="dxa"/>
            </w:tcMar>
            <w:vAlign w:val="bottom"/>
          </w:tcPr>
          <w:p w:rsidR="00264704" w:rsidRPr="0024290E" w:rsidRDefault="00264704" w:rsidP="0024290E">
            <w:pPr>
              <w:tabs>
                <w:tab w:val="left" w:pos="360"/>
                <w:tab w:val="left" w:pos="720"/>
              </w:tabs>
              <w:jc w:val="center"/>
              <w:rPr>
                <w:rFonts w:ascii="Arial" w:hAnsi="Arial"/>
                <w:sz w:val="18"/>
              </w:rPr>
            </w:pPr>
            <w:r w:rsidRPr="0024290E">
              <w:rPr>
                <w:rFonts w:ascii="Arial" w:hAnsi="Arial"/>
                <w:sz w:val="18"/>
              </w:rPr>
              <w:t>Households to be surveyed in each community/</w:t>
            </w:r>
          </w:p>
          <w:p w:rsidR="00264704" w:rsidRPr="0024290E" w:rsidRDefault="00264704" w:rsidP="0024290E">
            <w:pPr>
              <w:tabs>
                <w:tab w:val="left" w:pos="360"/>
                <w:tab w:val="left" w:pos="720"/>
              </w:tabs>
              <w:jc w:val="center"/>
              <w:rPr>
                <w:rFonts w:ascii="Arial" w:hAnsi="Arial"/>
                <w:sz w:val="18"/>
              </w:rPr>
            </w:pPr>
            <w:r w:rsidRPr="0024290E">
              <w:rPr>
                <w:rFonts w:ascii="Arial" w:hAnsi="Arial"/>
                <w:sz w:val="18"/>
              </w:rPr>
              <w:t>parcel</w:t>
            </w:r>
          </w:p>
        </w:tc>
        <w:tc>
          <w:tcPr>
            <w:tcW w:w="1338" w:type="dxa"/>
            <w:tcBorders>
              <w:top w:val="single" w:sz="4" w:space="0" w:color="auto"/>
              <w:left w:val="nil"/>
              <w:bottom w:val="single" w:sz="4" w:space="0" w:color="auto"/>
              <w:right w:val="nil"/>
            </w:tcBorders>
            <w:tcMar>
              <w:left w:w="29" w:type="dxa"/>
              <w:right w:w="29" w:type="dxa"/>
            </w:tcMar>
            <w:vAlign w:val="bottom"/>
          </w:tcPr>
          <w:p w:rsidR="00264704" w:rsidRPr="0024290E" w:rsidRDefault="00264704" w:rsidP="0024290E">
            <w:pPr>
              <w:tabs>
                <w:tab w:val="left" w:pos="360"/>
                <w:tab w:val="left" w:pos="720"/>
              </w:tabs>
              <w:jc w:val="center"/>
              <w:rPr>
                <w:rFonts w:ascii="Arial" w:hAnsi="Arial"/>
                <w:sz w:val="18"/>
              </w:rPr>
            </w:pPr>
            <w:r w:rsidRPr="0024290E">
              <w:rPr>
                <w:rFonts w:ascii="Arial" w:hAnsi="Arial"/>
                <w:sz w:val="18"/>
              </w:rPr>
              <w:t>Total households to be surveyed</w:t>
            </w:r>
          </w:p>
        </w:tc>
      </w:tr>
      <w:tr w:rsidR="001B308C" w:rsidRPr="00264704" w:rsidTr="001B308C">
        <w:trPr>
          <w:trHeight w:val="120"/>
        </w:trPr>
        <w:tc>
          <w:tcPr>
            <w:tcW w:w="1980" w:type="dxa"/>
            <w:tcBorders>
              <w:top w:val="single" w:sz="4" w:space="0" w:color="auto"/>
              <w:left w:val="nil"/>
              <w:bottom w:val="nil"/>
              <w:right w:val="nil"/>
            </w:tcBorders>
            <w:shd w:val="clear" w:color="auto" w:fill="BFBFBF" w:themeFill="background1" w:themeFillShade="BF"/>
            <w:tcMar>
              <w:left w:w="72" w:type="dxa"/>
              <w:right w:w="72" w:type="dxa"/>
            </w:tcMar>
          </w:tcPr>
          <w:p w:rsidR="001B308C" w:rsidRPr="00264704" w:rsidRDefault="001B308C" w:rsidP="00264704">
            <w:pPr>
              <w:tabs>
                <w:tab w:val="left" w:pos="360"/>
                <w:tab w:val="left" w:pos="720"/>
              </w:tabs>
              <w:rPr>
                <w:rFonts w:ascii="Arial" w:hAnsi="Arial"/>
                <w:sz w:val="22"/>
              </w:rPr>
            </w:pPr>
            <w:r>
              <w:rPr>
                <w:rFonts w:ascii="Arial" w:hAnsi="Arial"/>
                <w:sz w:val="22"/>
              </w:rPr>
              <w:t xml:space="preserve">5-Regions </w:t>
            </w:r>
            <w:r w:rsidR="00DF1170">
              <w:rPr>
                <w:rFonts w:ascii="Arial" w:hAnsi="Arial"/>
                <w:sz w:val="22"/>
              </w:rPr>
              <w:t>Index</w:t>
            </w:r>
          </w:p>
        </w:tc>
        <w:tc>
          <w:tcPr>
            <w:tcW w:w="1080" w:type="dxa"/>
            <w:tcBorders>
              <w:left w:val="nil"/>
              <w:bottom w:val="nil"/>
              <w:right w:val="nil"/>
            </w:tcBorders>
            <w:shd w:val="clear" w:color="auto" w:fill="BFBFBF" w:themeFill="background1" w:themeFillShade="BF"/>
          </w:tcPr>
          <w:p w:rsidR="001B308C" w:rsidRDefault="001B308C" w:rsidP="00264704">
            <w:pPr>
              <w:tabs>
                <w:tab w:val="left" w:pos="360"/>
                <w:tab w:val="left" w:pos="720"/>
              </w:tabs>
              <w:jc w:val="right"/>
              <w:rPr>
                <w:rFonts w:ascii="Arial" w:hAnsi="Arial"/>
                <w:sz w:val="22"/>
              </w:rPr>
            </w:pPr>
          </w:p>
        </w:tc>
        <w:tc>
          <w:tcPr>
            <w:tcW w:w="900" w:type="dxa"/>
            <w:tcBorders>
              <w:left w:val="nil"/>
              <w:bottom w:val="nil"/>
              <w:right w:val="nil"/>
            </w:tcBorders>
            <w:shd w:val="clear" w:color="auto" w:fill="BFBFBF" w:themeFill="background1" w:themeFillShade="BF"/>
          </w:tcPr>
          <w:p w:rsidR="001B308C" w:rsidRPr="00264704" w:rsidRDefault="001B308C" w:rsidP="00264704">
            <w:pPr>
              <w:tabs>
                <w:tab w:val="left" w:pos="360"/>
                <w:tab w:val="left" w:pos="720"/>
              </w:tabs>
              <w:jc w:val="right"/>
              <w:rPr>
                <w:rFonts w:ascii="Arial" w:hAnsi="Arial"/>
                <w:sz w:val="22"/>
              </w:rPr>
            </w:pPr>
          </w:p>
        </w:tc>
        <w:tc>
          <w:tcPr>
            <w:tcW w:w="1350" w:type="dxa"/>
            <w:tcBorders>
              <w:top w:val="single" w:sz="4" w:space="0" w:color="auto"/>
              <w:left w:val="nil"/>
              <w:bottom w:val="nil"/>
              <w:right w:val="nil"/>
            </w:tcBorders>
            <w:shd w:val="clear" w:color="auto" w:fill="BFBFBF" w:themeFill="background1" w:themeFillShade="BF"/>
            <w:tcMar>
              <w:left w:w="29" w:type="dxa"/>
              <w:right w:w="29" w:type="dxa"/>
            </w:tcMar>
          </w:tcPr>
          <w:p w:rsidR="001B308C" w:rsidRPr="00264704" w:rsidRDefault="001B308C" w:rsidP="00264704">
            <w:pPr>
              <w:tabs>
                <w:tab w:val="left" w:pos="360"/>
                <w:tab w:val="left" w:pos="720"/>
              </w:tabs>
              <w:jc w:val="right"/>
              <w:rPr>
                <w:rFonts w:ascii="Arial" w:hAnsi="Arial"/>
                <w:sz w:val="22"/>
              </w:rPr>
            </w:pPr>
          </w:p>
        </w:tc>
        <w:tc>
          <w:tcPr>
            <w:tcW w:w="1350" w:type="dxa"/>
            <w:tcBorders>
              <w:top w:val="single" w:sz="4" w:space="0" w:color="auto"/>
              <w:left w:val="nil"/>
              <w:bottom w:val="nil"/>
              <w:right w:val="nil"/>
            </w:tcBorders>
            <w:shd w:val="clear" w:color="auto" w:fill="BFBFBF" w:themeFill="background1" w:themeFillShade="BF"/>
            <w:tcMar>
              <w:left w:w="29" w:type="dxa"/>
              <w:right w:w="29" w:type="dxa"/>
            </w:tcMar>
          </w:tcPr>
          <w:p w:rsidR="001B308C" w:rsidRPr="00264704" w:rsidRDefault="001B308C" w:rsidP="00264704">
            <w:pPr>
              <w:tabs>
                <w:tab w:val="left" w:pos="360"/>
                <w:tab w:val="left" w:pos="720"/>
              </w:tabs>
              <w:jc w:val="right"/>
              <w:rPr>
                <w:rFonts w:ascii="Arial" w:hAnsi="Arial"/>
                <w:sz w:val="22"/>
              </w:rPr>
            </w:pPr>
          </w:p>
        </w:tc>
        <w:tc>
          <w:tcPr>
            <w:tcW w:w="1440" w:type="dxa"/>
            <w:tcBorders>
              <w:top w:val="single" w:sz="4" w:space="0" w:color="auto"/>
              <w:left w:val="nil"/>
              <w:bottom w:val="nil"/>
              <w:right w:val="nil"/>
            </w:tcBorders>
            <w:shd w:val="clear" w:color="auto" w:fill="BFBFBF" w:themeFill="background1" w:themeFillShade="BF"/>
            <w:tcMar>
              <w:left w:w="29" w:type="dxa"/>
              <w:right w:w="29" w:type="dxa"/>
            </w:tcMar>
          </w:tcPr>
          <w:p w:rsidR="001B308C" w:rsidRPr="00264704" w:rsidRDefault="001B308C" w:rsidP="00264704">
            <w:pPr>
              <w:tabs>
                <w:tab w:val="left" w:pos="360"/>
                <w:tab w:val="left" w:pos="720"/>
              </w:tabs>
              <w:jc w:val="right"/>
              <w:rPr>
                <w:rFonts w:ascii="Arial" w:hAnsi="Arial"/>
                <w:sz w:val="22"/>
              </w:rPr>
            </w:pPr>
          </w:p>
        </w:tc>
        <w:tc>
          <w:tcPr>
            <w:tcW w:w="1338" w:type="dxa"/>
            <w:tcBorders>
              <w:top w:val="single" w:sz="4" w:space="0" w:color="auto"/>
              <w:left w:val="nil"/>
              <w:bottom w:val="nil"/>
              <w:right w:val="nil"/>
            </w:tcBorders>
            <w:shd w:val="clear" w:color="auto" w:fill="BFBFBF" w:themeFill="background1" w:themeFillShade="BF"/>
            <w:tcMar>
              <w:left w:w="29" w:type="dxa"/>
              <w:right w:w="29" w:type="dxa"/>
            </w:tcMar>
          </w:tcPr>
          <w:p w:rsidR="001B308C" w:rsidRPr="00264704" w:rsidRDefault="001B308C" w:rsidP="00264704">
            <w:pPr>
              <w:tabs>
                <w:tab w:val="left" w:pos="360"/>
                <w:tab w:val="left" w:pos="720"/>
              </w:tabs>
              <w:jc w:val="right"/>
              <w:rPr>
                <w:rFonts w:ascii="Arial" w:hAnsi="Arial"/>
                <w:sz w:val="22"/>
              </w:rPr>
            </w:pPr>
          </w:p>
        </w:tc>
      </w:tr>
      <w:tr w:rsidR="00264704" w:rsidRPr="00264704" w:rsidTr="001B308C">
        <w:trPr>
          <w:trHeight w:val="120"/>
        </w:trPr>
        <w:tc>
          <w:tcPr>
            <w:tcW w:w="1980" w:type="dxa"/>
            <w:tcBorders>
              <w:top w:val="nil"/>
              <w:left w:val="nil"/>
              <w:bottom w:val="nil"/>
              <w:right w:val="nil"/>
            </w:tcBorders>
            <w:tcMar>
              <w:left w:w="72" w:type="dxa"/>
              <w:right w:w="72" w:type="dxa"/>
            </w:tcMar>
          </w:tcPr>
          <w:p w:rsidR="00264704" w:rsidRPr="00264704" w:rsidRDefault="00264704" w:rsidP="00264704">
            <w:pPr>
              <w:tabs>
                <w:tab w:val="left" w:pos="360"/>
                <w:tab w:val="left" w:pos="720"/>
              </w:tabs>
              <w:rPr>
                <w:rFonts w:ascii="Arial" w:hAnsi="Arial"/>
                <w:sz w:val="22"/>
              </w:rPr>
            </w:pPr>
            <w:r w:rsidRPr="00264704">
              <w:rPr>
                <w:rFonts w:ascii="Arial" w:hAnsi="Arial"/>
                <w:sz w:val="22"/>
              </w:rPr>
              <w:t>Bristol Bay</w:t>
            </w:r>
          </w:p>
        </w:tc>
        <w:tc>
          <w:tcPr>
            <w:tcW w:w="1080" w:type="dxa"/>
            <w:tcBorders>
              <w:top w:val="nil"/>
              <w:left w:val="nil"/>
              <w:bottom w:val="nil"/>
              <w:right w:val="nil"/>
            </w:tcBorders>
          </w:tcPr>
          <w:p w:rsidR="00264704" w:rsidRPr="00264704" w:rsidRDefault="00AA0879" w:rsidP="00264704">
            <w:pPr>
              <w:tabs>
                <w:tab w:val="left" w:pos="360"/>
                <w:tab w:val="left" w:pos="720"/>
              </w:tabs>
              <w:jc w:val="right"/>
              <w:rPr>
                <w:rFonts w:ascii="Arial" w:hAnsi="Arial"/>
                <w:sz w:val="22"/>
              </w:rPr>
            </w:pPr>
            <w:r>
              <w:rPr>
                <w:rFonts w:ascii="Arial" w:hAnsi="Arial"/>
                <w:sz w:val="22"/>
              </w:rPr>
              <w:t>31</w:t>
            </w:r>
          </w:p>
        </w:tc>
        <w:tc>
          <w:tcPr>
            <w:tcW w:w="900" w:type="dxa"/>
            <w:tcBorders>
              <w:top w:val="nil"/>
              <w:left w:val="nil"/>
              <w:bottom w:val="nil"/>
              <w:right w:val="nil"/>
            </w:tcBorders>
          </w:tcPr>
          <w:p w:rsidR="00264704" w:rsidRPr="00264704" w:rsidRDefault="00023909" w:rsidP="00264704">
            <w:pPr>
              <w:tabs>
                <w:tab w:val="left" w:pos="360"/>
                <w:tab w:val="left" w:pos="720"/>
              </w:tabs>
              <w:jc w:val="right"/>
              <w:rPr>
                <w:rFonts w:ascii="Arial" w:hAnsi="Arial"/>
                <w:sz w:val="22"/>
              </w:rPr>
            </w:pPr>
            <w:r>
              <w:rPr>
                <w:rFonts w:ascii="Arial" w:hAnsi="Arial"/>
                <w:sz w:val="22"/>
              </w:rPr>
              <w:t>2,</w:t>
            </w:r>
            <w:r w:rsidR="002B31F7">
              <w:rPr>
                <w:rFonts w:ascii="Arial" w:hAnsi="Arial"/>
                <w:sz w:val="22"/>
              </w:rPr>
              <w:t>303</w:t>
            </w:r>
          </w:p>
        </w:tc>
        <w:tc>
          <w:tcPr>
            <w:tcW w:w="135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33</w:t>
            </w:r>
          </w:p>
        </w:tc>
        <w:tc>
          <w:tcPr>
            <w:tcW w:w="135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11</w:t>
            </w:r>
          </w:p>
        </w:tc>
        <w:tc>
          <w:tcPr>
            <w:tcW w:w="144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10</w:t>
            </w:r>
          </w:p>
        </w:tc>
        <w:tc>
          <w:tcPr>
            <w:tcW w:w="1338"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110</w:t>
            </w:r>
          </w:p>
        </w:tc>
      </w:tr>
      <w:tr w:rsidR="00264704" w:rsidRPr="00264704" w:rsidTr="00264704">
        <w:trPr>
          <w:trHeight w:val="120"/>
        </w:trPr>
        <w:tc>
          <w:tcPr>
            <w:tcW w:w="1980" w:type="dxa"/>
            <w:tcBorders>
              <w:top w:val="nil"/>
              <w:left w:val="nil"/>
              <w:bottom w:val="nil"/>
              <w:right w:val="nil"/>
            </w:tcBorders>
            <w:tcMar>
              <w:left w:w="72" w:type="dxa"/>
              <w:right w:w="72" w:type="dxa"/>
            </w:tcMar>
          </w:tcPr>
          <w:p w:rsidR="00264704" w:rsidRPr="00264704" w:rsidRDefault="00264704" w:rsidP="00264704">
            <w:pPr>
              <w:tabs>
                <w:tab w:val="left" w:pos="360"/>
                <w:tab w:val="left" w:pos="720"/>
              </w:tabs>
              <w:rPr>
                <w:rFonts w:ascii="Arial" w:hAnsi="Arial"/>
                <w:sz w:val="22"/>
              </w:rPr>
            </w:pPr>
            <w:r w:rsidRPr="00264704">
              <w:rPr>
                <w:rFonts w:ascii="Arial" w:hAnsi="Arial"/>
                <w:sz w:val="22"/>
              </w:rPr>
              <w:t>Yukon-Kuskokwim Delta</w:t>
            </w:r>
          </w:p>
        </w:tc>
        <w:tc>
          <w:tcPr>
            <w:tcW w:w="1080" w:type="dxa"/>
            <w:tcBorders>
              <w:top w:val="nil"/>
              <w:left w:val="nil"/>
              <w:bottom w:val="nil"/>
              <w:right w:val="nil"/>
            </w:tcBorders>
          </w:tcPr>
          <w:p w:rsidR="00264704" w:rsidRPr="00264704" w:rsidRDefault="00AA0879" w:rsidP="00264704">
            <w:pPr>
              <w:tabs>
                <w:tab w:val="left" w:pos="360"/>
                <w:tab w:val="left" w:pos="720"/>
              </w:tabs>
              <w:jc w:val="right"/>
              <w:rPr>
                <w:rFonts w:ascii="Arial" w:hAnsi="Arial"/>
                <w:sz w:val="22"/>
              </w:rPr>
            </w:pPr>
            <w:r>
              <w:rPr>
                <w:rFonts w:ascii="Arial" w:hAnsi="Arial"/>
                <w:sz w:val="22"/>
              </w:rPr>
              <w:t>47</w:t>
            </w:r>
          </w:p>
        </w:tc>
        <w:tc>
          <w:tcPr>
            <w:tcW w:w="900" w:type="dxa"/>
            <w:tcBorders>
              <w:top w:val="nil"/>
              <w:left w:val="nil"/>
              <w:bottom w:val="nil"/>
              <w:right w:val="nil"/>
            </w:tcBorders>
          </w:tcPr>
          <w:p w:rsidR="00264704" w:rsidRPr="00264704" w:rsidRDefault="002B31F7" w:rsidP="00264704">
            <w:pPr>
              <w:tabs>
                <w:tab w:val="left" w:pos="360"/>
                <w:tab w:val="left" w:pos="720"/>
              </w:tabs>
              <w:jc w:val="right"/>
              <w:rPr>
                <w:rFonts w:ascii="Arial" w:hAnsi="Arial"/>
                <w:sz w:val="22"/>
              </w:rPr>
            </w:pPr>
            <w:r>
              <w:rPr>
                <w:rFonts w:ascii="Arial" w:hAnsi="Arial"/>
                <w:sz w:val="22"/>
              </w:rPr>
              <w:t>6,559</w:t>
            </w:r>
          </w:p>
        </w:tc>
        <w:tc>
          <w:tcPr>
            <w:tcW w:w="135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58</w:t>
            </w:r>
          </w:p>
        </w:tc>
        <w:tc>
          <w:tcPr>
            <w:tcW w:w="135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18</w:t>
            </w:r>
          </w:p>
        </w:tc>
        <w:tc>
          <w:tcPr>
            <w:tcW w:w="144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10</w:t>
            </w:r>
          </w:p>
        </w:tc>
        <w:tc>
          <w:tcPr>
            <w:tcW w:w="1338"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180</w:t>
            </w:r>
          </w:p>
        </w:tc>
      </w:tr>
      <w:tr w:rsidR="00264704" w:rsidRPr="00264704" w:rsidTr="00264704">
        <w:trPr>
          <w:trHeight w:val="120"/>
        </w:trPr>
        <w:tc>
          <w:tcPr>
            <w:tcW w:w="1980" w:type="dxa"/>
            <w:tcBorders>
              <w:top w:val="nil"/>
              <w:left w:val="nil"/>
              <w:bottom w:val="nil"/>
              <w:right w:val="nil"/>
            </w:tcBorders>
            <w:tcMar>
              <w:left w:w="72" w:type="dxa"/>
              <w:right w:w="72" w:type="dxa"/>
            </w:tcMar>
          </w:tcPr>
          <w:p w:rsidR="00264704" w:rsidRPr="00264704" w:rsidRDefault="00264704" w:rsidP="00264704">
            <w:pPr>
              <w:tabs>
                <w:tab w:val="left" w:pos="360"/>
                <w:tab w:val="left" w:pos="720"/>
              </w:tabs>
              <w:rPr>
                <w:rFonts w:ascii="Arial" w:hAnsi="Arial"/>
                <w:sz w:val="22"/>
              </w:rPr>
            </w:pPr>
            <w:r w:rsidRPr="00264704">
              <w:rPr>
                <w:rFonts w:ascii="Arial" w:hAnsi="Arial"/>
                <w:sz w:val="22"/>
              </w:rPr>
              <w:t>Bering Strait-Norton Sound</w:t>
            </w:r>
          </w:p>
        </w:tc>
        <w:tc>
          <w:tcPr>
            <w:tcW w:w="1080" w:type="dxa"/>
            <w:tcBorders>
              <w:top w:val="nil"/>
              <w:left w:val="nil"/>
              <w:bottom w:val="nil"/>
              <w:right w:val="nil"/>
            </w:tcBorders>
          </w:tcPr>
          <w:p w:rsidR="00264704" w:rsidRPr="00264704" w:rsidRDefault="00AA0879" w:rsidP="00264704">
            <w:pPr>
              <w:tabs>
                <w:tab w:val="left" w:pos="360"/>
                <w:tab w:val="left" w:pos="720"/>
              </w:tabs>
              <w:jc w:val="right"/>
              <w:rPr>
                <w:rFonts w:ascii="Arial" w:hAnsi="Arial"/>
                <w:sz w:val="22"/>
              </w:rPr>
            </w:pPr>
            <w:r>
              <w:rPr>
                <w:rFonts w:ascii="Arial" w:hAnsi="Arial"/>
                <w:sz w:val="22"/>
              </w:rPr>
              <w:t>16</w:t>
            </w:r>
          </w:p>
        </w:tc>
        <w:tc>
          <w:tcPr>
            <w:tcW w:w="900" w:type="dxa"/>
            <w:tcBorders>
              <w:top w:val="nil"/>
              <w:left w:val="nil"/>
              <w:bottom w:val="nil"/>
              <w:right w:val="nil"/>
            </w:tcBorders>
          </w:tcPr>
          <w:p w:rsidR="00264704" w:rsidRPr="00264704" w:rsidRDefault="002B31F7" w:rsidP="00264704">
            <w:pPr>
              <w:tabs>
                <w:tab w:val="left" w:pos="360"/>
                <w:tab w:val="left" w:pos="720"/>
              </w:tabs>
              <w:jc w:val="right"/>
              <w:rPr>
                <w:rFonts w:ascii="Arial" w:hAnsi="Arial"/>
                <w:sz w:val="22"/>
              </w:rPr>
            </w:pPr>
            <w:r>
              <w:rPr>
                <w:rFonts w:ascii="Arial" w:hAnsi="Arial"/>
                <w:sz w:val="22"/>
              </w:rPr>
              <w:t>3,082</w:t>
            </w:r>
          </w:p>
        </w:tc>
        <w:tc>
          <w:tcPr>
            <w:tcW w:w="135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23</w:t>
            </w:r>
          </w:p>
        </w:tc>
        <w:tc>
          <w:tcPr>
            <w:tcW w:w="135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6</w:t>
            </w:r>
          </w:p>
        </w:tc>
        <w:tc>
          <w:tcPr>
            <w:tcW w:w="144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19</w:t>
            </w:r>
          </w:p>
        </w:tc>
        <w:tc>
          <w:tcPr>
            <w:tcW w:w="1338"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114</w:t>
            </w:r>
          </w:p>
        </w:tc>
      </w:tr>
      <w:tr w:rsidR="00264704" w:rsidRPr="00264704" w:rsidTr="00264704">
        <w:trPr>
          <w:trHeight w:val="120"/>
        </w:trPr>
        <w:tc>
          <w:tcPr>
            <w:tcW w:w="1980" w:type="dxa"/>
            <w:tcBorders>
              <w:top w:val="nil"/>
              <w:left w:val="nil"/>
              <w:bottom w:val="nil"/>
              <w:right w:val="nil"/>
            </w:tcBorders>
            <w:tcMar>
              <w:left w:w="72" w:type="dxa"/>
              <w:right w:w="72" w:type="dxa"/>
            </w:tcMar>
          </w:tcPr>
          <w:p w:rsidR="00264704" w:rsidRPr="00264704" w:rsidRDefault="00264704" w:rsidP="00264704">
            <w:pPr>
              <w:tabs>
                <w:tab w:val="left" w:pos="360"/>
                <w:tab w:val="left" w:pos="720"/>
              </w:tabs>
              <w:rPr>
                <w:rFonts w:ascii="Arial" w:hAnsi="Arial"/>
                <w:sz w:val="22"/>
              </w:rPr>
            </w:pPr>
            <w:r w:rsidRPr="00264704">
              <w:rPr>
                <w:rFonts w:ascii="Arial" w:hAnsi="Arial"/>
                <w:sz w:val="22"/>
              </w:rPr>
              <w:t>North Slope</w:t>
            </w:r>
          </w:p>
        </w:tc>
        <w:tc>
          <w:tcPr>
            <w:tcW w:w="1080" w:type="dxa"/>
            <w:tcBorders>
              <w:top w:val="nil"/>
              <w:left w:val="nil"/>
              <w:bottom w:val="nil"/>
              <w:right w:val="nil"/>
            </w:tcBorders>
          </w:tcPr>
          <w:p w:rsidR="00264704" w:rsidRPr="00264704" w:rsidRDefault="00AA0879" w:rsidP="00264704">
            <w:pPr>
              <w:tabs>
                <w:tab w:val="left" w:pos="360"/>
                <w:tab w:val="left" w:pos="720"/>
              </w:tabs>
              <w:jc w:val="right"/>
              <w:rPr>
                <w:rFonts w:ascii="Arial" w:hAnsi="Arial"/>
                <w:sz w:val="22"/>
              </w:rPr>
            </w:pPr>
            <w:r>
              <w:rPr>
                <w:rFonts w:ascii="Arial" w:hAnsi="Arial"/>
                <w:sz w:val="22"/>
              </w:rPr>
              <w:t>8</w:t>
            </w:r>
          </w:p>
        </w:tc>
        <w:tc>
          <w:tcPr>
            <w:tcW w:w="900" w:type="dxa"/>
            <w:tcBorders>
              <w:top w:val="nil"/>
              <w:left w:val="nil"/>
              <w:bottom w:val="nil"/>
              <w:right w:val="nil"/>
            </w:tcBorders>
          </w:tcPr>
          <w:p w:rsidR="00264704" w:rsidRPr="00264704" w:rsidRDefault="002B31F7" w:rsidP="00264704">
            <w:pPr>
              <w:tabs>
                <w:tab w:val="left" w:pos="360"/>
                <w:tab w:val="left" w:pos="720"/>
              </w:tabs>
              <w:jc w:val="right"/>
              <w:rPr>
                <w:rFonts w:ascii="Arial" w:hAnsi="Arial"/>
                <w:sz w:val="22"/>
              </w:rPr>
            </w:pPr>
            <w:r>
              <w:rPr>
                <w:rFonts w:ascii="Arial" w:hAnsi="Arial"/>
                <w:sz w:val="22"/>
              </w:rPr>
              <w:t>1,959</w:t>
            </w:r>
          </w:p>
        </w:tc>
        <w:tc>
          <w:tcPr>
            <w:tcW w:w="135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14</w:t>
            </w:r>
          </w:p>
        </w:tc>
        <w:tc>
          <w:tcPr>
            <w:tcW w:w="135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5</w:t>
            </w:r>
          </w:p>
        </w:tc>
        <w:tc>
          <w:tcPr>
            <w:tcW w:w="144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30</w:t>
            </w:r>
          </w:p>
        </w:tc>
        <w:tc>
          <w:tcPr>
            <w:tcW w:w="1338"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150</w:t>
            </w:r>
          </w:p>
        </w:tc>
      </w:tr>
      <w:tr w:rsidR="00264704" w:rsidRPr="00264704" w:rsidTr="00264704">
        <w:trPr>
          <w:trHeight w:val="120"/>
        </w:trPr>
        <w:tc>
          <w:tcPr>
            <w:tcW w:w="1980" w:type="dxa"/>
            <w:tcBorders>
              <w:top w:val="nil"/>
              <w:left w:val="nil"/>
              <w:bottom w:val="nil"/>
              <w:right w:val="nil"/>
            </w:tcBorders>
            <w:tcMar>
              <w:left w:w="72" w:type="dxa"/>
              <w:right w:w="72" w:type="dxa"/>
            </w:tcMar>
          </w:tcPr>
          <w:p w:rsidR="00264704" w:rsidRPr="00264704" w:rsidRDefault="00264704" w:rsidP="00264704">
            <w:pPr>
              <w:tabs>
                <w:tab w:val="left" w:pos="360"/>
                <w:tab w:val="left" w:pos="720"/>
              </w:tabs>
              <w:rPr>
                <w:rFonts w:ascii="Arial" w:hAnsi="Arial"/>
                <w:sz w:val="22"/>
              </w:rPr>
            </w:pPr>
            <w:r w:rsidRPr="00264704">
              <w:rPr>
                <w:rFonts w:ascii="Arial" w:hAnsi="Arial"/>
                <w:sz w:val="22"/>
              </w:rPr>
              <w:t>Interior Alaska</w:t>
            </w:r>
          </w:p>
        </w:tc>
        <w:tc>
          <w:tcPr>
            <w:tcW w:w="1080" w:type="dxa"/>
            <w:tcBorders>
              <w:top w:val="nil"/>
              <w:left w:val="nil"/>
              <w:bottom w:val="nil"/>
              <w:right w:val="nil"/>
            </w:tcBorders>
          </w:tcPr>
          <w:p w:rsidR="00264704" w:rsidRPr="00264704" w:rsidRDefault="00AA0879" w:rsidP="00264704">
            <w:pPr>
              <w:tabs>
                <w:tab w:val="left" w:pos="360"/>
                <w:tab w:val="left" w:pos="720"/>
              </w:tabs>
              <w:jc w:val="right"/>
              <w:rPr>
                <w:rFonts w:ascii="Arial" w:hAnsi="Arial"/>
                <w:sz w:val="22"/>
              </w:rPr>
            </w:pPr>
            <w:r>
              <w:rPr>
                <w:rFonts w:ascii="Arial" w:hAnsi="Arial"/>
                <w:sz w:val="22"/>
              </w:rPr>
              <w:t>48</w:t>
            </w:r>
          </w:p>
        </w:tc>
        <w:tc>
          <w:tcPr>
            <w:tcW w:w="900" w:type="dxa"/>
            <w:tcBorders>
              <w:top w:val="nil"/>
              <w:left w:val="nil"/>
              <w:bottom w:val="nil"/>
              <w:right w:val="nil"/>
            </w:tcBorders>
          </w:tcPr>
          <w:p w:rsidR="00264704" w:rsidRPr="00264704" w:rsidRDefault="002B31F7" w:rsidP="00264704">
            <w:pPr>
              <w:tabs>
                <w:tab w:val="left" w:pos="360"/>
                <w:tab w:val="left" w:pos="720"/>
              </w:tabs>
              <w:jc w:val="right"/>
              <w:rPr>
                <w:rFonts w:ascii="Arial" w:hAnsi="Arial"/>
                <w:sz w:val="22"/>
              </w:rPr>
            </w:pPr>
            <w:r>
              <w:rPr>
                <w:rFonts w:ascii="Arial" w:hAnsi="Arial"/>
                <w:sz w:val="22"/>
              </w:rPr>
              <w:t>2,872</w:t>
            </w:r>
          </w:p>
        </w:tc>
        <w:tc>
          <w:tcPr>
            <w:tcW w:w="135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43</w:t>
            </w:r>
          </w:p>
        </w:tc>
        <w:tc>
          <w:tcPr>
            <w:tcW w:w="135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10</w:t>
            </w:r>
          </w:p>
        </w:tc>
        <w:tc>
          <w:tcPr>
            <w:tcW w:w="1440"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10</w:t>
            </w:r>
          </w:p>
        </w:tc>
        <w:tc>
          <w:tcPr>
            <w:tcW w:w="1338" w:type="dxa"/>
            <w:tcBorders>
              <w:top w:val="nil"/>
              <w:left w:val="nil"/>
              <w:bottom w:val="nil"/>
              <w:right w:val="nil"/>
            </w:tcBorders>
            <w:tcMar>
              <w:left w:w="29" w:type="dxa"/>
              <w:right w:w="29" w:type="dxa"/>
            </w:tcMar>
          </w:tcPr>
          <w:p w:rsidR="00264704" w:rsidRPr="00264704" w:rsidRDefault="00264704" w:rsidP="00264704">
            <w:pPr>
              <w:tabs>
                <w:tab w:val="left" w:pos="360"/>
                <w:tab w:val="left" w:pos="720"/>
              </w:tabs>
              <w:jc w:val="right"/>
              <w:rPr>
                <w:rFonts w:ascii="Arial" w:hAnsi="Arial"/>
                <w:sz w:val="22"/>
              </w:rPr>
            </w:pPr>
            <w:r w:rsidRPr="00264704">
              <w:rPr>
                <w:rFonts w:ascii="Arial" w:hAnsi="Arial"/>
                <w:sz w:val="22"/>
              </w:rPr>
              <w:t>100</w:t>
            </w:r>
          </w:p>
        </w:tc>
      </w:tr>
      <w:tr w:rsidR="001B308C" w:rsidRPr="00264704" w:rsidTr="001B308C">
        <w:trPr>
          <w:trHeight w:val="120"/>
        </w:trPr>
        <w:tc>
          <w:tcPr>
            <w:tcW w:w="1980" w:type="dxa"/>
            <w:tcBorders>
              <w:top w:val="nil"/>
              <w:left w:val="nil"/>
              <w:bottom w:val="nil"/>
              <w:right w:val="nil"/>
            </w:tcBorders>
            <w:tcMar>
              <w:left w:w="72" w:type="dxa"/>
              <w:right w:w="72" w:type="dxa"/>
            </w:tcMar>
          </w:tcPr>
          <w:p w:rsidR="001B308C" w:rsidRPr="00264704" w:rsidRDefault="001B308C" w:rsidP="001B308C">
            <w:pPr>
              <w:tabs>
                <w:tab w:val="left" w:pos="360"/>
                <w:tab w:val="left" w:pos="720"/>
              </w:tabs>
              <w:rPr>
                <w:rFonts w:ascii="Arial" w:hAnsi="Arial"/>
                <w:sz w:val="22"/>
              </w:rPr>
            </w:pPr>
            <w:r w:rsidRPr="00264704">
              <w:rPr>
                <w:rFonts w:ascii="Arial" w:hAnsi="Arial"/>
                <w:sz w:val="22"/>
              </w:rPr>
              <w:t>Total</w:t>
            </w:r>
          </w:p>
        </w:tc>
        <w:tc>
          <w:tcPr>
            <w:tcW w:w="1080" w:type="dxa"/>
            <w:tcBorders>
              <w:top w:val="nil"/>
              <w:left w:val="nil"/>
              <w:bottom w:val="nil"/>
              <w:right w:val="nil"/>
            </w:tcBorders>
          </w:tcPr>
          <w:p w:rsidR="001B308C" w:rsidRPr="00264704" w:rsidRDefault="002B31F7" w:rsidP="001B308C">
            <w:pPr>
              <w:tabs>
                <w:tab w:val="left" w:pos="360"/>
                <w:tab w:val="left" w:pos="720"/>
              </w:tabs>
              <w:jc w:val="right"/>
              <w:rPr>
                <w:rFonts w:ascii="Arial" w:hAnsi="Arial"/>
                <w:sz w:val="22"/>
              </w:rPr>
            </w:pPr>
            <w:r>
              <w:rPr>
                <w:rFonts w:ascii="Arial" w:hAnsi="Arial"/>
                <w:sz w:val="22"/>
              </w:rPr>
              <w:t>150</w:t>
            </w:r>
          </w:p>
        </w:tc>
        <w:tc>
          <w:tcPr>
            <w:tcW w:w="900" w:type="dxa"/>
            <w:tcBorders>
              <w:top w:val="nil"/>
              <w:left w:val="nil"/>
              <w:bottom w:val="nil"/>
              <w:right w:val="nil"/>
            </w:tcBorders>
          </w:tcPr>
          <w:p w:rsidR="001B308C" w:rsidRPr="00264704" w:rsidRDefault="002B31F7" w:rsidP="001B308C">
            <w:pPr>
              <w:tabs>
                <w:tab w:val="left" w:pos="360"/>
                <w:tab w:val="left" w:pos="720"/>
              </w:tabs>
              <w:jc w:val="right"/>
              <w:rPr>
                <w:rFonts w:ascii="Arial" w:hAnsi="Arial"/>
                <w:sz w:val="22"/>
              </w:rPr>
            </w:pPr>
            <w:r>
              <w:rPr>
                <w:rFonts w:ascii="Arial" w:hAnsi="Arial"/>
                <w:sz w:val="22"/>
              </w:rPr>
              <w:t>16,775</w:t>
            </w:r>
          </w:p>
        </w:tc>
        <w:tc>
          <w:tcPr>
            <w:tcW w:w="1350" w:type="dxa"/>
            <w:tcBorders>
              <w:top w:val="nil"/>
              <w:left w:val="nil"/>
              <w:bottom w:val="nil"/>
              <w:right w:val="nil"/>
            </w:tcBorders>
            <w:tcMar>
              <w:left w:w="29" w:type="dxa"/>
              <w:right w:w="29" w:type="dxa"/>
            </w:tcMar>
          </w:tcPr>
          <w:p w:rsidR="001B308C" w:rsidRPr="00264704" w:rsidRDefault="001B308C" w:rsidP="001B308C">
            <w:pPr>
              <w:tabs>
                <w:tab w:val="left" w:pos="360"/>
                <w:tab w:val="left" w:pos="720"/>
              </w:tabs>
              <w:jc w:val="right"/>
              <w:rPr>
                <w:rFonts w:ascii="Arial" w:hAnsi="Arial"/>
                <w:sz w:val="22"/>
              </w:rPr>
            </w:pPr>
            <w:r w:rsidRPr="00264704">
              <w:rPr>
                <w:rFonts w:ascii="Arial" w:hAnsi="Arial"/>
                <w:sz w:val="22"/>
              </w:rPr>
              <w:t>171</w:t>
            </w:r>
          </w:p>
        </w:tc>
        <w:tc>
          <w:tcPr>
            <w:tcW w:w="1350" w:type="dxa"/>
            <w:tcBorders>
              <w:top w:val="nil"/>
              <w:left w:val="nil"/>
              <w:bottom w:val="nil"/>
              <w:right w:val="nil"/>
            </w:tcBorders>
            <w:tcMar>
              <w:left w:w="29" w:type="dxa"/>
              <w:right w:w="29" w:type="dxa"/>
            </w:tcMar>
          </w:tcPr>
          <w:p w:rsidR="001B308C" w:rsidRPr="00264704" w:rsidRDefault="001B308C" w:rsidP="001B308C">
            <w:pPr>
              <w:tabs>
                <w:tab w:val="left" w:pos="360"/>
                <w:tab w:val="left" w:pos="720"/>
              </w:tabs>
              <w:jc w:val="right"/>
              <w:rPr>
                <w:rFonts w:ascii="Arial" w:hAnsi="Arial"/>
                <w:sz w:val="22"/>
              </w:rPr>
            </w:pPr>
            <w:r w:rsidRPr="00264704">
              <w:rPr>
                <w:rFonts w:ascii="Arial" w:hAnsi="Arial"/>
                <w:sz w:val="22"/>
              </w:rPr>
              <w:t>50</w:t>
            </w:r>
          </w:p>
        </w:tc>
        <w:tc>
          <w:tcPr>
            <w:tcW w:w="1440" w:type="dxa"/>
            <w:tcBorders>
              <w:top w:val="nil"/>
              <w:left w:val="nil"/>
              <w:bottom w:val="nil"/>
              <w:right w:val="nil"/>
            </w:tcBorders>
            <w:tcMar>
              <w:left w:w="29" w:type="dxa"/>
              <w:right w:w="29" w:type="dxa"/>
            </w:tcMar>
          </w:tcPr>
          <w:p w:rsidR="001B308C" w:rsidRPr="00264704" w:rsidRDefault="002B31F7" w:rsidP="001B308C">
            <w:pPr>
              <w:tabs>
                <w:tab w:val="left" w:pos="360"/>
                <w:tab w:val="left" w:pos="720"/>
              </w:tabs>
              <w:jc w:val="right"/>
              <w:rPr>
                <w:rFonts w:ascii="Arial" w:hAnsi="Arial"/>
                <w:sz w:val="22"/>
              </w:rPr>
            </w:pPr>
            <w:r>
              <w:rPr>
                <w:rFonts w:ascii="Arial" w:hAnsi="Arial"/>
                <w:sz w:val="22"/>
              </w:rPr>
              <w:t>-</w:t>
            </w:r>
          </w:p>
        </w:tc>
        <w:tc>
          <w:tcPr>
            <w:tcW w:w="1338" w:type="dxa"/>
            <w:tcBorders>
              <w:top w:val="nil"/>
              <w:left w:val="nil"/>
              <w:bottom w:val="nil"/>
              <w:right w:val="nil"/>
            </w:tcBorders>
            <w:tcMar>
              <w:left w:w="29" w:type="dxa"/>
              <w:right w:w="29" w:type="dxa"/>
            </w:tcMar>
          </w:tcPr>
          <w:p w:rsidR="001B308C" w:rsidRPr="00264704" w:rsidRDefault="001B308C" w:rsidP="001B308C">
            <w:pPr>
              <w:tabs>
                <w:tab w:val="left" w:pos="360"/>
                <w:tab w:val="left" w:pos="720"/>
              </w:tabs>
              <w:jc w:val="right"/>
              <w:rPr>
                <w:rFonts w:ascii="Arial" w:hAnsi="Arial"/>
                <w:sz w:val="22"/>
              </w:rPr>
            </w:pPr>
            <w:r w:rsidRPr="00264704">
              <w:rPr>
                <w:rFonts w:ascii="Arial" w:hAnsi="Arial"/>
                <w:sz w:val="22"/>
              </w:rPr>
              <w:t>654</w:t>
            </w:r>
          </w:p>
        </w:tc>
      </w:tr>
      <w:tr w:rsidR="00E06721" w:rsidRPr="00264704" w:rsidTr="002B31F7">
        <w:trPr>
          <w:trHeight w:val="120"/>
        </w:trPr>
        <w:tc>
          <w:tcPr>
            <w:tcW w:w="9438" w:type="dxa"/>
            <w:gridSpan w:val="7"/>
            <w:tcBorders>
              <w:top w:val="nil"/>
              <w:left w:val="nil"/>
              <w:bottom w:val="nil"/>
              <w:right w:val="nil"/>
            </w:tcBorders>
            <w:shd w:val="clear" w:color="auto" w:fill="BFBFBF" w:themeFill="background1" w:themeFillShade="BF"/>
            <w:tcMar>
              <w:left w:w="72" w:type="dxa"/>
              <w:right w:w="72" w:type="dxa"/>
            </w:tcMar>
          </w:tcPr>
          <w:p w:rsidR="00E06721" w:rsidRPr="00264704" w:rsidRDefault="00E06721" w:rsidP="00E06721">
            <w:pPr>
              <w:tabs>
                <w:tab w:val="left" w:pos="360"/>
                <w:tab w:val="left" w:pos="720"/>
              </w:tabs>
              <w:rPr>
                <w:rFonts w:ascii="Arial" w:hAnsi="Arial"/>
                <w:sz w:val="22"/>
              </w:rPr>
            </w:pPr>
            <w:r>
              <w:rPr>
                <w:rFonts w:ascii="Arial" w:hAnsi="Arial"/>
                <w:sz w:val="22"/>
              </w:rPr>
              <w:t>Cordova Harvest</w:t>
            </w:r>
          </w:p>
        </w:tc>
      </w:tr>
      <w:tr w:rsidR="001B308C" w:rsidRPr="00264704" w:rsidTr="002B31F7">
        <w:trPr>
          <w:trHeight w:val="120"/>
        </w:trPr>
        <w:tc>
          <w:tcPr>
            <w:tcW w:w="1980" w:type="dxa"/>
            <w:tcBorders>
              <w:top w:val="nil"/>
              <w:left w:val="nil"/>
              <w:bottom w:val="single" w:sz="4" w:space="0" w:color="auto"/>
              <w:right w:val="nil"/>
            </w:tcBorders>
            <w:tcMar>
              <w:left w:w="72" w:type="dxa"/>
              <w:right w:w="72" w:type="dxa"/>
            </w:tcMar>
          </w:tcPr>
          <w:p w:rsidR="001B308C" w:rsidRPr="00264704" w:rsidRDefault="00E06721" w:rsidP="001B308C">
            <w:pPr>
              <w:tabs>
                <w:tab w:val="left" w:pos="360"/>
                <w:tab w:val="left" w:pos="720"/>
              </w:tabs>
              <w:rPr>
                <w:rFonts w:ascii="Arial" w:hAnsi="Arial"/>
                <w:sz w:val="22"/>
              </w:rPr>
            </w:pPr>
            <w:r>
              <w:rPr>
                <w:rFonts w:ascii="Arial" w:hAnsi="Arial"/>
                <w:sz w:val="22"/>
              </w:rPr>
              <w:t>Gulf of Alaska</w:t>
            </w:r>
          </w:p>
        </w:tc>
        <w:tc>
          <w:tcPr>
            <w:tcW w:w="1080" w:type="dxa"/>
            <w:tcBorders>
              <w:top w:val="nil"/>
              <w:left w:val="nil"/>
              <w:bottom w:val="single" w:sz="4" w:space="0" w:color="auto"/>
              <w:right w:val="nil"/>
            </w:tcBorders>
          </w:tcPr>
          <w:p w:rsidR="001B308C" w:rsidRPr="00264704" w:rsidRDefault="001B308C" w:rsidP="001B308C">
            <w:pPr>
              <w:tabs>
                <w:tab w:val="left" w:pos="360"/>
                <w:tab w:val="left" w:pos="720"/>
              </w:tabs>
              <w:jc w:val="right"/>
              <w:rPr>
                <w:rFonts w:ascii="Arial" w:hAnsi="Arial"/>
                <w:sz w:val="22"/>
              </w:rPr>
            </w:pPr>
            <w:r>
              <w:rPr>
                <w:rFonts w:ascii="Arial" w:hAnsi="Arial"/>
                <w:sz w:val="22"/>
              </w:rPr>
              <w:t>3</w:t>
            </w:r>
          </w:p>
        </w:tc>
        <w:tc>
          <w:tcPr>
            <w:tcW w:w="900" w:type="dxa"/>
            <w:tcBorders>
              <w:top w:val="nil"/>
              <w:left w:val="nil"/>
              <w:bottom w:val="single" w:sz="4" w:space="0" w:color="auto"/>
              <w:right w:val="nil"/>
            </w:tcBorders>
          </w:tcPr>
          <w:p w:rsidR="001B308C" w:rsidRPr="00264704" w:rsidRDefault="002B31F7" w:rsidP="001B308C">
            <w:pPr>
              <w:tabs>
                <w:tab w:val="left" w:pos="360"/>
                <w:tab w:val="left" w:pos="720"/>
              </w:tabs>
              <w:jc w:val="right"/>
              <w:rPr>
                <w:rFonts w:ascii="Arial" w:hAnsi="Arial"/>
                <w:sz w:val="22"/>
              </w:rPr>
            </w:pPr>
            <w:r>
              <w:rPr>
                <w:rFonts w:ascii="Arial" w:hAnsi="Arial"/>
                <w:sz w:val="22"/>
              </w:rPr>
              <w:t>1,009</w:t>
            </w:r>
          </w:p>
        </w:tc>
        <w:tc>
          <w:tcPr>
            <w:tcW w:w="1350" w:type="dxa"/>
            <w:tcBorders>
              <w:top w:val="nil"/>
              <w:left w:val="nil"/>
              <w:bottom w:val="single" w:sz="4" w:space="0" w:color="auto"/>
              <w:right w:val="nil"/>
            </w:tcBorders>
            <w:tcMar>
              <w:left w:w="29" w:type="dxa"/>
              <w:right w:w="29" w:type="dxa"/>
            </w:tcMar>
          </w:tcPr>
          <w:p w:rsidR="001B308C" w:rsidRPr="00264704" w:rsidRDefault="001B308C" w:rsidP="001B308C">
            <w:pPr>
              <w:tabs>
                <w:tab w:val="left" w:pos="360"/>
                <w:tab w:val="left" w:pos="720"/>
              </w:tabs>
              <w:jc w:val="right"/>
              <w:rPr>
                <w:rFonts w:ascii="Arial" w:hAnsi="Arial"/>
                <w:sz w:val="22"/>
              </w:rPr>
            </w:pPr>
            <w:r>
              <w:rPr>
                <w:rFonts w:ascii="Arial" w:hAnsi="Arial"/>
                <w:sz w:val="22"/>
              </w:rPr>
              <w:t>3</w:t>
            </w:r>
          </w:p>
        </w:tc>
        <w:tc>
          <w:tcPr>
            <w:tcW w:w="1350" w:type="dxa"/>
            <w:tcBorders>
              <w:top w:val="nil"/>
              <w:left w:val="nil"/>
              <w:bottom w:val="single" w:sz="4" w:space="0" w:color="auto"/>
              <w:right w:val="nil"/>
            </w:tcBorders>
            <w:tcMar>
              <w:left w:w="29" w:type="dxa"/>
              <w:right w:w="29" w:type="dxa"/>
            </w:tcMar>
          </w:tcPr>
          <w:p w:rsidR="001B308C" w:rsidRPr="00264704" w:rsidRDefault="001B308C" w:rsidP="001B308C">
            <w:pPr>
              <w:tabs>
                <w:tab w:val="left" w:pos="360"/>
                <w:tab w:val="left" w:pos="720"/>
              </w:tabs>
              <w:jc w:val="right"/>
              <w:rPr>
                <w:rFonts w:ascii="Arial" w:hAnsi="Arial"/>
                <w:sz w:val="22"/>
              </w:rPr>
            </w:pPr>
            <w:r>
              <w:rPr>
                <w:rFonts w:ascii="Arial" w:hAnsi="Arial"/>
                <w:sz w:val="22"/>
              </w:rPr>
              <w:t>3</w:t>
            </w:r>
          </w:p>
        </w:tc>
        <w:tc>
          <w:tcPr>
            <w:tcW w:w="1440" w:type="dxa"/>
            <w:tcBorders>
              <w:top w:val="nil"/>
              <w:left w:val="nil"/>
              <w:bottom w:val="single" w:sz="4" w:space="0" w:color="auto"/>
              <w:right w:val="nil"/>
            </w:tcBorders>
            <w:tcMar>
              <w:left w:w="29" w:type="dxa"/>
              <w:right w:w="29" w:type="dxa"/>
            </w:tcMar>
          </w:tcPr>
          <w:p w:rsidR="001B308C" w:rsidRPr="00264704" w:rsidRDefault="00E06721" w:rsidP="001B308C">
            <w:pPr>
              <w:tabs>
                <w:tab w:val="left" w:pos="360"/>
                <w:tab w:val="left" w:pos="720"/>
              </w:tabs>
              <w:jc w:val="right"/>
              <w:rPr>
                <w:rFonts w:ascii="Arial" w:hAnsi="Arial"/>
                <w:sz w:val="22"/>
              </w:rPr>
            </w:pPr>
            <w:r>
              <w:rPr>
                <w:rFonts w:ascii="Arial" w:hAnsi="Arial"/>
                <w:sz w:val="22"/>
              </w:rPr>
              <w:t>all registered</w:t>
            </w:r>
            <w:r w:rsidR="00CE1387" w:rsidRPr="00CE1387">
              <w:rPr>
                <w:rFonts w:ascii="Arial" w:hAnsi="Arial"/>
                <w:sz w:val="22"/>
                <w:vertAlign w:val="superscript"/>
              </w:rPr>
              <w:t>2</w:t>
            </w:r>
            <w:r>
              <w:rPr>
                <w:rFonts w:ascii="Arial" w:hAnsi="Arial"/>
                <w:sz w:val="22"/>
              </w:rPr>
              <w:t xml:space="preserve"> </w:t>
            </w:r>
          </w:p>
        </w:tc>
        <w:tc>
          <w:tcPr>
            <w:tcW w:w="1338" w:type="dxa"/>
            <w:tcBorders>
              <w:top w:val="nil"/>
              <w:left w:val="nil"/>
              <w:bottom w:val="single" w:sz="4" w:space="0" w:color="auto"/>
              <w:right w:val="nil"/>
            </w:tcBorders>
            <w:tcMar>
              <w:left w:w="29" w:type="dxa"/>
              <w:right w:w="29" w:type="dxa"/>
            </w:tcMar>
          </w:tcPr>
          <w:p w:rsidR="001B308C" w:rsidRPr="00264704" w:rsidRDefault="00E06721" w:rsidP="001B308C">
            <w:pPr>
              <w:tabs>
                <w:tab w:val="left" w:pos="360"/>
                <w:tab w:val="left" w:pos="720"/>
              </w:tabs>
              <w:jc w:val="right"/>
              <w:rPr>
                <w:rFonts w:ascii="Arial" w:hAnsi="Arial"/>
                <w:sz w:val="22"/>
              </w:rPr>
            </w:pPr>
            <w:r>
              <w:rPr>
                <w:rFonts w:ascii="Arial" w:hAnsi="Arial"/>
                <w:sz w:val="22"/>
              </w:rPr>
              <w:t xml:space="preserve">all registered </w:t>
            </w:r>
          </w:p>
        </w:tc>
      </w:tr>
    </w:tbl>
    <w:p w:rsidR="006A4AB8" w:rsidRDefault="00264704" w:rsidP="00264704">
      <w:pPr>
        <w:tabs>
          <w:tab w:val="left" w:pos="360"/>
          <w:tab w:val="left" w:pos="720"/>
        </w:tabs>
        <w:rPr>
          <w:rFonts w:ascii="Arial" w:hAnsi="Arial"/>
          <w:sz w:val="22"/>
        </w:rPr>
      </w:pPr>
      <w:r w:rsidRPr="00264704">
        <w:rPr>
          <w:rFonts w:ascii="Arial" w:hAnsi="Arial"/>
          <w:sz w:val="22"/>
        </w:rPr>
        <w:t>1: “Communities/parcels” refer to sampling units, accounting for (a) division of large communities into parcels and (b) communities with fewer than 10 households, which were excluded from the sampling frame. Total households per community based on 2010 census.</w:t>
      </w:r>
    </w:p>
    <w:p w:rsidR="006A4AB8" w:rsidRDefault="00CE1387" w:rsidP="00CA786C">
      <w:pPr>
        <w:tabs>
          <w:tab w:val="left" w:pos="360"/>
          <w:tab w:val="left" w:pos="720"/>
        </w:tabs>
        <w:rPr>
          <w:rFonts w:ascii="Arial" w:hAnsi="Arial"/>
          <w:sz w:val="22"/>
        </w:rPr>
      </w:pPr>
      <w:r>
        <w:rPr>
          <w:rFonts w:ascii="Arial" w:hAnsi="Arial"/>
          <w:sz w:val="22"/>
        </w:rPr>
        <w:t>2: In 2014</w:t>
      </w:r>
      <w:r>
        <w:rPr>
          <w:rFonts w:ascii="Arial" w:hAnsi="Arial" w:cs="Arial"/>
          <w:sz w:val="22"/>
        </w:rPr>
        <w:t>–</w:t>
      </w:r>
      <w:r>
        <w:rPr>
          <w:rFonts w:ascii="Arial" w:hAnsi="Arial"/>
          <w:sz w:val="22"/>
        </w:rPr>
        <w:t>2017, the average of the number of registered households was 27.3 (range= 20</w:t>
      </w:r>
      <w:r>
        <w:rPr>
          <w:rFonts w:ascii="Arial" w:hAnsi="Arial" w:cs="Arial"/>
          <w:sz w:val="22"/>
        </w:rPr>
        <w:t>–</w:t>
      </w:r>
      <w:r>
        <w:rPr>
          <w:rFonts w:ascii="Arial" w:hAnsi="Arial"/>
          <w:sz w:val="22"/>
        </w:rPr>
        <w:t>36).</w:t>
      </w:r>
    </w:p>
    <w:p w:rsidR="002B31F7" w:rsidRDefault="002B31F7" w:rsidP="00CA786C">
      <w:pPr>
        <w:tabs>
          <w:tab w:val="left" w:pos="360"/>
          <w:tab w:val="left" w:pos="720"/>
        </w:tabs>
        <w:rPr>
          <w:rFonts w:ascii="Arial" w:hAnsi="Arial"/>
          <w:sz w:val="22"/>
        </w:rPr>
      </w:pPr>
    </w:p>
    <w:p w:rsidR="006A4AB8" w:rsidRPr="0024290E" w:rsidRDefault="00AA0879" w:rsidP="00CA786C">
      <w:pPr>
        <w:tabs>
          <w:tab w:val="left" w:pos="360"/>
          <w:tab w:val="left" w:pos="720"/>
        </w:tabs>
        <w:rPr>
          <w:rFonts w:ascii="Arial" w:hAnsi="Arial"/>
          <w:b/>
          <w:i/>
          <w:sz w:val="22"/>
        </w:rPr>
      </w:pPr>
      <w:r w:rsidRPr="0024290E">
        <w:rPr>
          <w:rFonts w:ascii="Arial" w:hAnsi="Arial"/>
          <w:b/>
          <w:i/>
          <w:sz w:val="22"/>
        </w:rPr>
        <w:t>Community Participation Rate</w:t>
      </w:r>
    </w:p>
    <w:p w:rsidR="00DF1170" w:rsidRDefault="00DF1170" w:rsidP="00DF1170">
      <w:pPr>
        <w:tabs>
          <w:tab w:val="left" w:pos="360"/>
          <w:tab w:val="left" w:pos="720"/>
        </w:tabs>
        <w:rPr>
          <w:rFonts w:ascii="Arial" w:hAnsi="Arial"/>
          <w:sz w:val="22"/>
        </w:rPr>
      </w:pPr>
    </w:p>
    <w:p w:rsidR="00DF1170" w:rsidRDefault="00DF1170" w:rsidP="00DF1170">
      <w:pPr>
        <w:tabs>
          <w:tab w:val="left" w:pos="360"/>
          <w:tab w:val="left" w:pos="720"/>
        </w:tabs>
        <w:rPr>
          <w:rFonts w:ascii="Arial" w:hAnsi="Arial"/>
          <w:sz w:val="22"/>
        </w:rPr>
      </w:pPr>
      <w:r>
        <w:rPr>
          <w:rFonts w:ascii="Arial" w:hAnsi="Arial"/>
          <w:sz w:val="22"/>
        </w:rPr>
        <w:t xml:space="preserve">Community consent to conduct surveys is granted as tribal resolutions. </w:t>
      </w:r>
      <w:r w:rsidRPr="00DF1170">
        <w:rPr>
          <w:rFonts w:ascii="Arial" w:hAnsi="Arial"/>
          <w:sz w:val="22"/>
        </w:rPr>
        <w:t xml:space="preserve">The community participation rate was calculated as the number of communities that agreed to participate divided by the number of communities where contact was attempted. The number of communities where contact was attempted included (a) communities that agreed to participate, (b) communities that did not agree to participate, and (c) communities where multiple contact attempts were made without a response. No response from communities may suggest lack of interest or willingness to participate in the survey, but it also may also be related to conditions proper to individual communities not related to the survey (e.g., tribal office not staffed, malfunction of local communication systems). Thus, as calculated, the community participation rates may underestimate communities’ willingness to participate in the survey. Because it </w:t>
      </w:r>
      <w:r>
        <w:rPr>
          <w:rFonts w:ascii="Arial" w:hAnsi="Arial"/>
          <w:sz w:val="22"/>
        </w:rPr>
        <w:t xml:space="preserve">is often </w:t>
      </w:r>
      <w:r w:rsidRPr="00DF1170">
        <w:rPr>
          <w:rFonts w:ascii="Arial" w:hAnsi="Arial"/>
          <w:sz w:val="22"/>
        </w:rPr>
        <w:t>difficult to differentiate between causes of no-response, a conservative approach was chosen to calculate community participation rates.</w:t>
      </w:r>
    </w:p>
    <w:p w:rsidR="00AA0879" w:rsidRDefault="00AA0879" w:rsidP="00CA786C">
      <w:pPr>
        <w:tabs>
          <w:tab w:val="left" w:pos="360"/>
          <w:tab w:val="left" w:pos="720"/>
        </w:tabs>
        <w:rPr>
          <w:rFonts w:ascii="Arial" w:hAnsi="Arial"/>
          <w:sz w:val="22"/>
        </w:rPr>
      </w:pPr>
    </w:p>
    <w:p w:rsidR="00DF1170" w:rsidRDefault="00DF1170" w:rsidP="00DF1170">
      <w:pPr>
        <w:tabs>
          <w:tab w:val="left" w:pos="360"/>
          <w:tab w:val="left" w:pos="720"/>
        </w:tabs>
        <w:rPr>
          <w:rFonts w:ascii="Arial" w:hAnsi="Arial"/>
          <w:sz w:val="22"/>
        </w:rPr>
      </w:pPr>
      <w:r w:rsidRPr="00DF1170">
        <w:rPr>
          <w:rFonts w:ascii="Arial" w:hAnsi="Arial"/>
          <w:sz w:val="22"/>
        </w:rPr>
        <w:t xml:space="preserve">Table </w:t>
      </w:r>
      <w:r w:rsidR="00CE1387">
        <w:rPr>
          <w:rFonts w:ascii="Arial" w:hAnsi="Arial"/>
          <w:sz w:val="22"/>
        </w:rPr>
        <w:t>1.2.</w:t>
      </w:r>
      <w:r w:rsidRPr="00DF1170">
        <w:rPr>
          <w:rFonts w:ascii="Arial" w:hAnsi="Arial"/>
          <w:sz w:val="22"/>
        </w:rPr>
        <w:t xml:space="preserve">  </w:t>
      </w:r>
      <w:r>
        <w:rPr>
          <w:rFonts w:ascii="Arial" w:hAnsi="Arial"/>
          <w:sz w:val="22"/>
        </w:rPr>
        <w:t>Community</w:t>
      </w:r>
      <w:r w:rsidRPr="00DF1170">
        <w:rPr>
          <w:rFonts w:ascii="Arial" w:hAnsi="Arial"/>
          <w:sz w:val="22"/>
        </w:rPr>
        <w:t xml:space="preserve"> participation rate, including Cordova harvest.</w:t>
      </w:r>
    </w:p>
    <w:p w:rsidR="0024290E" w:rsidRPr="00DF1170" w:rsidRDefault="0024290E" w:rsidP="00DF1170">
      <w:pPr>
        <w:tabs>
          <w:tab w:val="left" w:pos="360"/>
          <w:tab w:val="left" w:pos="720"/>
        </w:tabs>
        <w:rPr>
          <w:rFonts w:ascii="Arial" w:hAnsi="Arial"/>
          <w:sz w:val="22"/>
        </w:rPr>
      </w:pPr>
    </w:p>
    <w:tbl>
      <w:tblPr>
        <w:tblW w:w="0" w:type="auto"/>
        <w:tblInd w:w="720" w:type="dxa"/>
        <w:tblLayout w:type="fixed"/>
        <w:tblLook w:val="0000" w:firstRow="0" w:lastRow="0" w:firstColumn="0" w:lastColumn="0" w:noHBand="0" w:noVBand="0"/>
      </w:tblPr>
      <w:tblGrid>
        <w:gridCol w:w="1452"/>
        <w:gridCol w:w="1518"/>
        <w:gridCol w:w="2430"/>
        <w:gridCol w:w="1440"/>
      </w:tblGrid>
      <w:tr w:rsidR="00DF1170" w:rsidRPr="00DF1170" w:rsidTr="0024290E">
        <w:trPr>
          <w:trHeight w:val="288"/>
          <w:tblHeader/>
        </w:trPr>
        <w:tc>
          <w:tcPr>
            <w:tcW w:w="1452" w:type="dxa"/>
            <w:tcBorders>
              <w:top w:val="single" w:sz="4" w:space="0" w:color="auto"/>
              <w:left w:val="nil"/>
              <w:bottom w:val="single" w:sz="4" w:space="0" w:color="auto"/>
              <w:right w:val="nil"/>
            </w:tcBorders>
            <w:vAlign w:val="bottom"/>
          </w:tcPr>
          <w:p w:rsidR="00DF1170" w:rsidRPr="0024290E" w:rsidRDefault="00DF1170" w:rsidP="0024290E">
            <w:pPr>
              <w:tabs>
                <w:tab w:val="left" w:pos="360"/>
                <w:tab w:val="left" w:pos="720"/>
              </w:tabs>
              <w:jc w:val="center"/>
              <w:rPr>
                <w:rFonts w:ascii="Arial" w:hAnsi="Arial"/>
                <w:sz w:val="18"/>
              </w:rPr>
            </w:pPr>
            <w:r w:rsidRPr="0024290E">
              <w:rPr>
                <w:rFonts w:ascii="Arial" w:hAnsi="Arial"/>
                <w:sz w:val="18"/>
              </w:rPr>
              <w:t>Survey Year</w:t>
            </w:r>
          </w:p>
        </w:tc>
        <w:tc>
          <w:tcPr>
            <w:tcW w:w="1518" w:type="dxa"/>
            <w:tcBorders>
              <w:top w:val="single" w:sz="4" w:space="0" w:color="auto"/>
              <w:left w:val="nil"/>
              <w:bottom w:val="single" w:sz="4" w:space="0" w:color="auto"/>
              <w:right w:val="nil"/>
            </w:tcBorders>
            <w:vAlign w:val="bottom"/>
          </w:tcPr>
          <w:p w:rsidR="00DF1170" w:rsidRPr="0024290E" w:rsidRDefault="00DF1170" w:rsidP="0024290E">
            <w:pPr>
              <w:tabs>
                <w:tab w:val="left" w:pos="360"/>
                <w:tab w:val="left" w:pos="720"/>
              </w:tabs>
              <w:jc w:val="center"/>
              <w:rPr>
                <w:rFonts w:ascii="Arial" w:hAnsi="Arial"/>
                <w:sz w:val="18"/>
              </w:rPr>
            </w:pPr>
            <w:r w:rsidRPr="0024290E">
              <w:rPr>
                <w:rFonts w:ascii="Arial" w:hAnsi="Arial"/>
                <w:sz w:val="18"/>
              </w:rPr>
              <w:t>Communities contacted</w:t>
            </w:r>
          </w:p>
        </w:tc>
        <w:tc>
          <w:tcPr>
            <w:tcW w:w="2430" w:type="dxa"/>
            <w:tcBorders>
              <w:top w:val="single" w:sz="4" w:space="0" w:color="auto"/>
              <w:left w:val="nil"/>
              <w:bottom w:val="single" w:sz="4" w:space="0" w:color="auto"/>
              <w:right w:val="nil"/>
            </w:tcBorders>
            <w:vAlign w:val="bottom"/>
          </w:tcPr>
          <w:p w:rsidR="00DF1170" w:rsidRPr="0024290E" w:rsidRDefault="00DF1170" w:rsidP="0024290E">
            <w:pPr>
              <w:tabs>
                <w:tab w:val="left" w:pos="360"/>
                <w:tab w:val="left" w:pos="720"/>
              </w:tabs>
              <w:jc w:val="center"/>
              <w:rPr>
                <w:rFonts w:ascii="Arial" w:hAnsi="Arial"/>
                <w:sz w:val="18"/>
              </w:rPr>
            </w:pPr>
            <w:r w:rsidRPr="0024290E">
              <w:rPr>
                <w:rFonts w:ascii="Arial" w:hAnsi="Arial"/>
                <w:sz w:val="18"/>
              </w:rPr>
              <w:t>Communities that agreed to participate</w:t>
            </w:r>
          </w:p>
        </w:tc>
        <w:tc>
          <w:tcPr>
            <w:tcW w:w="1440" w:type="dxa"/>
            <w:tcBorders>
              <w:top w:val="single" w:sz="4" w:space="0" w:color="auto"/>
              <w:left w:val="nil"/>
              <w:bottom w:val="single" w:sz="4" w:space="0" w:color="auto"/>
              <w:right w:val="nil"/>
            </w:tcBorders>
            <w:vAlign w:val="bottom"/>
          </w:tcPr>
          <w:p w:rsidR="00DF1170" w:rsidRPr="0024290E" w:rsidRDefault="00DF1170" w:rsidP="0024290E">
            <w:pPr>
              <w:tabs>
                <w:tab w:val="left" w:pos="360"/>
                <w:tab w:val="left" w:pos="720"/>
              </w:tabs>
              <w:jc w:val="center"/>
              <w:rPr>
                <w:rFonts w:ascii="Arial" w:hAnsi="Arial"/>
                <w:sz w:val="18"/>
              </w:rPr>
            </w:pPr>
            <w:r w:rsidRPr="0024290E">
              <w:rPr>
                <w:rFonts w:ascii="Arial" w:hAnsi="Arial"/>
                <w:sz w:val="18"/>
              </w:rPr>
              <w:t>Participation rate</w:t>
            </w:r>
          </w:p>
        </w:tc>
      </w:tr>
      <w:tr w:rsidR="00DF1170" w:rsidRPr="00DF1170" w:rsidTr="0024290E">
        <w:trPr>
          <w:trHeight w:val="290"/>
        </w:trPr>
        <w:tc>
          <w:tcPr>
            <w:tcW w:w="1452" w:type="dxa"/>
            <w:tcBorders>
              <w:top w:val="single" w:sz="4" w:space="0" w:color="auto"/>
              <w:left w:val="nil"/>
              <w:bottom w:val="nil"/>
              <w:right w:val="nil"/>
            </w:tcBorders>
          </w:tcPr>
          <w:p w:rsidR="00DF1170" w:rsidRPr="00DF1170" w:rsidRDefault="00DF1170" w:rsidP="00DF1170">
            <w:pPr>
              <w:tabs>
                <w:tab w:val="left" w:pos="360"/>
                <w:tab w:val="left" w:pos="720"/>
              </w:tabs>
              <w:jc w:val="both"/>
              <w:rPr>
                <w:rFonts w:ascii="Arial" w:hAnsi="Arial"/>
                <w:sz w:val="22"/>
              </w:rPr>
            </w:pPr>
            <w:r w:rsidRPr="00DF1170">
              <w:rPr>
                <w:rFonts w:ascii="Arial" w:hAnsi="Arial"/>
                <w:sz w:val="22"/>
              </w:rPr>
              <w:t>2010</w:t>
            </w:r>
          </w:p>
        </w:tc>
        <w:tc>
          <w:tcPr>
            <w:tcW w:w="1518" w:type="dxa"/>
            <w:tcBorders>
              <w:top w:val="single" w:sz="4" w:space="0" w:color="auto"/>
              <w:left w:val="nil"/>
              <w:bottom w:val="nil"/>
              <w:right w:val="nil"/>
            </w:tcBorders>
          </w:tcPr>
          <w:p w:rsidR="00DF1170" w:rsidRPr="00DF1170" w:rsidRDefault="00CE1387" w:rsidP="00DF1170">
            <w:pPr>
              <w:tabs>
                <w:tab w:val="left" w:pos="360"/>
                <w:tab w:val="left" w:pos="720"/>
              </w:tabs>
              <w:jc w:val="right"/>
              <w:rPr>
                <w:rFonts w:ascii="Arial" w:hAnsi="Arial"/>
                <w:sz w:val="22"/>
              </w:rPr>
            </w:pPr>
            <w:r>
              <w:rPr>
                <w:rFonts w:ascii="Arial" w:hAnsi="Arial"/>
                <w:sz w:val="22"/>
              </w:rPr>
              <w:t>62</w:t>
            </w:r>
          </w:p>
        </w:tc>
        <w:tc>
          <w:tcPr>
            <w:tcW w:w="2430" w:type="dxa"/>
            <w:tcBorders>
              <w:top w:val="single" w:sz="4" w:space="0" w:color="auto"/>
              <w:left w:val="nil"/>
              <w:bottom w:val="nil"/>
              <w:right w:val="nil"/>
            </w:tcBorders>
          </w:tcPr>
          <w:p w:rsidR="00DF1170" w:rsidRPr="00DF1170" w:rsidRDefault="00CE1387" w:rsidP="00DF1170">
            <w:pPr>
              <w:tabs>
                <w:tab w:val="left" w:pos="360"/>
                <w:tab w:val="left" w:pos="720"/>
              </w:tabs>
              <w:jc w:val="right"/>
              <w:rPr>
                <w:rFonts w:ascii="Arial" w:hAnsi="Arial"/>
                <w:sz w:val="22"/>
              </w:rPr>
            </w:pPr>
            <w:r>
              <w:rPr>
                <w:rFonts w:ascii="Arial" w:hAnsi="Arial"/>
                <w:sz w:val="22"/>
              </w:rPr>
              <w:t>56</w:t>
            </w:r>
          </w:p>
        </w:tc>
        <w:tc>
          <w:tcPr>
            <w:tcW w:w="1440" w:type="dxa"/>
            <w:tcBorders>
              <w:top w:val="single" w:sz="4" w:space="0" w:color="auto"/>
              <w:left w:val="nil"/>
              <w:bottom w:val="nil"/>
              <w:right w:val="nil"/>
            </w:tcBorders>
          </w:tcPr>
          <w:p w:rsidR="00DF1170" w:rsidRPr="00DF1170" w:rsidRDefault="00CE1387" w:rsidP="00DF1170">
            <w:pPr>
              <w:tabs>
                <w:tab w:val="left" w:pos="360"/>
                <w:tab w:val="left" w:pos="720"/>
              </w:tabs>
              <w:jc w:val="right"/>
              <w:rPr>
                <w:rFonts w:ascii="Arial" w:hAnsi="Arial"/>
                <w:sz w:val="22"/>
              </w:rPr>
            </w:pPr>
            <w:r>
              <w:rPr>
                <w:rFonts w:ascii="Arial" w:hAnsi="Arial"/>
                <w:sz w:val="22"/>
              </w:rPr>
              <w:t>0.90</w:t>
            </w:r>
          </w:p>
        </w:tc>
      </w:tr>
      <w:tr w:rsidR="00DF1170" w:rsidRPr="00DF1170" w:rsidTr="0024290E">
        <w:trPr>
          <w:trHeight w:val="290"/>
        </w:trPr>
        <w:tc>
          <w:tcPr>
            <w:tcW w:w="1452" w:type="dxa"/>
            <w:tcBorders>
              <w:top w:val="nil"/>
              <w:left w:val="nil"/>
              <w:bottom w:val="nil"/>
              <w:right w:val="nil"/>
            </w:tcBorders>
          </w:tcPr>
          <w:p w:rsidR="00DF1170" w:rsidRPr="00DF1170" w:rsidRDefault="00DF1170" w:rsidP="00DF1170">
            <w:pPr>
              <w:tabs>
                <w:tab w:val="left" w:pos="360"/>
                <w:tab w:val="left" w:pos="720"/>
              </w:tabs>
              <w:jc w:val="both"/>
              <w:rPr>
                <w:rFonts w:ascii="Arial" w:hAnsi="Arial"/>
                <w:sz w:val="22"/>
              </w:rPr>
            </w:pPr>
            <w:r w:rsidRPr="00DF1170">
              <w:rPr>
                <w:rFonts w:ascii="Arial" w:hAnsi="Arial"/>
                <w:sz w:val="22"/>
              </w:rPr>
              <w:t>2011</w:t>
            </w:r>
          </w:p>
        </w:tc>
        <w:tc>
          <w:tcPr>
            <w:tcW w:w="1518" w:type="dxa"/>
            <w:tcBorders>
              <w:top w:val="nil"/>
              <w:left w:val="nil"/>
              <w:bottom w:val="nil"/>
              <w:right w:val="nil"/>
            </w:tcBorders>
          </w:tcPr>
          <w:p w:rsidR="00DF1170" w:rsidRPr="00DF1170" w:rsidRDefault="00CE1387" w:rsidP="00DF1170">
            <w:pPr>
              <w:tabs>
                <w:tab w:val="left" w:pos="360"/>
                <w:tab w:val="left" w:pos="720"/>
              </w:tabs>
              <w:jc w:val="right"/>
              <w:rPr>
                <w:rFonts w:ascii="Arial" w:hAnsi="Arial"/>
                <w:sz w:val="22"/>
              </w:rPr>
            </w:pPr>
            <w:r>
              <w:rPr>
                <w:rFonts w:ascii="Arial" w:hAnsi="Arial"/>
                <w:sz w:val="22"/>
              </w:rPr>
              <w:t>33</w:t>
            </w:r>
          </w:p>
        </w:tc>
        <w:tc>
          <w:tcPr>
            <w:tcW w:w="2430" w:type="dxa"/>
            <w:tcBorders>
              <w:top w:val="nil"/>
              <w:left w:val="nil"/>
              <w:bottom w:val="nil"/>
              <w:right w:val="nil"/>
            </w:tcBorders>
          </w:tcPr>
          <w:p w:rsidR="00DF1170" w:rsidRPr="00DF1170" w:rsidRDefault="00CE1387" w:rsidP="00DF1170">
            <w:pPr>
              <w:tabs>
                <w:tab w:val="left" w:pos="360"/>
                <w:tab w:val="left" w:pos="720"/>
              </w:tabs>
              <w:jc w:val="right"/>
              <w:rPr>
                <w:rFonts w:ascii="Arial" w:hAnsi="Arial"/>
                <w:sz w:val="22"/>
              </w:rPr>
            </w:pPr>
            <w:r>
              <w:rPr>
                <w:rFonts w:ascii="Arial" w:hAnsi="Arial"/>
                <w:sz w:val="22"/>
              </w:rPr>
              <w:t>32</w:t>
            </w:r>
          </w:p>
        </w:tc>
        <w:tc>
          <w:tcPr>
            <w:tcW w:w="1440" w:type="dxa"/>
            <w:tcBorders>
              <w:top w:val="nil"/>
              <w:left w:val="nil"/>
              <w:bottom w:val="nil"/>
              <w:right w:val="nil"/>
            </w:tcBorders>
          </w:tcPr>
          <w:p w:rsidR="00DF1170" w:rsidRPr="00DF1170" w:rsidRDefault="00CE1387" w:rsidP="00DF1170">
            <w:pPr>
              <w:tabs>
                <w:tab w:val="left" w:pos="360"/>
                <w:tab w:val="left" w:pos="720"/>
              </w:tabs>
              <w:jc w:val="right"/>
              <w:rPr>
                <w:rFonts w:ascii="Arial" w:hAnsi="Arial"/>
                <w:sz w:val="22"/>
              </w:rPr>
            </w:pPr>
            <w:r>
              <w:rPr>
                <w:rFonts w:ascii="Arial" w:hAnsi="Arial"/>
                <w:sz w:val="22"/>
              </w:rPr>
              <w:t>0.97</w:t>
            </w:r>
          </w:p>
        </w:tc>
      </w:tr>
      <w:tr w:rsidR="00DF1170" w:rsidRPr="00DF1170" w:rsidTr="0024290E">
        <w:trPr>
          <w:trHeight w:val="290"/>
        </w:trPr>
        <w:tc>
          <w:tcPr>
            <w:tcW w:w="1452" w:type="dxa"/>
            <w:tcBorders>
              <w:top w:val="nil"/>
              <w:left w:val="nil"/>
              <w:bottom w:val="nil"/>
              <w:right w:val="nil"/>
            </w:tcBorders>
          </w:tcPr>
          <w:p w:rsidR="00DF1170" w:rsidRPr="00DF1170" w:rsidRDefault="00DF1170" w:rsidP="00DF1170">
            <w:pPr>
              <w:tabs>
                <w:tab w:val="left" w:pos="360"/>
                <w:tab w:val="left" w:pos="720"/>
              </w:tabs>
              <w:jc w:val="both"/>
              <w:rPr>
                <w:rFonts w:ascii="Arial" w:hAnsi="Arial"/>
                <w:sz w:val="22"/>
              </w:rPr>
            </w:pPr>
            <w:r w:rsidRPr="00DF1170">
              <w:rPr>
                <w:rFonts w:ascii="Arial" w:hAnsi="Arial"/>
                <w:sz w:val="22"/>
              </w:rPr>
              <w:t>2012</w:t>
            </w:r>
          </w:p>
        </w:tc>
        <w:tc>
          <w:tcPr>
            <w:tcW w:w="1518" w:type="dxa"/>
            <w:tcBorders>
              <w:top w:val="nil"/>
              <w:left w:val="nil"/>
              <w:bottom w:val="nil"/>
              <w:right w:val="nil"/>
            </w:tcBorders>
          </w:tcPr>
          <w:p w:rsidR="00DF1170" w:rsidRPr="00DF1170" w:rsidRDefault="00CE1387" w:rsidP="00DF1170">
            <w:pPr>
              <w:tabs>
                <w:tab w:val="left" w:pos="360"/>
                <w:tab w:val="left" w:pos="720"/>
              </w:tabs>
              <w:jc w:val="right"/>
              <w:rPr>
                <w:rFonts w:ascii="Arial" w:hAnsi="Arial"/>
                <w:sz w:val="22"/>
              </w:rPr>
            </w:pPr>
            <w:r>
              <w:rPr>
                <w:rFonts w:ascii="Arial" w:hAnsi="Arial"/>
                <w:sz w:val="22"/>
              </w:rPr>
              <w:t>3</w:t>
            </w:r>
          </w:p>
        </w:tc>
        <w:tc>
          <w:tcPr>
            <w:tcW w:w="2430" w:type="dxa"/>
            <w:tcBorders>
              <w:top w:val="nil"/>
              <w:left w:val="nil"/>
              <w:bottom w:val="nil"/>
              <w:right w:val="nil"/>
            </w:tcBorders>
          </w:tcPr>
          <w:p w:rsidR="00DF1170" w:rsidRPr="00DF1170" w:rsidRDefault="00CE1387" w:rsidP="00DF1170">
            <w:pPr>
              <w:tabs>
                <w:tab w:val="left" w:pos="360"/>
                <w:tab w:val="left" w:pos="720"/>
              </w:tabs>
              <w:jc w:val="right"/>
              <w:rPr>
                <w:rFonts w:ascii="Arial" w:hAnsi="Arial"/>
                <w:sz w:val="22"/>
              </w:rPr>
            </w:pPr>
            <w:r>
              <w:rPr>
                <w:rFonts w:ascii="Arial" w:hAnsi="Arial"/>
                <w:sz w:val="22"/>
              </w:rPr>
              <w:t>3</w:t>
            </w:r>
          </w:p>
        </w:tc>
        <w:tc>
          <w:tcPr>
            <w:tcW w:w="1440" w:type="dxa"/>
            <w:tcBorders>
              <w:top w:val="nil"/>
              <w:left w:val="nil"/>
              <w:bottom w:val="nil"/>
              <w:right w:val="nil"/>
            </w:tcBorders>
          </w:tcPr>
          <w:p w:rsidR="00DF1170" w:rsidRPr="00DF1170" w:rsidRDefault="00CE1387" w:rsidP="00DF1170">
            <w:pPr>
              <w:tabs>
                <w:tab w:val="left" w:pos="360"/>
                <w:tab w:val="left" w:pos="720"/>
              </w:tabs>
              <w:jc w:val="right"/>
              <w:rPr>
                <w:rFonts w:ascii="Arial" w:hAnsi="Arial"/>
                <w:sz w:val="22"/>
              </w:rPr>
            </w:pPr>
            <w:r>
              <w:rPr>
                <w:rFonts w:ascii="Arial" w:hAnsi="Arial"/>
                <w:sz w:val="22"/>
              </w:rPr>
              <w:t>1.00</w:t>
            </w:r>
          </w:p>
        </w:tc>
      </w:tr>
      <w:tr w:rsidR="00DF1170" w:rsidRPr="00DF1170" w:rsidTr="0024290E">
        <w:trPr>
          <w:trHeight w:val="290"/>
        </w:trPr>
        <w:tc>
          <w:tcPr>
            <w:tcW w:w="1452" w:type="dxa"/>
            <w:tcBorders>
              <w:top w:val="nil"/>
              <w:left w:val="nil"/>
              <w:bottom w:val="nil"/>
              <w:right w:val="nil"/>
            </w:tcBorders>
          </w:tcPr>
          <w:p w:rsidR="00DF1170" w:rsidRPr="00DF1170" w:rsidRDefault="00DF1170" w:rsidP="00DF1170">
            <w:pPr>
              <w:tabs>
                <w:tab w:val="left" w:pos="360"/>
                <w:tab w:val="left" w:pos="720"/>
              </w:tabs>
              <w:jc w:val="both"/>
              <w:rPr>
                <w:rFonts w:ascii="Arial" w:hAnsi="Arial"/>
                <w:sz w:val="22"/>
              </w:rPr>
            </w:pPr>
            <w:r w:rsidRPr="00DF1170">
              <w:rPr>
                <w:rFonts w:ascii="Arial" w:hAnsi="Arial"/>
                <w:sz w:val="22"/>
              </w:rPr>
              <w:t>2013</w:t>
            </w:r>
          </w:p>
        </w:tc>
        <w:tc>
          <w:tcPr>
            <w:tcW w:w="1518" w:type="dxa"/>
            <w:tcBorders>
              <w:top w:val="nil"/>
              <w:left w:val="nil"/>
              <w:bottom w:val="nil"/>
              <w:right w:val="nil"/>
            </w:tcBorders>
          </w:tcPr>
          <w:p w:rsidR="00DF1170" w:rsidRPr="00DF1170" w:rsidRDefault="00B3525C" w:rsidP="00DF1170">
            <w:pPr>
              <w:tabs>
                <w:tab w:val="left" w:pos="360"/>
                <w:tab w:val="left" w:pos="720"/>
              </w:tabs>
              <w:jc w:val="right"/>
              <w:rPr>
                <w:rFonts w:ascii="Arial" w:hAnsi="Arial"/>
                <w:sz w:val="22"/>
              </w:rPr>
            </w:pPr>
            <w:r>
              <w:rPr>
                <w:rFonts w:ascii="Arial" w:hAnsi="Arial"/>
                <w:sz w:val="22"/>
              </w:rPr>
              <w:t>23</w:t>
            </w:r>
          </w:p>
        </w:tc>
        <w:tc>
          <w:tcPr>
            <w:tcW w:w="2430" w:type="dxa"/>
            <w:tcBorders>
              <w:top w:val="nil"/>
              <w:left w:val="nil"/>
              <w:bottom w:val="nil"/>
              <w:right w:val="nil"/>
            </w:tcBorders>
          </w:tcPr>
          <w:p w:rsidR="00DF1170" w:rsidRPr="00DF1170" w:rsidRDefault="00B3525C" w:rsidP="00DF1170">
            <w:pPr>
              <w:tabs>
                <w:tab w:val="left" w:pos="360"/>
                <w:tab w:val="left" w:pos="720"/>
              </w:tabs>
              <w:jc w:val="right"/>
              <w:rPr>
                <w:rFonts w:ascii="Arial" w:hAnsi="Arial"/>
                <w:sz w:val="22"/>
              </w:rPr>
            </w:pPr>
            <w:r>
              <w:rPr>
                <w:rFonts w:ascii="Arial" w:hAnsi="Arial"/>
                <w:sz w:val="22"/>
              </w:rPr>
              <w:t>21</w:t>
            </w:r>
          </w:p>
        </w:tc>
        <w:tc>
          <w:tcPr>
            <w:tcW w:w="1440" w:type="dxa"/>
            <w:tcBorders>
              <w:top w:val="nil"/>
              <w:left w:val="nil"/>
              <w:bottom w:val="nil"/>
              <w:right w:val="nil"/>
            </w:tcBorders>
          </w:tcPr>
          <w:p w:rsidR="00DF1170" w:rsidRPr="00DF1170" w:rsidRDefault="00B3525C" w:rsidP="00DF1170">
            <w:pPr>
              <w:tabs>
                <w:tab w:val="left" w:pos="360"/>
                <w:tab w:val="left" w:pos="720"/>
              </w:tabs>
              <w:jc w:val="right"/>
              <w:rPr>
                <w:rFonts w:ascii="Arial" w:hAnsi="Arial"/>
                <w:sz w:val="22"/>
              </w:rPr>
            </w:pPr>
            <w:r>
              <w:rPr>
                <w:rFonts w:ascii="Arial" w:hAnsi="Arial"/>
                <w:sz w:val="22"/>
              </w:rPr>
              <w:t>0.91</w:t>
            </w:r>
          </w:p>
        </w:tc>
      </w:tr>
      <w:tr w:rsidR="00DF1170" w:rsidRPr="00DF1170" w:rsidTr="0024290E">
        <w:trPr>
          <w:trHeight w:val="290"/>
        </w:trPr>
        <w:tc>
          <w:tcPr>
            <w:tcW w:w="1452" w:type="dxa"/>
            <w:tcBorders>
              <w:top w:val="nil"/>
              <w:left w:val="nil"/>
              <w:bottom w:val="nil"/>
              <w:right w:val="nil"/>
            </w:tcBorders>
          </w:tcPr>
          <w:p w:rsidR="00DF1170" w:rsidRPr="00DF1170" w:rsidRDefault="00DF1170" w:rsidP="00DF1170">
            <w:pPr>
              <w:tabs>
                <w:tab w:val="left" w:pos="360"/>
                <w:tab w:val="left" w:pos="720"/>
              </w:tabs>
              <w:jc w:val="both"/>
              <w:rPr>
                <w:rFonts w:ascii="Arial" w:hAnsi="Arial"/>
                <w:sz w:val="22"/>
              </w:rPr>
            </w:pPr>
            <w:r w:rsidRPr="00DF1170">
              <w:rPr>
                <w:rFonts w:ascii="Arial" w:hAnsi="Arial"/>
                <w:sz w:val="22"/>
              </w:rPr>
              <w:t>2014</w:t>
            </w:r>
          </w:p>
        </w:tc>
        <w:tc>
          <w:tcPr>
            <w:tcW w:w="1518" w:type="dxa"/>
            <w:tcBorders>
              <w:top w:val="nil"/>
              <w:left w:val="nil"/>
              <w:bottom w:val="nil"/>
              <w:right w:val="nil"/>
            </w:tcBorders>
          </w:tcPr>
          <w:p w:rsidR="00DF1170" w:rsidRPr="00DF1170" w:rsidRDefault="00B3525C" w:rsidP="00DF1170">
            <w:pPr>
              <w:tabs>
                <w:tab w:val="left" w:pos="360"/>
                <w:tab w:val="left" w:pos="720"/>
              </w:tabs>
              <w:jc w:val="right"/>
              <w:rPr>
                <w:rFonts w:ascii="Arial" w:hAnsi="Arial"/>
                <w:sz w:val="22"/>
              </w:rPr>
            </w:pPr>
            <w:r>
              <w:rPr>
                <w:rFonts w:ascii="Arial" w:hAnsi="Arial"/>
                <w:sz w:val="22"/>
              </w:rPr>
              <w:t>7</w:t>
            </w:r>
          </w:p>
        </w:tc>
        <w:tc>
          <w:tcPr>
            <w:tcW w:w="2430" w:type="dxa"/>
            <w:tcBorders>
              <w:top w:val="nil"/>
              <w:left w:val="nil"/>
              <w:bottom w:val="nil"/>
              <w:right w:val="nil"/>
            </w:tcBorders>
          </w:tcPr>
          <w:p w:rsidR="00DF1170" w:rsidRPr="00DF1170" w:rsidRDefault="00B3525C" w:rsidP="00DF1170">
            <w:pPr>
              <w:tabs>
                <w:tab w:val="left" w:pos="360"/>
                <w:tab w:val="left" w:pos="720"/>
              </w:tabs>
              <w:jc w:val="right"/>
              <w:rPr>
                <w:rFonts w:ascii="Arial" w:hAnsi="Arial"/>
                <w:sz w:val="22"/>
              </w:rPr>
            </w:pPr>
            <w:r>
              <w:rPr>
                <w:rFonts w:ascii="Arial" w:hAnsi="Arial"/>
                <w:sz w:val="22"/>
              </w:rPr>
              <w:t>7</w:t>
            </w:r>
          </w:p>
        </w:tc>
        <w:tc>
          <w:tcPr>
            <w:tcW w:w="1440" w:type="dxa"/>
            <w:tcBorders>
              <w:top w:val="nil"/>
              <w:left w:val="nil"/>
              <w:bottom w:val="nil"/>
              <w:right w:val="nil"/>
            </w:tcBorders>
          </w:tcPr>
          <w:p w:rsidR="00DF1170" w:rsidRPr="00DF1170" w:rsidRDefault="00B3525C" w:rsidP="00DF1170">
            <w:pPr>
              <w:tabs>
                <w:tab w:val="left" w:pos="360"/>
                <w:tab w:val="left" w:pos="720"/>
              </w:tabs>
              <w:jc w:val="right"/>
              <w:rPr>
                <w:rFonts w:ascii="Arial" w:hAnsi="Arial"/>
                <w:sz w:val="22"/>
              </w:rPr>
            </w:pPr>
            <w:r>
              <w:rPr>
                <w:rFonts w:ascii="Arial" w:hAnsi="Arial"/>
                <w:sz w:val="22"/>
              </w:rPr>
              <w:t>1.00</w:t>
            </w:r>
          </w:p>
        </w:tc>
      </w:tr>
      <w:tr w:rsidR="00DF1170" w:rsidRPr="00DF1170" w:rsidTr="0024290E">
        <w:trPr>
          <w:trHeight w:val="290"/>
        </w:trPr>
        <w:tc>
          <w:tcPr>
            <w:tcW w:w="1452" w:type="dxa"/>
            <w:tcBorders>
              <w:top w:val="nil"/>
              <w:left w:val="nil"/>
              <w:bottom w:val="nil"/>
              <w:right w:val="nil"/>
            </w:tcBorders>
          </w:tcPr>
          <w:p w:rsidR="00DF1170" w:rsidRPr="00DF1170" w:rsidRDefault="00DF1170" w:rsidP="00DF1170">
            <w:pPr>
              <w:tabs>
                <w:tab w:val="left" w:pos="360"/>
                <w:tab w:val="left" w:pos="720"/>
              </w:tabs>
              <w:jc w:val="both"/>
              <w:rPr>
                <w:rFonts w:ascii="Arial" w:hAnsi="Arial"/>
                <w:sz w:val="22"/>
              </w:rPr>
            </w:pPr>
            <w:r w:rsidRPr="00DF1170">
              <w:rPr>
                <w:rFonts w:ascii="Arial" w:hAnsi="Arial"/>
                <w:sz w:val="22"/>
              </w:rPr>
              <w:t>2015</w:t>
            </w:r>
          </w:p>
        </w:tc>
        <w:tc>
          <w:tcPr>
            <w:tcW w:w="1518" w:type="dxa"/>
            <w:tcBorders>
              <w:top w:val="nil"/>
              <w:left w:val="nil"/>
              <w:bottom w:val="nil"/>
              <w:right w:val="nil"/>
            </w:tcBorders>
          </w:tcPr>
          <w:p w:rsidR="00DF1170" w:rsidRPr="00DF1170" w:rsidRDefault="00B3525C" w:rsidP="00DF1170">
            <w:pPr>
              <w:tabs>
                <w:tab w:val="left" w:pos="360"/>
                <w:tab w:val="left" w:pos="720"/>
              </w:tabs>
              <w:jc w:val="right"/>
              <w:rPr>
                <w:rFonts w:ascii="Arial" w:hAnsi="Arial"/>
                <w:sz w:val="22"/>
              </w:rPr>
            </w:pPr>
            <w:r>
              <w:rPr>
                <w:rFonts w:ascii="Arial" w:hAnsi="Arial"/>
                <w:sz w:val="22"/>
              </w:rPr>
              <w:t>23</w:t>
            </w:r>
          </w:p>
        </w:tc>
        <w:tc>
          <w:tcPr>
            <w:tcW w:w="2430" w:type="dxa"/>
            <w:tcBorders>
              <w:top w:val="nil"/>
              <w:left w:val="nil"/>
              <w:bottom w:val="nil"/>
              <w:right w:val="nil"/>
            </w:tcBorders>
          </w:tcPr>
          <w:p w:rsidR="00DF1170" w:rsidRPr="00DF1170" w:rsidRDefault="00B3525C" w:rsidP="00DF1170">
            <w:pPr>
              <w:tabs>
                <w:tab w:val="left" w:pos="360"/>
                <w:tab w:val="left" w:pos="720"/>
              </w:tabs>
              <w:jc w:val="right"/>
              <w:rPr>
                <w:rFonts w:ascii="Arial" w:hAnsi="Arial"/>
                <w:sz w:val="22"/>
              </w:rPr>
            </w:pPr>
            <w:r>
              <w:rPr>
                <w:rFonts w:ascii="Arial" w:hAnsi="Arial"/>
                <w:sz w:val="22"/>
              </w:rPr>
              <w:t>19</w:t>
            </w:r>
          </w:p>
        </w:tc>
        <w:tc>
          <w:tcPr>
            <w:tcW w:w="1440" w:type="dxa"/>
            <w:tcBorders>
              <w:top w:val="nil"/>
              <w:left w:val="nil"/>
              <w:bottom w:val="nil"/>
              <w:right w:val="nil"/>
            </w:tcBorders>
          </w:tcPr>
          <w:p w:rsidR="00DF1170" w:rsidRPr="00DF1170" w:rsidRDefault="00B3525C" w:rsidP="00DF1170">
            <w:pPr>
              <w:tabs>
                <w:tab w:val="left" w:pos="360"/>
                <w:tab w:val="left" w:pos="720"/>
              </w:tabs>
              <w:jc w:val="right"/>
              <w:rPr>
                <w:rFonts w:ascii="Arial" w:hAnsi="Arial"/>
                <w:sz w:val="22"/>
              </w:rPr>
            </w:pPr>
            <w:r>
              <w:rPr>
                <w:rFonts w:ascii="Arial" w:hAnsi="Arial"/>
                <w:sz w:val="22"/>
              </w:rPr>
              <w:t>0.83</w:t>
            </w:r>
          </w:p>
        </w:tc>
      </w:tr>
      <w:tr w:rsidR="00DF1170" w:rsidRPr="00DF1170" w:rsidTr="0024290E">
        <w:trPr>
          <w:trHeight w:val="290"/>
        </w:trPr>
        <w:tc>
          <w:tcPr>
            <w:tcW w:w="1452" w:type="dxa"/>
            <w:tcBorders>
              <w:top w:val="nil"/>
              <w:left w:val="nil"/>
              <w:right w:val="nil"/>
            </w:tcBorders>
          </w:tcPr>
          <w:p w:rsidR="00DF1170" w:rsidRPr="00DF1170" w:rsidRDefault="00DF1170" w:rsidP="00DF1170">
            <w:pPr>
              <w:tabs>
                <w:tab w:val="left" w:pos="360"/>
                <w:tab w:val="left" w:pos="720"/>
              </w:tabs>
              <w:jc w:val="both"/>
              <w:rPr>
                <w:rFonts w:ascii="Arial" w:hAnsi="Arial"/>
                <w:sz w:val="22"/>
              </w:rPr>
            </w:pPr>
            <w:r w:rsidRPr="00DF1170">
              <w:rPr>
                <w:rFonts w:ascii="Arial" w:hAnsi="Arial"/>
                <w:sz w:val="22"/>
              </w:rPr>
              <w:t>2016</w:t>
            </w:r>
          </w:p>
        </w:tc>
        <w:tc>
          <w:tcPr>
            <w:tcW w:w="1518" w:type="dxa"/>
            <w:tcBorders>
              <w:top w:val="nil"/>
              <w:left w:val="nil"/>
              <w:right w:val="nil"/>
            </w:tcBorders>
          </w:tcPr>
          <w:p w:rsidR="00DF1170" w:rsidRPr="00DF1170" w:rsidRDefault="00B3525C" w:rsidP="00DF1170">
            <w:pPr>
              <w:tabs>
                <w:tab w:val="left" w:pos="360"/>
                <w:tab w:val="left" w:pos="720"/>
              </w:tabs>
              <w:jc w:val="right"/>
              <w:rPr>
                <w:rFonts w:ascii="Arial" w:hAnsi="Arial"/>
                <w:sz w:val="22"/>
              </w:rPr>
            </w:pPr>
            <w:r>
              <w:rPr>
                <w:rFonts w:ascii="Arial" w:hAnsi="Arial"/>
                <w:sz w:val="22"/>
              </w:rPr>
              <w:t>56</w:t>
            </w:r>
          </w:p>
        </w:tc>
        <w:tc>
          <w:tcPr>
            <w:tcW w:w="2430" w:type="dxa"/>
            <w:tcBorders>
              <w:top w:val="nil"/>
              <w:left w:val="nil"/>
              <w:right w:val="nil"/>
            </w:tcBorders>
          </w:tcPr>
          <w:p w:rsidR="00DF1170" w:rsidRPr="00DF1170" w:rsidRDefault="00B3525C" w:rsidP="00DF1170">
            <w:pPr>
              <w:tabs>
                <w:tab w:val="left" w:pos="360"/>
                <w:tab w:val="left" w:pos="720"/>
              </w:tabs>
              <w:jc w:val="right"/>
              <w:rPr>
                <w:rFonts w:ascii="Arial" w:hAnsi="Arial"/>
                <w:sz w:val="22"/>
              </w:rPr>
            </w:pPr>
            <w:r>
              <w:rPr>
                <w:rFonts w:ascii="Arial" w:hAnsi="Arial"/>
                <w:sz w:val="22"/>
              </w:rPr>
              <w:t>48</w:t>
            </w:r>
          </w:p>
        </w:tc>
        <w:tc>
          <w:tcPr>
            <w:tcW w:w="1440" w:type="dxa"/>
            <w:tcBorders>
              <w:top w:val="nil"/>
              <w:left w:val="nil"/>
              <w:right w:val="nil"/>
            </w:tcBorders>
          </w:tcPr>
          <w:p w:rsidR="00DF1170" w:rsidRPr="00DF1170" w:rsidRDefault="00B3525C" w:rsidP="00DF1170">
            <w:pPr>
              <w:tabs>
                <w:tab w:val="left" w:pos="360"/>
                <w:tab w:val="left" w:pos="720"/>
              </w:tabs>
              <w:jc w:val="right"/>
              <w:rPr>
                <w:rFonts w:ascii="Arial" w:hAnsi="Arial"/>
                <w:sz w:val="22"/>
              </w:rPr>
            </w:pPr>
            <w:r>
              <w:rPr>
                <w:rFonts w:ascii="Arial" w:hAnsi="Arial"/>
                <w:sz w:val="22"/>
              </w:rPr>
              <w:t>0.86</w:t>
            </w:r>
          </w:p>
        </w:tc>
      </w:tr>
      <w:tr w:rsidR="00DF1170" w:rsidRPr="00DF1170" w:rsidTr="0024290E">
        <w:trPr>
          <w:trHeight w:val="290"/>
        </w:trPr>
        <w:tc>
          <w:tcPr>
            <w:tcW w:w="1452" w:type="dxa"/>
            <w:tcBorders>
              <w:top w:val="nil"/>
              <w:left w:val="nil"/>
              <w:bottom w:val="single" w:sz="4" w:space="0" w:color="auto"/>
              <w:right w:val="nil"/>
            </w:tcBorders>
          </w:tcPr>
          <w:p w:rsidR="00DF1170" w:rsidRPr="00DF1170" w:rsidRDefault="00DF1170" w:rsidP="00DF1170">
            <w:pPr>
              <w:tabs>
                <w:tab w:val="left" w:pos="360"/>
                <w:tab w:val="left" w:pos="720"/>
              </w:tabs>
              <w:jc w:val="both"/>
              <w:rPr>
                <w:rFonts w:ascii="Arial" w:hAnsi="Arial"/>
                <w:sz w:val="22"/>
              </w:rPr>
            </w:pPr>
            <w:r w:rsidRPr="00DF1170">
              <w:rPr>
                <w:rFonts w:ascii="Arial" w:hAnsi="Arial"/>
                <w:sz w:val="22"/>
              </w:rPr>
              <w:t>2017</w:t>
            </w:r>
          </w:p>
        </w:tc>
        <w:tc>
          <w:tcPr>
            <w:tcW w:w="1518" w:type="dxa"/>
            <w:tcBorders>
              <w:top w:val="nil"/>
              <w:left w:val="nil"/>
              <w:bottom w:val="single" w:sz="4" w:space="0" w:color="auto"/>
              <w:right w:val="nil"/>
            </w:tcBorders>
          </w:tcPr>
          <w:p w:rsidR="00DF1170" w:rsidRPr="00DF1170" w:rsidRDefault="00DF1170" w:rsidP="00DF1170">
            <w:pPr>
              <w:tabs>
                <w:tab w:val="left" w:pos="360"/>
                <w:tab w:val="left" w:pos="720"/>
              </w:tabs>
              <w:jc w:val="right"/>
              <w:rPr>
                <w:rFonts w:ascii="Arial" w:hAnsi="Arial"/>
                <w:sz w:val="22"/>
              </w:rPr>
            </w:pPr>
            <w:r>
              <w:rPr>
                <w:rFonts w:ascii="Arial" w:hAnsi="Arial"/>
                <w:sz w:val="22"/>
              </w:rPr>
              <w:t>56</w:t>
            </w:r>
          </w:p>
        </w:tc>
        <w:tc>
          <w:tcPr>
            <w:tcW w:w="2430" w:type="dxa"/>
            <w:tcBorders>
              <w:top w:val="nil"/>
              <w:left w:val="nil"/>
              <w:bottom w:val="single" w:sz="4" w:space="0" w:color="auto"/>
              <w:right w:val="nil"/>
            </w:tcBorders>
          </w:tcPr>
          <w:p w:rsidR="00DF1170" w:rsidRPr="00DF1170" w:rsidRDefault="00DF1170" w:rsidP="00DF1170">
            <w:pPr>
              <w:tabs>
                <w:tab w:val="left" w:pos="360"/>
                <w:tab w:val="left" w:pos="720"/>
              </w:tabs>
              <w:jc w:val="right"/>
              <w:rPr>
                <w:rFonts w:ascii="Arial" w:hAnsi="Arial"/>
                <w:sz w:val="22"/>
              </w:rPr>
            </w:pPr>
            <w:r>
              <w:rPr>
                <w:rFonts w:ascii="Arial" w:hAnsi="Arial"/>
                <w:sz w:val="22"/>
              </w:rPr>
              <w:t>50</w:t>
            </w:r>
          </w:p>
        </w:tc>
        <w:tc>
          <w:tcPr>
            <w:tcW w:w="1440" w:type="dxa"/>
            <w:tcBorders>
              <w:top w:val="nil"/>
              <w:left w:val="nil"/>
              <w:bottom w:val="single" w:sz="4" w:space="0" w:color="auto"/>
              <w:right w:val="nil"/>
            </w:tcBorders>
          </w:tcPr>
          <w:p w:rsidR="00DF1170" w:rsidRPr="00DF1170" w:rsidRDefault="00DF1170" w:rsidP="00DF1170">
            <w:pPr>
              <w:tabs>
                <w:tab w:val="left" w:pos="360"/>
                <w:tab w:val="left" w:pos="720"/>
              </w:tabs>
              <w:jc w:val="right"/>
              <w:rPr>
                <w:rFonts w:ascii="Arial" w:hAnsi="Arial"/>
                <w:sz w:val="22"/>
              </w:rPr>
            </w:pPr>
            <w:r>
              <w:rPr>
                <w:rFonts w:ascii="Arial" w:hAnsi="Arial"/>
                <w:sz w:val="22"/>
              </w:rPr>
              <w:t>0.89</w:t>
            </w:r>
          </w:p>
        </w:tc>
      </w:tr>
      <w:tr w:rsidR="00DF1170" w:rsidRPr="00DF1170" w:rsidTr="0024290E">
        <w:trPr>
          <w:trHeight w:val="290"/>
        </w:trPr>
        <w:tc>
          <w:tcPr>
            <w:tcW w:w="1452" w:type="dxa"/>
            <w:tcBorders>
              <w:top w:val="single" w:sz="4" w:space="0" w:color="auto"/>
              <w:left w:val="nil"/>
              <w:bottom w:val="single" w:sz="4" w:space="0" w:color="auto"/>
              <w:right w:val="nil"/>
            </w:tcBorders>
          </w:tcPr>
          <w:p w:rsidR="00DF1170" w:rsidRPr="00DF1170" w:rsidRDefault="00DF1170" w:rsidP="00DF1170">
            <w:pPr>
              <w:tabs>
                <w:tab w:val="left" w:pos="360"/>
                <w:tab w:val="left" w:pos="720"/>
              </w:tabs>
              <w:jc w:val="both"/>
              <w:rPr>
                <w:rFonts w:ascii="Arial" w:hAnsi="Arial"/>
                <w:sz w:val="22"/>
              </w:rPr>
            </w:pPr>
            <w:r w:rsidRPr="00DF1170">
              <w:rPr>
                <w:rFonts w:ascii="Arial" w:hAnsi="Arial"/>
                <w:sz w:val="22"/>
              </w:rPr>
              <w:t>Overall 20</w:t>
            </w:r>
            <w:r w:rsidR="00B3525C">
              <w:rPr>
                <w:rFonts w:ascii="Arial" w:hAnsi="Arial"/>
                <w:sz w:val="22"/>
              </w:rPr>
              <w:t>10</w:t>
            </w:r>
            <w:r w:rsidRPr="00DF1170">
              <w:rPr>
                <w:rFonts w:ascii="Arial" w:hAnsi="Arial"/>
                <w:sz w:val="22"/>
              </w:rPr>
              <w:t>-2017</w:t>
            </w:r>
          </w:p>
        </w:tc>
        <w:tc>
          <w:tcPr>
            <w:tcW w:w="1518" w:type="dxa"/>
            <w:tcBorders>
              <w:top w:val="single" w:sz="4" w:space="0" w:color="auto"/>
              <w:left w:val="nil"/>
              <w:bottom w:val="single" w:sz="4" w:space="0" w:color="auto"/>
              <w:right w:val="nil"/>
            </w:tcBorders>
            <w:shd w:val="clear" w:color="auto" w:fill="auto"/>
          </w:tcPr>
          <w:p w:rsidR="00DF1170" w:rsidRPr="00DF1170" w:rsidRDefault="00B3525C" w:rsidP="00DF1170">
            <w:pPr>
              <w:tabs>
                <w:tab w:val="left" w:pos="360"/>
                <w:tab w:val="left" w:pos="720"/>
              </w:tabs>
              <w:jc w:val="right"/>
              <w:rPr>
                <w:rFonts w:ascii="Arial" w:hAnsi="Arial"/>
                <w:sz w:val="22"/>
              </w:rPr>
            </w:pPr>
            <w:r>
              <w:rPr>
                <w:rFonts w:ascii="Arial" w:hAnsi="Arial"/>
                <w:sz w:val="22"/>
              </w:rPr>
              <w:t>-</w:t>
            </w:r>
          </w:p>
        </w:tc>
        <w:tc>
          <w:tcPr>
            <w:tcW w:w="2430" w:type="dxa"/>
            <w:tcBorders>
              <w:top w:val="single" w:sz="4" w:space="0" w:color="auto"/>
              <w:left w:val="nil"/>
              <w:bottom w:val="single" w:sz="4" w:space="0" w:color="auto"/>
              <w:right w:val="nil"/>
            </w:tcBorders>
          </w:tcPr>
          <w:p w:rsidR="00DF1170" w:rsidRPr="00DF1170" w:rsidRDefault="00B3525C" w:rsidP="00DF1170">
            <w:pPr>
              <w:tabs>
                <w:tab w:val="left" w:pos="360"/>
                <w:tab w:val="left" w:pos="720"/>
              </w:tabs>
              <w:jc w:val="right"/>
              <w:rPr>
                <w:rFonts w:ascii="Arial" w:hAnsi="Arial"/>
                <w:sz w:val="22"/>
              </w:rPr>
            </w:pPr>
            <w:r>
              <w:rPr>
                <w:rFonts w:ascii="Arial" w:hAnsi="Arial"/>
                <w:sz w:val="22"/>
              </w:rPr>
              <w:t>-</w:t>
            </w:r>
          </w:p>
        </w:tc>
        <w:tc>
          <w:tcPr>
            <w:tcW w:w="1440" w:type="dxa"/>
            <w:tcBorders>
              <w:top w:val="single" w:sz="4" w:space="0" w:color="auto"/>
              <w:left w:val="nil"/>
              <w:bottom w:val="single" w:sz="4" w:space="0" w:color="auto"/>
              <w:right w:val="nil"/>
            </w:tcBorders>
            <w:shd w:val="clear" w:color="auto" w:fill="auto"/>
          </w:tcPr>
          <w:p w:rsidR="00DF1170" w:rsidRPr="00DF1170" w:rsidRDefault="00B3525C" w:rsidP="00DF1170">
            <w:pPr>
              <w:tabs>
                <w:tab w:val="left" w:pos="360"/>
                <w:tab w:val="left" w:pos="720"/>
              </w:tabs>
              <w:jc w:val="right"/>
              <w:rPr>
                <w:rFonts w:ascii="Arial" w:hAnsi="Arial"/>
                <w:sz w:val="22"/>
              </w:rPr>
            </w:pPr>
            <w:r>
              <w:rPr>
                <w:rFonts w:ascii="Arial" w:hAnsi="Arial"/>
                <w:sz w:val="22"/>
              </w:rPr>
              <w:t>0.92</w:t>
            </w:r>
          </w:p>
        </w:tc>
      </w:tr>
    </w:tbl>
    <w:p w:rsidR="00DF1170" w:rsidRPr="00DF1170" w:rsidRDefault="0024290E" w:rsidP="00DF1170">
      <w:pPr>
        <w:tabs>
          <w:tab w:val="left" w:pos="360"/>
          <w:tab w:val="left" w:pos="720"/>
        </w:tabs>
        <w:rPr>
          <w:rFonts w:ascii="Arial" w:hAnsi="Arial"/>
          <w:sz w:val="22"/>
        </w:rPr>
      </w:pPr>
      <w:r>
        <w:rPr>
          <w:rFonts w:ascii="Arial" w:hAnsi="Arial"/>
          <w:sz w:val="22"/>
        </w:rPr>
        <w:lastRenderedPageBreak/>
        <w:tab/>
      </w:r>
      <w:r>
        <w:rPr>
          <w:rFonts w:ascii="Arial" w:hAnsi="Arial"/>
          <w:sz w:val="22"/>
        </w:rPr>
        <w:tab/>
      </w:r>
      <w:r w:rsidR="00B3525C">
        <w:rPr>
          <w:rFonts w:ascii="Arial" w:hAnsi="Arial"/>
          <w:sz w:val="22"/>
        </w:rPr>
        <w:t xml:space="preserve">Note: information on community participation rate is not available for </w:t>
      </w:r>
      <w:r w:rsidR="00E16B82">
        <w:rPr>
          <w:rFonts w:ascii="Arial" w:hAnsi="Arial"/>
          <w:sz w:val="22"/>
        </w:rPr>
        <w:t>2004</w:t>
      </w:r>
      <w:r w:rsidR="00E16B82">
        <w:rPr>
          <w:rFonts w:ascii="Arial" w:hAnsi="Arial" w:cs="Arial"/>
          <w:sz w:val="22"/>
        </w:rPr>
        <w:t>–</w:t>
      </w:r>
      <w:r w:rsidR="00E16B82">
        <w:rPr>
          <w:rFonts w:ascii="Arial" w:hAnsi="Arial"/>
          <w:sz w:val="22"/>
        </w:rPr>
        <w:t>2009.</w:t>
      </w:r>
      <w:r w:rsidR="00B3525C" w:rsidRPr="00B3525C">
        <w:rPr>
          <w:rFonts w:ascii="Arial" w:hAnsi="Arial"/>
          <w:sz w:val="22"/>
        </w:rPr>
        <w:t xml:space="preserve"> </w:t>
      </w:r>
    </w:p>
    <w:p w:rsidR="00AA0879" w:rsidRDefault="00AA0879" w:rsidP="00CA786C">
      <w:pPr>
        <w:tabs>
          <w:tab w:val="left" w:pos="360"/>
          <w:tab w:val="left" w:pos="720"/>
        </w:tabs>
        <w:rPr>
          <w:rFonts w:ascii="Arial" w:hAnsi="Arial"/>
          <w:sz w:val="22"/>
        </w:rPr>
      </w:pPr>
    </w:p>
    <w:p w:rsidR="00AA0879" w:rsidRPr="0024290E" w:rsidRDefault="00AA0879" w:rsidP="00AA0879">
      <w:pPr>
        <w:tabs>
          <w:tab w:val="left" w:pos="360"/>
          <w:tab w:val="left" w:pos="720"/>
        </w:tabs>
        <w:rPr>
          <w:rFonts w:ascii="Arial" w:hAnsi="Arial"/>
          <w:b/>
          <w:i/>
          <w:sz w:val="22"/>
        </w:rPr>
      </w:pPr>
      <w:r w:rsidRPr="0024290E">
        <w:rPr>
          <w:rFonts w:ascii="Arial" w:hAnsi="Arial"/>
          <w:b/>
          <w:i/>
          <w:sz w:val="22"/>
        </w:rPr>
        <w:t>Household Response/Participation Rate</w:t>
      </w:r>
    </w:p>
    <w:p w:rsidR="00DF1170" w:rsidRPr="00DF1170" w:rsidRDefault="00DF1170" w:rsidP="00DF1170">
      <w:pPr>
        <w:tabs>
          <w:tab w:val="left" w:pos="360"/>
          <w:tab w:val="left" w:pos="720"/>
        </w:tabs>
        <w:rPr>
          <w:rFonts w:ascii="Arial" w:hAnsi="Arial"/>
          <w:sz w:val="22"/>
        </w:rPr>
      </w:pPr>
    </w:p>
    <w:p w:rsidR="00DF1170" w:rsidRDefault="00DF1170" w:rsidP="00DF1170">
      <w:pPr>
        <w:tabs>
          <w:tab w:val="left" w:pos="360"/>
          <w:tab w:val="left" w:pos="720"/>
        </w:tabs>
        <w:rPr>
          <w:rFonts w:ascii="Arial" w:hAnsi="Arial"/>
          <w:sz w:val="22"/>
        </w:rPr>
      </w:pPr>
      <w:r w:rsidRPr="00DF1170">
        <w:rPr>
          <w:rFonts w:ascii="Arial" w:hAnsi="Arial"/>
          <w:sz w:val="22"/>
        </w:rPr>
        <w:t>In communities surveyed by in-person interviews (5-regions survey), the household participation rate was calculated as the number of households that agreed to participate divided by the number of households contacted. In the Cordova mail-out survey, the household participation rate was calculated as the proportion of registered households that provided a completed survey.</w:t>
      </w:r>
    </w:p>
    <w:p w:rsidR="00DF1170" w:rsidRDefault="00DF1170" w:rsidP="00DF1170">
      <w:pPr>
        <w:tabs>
          <w:tab w:val="left" w:pos="360"/>
          <w:tab w:val="left" w:pos="720"/>
        </w:tabs>
        <w:rPr>
          <w:rFonts w:ascii="Arial" w:hAnsi="Arial"/>
          <w:sz w:val="22"/>
        </w:rPr>
      </w:pPr>
    </w:p>
    <w:p w:rsidR="006A4AB8" w:rsidRDefault="00AA0879" w:rsidP="00DF1170">
      <w:pPr>
        <w:tabs>
          <w:tab w:val="left" w:pos="360"/>
          <w:tab w:val="left" w:pos="720"/>
        </w:tabs>
        <w:rPr>
          <w:rFonts w:ascii="Arial" w:hAnsi="Arial"/>
          <w:sz w:val="22"/>
        </w:rPr>
      </w:pPr>
      <w:r w:rsidRPr="00D21AA0">
        <w:rPr>
          <w:rFonts w:ascii="Arial" w:hAnsi="Arial"/>
          <w:sz w:val="22"/>
        </w:rPr>
        <w:t xml:space="preserve">The overall household participation rate was </w:t>
      </w:r>
      <w:r>
        <w:rPr>
          <w:rFonts w:ascii="Arial" w:hAnsi="Arial"/>
          <w:sz w:val="22"/>
        </w:rPr>
        <w:t>88%</w:t>
      </w:r>
      <w:r w:rsidRPr="00D21AA0">
        <w:rPr>
          <w:rFonts w:ascii="Arial" w:hAnsi="Arial"/>
          <w:sz w:val="22"/>
        </w:rPr>
        <w:t xml:space="preserve"> </w:t>
      </w:r>
      <w:r>
        <w:rPr>
          <w:rFonts w:ascii="Arial" w:hAnsi="Arial"/>
          <w:sz w:val="22"/>
        </w:rPr>
        <w:t xml:space="preserve">in </w:t>
      </w:r>
      <w:r w:rsidRPr="00D21AA0">
        <w:rPr>
          <w:rFonts w:ascii="Arial" w:hAnsi="Arial"/>
          <w:sz w:val="22"/>
        </w:rPr>
        <w:t>200</w:t>
      </w:r>
      <w:r>
        <w:rPr>
          <w:rFonts w:ascii="Arial" w:hAnsi="Arial"/>
          <w:sz w:val="22"/>
        </w:rPr>
        <w:t>4</w:t>
      </w:r>
      <w:r>
        <w:rPr>
          <w:rFonts w:ascii="Arial" w:hAnsi="Arial" w:cs="Arial"/>
          <w:sz w:val="22"/>
        </w:rPr>
        <w:t>–</w:t>
      </w:r>
      <w:r w:rsidRPr="00D21AA0">
        <w:rPr>
          <w:rFonts w:ascii="Arial" w:hAnsi="Arial"/>
          <w:sz w:val="22"/>
        </w:rPr>
        <w:t>201</w:t>
      </w:r>
      <w:r>
        <w:rPr>
          <w:rFonts w:ascii="Arial" w:hAnsi="Arial"/>
          <w:sz w:val="22"/>
        </w:rPr>
        <w:t xml:space="preserve">7, which </w:t>
      </w:r>
      <w:r w:rsidRPr="00D21AA0">
        <w:rPr>
          <w:rFonts w:ascii="Arial" w:hAnsi="Arial"/>
          <w:sz w:val="22"/>
        </w:rPr>
        <w:t xml:space="preserve">is comparable to what is generally observed in other subsistence harvest surveys conducted </w:t>
      </w:r>
      <w:r w:rsidR="001727CC">
        <w:rPr>
          <w:rFonts w:ascii="Arial" w:hAnsi="Arial"/>
          <w:sz w:val="22"/>
        </w:rPr>
        <w:t>in Alaska</w:t>
      </w:r>
      <w:r w:rsidRPr="00D21AA0">
        <w:rPr>
          <w:rFonts w:ascii="Arial" w:hAnsi="Arial"/>
          <w:sz w:val="22"/>
        </w:rPr>
        <w:t>. For instance, overall response rates of 80</w:t>
      </w:r>
      <w:r>
        <w:rPr>
          <w:rFonts w:ascii="Arial" w:hAnsi="Arial"/>
          <w:sz w:val="22"/>
        </w:rPr>
        <w:t>%</w:t>
      </w:r>
      <w:r w:rsidRPr="00D21AA0">
        <w:rPr>
          <w:rFonts w:ascii="Arial" w:hAnsi="Arial"/>
          <w:sz w:val="22"/>
        </w:rPr>
        <w:t>, 86</w:t>
      </w:r>
      <w:r>
        <w:rPr>
          <w:rFonts w:ascii="Arial" w:hAnsi="Arial"/>
          <w:sz w:val="22"/>
        </w:rPr>
        <w:t>%</w:t>
      </w:r>
      <w:r w:rsidRPr="00D21AA0">
        <w:rPr>
          <w:rFonts w:ascii="Arial" w:hAnsi="Arial"/>
          <w:sz w:val="22"/>
        </w:rPr>
        <w:t>, and 84</w:t>
      </w:r>
      <w:r>
        <w:rPr>
          <w:rFonts w:ascii="Arial" w:hAnsi="Arial"/>
          <w:sz w:val="22"/>
        </w:rPr>
        <w:t>%</w:t>
      </w:r>
      <w:r w:rsidRPr="00D21AA0">
        <w:rPr>
          <w:rFonts w:ascii="Arial" w:hAnsi="Arial"/>
          <w:sz w:val="22"/>
        </w:rPr>
        <w:t xml:space="preserve"> occurred in three consecutive years of a study </w:t>
      </w:r>
      <w:r w:rsidR="001727CC">
        <w:rPr>
          <w:rFonts w:ascii="Arial" w:hAnsi="Arial"/>
          <w:sz w:val="22"/>
        </w:rPr>
        <w:t>that</w:t>
      </w:r>
      <w:r w:rsidRPr="00D21AA0">
        <w:rPr>
          <w:rFonts w:ascii="Arial" w:hAnsi="Arial"/>
          <w:sz w:val="22"/>
        </w:rPr>
        <w:t xml:space="preserve"> assess</w:t>
      </w:r>
      <w:r w:rsidR="001727CC">
        <w:rPr>
          <w:rFonts w:ascii="Arial" w:hAnsi="Arial"/>
          <w:sz w:val="22"/>
        </w:rPr>
        <w:t>ed</w:t>
      </w:r>
      <w:r w:rsidRPr="00D21AA0">
        <w:rPr>
          <w:rFonts w:ascii="Arial" w:hAnsi="Arial"/>
          <w:sz w:val="22"/>
        </w:rPr>
        <w:t xml:space="preserve"> </w:t>
      </w:r>
      <w:r w:rsidR="001727CC">
        <w:rPr>
          <w:rFonts w:ascii="Arial" w:hAnsi="Arial"/>
          <w:sz w:val="22"/>
        </w:rPr>
        <w:t>effects</w:t>
      </w:r>
      <w:r w:rsidRPr="00D21AA0">
        <w:rPr>
          <w:rFonts w:ascii="Arial" w:hAnsi="Arial"/>
          <w:sz w:val="22"/>
        </w:rPr>
        <w:t xml:space="preserve"> of development along Alaska’s outer continental shelf </w:t>
      </w:r>
      <w:r w:rsidR="001727CC">
        <w:rPr>
          <w:rFonts w:ascii="Arial" w:hAnsi="Arial"/>
          <w:sz w:val="22"/>
        </w:rPr>
        <w:t xml:space="preserve">on harvests </w:t>
      </w:r>
      <w:r w:rsidRPr="00D21AA0">
        <w:rPr>
          <w:rFonts w:ascii="Arial" w:hAnsi="Arial"/>
          <w:sz w:val="22"/>
        </w:rPr>
        <w:t>(</w:t>
      </w:r>
      <w:bookmarkStart w:id="1" w:name="_Hlk3361219"/>
      <w:r w:rsidRPr="00D21AA0">
        <w:rPr>
          <w:rFonts w:ascii="Arial" w:hAnsi="Arial"/>
          <w:sz w:val="22"/>
        </w:rPr>
        <w:t>Fall and Utermohle 1995</w:t>
      </w:r>
      <w:bookmarkEnd w:id="1"/>
      <w:r w:rsidRPr="00D21AA0">
        <w:rPr>
          <w:rFonts w:ascii="Arial" w:hAnsi="Arial"/>
          <w:sz w:val="22"/>
        </w:rPr>
        <w:t xml:space="preserve">: I12).  </w:t>
      </w:r>
      <w:r w:rsidR="0024484B">
        <w:rPr>
          <w:rFonts w:ascii="Arial" w:hAnsi="Arial"/>
          <w:sz w:val="22"/>
        </w:rPr>
        <w:t>Survey o</w:t>
      </w:r>
      <w:r w:rsidRPr="00D21AA0">
        <w:rPr>
          <w:rFonts w:ascii="Arial" w:hAnsi="Arial"/>
          <w:sz w:val="22"/>
        </w:rPr>
        <w:t xml:space="preserve">utreach and communication </w:t>
      </w:r>
      <w:r w:rsidR="0024484B" w:rsidRPr="00D21AA0">
        <w:rPr>
          <w:rFonts w:ascii="Arial" w:hAnsi="Arial"/>
          <w:sz w:val="22"/>
        </w:rPr>
        <w:t>efforts</w:t>
      </w:r>
      <w:r w:rsidR="0024484B">
        <w:rPr>
          <w:rFonts w:ascii="Arial" w:hAnsi="Arial"/>
          <w:sz w:val="22"/>
        </w:rPr>
        <w:t xml:space="preserve"> </w:t>
      </w:r>
      <w:r>
        <w:rPr>
          <w:rFonts w:ascii="Arial" w:hAnsi="Arial"/>
          <w:sz w:val="22"/>
        </w:rPr>
        <w:t>can</w:t>
      </w:r>
      <w:r w:rsidRPr="00D21AA0">
        <w:rPr>
          <w:rFonts w:ascii="Arial" w:hAnsi="Arial"/>
          <w:sz w:val="22"/>
        </w:rPr>
        <w:t xml:space="preserve"> improve </w:t>
      </w:r>
      <w:r w:rsidR="0024484B">
        <w:rPr>
          <w:rFonts w:ascii="Arial" w:hAnsi="Arial"/>
          <w:sz w:val="22"/>
        </w:rPr>
        <w:t>community</w:t>
      </w:r>
      <w:r w:rsidRPr="00D21AA0">
        <w:rPr>
          <w:rFonts w:ascii="Arial" w:hAnsi="Arial"/>
          <w:sz w:val="22"/>
        </w:rPr>
        <w:t xml:space="preserve"> and household participation</w:t>
      </w:r>
      <w:r w:rsidR="001727CC">
        <w:rPr>
          <w:rFonts w:ascii="Arial" w:hAnsi="Arial"/>
          <w:sz w:val="22"/>
        </w:rPr>
        <w:t>,</w:t>
      </w:r>
      <w:r w:rsidRPr="00D21AA0">
        <w:rPr>
          <w:rFonts w:ascii="Arial" w:hAnsi="Arial"/>
          <w:sz w:val="22"/>
        </w:rPr>
        <w:t xml:space="preserve"> while issues related to hunting regulations and law enforcement efforts </w:t>
      </w:r>
      <w:r>
        <w:rPr>
          <w:rFonts w:ascii="Arial" w:hAnsi="Arial"/>
          <w:sz w:val="22"/>
        </w:rPr>
        <w:t>can</w:t>
      </w:r>
      <w:r w:rsidRPr="00D21AA0">
        <w:rPr>
          <w:rFonts w:ascii="Arial" w:hAnsi="Arial"/>
          <w:sz w:val="22"/>
        </w:rPr>
        <w:t xml:space="preserve"> reduce participation</w:t>
      </w:r>
      <w:r w:rsidR="001727CC">
        <w:rPr>
          <w:rFonts w:ascii="Arial" w:hAnsi="Arial"/>
          <w:sz w:val="22"/>
        </w:rPr>
        <w:t xml:space="preserve"> in surveys</w:t>
      </w:r>
      <w:r w:rsidRPr="00D21AA0">
        <w:rPr>
          <w:rFonts w:ascii="Arial" w:hAnsi="Arial"/>
          <w:sz w:val="22"/>
        </w:rPr>
        <w:t>.</w:t>
      </w:r>
    </w:p>
    <w:p w:rsidR="00AA0879" w:rsidRDefault="00AA0879" w:rsidP="00AA0879">
      <w:pPr>
        <w:tabs>
          <w:tab w:val="left" w:pos="360"/>
          <w:tab w:val="left" w:pos="720"/>
        </w:tabs>
        <w:rPr>
          <w:rFonts w:ascii="Arial" w:hAnsi="Arial"/>
          <w:sz w:val="22"/>
        </w:rPr>
      </w:pPr>
    </w:p>
    <w:p w:rsidR="00AA0879" w:rsidRDefault="00AA0879" w:rsidP="00AA0879">
      <w:pPr>
        <w:tabs>
          <w:tab w:val="left" w:pos="360"/>
          <w:tab w:val="left" w:pos="720"/>
        </w:tabs>
        <w:rPr>
          <w:rFonts w:ascii="Arial" w:hAnsi="Arial"/>
          <w:sz w:val="22"/>
        </w:rPr>
      </w:pPr>
      <w:bookmarkStart w:id="2" w:name="_Hlk3286109"/>
      <w:r>
        <w:rPr>
          <w:rFonts w:ascii="Arial" w:hAnsi="Arial"/>
          <w:sz w:val="22"/>
        </w:rPr>
        <w:t xml:space="preserve">Table </w:t>
      </w:r>
      <w:r w:rsidR="00CE1387">
        <w:rPr>
          <w:rFonts w:ascii="Arial" w:hAnsi="Arial"/>
          <w:sz w:val="22"/>
        </w:rPr>
        <w:t>1.</w:t>
      </w:r>
      <w:r>
        <w:rPr>
          <w:rFonts w:ascii="Arial" w:hAnsi="Arial"/>
          <w:sz w:val="22"/>
        </w:rPr>
        <w:t>3.  Household participation rate</w:t>
      </w:r>
      <w:r w:rsidR="00DF1170">
        <w:rPr>
          <w:rFonts w:ascii="Arial" w:hAnsi="Arial"/>
          <w:sz w:val="22"/>
        </w:rPr>
        <w:t>, including Cordova harvest</w:t>
      </w:r>
      <w:r>
        <w:rPr>
          <w:rFonts w:ascii="Arial" w:hAnsi="Arial"/>
          <w:sz w:val="22"/>
        </w:rPr>
        <w:t>.</w:t>
      </w:r>
    </w:p>
    <w:p w:rsidR="0024290E" w:rsidRDefault="0024290E" w:rsidP="00AA0879">
      <w:pPr>
        <w:tabs>
          <w:tab w:val="left" w:pos="360"/>
          <w:tab w:val="left" w:pos="720"/>
        </w:tabs>
        <w:rPr>
          <w:rFonts w:ascii="Arial" w:hAnsi="Arial"/>
          <w:sz w:val="22"/>
        </w:rPr>
      </w:pPr>
    </w:p>
    <w:tbl>
      <w:tblPr>
        <w:tblW w:w="0" w:type="auto"/>
        <w:tblInd w:w="720" w:type="dxa"/>
        <w:tblLayout w:type="fixed"/>
        <w:tblLook w:val="0000" w:firstRow="0" w:lastRow="0" w:firstColumn="0" w:lastColumn="0" w:noHBand="0" w:noVBand="0"/>
      </w:tblPr>
      <w:tblGrid>
        <w:gridCol w:w="1452"/>
        <w:gridCol w:w="1428"/>
        <w:gridCol w:w="2340"/>
        <w:gridCol w:w="1620"/>
      </w:tblGrid>
      <w:tr w:rsidR="00AA0879" w:rsidRPr="00AA0879" w:rsidTr="0024290E">
        <w:trPr>
          <w:trHeight w:val="288"/>
          <w:tblHeader/>
        </w:trPr>
        <w:tc>
          <w:tcPr>
            <w:tcW w:w="1452" w:type="dxa"/>
            <w:tcBorders>
              <w:top w:val="single" w:sz="4" w:space="0" w:color="auto"/>
              <w:left w:val="nil"/>
              <w:bottom w:val="single" w:sz="4" w:space="0" w:color="auto"/>
              <w:right w:val="nil"/>
            </w:tcBorders>
            <w:vAlign w:val="bottom"/>
          </w:tcPr>
          <w:p w:rsidR="00AA0879" w:rsidRPr="0024290E" w:rsidRDefault="00AA0879" w:rsidP="0024290E">
            <w:pPr>
              <w:tabs>
                <w:tab w:val="left" w:pos="360"/>
                <w:tab w:val="left" w:pos="720"/>
              </w:tabs>
              <w:jc w:val="center"/>
              <w:rPr>
                <w:rFonts w:ascii="Arial" w:hAnsi="Arial" w:cs="Arial"/>
                <w:sz w:val="18"/>
                <w:szCs w:val="22"/>
              </w:rPr>
            </w:pPr>
            <w:r w:rsidRPr="0024290E">
              <w:rPr>
                <w:rFonts w:ascii="Arial" w:hAnsi="Arial" w:cs="Arial"/>
                <w:sz w:val="18"/>
                <w:szCs w:val="22"/>
              </w:rPr>
              <w:t>Survey Year</w:t>
            </w:r>
          </w:p>
        </w:tc>
        <w:tc>
          <w:tcPr>
            <w:tcW w:w="1428" w:type="dxa"/>
            <w:tcBorders>
              <w:top w:val="single" w:sz="4" w:space="0" w:color="auto"/>
              <w:left w:val="nil"/>
              <w:bottom w:val="single" w:sz="4" w:space="0" w:color="auto"/>
              <w:right w:val="nil"/>
            </w:tcBorders>
            <w:vAlign w:val="bottom"/>
          </w:tcPr>
          <w:p w:rsidR="00AA0879" w:rsidRPr="0024290E" w:rsidRDefault="00AA0879" w:rsidP="0024290E">
            <w:pPr>
              <w:tabs>
                <w:tab w:val="left" w:pos="360"/>
                <w:tab w:val="left" w:pos="720"/>
              </w:tabs>
              <w:jc w:val="center"/>
              <w:rPr>
                <w:rFonts w:ascii="Arial" w:hAnsi="Arial" w:cs="Arial"/>
                <w:sz w:val="18"/>
                <w:szCs w:val="22"/>
              </w:rPr>
            </w:pPr>
            <w:r w:rsidRPr="0024290E">
              <w:rPr>
                <w:rFonts w:ascii="Arial" w:hAnsi="Arial" w:cs="Arial"/>
                <w:sz w:val="18"/>
                <w:szCs w:val="22"/>
              </w:rPr>
              <w:t>Households contacted</w:t>
            </w:r>
          </w:p>
        </w:tc>
        <w:tc>
          <w:tcPr>
            <w:tcW w:w="2340" w:type="dxa"/>
            <w:tcBorders>
              <w:top w:val="single" w:sz="4" w:space="0" w:color="auto"/>
              <w:left w:val="nil"/>
              <w:bottom w:val="single" w:sz="4" w:space="0" w:color="auto"/>
              <w:right w:val="nil"/>
            </w:tcBorders>
            <w:vAlign w:val="bottom"/>
          </w:tcPr>
          <w:p w:rsidR="00AA0879" w:rsidRPr="0024290E" w:rsidRDefault="00AA0879" w:rsidP="0024290E">
            <w:pPr>
              <w:tabs>
                <w:tab w:val="left" w:pos="360"/>
                <w:tab w:val="left" w:pos="720"/>
              </w:tabs>
              <w:jc w:val="center"/>
              <w:rPr>
                <w:rFonts w:ascii="Arial" w:hAnsi="Arial" w:cs="Arial"/>
                <w:sz w:val="18"/>
                <w:szCs w:val="22"/>
              </w:rPr>
            </w:pPr>
            <w:r w:rsidRPr="0024290E">
              <w:rPr>
                <w:rFonts w:ascii="Arial" w:hAnsi="Arial" w:cs="Arial"/>
                <w:sz w:val="18"/>
                <w:szCs w:val="22"/>
              </w:rPr>
              <w:t>Households that agreed to participate</w:t>
            </w:r>
          </w:p>
        </w:tc>
        <w:tc>
          <w:tcPr>
            <w:tcW w:w="1620" w:type="dxa"/>
            <w:tcBorders>
              <w:top w:val="single" w:sz="4" w:space="0" w:color="auto"/>
              <w:left w:val="nil"/>
              <w:bottom w:val="single" w:sz="4" w:space="0" w:color="auto"/>
              <w:right w:val="nil"/>
            </w:tcBorders>
            <w:vAlign w:val="bottom"/>
          </w:tcPr>
          <w:p w:rsidR="00AA0879" w:rsidRPr="0024290E" w:rsidRDefault="00AA0879" w:rsidP="0024290E">
            <w:pPr>
              <w:tabs>
                <w:tab w:val="left" w:pos="360"/>
                <w:tab w:val="left" w:pos="720"/>
              </w:tabs>
              <w:jc w:val="center"/>
              <w:rPr>
                <w:rFonts w:ascii="Arial" w:hAnsi="Arial" w:cs="Arial"/>
                <w:sz w:val="18"/>
                <w:szCs w:val="22"/>
              </w:rPr>
            </w:pPr>
            <w:r w:rsidRPr="0024290E">
              <w:rPr>
                <w:rFonts w:ascii="Arial" w:hAnsi="Arial" w:cs="Arial"/>
                <w:sz w:val="18"/>
                <w:szCs w:val="22"/>
              </w:rPr>
              <w:t>Participation rate</w:t>
            </w:r>
          </w:p>
        </w:tc>
      </w:tr>
      <w:tr w:rsidR="00AA0879" w:rsidRPr="00AA0879" w:rsidTr="0024290E">
        <w:trPr>
          <w:trHeight w:val="290"/>
        </w:trPr>
        <w:tc>
          <w:tcPr>
            <w:tcW w:w="1452" w:type="dxa"/>
            <w:tcBorders>
              <w:top w:val="single" w:sz="4" w:space="0" w:color="auto"/>
              <w:left w:val="nil"/>
              <w:bottom w:val="nil"/>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2004</w:t>
            </w:r>
          </w:p>
        </w:tc>
        <w:tc>
          <w:tcPr>
            <w:tcW w:w="1428" w:type="dxa"/>
            <w:tcBorders>
              <w:top w:val="single" w:sz="4" w:space="0" w:color="auto"/>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1,480</w:t>
            </w:r>
          </w:p>
        </w:tc>
        <w:tc>
          <w:tcPr>
            <w:tcW w:w="2340" w:type="dxa"/>
            <w:tcBorders>
              <w:top w:val="single" w:sz="4" w:space="0" w:color="auto"/>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1,223</w:t>
            </w:r>
          </w:p>
        </w:tc>
        <w:tc>
          <w:tcPr>
            <w:tcW w:w="1620" w:type="dxa"/>
            <w:tcBorders>
              <w:top w:val="single" w:sz="4" w:space="0" w:color="auto"/>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0.826</w:t>
            </w:r>
          </w:p>
        </w:tc>
      </w:tr>
      <w:tr w:rsidR="00AA0879" w:rsidRPr="00AA0879" w:rsidTr="0024290E">
        <w:trPr>
          <w:trHeight w:val="290"/>
        </w:trPr>
        <w:tc>
          <w:tcPr>
            <w:tcW w:w="1452" w:type="dxa"/>
            <w:tcBorders>
              <w:top w:val="nil"/>
              <w:left w:val="nil"/>
              <w:bottom w:val="nil"/>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2005</w:t>
            </w:r>
          </w:p>
        </w:tc>
        <w:tc>
          <w:tcPr>
            <w:tcW w:w="1428"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2,059</w:t>
            </w:r>
          </w:p>
        </w:tc>
        <w:tc>
          <w:tcPr>
            <w:tcW w:w="234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1,793</w:t>
            </w:r>
          </w:p>
        </w:tc>
        <w:tc>
          <w:tcPr>
            <w:tcW w:w="162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0.871</w:t>
            </w:r>
          </w:p>
        </w:tc>
      </w:tr>
      <w:tr w:rsidR="00AA0879" w:rsidRPr="00AA0879" w:rsidTr="0024290E">
        <w:trPr>
          <w:trHeight w:val="290"/>
        </w:trPr>
        <w:tc>
          <w:tcPr>
            <w:tcW w:w="1452" w:type="dxa"/>
            <w:tcBorders>
              <w:top w:val="nil"/>
              <w:left w:val="nil"/>
              <w:bottom w:val="nil"/>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2006</w:t>
            </w:r>
          </w:p>
        </w:tc>
        <w:tc>
          <w:tcPr>
            <w:tcW w:w="1428"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1,714</w:t>
            </w:r>
          </w:p>
        </w:tc>
        <w:tc>
          <w:tcPr>
            <w:tcW w:w="234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1,479</w:t>
            </w:r>
          </w:p>
        </w:tc>
        <w:tc>
          <w:tcPr>
            <w:tcW w:w="162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0.863</w:t>
            </w:r>
          </w:p>
        </w:tc>
      </w:tr>
      <w:tr w:rsidR="00AA0879" w:rsidRPr="00AA0879" w:rsidTr="0024290E">
        <w:trPr>
          <w:trHeight w:val="290"/>
        </w:trPr>
        <w:tc>
          <w:tcPr>
            <w:tcW w:w="1452" w:type="dxa"/>
            <w:tcBorders>
              <w:top w:val="nil"/>
              <w:left w:val="nil"/>
              <w:bottom w:val="nil"/>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2007</w:t>
            </w:r>
          </w:p>
        </w:tc>
        <w:tc>
          <w:tcPr>
            <w:tcW w:w="1428"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1,687</w:t>
            </w:r>
          </w:p>
        </w:tc>
        <w:tc>
          <w:tcPr>
            <w:tcW w:w="234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1,418</w:t>
            </w:r>
          </w:p>
        </w:tc>
        <w:tc>
          <w:tcPr>
            <w:tcW w:w="162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0.841</w:t>
            </w:r>
          </w:p>
        </w:tc>
      </w:tr>
      <w:tr w:rsidR="00AA0879" w:rsidRPr="00AA0879" w:rsidTr="0024290E">
        <w:trPr>
          <w:trHeight w:val="290"/>
        </w:trPr>
        <w:tc>
          <w:tcPr>
            <w:tcW w:w="1452" w:type="dxa"/>
            <w:tcBorders>
              <w:top w:val="nil"/>
              <w:left w:val="nil"/>
              <w:bottom w:val="nil"/>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2008</w:t>
            </w:r>
          </w:p>
        </w:tc>
        <w:tc>
          <w:tcPr>
            <w:tcW w:w="1428"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1,101</w:t>
            </w:r>
          </w:p>
        </w:tc>
        <w:tc>
          <w:tcPr>
            <w:tcW w:w="234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962</w:t>
            </w:r>
          </w:p>
        </w:tc>
        <w:tc>
          <w:tcPr>
            <w:tcW w:w="162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0.874</w:t>
            </w:r>
          </w:p>
        </w:tc>
      </w:tr>
      <w:tr w:rsidR="00AA0879" w:rsidRPr="00AA0879" w:rsidTr="0024290E">
        <w:trPr>
          <w:trHeight w:val="290"/>
        </w:trPr>
        <w:tc>
          <w:tcPr>
            <w:tcW w:w="1452" w:type="dxa"/>
            <w:tcBorders>
              <w:top w:val="nil"/>
              <w:left w:val="nil"/>
              <w:bottom w:val="nil"/>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2009</w:t>
            </w:r>
          </w:p>
        </w:tc>
        <w:tc>
          <w:tcPr>
            <w:tcW w:w="1428"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714</w:t>
            </w:r>
          </w:p>
        </w:tc>
        <w:tc>
          <w:tcPr>
            <w:tcW w:w="234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429</w:t>
            </w:r>
          </w:p>
        </w:tc>
        <w:tc>
          <w:tcPr>
            <w:tcW w:w="162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0.601</w:t>
            </w:r>
          </w:p>
        </w:tc>
      </w:tr>
      <w:tr w:rsidR="00AA0879" w:rsidRPr="00AA0879" w:rsidTr="0024290E">
        <w:trPr>
          <w:trHeight w:val="290"/>
        </w:trPr>
        <w:tc>
          <w:tcPr>
            <w:tcW w:w="1452" w:type="dxa"/>
            <w:tcBorders>
              <w:top w:val="nil"/>
              <w:left w:val="nil"/>
              <w:bottom w:val="nil"/>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2010</w:t>
            </w:r>
          </w:p>
        </w:tc>
        <w:tc>
          <w:tcPr>
            <w:tcW w:w="1428"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2,005</w:t>
            </w:r>
          </w:p>
        </w:tc>
        <w:tc>
          <w:tcPr>
            <w:tcW w:w="234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1,826</w:t>
            </w:r>
          </w:p>
        </w:tc>
        <w:tc>
          <w:tcPr>
            <w:tcW w:w="162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0.911</w:t>
            </w:r>
          </w:p>
        </w:tc>
      </w:tr>
      <w:tr w:rsidR="00AA0879" w:rsidRPr="00AA0879" w:rsidTr="0024290E">
        <w:trPr>
          <w:trHeight w:val="290"/>
        </w:trPr>
        <w:tc>
          <w:tcPr>
            <w:tcW w:w="1452" w:type="dxa"/>
            <w:tcBorders>
              <w:top w:val="nil"/>
              <w:left w:val="nil"/>
              <w:bottom w:val="nil"/>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2011</w:t>
            </w:r>
          </w:p>
        </w:tc>
        <w:tc>
          <w:tcPr>
            <w:tcW w:w="1428"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1,183</w:t>
            </w:r>
          </w:p>
        </w:tc>
        <w:tc>
          <w:tcPr>
            <w:tcW w:w="234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1,130</w:t>
            </w:r>
          </w:p>
        </w:tc>
        <w:tc>
          <w:tcPr>
            <w:tcW w:w="162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0.955</w:t>
            </w:r>
          </w:p>
        </w:tc>
      </w:tr>
      <w:tr w:rsidR="00AA0879" w:rsidRPr="00AA0879" w:rsidTr="0024290E">
        <w:trPr>
          <w:trHeight w:val="290"/>
        </w:trPr>
        <w:tc>
          <w:tcPr>
            <w:tcW w:w="1452" w:type="dxa"/>
            <w:tcBorders>
              <w:top w:val="nil"/>
              <w:left w:val="nil"/>
              <w:bottom w:val="nil"/>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2012</w:t>
            </w:r>
          </w:p>
        </w:tc>
        <w:tc>
          <w:tcPr>
            <w:tcW w:w="1428"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272</w:t>
            </w:r>
          </w:p>
        </w:tc>
        <w:tc>
          <w:tcPr>
            <w:tcW w:w="234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262</w:t>
            </w:r>
          </w:p>
        </w:tc>
        <w:tc>
          <w:tcPr>
            <w:tcW w:w="162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0.963</w:t>
            </w:r>
          </w:p>
        </w:tc>
      </w:tr>
      <w:tr w:rsidR="00AA0879" w:rsidRPr="00AA0879" w:rsidTr="0024290E">
        <w:trPr>
          <w:trHeight w:val="290"/>
        </w:trPr>
        <w:tc>
          <w:tcPr>
            <w:tcW w:w="1452" w:type="dxa"/>
            <w:tcBorders>
              <w:top w:val="nil"/>
              <w:left w:val="nil"/>
              <w:bottom w:val="nil"/>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2013</w:t>
            </w:r>
          </w:p>
        </w:tc>
        <w:tc>
          <w:tcPr>
            <w:tcW w:w="1428"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521</w:t>
            </w:r>
          </w:p>
        </w:tc>
        <w:tc>
          <w:tcPr>
            <w:tcW w:w="234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513</w:t>
            </w:r>
          </w:p>
        </w:tc>
        <w:tc>
          <w:tcPr>
            <w:tcW w:w="162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0.985</w:t>
            </w:r>
          </w:p>
        </w:tc>
      </w:tr>
      <w:tr w:rsidR="00AA0879" w:rsidRPr="00AA0879" w:rsidTr="0024290E">
        <w:trPr>
          <w:trHeight w:val="290"/>
        </w:trPr>
        <w:tc>
          <w:tcPr>
            <w:tcW w:w="1452" w:type="dxa"/>
            <w:tcBorders>
              <w:top w:val="nil"/>
              <w:left w:val="nil"/>
              <w:bottom w:val="nil"/>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2014</w:t>
            </w:r>
          </w:p>
        </w:tc>
        <w:tc>
          <w:tcPr>
            <w:tcW w:w="1428"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264</w:t>
            </w:r>
          </w:p>
        </w:tc>
        <w:tc>
          <w:tcPr>
            <w:tcW w:w="234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254</w:t>
            </w:r>
          </w:p>
        </w:tc>
        <w:tc>
          <w:tcPr>
            <w:tcW w:w="162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0.962</w:t>
            </w:r>
          </w:p>
        </w:tc>
      </w:tr>
      <w:tr w:rsidR="00AA0879" w:rsidRPr="00AA0879" w:rsidTr="0024290E">
        <w:trPr>
          <w:trHeight w:val="290"/>
        </w:trPr>
        <w:tc>
          <w:tcPr>
            <w:tcW w:w="1452" w:type="dxa"/>
            <w:tcBorders>
              <w:top w:val="nil"/>
              <w:left w:val="nil"/>
              <w:bottom w:val="nil"/>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2015</w:t>
            </w:r>
          </w:p>
        </w:tc>
        <w:tc>
          <w:tcPr>
            <w:tcW w:w="1428"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950</w:t>
            </w:r>
          </w:p>
        </w:tc>
        <w:tc>
          <w:tcPr>
            <w:tcW w:w="234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898</w:t>
            </w:r>
          </w:p>
        </w:tc>
        <w:tc>
          <w:tcPr>
            <w:tcW w:w="1620" w:type="dxa"/>
            <w:tcBorders>
              <w:top w:val="nil"/>
              <w:left w:val="nil"/>
              <w:bottom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0.945</w:t>
            </w:r>
          </w:p>
        </w:tc>
      </w:tr>
      <w:tr w:rsidR="00AA0879" w:rsidRPr="00AA0879" w:rsidTr="0024290E">
        <w:trPr>
          <w:trHeight w:val="290"/>
        </w:trPr>
        <w:tc>
          <w:tcPr>
            <w:tcW w:w="1452" w:type="dxa"/>
            <w:tcBorders>
              <w:top w:val="nil"/>
              <w:left w:val="nil"/>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2016</w:t>
            </w:r>
          </w:p>
        </w:tc>
        <w:tc>
          <w:tcPr>
            <w:tcW w:w="1428" w:type="dxa"/>
            <w:tcBorders>
              <w:top w:val="nil"/>
              <w:left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482</w:t>
            </w:r>
          </w:p>
        </w:tc>
        <w:tc>
          <w:tcPr>
            <w:tcW w:w="2340" w:type="dxa"/>
            <w:tcBorders>
              <w:top w:val="nil"/>
              <w:left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451</w:t>
            </w:r>
          </w:p>
        </w:tc>
        <w:tc>
          <w:tcPr>
            <w:tcW w:w="1620" w:type="dxa"/>
            <w:tcBorders>
              <w:top w:val="nil"/>
              <w:left w:val="nil"/>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0.936</w:t>
            </w:r>
          </w:p>
        </w:tc>
      </w:tr>
      <w:tr w:rsidR="00AA0879" w:rsidRPr="00AA0879" w:rsidTr="0024290E">
        <w:trPr>
          <w:trHeight w:val="290"/>
        </w:trPr>
        <w:tc>
          <w:tcPr>
            <w:tcW w:w="1452" w:type="dxa"/>
            <w:tcBorders>
              <w:top w:val="nil"/>
              <w:left w:val="nil"/>
              <w:bottom w:val="single" w:sz="4" w:space="0" w:color="auto"/>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2017</w:t>
            </w:r>
          </w:p>
        </w:tc>
        <w:tc>
          <w:tcPr>
            <w:tcW w:w="1428" w:type="dxa"/>
            <w:tcBorders>
              <w:top w:val="nil"/>
              <w:left w:val="nil"/>
              <w:bottom w:val="single" w:sz="4" w:space="0" w:color="auto"/>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690</w:t>
            </w:r>
          </w:p>
        </w:tc>
        <w:tc>
          <w:tcPr>
            <w:tcW w:w="2340" w:type="dxa"/>
            <w:tcBorders>
              <w:top w:val="nil"/>
              <w:left w:val="nil"/>
              <w:bottom w:val="single" w:sz="4" w:space="0" w:color="auto"/>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655</w:t>
            </w:r>
          </w:p>
        </w:tc>
        <w:tc>
          <w:tcPr>
            <w:tcW w:w="1620" w:type="dxa"/>
            <w:tcBorders>
              <w:top w:val="nil"/>
              <w:left w:val="nil"/>
              <w:bottom w:val="single" w:sz="4" w:space="0" w:color="auto"/>
              <w:right w:val="nil"/>
            </w:tcBorders>
          </w:tcPr>
          <w:p w:rsidR="00AA0879" w:rsidRPr="00AA0879" w:rsidRDefault="00AA0879" w:rsidP="00AA0879">
            <w:pPr>
              <w:tabs>
                <w:tab w:val="left" w:pos="360"/>
                <w:tab w:val="left" w:pos="720"/>
              </w:tabs>
              <w:jc w:val="right"/>
              <w:rPr>
                <w:rFonts w:ascii="Arial" w:hAnsi="Arial" w:cs="Arial"/>
                <w:sz w:val="22"/>
                <w:szCs w:val="22"/>
              </w:rPr>
            </w:pPr>
            <w:r w:rsidRPr="00AA0879">
              <w:rPr>
                <w:rFonts w:ascii="Arial" w:hAnsi="Arial" w:cs="Arial"/>
                <w:sz w:val="22"/>
                <w:szCs w:val="22"/>
              </w:rPr>
              <w:t>0.949</w:t>
            </w:r>
          </w:p>
        </w:tc>
      </w:tr>
      <w:tr w:rsidR="00AA0879" w:rsidRPr="00AA0879" w:rsidTr="0024290E">
        <w:trPr>
          <w:trHeight w:val="290"/>
        </w:trPr>
        <w:tc>
          <w:tcPr>
            <w:tcW w:w="1452" w:type="dxa"/>
            <w:tcBorders>
              <w:top w:val="single" w:sz="4" w:space="0" w:color="auto"/>
              <w:left w:val="nil"/>
              <w:bottom w:val="single" w:sz="4" w:space="0" w:color="auto"/>
              <w:right w:val="nil"/>
            </w:tcBorders>
          </w:tcPr>
          <w:p w:rsidR="00AA0879" w:rsidRPr="00AA0879" w:rsidRDefault="00AA0879" w:rsidP="00AA0879">
            <w:pPr>
              <w:tabs>
                <w:tab w:val="left" w:pos="360"/>
                <w:tab w:val="left" w:pos="720"/>
              </w:tabs>
              <w:rPr>
                <w:rFonts w:ascii="Arial" w:hAnsi="Arial" w:cs="Arial"/>
                <w:sz w:val="22"/>
                <w:szCs w:val="22"/>
              </w:rPr>
            </w:pPr>
            <w:r w:rsidRPr="00AA0879">
              <w:rPr>
                <w:rFonts w:ascii="Arial" w:hAnsi="Arial" w:cs="Arial"/>
                <w:sz w:val="22"/>
                <w:szCs w:val="22"/>
              </w:rPr>
              <w:t>Overall 2004-2017</w:t>
            </w:r>
          </w:p>
        </w:tc>
        <w:tc>
          <w:tcPr>
            <w:tcW w:w="1428" w:type="dxa"/>
            <w:tcBorders>
              <w:top w:val="single" w:sz="4" w:space="0" w:color="auto"/>
              <w:left w:val="nil"/>
              <w:bottom w:val="single" w:sz="4" w:space="0" w:color="auto"/>
              <w:right w:val="nil"/>
            </w:tcBorders>
            <w:shd w:val="clear" w:color="auto" w:fill="auto"/>
          </w:tcPr>
          <w:p w:rsidR="00AA0879" w:rsidRPr="00AA0879" w:rsidRDefault="00AA0879" w:rsidP="00AA0879">
            <w:pPr>
              <w:jc w:val="right"/>
              <w:rPr>
                <w:rFonts w:ascii="Arial" w:hAnsi="Arial" w:cs="Arial"/>
                <w:color w:val="000000"/>
                <w:sz w:val="22"/>
                <w:szCs w:val="22"/>
              </w:rPr>
            </w:pPr>
            <w:r w:rsidRPr="00AA0879">
              <w:rPr>
                <w:rFonts w:ascii="Arial" w:hAnsi="Arial" w:cs="Arial"/>
                <w:color w:val="000000"/>
                <w:sz w:val="22"/>
                <w:szCs w:val="22"/>
              </w:rPr>
              <w:t>15,122</w:t>
            </w:r>
          </w:p>
        </w:tc>
        <w:tc>
          <w:tcPr>
            <w:tcW w:w="2340" w:type="dxa"/>
            <w:tcBorders>
              <w:top w:val="single" w:sz="4" w:space="0" w:color="auto"/>
              <w:left w:val="nil"/>
              <w:bottom w:val="single" w:sz="4" w:space="0" w:color="auto"/>
              <w:right w:val="nil"/>
            </w:tcBorders>
          </w:tcPr>
          <w:p w:rsidR="00AA0879" w:rsidRPr="00AA0879" w:rsidRDefault="00AA0879" w:rsidP="00AA0879">
            <w:pPr>
              <w:jc w:val="right"/>
              <w:rPr>
                <w:rFonts w:ascii="Arial" w:hAnsi="Arial" w:cs="Arial"/>
                <w:color w:val="000000"/>
                <w:sz w:val="22"/>
                <w:szCs w:val="22"/>
              </w:rPr>
            </w:pPr>
            <w:r w:rsidRPr="00AA0879">
              <w:rPr>
                <w:rFonts w:ascii="Arial" w:hAnsi="Arial" w:cs="Arial"/>
                <w:color w:val="000000"/>
                <w:sz w:val="22"/>
                <w:szCs w:val="22"/>
              </w:rPr>
              <w:t>13,293</w:t>
            </w:r>
          </w:p>
        </w:tc>
        <w:tc>
          <w:tcPr>
            <w:tcW w:w="1620" w:type="dxa"/>
            <w:tcBorders>
              <w:top w:val="single" w:sz="4" w:space="0" w:color="auto"/>
              <w:left w:val="nil"/>
              <w:bottom w:val="single" w:sz="4" w:space="0" w:color="auto"/>
              <w:right w:val="nil"/>
            </w:tcBorders>
            <w:shd w:val="clear" w:color="auto" w:fill="auto"/>
          </w:tcPr>
          <w:p w:rsidR="00AA0879" w:rsidRPr="00AA0879" w:rsidRDefault="00AA0879" w:rsidP="00AA0879">
            <w:pPr>
              <w:jc w:val="right"/>
              <w:rPr>
                <w:rFonts w:ascii="Arial" w:hAnsi="Arial" w:cs="Arial"/>
                <w:color w:val="000000"/>
                <w:sz w:val="22"/>
                <w:szCs w:val="22"/>
              </w:rPr>
            </w:pPr>
            <w:r w:rsidRPr="00AA0879">
              <w:rPr>
                <w:rFonts w:ascii="Arial" w:hAnsi="Arial" w:cs="Arial"/>
                <w:color w:val="000000"/>
                <w:sz w:val="22"/>
                <w:szCs w:val="22"/>
              </w:rPr>
              <w:t>0.879</w:t>
            </w:r>
          </w:p>
        </w:tc>
      </w:tr>
    </w:tbl>
    <w:p w:rsidR="006A4AB8" w:rsidRDefault="006A4AB8" w:rsidP="00CA786C">
      <w:pPr>
        <w:tabs>
          <w:tab w:val="left" w:pos="360"/>
          <w:tab w:val="left" w:pos="720"/>
        </w:tabs>
        <w:rPr>
          <w:rFonts w:ascii="Arial" w:hAnsi="Arial"/>
          <w:sz w:val="22"/>
        </w:rPr>
      </w:pPr>
    </w:p>
    <w:p w:rsidR="00CE1387" w:rsidRDefault="00CE1387" w:rsidP="00CA786C">
      <w:pPr>
        <w:tabs>
          <w:tab w:val="left" w:pos="360"/>
          <w:tab w:val="left" w:pos="720"/>
        </w:tabs>
        <w:rPr>
          <w:rFonts w:ascii="Arial" w:hAnsi="Arial"/>
          <w:sz w:val="22"/>
        </w:rPr>
      </w:pPr>
    </w:p>
    <w:p w:rsidR="00CE1387" w:rsidRDefault="00CE1387" w:rsidP="00CE1387">
      <w:pPr>
        <w:tabs>
          <w:tab w:val="left" w:pos="360"/>
          <w:tab w:val="left" w:pos="720"/>
        </w:tabs>
        <w:rPr>
          <w:rFonts w:ascii="Arial" w:hAnsi="Arial"/>
          <w:sz w:val="22"/>
        </w:rPr>
      </w:pPr>
      <w:r w:rsidRPr="00CE1387">
        <w:rPr>
          <w:rFonts w:ascii="Arial" w:hAnsi="Arial"/>
          <w:sz w:val="22"/>
        </w:rPr>
        <w:t>Table 1.</w:t>
      </w:r>
      <w:r>
        <w:rPr>
          <w:rFonts w:ascii="Arial" w:hAnsi="Arial"/>
          <w:sz w:val="22"/>
        </w:rPr>
        <w:t>4</w:t>
      </w:r>
      <w:r w:rsidRPr="00CE1387">
        <w:rPr>
          <w:rFonts w:ascii="Arial" w:hAnsi="Arial"/>
          <w:sz w:val="22"/>
        </w:rPr>
        <w:t>.  Household participation rate, Cordova harvest</w:t>
      </w:r>
      <w:r>
        <w:rPr>
          <w:rFonts w:ascii="Arial" w:hAnsi="Arial"/>
          <w:sz w:val="22"/>
        </w:rPr>
        <w:t xml:space="preserve"> only</w:t>
      </w:r>
      <w:r w:rsidRPr="00CE1387">
        <w:rPr>
          <w:rFonts w:ascii="Arial" w:hAnsi="Arial"/>
          <w:sz w:val="22"/>
        </w:rPr>
        <w:t>.</w:t>
      </w:r>
    </w:p>
    <w:p w:rsidR="0024290E" w:rsidRDefault="0024290E" w:rsidP="00CE1387">
      <w:pPr>
        <w:tabs>
          <w:tab w:val="left" w:pos="360"/>
          <w:tab w:val="left" w:pos="720"/>
        </w:tabs>
        <w:rPr>
          <w:rFonts w:ascii="Arial" w:hAnsi="Arial"/>
          <w:sz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1"/>
        <w:gridCol w:w="662"/>
        <w:gridCol w:w="666"/>
        <w:gridCol w:w="666"/>
        <w:gridCol w:w="706"/>
      </w:tblGrid>
      <w:tr w:rsidR="00CE1387" w:rsidRPr="002B31F7" w:rsidTr="0024290E">
        <w:tc>
          <w:tcPr>
            <w:tcW w:w="2641" w:type="dxa"/>
            <w:tcBorders>
              <w:top w:val="single" w:sz="4" w:space="0" w:color="auto"/>
              <w:bottom w:val="single" w:sz="4" w:space="0" w:color="auto"/>
            </w:tcBorders>
            <w:tcMar>
              <w:top w:w="43" w:type="dxa"/>
              <w:left w:w="86" w:type="dxa"/>
              <w:bottom w:w="43" w:type="dxa"/>
              <w:right w:w="86" w:type="dxa"/>
            </w:tcMar>
          </w:tcPr>
          <w:p w:rsidR="00CE1387" w:rsidRPr="00CE1387" w:rsidRDefault="00CE1387" w:rsidP="000F0026">
            <w:pPr>
              <w:tabs>
                <w:tab w:val="left" w:pos="360"/>
                <w:tab w:val="left" w:pos="720"/>
              </w:tabs>
              <w:rPr>
                <w:rFonts w:ascii="Arial" w:hAnsi="Arial"/>
                <w:sz w:val="22"/>
              </w:rPr>
            </w:pPr>
            <w:r w:rsidRPr="00CE1387">
              <w:rPr>
                <w:rFonts w:ascii="Arial" w:hAnsi="Arial"/>
                <w:sz w:val="22"/>
              </w:rPr>
              <w:t>Participation</w:t>
            </w:r>
          </w:p>
        </w:tc>
        <w:tc>
          <w:tcPr>
            <w:tcW w:w="662" w:type="dxa"/>
            <w:tcBorders>
              <w:top w:val="single" w:sz="4" w:space="0" w:color="auto"/>
              <w:bottom w:val="single" w:sz="4" w:space="0" w:color="auto"/>
            </w:tcBorders>
            <w:tcMar>
              <w:top w:w="43" w:type="dxa"/>
              <w:left w:w="86" w:type="dxa"/>
              <w:bottom w:w="43" w:type="dxa"/>
              <w:right w:w="86" w:type="dxa"/>
            </w:tcMar>
          </w:tcPr>
          <w:p w:rsidR="00CE1387" w:rsidRPr="00CE1387" w:rsidRDefault="00CE1387" w:rsidP="000F0026">
            <w:pPr>
              <w:tabs>
                <w:tab w:val="left" w:pos="360"/>
                <w:tab w:val="left" w:pos="720"/>
              </w:tabs>
              <w:jc w:val="right"/>
              <w:rPr>
                <w:rFonts w:ascii="Arial" w:hAnsi="Arial"/>
                <w:sz w:val="22"/>
              </w:rPr>
            </w:pPr>
            <w:r w:rsidRPr="00CE1387">
              <w:rPr>
                <w:rFonts w:ascii="Arial" w:hAnsi="Arial"/>
                <w:sz w:val="22"/>
              </w:rPr>
              <w:t>2014</w:t>
            </w:r>
          </w:p>
        </w:tc>
        <w:tc>
          <w:tcPr>
            <w:tcW w:w="666" w:type="dxa"/>
            <w:tcBorders>
              <w:top w:val="single" w:sz="4" w:space="0" w:color="auto"/>
              <w:bottom w:val="single" w:sz="4" w:space="0" w:color="auto"/>
            </w:tcBorders>
            <w:tcMar>
              <w:top w:w="43" w:type="dxa"/>
              <w:left w:w="86" w:type="dxa"/>
              <w:bottom w:w="43" w:type="dxa"/>
              <w:right w:w="86" w:type="dxa"/>
            </w:tcMar>
          </w:tcPr>
          <w:p w:rsidR="00CE1387" w:rsidRPr="00CE1387" w:rsidRDefault="00CE1387" w:rsidP="000F0026">
            <w:pPr>
              <w:tabs>
                <w:tab w:val="left" w:pos="360"/>
                <w:tab w:val="left" w:pos="720"/>
              </w:tabs>
              <w:jc w:val="right"/>
              <w:rPr>
                <w:rFonts w:ascii="Arial" w:hAnsi="Arial"/>
                <w:sz w:val="22"/>
              </w:rPr>
            </w:pPr>
            <w:r w:rsidRPr="00CE1387">
              <w:rPr>
                <w:rFonts w:ascii="Arial" w:hAnsi="Arial"/>
                <w:sz w:val="22"/>
              </w:rPr>
              <w:t>2015</w:t>
            </w:r>
          </w:p>
        </w:tc>
        <w:tc>
          <w:tcPr>
            <w:tcW w:w="666" w:type="dxa"/>
            <w:tcBorders>
              <w:top w:val="single" w:sz="4" w:space="0" w:color="auto"/>
              <w:bottom w:val="single" w:sz="4" w:space="0" w:color="auto"/>
            </w:tcBorders>
            <w:tcMar>
              <w:top w:w="43" w:type="dxa"/>
              <w:left w:w="86" w:type="dxa"/>
              <w:bottom w:w="43" w:type="dxa"/>
              <w:right w:w="86" w:type="dxa"/>
            </w:tcMar>
          </w:tcPr>
          <w:p w:rsidR="00CE1387" w:rsidRPr="00CE1387" w:rsidRDefault="00CE1387" w:rsidP="000F0026">
            <w:pPr>
              <w:tabs>
                <w:tab w:val="left" w:pos="360"/>
                <w:tab w:val="left" w:pos="720"/>
              </w:tabs>
              <w:jc w:val="right"/>
              <w:rPr>
                <w:rFonts w:ascii="Arial" w:hAnsi="Arial"/>
                <w:sz w:val="22"/>
              </w:rPr>
            </w:pPr>
            <w:r w:rsidRPr="00CE1387">
              <w:rPr>
                <w:rFonts w:ascii="Arial" w:hAnsi="Arial"/>
                <w:sz w:val="22"/>
              </w:rPr>
              <w:t>2016</w:t>
            </w:r>
          </w:p>
        </w:tc>
        <w:tc>
          <w:tcPr>
            <w:tcW w:w="706" w:type="dxa"/>
            <w:tcBorders>
              <w:top w:val="single" w:sz="4" w:space="0" w:color="auto"/>
              <w:bottom w:val="single" w:sz="4" w:space="0" w:color="auto"/>
            </w:tcBorders>
          </w:tcPr>
          <w:p w:rsidR="00CE1387" w:rsidRPr="002B31F7" w:rsidRDefault="00CE1387" w:rsidP="000F0026">
            <w:pPr>
              <w:tabs>
                <w:tab w:val="left" w:pos="360"/>
                <w:tab w:val="left" w:pos="720"/>
              </w:tabs>
              <w:jc w:val="right"/>
              <w:rPr>
                <w:rFonts w:ascii="Arial" w:hAnsi="Arial"/>
                <w:sz w:val="22"/>
              </w:rPr>
            </w:pPr>
            <w:r w:rsidRPr="002B31F7">
              <w:rPr>
                <w:rFonts w:ascii="Arial" w:hAnsi="Arial"/>
                <w:sz w:val="22"/>
              </w:rPr>
              <w:t>2017</w:t>
            </w:r>
          </w:p>
        </w:tc>
      </w:tr>
      <w:tr w:rsidR="00CE1387" w:rsidRPr="002B31F7" w:rsidTr="0024290E">
        <w:tc>
          <w:tcPr>
            <w:tcW w:w="2641" w:type="dxa"/>
            <w:tcBorders>
              <w:top w:val="single" w:sz="4" w:space="0" w:color="auto"/>
            </w:tcBorders>
            <w:tcMar>
              <w:top w:w="43" w:type="dxa"/>
              <w:left w:w="86" w:type="dxa"/>
              <w:bottom w:w="43" w:type="dxa"/>
              <w:right w:w="86" w:type="dxa"/>
            </w:tcMar>
            <w:vAlign w:val="center"/>
          </w:tcPr>
          <w:p w:rsidR="00CE1387" w:rsidRPr="002B31F7" w:rsidRDefault="00CE1387" w:rsidP="000F0026">
            <w:pPr>
              <w:tabs>
                <w:tab w:val="left" w:pos="360"/>
                <w:tab w:val="left" w:pos="720"/>
              </w:tabs>
              <w:rPr>
                <w:rFonts w:ascii="Arial" w:hAnsi="Arial"/>
                <w:sz w:val="22"/>
              </w:rPr>
            </w:pPr>
            <w:r w:rsidRPr="002B31F7">
              <w:rPr>
                <w:rFonts w:ascii="Arial" w:hAnsi="Arial"/>
                <w:sz w:val="22"/>
              </w:rPr>
              <w:t>Registered households</w:t>
            </w:r>
          </w:p>
        </w:tc>
        <w:tc>
          <w:tcPr>
            <w:tcW w:w="662" w:type="dxa"/>
            <w:tcBorders>
              <w:top w:val="single" w:sz="4" w:space="0" w:color="auto"/>
            </w:tcBorders>
            <w:tcMar>
              <w:top w:w="43" w:type="dxa"/>
              <w:left w:w="86" w:type="dxa"/>
              <w:bottom w:w="43" w:type="dxa"/>
              <w:right w:w="86" w:type="dxa"/>
            </w:tcMar>
          </w:tcPr>
          <w:p w:rsidR="00CE1387" w:rsidRPr="002B31F7" w:rsidRDefault="00CE1387" w:rsidP="000F0026">
            <w:pPr>
              <w:tabs>
                <w:tab w:val="left" w:pos="360"/>
                <w:tab w:val="left" w:pos="720"/>
              </w:tabs>
              <w:jc w:val="right"/>
              <w:rPr>
                <w:rFonts w:ascii="Arial" w:hAnsi="Arial"/>
                <w:sz w:val="22"/>
              </w:rPr>
            </w:pPr>
            <w:r w:rsidRPr="002B31F7">
              <w:rPr>
                <w:rFonts w:ascii="Arial" w:hAnsi="Arial"/>
                <w:sz w:val="22"/>
              </w:rPr>
              <w:t>36</w:t>
            </w:r>
          </w:p>
        </w:tc>
        <w:tc>
          <w:tcPr>
            <w:tcW w:w="666" w:type="dxa"/>
            <w:tcBorders>
              <w:top w:val="single" w:sz="4" w:space="0" w:color="auto"/>
            </w:tcBorders>
            <w:tcMar>
              <w:top w:w="43" w:type="dxa"/>
              <w:left w:w="86" w:type="dxa"/>
              <w:bottom w:w="43" w:type="dxa"/>
              <w:right w:w="86" w:type="dxa"/>
            </w:tcMar>
          </w:tcPr>
          <w:p w:rsidR="00CE1387" w:rsidRPr="002B31F7" w:rsidRDefault="00CE1387" w:rsidP="000F0026">
            <w:pPr>
              <w:tabs>
                <w:tab w:val="left" w:pos="360"/>
                <w:tab w:val="left" w:pos="720"/>
              </w:tabs>
              <w:jc w:val="right"/>
              <w:rPr>
                <w:rFonts w:ascii="Arial" w:hAnsi="Arial"/>
                <w:sz w:val="22"/>
              </w:rPr>
            </w:pPr>
            <w:r w:rsidRPr="002B31F7">
              <w:rPr>
                <w:rFonts w:ascii="Arial" w:hAnsi="Arial"/>
                <w:sz w:val="22"/>
              </w:rPr>
              <w:t>20</w:t>
            </w:r>
          </w:p>
        </w:tc>
        <w:tc>
          <w:tcPr>
            <w:tcW w:w="666" w:type="dxa"/>
            <w:tcBorders>
              <w:top w:val="single" w:sz="4" w:space="0" w:color="auto"/>
            </w:tcBorders>
            <w:tcMar>
              <w:top w:w="43" w:type="dxa"/>
              <w:left w:w="86" w:type="dxa"/>
              <w:bottom w:w="43" w:type="dxa"/>
              <w:right w:w="86" w:type="dxa"/>
            </w:tcMar>
          </w:tcPr>
          <w:p w:rsidR="00CE1387" w:rsidRPr="002B31F7" w:rsidRDefault="00CE1387" w:rsidP="000F0026">
            <w:pPr>
              <w:tabs>
                <w:tab w:val="left" w:pos="360"/>
                <w:tab w:val="left" w:pos="720"/>
              </w:tabs>
              <w:jc w:val="right"/>
              <w:rPr>
                <w:rFonts w:ascii="Arial" w:hAnsi="Arial"/>
                <w:sz w:val="22"/>
              </w:rPr>
            </w:pPr>
            <w:r w:rsidRPr="002B31F7">
              <w:rPr>
                <w:rFonts w:ascii="Arial" w:hAnsi="Arial"/>
                <w:sz w:val="22"/>
              </w:rPr>
              <w:t>26</w:t>
            </w:r>
          </w:p>
        </w:tc>
        <w:tc>
          <w:tcPr>
            <w:tcW w:w="706" w:type="dxa"/>
            <w:tcBorders>
              <w:top w:val="single" w:sz="4" w:space="0" w:color="auto"/>
            </w:tcBorders>
          </w:tcPr>
          <w:p w:rsidR="00CE1387" w:rsidRPr="002B31F7" w:rsidRDefault="00CE1387" w:rsidP="000F0026">
            <w:pPr>
              <w:tabs>
                <w:tab w:val="left" w:pos="360"/>
                <w:tab w:val="left" w:pos="720"/>
              </w:tabs>
              <w:jc w:val="right"/>
              <w:rPr>
                <w:rFonts w:ascii="Arial" w:hAnsi="Arial"/>
                <w:sz w:val="22"/>
              </w:rPr>
            </w:pPr>
            <w:r w:rsidRPr="002B31F7">
              <w:rPr>
                <w:rFonts w:ascii="Arial" w:hAnsi="Arial"/>
                <w:sz w:val="22"/>
              </w:rPr>
              <w:t>27</w:t>
            </w:r>
          </w:p>
        </w:tc>
      </w:tr>
      <w:tr w:rsidR="00CE1387" w:rsidRPr="002B31F7" w:rsidTr="0024290E">
        <w:tc>
          <w:tcPr>
            <w:tcW w:w="2641" w:type="dxa"/>
            <w:tcMar>
              <w:top w:w="43" w:type="dxa"/>
              <w:left w:w="86" w:type="dxa"/>
              <w:bottom w:w="43" w:type="dxa"/>
              <w:right w:w="86" w:type="dxa"/>
            </w:tcMar>
          </w:tcPr>
          <w:p w:rsidR="00CE1387" w:rsidRPr="002B31F7" w:rsidRDefault="00CE1387" w:rsidP="000F0026">
            <w:pPr>
              <w:tabs>
                <w:tab w:val="left" w:pos="360"/>
                <w:tab w:val="left" w:pos="720"/>
              </w:tabs>
              <w:rPr>
                <w:rFonts w:ascii="Arial" w:hAnsi="Arial"/>
                <w:sz w:val="22"/>
              </w:rPr>
            </w:pPr>
            <w:r w:rsidRPr="002B31F7">
              <w:rPr>
                <w:rFonts w:ascii="Arial" w:hAnsi="Arial"/>
                <w:sz w:val="22"/>
              </w:rPr>
              <w:t>Surveys completed</w:t>
            </w:r>
          </w:p>
        </w:tc>
        <w:tc>
          <w:tcPr>
            <w:tcW w:w="662" w:type="dxa"/>
            <w:tcMar>
              <w:top w:w="43" w:type="dxa"/>
              <w:left w:w="86" w:type="dxa"/>
              <w:bottom w:w="43" w:type="dxa"/>
              <w:right w:w="86" w:type="dxa"/>
            </w:tcMar>
          </w:tcPr>
          <w:p w:rsidR="00CE1387" w:rsidRPr="002B31F7" w:rsidRDefault="00CE1387" w:rsidP="000F0026">
            <w:pPr>
              <w:tabs>
                <w:tab w:val="left" w:pos="360"/>
                <w:tab w:val="left" w:pos="720"/>
              </w:tabs>
              <w:jc w:val="right"/>
              <w:rPr>
                <w:rFonts w:ascii="Arial" w:hAnsi="Arial"/>
                <w:sz w:val="22"/>
              </w:rPr>
            </w:pPr>
            <w:r w:rsidRPr="002B31F7">
              <w:rPr>
                <w:rFonts w:ascii="Arial" w:hAnsi="Arial"/>
                <w:sz w:val="22"/>
              </w:rPr>
              <w:t>28</w:t>
            </w:r>
          </w:p>
        </w:tc>
        <w:tc>
          <w:tcPr>
            <w:tcW w:w="666" w:type="dxa"/>
            <w:tcMar>
              <w:top w:w="43" w:type="dxa"/>
              <w:left w:w="86" w:type="dxa"/>
              <w:bottom w:w="43" w:type="dxa"/>
              <w:right w:w="86" w:type="dxa"/>
            </w:tcMar>
          </w:tcPr>
          <w:p w:rsidR="00CE1387" w:rsidRPr="002B31F7" w:rsidRDefault="00CE1387" w:rsidP="000F0026">
            <w:pPr>
              <w:tabs>
                <w:tab w:val="left" w:pos="360"/>
                <w:tab w:val="left" w:pos="720"/>
              </w:tabs>
              <w:jc w:val="right"/>
              <w:rPr>
                <w:rFonts w:ascii="Arial" w:hAnsi="Arial"/>
                <w:sz w:val="22"/>
              </w:rPr>
            </w:pPr>
            <w:r w:rsidRPr="002B31F7">
              <w:rPr>
                <w:rFonts w:ascii="Arial" w:hAnsi="Arial"/>
                <w:sz w:val="22"/>
              </w:rPr>
              <w:t>15</w:t>
            </w:r>
          </w:p>
        </w:tc>
        <w:tc>
          <w:tcPr>
            <w:tcW w:w="666" w:type="dxa"/>
            <w:tcMar>
              <w:top w:w="43" w:type="dxa"/>
              <w:left w:w="86" w:type="dxa"/>
              <w:bottom w:w="43" w:type="dxa"/>
              <w:right w:w="86" w:type="dxa"/>
            </w:tcMar>
          </w:tcPr>
          <w:p w:rsidR="00CE1387" w:rsidRPr="002B31F7" w:rsidRDefault="00CE1387" w:rsidP="000F0026">
            <w:pPr>
              <w:tabs>
                <w:tab w:val="left" w:pos="360"/>
                <w:tab w:val="left" w:pos="720"/>
              </w:tabs>
              <w:jc w:val="right"/>
              <w:rPr>
                <w:rFonts w:ascii="Arial" w:hAnsi="Arial"/>
                <w:sz w:val="22"/>
              </w:rPr>
            </w:pPr>
            <w:r w:rsidRPr="002B31F7">
              <w:rPr>
                <w:rFonts w:ascii="Arial" w:hAnsi="Arial"/>
                <w:sz w:val="22"/>
              </w:rPr>
              <w:t>22</w:t>
            </w:r>
          </w:p>
        </w:tc>
        <w:tc>
          <w:tcPr>
            <w:tcW w:w="706" w:type="dxa"/>
          </w:tcPr>
          <w:p w:rsidR="00CE1387" w:rsidRPr="002B31F7" w:rsidRDefault="00CE1387" w:rsidP="000F0026">
            <w:pPr>
              <w:tabs>
                <w:tab w:val="left" w:pos="360"/>
                <w:tab w:val="left" w:pos="720"/>
              </w:tabs>
              <w:jc w:val="right"/>
              <w:rPr>
                <w:rFonts w:ascii="Arial" w:hAnsi="Arial"/>
                <w:sz w:val="22"/>
              </w:rPr>
            </w:pPr>
            <w:r w:rsidRPr="002B31F7">
              <w:rPr>
                <w:rFonts w:ascii="Arial" w:hAnsi="Arial"/>
                <w:sz w:val="22"/>
              </w:rPr>
              <w:t>25</w:t>
            </w:r>
          </w:p>
        </w:tc>
      </w:tr>
      <w:tr w:rsidR="00CE1387" w:rsidRPr="002B31F7" w:rsidTr="0024290E">
        <w:tc>
          <w:tcPr>
            <w:tcW w:w="2641" w:type="dxa"/>
            <w:tcBorders>
              <w:bottom w:val="single" w:sz="4" w:space="0" w:color="auto"/>
            </w:tcBorders>
            <w:tcMar>
              <w:top w:w="43" w:type="dxa"/>
              <w:left w:w="86" w:type="dxa"/>
              <w:bottom w:w="43" w:type="dxa"/>
              <w:right w:w="86" w:type="dxa"/>
            </w:tcMar>
          </w:tcPr>
          <w:p w:rsidR="00CE1387" w:rsidRPr="002B31F7" w:rsidRDefault="00CE1387" w:rsidP="000F0026">
            <w:pPr>
              <w:tabs>
                <w:tab w:val="left" w:pos="360"/>
                <w:tab w:val="left" w:pos="720"/>
              </w:tabs>
              <w:rPr>
                <w:rFonts w:ascii="Arial" w:hAnsi="Arial"/>
                <w:sz w:val="22"/>
              </w:rPr>
            </w:pPr>
            <w:r>
              <w:rPr>
                <w:rFonts w:ascii="Arial" w:hAnsi="Arial"/>
                <w:sz w:val="22"/>
              </w:rPr>
              <w:t>P</w:t>
            </w:r>
            <w:r w:rsidRPr="002B31F7">
              <w:rPr>
                <w:rFonts w:ascii="Arial" w:hAnsi="Arial"/>
                <w:sz w:val="22"/>
              </w:rPr>
              <w:t>articipation</w:t>
            </w:r>
            <w:r>
              <w:rPr>
                <w:rFonts w:ascii="Arial" w:hAnsi="Arial"/>
                <w:sz w:val="22"/>
              </w:rPr>
              <w:t xml:space="preserve"> rate</w:t>
            </w:r>
          </w:p>
        </w:tc>
        <w:tc>
          <w:tcPr>
            <w:tcW w:w="662" w:type="dxa"/>
            <w:tcBorders>
              <w:bottom w:val="single" w:sz="4" w:space="0" w:color="auto"/>
            </w:tcBorders>
            <w:tcMar>
              <w:top w:w="43" w:type="dxa"/>
              <w:left w:w="86" w:type="dxa"/>
              <w:bottom w:w="43" w:type="dxa"/>
              <w:right w:w="86" w:type="dxa"/>
            </w:tcMar>
          </w:tcPr>
          <w:p w:rsidR="00CE1387" w:rsidRPr="002B31F7" w:rsidRDefault="00CE1387" w:rsidP="000F0026">
            <w:pPr>
              <w:tabs>
                <w:tab w:val="left" w:pos="360"/>
                <w:tab w:val="left" w:pos="720"/>
              </w:tabs>
              <w:jc w:val="right"/>
              <w:rPr>
                <w:rFonts w:ascii="Arial" w:hAnsi="Arial"/>
                <w:sz w:val="22"/>
              </w:rPr>
            </w:pPr>
            <w:r w:rsidRPr="002B31F7">
              <w:rPr>
                <w:rFonts w:ascii="Arial" w:hAnsi="Arial"/>
                <w:sz w:val="22"/>
              </w:rPr>
              <w:t>78%</w:t>
            </w:r>
          </w:p>
        </w:tc>
        <w:tc>
          <w:tcPr>
            <w:tcW w:w="666" w:type="dxa"/>
            <w:tcBorders>
              <w:bottom w:val="single" w:sz="4" w:space="0" w:color="auto"/>
            </w:tcBorders>
            <w:tcMar>
              <w:top w:w="43" w:type="dxa"/>
              <w:left w:w="86" w:type="dxa"/>
              <w:bottom w:w="43" w:type="dxa"/>
              <w:right w:w="86" w:type="dxa"/>
            </w:tcMar>
          </w:tcPr>
          <w:p w:rsidR="00CE1387" w:rsidRPr="002B31F7" w:rsidRDefault="00CE1387" w:rsidP="000F0026">
            <w:pPr>
              <w:tabs>
                <w:tab w:val="left" w:pos="360"/>
                <w:tab w:val="left" w:pos="720"/>
              </w:tabs>
              <w:jc w:val="right"/>
              <w:rPr>
                <w:rFonts w:ascii="Arial" w:hAnsi="Arial"/>
                <w:sz w:val="22"/>
              </w:rPr>
            </w:pPr>
            <w:r w:rsidRPr="002B31F7">
              <w:rPr>
                <w:rFonts w:ascii="Arial" w:hAnsi="Arial"/>
                <w:sz w:val="22"/>
              </w:rPr>
              <w:t>75%</w:t>
            </w:r>
          </w:p>
        </w:tc>
        <w:tc>
          <w:tcPr>
            <w:tcW w:w="666" w:type="dxa"/>
            <w:tcBorders>
              <w:bottom w:val="single" w:sz="4" w:space="0" w:color="auto"/>
            </w:tcBorders>
            <w:tcMar>
              <w:top w:w="43" w:type="dxa"/>
              <w:left w:w="86" w:type="dxa"/>
              <w:bottom w:w="43" w:type="dxa"/>
              <w:right w:w="86" w:type="dxa"/>
            </w:tcMar>
          </w:tcPr>
          <w:p w:rsidR="00CE1387" w:rsidRPr="002B31F7" w:rsidRDefault="00CE1387" w:rsidP="000F0026">
            <w:pPr>
              <w:tabs>
                <w:tab w:val="left" w:pos="360"/>
                <w:tab w:val="left" w:pos="720"/>
              </w:tabs>
              <w:jc w:val="right"/>
              <w:rPr>
                <w:rFonts w:ascii="Arial" w:hAnsi="Arial"/>
                <w:sz w:val="22"/>
              </w:rPr>
            </w:pPr>
            <w:r w:rsidRPr="002B31F7">
              <w:rPr>
                <w:rFonts w:ascii="Arial" w:hAnsi="Arial"/>
                <w:sz w:val="22"/>
              </w:rPr>
              <w:t>85%</w:t>
            </w:r>
          </w:p>
        </w:tc>
        <w:tc>
          <w:tcPr>
            <w:tcW w:w="706" w:type="dxa"/>
            <w:tcBorders>
              <w:bottom w:val="single" w:sz="4" w:space="0" w:color="auto"/>
            </w:tcBorders>
          </w:tcPr>
          <w:p w:rsidR="00CE1387" w:rsidRPr="002B31F7" w:rsidRDefault="00CE1387" w:rsidP="000F0026">
            <w:pPr>
              <w:tabs>
                <w:tab w:val="left" w:pos="360"/>
                <w:tab w:val="left" w:pos="720"/>
              </w:tabs>
              <w:jc w:val="right"/>
              <w:rPr>
                <w:rFonts w:ascii="Arial" w:hAnsi="Arial"/>
                <w:sz w:val="22"/>
              </w:rPr>
            </w:pPr>
            <w:r w:rsidRPr="002B31F7">
              <w:rPr>
                <w:rFonts w:ascii="Arial" w:hAnsi="Arial"/>
                <w:sz w:val="22"/>
              </w:rPr>
              <w:t>93%</w:t>
            </w:r>
          </w:p>
        </w:tc>
      </w:tr>
    </w:tbl>
    <w:p w:rsidR="00CE1387" w:rsidRDefault="00CE1387" w:rsidP="00CA786C">
      <w:pPr>
        <w:tabs>
          <w:tab w:val="left" w:pos="360"/>
          <w:tab w:val="left" w:pos="720"/>
        </w:tabs>
        <w:rPr>
          <w:rFonts w:ascii="Arial" w:hAnsi="Arial"/>
          <w:sz w:val="22"/>
        </w:rPr>
      </w:pPr>
    </w:p>
    <w:bookmarkEnd w:id="2"/>
    <w:p w:rsidR="00D31393" w:rsidRPr="00D31393" w:rsidRDefault="00D31393" w:rsidP="00CA786C">
      <w:pPr>
        <w:widowControl w:val="0"/>
        <w:tabs>
          <w:tab w:val="left" w:pos="360"/>
          <w:tab w:val="left" w:pos="720"/>
        </w:tabs>
        <w:autoSpaceDE w:val="0"/>
        <w:autoSpaceDN w:val="0"/>
        <w:adjustRightInd w:val="0"/>
        <w:rPr>
          <w:rFonts w:ascii="Arial" w:hAnsi="Arial" w:cs="Arial"/>
          <w:b/>
          <w:sz w:val="22"/>
          <w:szCs w:val="22"/>
        </w:rPr>
      </w:pPr>
      <w:r w:rsidRPr="00D31393">
        <w:rPr>
          <w:rFonts w:ascii="Arial" w:hAnsi="Arial" w:cs="Arial"/>
          <w:b/>
          <w:sz w:val="22"/>
          <w:szCs w:val="22"/>
        </w:rPr>
        <w:t>2.</w:t>
      </w:r>
      <w:r w:rsidRPr="00D31393">
        <w:rPr>
          <w:rFonts w:ascii="Arial" w:hAnsi="Arial" w:cs="Arial"/>
          <w:b/>
          <w:sz w:val="22"/>
          <w:szCs w:val="22"/>
        </w:rPr>
        <w:tab/>
        <w:t>Describe the procedures for the collection of information including:</w:t>
      </w:r>
    </w:p>
    <w:p w:rsidR="00D31393" w:rsidRPr="00D31393" w:rsidRDefault="00D31393" w:rsidP="00CA786C">
      <w:pPr>
        <w:widowControl w:val="0"/>
        <w:tabs>
          <w:tab w:val="left" w:pos="360"/>
          <w:tab w:val="left" w:pos="720"/>
        </w:tabs>
        <w:autoSpaceDE w:val="0"/>
        <w:autoSpaceDN w:val="0"/>
        <w:adjustRightInd w:val="0"/>
        <w:ind w:left="720" w:hanging="720"/>
        <w:rPr>
          <w:rFonts w:ascii="Arial" w:hAnsi="Arial" w:cs="Arial"/>
          <w:b/>
          <w:sz w:val="22"/>
          <w:szCs w:val="22"/>
        </w:rPr>
      </w:pPr>
      <w:r w:rsidRPr="00D31393">
        <w:rPr>
          <w:rFonts w:ascii="Arial" w:hAnsi="Arial" w:cs="Arial"/>
          <w:b/>
          <w:sz w:val="22"/>
          <w:szCs w:val="22"/>
        </w:rPr>
        <w:tab/>
        <w:t>*</w:t>
      </w:r>
      <w:r w:rsidRPr="00D31393">
        <w:rPr>
          <w:rFonts w:ascii="Arial" w:hAnsi="Arial" w:cs="Arial"/>
          <w:b/>
          <w:sz w:val="22"/>
          <w:szCs w:val="22"/>
        </w:rPr>
        <w:tab/>
        <w:t>Statistical methodology for stratification and sample selection,</w:t>
      </w:r>
    </w:p>
    <w:p w:rsidR="00D31393" w:rsidRPr="00D31393" w:rsidRDefault="00D31393" w:rsidP="00CA786C">
      <w:pPr>
        <w:widowControl w:val="0"/>
        <w:tabs>
          <w:tab w:val="left" w:pos="360"/>
          <w:tab w:val="left" w:pos="720"/>
        </w:tabs>
        <w:autoSpaceDE w:val="0"/>
        <w:autoSpaceDN w:val="0"/>
        <w:adjustRightInd w:val="0"/>
        <w:ind w:left="720" w:hanging="720"/>
        <w:rPr>
          <w:rFonts w:ascii="Arial" w:hAnsi="Arial" w:cs="Arial"/>
          <w:b/>
          <w:sz w:val="22"/>
          <w:szCs w:val="22"/>
        </w:rPr>
      </w:pPr>
      <w:r w:rsidRPr="00D31393">
        <w:rPr>
          <w:rFonts w:ascii="Arial" w:hAnsi="Arial" w:cs="Arial"/>
          <w:b/>
          <w:sz w:val="22"/>
          <w:szCs w:val="22"/>
        </w:rPr>
        <w:tab/>
        <w:t>*</w:t>
      </w:r>
      <w:r w:rsidRPr="00D31393">
        <w:rPr>
          <w:rFonts w:ascii="Arial" w:hAnsi="Arial" w:cs="Arial"/>
          <w:b/>
          <w:sz w:val="22"/>
          <w:szCs w:val="22"/>
        </w:rPr>
        <w:tab/>
        <w:t>Estimation procedure,</w:t>
      </w:r>
    </w:p>
    <w:p w:rsidR="00D31393" w:rsidRPr="00D31393" w:rsidRDefault="00D31393" w:rsidP="00CA786C">
      <w:pPr>
        <w:widowControl w:val="0"/>
        <w:tabs>
          <w:tab w:val="left" w:pos="360"/>
          <w:tab w:val="left" w:pos="720"/>
        </w:tabs>
        <w:autoSpaceDE w:val="0"/>
        <w:autoSpaceDN w:val="0"/>
        <w:adjustRightInd w:val="0"/>
        <w:ind w:left="720" w:hanging="720"/>
        <w:rPr>
          <w:rFonts w:ascii="Arial" w:hAnsi="Arial" w:cs="Arial"/>
          <w:b/>
          <w:sz w:val="22"/>
          <w:szCs w:val="22"/>
        </w:rPr>
      </w:pPr>
      <w:r w:rsidRPr="00D31393">
        <w:rPr>
          <w:rFonts w:ascii="Arial" w:hAnsi="Arial" w:cs="Arial"/>
          <w:b/>
          <w:sz w:val="22"/>
          <w:szCs w:val="22"/>
        </w:rPr>
        <w:tab/>
        <w:t>*</w:t>
      </w:r>
      <w:r w:rsidRPr="00D31393">
        <w:rPr>
          <w:rFonts w:ascii="Arial" w:hAnsi="Arial" w:cs="Arial"/>
          <w:b/>
          <w:sz w:val="22"/>
          <w:szCs w:val="22"/>
        </w:rPr>
        <w:tab/>
        <w:t>Degree of accuracy needed for the purpose described in the justification,</w:t>
      </w:r>
    </w:p>
    <w:p w:rsidR="00D31393" w:rsidRPr="00D31393" w:rsidRDefault="00D31393" w:rsidP="00CA786C">
      <w:pPr>
        <w:widowControl w:val="0"/>
        <w:tabs>
          <w:tab w:val="left" w:pos="360"/>
          <w:tab w:val="left" w:pos="720"/>
        </w:tabs>
        <w:autoSpaceDE w:val="0"/>
        <w:autoSpaceDN w:val="0"/>
        <w:adjustRightInd w:val="0"/>
        <w:ind w:left="720" w:hanging="720"/>
        <w:rPr>
          <w:rFonts w:ascii="Arial" w:hAnsi="Arial" w:cs="Arial"/>
          <w:b/>
          <w:sz w:val="22"/>
          <w:szCs w:val="22"/>
        </w:rPr>
      </w:pPr>
      <w:r w:rsidRPr="00D31393">
        <w:rPr>
          <w:rFonts w:ascii="Arial" w:hAnsi="Arial" w:cs="Arial"/>
          <w:b/>
          <w:sz w:val="22"/>
          <w:szCs w:val="22"/>
        </w:rPr>
        <w:tab/>
        <w:t>*</w:t>
      </w:r>
      <w:r w:rsidRPr="00D31393">
        <w:rPr>
          <w:rFonts w:ascii="Arial" w:hAnsi="Arial" w:cs="Arial"/>
          <w:b/>
          <w:sz w:val="22"/>
          <w:szCs w:val="22"/>
        </w:rPr>
        <w:tab/>
        <w:t>Unusual problems requiring specialized sampling procedures, and</w:t>
      </w:r>
    </w:p>
    <w:p w:rsidR="00D31393" w:rsidRPr="00D31393" w:rsidRDefault="00D31393" w:rsidP="00CA786C">
      <w:pPr>
        <w:widowControl w:val="0"/>
        <w:tabs>
          <w:tab w:val="left" w:pos="360"/>
          <w:tab w:val="left" w:pos="720"/>
        </w:tabs>
        <w:autoSpaceDE w:val="0"/>
        <w:autoSpaceDN w:val="0"/>
        <w:adjustRightInd w:val="0"/>
        <w:ind w:left="720" w:hanging="720"/>
        <w:rPr>
          <w:rFonts w:ascii="Arial" w:hAnsi="Arial" w:cs="Arial"/>
          <w:sz w:val="22"/>
          <w:szCs w:val="22"/>
        </w:rPr>
      </w:pPr>
      <w:r w:rsidRPr="00D31393">
        <w:rPr>
          <w:rFonts w:ascii="Arial" w:hAnsi="Arial" w:cs="Arial"/>
          <w:b/>
          <w:sz w:val="22"/>
          <w:szCs w:val="22"/>
        </w:rPr>
        <w:tab/>
        <w:t>*</w:t>
      </w:r>
      <w:r w:rsidRPr="00D31393">
        <w:rPr>
          <w:rFonts w:ascii="Arial" w:hAnsi="Arial" w:cs="Arial"/>
          <w:b/>
          <w:sz w:val="22"/>
          <w:szCs w:val="22"/>
        </w:rPr>
        <w:tab/>
        <w:t>Any use of periodic (less frequent than annual) data collection cycles to reduce burden.</w:t>
      </w:r>
    </w:p>
    <w:p w:rsidR="00D31393" w:rsidRDefault="00D31393" w:rsidP="00CA786C">
      <w:pPr>
        <w:widowControl w:val="0"/>
        <w:tabs>
          <w:tab w:val="left" w:pos="360"/>
          <w:tab w:val="left" w:pos="720"/>
        </w:tabs>
        <w:autoSpaceDE w:val="0"/>
        <w:autoSpaceDN w:val="0"/>
        <w:adjustRightInd w:val="0"/>
        <w:ind w:left="720" w:hanging="720"/>
        <w:rPr>
          <w:rFonts w:ascii="Arial" w:hAnsi="Arial" w:cs="Arial"/>
          <w:sz w:val="22"/>
          <w:szCs w:val="22"/>
        </w:rPr>
      </w:pPr>
    </w:p>
    <w:p w:rsidR="000366BF" w:rsidRDefault="000366BF" w:rsidP="000366BF">
      <w:pPr>
        <w:tabs>
          <w:tab w:val="left" w:pos="360"/>
          <w:tab w:val="left" w:pos="720"/>
        </w:tabs>
        <w:rPr>
          <w:rFonts w:ascii="Arial" w:hAnsi="Arial"/>
          <w:sz w:val="22"/>
        </w:rPr>
      </w:pPr>
      <w:r w:rsidRPr="006A4AB8">
        <w:rPr>
          <w:rFonts w:ascii="Arial" w:hAnsi="Arial"/>
          <w:sz w:val="22"/>
        </w:rPr>
        <w:t xml:space="preserve">The </w:t>
      </w:r>
      <w:r>
        <w:rPr>
          <w:rFonts w:ascii="Arial" w:hAnsi="Arial"/>
          <w:sz w:val="22"/>
        </w:rPr>
        <w:t xml:space="preserve">5-regions </w:t>
      </w:r>
      <w:r w:rsidRPr="006A4AB8">
        <w:rPr>
          <w:rFonts w:ascii="Arial" w:hAnsi="Arial"/>
          <w:sz w:val="22"/>
        </w:rPr>
        <w:t xml:space="preserve">survey uses a stratified, two-stage sampling design. Regions are considered strata. Within each region, communities are first-stage sampling units and households are second-stage sampling units. For each region and year, a systematic random sample of communities is selected to be surveyed. With the objective of obtaining a geographically dispersed set of communities, in each region, communities were sequentially numbered following a geographic route (south to north, coastal to inland). A starting-point community is randomly selected, which defines the other selected communities (e.g., every 4th community in the sequentially numbered route). Communities are selected randomly regardless of their total number of households. </w:t>
      </w:r>
      <w:r>
        <w:rPr>
          <w:rFonts w:ascii="Arial" w:hAnsi="Arial"/>
          <w:sz w:val="22"/>
        </w:rPr>
        <w:t>O</w:t>
      </w:r>
      <w:r w:rsidRPr="006A4AB8">
        <w:rPr>
          <w:rFonts w:ascii="Arial" w:hAnsi="Arial"/>
          <w:sz w:val="22"/>
        </w:rPr>
        <w:t>ptimal allocation analys</w:t>
      </w:r>
      <w:r>
        <w:rPr>
          <w:rFonts w:ascii="Arial" w:hAnsi="Arial"/>
          <w:sz w:val="22"/>
        </w:rPr>
        <w:t>e</w:t>
      </w:r>
      <w:r w:rsidRPr="006A4AB8">
        <w:rPr>
          <w:rFonts w:ascii="Arial" w:hAnsi="Arial"/>
          <w:sz w:val="22"/>
        </w:rPr>
        <w:t>s w</w:t>
      </w:r>
      <w:r>
        <w:rPr>
          <w:rFonts w:ascii="Arial" w:hAnsi="Arial"/>
          <w:sz w:val="22"/>
        </w:rPr>
        <w:t>ere</w:t>
      </w:r>
      <w:r w:rsidRPr="006A4AB8">
        <w:rPr>
          <w:rFonts w:ascii="Arial" w:hAnsi="Arial"/>
          <w:sz w:val="22"/>
        </w:rPr>
        <w:t xml:space="preserve"> conducted to </w:t>
      </w:r>
      <w:r>
        <w:rPr>
          <w:rFonts w:ascii="Arial" w:hAnsi="Arial"/>
          <w:sz w:val="22"/>
        </w:rPr>
        <w:t>allocate the</w:t>
      </w:r>
      <w:r w:rsidRPr="006A4AB8">
        <w:rPr>
          <w:rFonts w:ascii="Arial" w:hAnsi="Arial"/>
          <w:sz w:val="22"/>
        </w:rPr>
        <w:t xml:space="preserve"> sampling effort, i.e., the number of communities and households to be sampled in each region </w:t>
      </w:r>
      <w:r w:rsidRPr="006A4AB8">
        <w:rPr>
          <w:rFonts w:ascii="Arial" w:hAnsi="Arial"/>
          <w:sz w:val="22"/>
        </w:rPr>
        <w:fldChar w:fldCharType="begin"/>
      </w:r>
      <w:r w:rsidRPr="006A4AB8">
        <w:rPr>
          <w:rFonts w:ascii="Arial" w:hAnsi="Arial"/>
          <w:sz w:val="22"/>
        </w:rPr>
        <w:instrText xml:space="preserve"> ADDIN ZOTERO_ITEM CSL_CITATION {"citationID":"mPfm5n2L","properties":{"formattedCitation":"(Otis, George, and Doherty 2016)","plainCitation":"(Otis, George, and Doherty 2016)"},"citationItems":[{"id":3190,"uris":["http://zotero.org/groups/250383/items/3HG7GR7I"],"uri":["http://zotero.org/groups/250383/items/3HG7GR7I"],"itemData":{"id":3190,"type":"report","title":"Comparison of Alternative Designs for the Alaska Migratory Bird Subsistence Harvest Survey","publisher":"Colorado Sate University. Department of Fish, Wildlife, and Conservation Biology","publisher-place":"Fort Collins, CO","event-place":"Fort Collins, CO","author":[{"family":"Otis","given":"David"},{"family":"George","given":"T. Luke"},{"family":"Doherty","given":"Paul"}],"issued":{"date-parts":[["2016"]]}}}],"schema":"https://github.com/citation-style-language/schema/raw/master/csl-citation.json"} </w:instrText>
      </w:r>
      <w:r w:rsidRPr="006A4AB8">
        <w:rPr>
          <w:rFonts w:ascii="Arial" w:hAnsi="Arial"/>
          <w:sz w:val="22"/>
        </w:rPr>
        <w:fldChar w:fldCharType="end"/>
      </w:r>
      <w:r w:rsidRPr="006A4AB8">
        <w:rPr>
          <w:rFonts w:ascii="Arial" w:hAnsi="Arial"/>
          <w:sz w:val="22"/>
        </w:rPr>
        <w:t>(</w:t>
      </w:r>
      <w:bookmarkStart w:id="3" w:name="_Hlk3361306"/>
      <w:r w:rsidRPr="006A4AB8">
        <w:rPr>
          <w:rFonts w:ascii="Arial" w:hAnsi="Arial"/>
          <w:sz w:val="22"/>
        </w:rPr>
        <w:t>Otis et al. 2017</w:t>
      </w:r>
      <w:bookmarkEnd w:id="3"/>
      <w:r w:rsidRPr="006A4AB8">
        <w:rPr>
          <w:rFonts w:ascii="Arial" w:hAnsi="Arial"/>
          <w:sz w:val="22"/>
        </w:rPr>
        <w:t>).</w:t>
      </w:r>
    </w:p>
    <w:p w:rsidR="000366BF" w:rsidRDefault="000366BF" w:rsidP="000366BF">
      <w:pPr>
        <w:tabs>
          <w:tab w:val="left" w:pos="360"/>
          <w:tab w:val="left" w:pos="720"/>
        </w:tabs>
        <w:rPr>
          <w:rFonts w:ascii="Arial" w:hAnsi="Arial"/>
          <w:sz w:val="22"/>
        </w:rPr>
      </w:pPr>
    </w:p>
    <w:p w:rsidR="001727CC" w:rsidRDefault="000366BF" w:rsidP="000366BF">
      <w:pPr>
        <w:tabs>
          <w:tab w:val="left" w:pos="360"/>
          <w:tab w:val="left" w:pos="720"/>
        </w:tabs>
        <w:rPr>
          <w:rFonts w:ascii="Arial" w:hAnsi="Arial"/>
          <w:sz w:val="22"/>
        </w:rPr>
      </w:pPr>
      <w:r>
        <w:rPr>
          <w:rFonts w:ascii="Arial" w:hAnsi="Arial"/>
          <w:sz w:val="22"/>
        </w:rPr>
        <w:t>C</w:t>
      </w:r>
      <w:r w:rsidRPr="006A4AB8">
        <w:rPr>
          <w:rFonts w:ascii="Arial" w:hAnsi="Arial"/>
          <w:sz w:val="22"/>
        </w:rPr>
        <w:t xml:space="preserve">ommunities with more than 200 households were divided into parcels so that individual parcels had a maximum of 200 households. For purposes of sampling, each parcel </w:t>
      </w:r>
      <w:r>
        <w:rPr>
          <w:rFonts w:ascii="Arial" w:hAnsi="Arial"/>
          <w:sz w:val="22"/>
        </w:rPr>
        <w:t>i</w:t>
      </w:r>
      <w:r w:rsidRPr="006A4AB8">
        <w:rPr>
          <w:rFonts w:ascii="Arial" w:hAnsi="Arial"/>
          <w:sz w:val="22"/>
        </w:rPr>
        <w:t xml:space="preserve">s treated as an individual community. The number of parcels per community </w:t>
      </w:r>
      <w:r>
        <w:rPr>
          <w:rFonts w:ascii="Arial" w:hAnsi="Arial"/>
          <w:sz w:val="22"/>
        </w:rPr>
        <w:t>wa</w:t>
      </w:r>
      <w:r w:rsidRPr="006A4AB8">
        <w:rPr>
          <w:rFonts w:ascii="Arial" w:hAnsi="Arial"/>
          <w:sz w:val="22"/>
        </w:rPr>
        <w:t>s based on the 2010 census; it is fixed across years and will be updated based on the 2020 census. Communities with fewer than 10 households in the 2010 census and in the 2011–2015 population estimates were excluded from the sampling frame</w:t>
      </w:r>
      <w:r w:rsidR="001727CC">
        <w:rPr>
          <w:rFonts w:ascii="Arial" w:hAnsi="Arial"/>
          <w:sz w:val="22"/>
        </w:rPr>
        <w:t xml:space="preserve"> </w:t>
      </w:r>
      <w:r w:rsidR="001727CC" w:rsidRPr="001727CC">
        <w:rPr>
          <w:rFonts w:ascii="Arial" w:hAnsi="Arial"/>
          <w:sz w:val="22"/>
        </w:rPr>
        <w:t>(</w:t>
      </w:r>
      <w:bookmarkStart w:id="4" w:name="_Hlk3361412"/>
      <w:r w:rsidR="001727CC" w:rsidRPr="001727CC">
        <w:rPr>
          <w:rFonts w:ascii="Arial" w:hAnsi="Arial"/>
          <w:sz w:val="22"/>
        </w:rPr>
        <w:t>U.S. Census Bureau 2011; ADLWD n.d.</w:t>
      </w:r>
      <w:bookmarkEnd w:id="4"/>
      <w:r w:rsidR="001727CC">
        <w:rPr>
          <w:rFonts w:ascii="Arial" w:hAnsi="Arial"/>
          <w:sz w:val="22"/>
        </w:rPr>
        <w:t>).</w:t>
      </w:r>
    </w:p>
    <w:p w:rsidR="001727CC" w:rsidRDefault="001727CC" w:rsidP="000366BF">
      <w:pPr>
        <w:tabs>
          <w:tab w:val="left" w:pos="360"/>
          <w:tab w:val="left" w:pos="720"/>
        </w:tabs>
        <w:rPr>
          <w:rFonts w:ascii="Arial" w:hAnsi="Arial"/>
          <w:sz w:val="22"/>
        </w:rPr>
      </w:pPr>
      <w:r>
        <w:rPr>
          <w:rFonts w:ascii="Arial" w:hAnsi="Arial"/>
          <w:sz w:val="22"/>
        </w:rPr>
        <w:t xml:space="preserve"> </w:t>
      </w:r>
    </w:p>
    <w:p w:rsidR="00541AE6" w:rsidRDefault="00541AE6" w:rsidP="00CA786C">
      <w:pPr>
        <w:widowControl w:val="0"/>
        <w:tabs>
          <w:tab w:val="left" w:pos="360"/>
          <w:tab w:val="left" w:pos="720"/>
        </w:tabs>
        <w:autoSpaceDE w:val="0"/>
        <w:autoSpaceDN w:val="0"/>
        <w:adjustRightInd w:val="0"/>
        <w:ind w:left="720" w:hanging="720"/>
        <w:rPr>
          <w:rFonts w:ascii="Arial" w:hAnsi="Arial" w:cs="Arial"/>
          <w:sz w:val="22"/>
          <w:szCs w:val="22"/>
        </w:rPr>
      </w:pPr>
    </w:p>
    <w:p w:rsidR="008B04EE" w:rsidRPr="00D21AA0" w:rsidRDefault="008B04EE" w:rsidP="00CA786C">
      <w:pPr>
        <w:tabs>
          <w:tab w:val="left" w:pos="360"/>
          <w:tab w:val="left" w:pos="720"/>
        </w:tabs>
        <w:rPr>
          <w:rFonts w:ascii="Arial" w:hAnsi="Arial" w:cs="Arial"/>
          <w:b/>
          <w:sz w:val="22"/>
          <w:szCs w:val="22"/>
        </w:rPr>
      </w:pPr>
      <w:r w:rsidRPr="00D21AA0">
        <w:rPr>
          <w:rFonts w:ascii="Arial" w:hAnsi="Arial" w:cs="Arial"/>
          <w:b/>
          <w:sz w:val="22"/>
          <w:szCs w:val="22"/>
        </w:rPr>
        <w:t>*</w:t>
      </w:r>
      <w:r w:rsidRPr="00D21AA0">
        <w:rPr>
          <w:rFonts w:ascii="Arial" w:hAnsi="Arial" w:cs="Arial"/>
          <w:b/>
          <w:sz w:val="22"/>
          <w:szCs w:val="22"/>
        </w:rPr>
        <w:tab/>
        <w:t>Estimation procedure,</w:t>
      </w:r>
    </w:p>
    <w:p w:rsidR="00CE2F88" w:rsidRPr="00D21AA0" w:rsidRDefault="00CE2F88" w:rsidP="00CA786C">
      <w:pPr>
        <w:tabs>
          <w:tab w:val="left" w:pos="360"/>
          <w:tab w:val="left" w:pos="720"/>
        </w:tabs>
        <w:rPr>
          <w:rFonts w:ascii="Arial" w:hAnsi="Arial"/>
          <w:sz w:val="22"/>
        </w:rPr>
      </w:pPr>
    </w:p>
    <w:p w:rsidR="000366BF" w:rsidRDefault="000366BF" w:rsidP="000366BF">
      <w:pPr>
        <w:tabs>
          <w:tab w:val="left" w:pos="360"/>
          <w:tab w:val="left" w:pos="720"/>
        </w:tabs>
        <w:rPr>
          <w:rFonts w:ascii="Arial" w:hAnsi="Arial"/>
          <w:sz w:val="22"/>
        </w:rPr>
      </w:pPr>
      <w:r w:rsidRPr="000366BF">
        <w:rPr>
          <w:rFonts w:ascii="Arial" w:hAnsi="Arial"/>
          <w:sz w:val="22"/>
        </w:rPr>
        <w:t>Formulas used to calculate estimated harvest, variance, and confidence interval percentage</w:t>
      </w:r>
      <w:r w:rsidR="001727CC">
        <w:rPr>
          <w:rFonts w:ascii="Arial" w:hAnsi="Arial"/>
          <w:sz w:val="22"/>
        </w:rPr>
        <w:t xml:space="preserve"> (Naves and Keating 2018</w:t>
      </w:r>
      <w:r w:rsidR="003D258A">
        <w:rPr>
          <w:rFonts w:ascii="Arial" w:hAnsi="Arial"/>
          <w:sz w:val="22"/>
        </w:rPr>
        <w:t>a</w:t>
      </w:r>
      <w:r w:rsidR="001727CC">
        <w:rPr>
          <w:rFonts w:ascii="Arial" w:hAnsi="Arial"/>
          <w:sz w:val="22"/>
        </w:rPr>
        <w:t>)</w:t>
      </w:r>
      <w:r>
        <w:rPr>
          <w:rFonts w:ascii="Arial" w:hAnsi="Arial"/>
          <w:sz w:val="22"/>
        </w:rPr>
        <w:t>:</w:t>
      </w:r>
    </w:p>
    <w:p w:rsidR="000366BF" w:rsidRDefault="000366BF" w:rsidP="000366BF">
      <w:pPr>
        <w:spacing w:after="120"/>
        <w:jc w:val="both"/>
        <w:rPr>
          <w:sz w:val="20"/>
          <w:szCs w:val="20"/>
        </w:rPr>
      </w:pPr>
    </w:p>
    <w:p w:rsidR="000366BF" w:rsidRPr="000366BF" w:rsidRDefault="0083450E" w:rsidP="000366BF">
      <w:pPr>
        <w:spacing w:after="120"/>
        <w:jc w:val="both"/>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0;text-align:left;margin-left:73.55pt;margin-top:13.65pt;width:86.15pt;height:41pt;z-index:251660288;mso-position-horizontal-relative:text;mso-position-vertical-relative:text" o:allowincell="f" o:allowoverlap="f">
            <v:imagedata r:id="rId9" o:title=""/>
          </v:shape>
          <o:OLEObject Type="Embed" ProgID="Equation.3" ShapeID="_x0000_s1079" DrawAspect="Content" ObjectID="_1614604619" r:id="rId10"/>
        </w:pict>
      </w:r>
      <w:r w:rsidR="000366BF" w:rsidRPr="000366BF">
        <w:rPr>
          <w:sz w:val="20"/>
          <w:szCs w:val="20"/>
        </w:rPr>
        <w:t>Community estimated harvest</w:t>
      </w:r>
    </w:p>
    <w:p w:rsidR="000366BF" w:rsidRPr="000366BF" w:rsidRDefault="000366BF" w:rsidP="000366BF">
      <w:pPr>
        <w:spacing w:after="120"/>
        <w:jc w:val="both"/>
        <w:rPr>
          <w:sz w:val="20"/>
          <w:szCs w:val="20"/>
        </w:rPr>
      </w:pPr>
      <w:r w:rsidRPr="000366BF">
        <w:rPr>
          <w:rFonts w:eastAsiaTheme="minorHAnsi"/>
          <w:sz w:val="20"/>
          <w:szCs w:val="20"/>
        </w:rPr>
        <w:t>(Equation 1)</w:t>
      </w:r>
    </w:p>
    <w:p w:rsidR="000366BF" w:rsidRPr="000366BF" w:rsidRDefault="000366BF" w:rsidP="000366BF">
      <w:pPr>
        <w:spacing w:after="120"/>
        <w:jc w:val="both"/>
        <w:rPr>
          <w:sz w:val="20"/>
          <w:szCs w:val="20"/>
        </w:rPr>
      </w:pPr>
    </w:p>
    <w:p w:rsidR="000366BF" w:rsidRPr="000366BF" w:rsidRDefault="000366BF" w:rsidP="000366BF">
      <w:pPr>
        <w:spacing w:after="120"/>
        <w:jc w:val="both"/>
        <w:rPr>
          <w:sz w:val="20"/>
          <w:szCs w:val="20"/>
        </w:rPr>
      </w:pPr>
    </w:p>
    <w:p w:rsidR="000366BF" w:rsidRPr="000366BF" w:rsidRDefault="0083450E" w:rsidP="000366BF">
      <w:pPr>
        <w:spacing w:after="120"/>
        <w:jc w:val="both"/>
        <w:rPr>
          <w:sz w:val="20"/>
          <w:szCs w:val="20"/>
        </w:rPr>
      </w:pPr>
      <w:r>
        <w:rPr>
          <w:sz w:val="20"/>
          <w:szCs w:val="20"/>
        </w:rPr>
        <w:pict>
          <v:shape id="_x0000_s1082" type="#_x0000_t75" style="position:absolute;left:0;text-align:left;margin-left:76.85pt;margin-top:16.05pt;width:74.65pt;height:36.9pt;z-index:251663360;mso-position-horizontal-relative:text;mso-position-vertical-relative:text" o:allowincell="f" o:allowoverlap="f">
            <v:imagedata r:id="rId11" o:title=""/>
          </v:shape>
          <o:OLEObject Type="Embed" ProgID="Equation.3" ShapeID="_x0000_s1082" DrawAspect="Content" ObjectID="_1614604620" r:id="rId12"/>
        </w:pict>
      </w:r>
      <w:r w:rsidR="000366BF" w:rsidRPr="000366BF">
        <w:rPr>
          <w:sz w:val="20"/>
          <w:szCs w:val="20"/>
        </w:rPr>
        <w:t>Region estimated harvest</w:t>
      </w:r>
    </w:p>
    <w:p w:rsidR="000366BF" w:rsidRPr="000366BF" w:rsidRDefault="000366BF" w:rsidP="000366BF">
      <w:pPr>
        <w:spacing w:after="120"/>
        <w:jc w:val="both"/>
        <w:rPr>
          <w:sz w:val="20"/>
          <w:szCs w:val="20"/>
        </w:rPr>
      </w:pPr>
      <w:r w:rsidRPr="000366BF">
        <w:rPr>
          <w:sz w:val="20"/>
          <w:szCs w:val="20"/>
        </w:rPr>
        <w:t>(Equation 2)</w:t>
      </w:r>
    </w:p>
    <w:p w:rsidR="000366BF" w:rsidRPr="000366BF" w:rsidRDefault="000366BF" w:rsidP="000366BF">
      <w:pPr>
        <w:spacing w:after="120"/>
        <w:jc w:val="both"/>
        <w:rPr>
          <w:sz w:val="20"/>
          <w:szCs w:val="20"/>
        </w:rPr>
      </w:pPr>
    </w:p>
    <w:p w:rsidR="000366BF" w:rsidRPr="000366BF" w:rsidRDefault="000366BF" w:rsidP="000366BF">
      <w:pPr>
        <w:spacing w:after="120"/>
        <w:jc w:val="both"/>
        <w:rPr>
          <w:sz w:val="20"/>
          <w:szCs w:val="20"/>
        </w:rPr>
      </w:pPr>
    </w:p>
    <w:p w:rsidR="000366BF" w:rsidRPr="000366BF" w:rsidRDefault="0083450E" w:rsidP="000366BF">
      <w:pPr>
        <w:spacing w:after="120"/>
        <w:jc w:val="both"/>
        <w:rPr>
          <w:sz w:val="20"/>
          <w:szCs w:val="20"/>
        </w:rPr>
      </w:pPr>
      <w:r>
        <w:rPr>
          <w:sz w:val="20"/>
          <w:szCs w:val="20"/>
        </w:rPr>
        <w:pict>
          <v:shape id="_x0000_s1083" type="#_x0000_t75" style="position:absolute;left:0;text-align:left;margin-left:76.85pt;margin-top:8.65pt;width:221.75pt;height:35.3pt;z-index:251664384">
            <v:imagedata r:id="rId13" o:title=""/>
          </v:shape>
          <o:OLEObject Type="Embed" ProgID="Equation.3" ShapeID="_x0000_s1083" DrawAspect="Content" ObjectID="_1614604621" r:id="rId14"/>
        </w:pict>
      </w:r>
      <w:r w:rsidR="000366BF" w:rsidRPr="000366BF">
        <w:rPr>
          <w:sz w:val="20"/>
          <w:szCs w:val="20"/>
        </w:rPr>
        <w:t>Region variance</w:t>
      </w:r>
    </w:p>
    <w:p w:rsidR="000366BF" w:rsidRPr="000366BF" w:rsidRDefault="000366BF" w:rsidP="000366BF">
      <w:pPr>
        <w:spacing w:after="120"/>
        <w:jc w:val="both"/>
        <w:rPr>
          <w:sz w:val="20"/>
          <w:szCs w:val="20"/>
        </w:rPr>
      </w:pPr>
      <w:r w:rsidRPr="000366BF">
        <w:rPr>
          <w:sz w:val="20"/>
          <w:szCs w:val="20"/>
        </w:rPr>
        <w:t>(Equation 3.a)</w:t>
      </w:r>
    </w:p>
    <w:p w:rsidR="000366BF" w:rsidRPr="000366BF" w:rsidRDefault="000366BF" w:rsidP="000366BF">
      <w:pPr>
        <w:spacing w:after="120"/>
        <w:jc w:val="both"/>
        <w:rPr>
          <w:sz w:val="20"/>
          <w:szCs w:val="20"/>
        </w:rPr>
      </w:pPr>
    </w:p>
    <w:p w:rsidR="000366BF" w:rsidRPr="000366BF" w:rsidRDefault="0083450E" w:rsidP="000366BF">
      <w:pPr>
        <w:spacing w:after="120"/>
        <w:jc w:val="both"/>
        <w:rPr>
          <w:sz w:val="20"/>
          <w:szCs w:val="20"/>
        </w:rPr>
      </w:pPr>
      <w:r>
        <w:rPr>
          <w:sz w:val="20"/>
          <w:szCs w:val="20"/>
        </w:rPr>
        <w:pict>
          <v:shape id="_x0000_s1084" type="#_x0000_t75" style="position:absolute;left:0;text-align:left;margin-left:73.55pt;margin-top:9.8pt;width:110.4pt;height:33.4pt;z-index:251665408">
            <v:imagedata r:id="rId15" o:title=""/>
          </v:shape>
          <o:OLEObject Type="Embed" ProgID="Equation.3" ShapeID="_x0000_s1084" DrawAspect="Content" ObjectID="_1614604622" r:id="rId16"/>
        </w:pict>
      </w:r>
      <w:r>
        <w:rPr>
          <w:sz w:val="20"/>
          <w:szCs w:val="20"/>
        </w:rPr>
        <w:pict>
          <v:shape id="_x0000_s1081" type="#_x0000_t75" style="position:absolute;left:0;text-align:left;margin-left:291.25pt;margin-top:3.55pt;width:121.6pt;height:35.35pt;z-index:251662336">
            <v:imagedata r:id="rId17" o:title=""/>
          </v:shape>
          <o:OLEObject Type="Embed" ProgID="Equation.3" ShapeID="_x0000_s1081" DrawAspect="Content" ObjectID="_1614604623" r:id="rId18"/>
        </w:pict>
      </w:r>
    </w:p>
    <w:p w:rsidR="000366BF" w:rsidRPr="000366BF" w:rsidRDefault="000366BF" w:rsidP="000366BF">
      <w:pPr>
        <w:spacing w:after="120"/>
        <w:jc w:val="both"/>
        <w:rPr>
          <w:sz w:val="20"/>
          <w:szCs w:val="20"/>
        </w:rPr>
      </w:pPr>
      <w:r w:rsidRPr="000366BF">
        <w:rPr>
          <w:rFonts w:eastAsiaTheme="minorHAnsi"/>
          <w:noProof/>
          <w:sz w:val="20"/>
          <w:szCs w:val="20"/>
        </w:rPr>
        <mc:AlternateContent>
          <mc:Choice Requires="wps">
            <w:drawing>
              <wp:anchor distT="45720" distB="45720" distL="114300" distR="114300" simplePos="0" relativeHeight="251659264" behindDoc="0" locked="1" layoutInCell="1" allowOverlap="1" wp14:anchorId="418B45B2" wp14:editId="16FD8CA4">
                <wp:simplePos x="0" y="0"/>
                <wp:positionH relativeFrom="column">
                  <wp:posOffset>2190115</wp:posOffset>
                </wp:positionH>
                <wp:positionV relativeFrom="paragraph">
                  <wp:posOffset>84826</wp:posOffset>
                </wp:positionV>
                <wp:extent cx="265176" cy="246888"/>
                <wp:effectExtent l="0" t="0" r="190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 cy="246888"/>
                        </a:xfrm>
                        <a:prstGeom prst="rect">
                          <a:avLst/>
                        </a:prstGeom>
                        <a:noFill/>
                        <a:ln w="9525">
                          <a:noFill/>
                          <a:miter lim="800000"/>
                          <a:headEnd/>
                          <a:tailEnd/>
                        </a:ln>
                      </wps:spPr>
                      <wps:txbx>
                        <w:txbxContent>
                          <w:p w:rsidR="002B31F7" w:rsidRPr="005C594C" w:rsidRDefault="002B31F7" w:rsidP="000366BF">
                            <w:pPr>
                              <w:rPr>
                                <w:i/>
                                <w:sz w:val="18"/>
                                <w:szCs w:val="18"/>
                              </w:rPr>
                            </w:pPr>
                            <w:r w:rsidRPr="005C594C">
                              <w:rPr>
                                <w:i/>
                                <w:sz w:val="18"/>
                                <w:szCs w:val="18"/>
                              </w:rPr>
                              <w:t>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2.45pt;margin-top:6.7pt;width:20.9pt;height:1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" filled="f" stroked="f">
                <v:textbox inset="0,0,0,0">
                  <w:txbxContent>
                    <w:p w:rsidR="002B31F7" w:rsidRPr="005C594C" w:rsidRDefault="002B31F7" w:rsidP="000366BF">
                      <w:pPr>
                        <w:rPr>
                          <w:i/>
                          <w:sz w:val="18"/>
                          <w:szCs w:val="18"/>
                        </w:rPr>
                      </w:pPr>
                      <w:r w:rsidRPr="005C594C">
                        <w:rPr>
                          <w:i/>
                          <w:sz w:val="18"/>
                          <w:szCs w:val="18"/>
                        </w:rPr>
                        <w:t>i</w:t>
                      </w:r>
                    </w:p>
                  </w:txbxContent>
                </v:textbox>
                <w10:anchorlock/>
              </v:shape>
            </w:pict>
          </mc:Fallback>
        </mc:AlternateContent>
      </w:r>
      <w:r w:rsidRPr="000366BF">
        <w:rPr>
          <w:sz w:val="20"/>
          <w:szCs w:val="20"/>
        </w:rPr>
        <w:t>(Equation 3.b)</w:t>
      </w:r>
      <w:r w:rsidRPr="000366BF">
        <w:rPr>
          <w:sz w:val="20"/>
          <w:szCs w:val="20"/>
        </w:rPr>
        <w:tab/>
      </w:r>
      <w:r w:rsidRPr="000366BF">
        <w:rPr>
          <w:sz w:val="20"/>
          <w:szCs w:val="20"/>
        </w:rPr>
        <w:tab/>
      </w:r>
      <w:r w:rsidRPr="000366BF">
        <w:rPr>
          <w:sz w:val="20"/>
          <w:szCs w:val="20"/>
        </w:rPr>
        <w:tab/>
      </w:r>
      <w:r w:rsidRPr="000366BF">
        <w:rPr>
          <w:sz w:val="20"/>
          <w:szCs w:val="20"/>
        </w:rPr>
        <w:tab/>
      </w:r>
      <w:r w:rsidRPr="000366BF">
        <w:rPr>
          <w:sz w:val="20"/>
          <w:szCs w:val="20"/>
        </w:rPr>
        <w:tab/>
        <w:t>(Equation 3.c)</w:t>
      </w:r>
    </w:p>
    <w:p w:rsidR="000366BF" w:rsidRPr="000366BF" w:rsidRDefault="0083450E" w:rsidP="000366BF">
      <w:pPr>
        <w:spacing w:after="120"/>
        <w:jc w:val="both"/>
        <w:rPr>
          <w:sz w:val="20"/>
          <w:szCs w:val="20"/>
        </w:rPr>
      </w:pPr>
      <w:r>
        <w:rPr>
          <w:sz w:val="20"/>
          <w:szCs w:val="20"/>
        </w:rPr>
        <w:pict>
          <v:shape id="_x0000_s1080" type="#_x0000_t75" style="position:absolute;left:0;text-align:left;margin-left:78.05pt;margin-top:8.2pt;width:58.35pt;height:56.2pt;z-index:251661312">
            <v:imagedata r:id="rId19" o:title=""/>
          </v:shape>
          <o:OLEObject Type="Embed" ProgID="Equation.3" ShapeID="_x0000_s1080" DrawAspect="Content" ObjectID="_1614604624" r:id="rId20"/>
        </w:pict>
      </w:r>
    </w:p>
    <w:p w:rsidR="000366BF" w:rsidRPr="000366BF" w:rsidRDefault="0083450E" w:rsidP="000366BF">
      <w:pPr>
        <w:spacing w:after="120"/>
        <w:jc w:val="both"/>
        <w:rPr>
          <w:sz w:val="20"/>
          <w:szCs w:val="20"/>
        </w:rPr>
      </w:pPr>
      <w:r>
        <w:rPr>
          <w:noProof/>
          <w:sz w:val="20"/>
          <w:szCs w:val="20"/>
        </w:rPr>
        <w:pict>
          <v:shape id="_x0000_s1090" type="#_x0000_t75" style="position:absolute;left:0;text-align:left;margin-left:291.25pt;margin-top:1pt;width:62.55pt;height:50.9pt;z-index:251671552">
            <v:imagedata r:id="rId21" o:title=""/>
          </v:shape>
          <o:OLEObject Type="Embed" ProgID="Equation.3" ShapeID="_x0000_s1090" DrawAspect="Content" ObjectID="_1614604625" r:id="rId22"/>
        </w:pict>
      </w:r>
    </w:p>
    <w:p w:rsidR="000366BF" w:rsidRPr="000366BF" w:rsidRDefault="000366BF" w:rsidP="000366BF">
      <w:pPr>
        <w:spacing w:after="120"/>
        <w:jc w:val="both"/>
        <w:rPr>
          <w:sz w:val="20"/>
          <w:szCs w:val="20"/>
        </w:rPr>
      </w:pPr>
      <w:r w:rsidRPr="000366BF">
        <w:rPr>
          <w:sz w:val="20"/>
          <w:szCs w:val="20"/>
        </w:rPr>
        <w:t>(Equation 3.d)</w:t>
      </w:r>
      <w:r w:rsidRPr="000366BF">
        <w:rPr>
          <w:sz w:val="20"/>
          <w:szCs w:val="20"/>
        </w:rPr>
        <w:tab/>
      </w:r>
      <w:r w:rsidRPr="000366BF">
        <w:rPr>
          <w:sz w:val="20"/>
          <w:szCs w:val="20"/>
        </w:rPr>
        <w:tab/>
      </w:r>
      <w:r w:rsidRPr="000366BF">
        <w:rPr>
          <w:sz w:val="20"/>
          <w:szCs w:val="20"/>
        </w:rPr>
        <w:tab/>
      </w:r>
      <w:r w:rsidRPr="000366BF">
        <w:rPr>
          <w:sz w:val="20"/>
          <w:szCs w:val="20"/>
        </w:rPr>
        <w:tab/>
      </w:r>
      <w:r w:rsidRPr="000366BF">
        <w:rPr>
          <w:sz w:val="20"/>
          <w:szCs w:val="20"/>
        </w:rPr>
        <w:tab/>
        <w:t>(Equation 3.e)</w:t>
      </w:r>
    </w:p>
    <w:p w:rsidR="000366BF" w:rsidRPr="000366BF" w:rsidRDefault="000366BF" w:rsidP="000366BF">
      <w:pPr>
        <w:spacing w:after="120"/>
        <w:jc w:val="both"/>
        <w:rPr>
          <w:sz w:val="20"/>
          <w:szCs w:val="20"/>
        </w:rPr>
      </w:pPr>
    </w:p>
    <w:p w:rsidR="000366BF" w:rsidRPr="000366BF" w:rsidRDefault="000366BF" w:rsidP="000366BF">
      <w:pPr>
        <w:spacing w:after="120"/>
        <w:jc w:val="both"/>
        <w:rPr>
          <w:sz w:val="20"/>
          <w:szCs w:val="20"/>
        </w:rPr>
      </w:pPr>
    </w:p>
    <w:p w:rsidR="000366BF" w:rsidRPr="000366BF" w:rsidRDefault="000366BF" w:rsidP="000366BF">
      <w:pPr>
        <w:spacing w:after="120"/>
        <w:jc w:val="both"/>
        <w:rPr>
          <w:sz w:val="20"/>
          <w:szCs w:val="20"/>
        </w:rPr>
      </w:pPr>
    </w:p>
    <w:p w:rsidR="000366BF" w:rsidRPr="000366BF" w:rsidRDefault="0083450E" w:rsidP="000366BF">
      <w:pPr>
        <w:spacing w:after="120"/>
        <w:jc w:val="both"/>
        <w:rPr>
          <w:sz w:val="20"/>
          <w:szCs w:val="20"/>
        </w:rPr>
      </w:pPr>
      <w:r>
        <w:rPr>
          <w:sz w:val="20"/>
          <w:szCs w:val="20"/>
        </w:rPr>
        <w:pict>
          <v:shape id="_x0000_s1085" type="#_x0000_t75" style="position:absolute;left:0;text-align:left;margin-left:73.55pt;margin-top:14.1pt;width:71.15pt;height:37.9pt;z-index:251666432" o:allowincell="f" o:allowoverlap="f">
            <v:imagedata r:id="rId23" o:title=""/>
          </v:shape>
          <o:OLEObject Type="Embed" ProgID="Equation.3" ShapeID="_x0000_s1085" DrawAspect="Content" ObjectID="_1614604626" r:id="rId24"/>
        </w:pict>
      </w:r>
      <w:r w:rsidR="000366BF" w:rsidRPr="000366BF">
        <w:rPr>
          <w:sz w:val="20"/>
          <w:szCs w:val="20"/>
        </w:rPr>
        <w:t>Alaska-wide estimated harvest</w:t>
      </w:r>
    </w:p>
    <w:p w:rsidR="000366BF" w:rsidRPr="000366BF" w:rsidRDefault="000366BF" w:rsidP="000366BF">
      <w:pPr>
        <w:spacing w:after="120"/>
        <w:jc w:val="both"/>
        <w:rPr>
          <w:sz w:val="20"/>
          <w:szCs w:val="20"/>
        </w:rPr>
      </w:pPr>
      <w:r w:rsidRPr="000366BF">
        <w:rPr>
          <w:rFonts w:eastAsiaTheme="minorHAnsi"/>
          <w:sz w:val="20"/>
          <w:szCs w:val="20"/>
        </w:rPr>
        <w:t>(Equation 4)</w:t>
      </w:r>
    </w:p>
    <w:p w:rsidR="000366BF" w:rsidRPr="000366BF" w:rsidRDefault="000366BF" w:rsidP="000366BF">
      <w:pPr>
        <w:spacing w:after="120"/>
        <w:jc w:val="both"/>
        <w:rPr>
          <w:sz w:val="20"/>
          <w:szCs w:val="20"/>
        </w:rPr>
      </w:pPr>
    </w:p>
    <w:p w:rsidR="000366BF" w:rsidRPr="000366BF" w:rsidRDefault="000366BF" w:rsidP="000366BF">
      <w:pPr>
        <w:spacing w:after="120"/>
        <w:jc w:val="both"/>
        <w:rPr>
          <w:sz w:val="20"/>
          <w:szCs w:val="20"/>
        </w:rPr>
      </w:pPr>
    </w:p>
    <w:p w:rsidR="000366BF" w:rsidRPr="000366BF" w:rsidRDefault="0083450E" w:rsidP="000366BF">
      <w:pPr>
        <w:spacing w:after="120"/>
        <w:jc w:val="both"/>
        <w:rPr>
          <w:sz w:val="20"/>
          <w:szCs w:val="20"/>
        </w:rPr>
      </w:pPr>
      <w:r>
        <w:rPr>
          <w:sz w:val="20"/>
          <w:szCs w:val="20"/>
        </w:rPr>
        <w:pict>
          <v:shape id="_x0000_s1086" type="#_x0000_t75" style="position:absolute;left:0;text-align:left;margin-left:69.5pt;margin-top:11.3pt;width:98.75pt;height:37pt;z-index:251667456" o:allowincell="f" o:allowoverlap="f">
            <v:imagedata r:id="rId25" o:title=""/>
          </v:shape>
          <o:OLEObject Type="Embed" ProgID="Equation.3" ShapeID="_x0000_s1086" DrawAspect="Content" ObjectID="_1614604627" r:id="rId26"/>
        </w:pict>
      </w:r>
      <w:r w:rsidR="000366BF" w:rsidRPr="000366BF">
        <w:rPr>
          <w:sz w:val="20"/>
          <w:szCs w:val="20"/>
        </w:rPr>
        <w:t>Alaska-wide variance</w:t>
      </w:r>
    </w:p>
    <w:p w:rsidR="000366BF" w:rsidRPr="000366BF" w:rsidRDefault="000366BF" w:rsidP="000366BF">
      <w:pPr>
        <w:spacing w:after="120"/>
        <w:jc w:val="both"/>
        <w:rPr>
          <w:sz w:val="20"/>
          <w:szCs w:val="20"/>
        </w:rPr>
      </w:pPr>
      <w:r w:rsidRPr="000366BF">
        <w:rPr>
          <w:rFonts w:eastAsiaTheme="minorHAnsi"/>
          <w:sz w:val="20"/>
          <w:szCs w:val="20"/>
        </w:rPr>
        <w:t>(Equation 5)</w:t>
      </w:r>
    </w:p>
    <w:p w:rsidR="000366BF" w:rsidRPr="000366BF" w:rsidRDefault="000366BF" w:rsidP="000366BF">
      <w:pPr>
        <w:spacing w:after="120"/>
        <w:jc w:val="both"/>
        <w:rPr>
          <w:b/>
          <w:sz w:val="20"/>
          <w:szCs w:val="20"/>
        </w:rPr>
      </w:pPr>
    </w:p>
    <w:p w:rsidR="000366BF" w:rsidRPr="000366BF" w:rsidRDefault="000366BF" w:rsidP="000366BF">
      <w:pPr>
        <w:spacing w:after="120"/>
        <w:jc w:val="both"/>
        <w:rPr>
          <w:sz w:val="20"/>
          <w:szCs w:val="20"/>
        </w:rPr>
      </w:pPr>
    </w:p>
    <w:p w:rsidR="000366BF" w:rsidRPr="000366BF" w:rsidRDefault="0083450E" w:rsidP="000366BF">
      <w:pPr>
        <w:spacing w:after="120"/>
        <w:jc w:val="both"/>
        <w:rPr>
          <w:sz w:val="20"/>
          <w:szCs w:val="20"/>
        </w:rPr>
      </w:pPr>
      <w:r>
        <w:rPr>
          <w:noProof/>
          <w:sz w:val="20"/>
          <w:szCs w:val="20"/>
        </w:rPr>
        <w:pict>
          <v:shape id="_x0000_s1091" type="#_x0000_t75" style="position:absolute;left:0;text-align:left;margin-left:74.7pt;margin-top:13.5pt;width:83.75pt;height:19.25pt;z-index:251672576;mso-position-horizontal-relative:text;mso-position-vertical-relative:text">
            <v:imagedata r:id="rId27" o:title=""/>
          </v:shape>
          <o:OLEObject Type="Embed" ProgID="Equation.3" ShapeID="_x0000_s1091" DrawAspect="Content" ObjectID="_1614604628" r:id="rId28"/>
        </w:pict>
      </w:r>
      <w:r>
        <w:rPr>
          <w:noProof/>
          <w:sz w:val="20"/>
          <w:szCs w:val="20"/>
        </w:rPr>
        <w:pict>
          <v:shape id="_x0000_s1092" type="#_x0000_t75" style="position:absolute;left:0;text-align:left;margin-left:285.5pt;margin-top:4.85pt;width:77.5pt;height:36.45pt;z-index:251673600;mso-position-horizontal-relative:text;mso-position-vertical-relative:text">
            <v:imagedata r:id="rId29" o:title=""/>
          </v:shape>
          <o:OLEObject Type="Embed" ProgID="Equation.3" ShapeID="_x0000_s1092" DrawAspect="Content" ObjectID="_1614604629" r:id="rId30"/>
        </w:pict>
      </w:r>
      <w:r w:rsidR="000366BF" w:rsidRPr="000366BF">
        <w:rPr>
          <w:sz w:val="20"/>
          <w:szCs w:val="20"/>
        </w:rPr>
        <w:t>Confidence interval at region and Alaska-wide levels</w:t>
      </w:r>
    </w:p>
    <w:p w:rsidR="000366BF" w:rsidRPr="000366BF" w:rsidRDefault="000366BF" w:rsidP="000366BF">
      <w:pPr>
        <w:spacing w:after="120"/>
        <w:jc w:val="both"/>
        <w:rPr>
          <w:sz w:val="20"/>
          <w:szCs w:val="20"/>
        </w:rPr>
      </w:pPr>
      <w:r w:rsidRPr="000366BF">
        <w:rPr>
          <w:rFonts w:eastAsiaTheme="minorHAnsi"/>
          <w:sz w:val="20"/>
          <w:szCs w:val="20"/>
        </w:rPr>
        <w:t>(Equation 6.a)</w:t>
      </w:r>
      <w:r w:rsidRPr="000366BF">
        <w:rPr>
          <w:rFonts w:eastAsiaTheme="minorHAnsi"/>
          <w:sz w:val="20"/>
          <w:szCs w:val="20"/>
        </w:rPr>
        <w:tab/>
      </w:r>
      <w:r w:rsidRPr="000366BF">
        <w:rPr>
          <w:rFonts w:eastAsiaTheme="minorHAnsi"/>
          <w:sz w:val="20"/>
          <w:szCs w:val="20"/>
        </w:rPr>
        <w:tab/>
      </w:r>
      <w:r w:rsidRPr="000366BF">
        <w:rPr>
          <w:rFonts w:eastAsiaTheme="minorHAnsi"/>
          <w:sz w:val="20"/>
          <w:szCs w:val="20"/>
        </w:rPr>
        <w:tab/>
      </w:r>
      <w:r w:rsidRPr="000366BF">
        <w:rPr>
          <w:rFonts w:eastAsiaTheme="minorHAnsi"/>
          <w:sz w:val="20"/>
          <w:szCs w:val="20"/>
        </w:rPr>
        <w:tab/>
      </w:r>
      <w:r w:rsidRPr="000366BF">
        <w:rPr>
          <w:rFonts w:eastAsiaTheme="minorHAnsi"/>
          <w:sz w:val="20"/>
          <w:szCs w:val="20"/>
        </w:rPr>
        <w:tab/>
        <w:t>(Equation 6.b)</w:t>
      </w:r>
    </w:p>
    <w:p w:rsidR="000366BF" w:rsidRPr="000366BF" w:rsidRDefault="000366BF" w:rsidP="000366BF">
      <w:pPr>
        <w:spacing w:after="120"/>
        <w:jc w:val="both"/>
        <w:rPr>
          <w:b/>
          <w:sz w:val="20"/>
          <w:szCs w:val="20"/>
        </w:rPr>
      </w:pPr>
    </w:p>
    <w:p w:rsidR="000366BF" w:rsidRDefault="000366BF" w:rsidP="000366BF">
      <w:pPr>
        <w:spacing w:after="120"/>
        <w:jc w:val="both"/>
        <w:rPr>
          <w:sz w:val="20"/>
        </w:rPr>
      </w:pPr>
    </w:p>
    <w:p w:rsidR="000366BF" w:rsidRPr="000366BF" w:rsidRDefault="000366BF" w:rsidP="000366BF">
      <w:pPr>
        <w:spacing w:after="120"/>
        <w:jc w:val="both"/>
        <w:rPr>
          <w:sz w:val="20"/>
        </w:rPr>
      </w:pPr>
    </w:p>
    <w:p w:rsidR="000366BF" w:rsidRPr="000366BF" w:rsidRDefault="000366BF" w:rsidP="000366BF">
      <w:pPr>
        <w:spacing w:after="120"/>
        <w:jc w:val="both"/>
        <w:rPr>
          <w:sz w:val="20"/>
          <w:szCs w:val="20"/>
        </w:rPr>
      </w:pPr>
      <w:r w:rsidRPr="000366BF">
        <w:rPr>
          <w:i/>
          <w:sz w:val="20"/>
          <w:szCs w:val="20"/>
        </w:rPr>
        <w:t xml:space="preserve">i </w:t>
      </w:r>
      <w:r w:rsidRPr="000366BF">
        <w:rPr>
          <w:sz w:val="20"/>
          <w:szCs w:val="20"/>
        </w:rPr>
        <w:t>= communities in a region (primary sampling units)</w:t>
      </w:r>
    </w:p>
    <w:p w:rsidR="000366BF" w:rsidRPr="000366BF" w:rsidRDefault="000366BF" w:rsidP="000366BF">
      <w:pPr>
        <w:spacing w:after="120"/>
        <w:jc w:val="both"/>
        <w:rPr>
          <w:sz w:val="20"/>
          <w:szCs w:val="20"/>
        </w:rPr>
      </w:pPr>
      <w:r w:rsidRPr="000366BF">
        <w:rPr>
          <w:i/>
          <w:sz w:val="20"/>
          <w:szCs w:val="20"/>
        </w:rPr>
        <w:t xml:space="preserve">j </w:t>
      </w:r>
      <w:r w:rsidRPr="000366BF">
        <w:rPr>
          <w:sz w:val="20"/>
          <w:szCs w:val="20"/>
        </w:rPr>
        <w:t>= households in a community (secondary sampling units)</w:t>
      </w:r>
    </w:p>
    <w:p w:rsidR="000366BF" w:rsidRPr="000366BF" w:rsidRDefault="000366BF" w:rsidP="000366BF">
      <w:pPr>
        <w:spacing w:after="120"/>
        <w:jc w:val="both"/>
        <w:rPr>
          <w:sz w:val="20"/>
          <w:szCs w:val="20"/>
        </w:rPr>
      </w:pPr>
      <w:r w:rsidRPr="000366BF">
        <w:rPr>
          <w:i/>
          <w:sz w:val="20"/>
          <w:szCs w:val="20"/>
        </w:rPr>
        <w:t>reg</w:t>
      </w:r>
      <w:r w:rsidRPr="000366BF">
        <w:rPr>
          <w:sz w:val="20"/>
          <w:szCs w:val="20"/>
        </w:rPr>
        <w:t xml:space="preserve"> = region</w:t>
      </w:r>
    </w:p>
    <w:p w:rsidR="000366BF" w:rsidRPr="000366BF" w:rsidRDefault="000366BF" w:rsidP="000366BF">
      <w:pPr>
        <w:spacing w:after="120"/>
        <w:jc w:val="both"/>
        <w:rPr>
          <w:sz w:val="20"/>
          <w:szCs w:val="20"/>
        </w:rPr>
      </w:pPr>
      <w:r w:rsidRPr="000366BF">
        <w:rPr>
          <w:i/>
          <w:sz w:val="20"/>
          <w:szCs w:val="20"/>
        </w:rPr>
        <w:t>AK</w:t>
      </w:r>
      <w:r w:rsidRPr="000366BF">
        <w:rPr>
          <w:sz w:val="20"/>
          <w:szCs w:val="20"/>
        </w:rPr>
        <w:t xml:space="preserve"> = Alaska-wide</w:t>
      </w:r>
    </w:p>
    <w:p w:rsidR="000366BF" w:rsidRPr="000366BF" w:rsidRDefault="000366BF" w:rsidP="000366BF">
      <w:pPr>
        <w:spacing w:after="120"/>
        <w:jc w:val="both"/>
        <w:rPr>
          <w:sz w:val="20"/>
          <w:szCs w:val="20"/>
        </w:rPr>
      </w:pPr>
      <w:r w:rsidRPr="000366BF">
        <w:rPr>
          <w:position w:val="-4"/>
          <w:sz w:val="20"/>
          <w:szCs w:val="20"/>
        </w:rPr>
        <w:object w:dxaOrig="220" w:dyaOrig="320">
          <v:shape id="_x0000_i1036" type="#_x0000_t75" style="width:13.5pt;height:18.75pt" o:ole="">
            <v:imagedata r:id="rId31" o:title=""/>
          </v:shape>
          <o:OLEObject Type="Embed" ProgID="Equation.3" ShapeID="_x0000_i1036" DrawAspect="Content" ObjectID="_1614604616" r:id="rId32"/>
        </w:object>
      </w:r>
      <w:r w:rsidRPr="000366BF">
        <w:rPr>
          <w:sz w:val="20"/>
          <w:szCs w:val="20"/>
        </w:rPr>
        <w:t xml:space="preserve"> = estimated harvest</w:t>
      </w:r>
    </w:p>
    <w:p w:rsidR="000366BF" w:rsidRPr="000366BF" w:rsidRDefault="0083450E" w:rsidP="000366BF">
      <w:pPr>
        <w:spacing w:after="120"/>
        <w:jc w:val="both"/>
        <w:rPr>
          <w:sz w:val="20"/>
          <w:szCs w:val="20"/>
        </w:rPr>
      </w:pPr>
      <w:r>
        <w:rPr>
          <w:i/>
          <w:noProof/>
          <w:sz w:val="20"/>
          <w:szCs w:val="20"/>
        </w:rPr>
        <w:pict>
          <v:shape id="_x0000_s1087" type="#_x0000_t75" style="position:absolute;left:0;text-align:left;margin-left:-2.8pt;margin-top:10.8pt;width:20.2pt;height:24.4pt;z-index:251668480" o:allowincell="f">
            <v:imagedata r:id="rId33" o:title=""/>
          </v:shape>
          <o:OLEObject Type="Embed" ProgID="Equation.3" ShapeID="_x0000_s1087" DrawAspect="Content" ObjectID="_1614604630" r:id="rId34"/>
        </w:pict>
      </w:r>
      <w:r w:rsidR="000366BF" w:rsidRPr="000366BF">
        <w:rPr>
          <w:i/>
          <w:sz w:val="20"/>
          <w:szCs w:val="20"/>
        </w:rPr>
        <w:t>y</w:t>
      </w:r>
      <w:r w:rsidR="000366BF" w:rsidRPr="000366BF">
        <w:rPr>
          <w:i/>
          <w:sz w:val="20"/>
          <w:szCs w:val="20"/>
          <w:vertAlign w:val="subscript"/>
        </w:rPr>
        <w:t>ij</w:t>
      </w:r>
      <w:r w:rsidR="000366BF" w:rsidRPr="000366BF">
        <w:rPr>
          <w:sz w:val="20"/>
          <w:szCs w:val="20"/>
        </w:rPr>
        <w:t xml:space="preserve"> = harvest reported by j</w:t>
      </w:r>
      <w:r w:rsidR="000366BF" w:rsidRPr="000366BF">
        <w:rPr>
          <w:sz w:val="20"/>
          <w:szCs w:val="20"/>
          <w:vertAlign w:val="superscript"/>
        </w:rPr>
        <w:t>th</w:t>
      </w:r>
      <w:r w:rsidR="000366BF" w:rsidRPr="000366BF">
        <w:rPr>
          <w:sz w:val="20"/>
          <w:szCs w:val="20"/>
        </w:rPr>
        <w:t xml:space="preserve"> surveyed household in the i</w:t>
      </w:r>
      <w:r w:rsidR="000366BF" w:rsidRPr="000366BF">
        <w:rPr>
          <w:sz w:val="20"/>
          <w:szCs w:val="20"/>
          <w:vertAlign w:val="superscript"/>
        </w:rPr>
        <w:t>th</w:t>
      </w:r>
      <w:r w:rsidR="000366BF" w:rsidRPr="000366BF">
        <w:rPr>
          <w:sz w:val="20"/>
          <w:szCs w:val="20"/>
        </w:rPr>
        <w:t xml:space="preserve"> community</w:t>
      </w:r>
    </w:p>
    <w:p w:rsidR="000366BF" w:rsidRPr="000366BF" w:rsidRDefault="000366BF" w:rsidP="000366BF">
      <w:pPr>
        <w:spacing w:after="120"/>
        <w:jc w:val="both"/>
        <w:rPr>
          <w:sz w:val="20"/>
          <w:szCs w:val="20"/>
        </w:rPr>
      </w:pPr>
      <w:r w:rsidRPr="000366BF">
        <w:rPr>
          <w:sz w:val="20"/>
          <w:szCs w:val="20"/>
        </w:rPr>
        <w:t xml:space="preserve">      = average community harvest in a region</w:t>
      </w:r>
    </w:p>
    <w:p w:rsidR="000366BF" w:rsidRPr="000366BF" w:rsidRDefault="000366BF" w:rsidP="000366BF">
      <w:pPr>
        <w:spacing w:after="120"/>
        <w:jc w:val="both"/>
        <w:rPr>
          <w:sz w:val="20"/>
          <w:szCs w:val="20"/>
        </w:rPr>
      </w:pPr>
      <w:r w:rsidRPr="000366BF">
        <w:rPr>
          <w:sz w:val="20"/>
          <w:szCs w:val="20"/>
        </w:rPr>
        <w:object w:dxaOrig="260" w:dyaOrig="360">
          <v:shape id="_x0000_i1038" type="#_x0000_t75" style="width:11.25pt;height:13.5pt" o:ole="">
            <v:imagedata r:id="rId35" o:title=""/>
          </v:shape>
          <o:OLEObject Type="Embed" ProgID="Equation.3" ShapeID="_x0000_i1038" DrawAspect="Content" ObjectID="_1614604617" r:id="rId36"/>
        </w:object>
      </w:r>
      <w:r w:rsidRPr="000366BF">
        <w:rPr>
          <w:sz w:val="20"/>
          <w:szCs w:val="20"/>
        </w:rPr>
        <w:t xml:space="preserve"> = mean household harvest in sampled community </w:t>
      </w:r>
      <w:r w:rsidRPr="000366BF">
        <w:rPr>
          <w:i/>
          <w:sz w:val="20"/>
          <w:szCs w:val="20"/>
        </w:rPr>
        <w:t>i</w:t>
      </w:r>
    </w:p>
    <w:p w:rsidR="000366BF" w:rsidRPr="000366BF" w:rsidRDefault="000366BF" w:rsidP="000366BF">
      <w:pPr>
        <w:spacing w:after="120"/>
        <w:jc w:val="both"/>
        <w:rPr>
          <w:sz w:val="20"/>
          <w:szCs w:val="20"/>
        </w:rPr>
      </w:pPr>
      <w:r w:rsidRPr="000366BF">
        <w:rPr>
          <w:sz w:val="20"/>
          <w:szCs w:val="20"/>
        </w:rPr>
        <w:t>m = sampled households</w:t>
      </w:r>
    </w:p>
    <w:p w:rsidR="000366BF" w:rsidRPr="000366BF" w:rsidRDefault="000366BF" w:rsidP="000366BF">
      <w:pPr>
        <w:spacing w:after="120"/>
        <w:jc w:val="both"/>
        <w:rPr>
          <w:i/>
          <w:sz w:val="20"/>
          <w:szCs w:val="20"/>
        </w:rPr>
      </w:pPr>
      <w:r w:rsidRPr="000366BF">
        <w:rPr>
          <w:sz w:val="20"/>
          <w:szCs w:val="20"/>
        </w:rPr>
        <w:t>M</w:t>
      </w:r>
      <w:r w:rsidRPr="000366BF">
        <w:rPr>
          <w:i/>
          <w:sz w:val="20"/>
          <w:szCs w:val="20"/>
        </w:rPr>
        <w:t xml:space="preserve"> = </w:t>
      </w:r>
      <w:r w:rsidRPr="000366BF">
        <w:rPr>
          <w:sz w:val="20"/>
          <w:szCs w:val="20"/>
        </w:rPr>
        <w:t>total households</w:t>
      </w:r>
    </w:p>
    <w:p w:rsidR="000366BF" w:rsidRPr="000366BF" w:rsidRDefault="000366BF" w:rsidP="000366BF">
      <w:pPr>
        <w:spacing w:after="120"/>
        <w:jc w:val="both"/>
        <w:rPr>
          <w:sz w:val="20"/>
          <w:szCs w:val="20"/>
        </w:rPr>
      </w:pPr>
      <w:r w:rsidRPr="000366BF">
        <w:rPr>
          <w:sz w:val="20"/>
          <w:szCs w:val="20"/>
        </w:rPr>
        <w:t>n = sampled communities in region</w:t>
      </w:r>
    </w:p>
    <w:p w:rsidR="000366BF" w:rsidRPr="000366BF" w:rsidRDefault="000366BF" w:rsidP="000366BF">
      <w:pPr>
        <w:spacing w:after="120"/>
        <w:jc w:val="both"/>
        <w:rPr>
          <w:sz w:val="20"/>
          <w:szCs w:val="20"/>
        </w:rPr>
      </w:pPr>
      <w:r w:rsidRPr="000366BF">
        <w:rPr>
          <w:sz w:val="20"/>
          <w:szCs w:val="20"/>
        </w:rPr>
        <w:t>N = total communities in region</w:t>
      </w:r>
    </w:p>
    <w:p w:rsidR="000366BF" w:rsidRPr="000366BF" w:rsidRDefault="000366BF" w:rsidP="000366BF">
      <w:pPr>
        <w:spacing w:after="120"/>
        <w:jc w:val="both"/>
        <w:rPr>
          <w:sz w:val="20"/>
          <w:szCs w:val="20"/>
        </w:rPr>
      </w:pPr>
      <w:r w:rsidRPr="000366BF">
        <w:rPr>
          <w:sz w:val="20"/>
          <w:szCs w:val="20"/>
        </w:rPr>
        <w:t xml:space="preserve">R = number of regions </w:t>
      </w:r>
    </w:p>
    <w:p w:rsidR="000366BF" w:rsidRPr="000366BF" w:rsidRDefault="000366BF" w:rsidP="000366BF">
      <w:pPr>
        <w:autoSpaceDE w:val="0"/>
        <w:autoSpaceDN w:val="0"/>
        <w:adjustRightInd w:val="0"/>
        <w:spacing w:after="60"/>
        <w:ind w:left="360" w:hanging="360"/>
        <w:jc w:val="both"/>
        <w:rPr>
          <w:rFonts w:eastAsiaTheme="minorHAnsi"/>
          <w:sz w:val="20"/>
          <w:szCs w:val="20"/>
        </w:rPr>
      </w:pPr>
      <w:r w:rsidRPr="000366BF">
        <w:rPr>
          <w:rFonts w:eastAsiaTheme="minorHAnsi"/>
          <w:position w:val="-10"/>
          <w:sz w:val="20"/>
          <w:szCs w:val="20"/>
        </w:rPr>
        <w:object w:dxaOrig="499" w:dyaOrig="380">
          <v:shape id="_x0000_i1039" type="#_x0000_t75" style="width:30.75pt;height:18.75pt" o:ole="">
            <v:imagedata r:id="rId37" o:title=""/>
          </v:shape>
          <o:OLEObject Type="Embed" ProgID="Equation.3" ShapeID="_x0000_i1039" DrawAspect="Content" ObjectID="_1614604618" r:id="rId38"/>
        </w:object>
      </w:r>
      <w:r w:rsidRPr="000366BF">
        <w:rPr>
          <w:rFonts w:eastAsiaTheme="minorHAnsi"/>
          <w:sz w:val="20"/>
          <w:szCs w:val="20"/>
        </w:rPr>
        <w:t xml:space="preserve"> = variance of harvest estimate</w:t>
      </w:r>
    </w:p>
    <w:p w:rsidR="000366BF" w:rsidRPr="000366BF" w:rsidRDefault="000366BF" w:rsidP="000366BF">
      <w:pPr>
        <w:spacing w:after="120"/>
        <w:jc w:val="both"/>
        <w:rPr>
          <w:sz w:val="20"/>
          <w:szCs w:val="20"/>
        </w:rPr>
      </w:pPr>
      <w:r w:rsidRPr="000366BF">
        <w:rPr>
          <w:i/>
          <w:sz w:val="20"/>
          <w:szCs w:val="20"/>
        </w:rPr>
        <w:t>f</w:t>
      </w:r>
      <w:r w:rsidRPr="000366BF">
        <w:rPr>
          <w:sz w:val="20"/>
          <w:szCs w:val="20"/>
          <w:vertAlign w:val="subscript"/>
        </w:rPr>
        <w:t xml:space="preserve">1 </w:t>
      </w:r>
      <w:r w:rsidRPr="000366BF">
        <w:rPr>
          <w:sz w:val="20"/>
          <w:szCs w:val="20"/>
        </w:rPr>
        <w:t>= sampling fraction in regions (n/N)</w:t>
      </w:r>
    </w:p>
    <w:p w:rsidR="000366BF" w:rsidRPr="000366BF" w:rsidRDefault="000366BF" w:rsidP="000366BF">
      <w:pPr>
        <w:spacing w:after="120"/>
        <w:jc w:val="both"/>
        <w:rPr>
          <w:sz w:val="20"/>
          <w:szCs w:val="20"/>
        </w:rPr>
      </w:pPr>
      <w:r w:rsidRPr="000366BF">
        <w:rPr>
          <w:i/>
          <w:sz w:val="20"/>
          <w:szCs w:val="20"/>
        </w:rPr>
        <w:t>f</w:t>
      </w:r>
      <w:r w:rsidRPr="000366BF">
        <w:rPr>
          <w:sz w:val="20"/>
          <w:szCs w:val="20"/>
          <w:vertAlign w:val="subscript"/>
        </w:rPr>
        <w:t xml:space="preserve">2i </w:t>
      </w:r>
      <w:r w:rsidRPr="000366BF">
        <w:rPr>
          <w:sz w:val="20"/>
          <w:szCs w:val="20"/>
        </w:rPr>
        <w:t>= sampling fraction in communities (m</w:t>
      </w:r>
      <w:r w:rsidRPr="000366BF">
        <w:rPr>
          <w:sz w:val="20"/>
          <w:szCs w:val="20"/>
          <w:vertAlign w:val="subscript"/>
        </w:rPr>
        <w:t>i</w:t>
      </w:r>
      <w:r w:rsidRPr="000366BF">
        <w:rPr>
          <w:sz w:val="20"/>
          <w:szCs w:val="20"/>
        </w:rPr>
        <w:t>/M</w:t>
      </w:r>
      <w:r w:rsidRPr="000366BF">
        <w:rPr>
          <w:sz w:val="20"/>
          <w:szCs w:val="20"/>
          <w:vertAlign w:val="subscript"/>
        </w:rPr>
        <w:t>i</w:t>
      </w:r>
      <w:r w:rsidRPr="000366BF">
        <w:rPr>
          <w:sz w:val="20"/>
          <w:szCs w:val="20"/>
        </w:rPr>
        <w:t>)</w:t>
      </w:r>
    </w:p>
    <w:p w:rsidR="000366BF" w:rsidRPr="000366BF" w:rsidRDefault="000366BF" w:rsidP="000366BF">
      <w:pPr>
        <w:autoSpaceDE w:val="0"/>
        <w:autoSpaceDN w:val="0"/>
        <w:adjustRightInd w:val="0"/>
        <w:spacing w:after="60"/>
        <w:ind w:left="360" w:hanging="360"/>
        <w:jc w:val="both"/>
        <w:rPr>
          <w:rFonts w:eastAsiaTheme="minorHAnsi"/>
          <w:sz w:val="20"/>
          <w:szCs w:val="20"/>
        </w:rPr>
      </w:pPr>
      <w:r w:rsidRPr="000366BF">
        <w:rPr>
          <w:rFonts w:eastAsiaTheme="minorHAnsi"/>
          <w:i/>
          <w:sz w:val="20"/>
          <w:szCs w:val="20"/>
        </w:rPr>
        <w:t>s</w:t>
      </w:r>
      <w:r w:rsidRPr="000366BF">
        <w:rPr>
          <w:rFonts w:eastAsiaTheme="minorHAnsi"/>
          <w:i/>
          <w:sz w:val="20"/>
          <w:szCs w:val="20"/>
          <w:vertAlign w:val="subscript"/>
        </w:rPr>
        <w:t>i</w:t>
      </w:r>
      <w:r w:rsidRPr="000366BF">
        <w:rPr>
          <w:rFonts w:eastAsiaTheme="minorHAnsi"/>
          <w:i/>
          <w:sz w:val="20"/>
          <w:szCs w:val="20"/>
          <w:vertAlign w:val="superscript"/>
        </w:rPr>
        <w:t>2</w:t>
      </w:r>
      <w:r w:rsidRPr="000366BF">
        <w:rPr>
          <w:rFonts w:eastAsiaTheme="minorHAnsi"/>
          <w:sz w:val="20"/>
          <w:szCs w:val="20"/>
          <w:vertAlign w:val="superscript"/>
        </w:rPr>
        <w:t xml:space="preserve"> </w:t>
      </w:r>
      <w:r w:rsidRPr="000366BF">
        <w:rPr>
          <w:rFonts w:eastAsiaTheme="minorHAnsi"/>
          <w:sz w:val="20"/>
          <w:szCs w:val="20"/>
        </w:rPr>
        <w:t>= variance among households in a community</w:t>
      </w:r>
    </w:p>
    <w:p w:rsidR="000366BF" w:rsidRPr="000366BF" w:rsidRDefault="0083450E" w:rsidP="000366BF">
      <w:pPr>
        <w:autoSpaceDE w:val="0"/>
        <w:autoSpaceDN w:val="0"/>
        <w:adjustRightInd w:val="0"/>
        <w:spacing w:after="60"/>
        <w:ind w:left="360" w:hanging="360"/>
        <w:jc w:val="both"/>
        <w:rPr>
          <w:rFonts w:eastAsiaTheme="minorHAnsi"/>
          <w:sz w:val="20"/>
          <w:szCs w:val="20"/>
        </w:rPr>
      </w:pPr>
      <w:r>
        <w:rPr>
          <w:rFonts w:eastAsiaTheme="minorHAnsi"/>
          <w:noProof/>
          <w:sz w:val="20"/>
          <w:szCs w:val="20"/>
        </w:rPr>
        <w:pict>
          <v:shape id="_x0000_s1089" type="#_x0000_t75" style="position:absolute;left:0;text-align:left;margin-left:-2.8pt;margin-top:12.25pt;width:33.95pt;height:16.75pt;z-index:251670528;mso-position-horizontal-relative:text;mso-position-vertical-relative:text">
            <v:imagedata r:id="rId39" o:title=""/>
          </v:shape>
          <o:OLEObject Type="Embed" ProgID="Equation.3" ShapeID="_x0000_s1089" DrawAspect="Content" ObjectID="_1614604631" r:id="rId40"/>
        </w:pict>
      </w:r>
      <w:r w:rsidR="000366BF" w:rsidRPr="000366BF">
        <w:rPr>
          <w:rFonts w:eastAsiaTheme="minorHAnsi"/>
          <w:i/>
          <w:sz w:val="20"/>
          <w:szCs w:val="20"/>
        </w:rPr>
        <w:t>s</w:t>
      </w:r>
      <w:r w:rsidR="000366BF" w:rsidRPr="000366BF">
        <w:rPr>
          <w:rFonts w:eastAsiaTheme="minorHAnsi"/>
          <w:i/>
          <w:sz w:val="20"/>
          <w:szCs w:val="20"/>
          <w:vertAlign w:val="subscript"/>
        </w:rPr>
        <w:t>u</w:t>
      </w:r>
      <w:r w:rsidR="000366BF" w:rsidRPr="000366BF">
        <w:rPr>
          <w:rFonts w:eastAsiaTheme="minorHAnsi"/>
          <w:i/>
          <w:sz w:val="20"/>
          <w:szCs w:val="20"/>
          <w:vertAlign w:val="superscript"/>
        </w:rPr>
        <w:t>2</w:t>
      </w:r>
      <w:r w:rsidR="000366BF" w:rsidRPr="000366BF">
        <w:rPr>
          <w:rFonts w:eastAsiaTheme="minorHAnsi"/>
          <w:sz w:val="20"/>
          <w:szCs w:val="20"/>
          <w:vertAlign w:val="superscript"/>
        </w:rPr>
        <w:t xml:space="preserve"> </w:t>
      </w:r>
      <w:r w:rsidR="000366BF" w:rsidRPr="000366BF">
        <w:rPr>
          <w:rFonts w:eastAsiaTheme="minorHAnsi"/>
          <w:sz w:val="20"/>
          <w:szCs w:val="20"/>
        </w:rPr>
        <w:t>= variance among communities in a region</w:t>
      </w:r>
    </w:p>
    <w:p w:rsidR="000366BF" w:rsidRPr="000366BF" w:rsidRDefault="0083450E" w:rsidP="000366BF">
      <w:pPr>
        <w:autoSpaceDE w:val="0"/>
        <w:autoSpaceDN w:val="0"/>
        <w:adjustRightInd w:val="0"/>
        <w:spacing w:after="120"/>
        <w:ind w:left="540"/>
        <w:jc w:val="both"/>
        <w:rPr>
          <w:rFonts w:eastAsiaTheme="minorHAnsi"/>
          <w:sz w:val="20"/>
          <w:szCs w:val="20"/>
        </w:rPr>
      </w:pPr>
      <w:r>
        <w:rPr>
          <w:rFonts w:eastAsiaTheme="minorHAnsi"/>
          <w:noProof/>
          <w:sz w:val="20"/>
          <w:szCs w:val="20"/>
        </w:rPr>
        <w:pict>
          <v:shape id="_x0000_s1088" type="#_x0000_t75" style="position:absolute;left:0;text-align:left;margin-left:-5.85pt;margin-top:10.55pt;width:31.75pt;height:16.55pt;z-index:251669504;mso-position-horizontal-relative:text;mso-position-vertical-relative:text">
            <v:imagedata r:id="rId41" o:title=""/>
          </v:shape>
          <o:OLEObject Type="Embed" ProgID="Equation.3" ShapeID="_x0000_s1088" DrawAspect="Content" ObjectID="_1614604632" r:id="rId42"/>
        </w:pict>
      </w:r>
      <w:r w:rsidR="000366BF" w:rsidRPr="000366BF">
        <w:rPr>
          <w:rFonts w:eastAsiaTheme="minorHAnsi"/>
          <w:sz w:val="20"/>
          <w:szCs w:val="20"/>
        </w:rPr>
        <w:t>= confidence interval as a percentage of the harvest estimate</w:t>
      </w:r>
    </w:p>
    <w:p w:rsidR="000366BF" w:rsidRPr="000366BF" w:rsidRDefault="000366BF" w:rsidP="000366BF">
      <w:pPr>
        <w:spacing w:after="120"/>
        <w:ind w:left="540"/>
        <w:jc w:val="both"/>
        <w:rPr>
          <w:rFonts w:eastAsiaTheme="minorHAnsi"/>
          <w:sz w:val="20"/>
          <w:szCs w:val="20"/>
        </w:rPr>
      </w:pPr>
      <w:r w:rsidRPr="000366BF">
        <w:rPr>
          <w:rFonts w:eastAsiaTheme="minorHAnsi"/>
          <w:sz w:val="20"/>
          <w:szCs w:val="20"/>
        </w:rPr>
        <w:t>= coefficient of variation</w:t>
      </w:r>
    </w:p>
    <w:p w:rsidR="000366BF" w:rsidRDefault="000366BF" w:rsidP="000366BF">
      <w:pPr>
        <w:tabs>
          <w:tab w:val="left" w:pos="360"/>
          <w:tab w:val="left" w:pos="720"/>
        </w:tabs>
        <w:rPr>
          <w:rFonts w:ascii="Arial" w:hAnsi="Arial"/>
          <w:sz w:val="22"/>
        </w:rPr>
      </w:pPr>
    </w:p>
    <w:p w:rsidR="000366BF" w:rsidRDefault="000366BF" w:rsidP="000366BF">
      <w:pPr>
        <w:tabs>
          <w:tab w:val="left" w:pos="360"/>
          <w:tab w:val="left" w:pos="720"/>
        </w:tabs>
        <w:rPr>
          <w:rFonts w:ascii="Arial" w:hAnsi="Arial"/>
          <w:sz w:val="22"/>
        </w:rPr>
      </w:pPr>
    </w:p>
    <w:p w:rsidR="000366BF" w:rsidRPr="00D21AA0" w:rsidRDefault="000366BF" w:rsidP="000366BF">
      <w:pPr>
        <w:tabs>
          <w:tab w:val="left" w:pos="360"/>
          <w:tab w:val="left" w:pos="720"/>
        </w:tabs>
        <w:rPr>
          <w:rFonts w:ascii="Arial" w:hAnsi="Arial" w:cs="Arial"/>
          <w:b/>
          <w:sz w:val="22"/>
          <w:szCs w:val="22"/>
        </w:rPr>
      </w:pPr>
    </w:p>
    <w:p w:rsidR="008B04EE" w:rsidRPr="00D21AA0" w:rsidRDefault="008B04EE" w:rsidP="00CA786C">
      <w:pPr>
        <w:tabs>
          <w:tab w:val="left" w:pos="360"/>
          <w:tab w:val="left" w:pos="720"/>
        </w:tabs>
        <w:ind w:left="720" w:hanging="720"/>
        <w:rPr>
          <w:rFonts w:ascii="Arial" w:hAnsi="Arial" w:cs="Arial"/>
          <w:b/>
          <w:sz w:val="22"/>
          <w:szCs w:val="22"/>
        </w:rPr>
      </w:pPr>
      <w:r w:rsidRPr="00D21AA0">
        <w:rPr>
          <w:rFonts w:ascii="Arial" w:hAnsi="Arial" w:cs="Arial"/>
          <w:b/>
          <w:sz w:val="22"/>
          <w:szCs w:val="22"/>
        </w:rPr>
        <w:t>*</w:t>
      </w:r>
      <w:r w:rsidRPr="00D21AA0">
        <w:rPr>
          <w:rFonts w:ascii="Arial" w:hAnsi="Arial" w:cs="Arial"/>
          <w:b/>
          <w:sz w:val="22"/>
          <w:szCs w:val="22"/>
        </w:rPr>
        <w:tab/>
        <w:t>Degree of accuracy needed for the purpose described in the justification,</w:t>
      </w:r>
    </w:p>
    <w:p w:rsidR="00C16046" w:rsidRDefault="00C16046" w:rsidP="00CA786C">
      <w:pPr>
        <w:tabs>
          <w:tab w:val="left" w:pos="360"/>
          <w:tab w:val="left" w:pos="720"/>
        </w:tabs>
        <w:rPr>
          <w:rFonts w:ascii="Arial" w:hAnsi="Arial"/>
          <w:sz w:val="22"/>
        </w:rPr>
      </w:pPr>
    </w:p>
    <w:p w:rsidR="00DB4DA9" w:rsidRPr="00D21AA0" w:rsidRDefault="000366BF" w:rsidP="00CA786C">
      <w:pPr>
        <w:tabs>
          <w:tab w:val="left" w:pos="360"/>
          <w:tab w:val="left" w:pos="720"/>
        </w:tabs>
        <w:rPr>
          <w:rFonts w:ascii="Arial" w:hAnsi="Arial"/>
          <w:sz w:val="22"/>
        </w:rPr>
      </w:pPr>
      <w:r>
        <w:rPr>
          <w:rFonts w:ascii="Arial" w:hAnsi="Arial"/>
          <w:sz w:val="22"/>
        </w:rPr>
        <w:t xml:space="preserve">Based on </w:t>
      </w:r>
      <w:r w:rsidR="00DB4DA9">
        <w:rPr>
          <w:rFonts w:ascii="Arial" w:hAnsi="Arial"/>
          <w:sz w:val="22"/>
        </w:rPr>
        <w:t>survey objectives</w:t>
      </w:r>
      <w:r>
        <w:rPr>
          <w:rFonts w:ascii="Arial" w:hAnsi="Arial"/>
          <w:sz w:val="22"/>
        </w:rPr>
        <w:t xml:space="preserve"> and priorities, </w:t>
      </w:r>
      <w:r w:rsidR="00DB4DA9">
        <w:rPr>
          <w:rFonts w:ascii="Arial" w:hAnsi="Arial"/>
          <w:sz w:val="22"/>
        </w:rPr>
        <w:t>AMBCC partners have agreed on the goal for the confidence interval to be around 50% of harvest estimates for commonly</w:t>
      </w:r>
      <w:r w:rsidR="00ED69D5">
        <w:rPr>
          <w:rFonts w:ascii="Arial" w:hAnsi="Arial"/>
          <w:sz w:val="22"/>
        </w:rPr>
        <w:t>-</w:t>
      </w:r>
      <w:r w:rsidR="00DB4DA9">
        <w:rPr>
          <w:rFonts w:ascii="Arial" w:hAnsi="Arial"/>
          <w:sz w:val="22"/>
        </w:rPr>
        <w:t>harvested species (</w:t>
      </w:r>
      <w:bookmarkStart w:id="5" w:name="_Hlk3361456"/>
      <w:r w:rsidR="00B91EAE">
        <w:rPr>
          <w:rFonts w:ascii="Arial" w:hAnsi="Arial"/>
          <w:sz w:val="22"/>
        </w:rPr>
        <w:t xml:space="preserve">George et al. 2015, </w:t>
      </w:r>
      <w:r w:rsidR="00DB4DA9">
        <w:rPr>
          <w:rFonts w:ascii="Arial" w:hAnsi="Arial"/>
          <w:sz w:val="22"/>
        </w:rPr>
        <w:t>Otis et al. 2016</w:t>
      </w:r>
      <w:bookmarkEnd w:id="5"/>
      <w:r w:rsidR="00DB4DA9">
        <w:rPr>
          <w:rFonts w:ascii="Arial" w:hAnsi="Arial"/>
          <w:sz w:val="22"/>
        </w:rPr>
        <w:t>)</w:t>
      </w:r>
      <w:r w:rsidR="00ED69D5">
        <w:rPr>
          <w:rFonts w:ascii="Arial" w:hAnsi="Arial"/>
          <w:sz w:val="22"/>
        </w:rPr>
        <w:t>.</w:t>
      </w:r>
    </w:p>
    <w:p w:rsidR="00DB0E51" w:rsidRDefault="00DB0E51" w:rsidP="00CA786C">
      <w:pPr>
        <w:tabs>
          <w:tab w:val="left" w:pos="360"/>
          <w:tab w:val="left" w:pos="720"/>
        </w:tabs>
        <w:ind w:left="720" w:hanging="720"/>
        <w:rPr>
          <w:rFonts w:ascii="Arial" w:hAnsi="Arial" w:cs="Arial"/>
          <w:b/>
          <w:sz w:val="22"/>
          <w:szCs w:val="22"/>
        </w:rPr>
      </w:pPr>
    </w:p>
    <w:p w:rsidR="007B1114" w:rsidRPr="00D21AA0" w:rsidRDefault="007B1114" w:rsidP="00CA786C">
      <w:pPr>
        <w:tabs>
          <w:tab w:val="left" w:pos="360"/>
          <w:tab w:val="left" w:pos="720"/>
        </w:tabs>
        <w:ind w:left="720" w:hanging="720"/>
        <w:rPr>
          <w:rFonts w:ascii="Arial" w:hAnsi="Arial" w:cs="Arial"/>
          <w:b/>
          <w:sz w:val="22"/>
          <w:szCs w:val="22"/>
        </w:rPr>
      </w:pPr>
    </w:p>
    <w:p w:rsidR="00DB0E51" w:rsidRPr="00D21AA0" w:rsidRDefault="008B04EE" w:rsidP="00CA786C">
      <w:pPr>
        <w:tabs>
          <w:tab w:val="left" w:pos="360"/>
          <w:tab w:val="left" w:pos="720"/>
        </w:tabs>
        <w:ind w:left="720" w:hanging="720"/>
        <w:rPr>
          <w:rFonts w:ascii="Arial" w:hAnsi="Arial" w:cs="Arial"/>
          <w:b/>
          <w:sz w:val="22"/>
          <w:szCs w:val="22"/>
        </w:rPr>
      </w:pPr>
      <w:r w:rsidRPr="00D21AA0">
        <w:rPr>
          <w:rFonts w:ascii="Arial" w:hAnsi="Arial" w:cs="Arial"/>
          <w:b/>
          <w:sz w:val="22"/>
          <w:szCs w:val="22"/>
        </w:rPr>
        <w:t>*</w:t>
      </w:r>
      <w:r w:rsidRPr="00D21AA0">
        <w:rPr>
          <w:rFonts w:ascii="Arial" w:hAnsi="Arial" w:cs="Arial"/>
          <w:b/>
          <w:sz w:val="22"/>
          <w:szCs w:val="22"/>
        </w:rPr>
        <w:tab/>
        <w:t xml:space="preserve">Unusual problems requiring specialized sampling procedures, </w:t>
      </w:r>
    </w:p>
    <w:p w:rsidR="00CE2F88" w:rsidRPr="00D21AA0" w:rsidRDefault="00CE2F88" w:rsidP="00CA786C">
      <w:pPr>
        <w:tabs>
          <w:tab w:val="left" w:pos="360"/>
          <w:tab w:val="left" w:pos="720"/>
        </w:tabs>
        <w:rPr>
          <w:rFonts w:ascii="Arial" w:hAnsi="Arial"/>
          <w:sz w:val="22"/>
        </w:rPr>
      </w:pPr>
    </w:p>
    <w:p w:rsidR="00996AB5" w:rsidRPr="00D21AA0" w:rsidRDefault="00996AB5" w:rsidP="00CA786C">
      <w:pPr>
        <w:tabs>
          <w:tab w:val="left" w:pos="360"/>
          <w:tab w:val="left" w:pos="720"/>
        </w:tabs>
        <w:rPr>
          <w:rFonts w:ascii="Arial" w:hAnsi="Arial"/>
          <w:sz w:val="22"/>
        </w:rPr>
      </w:pPr>
      <w:r w:rsidRPr="00D21AA0">
        <w:rPr>
          <w:rFonts w:ascii="Arial" w:hAnsi="Arial"/>
          <w:sz w:val="22"/>
        </w:rPr>
        <w:t>The subsistence harvest survey covers a large geographic area and a large number of species. Some species are abundant and harvested in relatively large numbers. Other species are harvested only occasionally because they have small populations, restricted distribution, or are not widely used for subsistence purposes. Wide-coverage sampling designs such as the AMBCC survey cannot address both commonly- and rarely-harvested species with the same level of precision (</w:t>
      </w:r>
      <w:bookmarkStart w:id="6" w:name="_Hlk3361491"/>
      <w:r w:rsidRPr="00D21AA0">
        <w:rPr>
          <w:rFonts w:ascii="Arial" w:hAnsi="Arial"/>
          <w:sz w:val="22"/>
        </w:rPr>
        <w:t>Copp and Roy 1986:11, H-15</w:t>
      </w:r>
      <w:bookmarkEnd w:id="6"/>
      <w:r w:rsidRPr="00D21AA0">
        <w:rPr>
          <w:rFonts w:ascii="Arial" w:hAnsi="Arial"/>
          <w:sz w:val="22"/>
        </w:rPr>
        <w:t xml:space="preserve">). Few data points for </w:t>
      </w:r>
      <w:r w:rsidR="00ED69D5" w:rsidRPr="00D21AA0">
        <w:rPr>
          <w:rFonts w:ascii="Arial" w:hAnsi="Arial"/>
          <w:sz w:val="22"/>
        </w:rPr>
        <w:t>rarely</w:t>
      </w:r>
      <w:r w:rsidR="00ED69D5">
        <w:rPr>
          <w:rFonts w:ascii="Arial" w:hAnsi="Arial"/>
          <w:sz w:val="22"/>
        </w:rPr>
        <w:t>-</w:t>
      </w:r>
      <w:r w:rsidR="00ED69D5" w:rsidRPr="00D21AA0">
        <w:rPr>
          <w:rFonts w:ascii="Arial" w:hAnsi="Arial"/>
          <w:sz w:val="22"/>
        </w:rPr>
        <w:t xml:space="preserve">harvested </w:t>
      </w:r>
      <w:r w:rsidRPr="00D21AA0">
        <w:rPr>
          <w:rFonts w:ascii="Arial" w:hAnsi="Arial"/>
          <w:sz w:val="22"/>
        </w:rPr>
        <w:t xml:space="preserve">species may result in less accurate harvest estimates and wider confidence intervals as compared to </w:t>
      </w:r>
      <w:r w:rsidR="00ED69D5" w:rsidRPr="00D21AA0">
        <w:rPr>
          <w:rFonts w:ascii="Arial" w:hAnsi="Arial"/>
          <w:sz w:val="22"/>
        </w:rPr>
        <w:t>commonly</w:t>
      </w:r>
      <w:r w:rsidR="00ED69D5">
        <w:rPr>
          <w:rFonts w:ascii="Arial" w:hAnsi="Arial"/>
          <w:sz w:val="22"/>
        </w:rPr>
        <w:t>-</w:t>
      </w:r>
      <w:r w:rsidR="00ED69D5" w:rsidRPr="00D21AA0">
        <w:rPr>
          <w:rFonts w:ascii="Arial" w:hAnsi="Arial"/>
          <w:sz w:val="22"/>
        </w:rPr>
        <w:t xml:space="preserve">harvested </w:t>
      </w:r>
      <w:r w:rsidRPr="00D21AA0">
        <w:rPr>
          <w:rFonts w:ascii="Arial" w:hAnsi="Arial"/>
          <w:sz w:val="22"/>
        </w:rPr>
        <w:t xml:space="preserve">species. Dedicated harvest </w:t>
      </w:r>
      <w:r w:rsidR="000366BF">
        <w:rPr>
          <w:rFonts w:ascii="Arial" w:hAnsi="Arial"/>
          <w:sz w:val="22"/>
        </w:rPr>
        <w:t>studies</w:t>
      </w:r>
      <w:r w:rsidRPr="00D21AA0">
        <w:rPr>
          <w:rFonts w:ascii="Arial" w:hAnsi="Arial"/>
          <w:sz w:val="22"/>
        </w:rPr>
        <w:t xml:space="preserve"> and analytical procedures </w:t>
      </w:r>
      <w:r w:rsidR="000366BF">
        <w:rPr>
          <w:rFonts w:ascii="Arial" w:hAnsi="Arial"/>
          <w:sz w:val="22"/>
        </w:rPr>
        <w:t xml:space="preserve">can allow improved harvest estimates for </w:t>
      </w:r>
      <w:r w:rsidRPr="00D21AA0">
        <w:rPr>
          <w:rFonts w:ascii="Arial" w:hAnsi="Arial"/>
          <w:sz w:val="22"/>
        </w:rPr>
        <w:t xml:space="preserve">species that have small populations, low densities, or limited distributions, and </w:t>
      </w:r>
      <w:r w:rsidR="00573708">
        <w:rPr>
          <w:rFonts w:ascii="Arial" w:hAnsi="Arial"/>
          <w:sz w:val="22"/>
        </w:rPr>
        <w:t xml:space="preserve">are harvest in relatively low numbers or infrequently. Data collected in this survey have been used in such dedicated studies </w:t>
      </w:r>
      <w:r w:rsidR="00AD73EF">
        <w:rPr>
          <w:rFonts w:ascii="Arial" w:hAnsi="Arial"/>
          <w:sz w:val="22"/>
        </w:rPr>
        <w:t>(</w:t>
      </w:r>
      <w:r w:rsidR="001727CC" w:rsidRPr="001727CC">
        <w:rPr>
          <w:rFonts w:ascii="Arial" w:hAnsi="Arial"/>
          <w:sz w:val="22"/>
        </w:rPr>
        <w:t>e.g., Rothe et al. 2015, Naves and Zeller 2017, Naves 2018, Naves and Keating 2018</w:t>
      </w:r>
      <w:r w:rsidR="001727CC">
        <w:rPr>
          <w:rFonts w:ascii="Arial" w:hAnsi="Arial"/>
          <w:sz w:val="22"/>
        </w:rPr>
        <w:t>b).</w:t>
      </w:r>
    </w:p>
    <w:p w:rsidR="00DB0E51" w:rsidRPr="00D21AA0" w:rsidRDefault="00DB0E51" w:rsidP="00CA786C">
      <w:pPr>
        <w:tabs>
          <w:tab w:val="left" w:pos="360"/>
          <w:tab w:val="left" w:pos="720"/>
        </w:tabs>
        <w:rPr>
          <w:rFonts w:ascii="Arial" w:hAnsi="Arial"/>
          <w:sz w:val="22"/>
        </w:rPr>
      </w:pPr>
    </w:p>
    <w:p w:rsidR="00DB0E51" w:rsidRPr="00D21AA0" w:rsidRDefault="00DB0E51" w:rsidP="00CA786C">
      <w:pPr>
        <w:tabs>
          <w:tab w:val="left" w:pos="360"/>
          <w:tab w:val="left" w:pos="720"/>
        </w:tabs>
        <w:ind w:left="720" w:hanging="720"/>
        <w:rPr>
          <w:rFonts w:ascii="Arial" w:hAnsi="Arial" w:cs="Arial"/>
          <w:b/>
          <w:sz w:val="22"/>
          <w:szCs w:val="22"/>
        </w:rPr>
      </w:pPr>
    </w:p>
    <w:p w:rsidR="008B04EE" w:rsidRPr="00D21AA0" w:rsidRDefault="008B04EE" w:rsidP="000F3C9C">
      <w:pPr>
        <w:tabs>
          <w:tab w:val="left" w:pos="360"/>
          <w:tab w:val="left" w:pos="720"/>
        </w:tabs>
        <w:ind w:left="360" w:hanging="360"/>
        <w:rPr>
          <w:rFonts w:ascii="Arial" w:hAnsi="Arial" w:cs="Arial"/>
          <w:b/>
          <w:sz w:val="22"/>
          <w:szCs w:val="22"/>
        </w:rPr>
      </w:pPr>
      <w:r w:rsidRPr="00D21AA0">
        <w:rPr>
          <w:rFonts w:ascii="Arial" w:hAnsi="Arial" w:cs="Arial"/>
          <w:b/>
          <w:sz w:val="22"/>
          <w:szCs w:val="22"/>
        </w:rPr>
        <w:t>*</w:t>
      </w:r>
      <w:r w:rsidRPr="00D21AA0">
        <w:rPr>
          <w:rFonts w:ascii="Arial" w:hAnsi="Arial" w:cs="Arial"/>
          <w:b/>
          <w:sz w:val="22"/>
          <w:szCs w:val="22"/>
        </w:rPr>
        <w:tab/>
        <w:t>Any use of periodic (less frequent than annual) data collection cycles to reduce burden.</w:t>
      </w:r>
    </w:p>
    <w:p w:rsidR="00CE2F88" w:rsidRPr="00D21AA0" w:rsidRDefault="00CE2F88" w:rsidP="00CA786C">
      <w:pPr>
        <w:tabs>
          <w:tab w:val="left" w:pos="360"/>
          <w:tab w:val="left" w:pos="720"/>
        </w:tabs>
        <w:rPr>
          <w:rFonts w:ascii="Arial" w:hAnsi="Arial"/>
          <w:sz w:val="22"/>
        </w:rPr>
      </w:pPr>
    </w:p>
    <w:p w:rsidR="00DB0E51" w:rsidRPr="00D21AA0" w:rsidRDefault="00B91EAE" w:rsidP="00CA786C">
      <w:pPr>
        <w:tabs>
          <w:tab w:val="left" w:pos="360"/>
          <w:tab w:val="left" w:pos="720"/>
        </w:tabs>
        <w:rPr>
          <w:rFonts w:ascii="Arial" w:hAnsi="Arial"/>
          <w:sz w:val="22"/>
        </w:rPr>
      </w:pPr>
      <w:r>
        <w:rPr>
          <w:rFonts w:ascii="Arial" w:hAnsi="Arial"/>
          <w:sz w:val="22"/>
        </w:rPr>
        <w:t xml:space="preserve">The </w:t>
      </w:r>
      <w:r w:rsidR="00DB0E51" w:rsidRPr="00D21AA0">
        <w:rPr>
          <w:rFonts w:ascii="Arial" w:hAnsi="Arial"/>
          <w:sz w:val="22"/>
        </w:rPr>
        <w:t xml:space="preserve">survey </w:t>
      </w:r>
      <w:r w:rsidR="00996AB5" w:rsidRPr="00D21AA0">
        <w:rPr>
          <w:rFonts w:ascii="Arial" w:hAnsi="Arial"/>
          <w:sz w:val="22"/>
        </w:rPr>
        <w:t>need</w:t>
      </w:r>
      <w:r>
        <w:rPr>
          <w:rFonts w:ascii="Arial" w:hAnsi="Arial"/>
          <w:sz w:val="22"/>
        </w:rPr>
        <w:t>s</w:t>
      </w:r>
      <w:r w:rsidR="00996AB5" w:rsidRPr="00D21AA0">
        <w:rPr>
          <w:rFonts w:ascii="Arial" w:hAnsi="Arial"/>
          <w:sz w:val="22"/>
        </w:rPr>
        <w:t xml:space="preserve"> to be </w:t>
      </w:r>
      <w:r w:rsidR="00DB0E51" w:rsidRPr="00D21AA0">
        <w:rPr>
          <w:rFonts w:ascii="Arial" w:hAnsi="Arial"/>
          <w:sz w:val="22"/>
        </w:rPr>
        <w:t>conducted annually to adequately monitor the effect of annual hunting on populations of migratory birds.</w:t>
      </w:r>
      <w:r w:rsidR="001456A5">
        <w:rPr>
          <w:rFonts w:ascii="Arial" w:hAnsi="Arial"/>
          <w:sz w:val="22"/>
        </w:rPr>
        <w:t xml:space="preserve"> </w:t>
      </w:r>
      <w:r w:rsidR="00DB0E51" w:rsidRPr="00D21AA0">
        <w:rPr>
          <w:rFonts w:ascii="Arial" w:hAnsi="Arial"/>
          <w:sz w:val="22"/>
        </w:rPr>
        <w:t>Bird populations can change because of droughts, floods, freezes, level of harvest, and ecological conditions in and breeding and wintering grounds.</w:t>
      </w:r>
      <w:r w:rsidR="001456A5">
        <w:rPr>
          <w:rFonts w:ascii="Arial" w:hAnsi="Arial"/>
          <w:sz w:val="22"/>
        </w:rPr>
        <w:t xml:space="preserve"> </w:t>
      </w:r>
      <w:r w:rsidR="00DB0E51" w:rsidRPr="00D21AA0">
        <w:rPr>
          <w:rFonts w:ascii="Arial" w:hAnsi="Arial"/>
          <w:sz w:val="22"/>
        </w:rPr>
        <w:t>Levels of subsistence harvest also can vary largely because of variations in bird migration patterns, availability of other subsistence resources, socio</w:t>
      </w:r>
      <w:r w:rsidR="00AD73EF">
        <w:rPr>
          <w:rFonts w:ascii="Arial" w:hAnsi="Arial"/>
          <w:sz w:val="22"/>
        </w:rPr>
        <w:t>-</w:t>
      </w:r>
      <w:r w:rsidR="00DB0E51" w:rsidRPr="00D21AA0">
        <w:rPr>
          <w:rFonts w:ascii="Arial" w:hAnsi="Arial"/>
          <w:sz w:val="22"/>
        </w:rPr>
        <w:t>economic factors, and river and sea ice conditions affecting access to birds.</w:t>
      </w:r>
      <w:r w:rsidR="00573708">
        <w:rPr>
          <w:rFonts w:ascii="Arial" w:hAnsi="Arial"/>
          <w:sz w:val="22"/>
        </w:rPr>
        <w:t xml:space="preserve"> Regions that contribute to a small proportion of the subsistence harvest of migratory birds in Alaska were not included in the 5-regions index survey. Within the 5 regions that are surveyed annually, a random sample of communities and households are selected each survey year.</w:t>
      </w:r>
    </w:p>
    <w:p w:rsidR="00397679" w:rsidRPr="00D21AA0" w:rsidRDefault="00397679" w:rsidP="00CA786C">
      <w:pPr>
        <w:tabs>
          <w:tab w:val="left" w:pos="360"/>
          <w:tab w:val="left" w:pos="720"/>
        </w:tabs>
        <w:rPr>
          <w:rFonts w:ascii="Arial" w:hAnsi="Arial"/>
          <w:sz w:val="22"/>
        </w:rPr>
      </w:pPr>
    </w:p>
    <w:p w:rsidR="00D31393" w:rsidRPr="00D31393" w:rsidRDefault="00D31393" w:rsidP="00CA786C">
      <w:pPr>
        <w:widowControl w:val="0"/>
        <w:tabs>
          <w:tab w:val="left" w:pos="360"/>
          <w:tab w:val="left" w:pos="720"/>
        </w:tabs>
        <w:autoSpaceDE w:val="0"/>
        <w:autoSpaceDN w:val="0"/>
        <w:adjustRightInd w:val="0"/>
        <w:rPr>
          <w:rFonts w:ascii="Arial" w:hAnsi="Arial" w:cs="Arial"/>
          <w:b/>
          <w:sz w:val="22"/>
          <w:szCs w:val="22"/>
        </w:rPr>
      </w:pPr>
      <w:r w:rsidRPr="00D31393">
        <w:rPr>
          <w:rFonts w:ascii="Arial" w:hAnsi="Arial" w:cs="Arial"/>
          <w:b/>
          <w:sz w:val="22"/>
          <w:szCs w:val="22"/>
        </w:rPr>
        <w:t>3.</w:t>
      </w:r>
      <w:r w:rsidRPr="00D31393">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31393" w:rsidRPr="00D31393" w:rsidRDefault="00D31393" w:rsidP="00CA786C">
      <w:pPr>
        <w:widowControl w:val="0"/>
        <w:tabs>
          <w:tab w:val="left" w:pos="360"/>
          <w:tab w:val="left" w:pos="720"/>
        </w:tabs>
        <w:autoSpaceDE w:val="0"/>
        <w:autoSpaceDN w:val="0"/>
        <w:adjustRightInd w:val="0"/>
        <w:rPr>
          <w:rFonts w:ascii="Arial" w:hAnsi="Arial" w:cs="Arial"/>
          <w:sz w:val="22"/>
          <w:szCs w:val="22"/>
        </w:rPr>
      </w:pPr>
    </w:p>
    <w:p w:rsidR="00E16B82" w:rsidRDefault="00B3525C" w:rsidP="00CA786C">
      <w:pPr>
        <w:tabs>
          <w:tab w:val="left" w:pos="360"/>
          <w:tab w:val="left" w:pos="720"/>
        </w:tabs>
        <w:rPr>
          <w:rFonts w:ascii="Arial" w:hAnsi="Arial" w:cs="Arial"/>
          <w:sz w:val="22"/>
          <w:szCs w:val="22"/>
        </w:rPr>
      </w:pPr>
      <w:r>
        <w:rPr>
          <w:rFonts w:ascii="Arial" w:hAnsi="Arial" w:cs="Arial"/>
          <w:sz w:val="22"/>
          <w:szCs w:val="22"/>
        </w:rPr>
        <w:t>T</w:t>
      </w:r>
      <w:r w:rsidR="00F860AE" w:rsidRPr="00D21AA0">
        <w:rPr>
          <w:rFonts w:ascii="Arial" w:hAnsi="Arial" w:cs="Arial"/>
          <w:sz w:val="22"/>
          <w:szCs w:val="22"/>
        </w:rPr>
        <w:t xml:space="preserve">he overall participation rate </w:t>
      </w:r>
      <w:r>
        <w:rPr>
          <w:rFonts w:ascii="Arial" w:hAnsi="Arial" w:cs="Arial"/>
          <w:sz w:val="22"/>
          <w:szCs w:val="22"/>
        </w:rPr>
        <w:t>i</w:t>
      </w:r>
      <w:r w:rsidR="00F860AE" w:rsidRPr="00D21AA0">
        <w:rPr>
          <w:rFonts w:ascii="Arial" w:hAnsi="Arial" w:cs="Arial"/>
          <w:sz w:val="22"/>
          <w:szCs w:val="22"/>
        </w:rPr>
        <w:t xml:space="preserve">s </w:t>
      </w:r>
      <w:r>
        <w:rPr>
          <w:rFonts w:ascii="Arial" w:hAnsi="Arial" w:cs="Arial"/>
          <w:sz w:val="22"/>
          <w:szCs w:val="22"/>
        </w:rPr>
        <w:t xml:space="preserve">92% for communities (2010–2017) and </w:t>
      </w:r>
      <w:r w:rsidR="00AD73EF" w:rsidRPr="00D21AA0">
        <w:rPr>
          <w:rFonts w:ascii="Arial" w:hAnsi="Arial" w:cs="Arial"/>
          <w:sz w:val="22"/>
          <w:szCs w:val="22"/>
        </w:rPr>
        <w:t>8</w:t>
      </w:r>
      <w:r w:rsidR="00573708">
        <w:rPr>
          <w:rFonts w:ascii="Arial" w:hAnsi="Arial" w:cs="Arial"/>
          <w:sz w:val="22"/>
          <w:szCs w:val="22"/>
        </w:rPr>
        <w:t>8</w:t>
      </w:r>
      <w:r w:rsidR="00AD73EF">
        <w:rPr>
          <w:rFonts w:ascii="Arial" w:hAnsi="Arial" w:cs="Arial"/>
          <w:sz w:val="22"/>
          <w:szCs w:val="22"/>
        </w:rPr>
        <w:t>%</w:t>
      </w:r>
      <w:r w:rsidR="00F860AE" w:rsidRPr="00D21AA0">
        <w:rPr>
          <w:rFonts w:ascii="Arial" w:hAnsi="Arial" w:cs="Arial"/>
          <w:sz w:val="22"/>
          <w:szCs w:val="22"/>
        </w:rPr>
        <w:t xml:space="preserve"> </w:t>
      </w:r>
      <w:r>
        <w:rPr>
          <w:rFonts w:ascii="Arial" w:hAnsi="Arial" w:cs="Arial"/>
          <w:sz w:val="22"/>
          <w:szCs w:val="22"/>
        </w:rPr>
        <w:t xml:space="preserve">for </w:t>
      </w:r>
      <w:r w:rsidRPr="00D21AA0">
        <w:rPr>
          <w:rFonts w:ascii="Arial" w:hAnsi="Arial" w:cs="Arial"/>
          <w:sz w:val="22"/>
          <w:szCs w:val="22"/>
        </w:rPr>
        <w:t>household</w:t>
      </w:r>
      <w:r>
        <w:rPr>
          <w:rFonts w:ascii="Arial" w:hAnsi="Arial" w:cs="Arial"/>
          <w:sz w:val="22"/>
          <w:szCs w:val="22"/>
        </w:rPr>
        <w:t>s (</w:t>
      </w:r>
      <w:r w:rsidR="00F860AE" w:rsidRPr="00D21AA0">
        <w:rPr>
          <w:rFonts w:ascii="Arial" w:hAnsi="Arial" w:cs="Arial"/>
          <w:sz w:val="22"/>
          <w:szCs w:val="22"/>
        </w:rPr>
        <w:t>200</w:t>
      </w:r>
      <w:r w:rsidR="00573708">
        <w:rPr>
          <w:rFonts w:ascii="Arial" w:hAnsi="Arial" w:cs="Arial"/>
          <w:sz w:val="22"/>
          <w:szCs w:val="22"/>
        </w:rPr>
        <w:t>4</w:t>
      </w:r>
      <w:r w:rsidR="00AD73EF">
        <w:rPr>
          <w:rFonts w:ascii="Arial" w:hAnsi="Arial" w:cs="Arial"/>
          <w:sz w:val="22"/>
          <w:szCs w:val="22"/>
        </w:rPr>
        <w:t>–</w:t>
      </w:r>
      <w:r w:rsidR="00F860AE" w:rsidRPr="00D21AA0">
        <w:rPr>
          <w:rFonts w:ascii="Arial" w:hAnsi="Arial" w:cs="Arial"/>
          <w:sz w:val="22"/>
          <w:szCs w:val="22"/>
        </w:rPr>
        <w:t>201</w:t>
      </w:r>
      <w:r w:rsidR="00573708">
        <w:rPr>
          <w:rFonts w:ascii="Arial" w:hAnsi="Arial" w:cs="Arial"/>
          <w:sz w:val="22"/>
          <w:szCs w:val="22"/>
        </w:rPr>
        <w:t>7</w:t>
      </w:r>
      <w:r>
        <w:rPr>
          <w:rFonts w:ascii="Arial" w:hAnsi="Arial" w:cs="Arial"/>
          <w:sz w:val="22"/>
          <w:szCs w:val="22"/>
        </w:rPr>
        <w:t>)</w:t>
      </w:r>
      <w:r w:rsidR="00E16B82">
        <w:rPr>
          <w:rFonts w:ascii="Arial" w:hAnsi="Arial" w:cs="Arial"/>
          <w:sz w:val="22"/>
          <w:szCs w:val="22"/>
        </w:rPr>
        <w:t xml:space="preserve"> (Tables 1.2 and 1.3 above)</w:t>
      </w:r>
      <w:r>
        <w:rPr>
          <w:rFonts w:ascii="Arial" w:hAnsi="Arial" w:cs="Arial"/>
          <w:sz w:val="22"/>
          <w:szCs w:val="22"/>
        </w:rPr>
        <w:t>.</w:t>
      </w:r>
      <w:r w:rsidR="00F860AE" w:rsidRPr="00D21AA0">
        <w:rPr>
          <w:rFonts w:ascii="Arial" w:hAnsi="Arial" w:cs="Arial"/>
          <w:sz w:val="22"/>
          <w:szCs w:val="22"/>
        </w:rPr>
        <w:t xml:space="preserve"> </w:t>
      </w:r>
      <w:r w:rsidR="00E16B82">
        <w:rPr>
          <w:rFonts w:ascii="Arial" w:hAnsi="Arial" w:cs="Arial"/>
          <w:sz w:val="22"/>
          <w:szCs w:val="22"/>
        </w:rPr>
        <w:t xml:space="preserve">The survey is voluntary for communities and households. </w:t>
      </w:r>
      <w:r w:rsidR="00105025">
        <w:rPr>
          <w:rFonts w:ascii="Arial" w:hAnsi="Arial" w:cs="Arial"/>
          <w:sz w:val="22"/>
          <w:szCs w:val="22"/>
        </w:rPr>
        <w:t>Annual</w:t>
      </w:r>
      <w:r w:rsidR="00105025" w:rsidRPr="00D21AA0">
        <w:rPr>
          <w:rFonts w:ascii="Arial" w:hAnsi="Arial" w:cs="Arial"/>
          <w:sz w:val="22"/>
          <w:szCs w:val="22"/>
        </w:rPr>
        <w:t xml:space="preserve"> </w:t>
      </w:r>
      <w:r w:rsidR="00F860AE" w:rsidRPr="00D21AA0">
        <w:rPr>
          <w:rFonts w:ascii="Arial" w:hAnsi="Arial" w:cs="Arial"/>
          <w:sz w:val="22"/>
          <w:szCs w:val="22"/>
        </w:rPr>
        <w:t xml:space="preserve">preliminary harvest estimates are </w:t>
      </w:r>
      <w:r w:rsidR="00573708">
        <w:rPr>
          <w:rFonts w:ascii="Arial" w:hAnsi="Arial" w:cs="Arial"/>
          <w:sz w:val="22"/>
          <w:szCs w:val="22"/>
        </w:rPr>
        <w:t>provided</w:t>
      </w:r>
      <w:r w:rsidR="00F860AE" w:rsidRPr="00D21AA0">
        <w:rPr>
          <w:rFonts w:ascii="Arial" w:hAnsi="Arial" w:cs="Arial"/>
          <w:sz w:val="22"/>
          <w:szCs w:val="22"/>
        </w:rPr>
        <w:t xml:space="preserve"> to the AMBCC </w:t>
      </w:r>
      <w:r w:rsidR="00E16B82">
        <w:rPr>
          <w:rFonts w:ascii="Arial" w:hAnsi="Arial" w:cs="Arial"/>
          <w:sz w:val="22"/>
          <w:szCs w:val="22"/>
        </w:rPr>
        <w:t>partners at the regional and statewide levels</w:t>
      </w:r>
      <w:r w:rsidR="008C79F6" w:rsidRPr="00D21AA0">
        <w:rPr>
          <w:rFonts w:ascii="Arial" w:hAnsi="Arial" w:cs="Arial"/>
          <w:sz w:val="22"/>
          <w:szCs w:val="22"/>
        </w:rPr>
        <w:t>.</w:t>
      </w:r>
      <w:r w:rsidR="001456A5">
        <w:rPr>
          <w:rFonts w:ascii="Arial" w:hAnsi="Arial" w:cs="Arial"/>
          <w:sz w:val="22"/>
          <w:szCs w:val="22"/>
        </w:rPr>
        <w:t xml:space="preserve"> </w:t>
      </w:r>
      <w:r w:rsidR="00F860AE" w:rsidRPr="00D21AA0">
        <w:rPr>
          <w:rFonts w:ascii="Arial" w:hAnsi="Arial" w:cs="Arial"/>
          <w:sz w:val="22"/>
          <w:szCs w:val="22"/>
        </w:rPr>
        <w:t xml:space="preserve">Further discussion of survey </w:t>
      </w:r>
      <w:r w:rsidR="00E16B82">
        <w:rPr>
          <w:rFonts w:ascii="Arial" w:hAnsi="Arial" w:cs="Arial"/>
          <w:sz w:val="22"/>
          <w:szCs w:val="22"/>
        </w:rPr>
        <w:t xml:space="preserve">methods, </w:t>
      </w:r>
      <w:r w:rsidR="00F860AE" w:rsidRPr="00D21AA0">
        <w:rPr>
          <w:rFonts w:ascii="Arial" w:hAnsi="Arial" w:cs="Arial"/>
          <w:sz w:val="22"/>
          <w:szCs w:val="22"/>
        </w:rPr>
        <w:t>implementation</w:t>
      </w:r>
      <w:r w:rsidR="00E16B82">
        <w:rPr>
          <w:rFonts w:ascii="Arial" w:hAnsi="Arial" w:cs="Arial"/>
          <w:sz w:val="22"/>
          <w:szCs w:val="22"/>
        </w:rPr>
        <w:t>,</w:t>
      </w:r>
      <w:r w:rsidR="00F860AE" w:rsidRPr="00D21AA0">
        <w:rPr>
          <w:rFonts w:ascii="Arial" w:hAnsi="Arial" w:cs="Arial"/>
          <w:sz w:val="22"/>
          <w:szCs w:val="22"/>
        </w:rPr>
        <w:t xml:space="preserve"> and results</w:t>
      </w:r>
      <w:r w:rsidR="00E16B82">
        <w:rPr>
          <w:rFonts w:ascii="Arial" w:hAnsi="Arial" w:cs="Arial"/>
          <w:sz w:val="22"/>
          <w:szCs w:val="22"/>
        </w:rPr>
        <w:t xml:space="preserve"> (including potential sources of bias) </w:t>
      </w:r>
      <w:r w:rsidR="00F860AE" w:rsidRPr="00D21AA0">
        <w:rPr>
          <w:rFonts w:ascii="Arial" w:hAnsi="Arial" w:cs="Arial"/>
          <w:sz w:val="22"/>
          <w:szCs w:val="22"/>
        </w:rPr>
        <w:t xml:space="preserve">occur at AMBCC </w:t>
      </w:r>
      <w:r w:rsidR="00E16B82">
        <w:rPr>
          <w:rFonts w:ascii="Arial" w:hAnsi="Arial" w:cs="Arial"/>
          <w:sz w:val="22"/>
          <w:szCs w:val="22"/>
        </w:rPr>
        <w:t>at large and its Harvest Survey Committee. Community and household participation rates are high and w</w:t>
      </w:r>
      <w:r w:rsidR="00E16B82" w:rsidRPr="00D21AA0">
        <w:rPr>
          <w:rFonts w:ascii="Arial" w:hAnsi="Arial" w:cs="Arial"/>
          <w:sz w:val="22"/>
          <w:szCs w:val="22"/>
        </w:rPr>
        <w:t xml:space="preserve">e have no indication that nonresponse bias is </w:t>
      </w:r>
      <w:r w:rsidR="00E16B82">
        <w:rPr>
          <w:rFonts w:ascii="Arial" w:hAnsi="Arial" w:cs="Arial"/>
          <w:sz w:val="22"/>
          <w:szCs w:val="22"/>
        </w:rPr>
        <w:t xml:space="preserve">significantly </w:t>
      </w:r>
      <w:r w:rsidR="00E16B82" w:rsidRPr="00D21AA0">
        <w:rPr>
          <w:rFonts w:ascii="Arial" w:hAnsi="Arial" w:cs="Arial"/>
          <w:sz w:val="22"/>
          <w:szCs w:val="22"/>
        </w:rPr>
        <w:t>affecting the survey data.</w:t>
      </w:r>
    </w:p>
    <w:p w:rsidR="00E16B82" w:rsidRDefault="00E16B82" w:rsidP="00CA786C">
      <w:pPr>
        <w:tabs>
          <w:tab w:val="left" w:pos="360"/>
          <w:tab w:val="left" w:pos="720"/>
        </w:tabs>
        <w:rPr>
          <w:rFonts w:ascii="Arial" w:hAnsi="Arial" w:cs="Arial"/>
          <w:sz w:val="22"/>
          <w:szCs w:val="22"/>
        </w:rPr>
      </w:pPr>
    </w:p>
    <w:p w:rsidR="00105025" w:rsidRDefault="00751A8A" w:rsidP="00CA786C">
      <w:pPr>
        <w:tabs>
          <w:tab w:val="left" w:pos="360"/>
          <w:tab w:val="left" w:pos="720"/>
        </w:tabs>
        <w:rPr>
          <w:rFonts w:ascii="Arial" w:hAnsi="Arial" w:cs="Arial"/>
          <w:sz w:val="22"/>
          <w:szCs w:val="22"/>
        </w:rPr>
      </w:pPr>
      <w:r>
        <w:rPr>
          <w:rFonts w:ascii="Arial" w:hAnsi="Arial" w:cs="Arial"/>
          <w:sz w:val="22"/>
          <w:szCs w:val="22"/>
        </w:rPr>
        <w:t>The s</w:t>
      </w:r>
      <w:r w:rsidR="00105025" w:rsidRPr="00D21AA0">
        <w:rPr>
          <w:rFonts w:ascii="Arial" w:hAnsi="Arial" w:cs="Arial"/>
          <w:sz w:val="22"/>
          <w:szCs w:val="22"/>
        </w:rPr>
        <w:t>pring</w:t>
      </w:r>
      <w:r>
        <w:rPr>
          <w:rFonts w:ascii="Arial" w:hAnsi="Arial" w:cs="Arial"/>
          <w:sz w:val="22"/>
          <w:szCs w:val="22"/>
        </w:rPr>
        <w:t>-</w:t>
      </w:r>
      <w:r w:rsidR="00105025" w:rsidRPr="00D21AA0">
        <w:rPr>
          <w:rFonts w:ascii="Arial" w:hAnsi="Arial" w:cs="Arial"/>
          <w:sz w:val="22"/>
          <w:szCs w:val="22"/>
        </w:rPr>
        <w:t xml:space="preserve">summer </w:t>
      </w:r>
      <w:r>
        <w:rPr>
          <w:rFonts w:ascii="Arial" w:hAnsi="Arial" w:cs="Arial"/>
          <w:sz w:val="22"/>
          <w:szCs w:val="22"/>
        </w:rPr>
        <w:t xml:space="preserve">harvest of </w:t>
      </w:r>
      <w:r w:rsidR="00105025" w:rsidRPr="00D21AA0">
        <w:rPr>
          <w:rFonts w:ascii="Arial" w:hAnsi="Arial" w:cs="Arial"/>
          <w:sz w:val="22"/>
          <w:szCs w:val="22"/>
        </w:rPr>
        <w:t>migratory bird</w:t>
      </w:r>
      <w:r>
        <w:rPr>
          <w:rFonts w:ascii="Arial" w:hAnsi="Arial" w:cs="Arial"/>
          <w:sz w:val="22"/>
          <w:szCs w:val="22"/>
        </w:rPr>
        <w:t>s</w:t>
      </w:r>
      <w:r w:rsidR="00105025" w:rsidRPr="00D21AA0">
        <w:rPr>
          <w:rFonts w:ascii="Arial" w:hAnsi="Arial" w:cs="Arial"/>
          <w:sz w:val="22"/>
          <w:szCs w:val="22"/>
        </w:rPr>
        <w:t xml:space="preserve"> was unlawful until 2003. </w:t>
      </w:r>
      <w:r>
        <w:rPr>
          <w:rFonts w:ascii="Arial" w:hAnsi="Arial" w:cs="Arial"/>
          <w:sz w:val="22"/>
          <w:szCs w:val="22"/>
        </w:rPr>
        <w:t>L</w:t>
      </w:r>
      <w:r w:rsidR="00105025" w:rsidRPr="00D21AA0">
        <w:rPr>
          <w:rFonts w:ascii="Arial" w:hAnsi="Arial" w:cs="Arial"/>
          <w:sz w:val="22"/>
          <w:szCs w:val="22"/>
        </w:rPr>
        <w:t xml:space="preserve">aw enforcement </w:t>
      </w:r>
      <w:r>
        <w:rPr>
          <w:rFonts w:ascii="Arial" w:hAnsi="Arial" w:cs="Arial"/>
          <w:sz w:val="22"/>
          <w:szCs w:val="22"/>
        </w:rPr>
        <w:t xml:space="preserve">issues </w:t>
      </w:r>
      <w:r w:rsidR="00105025" w:rsidRPr="00D21AA0">
        <w:rPr>
          <w:rFonts w:ascii="Arial" w:hAnsi="Arial" w:cs="Arial"/>
          <w:sz w:val="22"/>
          <w:szCs w:val="22"/>
        </w:rPr>
        <w:t xml:space="preserve">have occurred in some villages, and fear and resentment persist. </w:t>
      </w:r>
      <w:r w:rsidR="00E16B82" w:rsidRPr="00D21AA0">
        <w:rPr>
          <w:rFonts w:ascii="Arial" w:hAnsi="Arial" w:cs="Arial"/>
          <w:sz w:val="22"/>
          <w:szCs w:val="22"/>
        </w:rPr>
        <w:t xml:space="preserve">Reliable harvest estimates </w:t>
      </w:r>
      <w:r w:rsidR="00E16B82">
        <w:rPr>
          <w:rFonts w:ascii="Arial" w:hAnsi="Arial" w:cs="Arial"/>
          <w:sz w:val="22"/>
          <w:szCs w:val="22"/>
        </w:rPr>
        <w:t xml:space="preserve">depend on </w:t>
      </w:r>
      <w:r w:rsidR="00E16B82" w:rsidRPr="00D21AA0">
        <w:rPr>
          <w:rFonts w:ascii="Arial" w:hAnsi="Arial" w:cs="Arial"/>
          <w:sz w:val="22"/>
          <w:szCs w:val="22"/>
        </w:rPr>
        <w:t xml:space="preserve">trust and collaboration between harvesters, surveyors, and the resource management agencies that are conducting the survey. </w:t>
      </w:r>
      <w:r w:rsidR="00105025" w:rsidRPr="00D21AA0">
        <w:rPr>
          <w:rFonts w:ascii="Arial" w:hAnsi="Arial" w:cs="Arial"/>
          <w:sz w:val="22"/>
          <w:szCs w:val="22"/>
        </w:rPr>
        <w:t xml:space="preserve">The participation of local residents as surveyors helps increase trust and minimize refusal rates. </w:t>
      </w:r>
    </w:p>
    <w:p w:rsidR="00105025" w:rsidRPr="00D21AA0" w:rsidRDefault="00105025" w:rsidP="00CA786C">
      <w:pPr>
        <w:tabs>
          <w:tab w:val="left" w:pos="360"/>
          <w:tab w:val="left" w:pos="720"/>
        </w:tabs>
        <w:rPr>
          <w:rFonts w:ascii="Arial" w:hAnsi="Arial" w:cs="Arial"/>
          <w:sz w:val="22"/>
          <w:szCs w:val="22"/>
        </w:rPr>
      </w:pPr>
    </w:p>
    <w:p w:rsidR="00063423" w:rsidRPr="00D21AA0" w:rsidRDefault="00F860AE" w:rsidP="00CA786C">
      <w:pPr>
        <w:tabs>
          <w:tab w:val="left" w:pos="360"/>
          <w:tab w:val="left" w:pos="720"/>
        </w:tabs>
        <w:rPr>
          <w:rFonts w:ascii="Arial" w:hAnsi="Arial" w:cs="Arial"/>
          <w:sz w:val="22"/>
          <w:szCs w:val="22"/>
        </w:rPr>
      </w:pPr>
      <w:r w:rsidRPr="00D21AA0">
        <w:rPr>
          <w:rFonts w:ascii="Arial" w:hAnsi="Arial" w:cs="Arial"/>
          <w:sz w:val="22"/>
          <w:szCs w:val="22"/>
        </w:rPr>
        <w:t xml:space="preserve">A potential source of bias </w:t>
      </w:r>
      <w:r w:rsidR="00751A8A">
        <w:rPr>
          <w:rFonts w:ascii="Arial" w:hAnsi="Arial" w:cs="Arial"/>
          <w:sz w:val="22"/>
          <w:szCs w:val="22"/>
        </w:rPr>
        <w:t>may occur</w:t>
      </w:r>
      <w:r w:rsidRPr="00D21AA0">
        <w:rPr>
          <w:rFonts w:ascii="Arial" w:hAnsi="Arial" w:cs="Arial"/>
          <w:sz w:val="22"/>
          <w:szCs w:val="22"/>
        </w:rPr>
        <w:t xml:space="preserve"> </w:t>
      </w:r>
      <w:r w:rsidR="00751A8A">
        <w:rPr>
          <w:rFonts w:ascii="Arial" w:hAnsi="Arial" w:cs="Arial"/>
          <w:sz w:val="22"/>
          <w:szCs w:val="22"/>
        </w:rPr>
        <w:t xml:space="preserve">because local </w:t>
      </w:r>
      <w:r w:rsidRPr="00D21AA0">
        <w:rPr>
          <w:rFonts w:ascii="Arial" w:hAnsi="Arial" w:cs="Arial"/>
          <w:sz w:val="22"/>
          <w:szCs w:val="22"/>
        </w:rPr>
        <w:t xml:space="preserve">surveyors </w:t>
      </w:r>
      <w:r w:rsidR="00751A8A">
        <w:rPr>
          <w:rFonts w:ascii="Arial" w:hAnsi="Arial" w:cs="Arial"/>
          <w:sz w:val="22"/>
          <w:szCs w:val="22"/>
        </w:rPr>
        <w:t xml:space="preserve">tend to </w:t>
      </w:r>
      <w:r w:rsidRPr="00D21AA0">
        <w:rPr>
          <w:rFonts w:ascii="Arial" w:hAnsi="Arial" w:cs="Arial"/>
          <w:sz w:val="22"/>
          <w:szCs w:val="22"/>
        </w:rPr>
        <w:t>focus on surveying h</w:t>
      </w:r>
      <w:r w:rsidR="008C79F6" w:rsidRPr="00D21AA0">
        <w:rPr>
          <w:rFonts w:ascii="Arial" w:hAnsi="Arial" w:cs="Arial"/>
          <w:sz w:val="22"/>
          <w:szCs w:val="22"/>
        </w:rPr>
        <w:t>ouseholds with active hunters</w:t>
      </w:r>
      <w:r w:rsidR="00873654">
        <w:rPr>
          <w:rFonts w:ascii="Arial" w:hAnsi="Arial" w:cs="Arial"/>
          <w:sz w:val="22"/>
          <w:szCs w:val="22"/>
        </w:rPr>
        <w:t>, non-harvesting households seem to be prone to decline to participate in surveys</w:t>
      </w:r>
      <w:r w:rsidR="008C79F6" w:rsidRPr="00D21AA0">
        <w:rPr>
          <w:rFonts w:ascii="Arial" w:hAnsi="Arial" w:cs="Arial"/>
          <w:sz w:val="22"/>
          <w:szCs w:val="22"/>
        </w:rPr>
        <w:t xml:space="preserve">. </w:t>
      </w:r>
      <w:r w:rsidR="00751A8A">
        <w:rPr>
          <w:rFonts w:ascii="Arial" w:hAnsi="Arial" w:cs="Arial"/>
          <w:sz w:val="22"/>
          <w:szCs w:val="22"/>
        </w:rPr>
        <w:t>F</w:t>
      </w:r>
      <w:r w:rsidRPr="00D21AA0">
        <w:rPr>
          <w:rFonts w:ascii="Arial" w:hAnsi="Arial" w:cs="Arial"/>
          <w:sz w:val="22"/>
          <w:szCs w:val="22"/>
        </w:rPr>
        <w:t xml:space="preserve">ield coordinator and surveyor training </w:t>
      </w:r>
      <w:r w:rsidR="00751A8A">
        <w:rPr>
          <w:rFonts w:ascii="Arial" w:hAnsi="Arial" w:cs="Arial"/>
          <w:sz w:val="22"/>
          <w:szCs w:val="22"/>
        </w:rPr>
        <w:t xml:space="preserve">have </w:t>
      </w:r>
      <w:r w:rsidRPr="00D21AA0">
        <w:rPr>
          <w:rFonts w:ascii="Arial" w:hAnsi="Arial" w:cs="Arial"/>
          <w:sz w:val="22"/>
          <w:szCs w:val="22"/>
        </w:rPr>
        <w:t>stress</w:t>
      </w:r>
      <w:r w:rsidR="00751A8A">
        <w:rPr>
          <w:rFonts w:ascii="Arial" w:hAnsi="Arial" w:cs="Arial"/>
          <w:sz w:val="22"/>
          <w:szCs w:val="22"/>
        </w:rPr>
        <w:t xml:space="preserve">ed </w:t>
      </w:r>
      <w:r w:rsidRPr="00D21AA0">
        <w:rPr>
          <w:rFonts w:ascii="Arial" w:hAnsi="Arial" w:cs="Arial"/>
          <w:sz w:val="22"/>
          <w:szCs w:val="22"/>
        </w:rPr>
        <w:t>the importance of including non-hunting households in the survey and of enlisting their participation</w:t>
      </w:r>
      <w:r w:rsidR="00873654">
        <w:rPr>
          <w:rFonts w:ascii="Arial" w:hAnsi="Arial" w:cs="Arial"/>
          <w:sz w:val="22"/>
          <w:szCs w:val="22"/>
        </w:rPr>
        <w:t>, following the random selection of households to be surveyed</w:t>
      </w:r>
      <w:r w:rsidRPr="00D21AA0">
        <w:rPr>
          <w:rFonts w:ascii="Arial" w:hAnsi="Arial" w:cs="Arial"/>
          <w:sz w:val="22"/>
          <w:szCs w:val="22"/>
        </w:rPr>
        <w:t xml:space="preserve">. Underreporting </w:t>
      </w:r>
      <w:r w:rsidR="00873654">
        <w:rPr>
          <w:rFonts w:ascii="Arial" w:hAnsi="Arial" w:cs="Arial"/>
          <w:sz w:val="22"/>
          <w:szCs w:val="22"/>
        </w:rPr>
        <w:t xml:space="preserve">of </w:t>
      </w:r>
      <w:r w:rsidRPr="00D21AA0">
        <w:rPr>
          <w:rFonts w:ascii="Arial" w:hAnsi="Arial" w:cs="Arial"/>
          <w:sz w:val="22"/>
          <w:szCs w:val="22"/>
        </w:rPr>
        <w:t xml:space="preserve">take of species of conservation concern </w:t>
      </w:r>
      <w:r w:rsidR="00873654">
        <w:rPr>
          <w:rFonts w:ascii="Arial" w:hAnsi="Arial" w:cs="Arial"/>
          <w:sz w:val="22"/>
          <w:szCs w:val="22"/>
        </w:rPr>
        <w:t>is an</w:t>
      </w:r>
      <w:r w:rsidRPr="00D21AA0">
        <w:rPr>
          <w:rFonts w:ascii="Arial" w:hAnsi="Arial" w:cs="Arial"/>
          <w:sz w:val="22"/>
          <w:szCs w:val="22"/>
        </w:rPr>
        <w:t xml:space="preserve">other </w:t>
      </w:r>
      <w:r w:rsidR="00873654">
        <w:rPr>
          <w:rFonts w:ascii="Arial" w:hAnsi="Arial" w:cs="Arial"/>
          <w:sz w:val="22"/>
          <w:szCs w:val="22"/>
        </w:rPr>
        <w:t xml:space="preserve">potential </w:t>
      </w:r>
      <w:r w:rsidRPr="00D21AA0">
        <w:rPr>
          <w:rFonts w:ascii="Arial" w:hAnsi="Arial" w:cs="Arial"/>
          <w:sz w:val="22"/>
          <w:szCs w:val="22"/>
        </w:rPr>
        <w:t xml:space="preserve">source of </w:t>
      </w:r>
      <w:r w:rsidR="00873654">
        <w:rPr>
          <w:rFonts w:ascii="Arial" w:hAnsi="Arial" w:cs="Arial"/>
          <w:sz w:val="22"/>
          <w:szCs w:val="22"/>
        </w:rPr>
        <w:t>bias, but it is</w:t>
      </w:r>
      <w:r w:rsidRPr="00D21AA0">
        <w:rPr>
          <w:rFonts w:ascii="Arial" w:hAnsi="Arial" w:cs="Arial"/>
          <w:sz w:val="22"/>
          <w:szCs w:val="22"/>
        </w:rPr>
        <w:t xml:space="preserve"> difficult to detect and to correct for. Th</w:t>
      </w:r>
      <w:r w:rsidR="00873654">
        <w:rPr>
          <w:rFonts w:ascii="Arial" w:hAnsi="Arial" w:cs="Arial"/>
          <w:sz w:val="22"/>
          <w:szCs w:val="22"/>
        </w:rPr>
        <w:t xml:space="preserve">e likelihood of this </w:t>
      </w:r>
      <w:r w:rsidRPr="00D21AA0">
        <w:rPr>
          <w:rFonts w:ascii="Arial" w:hAnsi="Arial" w:cs="Arial"/>
          <w:sz w:val="22"/>
          <w:szCs w:val="22"/>
        </w:rPr>
        <w:t>potential issue may decrease as hunters become familiar with and develop trust in the co-management process and in the harvest survey.</w:t>
      </w:r>
    </w:p>
    <w:p w:rsidR="003A4A4B" w:rsidRPr="00D21AA0" w:rsidRDefault="003A4A4B" w:rsidP="00CA786C">
      <w:pPr>
        <w:tabs>
          <w:tab w:val="left" w:pos="360"/>
          <w:tab w:val="left" w:pos="720"/>
        </w:tabs>
        <w:rPr>
          <w:rFonts w:ascii="Arial" w:hAnsi="Arial" w:cs="Arial"/>
          <w:sz w:val="22"/>
          <w:szCs w:val="22"/>
        </w:rPr>
      </w:pPr>
    </w:p>
    <w:p w:rsidR="00D31393" w:rsidRPr="00D31393" w:rsidRDefault="00D31393" w:rsidP="00CA786C">
      <w:pPr>
        <w:widowControl w:val="0"/>
        <w:tabs>
          <w:tab w:val="left" w:pos="360"/>
          <w:tab w:val="left" w:pos="720"/>
        </w:tabs>
        <w:autoSpaceDE w:val="0"/>
        <w:autoSpaceDN w:val="0"/>
        <w:adjustRightInd w:val="0"/>
        <w:rPr>
          <w:rFonts w:ascii="Arial" w:hAnsi="Arial" w:cs="Arial"/>
          <w:b/>
          <w:sz w:val="22"/>
          <w:szCs w:val="22"/>
        </w:rPr>
      </w:pPr>
      <w:r w:rsidRPr="00D31393">
        <w:rPr>
          <w:rFonts w:ascii="Arial" w:hAnsi="Arial" w:cs="Arial"/>
          <w:b/>
          <w:sz w:val="22"/>
          <w:szCs w:val="22"/>
        </w:rPr>
        <w:t>4.</w:t>
      </w:r>
      <w:r w:rsidRPr="00D31393">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D31393" w:rsidRPr="00D31393" w:rsidRDefault="00D31393" w:rsidP="00CA786C">
      <w:pPr>
        <w:widowControl w:val="0"/>
        <w:tabs>
          <w:tab w:val="left" w:pos="360"/>
          <w:tab w:val="left" w:pos="720"/>
        </w:tabs>
        <w:autoSpaceDE w:val="0"/>
        <w:autoSpaceDN w:val="0"/>
        <w:adjustRightInd w:val="0"/>
        <w:rPr>
          <w:rFonts w:ascii="Arial" w:hAnsi="Arial" w:cs="Arial"/>
          <w:sz w:val="22"/>
          <w:szCs w:val="22"/>
        </w:rPr>
      </w:pPr>
    </w:p>
    <w:p w:rsidR="00873654" w:rsidRDefault="00DB0E51" w:rsidP="00CA786C">
      <w:pPr>
        <w:tabs>
          <w:tab w:val="left" w:pos="360"/>
          <w:tab w:val="left" w:pos="720"/>
        </w:tabs>
        <w:rPr>
          <w:rFonts w:ascii="Arial" w:hAnsi="Arial" w:cs="Arial"/>
          <w:sz w:val="22"/>
          <w:szCs w:val="22"/>
        </w:rPr>
      </w:pPr>
      <w:r w:rsidRPr="00D21AA0">
        <w:rPr>
          <w:rFonts w:ascii="Arial" w:hAnsi="Arial" w:cs="Arial"/>
          <w:sz w:val="22"/>
          <w:szCs w:val="22"/>
        </w:rPr>
        <w:t>The layout of the harvest report form is based on surveys conducted in rural Alaska since the 1980s</w:t>
      </w:r>
      <w:r w:rsidR="00704E3C">
        <w:rPr>
          <w:rFonts w:ascii="Arial" w:hAnsi="Arial" w:cs="Arial"/>
          <w:sz w:val="22"/>
          <w:szCs w:val="22"/>
        </w:rPr>
        <w:t xml:space="preserve"> (</w:t>
      </w:r>
      <w:bookmarkStart w:id="7" w:name="_Hlk3361589"/>
      <w:r w:rsidR="00704E3C">
        <w:rPr>
          <w:rFonts w:ascii="Arial" w:hAnsi="Arial" w:cs="Arial"/>
          <w:sz w:val="22"/>
          <w:szCs w:val="22"/>
        </w:rPr>
        <w:t>Wentworth 2007a, 2007b</w:t>
      </w:r>
      <w:bookmarkEnd w:id="7"/>
      <w:r w:rsidR="00704E3C">
        <w:rPr>
          <w:rFonts w:ascii="Arial" w:hAnsi="Arial" w:cs="Arial"/>
          <w:sz w:val="22"/>
          <w:szCs w:val="22"/>
        </w:rPr>
        <w:t>)</w:t>
      </w:r>
      <w:r w:rsidRPr="00D21AA0">
        <w:rPr>
          <w:rFonts w:ascii="Arial" w:hAnsi="Arial" w:cs="Arial"/>
          <w:sz w:val="22"/>
          <w:szCs w:val="22"/>
        </w:rPr>
        <w:t>.</w:t>
      </w:r>
      <w:r w:rsidR="001456A5">
        <w:rPr>
          <w:rFonts w:ascii="Arial" w:hAnsi="Arial" w:cs="Arial"/>
          <w:sz w:val="22"/>
          <w:szCs w:val="22"/>
        </w:rPr>
        <w:t xml:space="preserve"> </w:t>
      </w:r>
      <w:r w:rsidR="00873654" w:rsidRPr="00D21AA0">
        <w:rPr>
          <w:rFonts w:ascii="Arial" w:hAnsi="Arial" w:cs="Arial"/>
          <w:sz w:val="22"/>
          <w:szCs w:val="22"/>
        </w:rPr>
        <w:t xml:space="preserve">A detailed </w:t>
      </w:r>
      <w:r w:rsidR="00873654">
        <w:rPr>
          <w:rFonts w:ascii="Arial" w:hAnsi="Arial" w:cs="Arial"/>
          <w:sz w:val="22"/>
          <w:szCs w:val="22"/>
        </w:rPr>
        <w:t xml:space="preserve">revision </w:t>
      </w:r>
      <w:r w:rsidR="00873654" w:rsidRPr="00D21AA0">
        <w:rPr>
          <w:rFonts w:ascii="Arial" w:hAnsi="Arial" w:cs="Arial"/>
          <w:sz w:val="22"/>
          <w:szCs w:val="22"/>
        </w:rPr>
        <w:t>of the 2004</w:t>
      </w:r>
      <w:r w:rsidR="00873654">
        <w:rPr>
          <w:rFonts w:ascii="Arial" w:hAnsi="Arial" w:cs="Arial"/>
          <w:sz w:val="22"/>
          <w:szCs w:val="22"/>
        </w:rPr>
        <w:t>–</w:t>
      </w:r>
      <w:r w:rsidR="00873654" w:rsidRPr="00D21AA0">
        <w:rPr>
          <w:rFonts w:ascii="Arial" w:hAnsi="Arial" w:cs="Arial"/>
          <w:sz w:val="22"/>
          <w:szCs w:val="22"/>
        </w:rPr>
        <w:t xml:space="preserve">2007 survey methods and </w:t>
      </w:r>
      <w:r w:rsidR="00873654">
        <w:rPr>
          <w:rFonts w:ascii="Arial" w:hAnsi="Arial" w:cs="Arial"/>
          <w:sz w:val="22"/>
          <w:szCs w:val="22"/>
        </w:rPr>
        <w:t>materials</w:t>
      </w:r>
      <w:r w:rsidR="00873654" w:rsidRPr="00D21AA0">
        <w:rPr>
          <w:rFonts w:ascii="Arial" w:hAnsi="Arial" w:cs="Arial"/>
          <w:sz w:val="22"/>
          <w:szCs w:val="22"/>
        </w:rPr>
        <w:t xml:space="preserve"> was </w:t>
      </w:r>
      <w:r w:rsidR="00873654">
        <w:rPr>
          <w:rFonts w:ascii="Arial" w:hAnsi="Arial" w:cs="Arial"/>
          <w:sz w:val="22"/>
          <w:szCs w:val="22"/>
        </w:rPr>
        <w:t xml:space="preserve">carried out based on input from </w:t>
      </w:r>
      <w:r w:rsidR="00873654" w:rsidRPr="00D21AA0">
        <w:rPr>
          <w:rFonts w:ascii="Arial" w:hAnsi="Arial" w:cs="Arial"/>
          <w:sz w:val="22"/>
          <w:szCs w:val="22"/>
        </w:rPr>
        <w:t xml:space="preserve">the AMBCC Harvest Survey </w:t>
      </w:r>
      <w:r w:rsidR="00873654">
        <w:rPr>
          <w:rFonts w:ascii="Arial" w:hAnsi="Arial" w:cs="Arial"/>
          <w:sz w:val="22"/>
          <w:szCs w:val="22"/>
        </w:rPr>
        <w:t>C</w:t>
      </w:r>
      <w:r w:rsidR="00873654" w:rsidRPr="00D21AA0">
        <w:rPr>
          <w:rFonts w:ascii="Arial" w:hAnsi="Arial" w:cs="Arial"/>
          <w:sz w:val="22"/>
          <w:szCs w:val="22"/>
        </w:rPr>
        <w:t>ommittee</w:t>
      </w:r>
      <w:r w:rsidR="00873654">
        <w:rPr>
          <w:rFonts w:ascii="Arial" w:hAnsi="Arial" w:cs="Arial"/>
          <w:sz w:val="22"/>
          <w:szCs w:val="22"/>
        </w:rPr>
        <w:t xml:space="preserve">, Native partners, </w:t>
      </w:r>
      <w:r w:rsidR="00873654" w:rsidRPr="00D21AA0">
        <w:rPr>
          <w:rFonts w:ascii="Arial" w:hAnsi="Arial" w:cs="Arial"/>
          <w:sz w:val="22"/>
          <w:szCs w:val="22"/>
        </w:rPr>
        <w:t>surveyors, field coordinators, and data management and analysis staff</w:t>
      </w:r>
      <w:r w:rsidR="00873654">
        <w:rPr>
          <w:rFonts w:ascii="Arial" w:hAnsi="Arial" w:cs="Arial"/>
          <w:sz w:val="22"/>
          <w:szCs w:val="22"/>
        </w:rPr>
        <w:t xml:space="preserve"> </w:t>
      </w:r>
      <w:r w:rsidR="00873654" w:rsidRPr="00D21AA0">
        <w:rPr>
          <w:rFonts w:ascii="Arial" w:hAnsi="Arial" w:cs="Arial"/>
          <w:sz w:val="22"/>
          <w:szCs w:val="22"/>
        </w:rPr>
        <w:t>(</w:t>
      </w:r>
      <w:bookmarkStart w:id="8" w:name="_Hlk3361609"/>
      <w:r w:rsidR="00873654" w:rsidRPr="00D21AA0">
        <w:rPr>
          <w:rFonts w:ascii="Arial" w:hAnsi="Arial" w:cs="Arial"/>
          <w:sz w:val="22"/>
          <w:szCs w:val="22"/>
        </w:rPr>
        <w:t>Naves et al. 2008</w:t>
      </w:r>
      <w:bookmarkEnd w:id="8"/>
      <w:r w:rsidR="00873654" w:rsidRPr="00D21AA0">
        <w:rPr>
          <w:rFonts w:ascii="Arial" w:hAnsi="Arial" w:cs="Arial"/>
          <w:sz w:val="22"/>
          <w:szCs w:val="22"/>
        </w:rPr>
        <w:t xml:space="preserve">). </w:t>
      </w:r>
    </w:p>
    <w:p w:rsidR="00873654" w:rsidRDefault="00873654" w:rsidP="00CA786C">
      <w:pPr>
        <w:tabs>
          <w:tab w:val="left" w:pos="360"/>
          <w:tab w:val="left" w:pos="720"/>
        </w:tabs>
        <w:rPr>
          <w:rFonts w:ascii="Arial" w:hAnsi="Arial" w:cs="Arial"/>
          <w:sz w:val="22"/>
          <w:szCs w:val="22"/>
        </w:rPr>
      </w:pPr>
    </w:p>
    <w:p w:rsidR="00DB0E51" w:rsidRPr="00D21AA0" w:rsidRDefault="00D36220" w:rsidP="00CA786C">
      <w:pPr>
        <w:tabs>
          <w:tab w:val="left" w:pos="360"/>
          <w:tab w:val="left" w:pos="720"/>
        </w:tabs>
        <w:rPr>
          <w:rFonts w:ascii="Arial" w:hAnsi="Arial" w:cs="Arial"/>
          <w:sz w:val="22"/>
          <w:szCs w:val="22"/>
        </w:rPr>
      </w:pPr>
      <w:r>
        <w:rPr>
          <w:rFonts w:ascii="Arial" w:hAnsi="Arial" w:cs="Arial"/>
          <w:sz w:val="22"/>
          <w:szCs w:val="22"/>
        </w:rPr>
        <w:t>A</w:t>
      </w:r>
      <w:r w:rsidR="00B44718">
        <w:rPr>
          <w:rFonts w:ascii="Arial" w:hAnsi="Arial" w:cs="Arial"/>
          <w:sz w:val="22"/>
          <w:szCs w:val="22"/>
        </w:rPr>
        <w:t xml:space="preserve">n assessment of the survey goals, </w:t>
      </w:r>
      <w:r w:rsidR="008817A9">
        <w:rPr>
          <w:rFonts w:ascii="Arial" w:hAnsi="Arial" w:cs="Arial"/>
          <w:sz w:val="22"/>
          <w:szCs w:val="22"/>
        </w:rPr>
        <w:t xml:space="preserve">priorities, and </w:t>
      </w:r>
      <w:r w:rsidR="00992D63">
        <w:rPr>
          <w:rFonts w:ascii="Arial" w:hAnsi="Arial" w:cs="Arial"/>
          <w:sz w:val="22"/>
          <w:szCs w:val="22"/>
        </w:rPr>
        <w:t xml:space="preserve">distribution of </w:t>
      </w:r>
      <w:r w:rsidR="008817A9">
        <w:rPr>
          <w:rFonts w:ascii="Arial" w:hAnsi="Arial" w:cs="Arial"/>
          <w:sz w:val="22"/>
          <w:szCs w:val="22"/>
        </w:rPr>
        <w:t xml:space="preserve">sampling </w:t>
      </w:r>
      <w:r w:rsidR="00992D63">
        <w:rPr>
          <w:rFonts w:ascii="Arial" w:hAnsi="Arial" w:cs="Arial"/>
          <w:sz w:val="22"/>
          <w:szCs w:val="22"/>
        </w:rPr>
        <w:t xml:space="preserve">effort </w:t>
      </w:r>
      <w:r w:rsidR="008817A9">
        <w:rPr>
          <w:rFonts w:ascii="Arial" w:hAnsi="Arial" w:cs="Arial"/>
          <w:sz w:val="22"/>
          <w:szCs w:val="22"/>
        </w:rPr>
        <w:t xml:space="preserve">was recently completed </w:t>
      </w:r>
      <w:r w:rsidR="00B44718">
        <w:rPr>
          <w:rFonts w:ascii="Arial" w:hAnsi="Arial" w:cs="Arial"/>
          <w:sz w:val="22"/>
          <w:szCs w:val="22"/>
        </w:rPr>
        <w:t>under technical leadership of a team of statisticians from the Colorado State University (</w:t>
      </w:r>
      <w:r w:rsidR="00704E3C" w:rsidRPr="00704E3C">
        <w:rPr>
          <w:rFonts w:ascii="Arial" w:hAnsi="Arial" w:cs="Arial"/>
          <w:sz w:val="22"/>
          <w:szCs w:val="22"/>
        </w:rPr>
        <w:t>George et al. 2015, Otis et al. 2016</w:t>
      </w:r>
      <w:r w:rsidR="00B44718">
        <w:rPr>
          <w:rFonts w:ascii="Arial" w:hAnsi="Arial" w:cs="Arial"/>
          <w:sz w:val="22"/>
          <w:szCs w:val="22"/>
        </w:rPr>
        <w:t>). Th</w:t>
      </w:r>
      <w:r w:rsidR="008817A9">
        <w:rPr>
          <w:rFonts w:ascii="Arial" w:hAnsi="Arial" w:cs="Arial"/>
          <w:sz w:val="22"/>
          <w:szCs w:val="22"/>
        </w:rPr>
        <w:t xml:space="preserve">e main objective of this review was to adjust sampling effort and </w:t>
      </w:r>
      <w:r w:rsidR="00B44718">
        <w:rPr>
          <w:rFonts w:ascii="Arial" w:hAnsi="Arial" w:cs="Arial"/>
          <w:sz w:val="22"/>
          <w:szCs w:val="22"/>
        </w:rPr>
        <w:t>costs</w:t>
      </w:r>
      <w:r w:rsidR="008817A9">
        <w:rPr>
          <w:rFonts w:ascii="Arial" w:hAnsi="Arial" w:cs="Arial"/>
          <w:sz w:val="22"/>
          <w:szCs w:val="22"/>
        </w:rPr>
        <w:t xml:space="preserve">, so they are compatible with </w:t>
      </w:r>
      <w:r w:rsidR="00B44718">
        <w:rPr>
          <w:rFonts w:ascii="Arial" w:hAnsi="Arial" w:cs="Arial"/>
          <w:sz w:val="22"/>
          <w:szCs w:val="22"/>
        </w:rPr>
        <w:t xml:space="preserve">funding </w:t>
      </w:r>
      <w:r w:rsidR="008817A9">
        <w:rPr>
          <w:rFonts w:ascii="Arial" w:hAnsi="Arial" w:cs="Arial"/>
          <w:sz w:val="22"/>
          <w:szCs w:val="22"/>
        </w:rPr>
        <w:t>available</w:t>
      </w:r>
      <w:r w:rsidR="00B44718">
        <w:rPr>
          <w:rFonts w:ascii="Arial" w:hAnsi="Arial" w:cs="Arial"/>
          <w:sz w:val="22"/>
          <w:szCs w:val="22"/>
        </w:rPr>
        <w:t>.</w:t>
      </w:r>
    </w:p>
    <w:p w:rsidR="008B04EE" w:rsidRDefault="008B04EE" w:rsidP="00CA786C">
      <w:pPr>
        <w:tabs>
          <w:tab w:val="left" w:pos="360"/>
          <w:tab w:val="left" w:pos="720"/>
        </w:tabs>
        <w:ind w:left="360" w:hanging="360"/>
        <w:rPr>
          <w:rFonts w:ascii="Arial" w:hAnsi="Arial" w:cs="Arial"/>
          <w:sz w:val="22"/>
          <w:szCs w:val="22"/>
        </w:rPr>
      </w:pPr>
    </w:p>
    <w:p w:rsidR="0093798F" w:rsidRPr="008817A9" w:rsidRDefault="00D31393" w:rsidP="008817A9">
      <w:pPr>
        <w:widowControl w:val="0"/>
        <w:tabs>
          <w:tab w:val="left" w:pos="360"/>
          <w:tab w:val="left" w:pos="720"/>
        </w:tabs>
        <w:autoSpaceDE w:val="0"/>
        <w:autoSpaceDN w:val="0"/>
        <w:adjustRightInd w:val="0"/>
        <w:rPr>
          <w:rFonts w:ascii="Arial" w:hAnsi="Arial" w:cs="Arial"/>
          <w:b/>
          <w:sz w:val="22"/>
          <w:szCs w:val="22"/>
        </w:rPr>
      </w:pPr>
      <w:r w:rsidRPr="00D31393">
        <w:rPr>
          <w:rFonts w:ascii="Arial" w:hAnsi="Arial" w:cs="Arial"/>
          <w:b/>
          <w:sz w:val="22"/>
          <w:szCs w:val="22"/>
        </w:rPr>
        <w:t>5.</w:t>
      </w:r>
      <w:r w:rsidRPr="00D31393">
        <w:rPr>
          <w:rFonts w:ascii="Arial" w:hAnsi="Arial" w:cs="Arial"/>
          <w:b/>
          <w:sz w:val="22"/>
          <w:szCs w:val="22"/>
        </w:rPr>
        <w:tab/>
        <w:t>Provide the names and telephone numbers of individuals consulted on statistical aspects of the design and the name of the agency unit, contractor(s), grantee(s), or other person(s) who will actually collect and/or analyze the information for the agency.</w:t>
      </w:r>
    </w:p>
    <w:p w:rsidR="005276AE" w:rsidRPr="00D21AA0" w:rsidRDefault="005276AE" w:rsidP="00CA786C">
      <w:pPr>
        <w:tabs>
          <w:tab w:val="left" w:pos="360"/>
          <w:tab w:val="left" w:pos="720"/>
        </w:tabs>
        <w:rPr>
          <w:rFonts w:ascii="Arial" w:hAnsi="Arial"/>
          <w:sz w:val="20"/>
        </w:rPr>
      </w:pPr>
    </w:p>
    <w:p w:rsidR="00381AE7" w:rsidRPr="00D21AA0" w:rsidRDefault="005276AE" w:rsidP="00CA786C">
      <w:pPr>
        <w:tabs>
          <w:tab w:val="left" w:pos="360"/>
          <w:tab w:val="left" w:pos="720"/>
        </w:tabs>
        <w:spacing w:after="120"/>
      </w:pPr>
      <w:r w:rsidRPr="00D21AA0">
        <w:rPr>
          <w:rFonts w:ascii="Arial" w:hAnsi="Arial"/>
          <w:sz w:val="20"/>
        </w:rPr>
        <w:t>Original survey methods</w:t>
      </w:r>
      <w:r w:rsidR="00B44718">
        <w:rPr>
          <w:rFonts w:ascii="Arial" w:hAnsi="Arial"/>
          <w:sz w:val="20"/>
        </w:rPr>
        <w:t xml:space="preserve"> (2004</w:t>
      </w:r>
      <w:r w:rsidR="00B44718">
        <w:rPr>
          <w:rFonts w:ascii="Arial" w:hAnsi="Arial" w:cs="Arial"/>
          <w:sz w:val="20"/>
        </w:rPr>
        <w:t>–</w:t>
      </w:r>
      <w:r w:rsidR="00B44718">
        <w:rPr>
          <w:rFonts w:ascii="Arial" w:hAnsi="Arial"/>
          <w:sz w:val="20"/>
        </w:rPr>
        <w:t>2009)</w:t>
      </w:r>
      <w:r w:rsidRPr="00D21AA0">
        <w:rPr>
          <w:rFonts w:ascii="Arial" w:hAnsi="Arial"/>
          <w:sz w:val="20"/>
        </w:rPr>
        <w:t>:</w:t>
      </w:r>
    </w:p>
    <w:tbl>
      <w:tblPr>
        <w:tblW w:w="0" w:type="auto"/>
        <w:tblInd w:w="108" w:type="dxa"/>
        <w:tblLook w:val="01E0" w:firstRow="1" w:lastRow="1" w:firstColumn="1" w:lastColumn="1" w:noHBand="0" w:noVBand="0"/>
      </w:tblPr>
      <w:tblGrid>
        <w:gridCol w:w="4860"/>
        <w:gridCol w:w="4608"/>
      </w:tblGrid>
      <w:tr w:rsidR="0093798F" w:rsidRPr="00D21AA0" w:rsidTr="00D41190">
        <w:tc>
          <w:tcPr>
            <w:tcW w:w="4860" w:type="dxa"/>
          </w:tcPr>
          <w:p w:rsidR="0093798F" w:rsidRPr="00D21AA0" w:rsidRDefault="0093798F" w:rsidP="00CA786C">
            <w:pPr>
              <w:tabs>
                <w:tab w:val="left" w:pos="360"/>
                <w:tab w:val="left" w:pos="720"/>
              </w:tabs>
              <w:rPr>
                <w:rFonts w:ascii="Arial" w:hAnsi="Arial"/>
                <w:b/>
                <w:sz w:val="20"/>
              </w:rPr>
            </w:pPr>
            <w:r w:rsidRPr="00D21AA0">
              <w:rPr>
                <w:rFonts w:ascii="Arial" w:hAnsi="Arial"/>
                <w:b/>
                <w:sz w:val="20"/>
              </w:rPr>
              <w:t>John Copp</w:t>
            </w:r>
          </w:p>
          <w:p w:rsidR="0093798F" w:rsidRPr="00D21AA0" w:rsidRDefault="0093798F" w:rsidP="00CA786C">
            <w:pPr>
              <w:tabs>
                <w:tab w:val="left" w:pos="360"/>
                <w:tab w:val="left" w:pos="720"/>
              </w:tabs>
              <w:rPr>
                <w:rFonts w:ascii="Arial" w:hAnsi="Arial"/>
                <w:sz w:val="20"/>
              </w:rPr>
            </w:pPr>
            <w:r w:rsidRPr="00D21AA0">
              <w:rPr>
                <w:rFonts w:ascii="Arial" w:hAnsi="Arial"/>
                <w:sz w:val="20"/>
              </w:rPr>
              <w:t>1773 NW 129</w:t>
            </w:r>
            <w:r w:rsidRPr="00D21AA0">
              <w:rPr>
                <w:rFonts w:ascii="Arial" w:hAnsi="Arial"/>
                <w:sz w:val="20"/>
                <w:vertAlign w:val="superscript"/>
              </w:rPr>
              <w:t>th</w:t>
            </w:r>
            <w:r w:rsidRPr="00D21AA0">
              <w:rPr>
                <w:rFonts w:ascii="Arial" w:hAnsi="Arial"/>
                <w:sz w:val="20"/>
              </w:rPr>
              <w:t xml:space="preserve"> Place </w:t>
            </w:r>
          </w:p>
          <w:p w:rsidR="0093798F" w:rsidRPr="00D21AA0" w:rsidRDefault="0093798F" w:rsidP="00CA786C">
            <w:pPr>
              <w:tabs>
                <w:tab w:val="left" w:pos="360"/>
                <w:tab w:val="left" w:pos="720"/>
              </w:tabs>
              <w:rPr>
                <w:rFonts w:ascii="Arial" w:hAnsi="Arial"/>
                <w:sz w:val="20"/>
              </w:rPr>
            </w:pPr>
            <w:r w:rsidRPr="00D21AA0">
              <w:rPr>
                <w:rFonts w:ascii="Arial" w:hAnsi="Arial"/>
                <w:sz w:val="20"/>
              </w:rPr>
              <w:t>Portland, OR 97227</w:t>
            </w:r>
          </w:p>
          <w:p w:rsidR="0093798F" w:rsidRPr="00D21AA0" w:rsidRDefault="00381AE7" w:rsidP="00CA786C">
            <w:pPr>
              <w:tabs>
                <w:tab w:val="left" w:pos="360"/>
                <w:tab w:val="left" w:pos="720"/>
              </w:tabs>
              <w:rPr>
                <w:rFonts w:ascii="Arial" w:hAnsi="Arial"/>
                <w:sz w:val="20"/>
              </w:rPr>
            </w:pPr>
            <w:r w:rsidRPr="00D21AA0">
              <w:rPr>
                <w:rFonts w:ascii="Arial" w:hAnsi="Arial"/>
                <w:sz w:val="20"/>
              </w:rPr>
              <w:t>phone</w:t>
            </w:r>
            <w:r w:rsidR="0093798F" w:rsidRPr="00D21AA0">
              <w:rPr>
                <w:rFonts w:ascii="Arial" w:hAnsi="Arial"/>
                <w:sz w:val="20"/>
              </w:rPr>
              <w:t xml:space="preserve"> (503) 641-3407</w:t>
            </w:r>
          </w:p>
        </w:tc>
        <w:tc>
          <w:tcPr>
            <w:tcW w:w="4608" w:type="dxa"/>
          </w:tcPr>
          <w:p w:rsidR="0093798F" w:rsidRPr="00D21AA0" w:rsidRDefault="0093798F" w:rsidP="00CA786C">
            <w:pPr>
              <w:tabs>
                <w:tab w:val="left" w:pos="360"/>
                <w:tab w:val="left" w:pos="720"/>
              </w:tabs>
              <w:rPr>
                <w:rFonts w:ascii="Arial" w:hAnsi="Arial"/>
                <w:b/>
                <w:sz w:val="20"/>
              </w:rPr>
            </w:pPr>
            <w:r w:rsidRPr="00D21AA0">
              <w:rPr>
                <w:rFonts w:ascii="Arial" w:hAnsi="Arial"/>
                <w:b/>
                <w:sz w:val="20"/>
              </w:rPr>
              <w:t>Paul Padding</w:t>
            </w:r>
          </w:p>
          <w:p w:rsidR="0093798F" w:rsidRPr="00D21AA0" w:rsidRDefault="00381AE7" w:rsidP="00CA786C">
            <w:pPr>
              <w:tabs>
                <w:tab w:val="left" w:pos="360"/>
                <w:tab w:val="left" w:pos="720"/>
              </w:tabs>
              <w:rPr>
                <w:rFonts w:ascii="Arial" w:hAnsi="Arial"/>
                <w:sz w:val="20"/>
              </w:rPr>
            </w:pPr>
            <w:r w:rsidRPr="00D21AA0">
              <w:rPr>
                <w:rFonts w:ascii="Arial" w:hAnsi="Arial"/>
                <w:sz w:val="20"/>
              </w:rPr>
              <w:t xml:space="preserve">USFWS </w:t>
            </w:r>
            <w:r w:rsidR="0093798F" w:rsidRPr="00D21AA0">
              <w:rPr>
                <w:rFonts w:ascii="Arial" w:hAnsi="Arial"/>
                <w:sz w:val="20"/>
              </w:rPr>
              <w:t>Migratory Bird Management</w:t>
            </w:r>
          </w:p>
          <w:p w:rsidR="0093798F" w:rsidRPr="00D21AA0" w:rsidRDefault="0093798F" w:rsidP="00CA786C">
            <w:pPr>
              <w:tabs>
                <w:tab w:val="left" w:pos="360"/>
                <w:tab w:val="left" w:pos="720"/>
              </w:tabs>
              <w:rPr>
                <w:rFonts w:ascii="Arial" w:hAnsi="Arial"/>
                <w:sz w:val="20"/>
              </w:rPr>
            </w:pPr>
            <w:r w:rsidRPr="00D21AA0">
              <w:rPr>
                <w:rFonts w:ascii="Arial" w:hAnsi="Arial"/>
                <w:sz w:val="20"/>
              </w:rPr>
              <w:t>Laurel, MD 20708</w:t>
            </w:r>
          </w:p>
          <w:p w:rsidR="00381AE7" w:rsidRPr="00D21AA0" w:rsidRDefault="00381AE7" w:rsidP="00CA786C">
            <w:pPr>
              <w:tabs>
                <w:tab w:val="left" w:pos="360"/>
                <w:tab w:val="left" w:pos="720"/>
              </w:tabs>
              <w:rPr>
                <w:rFonts w:ascii="Arial" w:hAnsi="Arial"/>
                <w:sz w:val="20"/>
              </w:rPr>
            </w:pPr>
            <w:r w:rsidRPr="00D21AA0">
              <w:rPr>
                <w:rFonts w:ascii="Arial" w:hAnsi="Arial"/>
                <w:sz w:val="20"/>
              </w:rPr>
              <w:t>phone</w:t>
            </w:r>
            <w:r w:rsidR="0093798F" w:rsidRPr="00D21AA0">
              <w:rPr>
                <w:rFonts w:ascii="Arial" w:hAnsi="Arial"/>
                <w:sz w:val="20"/>
              </w:rPr>
              <w:t xml:space="preserve"> (301) 497-5980</w:t>
            </w:r>
          </w:p>
          <w:p w:rsidR="0093798F" w:rsidRPr="00D21AA0" w:rsidRDefault="00381AE7" w:rsidP="00CA786C">
            <w:pPr>
              <w:tabs>
                <w:tab w:val="left" w:pos="360"/>
                <w:tab w:val="left" w:pos="720"/>
              </w:tabs>
              <w:rPr>
                <w:rFonts w:ascii="Arial" w:hAnsi="Arial"/>
                <w:sz w:val="20"/>
              </w:rPr>
            </w:pPr>
            <w:r w:rsidRPr="00D21AA0">
              <w:rPr>
                <w:rFonts w:ascii="Arial" w:hAnsi="Arial"/>
                <w:sz w:val="20"/>
              </w:rPr>
              <w:t>paul_padding@fws.gov</w:t>
            </w:r>
          </w:p>
          <w:p w:rsidR="00381AE7" w:rsidRPr="00D21AA0" w:rsidRDefault="00381AE7" w:rsidP="00CA786C">
            <w:pPr>
              <w:tabs>
                <w:tab w:val="left" w:pos="360"/>
                <w:tab w:val="left" w:pos="720"/>
              </w:tabs>
              <w:rPr>
                <w:rFonts w:ascii="Arial" w:hAnsi="Arial"/>
                <w:sz w:val="20"/>
              </w:rPr>
            </w:pPr>
          </w:p>
        </w:tc>
      </w:tr>
      <w:tr w:rsidR="0093798F" w:rsidRPr="00D21AA0" w:rsidTr="00D41190">
        <w:tc>
          <w:tcPr>
            <w:tcW w:w="4860" w:type="dxa"/>
          </w:tcPr>
          <w:p w:rsidR="0093798F" w:rsidRPr="00D21AA0" w:rsidRDefault="0093798F" w:rsidP="00CA786C">
            <w:pPr>
              <w:tabs>
                <w:tab w:val="left" w:pos="360"/>
                <w:tab w:val="left" w:pos="720"/>
              </w:tabs>
              <w:rPr>
                <w:rFonts w:ascii="Arial" w:hAnsi="Arial"/>
                <w:sz w:val="20"/>
              </w:rPr>
            </w:pPr>
            <w:r w:rsidRPr="00D21AA0">
              <w:rPr>
                <w:rFonts w:ascii="Arial" w:hAnsi="Arial"/>
                <w:b/>
                <w:sz w:val="20"/>
              </w:rPr>
              <w:t>Robert Stehn</w:t>
            </w:r>
            <w:r w:rsidRPr="00D21AA0">
              <w:rPr>
                <w:rFonts w:ascii="Arial" w:hAnsi="Arial"/>
                <w:sz w:val="20"/>
              </w:rPr>
              <w:t xml:space="preserve"> </w:t>
            </w:r>
          </w:p>
          <w:p w:rsidR="00381AE7" w:rsidRPr="00D21AA0" w:rsidRDefault="0093798F" w:rsidP="00CA786C">
            <w:pPr>
              <w:tabs>
                <w:tab w:val="left" w:pos="360"/>
                <w:tab w:val="left" w:pos="720"/>
              </w:tabs>
              <w:rPr>
                <w:rFonts w:ascii="Arial" w:hAnsi="Arial"/>
                <w:sz w:val="20"/>
              </w:rPr>
            </w:pPr>
            <w:r w:rsidRPr="00D21AA0">
              <w:rPr>
                <w:rFonts w:ascii="Arial" w:hAnsi="Arial"/>
                <w:sz w:val="20"/>
              </w:rPr>
              <w:t xml:space="preserve">USFWS Migratory Bird Management, </w:t>
            </w:r>
          </w:p>
          <w:p w:rsidR="00381AE7" w:rsidRPr="00D21AA0" w:rsidRDefault="00381AE7" w:rsidP="00CA786C">
            <w:pPr>
              <w:tabs>
                <w:tab w:val="left" w:pos="360"/>
                <w:tab w:val="left" w:pos="720"/>
              </w:tabs>
              <w:rPr>
                <w:rFonts w:ascii="Arial" w:hAnsi="Arial"/>
                <w:sz w:val="20"/>
              </w:rPr>
            </w:pPr>
            <w:r w:rsidRPr="00D21AA0">
              <w:rPr>
                <w:rFonts w:ascii="Arial" w:hAnsi="Arial"/>
                <w:sz w:val="20"/>
              </w:rPr>
              <w:t>Wildlife Biologist-Biometrician</w:t>
            </w:r>
          </w:p>
          <w:p w:rsidR="0093798F" w:rsidRPr="00D21AA0" w:rsidRDefault="0093798F" w:rsidP="00CA786C">
            <w:pPr>
              <w:tabs>
                <w:tab w:val="left" w:pos="360"/>
                <w:tab w:val="left" w:pos="720"/>
              </w:tabs>
              <w:rPr>
                <w:rFonts w:ascii="Arial" w:hAnsi="Arial"/>
                <w:sz w:val="20"/>
              </w:rPr>
            </w:pPr>
            <w:r w:rsidRPr="00D21AA0">
              <w:rPr>
                <w:rFonts w:ascii="Arial" w:hAnsi="Arial"/>
                <w:sz w:val="20"/>
              </w:rPr>
              <w:t>1011 E Tudor Rd</w:t>
            </w:r>
            <w:r w:rsidR="00381AE7" w:rsidRPr="00D21AA0">
              <w:rPr>
                <w:rFonts w:ascii="Arial" w:hAnsi="Arial"/>
                <w:sz w:val="20"/>
              </w:rPr>
              <w:t xml:space="preserve">, </w:t>
            </w:r>
            <w:r w:rsidRPr="00D21AA0">
              <w:rPr>
                <w:rFonts w:ascii="Arial" w:hAnsi="Arial"/>
                <w:sz w:val="20"/>
              </w:rPr>
              <w:t>Anchorage, AK 99503</w:t>
            </w:r>
          </w:p>
          <w:p w:rsidR="00381AE7" w:rsidRPr="00D21AA0" w:rsidRDefault="00381AE7" w:rsidP="00CA786C">
            <w:pPr>
              <w:tabs>
                <w:tab w:val="left" w:pos="360"/>
                <w:tab w:val="left" w:pos="720"/>
              </w:tabs>
              <w:rPr>
                <w:rFonts w:ascii="Arial" w:hAnsi="Arial"/>
                <w:sz w:val="20"/>
              </w:rPr>
            </w:pPr>
            <w:r w:rsidRPr="00D21AA0">
              <w:rPr>
                <w:rFonts w:ascii="Arial" w:hAnsi="Arial"/>
                <w:sz w:val="20"/>
              </w:rPr>
              <w:t>phone</w:t>
            </w:r>
            <w:r w:rsidR="0093798F" w:rsidRPr="00D21AA0">
              <w:rPr>
                <w:rFonts w:ascii="Arial" w:hAnsi="Arial"/>
                <w:sz w:val="20"/>
              </w:rPr>
              <w:t xml:space="preserve"> (907) 786-3504</w:t>
            </w:r>
          </w:p>
          <w:p w:rsidR="0093798F" w:rsidRPr="00D21AA0" w:rsidRDefault="00381AE7" w:rsidP="00CA786C">
            <w:pPr>
              <w:tabs>
                <w:tab w:val="left" w:pos="360"/>
                <w:tab w:val="left" w:pos="720"/>
              </w:tabs>
              <w:rPr>
                <w:rFonts w:ascii="Arial" w:hAnsi="Arial"/>
                <w:sz w:val="20"/>
              </w:rPr>
            </w:pPr>
            <w:r w:rsidRPr="00D21AA0">
              <w:rPr>
                <w:rFonts w:ascii="Arial" w:hAnsi="Arial"/>
                <w:sz w:val="20"/>
              </w:rPr>
              <w:t>r</w:t>
            </w:r>
            <w:r w:rsidR="0093798F" w:rsidRPr="00D21AA0">
              <w:rPr>
                <w:rFonts w:ascii="Arial" w:hAnsi="Arial"/>
                <w:sz w:val="20"/>
              </w:rPr>
              <w:t>obert_</w:t>
            </w:r>
            <w:r w:rsidRPr="00D21AA0">
              <w:rPr>
                <w:rFonts w:ascii="Arial" w:hAnsi="Arial"/>
                <w:sz w:val="20"/>
              </w:rPr>
              <w:t>s</w:t>
            </w:r>
            <w:r w:rsidR="0093798F" w:rsidRPr="00D21AA0">
              <w:rPr>
                <w:rFonts w:ascii="Arial" w:hAnsi="Arial"/>
                <w:sz w:val="20"/>
              </w:rPr>
              <w:t>tehn@fws.gov</w:t>
            </w:r>
          </w:p>
        </w:tc>
        <w:tc>
          <w:tcPr>
            <w:tcW w:w="4608" w:type="dxa"/>
          </w:tcPr>
          <w:p w:rsidR="0093798F" w:rsidRPr="00D21AA0" w:rsidRDefault="0093798F" w:rsidP="00CA786C">
            <w:pPr>
              <w:tabs>
                <w:tab w:val="left" w:pos="360"/>
                <w:tab w:val="left" w:pos="720"/>
              </w:tabs>
              <w:rPr>
                <w:rFonts w:ascii="Arial" w:hAnsi="Arial"/>
                <w:b/>
                <w:sz w:val="20"/>
              </w:rPr>
            </w:pPr>
            <w:r w:rsidRPr="00D21AA0">
              <w:rPr>
                <w:rFonts w:ascii="Arial" w:hAnsi="Arial"/>
                <w:b/>
                <w:sz w:val="20"/>
              </w:rPr>
              <w:t>Virgene Hanna</w:t>
            </w:r>
          </w:p>
          <w:p w:rsidR="00381AE7" w:rsidRPr="00D21AA0" w:rsidRDefault="00381AE7" w:rsidP="00CA786C">
            <w:pPr>
              <w:tabs>
                <w:tab w:val="left" w:pos="360"/>
                <w:tab w:val="left" w:pos="720"/>
              </w:tabs>
              <w:rPr>
                <w:rFonts w:ascii="Arial" w:hAnsi="Arial"/>
                <w:sz w:val="20"/>
              </w:rPr>
            </w:pPr>
            <w:r w:rsidRPr="00D21AA0">
              <w:rPr>
                <w:rFonts w:ascii="Arial" w:hAnsi="Arial"/>
                <w:sz w:val="20"/>
              </w:rPr>
              <w:t>University of Alaska Anchorage, Institute of Social and Economic Research,</w:t>
            </w:r>
          </w:p>
          <w:p w:rsidR="0093798F" w:rsidRPr="00D21AA0" w:rsidRDefault="0093798F" w:rsidP="00CA786C">
            <w:pPr>
              <w:tabs>
                <w:tab w:val="left" w:pos="360"/>
                <w:tab w:val="left" w:pos="720"/>
              </w:tabs>
              <w:rPr>
                <w:rFonts w:ascii="Arial" w:hAnsi="Arial"/>
                <w:sz w:val="20"/>
              </w:rPr>
            </w:pPr>
            <w:r w:rsidRPr="00D21AA0">
              <w:rPr>
                <w:rFonts w:ascii="Arial" w:hAnsi="Arial"/>
                <w:sz w:val="20"/>
              </w:rPr>
              <w:t>Survey Research Director</w:t>
            </w:r>
          </w:p>
          <w:p w:rsidR="0093798F" w:rsidRPr="00D21AA0" w:rsidRDefault="0093798F" w:rsidP="00CA786C">
            <w:pPr>
              <w:tabs>
                <w:tab w:val="left" w:pos="360"/>
                <w:tab w:val="left" w:pos="720"/>
              </w:tabs>
              <w:rPr>
                <w:rFonts w:ascii="Arial" w:hAnsi="Arial"/>
                <w:sz w:val="20"/>
              </w:rPr>
            </w:pPr>
            <w:r w:rsidRPr="00D21AA0">
              <w:rPr>
                <w:rFonts w:ascii="Arial" w:hAnsi="Arial"/>
                <w:sz w:val="20"/>
              </w:rPr>
              <w:t>3211 Providence Drive</w:t>
            </w:r>
            <w:r w:rsidR="00027699" w:rsidRPr="00D21AA0">
              <w:rPr>
                <w:rFonts w:ascii="Arial" w:hAnsi="Arial"/>
                <w:sz w:val="20"/>
              </w:rPr>
              <w:t xml:space="preserve">, </w:t>
            </w:r>
            <w:r w:rsidRPr="00D21AA0">
              <w:rPr>
                <w:rFonts w:ascii="Arial" w:hAnsi="Arial"/>
                <w:sz w:val="20"/>
              </w:rPr>
              <w:t>Anchorage, AK 99508</w:t>
            </w:r>
          </w:p>
          <w:p w:rsidR="00381AE7" w:rsidRPr="00D21AA0" w:rsidRDefault="00381AE7" w:rsidP="00CA786C">
            <w:pPr>
              <w:tabs>
                <w:tab w:val="left" w:pos="360"/>
                <w:tab w:val="left" w:pos="720"/>
              </w:tabs>
              <w:rPr>
                <w:rFonts w:ascii="Arial" w:hAnsi="Arial"/>
                <w:sz w:val="20"/>
              </w:rPr>
            </w:pPr>
            <w:r w:rsidRPr="00D21AA0">
              <w:rPr>
                <w:rFonts w:ascii="Arial" w:hAnsi="Arial"/>
                <w:sz w:val="20"/>
              </w:rPr>
              <w:t>phone</w:t>
            </w:r>
            <w:r w:rsidR="0093798F" w:rsidRPr="00D21AA0">
              <w:rPr>
                <w:rFonts w:ascii="Arial" w:hAnsi="Arial"/>
                <w:sz w:val="20"/>
              </w:rPr>
              <w:t xml:space="preserve"> (907) 786-7706</w:t>
            </w:r>
          </w:p>
          <w:p w:rsidR="00381AE7" w:rsidRPr="00D21AA0" w:rsidRDefault="00381AE7" w:rsidP="00CA786C">
            <w:pPr>
              <w:tabs>
                <w:tab w:val="left" w:pos="360"/>
                <w:tab w:val="left" w:pos="720"/>
              </w:tabs>
              <w:rPr>
                <w:rFonts w:ascii="Arial" w:hAnsi="Arial"/>
                <w:sz w:val="20"/>
              </w:rPr>
            </w:pPr>
            <w:r w:rsidRPr="00D21AA0">
              <w:rPr>
                <w:rFonts w:ascii="Arial" w:hAnsi="Arial"/>
                <w:sz w:val="20"/>
              </w:rPr>
              <w:t>anvh@uaa.alaska.edu</w:t>
            </w:r>
          </w:p>
        </w:tc>
      </w:tr>
      <w:tr w:rsidR="0093798F" w:rsidRPr="00EF04A6" w:rsidTr="00D41190">
        <w:tc>
          <w:tcPr>
            <w:tcW w:w="4860" w:type="dxa"/>
          </w:tcPr>
          <w:p w:rsidR="0093798F" w:rsidRPr="00D21AA0" w:rsidRDefault="0093798F" w:rsidP="00CA786C">
            <w:pPr>
              <w:tabs>
                <w:tab w:val="left" w:pos="360"/>
                <w:tab w:val="left" w:pos="720"/>
              </w:tabs>
              <w:rPr>
                <w:rFonts w:ascii="Arial" w:hAnsi="Arial"/>
                <w:sz w:val="20"/>
              </w:rPr>
            </w:pPr>
            <w:r w:rsidRPr="00D21AA0">
              <w:rPr>
                <w:rFonts w:ascii="Arial" w:hAnsi="Arial"/>
                <w:b/>
                <w:sz w:val="20"/>
              </w:rPr>
              <w:t>Joel Reynolds</w:t>
            </w:r>
            <w:r w:rsidR="00381AE7" w:rsidRPr="00D21AA0">
              <w:rPr>
                <w:rFonts w:ascii="Arial" w:hAnsi="Arial"/>
                <w:b/>
                <w:sz w:val="20"/>
              </w:rPr>
              <w:t>, PhD</w:t>
            </w:r>
          </w:p>
          <w:p w:rsidR="0093798F" w:rsidRPr="00D21AA0" w:rsidRDefault="0093798F" w:rsidP="00CA786C">
            <w:pPr>
              <w:tabs>
                <w:tab w:val="left" w:pos="360"/>
                <w:tab w:val="left" w:pos="720"/>
              </w:tabs>
              <w:rPr>
                <w:rFonts w:ascii="Arial" w:hAnsi="Arial"/>
                <w:sz w:val="20"/>
              </w:rPr>
            </w:pPr>
            <w:r w:rsidRPr="00D21AA0">
              <w:rPr>
                <w:rFonts w:ascii="Arial" w:hAnsi="Arial"/>
                <w:sz w:val="20"/>
              </w:rPr>
              <w:t>Solution Statistical Consulting</w:t>
            </w:r>
          </w:p>
          <w:p w:rsidR="0093798F" w:rsidRPr="00D21AA0" w:rsidRDefault="0093798F" w:rsidP="00CA786C">
            <w:pPr>
              <w:tabs>
                <w:tab w:val="left" w:pos="360"/>
                <w:tab w:val="left" w:pos="720"/>
              </w:tabs>
              <w:rPr>
                <w:rFonts w:ascii="Arial" w:hAnsi="Arial"/>
                <w:sz w:val="20"/>
              </w:rPr>
            </w:pPr>
            <w:r w:rsidRPr="00D21AA0">
              <w:rPr>
                <w:rFonts w:ascii="Arial" w:hAnsi="Arial"/>
                <w:sz w:val="20"/>
              </w:rPr>
              <w:t xml:space="preserve">6601 Chevigny St, </w:t>
            </w:r>
          </w:p>
          <w:p w:rsidR="0093798F" w:rsidRPr="007B1114" w:rsidRDefault="0093798F" w:rsidP="00CA786C">
            <w:pPr>
              <w:tabs>
                <w:tab w:val="left" w:pos="360"/>
                <w:tab w:val="left" w:pos="720"/>
              </w:tabs>
              <w:rPr>
                <w:rFonts w:ascii="Arial" w:hAnsi="Arial"/>
                <w:sz w:val="20"/>
                <w:lang w:val="fr-FR"/>
              </w:rPr>
            </w:pPr>
            <w:r w:rsidRPr="007B1114">
              <w:rPr>
                <w:rFonts w:ascii="Arial" w:hAnsi="Arial"/>
                <w:sz w:val="20"/>
                <w:lang w:val="fr-FR"/>
              </w:rPr>
              <w:t>Anchorage</w:t>
            </w:r>
            <w:r w:rsidR="00381AE7" w:rsidRPr="007B1114">
              <w:rPr>
                <w:rFonts w:ascii="Arial" w:hAnsi="Arial"/>
                <w:sz w:val="20"/>
                <w:lang w:val="fr-FR"/>
              </w:rPr>
              <w:t>,</w:t>
            </w:r>
            <w:r w:rsidRPr="007B1114">
              <w:rPr>
                <w:rFonts w:ascii="Arial" w:hAnsi="Arial"/>
                <w:sz w:val="20"/>
                <w:lang w:val="fr-FR"/>
              </w:rPr>
              <w:t xml:space="preserve"> AK 99502</w:t>
            </w:r>
          </w:p>
          <w:p w:rsidR="0093798F" w:rsidRPr="007B1114" w:rsidRDefault="0093798F" w:rsidP="00CA786C">
            <w:pPr>
              <w:tabs>
                <w:tab w:val="left" w:pos="360"/>
                <w:tab w:val="left" w:pos="720"/>
              </w:tabs>
              <w:rPr>
                <w:rFonts w:ascii="Arial" w:hAnsi="Arial"/>
                <w:sz w:val="20"/>
                <w:lang w:val="fr-FR"/>
              </w:rPr>
            </w:pPr>
            <w:r w:rsidRPr="007B1114">
              <w:rPr>
                <w:rFonts w:ascii="Arial" w:hAnsi="Arial"/>
                <w:sz w:val="20"/>
                <w:lang w:val="fr-FR"/>
              </w:rPr>
              <w:t>solutions</w:t>
            </w:r>
            <w:r w:rsidR="005276AE" w:rsidRPr="007B1114">
              <w:rPr>
                <w:rFonts w:ascii="Arial" w:hAnsi="Arial"/>
                <w:sz w:val="20"/>
                <w:lang w:val="fr-FR"/>
              </w:rPr>
              <w:t>c</w:t>
            </w:r>
            <w:r w:rsidRPr="007B1114">
              <w:rPr>
                <w:rFonts w:ascii="Arial" w:hAnsi="Arial"/>
                <w:sz w:val="20"/>
                <w:lang w:val="fr-FR"/>
              </w:rPr>
              <w:t>onsulting@ak.net</w:t>
            </w:r>
          </w:p>
        </w:tc>
        <w:tc>
          <w:tcPr>
            <w:tcW w:w="4608" w:type="dxa"/>
          </w:tcPr>
          <w:p w:rsidR="0093798F" w:rsidRPr="007B1114" w:rsidRDefault="0093798F" w:rsidP="00CA786C">
            <w:pPr>
              <w:tabs>
                <w:tab w:val="left" w:pos="360"/>
                <w:tab w:val="left" w:pos="720"/>
              </w:tabs>
              <w:rPr>
                <w:rFonts w:ascii="Arial" w:hAnsi="Arial"/>
                <w:sz w:val="20"/>
                <w:lang w:val="fr-FR"/>
              </w:rPr>
            </w:pPr>
          </w:p>
        </w:tc>
      </w:tr>
    </w:tbl>
    <w:p w:rsidR="005276AE" w:rsidRPr="007B1114" w:rsidRDefault="005276AE" w:rsidP="00CA786C">
      <w:pPr>
        <w:tabs>
          <w:tab w:val="left" w:pos="360"/>
          <w:tab w:val="left" w:pos="720"/>
        </w:tabs>
        <w:rPr>
          <w:rFonts w:ascii="Arial" w:hAnsi="Arial"/>
          <w:sz w:val="20"/>
          <w:lang w:val="fr-FR"/>
        </w:rPr>
      </w:pPr>
    </w:p>
    <w:p w:rsidR="0093798F" w:rsidRPr="00D21AA0" w:rsidRDefault="003A4A4B" w:rsidP="00CA786C">
      <w:pPr>
        <w:tabs>
          <w:tab w:val="left" w:pos="360"/>
          <w:tab w:val="left" w:pos="720"/>
        </w:tabs>
        <w:spacing w:after="120"/>
        <w:rPr>
          <w:rFonts w:ascii="Arial" w:hAnsi="Arial"/>
          <w:sz w:val="20"/>
        </w:rPr>
      </w:pPr>
      <w:r w:rsidRPr="00D21AA0">
        <w:rPr>
          <w:rFonts w:ascii="Arial" w:hAnsi="Arial"/>
          <w:sz w:val="20"/>
        </w:rPr>
        <w:t>Revised survey methods</w:t>
      </w:r>
      <w:r w:rsidR="00B44718">
        <w:rPr>
          <w:rFonts w:ascii="Arial" w:hAnsi="Arial"/>
          <w:sz w:val="20"/>
        </w:rPr>
        <w:t xml:space="preserve"> </w:t>
      </w:r>
      <w:r w:rsidR="008817A9">
        <w:rPr>
          <w:rFonts w:ascii="Arial" w:hAnsi="Arial"/>
          <w:sz w:val="20"/>
        </w:rPr>
        <w:t xml:space="preserve">I </w:t>
      </w:r>
      <w:r w:rsidR="00B44718">
        <w:rPr>
          <w:rFonts w:ascii="Arial" w:hAnsi="Arial"/>
          <w:sz w:val="20"/>
        </w:rPr>
        <w:t>(2010</w:t>
      </w:r>
      <w:r w:rsidR="00B44718">
        <w:rPr>
          <w:rFonts w:ascii="Arial" w:hAnsi="Arial" w:cs="Arial"/>
          <w:sz w:val="20"/>
        </w:rPr>
        <w:t>–</w:t>
      </w:r>
      <w:r w:rsidR="008817A9">
        <w:rPr>
          <w:rFonts w:ascii="Arial" w:hAnsi="Arial"/>
          <w:sz w:val="20"/>
        </w:rPr>
        <w:t>2015</w:t>
      </w:r>
      <w:r w:rsidR="00B44718">
        <w:rPr>
          <w:rFonts w:ascii="Arial" w:hAnsi="Arial"/>
          <w:sz w:val="20"/>
        </w:rPr>
        <w:t>)</w:t>
      </w:r>
      <w:r w:rsidR="005276AE" w:rsidRPr="00D21AA0">
        <w:rPr>
          <w:rFonts w:ascii="Arial" w:hAnsi="Arial"/>
          <w:sz w:val="20"/>
        </w:rPr>
        <w:t>:</w:t>
      </w:r>
    </w:p>
    <w:tbl>
      <w:tblPr>
        <w:tblW w:w="0" w:type="auto"/>
        <w:tblInd w:w="108" w:type="dxa"/>
        <w:tblLook w:val="01E0" w:firstRow="1" w:lastRow="1" w:firstColumn="1" w:lastColumn="1" w:noHBand="0" w:noVBand="0"/>
      </w:tblPr>
      <w:tblGrid>
        <w:gridCol w:w="4860"/>
        <w:gridCol w:w="4608"/>
      </w:tblGrid>
      <w:tr w:rsidR="0093798F" w:rsidRPr="00D21AA0" w:rsidTr="00063423">
        <w:tc>
          <w:tcPr>
            <w:tcW w:w="4860" w:type="dxa"/>
          </w:tcPr>
          <w:p w:rsidR="00381AE7" w:rsidRPr="00D21AA0" w:rsidRDefault="0093798F" w:rsidP="00CA786C">
            <w:pPr>
              <w:tabs>
                <w:tab w:val="left" w:pos="360"/>
                <w:tab w:val="left" w:pos="720"/>
              </w:tabs>
              <w:rPr>
                <w:rFonts w:ascii="Arial" w:hAnsi="Arial"/>
                <w:b/>
                <w:sz w:val="20"/>
              </w:rPr>
            </w:pPr>
            <w:r w:rsidRPr="00D21AA0">
              <w:rPr>
                <w:rFonts w:ascii="Arial" w:hAnsi="Arial"/>
                <w:b/>
                <w:sz w:val="20"/>
              </w:rPr>
              <w:t>Liliana Naves</w:t>
            </w:r>
            <w:r w:rsidR="00381AE7" w:rsidRPr="00D21AA0">
              <w:rPr>
                <w:rFonts w:ascii="Arial" w:hAnsi="Arial"/>
                <w:b/>
                <w:sz w:val="20"/>
              </w:rPr>
              <w:t>, PhD</w:t>
            </w:r>
          </w:p>
          <w:p w:rsidR="00381AE7" w:rsidRPr="00D21AA0" w:rsidRDefault="001456A5" w:rsidP="00CA786C">
            <w:pPr>
              <w:tabs>
                <w:tab w:val="left" w:pos="360"/>
                <w:tab w:val="left" w:pos="720"/>
              </w:tabs>
              <w:rPr>
                <w:rFonts w:ascii="Arial" w:hAnsi="Arial"/>
                <w:sz w:val="20"/>
              </w:rPr>
            </w:pPr>
            <w:r>
              <w:rPr>
                <w:rFonts w:ascii="Arial" w:hAnsi="Arial"/>
                <w:sz w:val="20"/>
              </w:rPr>
              <w:t>ADF&amp;G</w:t>
            </w:r>
            <w:r w:rsidR="00381AE7" w:rsidRPr="00D21AA0">
              <w:rPr>
                <w:rFonts w:ascii="Arial" w:hAnsi="Arial"/>
                <w:sz w:val="20"/>
              </w:rPr>
              <w:t xml:space="preserve"> Division of Subsistence</w:t>
            </w:r>
          </w:p>
          <w:p w:rsidR="0093798F" w:rsidRPr="00D21AA0" w:rsidRDefault="0093798F" w:rsidP="00CA786C">
            <w:pPr>
              <w:tabs>
                <w:tab w:val="left" w:pos="360"/>
                <w:tab w:val="left" w:pos="720"/>
              </w:tabs>
              <w:rPr>
                <w:rFonts w:ascii="Arial" w:hAnsi="Arial"/>
                <w:sz w:val="20"/>
              </w:rPr>
            </w:pPr>
            <w:r w:rsidRPr="00D21AA0">
              <w:rPr>
                <w:rFonts w:ascii="Arial" w:hAnsi="Arial"/>
                <w:sz w:val="20"/>
              </w:rPr>
              <w:t>Research Analyst IV</w:t>
            </w:r>
            <w:r w:rsidR="00381AE7" w:rsidRPr="00D21AA0">
              <w:rPr>
                <w:rFonts w:ascii="Arial" w:hAnsi="Arial"/>
                <w:sz w:val="20"/>
              </w:rPr>
              <w:t xml:space="preserve">, </w:t>
            </w:r>
            <w:r w:rsidRPr="00D21AA0">
              <w:rPr>
                <w:rFonts w:ascii="Arial" w:hAnsi="Arial"/>
                <w:sz w:val="20"/>
              </w:rPr>
              <w:t>AMBCC Harvest Assessment Program Coordinator</w:t>
            </w:r>
          </w:p>
          <w:p w:rsidR="0093798F" w:rsidRPr="00D21AA0" w:rsidRDefault="0093798F" w:rsidP="00CA786C">
            <w:pPr>
              <w:tabs>
                <w:tab w:val="left" w:pos="360"/>
                <w:tab w:val="left" w:pos="720"/>
              </w:tabs>
              <w:rPr>
                <w:rFonts w:ascii="Arial" w:hAnsi="Arial"/>
                <w:sz w:val="20"/>
              </w:rPr>
            </w:pPr>
            <w:r w:rsidRPr="00D21AA0">
              <w:rPr>
                <w:rFonts w:ascii="Arial" w:hAnsi="Arial"/>
                <w:sz w:val="20"/>
              </w:rPr>
              <w:t>333 Raspberry Rd, Anchorage, AK 99518</w:t>
            </w:r>
          </w:p>
          <w:p w:rsidR="0093798F" w:rsidRPr="00D21AA0" w:rsidRDefault="0093798F" w:rsidP="00CA786C">
            <w:pPr>
              <w:tabs>
                <w:tab w:val="left" w:pos="360"/>
                <w:tab w:val="left" w:pos="720"/>
              </w:tabs>
              <w:rPr>
                <w:rFonts w:ascii="Arial" w:hAnsi="Arial"/>
                <w:sz w:val="20"/>
              </w:rPr>
            </w:pPr>
            <w:r w:rsidRPr="00D21AA0">
              <w:rPr>
                <w:rFonts w:ascii="Arial" w:hAnsi="Arial"/>
                <w:sz w:val="20"/>
              </w:rPr>
              <w:t xml:space="preserve">phone </w:t>
            </w:r>
            <w:r w:rsidR="00381AE7" w:rsidRPr="00D21AA0">
              <w:rPr>
                <w:rFonts w:ascii="Arial" w:hAnsi="Arial"/>
                <w:sz w:val="20"/>
              </w:rPr>
              <w:t>(</w:t>
            </w:r>
            <w:r w:rsidRPr="00D21AA0">
              <w:rPr>
                <w:rFonts w:ascii="Arial" w:hAnsi="Arial"/>
                <w:sz w:val="20"/>
              </w:rPr>
              <w:t>907</w:t>
            </w:r>
            <w:r w:rsidR="00381AE7" w:rsidRPr="00D21AA0">
              <w:rPr>
                <w:rFonts w:ascii="Arial" w:hAnsi="Arial"/>
                <w:sz w:val="20"/>
              </w:rPr>
              <w:t xml:space="preserve">) </w:t>
            </w:r>
            <w:r w:rsidRPr="00D21AA0">
              <w:rPr>
                <w:rFonts w:ascii="Arial" w:hAnsi="Arial"/>
                <w:sz w:val="20"/>
              </w:rPr>
              <w:t>267-2302</w:t>
            </w:r>
          </w:p>
          <w:p w:rsidR="0093798F" w:rsidRPr="00D21AA0" w:rsidRDefault="005276AE" w:rsidP="00CA786C">
            <w:pPr>
              <w:tabs>
                <w:tab w:val="left" w:pos="360"/>
                <w:tab w:val="left" w:pos="720"/>
              </w:tabs>
              <w:rPr>
                <w:rFonts w:ascii="Arial" w:hAnsi="Arial"/>
                <w:sz w:val="20"/>
              </w:rPr>
            </w:pPr>
            <w:r w:rsidRPr="00D21AA0">
              <w:rPr>
                <w:rFonts w:ascii="Arial" w:hAnsi="Arial"/>
                <w:sz w:val="20"/>
              </w:rPr>
              <w:t>liliana.naves@alaska.gov</w:t>
            </w:r>
          </w:p>
          <w:p w:rsidR="005276AE" w:rsidRPr="00D21AA0" w:rsidRDefault="005276AE" w:rsidP="00CA786C">
            <w:pPr>
              <w:tabs>
                <w:tab w:val="left" w:pos="360"/>
                <w:tab w:val="left" w:pos="720"/>
              </w:tabs>
              <w:rPr>
                <w:rFonts w:ascii="Arial" w:hAnsi="Arial"/>
                <w:sz w:val="20"/>
              </w:rPr>
            </w:pPr>
          </w:p>
        </w:tc>
        <w:tc>
          <w:tcPr>
            <w:tcW w:w="4608" w:type="dxa"/>
          </w:tcPr>
          <w:p w:rsidR="00381AE7" w:rsidRPr="00D21AA0" w:rsidRDefault="0093798F" w:rsidP="00CA786C">
            <w:pPr>
              <w:tabs>
                <w:tab w:val="left" w:pos="360"/>
                <w:tab w:val="left" w:pos="720"/>
              </w:tabs>
              <w:rPr>
                <w:rFonts w:ascii="Arial" w:hAnsi="Arial"/>
                <w:b/>
                <w:sz w:val="20"/>
              </w:rPr>
            </w:pPr>
            <w:r w:rsidRPr="00D21AA0">
              <w:rPr>
                <w:rFonts w:ascii="Arial" w:hAnsi="Arial"/>
                <w:b/>
                <w:sz w:val="20"/>
              </w:rPr>
              <w:t>Jim Fall, PhD</w:t>
            </w:r>
          </w:p>
          <w:p w:rsidR="00381AE7" w:rsidRPr="00D21AA0" w:rsidRDefault="001456A5" w:rsidP="00CA786C">
            <w:pPr>
              <w:tabs>
                <w:tab w:val="left" w:pos="360"/>
                <w:tab w:val="left" w:pos="720"/>
              </w:tabs>
              <w:rPr>
                <w:rFonts w:ascii="Arial" w:hAnsi="Arial"/>
                <w:sz w:val="20"/>
              </w:rPr>
            </w:pPr>
            <w:r>
              <w:rPr>
                <w:rFonts w:ascii="Arial" w:hAnsi="Arial"/>
                <w:sz w:val="20"/>
              </w:rPr>
              <w:t>ADF&amp;G</w:t>
            </w:r>
            <w:r w:rsidR="00381AE7" w:rsidRPr="00D21AA0">
              <w:rPr>
                <w:rFonts w:ascii="Arial" w:hAnsi="Arial"/>
                <w:sz w:val="20"/>
              </w:rPr>
              <w:t xml:space="preserve"> Division of Subsistence,</w:t>
            </w:r>
          </w:p>
          <w:p w:rsidR="0093798F" w:rsidRPr="00D21AA0" w:rsidRDefault="0093798F" w:rsidP="00CA786C">
            <w:pPr>
              <w:tabs>
                <w:tab w:val="left" w:pos="360"/>
                <w:tab w:val="left" w:pos="720"/>
              </w:tabs>
              <w:rPr>
                <w:rFonts w:ascii="Arial" w:hAnsi="Arial"/>
                <w:sz w:val="20"/>
              </w:rPr>
            </w:pPr>
            <w:r w:rsidRPr="00D21AA0">
              <w:rPr>
                <w:rFonts w:ascii="Arial" w:hAnsi="Arial"/>
                <w:sz w:val="20"/>
              </w:rPr>
              <w:t>Research Program Director</w:t>
            </w:r>
          </w:p>
          <w:p w:rsidR="0093798F" w:rsidRPr="00D21AA0" w:rsidRDefault="0093798F" w:rsidP="00CA786C">
            <w:pPr>
              <w:tabs>
                <w:tab w:val="left" w:pos="360"/>
                <w:tab w:val="left" w:pos="720"/>
              </w:tabs>
              <w:rPr>
                <w:rFonts w:ascii="Arial" w:hAnsi="Arial"/>
                <w:sz w:val="20"/>
              </w:rPr>
            </w:pPr>
            <w:r w:rsidRPr="00D21AA0">
              <w:rPr>
                <w:rFonts w:ascii="Arial" w:hAnsi="Arial"/>
                <w:sz w:val="20"/>
              </w:rPr>
              <w:t>333 Raspberry Rd, Anchorage, AK 99518</w:t>
            </w:r>
          </w:p>
          <w:p w:rsidR="0093798F" w:rsidRPr="00D21AA0" w:rsidRDefault="0093798F" w:rsidP="00CA786C">
            <w:pPr>
              <w:tabs>
                <w:tab w:val="left" w:pos="360"/>
                <w:tab w:val="left" w:pos="720"/>
              </w:tabs>
              <w:rPr>
                <w:rFonts w:ascii="Arial" w:hAnsi="Arial"/>
                <w:sz w:val="20"/>
              </w:rPr>
            </w:pPr>
            <w:r w:rsidRPr="00D21AA0">
              <w:rPr>
                <w:rFonts w:ascii="Arial" w:hAnsi="Arial"/>
                <w:sz w:val="20"/>
              </w:rPr>
              <w:t xml:space="preserve">phone </w:t>
            </w:r>
            <w:r w:rsidR="00381AE7" w:rsidRPr="00D21AA0">
              <w:rPr>
                <w:rFonts w:ascii="Arial" w:hAnsi="Arial"/>
                <w:sz w:val="20"/>
              </w:rPr>
              <w:t>(</w:t>
            </w:r>
            <w:r w:rsidRPr="00D21AA0">
              <w:rPr>
                <w:rFonts w:ascii="Arial" w:hAnsi="Arial"/>
                <w:sz w:val="20"/>
              </w:rPr>
              <w:t>907</w:t>
            </w:r>
            <w:r w:rsidR="00381AE7" w:rsidRPr="00D21AA0">
              <w:rPr>
                <w:rFonts w:ascii="Arial" w:hAnsi="Arial"/>
                <w:sz w:val="20"/>
              </w:rPr>
              <w:t xml:space="preserve">) </w:t>
            </w:r>
            <w:r w:rsidRPr="00D21AA0">
              <w:rPr>
                <w:rFonts w:ascii="Arial" w:hAnsi="Arial"/>
                <w:sz w:val="20"/>
              </w:rPr>
              <w:t>267-2359</w:t>
            </w:r>
          </w:p>
          <w:p w:rsidR="0093798F" w:rsidRPr="00D21AA0" w:rsidRDefault="00381AE7" w:rsidP="00CA786C">
            <w:pPr>
              <w:tabs>
                <w:tab w:val="left" w:pos="360"/>
                <w:tab w:val="left" w:pos="720"/>
              </w:tabs>
              <w:rPr>
                <w:rFonts w:ascii="Arial" w:hAnsi="Arial"/>
                <w:sz w:val="20"/>
              </w:rPr>
            </w:pPr>
            <w:r w:rsidRPr="00D21AA0">
              <w:rPr>
                <w:rFonts w:ascii="Arial" w:hAnsi="Arial"/>
                <w:sz w:val="20"/>
              </w:rPr>
              <w:t>j</w:t>
            </w:r>
            <w:r w:rsidR="0093798F" w:rsidRPr="00D21AA0">
              <w:rPr>
                <w:rFonts w:ascii="Arial" w:hAnsi="Arial"/>
                <w:sz w:val="20"/>
              </w:rPr>
              <w:t>im.</w:t>
            </w:r>
            <w:r w:rsidRPr="00D21AA0">
              <w:rPr>
                <w:rFonts w:ascii="Arial" w:hAnsi="Arial"/>
                <w:sz w:val="20"/>
              </w:rPr>
              <w:t>f</w:t>
            </w:r>
            <w:r w:rsidR="0093798F" w:rsidRPr="00D21AA0">
              <w:rPr>
                <w:rFonts w:ascii="Arial" w:hAnsi="Arial"/>
                <w:sz w:val="20"/>
              </w:rPr>
              <w:t>all@alaska.gov</w:t>
            </w:r>
          </w:p>
        </w:tc>
      </w:tr>
      <w:tr w:rsidR="0093798F" w:rsidRPr="00D21AA0" w:rsidTr="00063423">
        <w:tc>
          <w:tcPr>
            <w:tcW w:w="4860" w:type="dxa"/>
          </w:tcPr>
          <w:p w:rsidR="0093798F" w:rsidRPr="00D21AA0" w:rsidRDefault="00381AE7" w:rsidP="00CA786C">
            <w:pPr>
              <w:tabs>
                <w:tab w:val="left" w:pos="360"/>
                <w:tab w:val="left" w:pos="720"/>
              </w:tabs>
              <w:rPr>
                <w:rFonts w:ascii="Arial" w:hAnsi="Arial"/>
                <w:b/>
                <w:sz w:val="20"/>
              </w:rPr>
            </w:pPr>
            <w:r w:rsidRPr="00D21AA0">
              <w:rPr>
                <w:rFonts w:ascii="Arial" w:hAnsi="Arial"/>
                <w:b/>
                <w:sz w:val="20"/>
              </w:rPr>
              <w:t>David Koster</w:t>
            </w:r>
          </w:p>
          <w:p w:rsidR="0093798F" w:rsidRPr="00D21AA0" w:rsidRDefault="001456A5" w:rsidP="00CA786C">
            <w:pPr>
              <w:tabs>
                <w:tab w:val="left" w:pos="360"/>
                <w:tab w:val="left" w:pos="720"/>
              </w:tabs>
              <w:rPr>
                <w:rFonts w:ascii="Arial" w:hAnsi="Arial"/>
                <w:sz w:val="20"/>
              </w:rPr>
            </w:pPr>
            <w:r>
              <w:rPr>
                <w:rFonts w:ascii="Arial" w:hAnsi="Arial"/>
                <w:sz w:val="20"/>
              </w:rPr>
              <w:t>ADF&amp;G</w:t>
            </w:r>
            <w:r w:rsidR="0093798F" w:rsidRPr="00D21AA0">
              <w:rPr>
                <w:rFonts w:ascii="Arial" w:hAnsi="Arial"/>
                <w:sz w:val="20"/>
              </w:rPr>
              <w:t xml:space="preserve"> Division of Subsistence</w:t>
            </w:r>
            <w:r w:rsidR="00381AE7" w:rsidRPr="00D21AA0">
              <w:rPr>
                <w:rFonts w:ascii="Arial" w:hAnsi="Arial"/>
                <w:sz w:val="20"/>
              </w:rPr>
              <w:t>,</w:t>
            </w:r>
          </w:p>
          <w:p w:rsidR="0093798F" w:rsidRPr="007B1114" w:rsidRDefault="00381AE7" w:rsidP="00CA786C">
            <w:pPr>
              <w:tabs>
                <w:tab w:val="left" w:pos="360"/>
                <w:tab w:val="left" w:pos="720"/>
              </w:tabs>
              <w:rPr>
                <w:rFonts w:ascii="Arial" w:hAnsi="Arial"/>
                <w:sz w:val="20"/>
                <w:lang w:val="fr-FR"/>
              </w:rPr>
            </w:pPr>
            <w:r w:rsidRPr="007B1114">
              <w:rPr>
                <w:rFonts w:ascii="Arial" w:hAnsi="Arial"/>
                <w:sz w:val="20"/>
                <w:lang w:val="fr-FR"/>
              </w:rPr>
              <w:t xml:space="preserve">Resource Analyst IV, </w:t>
            </w:r>
            <w:r w:rsidR="0093798F" w:rsidRPr="007B1114">
              <w:rPr>
                <w:rFonts w:ascii="Arial" w:hAnsi="Arial"/>
                <w:sz w:val="20"/>
                <w:lang w:val="fr-FR"/>
              </w:rPr>
              <w:t>Information Management Unit</w:t>
            </w:r>
          </w:p>
          <w:p w:rsidR="0093798F" w:rsidRPr="00D21AA0" w:rsidRDefault="0093798F" w:rsidP="00CA786C">
            <w:pPr>
              <w:tabs>
                <w:tab w:val="left" w:pos="360"/>
                <w:tab w:val="left" w:pos="720"/>
              </w:tabs>
              <w:rPr>
                <w:rFonts w:ascii="Arial" w:hAnsi="Arial"/>
                <w:sz w:val="20"/>
              </w:rPr>
            </w:pPr>
            <w:r w:rsidRPr="00D21AA0">
              <w:rPr>
                <w:rFonts w:ascii="Arial" w:hAnsi="Arial"/>
                <w:sz w:val="20"/>
              </w:rPr>
              <w:t>333 Raspberry Rd, Anchorage, AK 99518</w:t>
            </w:r>
          </w:p>
          <w:p w:rsidR="0093798F" w:rsidRPr="00D21AA0" w:rsidRDefault="0093798F" w:rsidP="00CA786C">
            <w:pPr>
              <w:tabs>
                <w:tab w:val="left" w:pos="360"/>
                <w:tab w:val="left" w:pos="720"/>
              </w:tabs>
              <w:rPr>
                <w:rFonts w:ascii="Arial" w:hAnsi="Arial"/>
                <w:sz w:val="20"/>
              </w:rPr>
            </w:pPr>
            <w:r w:rsidRPr="00D21AA0">
              <w:rPr>
                <w:rFonts w:ascii="Arial" w:hAnsi="Arial"/>
                <w:sz w:val="20"/>
              </w:rPr>
              <w:t xml:space="preserve">phone </w:t>
            </w:r>
            <w:r w:rsidR="00381AE7" w:rsidRPr="00D21AA0">
              <w:rPr>
                <w:rFonts w:ascii="Arial" w:hAnsi="Arial"/>
                <w:sz w:val="20"/>
              </w:rPr>
              <w:t>(</w:t>
            </w:r>
            <w:r w:rsidRPr="00D21AA0">
              <w:rPr>
                <w:rFonts w:ascii="Arial" w:hAnsi="Arial"/>
                <w:sz w:val="20"/>
              </w:rPr>
              <w:t>907</w:t>
            </w:r>
            <w:r w:rsidR="00381AE7" w:rsidRPr="00D21AA0">
              <w:rPr>
                <w:rFonts w:ascii="Arial" w:hAnsi="Arial"/>
                <w:sz w:val="20"/>
              </w:rPr>
              <w:t xml:space="preserve">) </w:t>
            </w:r>
            <w:r w:rsidRPr="00D21AA0">
              <w:rPr>
                <w:rFonts w:ascii="Arial" w:hAnsi="Arial"/>
                <w:sz w:val="20"/>
              </w:rPr>
              <w:t>267-2371</w:t>
            </w:r>
          </w:p>
          <w:p w:rsidR="0093798F" w:rsidRPr="00D21AA0" w:rsidRDefault="00381AE7" w:rsidP="00CA786C">
            <w:pPr>
              <w:tabs>
                <w:tab w:val="left" w:pos="360"/>
                <w:tab w:val="left" w:pos="720"/>
              </w:tabs>
              <w:rPr>
                <w:rFonts w:ascii="Arial" w:hAnsi="Arial"/>
                <w:sz w:val="20"/>
              </w:rPr>
            </w:pPr>
            <w:r w:rsidRPr="00D21AA0">
              <w:rPr>
                <w:rFonts w:ascii="Arial" w:hAnsi="Arial"/>
                <w:sz w:val="20"/>
              </w:rPr>
              <w:t>d</w:t>
            </w:r>
            <w:r w:rsidR="0093798F" w:rsidRPr="00D21AA0">
              <w:rPr>
                <w:rFonts w:ascii="Arial" w:hAnsi="Arial"/>
                <w:sz w:val="20"/>
              </w:rPr>
              <w:t>avid.</w:t>
            </w:r>
            <w:r w:rsidRPr="00D21AA0">
              <w:rPr>
                <w:rFonts w:ascii="Arial" w:hAnsi="Arial"/>
                <w:sz w:val="20"/>
              </w:rPr>
              <w:t>k</w:t>
            </w:r>
            <w:r w:rsidR="0093798F" w:rsidRPr="00D21AA0">
              <w:rPr>
                <w:rFonts w:ascii="Arial" w:hAnsi="Arial"/>
                <w:sz w:val="20"/>
              </w:rPr>
              <w:t>oster@alaska.gov</w:t>
            </w:r>
          </w:p>
        </w:tc>
        <w:tc>
          <w:tcPr>
            <w:tcW w:w="4608" w:type="dxa"/>
          </w:tcPr>
          <w:p w:rsidR="0093798F" w:rsidRPr="00D21AA0" w:rsidRDefault="00660B5C" w:rsidP="00CA786C">
            <w:pPr>
              <w:tabs>
                <w:tab w:val="left" w:pos="360"/>
                <w:tab w:val="left" w:pos="720"/>
              </w:tabs>
              <w:rPr>
                <w:rFonts w:ascii="Arial" w:hAnsi="Arial"/>
                <w:b/>
                <w:sz w:val="20"/>
              </w:rPr>
            </w:pPr>
            <w:r w:rsidRPr="00D21AA0">
              <w:rPr>
                <w:rFonts w:ascii="Arial" w:hAnsi="Arial"/>
                <w:b/>
                <w:sz w:val="20"/>
              </w:rPr>
              <w:t>Molly Chythlook</w:t>
            </w:r>
          </w:p>
          <w:p w:rsidR="00660B5C" w:rsidRPr="00D21AA0" w:rsidRDefault="00660B5C" w:rsidP="00CA786C">
            <w:pPr>
              <w:tabs>
                <w:tab w:val="left" w:pos="360"/>
                <w:tab w:val="left" w:pos="720"/>
              </w:tabs>
              <w:rPr>
                <w:rFonts w:ascii="Arial" w:hAnsi="Arial"/>
                <w:sz w:val="20"/>
              </w:rPr>
            </w:pPr>
            <w:r w:rsidRPr="00D21AA0">
              <w:rPr>
                <w:rFonts w:ascii="Arial" w:hAnsi="Arial"/>
                <w:sz w:val="20"/>
              </w:rPr>
              <w:t>Bristol Bay Native Association,</w:t>
            </w:r>
          </w:p>
          <w:p w:rsidR="005276AE" w:rsidRPr="00D21AA0" w:rsidRDefault="005276AE" w:rsidP="00CA786C">
            <w:pPr>
              <w:tabs>
                <w:tab w:val="left" w:pos="360"/>
                <w:tab w:val="left" w:pos="720"/>
              </w:tabs>
              <w:rPr>
                <w:rFonts w:ascii="Arial" w:hAnsi="Arial"/>
                <w:sz w:val="20"/>
              </w:rPr>
            </w:pPr>
            <w:r w:rsidRPr="00D21AA0">
              <w:rPr>
                <w:rFonts w:ascii="Arial" w:hAnsi="Arial"/>
                <w:sz w:val="20"/>
              </w:rPr>
              <w:t>Natural Resources Director</w:t>
            </w:r>
          </w:p>
          <w:p w:rsidR="005276AE" w:rsidRPr="00D21AA0" w:rsidRDefault="005276AE" w:rsidP="00CA786C">
            <w:pPr>
              <w:tabs>
                <w:tab w:val="left" w:pos="360"/>
                <w:tab w:val="left" w:pos="720"/>
              </w:tabs>
              <w:rPr>
                <w:rFonts w:ascii="Arial" w:hAnsi="Arial"/>
                <w:sz w:val="20"/>
              </w:rPr>
            </w:pPr>
            <w:r w:rsidRPr="00D21AA0">
              <w:rPr>
                <w:rFonts w:ascii="Arial" w:hAnsi="Arial"/>
                <w:sz w:val="20"/>
              </w:rPr>
              <w:t>Chair of AMBCC Harvest Survey Committee</w:t>
            </w:r>
          </w:p>
          <w:p w:rsidR="005276AE" w:rsidRPr="00D21AA0" w:rsidRDefault="005276AE" w:rsidP="00CA786C">
            <w:pPr>
              <w:tabs>
                <w:tab w:val="left" w:pos="360"/>
                <w:tab w:val="left" w:pos="720"/>
              </w:tabs>
              <w:rPr>
                <w:rFonts w:ascii="Arial" w:hAnsi="Arial"/>
                <w:sz w:val="20"/>
              </w:rPr>
            </w:pPr>
            <w:smartTag w:uri="urn:schemas-microsoft-com:office:smarttags" w:element="address">
              <w:smartTag w:uri="urn:schemas-microsoft-com:office:smarttags" w:element="City">
                <w:smartTag w:uri="urn:schemas-microsoft-com:office:smarttags" w:element="address">
                  <w:smartTag w:uri="urn:schemas-microsoft-com:office:smarttags" w:element="Street">
                    <w:r w:rsidRPr="00D21AA0">
                      <w:rPr>
                        <w:rFonts w:ascii="Arial" w:hAnsi="Arial"/>
                        <w:sz w:val="20"/>
                      </w:rPr>
                      <w:t>P.O. Box 210</w:t>
                    </w:r>
                  </w:smartTag>
                </w:smartTag>
                <w:r w:rsidRPr="00D21AA0">
                  <w:rPr>
                    <w:rFonts w:ascii="Arial" w:hAnsi="Arial"/>
                    <w:sz w:val="20"/>
                  </w:rPr>
                  <w:t xml:space="preserve">, </w:t>
                </w:r>
                <w:smartTag w:uri="urn:schemas-microsoft-com:office:smarttags" w:element="City">
                  <w:r w:rsidRPr="00D21AA0">
                    <w:rPr>
                      <w:rFonts w:ascii="Arial" w:hAnsi="Arial"/>
                      <w:sz w:val="20"/>
                    </w:rPr>
                    <w:t>Dillingham</w:t>
                  </w:r>
                </w:smartTag>
                <w:r w:rsidRPr="00D21AA0">
                  <w:rPr>
                    <w:rFonts w:ascii="Arial" w:hAnsi="Arial"/>
                    <w:sz w:val="20"/>
                  </w:rPr>
                  <w:t xml:space="preserve">, </w:t>
                </w:r>
                <w:smartTag w:uri="urn:schemas-microsoft-com:office:smarttags" w:element="City">
                  <w:smartTag w:uri="urn:schemas-microsoft-com:office:smarttags" w:element="State">
                    <w:r w:rsidRPr="00D21AA0">
                      <w:rPr>
                        <w:rFonts w:ascii="Arial" w:hAnsi="Arial"/>
                        <w:sz w:val="20"/>
                      </w:rPr>
                      <w:t>AK</w:t>
                    </w:r>
                  </w:smartTag>
                </w:smartTag>
                <w:r w:rsidRPr="00D21AA0">
                  <w:rPr>
                    <w:rFonts w:ascii="Arial" w:hAnsi="Arial"/>
                    <w:sz w:val="20"/>
                  </w:rPr>
                  <w:t xml:space="preserve"> </w:t>
                </w:r>
                <w:smartTag w:uri="urn:schemas-microsoft-com:office:smarttags" w:element="City">
                  <w:smartTag w:uri="urn:schemas-microsoft-com:office:smarttags" w:element="PostalCode">
                    <w:r w:rsidRPr="00D21AA0">
                      <w:rPr>
                        <w:rFonts w:ascii="Arial" w:hAnsi="Arial"/>
                        <w:sz w:val="20"/>
                      </w:rPr>
                      <w:t>99576</w:t>
                    </w:r>
                  </w:smartTag>
                </w:smartTag>
              </w:smartTag>
            </w:smartTag>
          </w:p>
          <w:p w:rsidR="005276AE" w:rsidRPr="00D21AA0" w:rsidRDefault="005276AE" w:rsidP="00CA786C">
            <w:pPr>
              <w:tabs>
                <w:tab w:val="left" w:pos="360"/>
                <w:tab w:val="left" w:pos="720"/>
              </w:tabs>
              <w:rPr>
                <w:rFonts w:ascii="Arial" w:hAnsi="Arial"/>
                <w:sz w:val="20"/>
              </w:rPr>
            </w:pPr>
            <w:r w:rsidRPr="00D21AA0">
              <w:rPr>
                <w:rFonts w:ascii="Arial" w:hAnsi="Arial"/>
                <w:sz w:val="20"/>
              </w:rPr>
              <w:t>phone (907) 842-5257</w:t>
            </w:r>
          </w:p>
          <w:p w:rsidR="005276AE" w:rsidRPr="00D21AA0" w:rsidRDefault="005276AE" w:rsidP="00CA786C">
            <w:pPr>
              <w:tabs>
                <w:tab w:val="left" w:pos="360"/>
                <w:tab w:val="left" w:pos="720"/>
              </w:tabs>
              <w:rPr>
                <w:rFonts w:ascii="Arial" w:hAnsi="Arial"/>
                <w:sz w:val="20"/>
              </w:rPr>
            </w:pPr>
            <w:r w:rsidRPr="00D21AA0">
              <w:rPr>
                <w:rFonts w:ascii="Arial" w:hAnsi="Arial"/>
                <w:sz w:val="20"/>
              </w:rPr>
              <w:t>mchythlook@bbna.com</w:t>
            </w:r>
          </w:p>
        </w:tc>
      </w:tr>
    </w:tbl>
    <w:p w:rsidR="0093798F" w:rsidRDefault="0093798F" w:rsidP="00CA786C">
      <w:pPr>
        <w:tabs>
          <w:tab w:val="left" w:pos="360"/>
          <w:tab w:val="left" w:pos="720"/>
        </w:tabs>
        <w:rPr>
          <w:rFonts w:ascii="Arial" w:hAnsi="Arial"/>
          <w:sz w:val="20"/>
        </w:rPr>
      </w:pPr>
    </w:p>
    <w:p w:rsidR="008817A9" w:rsidRPr="00D21AA0" w:rsidRDefault="008817A9" w:rsidP="008817A9">
      <w:pPr>
        <w:tabs>
          <w:tab w:val="left" w:pos="360"/>
          <w:tab w:val="left" w:pos="720"/>
        </w:tabs>
        <w:spacing w:after="120"/>
        <w:rPr>
          <w:rFonts w:ascii="Arial" w:hAnsi="Arial"/>
          <w:sz w:val="20"/>
        </w:rPr>
      </w:pPr>
      <w:r w:rsidRPr="00D21AA0">
        <w:rPr>
          <w:rFonts w:ascii="Arial" w:hAnsi="Arial"/>
          <w:sz w:val="20"/>
        </w:rPr>
        <w:t>Revised survey methods</w:t>
      </w:r>
      <w:r>
        <w:rPr>
          <w:rFonts w:ascii="Arial" w:hAnsi="Arial"/>
          <w:sz w:val="20"/>
        </w:rPr>
        <w:t xml:space="preserve"> II (2016</w:t>
      </w:r>
      <w:r>
        <w:rPr>
          <w:rFonts w:ascii="Arial" w:hAnsi="Arial" w:cs="Arial"/>
          <w:sz w:val="20"/>
        </w:rPr>
        <w:t>–</w:t>
      </w:r>
      <w:r>
        <w:rPr>
          <w:rFonts w:ascii="Arial" w:hAnsi="Arial"/>
          <w:sz w:val="20"/>
        </w:rPr>
        <w:t>present)</w:t>
      </w:r>
      <w:r w:rsidRPr="00D21AA0">
        <w:rPr>
          <w:rFonts w:ascii="Arial" w:hAnsi="Arial"/>
          <w:sz w:val="20"/>
        </w:rPr>
        <w:t>:</w:t>
      </w:r>
    </w:p>
    <w:tbl>
      <w:tblPr>
        <w:tblW w:w="0" w:type="auto"/>
        <w:tblInd w:w="108" w:type="dxa"/>
        <w:tblLook w:val="01E0" w:firstRow="1" w:lastRow="1" w:firstColumn="1" w:lastColumn="1" w:noHBand="0" w:noVBand="0"/>
      </w:tblPr>
      <w:tblGrid>
        <w:gridCol w:w="4743"/>
        <w:gridCol w:w="4509"/>
      </w:tblGrid>
      <w:tr w:rsidR="00B44718" w:rsidRPr="00D21AA0" w:rsidTr="008817A9">
        <w:tc>
          <w:tcPr>
            <w:tcW w:w="4743" w:type="dxa"/>
          </w:tcPr>
          <w:p w:rsidR="00B44718" w:rsidRPr="00D21AA0" w:rsidRDefault="00B44718" w:rsidP="00CA786C">
            <w:pPr>
              <w:tabs>
                <w:tab w:val="left" w:pos="360"/>
                <w:tab w:val="left" w:pos="720"/>
              </w:tabs>
              <w:rPr>
                <w:rFonts w:ascii="Arial" w:hAnsi="Arial"/>
                <w:b/>
                <w:sz w:val="20"/>
              </w:rPr>
            </w:pPr>
            <w:r>
              <w:rPr>
                <w:rFonts w:ascii="Arial" w:hAnsi="Arial"/>
                <w:b/>
                <w:sz w:val="20"/>
              </w:rPr>
              <w:t>T Luke George</w:t>
            </w:r>
            <w:r w:rsidRPr="00D21AA0">
              <w:rPr>
                <w:rFonts w:ascii="Arial" w:hAnsi="Arial"/>
                <w:b/>
                <w:sz w:val="20"/>
              </w:rPr>
              <w:t>, PhD</w:t>
            </w:r>
          </w:p>
          <w:p w:rsidR="002F072D" w:rsidRPr="002F072D" w:rsidRDefault="002F072D" w:rsidP="00CA786C">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Colorado State University, Department of Fish,</w:t>
            </w:r>
            <w:r w:rsidRPr="002F072D">
              <w:rPr>
                <w:rFonts w:ascii="Arial" w:hAnsi="Arial" w:cs="Arial"/>
                <w:sz w:val="20"/>
                <w:szCs w:val="20"/>
                <w:shd w:val="clear" w:color="auto" w:fill="FFFF00"/>
              </w:rPr>
              <w:t xml:space="preserve"> </w:t>
            </w:r>
            <w:r w:rsidRPr="002F072D">
              <w:rPr>
                <w:rFonts w:ascii="Arial" w:hAnsi="Arial" w:cs="Arial"/>
                <w:sz w:val="20"/>
                <w:szCs w:val="20"/>
              </w:rPr>
              <w:t>Wildlife, and Conservation Biology</w:t>
            </w:r>
          </w:p>
          <w:p w:rsidR="002F072D" w:rsidRPr="002F072D" w:rsidRDefault="002F072D" w:rsidP="00CA786C">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Fort Collins, CO 80524</w:t>
            </w:r>
          </w:p>
          <w:p w:rsidR="002F072D" w:rsidRPr="002F072D" w:rsidRDefault="002F072D" w:rsidP="00CA786C">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phone (970)</w:t>
            </w:r>
            <w:r>
              <w:rPr>
                <w:rFonts w:ascii="Arial" w:hAnsi="Arial" w:cs="Arial"/>
                <w:sz w:val="20"/>
                <w:szCs w:val="20"/>
              </w:rPr>
              <w:t>491-6597</w:t>
            </w:r>
          </w:p>
          <w:p w:rsidR="00B44718" w:rsidRDefault="0083450E" w:rsidP="00CA786C">
            <w:pPr>
              <w:tabs>
                <w:tab w:val="left" w:pos="360"/>
                <w:tab w:val="left" w:pos="720"/>
              </w:tabs>
              <w:rPr>
                <w:rFonts w:ascii="Arial" w:hAnsi="Arial" w:cs="Arial"/>
                <w:sz w:val="20"/>
                <w:szCs w:val="20"/>
              </w:rPr>
            </w:pPr>
            <w:hyperlink r:id="rId43" w:history="1">
              <w:r w:rsidR="002F072D" w:rsidRPr="00EC0B6D">
                <w:rPr>
                  <w:rStyle w:val="Hyperlink"/>
                  <w:rFonts w:ascii="Arial" w:hAnsi="Arial" w:cs="Arial"/>
                  <w:sz w:val="20"/>
                  <w:szCs w:val="20"/>
                </w:rPr>
                <w:t>paul.doherty@colostate.edu</w:t>
              </w:r>
            </w:hyperlink>
          </w:p>
          <w:p w:rsidR="002F072D" w:rsidRPr="00D21AA0" w:rsidRDefault="002F072D" w:rsidP="00CA786C">
            <w:pPr>
              <w:tabs>
                <w:tab w:val="left" w:pos="360"/>
                <w:tab w:val="left" w:pos="720"/>
              </w:tabs>
              <w:rPr>
                <w:rFonts w:ascii="Arial" w:hAnsi="Arial"/>
                <w:sz w:val="20"/>
              </w:rPr>
            </w:pPr>
          </w:p>
        </w:tc>
        <w:tc>
          <w:tcPr>
            <w:tcW w:w="4509" w:type="dxa"/>
          </w:tcPr>
          <w:p w:rsidR="00B44718" w:rsidRPr="00D21AA0" w:rsidRDefault="00B44718" w:rsidP="00CA786C">
            <w:pPr>
              <w:tabs>
                <w:tab w:val="left" w:pos="360"/>
                <w:tab w:val="left" w:pos="720"/>
              </w:tabs>
              <w:rPr>
                <w:rFonts w:ascii="Arial" w:hAnsi="Arial"/>
                <w:b/>
                <w:sz w:val="20"/>
              </w:rPr>
            </w:pPr>
            <w:r>
              <w:rPr>
                <w:rFonts w:ascii="Arial" w:hAnsi="Arial"/>
                <w:b/>
                <w:sz w:val="20"/>
              </w:rPr>
              <w:t>David Otis</w:t>
            </w:r>
            <w:r w:rsidRPr="00D21AA0">
              <w:rPr>
                <w:rFonts w:ascii="Arial" w:hAnsi="Arial"/>
                <w:b/>
                <w:sz w:val="20"/>
              </w:rPr>
              <w:t>, PhD</w:t>
            </w:r>
          </w:p>
          <w:p w:rsidR="002F072D" w:rsidRPr="002F072D" w:rsidRDefault="002F072D" w:rsidP="00CA786C">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Colorado State University, Department of Fish,</w:t>
            </w:r>
            <w:r w:rsidRPr="002F072D">
              <w:rPr>
                <w:rFonts w:ascii="Arial" w:hAnsi="Arial" w:cs="Arial"/>
                <w:sz w:val="20"/>
                <w:szCs w:val="20"/>
                <w:shd w:val="clear" w:color="auto" w:fill="FFFF00"/>
              </w:rPr>
              <w:t xml:space="preserve"> </w:t>
            </w:r>
            <w:r w:rsidRPr="002F072D">
              <w:rPr>
                <w:rFonts w:ascii="Arial" w:hAnsi="Arial" w:cs="Arial"/>
                <w:sz w:val="20"/>
                <w:szCs w:val="20"/>
              </w:rPr>
              <w:t>Wildlife, and Conservation Biology</w:t>
            </w:r>
          </w:p>
          <w:p w:rsidR="002F072D" w:rsidRPr="002F072D" w:rsidRDefault="002F072D" w:rsidP="00CA786C">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Fort Collins, CO 80524</w:t>
            </w:r>
          </w:p>
          <w:p w:rsidR="002F072D" w:rsidRPr="002F072D" w:rsidRDefault="002F072D" w:rsidP="00CA786C">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phone (970)682-1837</w:t>
            </w:r>
          </w:p>
          <w:p w:rsidR="00B44718" w:rsidRPr="00D21AA0" w:rsidRDefault="002F072D" w:rsidP="00CA786C">
            <w:pPr>
              <w:tabs>
                <w:tab w:val="left" w:pos="360"/>
                <w:tab w:val="left" w:pos="720"/>
              </w:tabs>
              <w:rPr>
                <w:rFonts w:ascii="Arial" w:hAnsi="Arial"/>
                <w:sz w:val="20"/>
              </w:rPr>
            </w:pPr>
            <w:r w:rsidRPr="002F072D">
              <w:rPr>
                <w:rFonts w:ascii="Arial" w:hAnsi="Arial" w:cs="Arial"/>
                <w:sz w:val="20"/>
                <w:szCs w:val="20"/>
              </w:rPr>
              <w:t>dotiscsu@rams.colostate.edu</w:t>
            </w:r>
          </w:p>
        </w:tc>
      </w:tr>
      <w:tr w:rsidR="00B44718" w:rsidRPr="00D21AA0" w:rsidTr="008817A9">
        <w:tc>
          <w:tcPr>
            <w:tcW w:w="4743" w:type="dxa"/>
          </w:tcPr>
          <w:p w:rsidR="00B44718" w:rsidRPr="00D21AA0" w:rsidRDefault="00B44718" w:rsidP="00CA786C">
            <w:pPr>
              <w:tabs>
                <w:tab w:val="left" w:pos="360"/>
                <w:tab w:val="left" w:pos="720"/>
              </w:tabs>
              <w:rPr>
                <w:rFonts w:ascii="Arial" w:hAnsi="Arial"/>
                <w:b/>
                <w:sz w:val="20"/>
              </w:rPr>
            </w:pPr>
            <w:r>
              <w:rPr>
                <w:rFonts w:ascii="Arial" w:hAnsi="Arial"/>
                <w:b/>
                <w:sz w:val="20"/>
              </w:rPr>
              <w:t>Paul Doherty, PhD</w:t>
            </w:r>
          </w:p>
          <w:p w:rsidR="002F072D" w:rsidRPr="002F072D" w:rsidRDefault="002F072D" w:rsidP="00CA786C">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Colorado State University, Department of Fish,</w:t>
            </w:r>
            <w:r w:rsidRPr="002F072D">
              <w:rPr>
                <w:rFonts w:ascii="Arial" w:hAnsi="Arial" w:cs="Arial"/>
                <w:sz w:val="20"/>
                <w:szCs w:val="20"/>
                <w:shd w:val="clear" w:color="auto" w:fill="FFFF00"/>
              </w:rPr>
              <w:t xml:space="preserve"> </w:t>
            </w:r>
            <w:r w:rsidRPr="002F072D">
              <w:rPr>
                <w:rFonts w:ascii="Arial" w:hAnsi="Arial" w:cs="Arial"/>
                <w:sz w:val="20"/>
                <w:szCs w:val="20"/>
              </w:rPr>
              <w:t>Wildlife, and Conservation Biology</w:t>
            </w:r>
          </w:p>
          <w:p w:rsidR="002F072D" w:rsidRPr="002F072D" w:rsidRDefault="002F072D" w:rsidP="00CA786C">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Fort Collins, CO 80524</w:t>
            </w:r>
          </w:p>
          <w:p w:rsidR="002F072D" w:rsidRPr="002F072D" w:rsidRDefault="002F072D" w:rsidP="00CA786C">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phone (970)</w:t>
            </w:r>
            <w:r>
              <w:rPr>
                <w:rFonts w:ascii="Arial" w:hAnsi="Arial" w:cs="Arial"/>
                <w:sz w:val="20"/>
                <w:szCs w:val="20"/>
              </w:rPr>
              <w:t>226-9170</w:t>
            </w:r>
          </w:p>
          <w:p w:rsidR="00B44718" w:rsidRPr="00D21AA0" w:rsidRDefault="002F072D" w:rsidP="00CA786C">
            <w:pPr>
              <w:tabs>
                <w:tab w:val="left" w:pos="360"/>
                <w:tab w:val="left" w:pos="720"/>
              </w:tabs>
              <w:rPr>
                <w:rFonts w:ascii="Arial" w:hAnsi="Arial"/>
                <w:sz w:val="20"/>
              </w:rPr>
            </w:pPr>
            <w:r>
              <w:rPr>
                <w:rFonts w:ascii="Arial" w:hAnsi="Arial" w:cs="Arial"/>
                <w:sz w:val="20"/>
                <w:szCs w:val="20"/>
              </w:rPr>
              <w:t>t.luke.george</w:t>
            </w:r>
            <w:r w:rsidRPr="002F072D">
              <w:rPr>
                <w:rFonts w:ascii="Arial" w:hAnsi="Arial" w:cs="Arial"/>
                <w:sz w:val="20"/>
                <w:szCs w:val="20"/>
              </w:rPr>
              <w:t>@colostate.edu</w:t>
            </w:r>
          </w:p>
        </w:tc>
        <w:tc>
          <w:tcPr>
            <w:tcW w:w="4509" w:type="dxa"/>
          </w:tcPr>
          <w:p w:rsidR="00B44718" w:rsidRPr="00D21AA0" w:rsidRDefault="00B44718" w:rsidP="00CA786C">
            <w:pPr>
              <w:tabs>
                <w:tab w:val="left" w:pos="360"/>
                <w:tab w:val="left" w:pos="720"/>
              </w:tabs>
              <w:rPr>
                <w:rFonts w:ascii="Arial" w:hAnsi="Arial"/>
                <w:sz w:val="20"/>
              </w:rPr>
            </w:pPr>
          </w:p>
        </w:tc>
      </w:tr>
    </w:tbl>
    <w:p w:rsidR="00B44718" w:rsidRDefault="00B44718" w:rsidP="00CA786C">
      <w:pPr>
        <w:tabs>
          <w:tab w:val="left" w:pos="360"/>
          <w:tab w:val="left" w:pos="720"/>
        </w:tabs>
        <w:rPr>
          <w:rFonts w:ascii="Arial" w:hAnsi="Arial"/>
          <w:sz w:val="20"/>
        </w:rPr>
      </w:pPr>
    </w:p>
    <w:p w:rsidR="000F3C9C" w:rsidRDefault="000F3C9C">
      <w:pPr>
        <w:rPr>
          <w:rFonts w:ascii="Arial" w:hAnsi="Arial" w:cs="Arial"/>
          <w:b/>
        </w:rPr>
      </w:pPr>
    </w:p>
    <w:p w:rsidR="0093798F" w:rsidRPr="00D21AA0" w:rsidRDefault="0093798F" w:rsidP="00562111">
      <w:pPr>
        <w:tabs>
          <w:tab w:val="left" w:pos="360"/>
          <w:tab w:val="left" w:pos="720"/>
        </w:tabs>
        <w:rPr>
          <w:rFonts w:ascii="Arial" w:hAnsi="Arial" w:cs="Arial"/>
          <w:b/>
        </w:rPr>
      </w:pPr>
      <w:r w:rsidRPr="00D21AA0">
        <w:rPr>
          <w:rFonts w:ascii="Arial" w:hAnsi="Arial" w:cs="Arial"/>
          <w:b/>
        </w:rPr>
        <w:t>References Cited</w:t>
      </w:r>
    </w:p>
    <w:p w:rsidR="00562111" w:rsidRDefault="00562111" w:rsidP="00CA786C">
      <w:pPr>
        <w:tabs>
          <w:tab w:val="left" w:pos="360"/>
          <w:tab w:val="left" w:pos="720"/>
        </w:tabs>
        <w:ind w:left="360" w:hanging="360"/>
        <w:rPr>
          <w:rFonts w:ascii="Arial" w:hAnsi="Arial" w:cs="Arial"/>
          <w:sz w:val="20"/>
          <w:szCs w:val="20"/>
        </w:rPr>
      </w:pPr>
    </w:p>
    <w:p w:rsidR="00A2540E" w:rsidRDefault="00A2540E" w:rsidP="004739A1">
      <w:pPr>
        <w:tabs>
          <w:tab w:val="left" w:pos="360"/>
          <w:tab w:val="left" w:pos="720"/>
        </w:tabs>
        <w:spacing w:after="60"/>
        <w:ind w:left="360" w:hanging="360"/>
        <w:rPr>
          <w:rFonts w:ascii="Arial" w:hAnsi="Arial" w:cs="Arial"/>
          <w:noProof/>
          <w:sz w:val="20"/>
          <w:szCs w:val="20"/>
        </w:rPr>
      </w:pPr>
      <w:r w:rsidRPr="00A2540E">
        <w:rPr>
          <w:rFonts w:ascii="Arial" w:hAnsi="Arial" w:cs="Arial"/>
          <w:noProof/>
          <w:sz w:val="20"/>
          <w:szCs w:val="20"/>
        </w:rPr>
        <w:t xml:space="preserve">ADLWD (Alaska Department of Labor and Workforce Development). n.d. Research and Analysis Homepage: Population and Census.” Juneau: State of Alaska Department of Labor and Workforce Development. </w:t>
      </w:r>
      <w:hyperlink r:id="rId44" w:history="1">
        <w:r w:rsidRPr="007A74F4">
          <w:rPr>
            <w:rStyle w:val="Hyperlink"/>
            <w:rFonts w:ascii="Arial" w:hAnsi="Arial" w:cs="Arial"/>
            <w:noProof/>
            <w:sz w:val="20"/>
            <w:szCs w:val="20"/>
          </w:rPr>
          <w:t>http://live.laborstats.alaska.gov/pop/index.cfm</w:t>
        </w:r>
      </w:hyperlink>
      <w:r w:rsidRPr="00A2540E">
        <w:rPr>
          <w:rFonts w:ascii="Arial" w:hAnsi="Arial" w:cs="Arial"/>
          <w:noProof/>
          <w:sz w:val="20"/>
          <w:szCs w:val="20"/>
        </w:rPr>
        <w:t>.</w:t>
      </w:r>
    </w:p>
    <w:p w:rsidR="0045098B" w:rsidRDefault="0045098B" w:rsidP="004739A1">
      <w:pPr>
        <w:tabs>
          <w:tab w:val="left" w:pos="360"/>
          <w:tab w:val="left" w:pos="720"/>
        </w:tabs>
        <w:spacing w:after="60"/>
        <w:ind w:left="360" w:hanging="360"/>
        <w:rPr>
          <w:rFonts w:ascii="Arial" w:hAnsi="Arial" w:cs="Arial"/>
          <w:noProof/>
          <w:sz w:val="20"/>
          <w:szCs w:val="20"/>
        </w:rPr>
      </w:pPr>
      <w:r w:rsidRPr="0045098B">
        <w:rPr>
          <w:rFonts w:ascii="Arial" w:hAnsi="Arial" w:cs="Arial"/>
          <w:noProof/>
          <w:sz w:val="20"/>
          <w:szCs w:val="20"/>
        </w:rPr>
        <w:t>Copp</w:t>
      </w:r>
      <w:r>
        <w:rPr>
          <w:rFonts w:ascii="Arial" w:hAnsi="Arial" w:cs="Arial"/>
          <w:noProof/>
          <w:sz w:val="20"/>
          <w:szCs w:val="20"/>
        </w:rPr>
        <w:t xml:space="preserve"> </w:t>
      </w:r>
      <w:r w:rsidRPr="0045098B">
        <w:rPr>
          <w:rFonts w:ascii="Arial" w:hAnsi="Arial" w:cs="Arial"/>
          <w:noProof/>
          <w:sz w:val="20"/>
          <w:szCs w:val="20"/>
        </w:rPr>
        <w:t>JD</w:t>
      </w:r>
      <w:r>
        <w:rPr>
          <w:rFonts w:ascii="Arial" w:hAnsi="Arial" w:cs="Arial"/>
          <w:noProof/>
          <w:sz w:val="20"/>
          <w:szCs w:val="20"/>
        </w:rPr>
        <w:t xml:space="preserve"> </w:t>
      </w:r>
      <w:r w:rsidRPr="0045098B">
        <w:rPr>
          <w:rFonts w:ascii="Arial" w:hAnsi="Arial" w:cs="Arial"/>
          <w:noProof/>
          <w:sz w:val="20"/>
          <w:szCs w:val="20"/>
        </w:rPr>
        <w:t>and Roy</w:t>
      </w:r>
      <w:r>
        <w:rPr>
          <w:rFonts w:ascii="Arial" w:hAnsi="Arial" w:cs="Arial"/>
          <w:noProof/>
          <w:sz w:val="20"/>
          <w:szCs w:val="20"/>
        </w:rPr>
        <w:t xml:space="preserve"> GM (</w:t>
      </w:r>
      <w:r w:rsidRPr="0045098B">
        <w:rPr>
          <w:rFonts w:ascii="Arial" w:hAnsi="Arial" w:cs="Arial"/>
          <w:noProof/>
          <w:sz w:val="20"/>
          <w:szCs w:val="20"/>
        </w:rPr>
        <w:t>1986</w:t>
      </w:r>
      <w:r>
        <w:rPr>
          <w:rFonts w:ascii="Arial" w:hAnsi="Arial" w:cs="Arial"/>
          <w:noProof/>
          <w:sz w:val="20"/>
          <w:szCs w:val="20"/>
        </w:rPr>
        <w:t xml:space="preserve">) </w:t>
      </w:r>
      <w:r w:rsidRPr="0045098B">
        <w:rPr>
          <w:rFonts w:ascii="Arial" w:hAnsi="Arial" w:cs="Arial"/>
          <w:noProof/>
          <w:sz w:val="20"/>
          <w:szCs w:val="20"/>
        </w:rPr>
        <w:t xml:space="preserve">Results of the 1985 </w:t>
      </w:r>
      <w:r>
        <w:rPr>
          <w:rFonts w:ascii="Arial" w:hAnsi="Arial" w:cs="Arial"/>
          <w:noProof/>
          <w:sz w:val="20"/>
          <w:szCs w:val="20"/>
        </w:rPr>
        <w:t>s</w:t>
      </w:r>
      <w:r w:rsidRPr="0045098B">
        <w:rPr>
          <w:rFonts w:ascii="Arial" w:hAnsi="Arial" w:cs="Arial"/>
          <w:noProof/>
          <w:sz w:val="20"/>
          <w:szCs w:val="20"/>
        </w:rPr>
        <w:t xml:space="preserve">urvey of </w:t>
      </w:r>
      <w:r>
        <w:rPr>
          <w:rFonts w:ascii="Arial" w:hAnsi="Arial" w:cs="Arial"/>
          <w:noProof/>
          <w:sz w:val="20"/>
          <w:szCs w:val="20"/>
        </w:rPr>
        <w:t>w</w:t>
      </w:r>
      <w:r w:rsidRPr="0045098B">
        <w:rPr>
          <w:rFonts w:ascii="Arial" w:hAnsi="Arial" w:cs="Arial"/>
          <w:noProof/>
          <w:sz w:val="20"/>
          <w:szCs w:val="20"/>
        </w:rPr>
        <w:t xml:space="preserve">aterfowl </w:t>
      </w:r>
      <w:r>
        <w:rPr>
          <w:rFonts w:ascii="Arial" w:hAnsi="Arial" w:cs="Arial"/>
          <w:noProof/>
          <w:sz w:val="20"/>
          <w:szCs w:val="20"/>
        </w:rPr>
        <w:t>h</w:t>
      </w:r>
      <w:r w:rsidRPr="0045098B">
        <w:rPr>
          <w:rFonts w:ascii="Arial" w:hAnsi="Arial" w:cs="Arial"/>
          <w:noProof/>
          <w:sz w:val="20"/>
          <w:szCs w:val="20"/>
        </w:rPr>
        <w:t>unting on the Yukon Kuskokwim Delta, Alaska. Anchorage.</w:t>
      </w:r>
    </w:p>
    <w:p w:rsidR="001456A5" w:rsidRDefault="0093798F" w:rsidP="004739A1">
      <w:pPr>
        <w:tabs>
          <w:tab w:val="left" w:pos="360"/>
          <w:tab w:val="left" w:pos="720"/>
        </w:tabs>
        <w:spacing w:after="60"/>
        <w:ind w:left="360" w:hanging="360"/>
        <w:rPr>
          <w:rFonts w:ascii="Arial" w:hAnsi="Arial" w:cs="Arial"/>
          <w:noProof/>
          <w:sz w:val="20"/>
          <w:szCs w:val="20"/>
        </w:rPr>
      </w:pPr>
      <w:r w:rsidRPr="00D21AA0">
        <w:rPr>
          <w:rFonts w:ascii="Arial" w:hAnsi="Arial" w:cs="Arial"/>
          <w:noProof/>
          <w:sz w:val="20"/>
          <w:szCs w:val="20"/>
        </w:rPr>
        <w:t>Fall</w:t>
      </w:r>
      <w:r w:rsidR="00821C88">
        <w:rPr>
          <w:rFonts w:ascii="Arial" w:hAnsi="Arial" w:cs="Arial"/>
          <w:noProof/>
          <w:sz w:val="20"/>
          <w:szCs w:val="20"/>
        </w:rPr>
        <w:t xml:space="preserve"> </w:t>
      </w:r>
      <w:r w:rsidRPr="00D21AA0">
        <w:rPr>
          <w:rFonts w:ascii="Arial" w:hAnsi="Arial" w:cs="Arial"/>
          <w:noProof/>
          <w:sz w:val="20"/>
          <w:szCs w:val="20"/>
        </w:rPr>
        <w:t>JA</w:t>
      </w:r>
      <w:r w:rsidR="00821C88">
        <w:rPr>
          <w:rFonts w:ascii="Arial" w:hAnsi="Arial" w:cs="Arial"/>
          <w:noProof/>
          <w:sz w:val="20"/>
          <w:szCs w:val="20"/>
        </w:rPr>
        <w:t xml:space="preserve">, </w:t>
      </w:r>
      <w:r w:rsidRPr="00D21AA0">
        <w:rPr>
          <w:rFonts w:ascii="Arial" w:hAnsi="Arial" w:cs="Arial"/>
          <w:noProof/>
          <w:sz w:val="20"/>
          <w:szCs w:val="20"/>
        </w:rPr>
        <w:t>Utermohle</w:t>
      </w:r>
      <w:r w:rsidR="00821C88">
        <w:rPr>
          <w:rFonts w:ascii="Arial" w:hAnsi="Arial" w:cs="Arial"/>
          <w:noProof/>
          <w:sz w:val="20"/>
          <w:szCs w:val="20"/>
        </w:rPr>
        <w:t xml:space="preserve"> CJ (</w:t>
      </w:r>
      <w:r w:rsidRPr="00D21AA0">
        <w:rPr>
          <w:rFonts w:ascii="Arial" w:hAnsi="Arial" w:cs="Arial"/>
          <w:noProof/>
          <w:sz w:val="20"/>
          <w:szCs w:val="20"/>
        </w:rPr>
        <w:t>eds</w:t>
      </w:r>
      <w:r w:rsidR="00821C88">
        <w:rPr>
          <w:rFonts w:ascii="Arial" w:hAnsi="Arial" w:cs="Arial"/>
          <w:noProof/>
          <w:sz w:val="20"/>
          <w:szCs w:val="20"/>
        </w:rPr>
        <w:t>) (1</w:t>
      </w:r>
      <w:r w:rsidRPr="00D21AA0">
        <w:rPr>
          <w:rFonts w:ascii="Arial" w:hAnsi="Arial" w:cs="Arial"/>
          <w:noProof/>
          <w:sz w:val="20"/>
          <w:szCs w:val="20"/>
        </w:rPr>
        <w:t>995</w:t>
      </w:r>
      <w:r w:rsidR="00821C88">
        <w:rPr>
          <w:rFonts w:ascii="Arial" w:hAnsi="Arial" w:cs="Arial"/>
          <w:noProof/>
          <w:sz w:val="20"/>
          <w:szCs w:val="20"/>
        </w:rPr>
        <w:t>)</w:t>
      </w:r>
      <w:r w:rsidRPr="00D21AA0">
        <w:rPr>
          <w:rFonts w:ascii="Arial" w:hAnsi="Arial" w:cs="Arial"/>
          <w:noProof/>
          <w:sz w:val="20"/>
          <w:szCs w:val="20"/>
        </w:rPr>
        <w:t xml:space="preserve"> An investigation of the socio-cultural consequences of outer continental shelf development in Alaska. OCS Study MMS 95-012. Vol. I: Introduction. Alaska Department of Fish and Game, Division of Subsistence, Anchorage</w:t>
      </w:r>
      <w:r w:rsidR="0045098B">
        <w:rPr>
          <w:rFonts w:ascii="Arial" w:hAnsi="Arial" w:cs="Arial"/>
          <w:noProof/>
          <w:sz w:val="20"/>
          <w:szCs w:val="20"/>
        </w:rPr>
        <w:t>.</w:t>
      </w:r>
    </w:p>
    <w:p w:rsidR="0093798F" w:rsidRPr="00D21AA0" w:rsidRDefault="001456A5" w:rsidP="004739A1">
      <w:pPr>
        <w:tabs>
          <w:tab w:val="left" w:pos="360"/>
          <w:tab w:val="left" w:pos="720"/>
        </w:tabs>
        <w:spacing w:after="60"/>
        <w:ind w:left="360" w:hanging="360"/>
        <w:rPr>
          <w:rFonts w:ascii="Arial" w:hAnsi="Arial" w:cs="Arial"/>
          <w:noProof/>
          <w:sz w:val="20"/>
          <w:szCs w:val="20"/>
        </w:rPr>
      </w:pPr>
      <w:r w:rsidRPr="001456A5">
        <w:rPr>
          <w:rFonts w:ascii="Arial" w:hAnsi="Arial" w:cs="Arial"/>
          <w:sz w:val="20"/>
          <w:szCs w:val="20"/>
        </w:rPr>
        <w:t>George L, Otis D, Doherty P</w:t>
      </w:r>
      <w:r>
        <w:rPr>
          <w:rFonts w:ascii="Arial" w:hAnsi="Arial" w:cs="Arial"/>
          <w:sz w:val="20"/>
          <w:szCs w:val="20"/>
        </w:rPr>
        <w:t xml:space="preserve"> (2015</w:t>
      </w:r>
      <w:r w:rsidRPr="001456A5">
        <w:rPr>
          <w:rFonts w:ascii="Arial" w:hAnsi="Arial" w:cs="Arial"/>
          <w:sz w:val="20"/>
          <w:szCs w:val="20"/>
        </w:rPr>
        <w:t xml:space="preserve">) </w:t>
      </w:r>
      <w:r>
        <w:rPr>
          <w:rFonts w:ascii="Arial" w:hAnsi="Arial" w:cs="Arial"/>
          <w:sz w:val="20"/>
          <w:szCs w:val="20"/>
        </w:rPr>
        <w:t xml:space="preserve">Review of Alaska migratory bird </w:t>
      </w:r>
      <w:r w:rsidRPr="001456A5">
        <w:rPr>
          <w:rFonts w:ascii="Arial" w:hAnsi="Arial" w:cs="Arial"/>
          <w:sz w:val="20"/>
          <w:szCs w:val="20"/>
        </w:rPr>
        <w:t>s</w:t>
      </w:r>
      <w:r>
        <w:rPr>
          <w:rFonts w:ascii="Arial" w:hAnsi="Arial" w:cs="Arial"/>
          <w:sz w:val="20"/>
          <w:szCs w:val="20"/>
        </w:rPr>
        <w:t xml:space="preserve">ubsistence harvest </w:t>
      </w:r>
      <w:r w:rsidRPr="001456A5">
        <w:rPr>
          <w:rFonts w:ascii="Arial" w:hAnsi="Arial" w:cs="Arial"/>
          <w:sz w:val="20"/>
          <w:szCs w:val="20"/>
        </w:rPr>
        <w:t>survey. Colorado State University, Department of Fish, Wildlife, and Conservation Biology. Fort Collins</w:t>
      </w:r>
      <w:r w:rsidR="0045098B">
        <w:rPr>
          <w:rFonts w:ascii="Arial" w:hAnsi="Arial" w:cs="Arial"/>
          <w:sz w:val="20"/>
          <w:szCs w:val="20"/>
        </w:rPr>
        <w:t>.</w:t>
      </w:r>
    </w:p>
    <w:p w:rsidR="004739A1" w:rsidRPr="004739A1" w:rsidRDefault="004739A1" w:rsidP="004739A1">
      <w:pPr>
        <w:tabs>
          <w:tab w:val="left" w:pos="360"/>
          <w:tab w:val="left" w:pos="720"/>
        </w:tabs>
        <w:spacing w:after="60"/>
        <w:ind w:left="360" w:hanging="360"/>
        <w:rPr>
          <w:rFonts w:ascii="Arial" w:hAnsi="Arial" w:cs="Arial"/>
          <w:noProof/>
          <w:sz w:val="20"/>
          <w:szCs w:val="20"/>
        </w:rPr>
      </w:pPr>
      <w:r w:rsidRPr="004739A1">
        <w:rPr>
          <w:rFonts w:ascii="Arial" w:hAnsi="Arial" w:cs="Arial"/>
          <w:noProof/>
          <w:sz w:val="20"/>
          <w:szCs w:val="20"/>
        </w:rPr>
        <w:t xml:space="preserve">Naves LC (2018) Geographic and seasonal patterns of seabird subsistence harvest in Alaska. Polar Biology </w:t>
      </w:r>
      <w:r w:rsidRPr="004739A1">
        <w:rPr>
          <w:rFonts w:ascii="Arial" w:hAnsi="Arial" w:cs="Arial"/>
          <w:noProof/>
          <w:sz w:val="20"/>
          <w:szCs w:val="20"/>
          <w:lang w:val="en-GB"/>
        </w:rPr>
        <w:t>41:1217–1236</w:t>
      </w:r>
      <w:r w:rsidRPr="004739A1">
        <w:rPr>
          <w:rFonts w:ascii="Arial" w:hAnsi="Arial" w:cs="Arial"/>
          <w:noProof/>
          <w:sz w:val="20"/>
          <w:szCs w:val="20"/>
        </w:rPr>
        <w:t>.</w:t>
      </w:r>
    </w:p>
    <w:p w:rsidR="0093798F" w:rsidRDefault="0093798F" w:rsidP="004739A1">
      <w:pPr>
        <w:tabs>
          <w:tab w:val="left" w:pos="360"/>
          <w:tab w:val="left" w:pos="720"/>
        </w:tabs>
        <w:spacing w:after="60"/>
        <w:ind w:left="360" w:hanging="360"/>
        <w:rPr>
          <w:rFonts w:ascii="Arial" w:hAnsi="Arial" w:cs="Arial"/>
          <w:noProof/>
          <w:sz w:val="20"/>
          <w:szCs w:val="20"/>
        </w:rPr>
      </w:pPr>
      <w:r w:rsidRPr="00D21AA0">
        <w:rPr>
          <w:rFonts w:ascii="Arial" w:hAnsi="Arial" w:cs="Arial"/>
          <w:noProof/>
          <w:sz w:val="20"/>
          <w:szCs w:val="20"/>
        </w:rPr>
        <w:t>Naves LC, Koster</w:t>
      </w:r>
      <w:r w:rsidR="00821C88">
        <w:rPr>
          <w:rFonts w:ascii="Arial" w:hAnsi="Arial" w:cs="Arial"/>
          <w:noProof/>
          <w:sz w:val="20"/>
          <w:szCs w:val="20"/>
        </w:rPr>
        <w:t xml:space="preserve"> D</w:t>
      </w:r>
      <w:r w:rsidRPr="00D21AA0">
        <w:rPr>
          <w:rFonts w:ascii="Arial" w:hAnsi="Arial" w:cs="Arial"/>
          <w:noProof/>
          <w:sz w:val="20"/>
          <w:szCs w:val="20"/>
        </w:rPr>
        <w:t>, See</w:t>
      </w:r>
      <w:r w:rsidR="00821C88">
        <w:rPr>
          <w:rFonts w:ascii="Arial" w:hAnsi="Arial" w:cs="Arial"/>
          <w:noProof/>
          <w:sz w:val="20"/>
          <w:szCs w:val="20"/>
        </w:rPr>
        <w:t xml:space="preserve"> MG</w:t>
      </w:r>
      <w:r w:rsidRPr="00D21AA0">
        <w:rPr>
          <w:rFonts w:ascii="Arial" w:hAnsi="Arial" w:cs="Arial"/>
          <w:noProof/>
          <w:sz w:val="20"/>
          <w:szCs w:val="20"/>
        </w:rPr>
        <w:t>, Easley</w:t>
      </w:r>
      <w:r w:rsidR="00821C88">
        <w:rPr>
          <w:rFonts w:ascii="Arial" w:hAnsi="Arial" w:cs="Arial"/>
          <w:noProof/>
          <w:sz w:val="20"/>
          <w:szCs w:val="20"/>
        </w:rPr>
        <w:t xml:space="preserve"> B</w:t>
      </w:r>
      <w:r w:rsidRPr="00D21AA0">
        <w:rPr>
          <w:rFonts w:ascii="Arial" w:hAnsi="Arial" w:cs="Arial"/>
          <w:noProof/>
          <w:sz w:val="20"/>
          <w:szCs w:val="20"/>
        </w:rPr>
        <w:t>, Olson</w:t>
      </w:r>
      <w:r w:rsidR="00821C88">
        <w:rPr>
          <w:rFonts w:ascii="Arial" w:hAnsi="Arial" w:cs="Arial"/>
          <w:noProof/>
          <w:sz w:val="20"/>
          <w:szCs w:val="20"/>
        </w:rPr>
        <w:t xml:space="preserve"> L (</w:t>
      </w:r>
      <w:r w:rsidRPr="00D21AA0">
        <w:rPr>
          <w:rFonts w:ascii="Arial" w:hAnsi="Arial" w:cs="Arial"/>
          <w:noProof/>
          <w:sz w:val="20"/>
          <w:szCs w:val="20"/>
        </w:rPr>
        <w:t>2008</w:t>
      </w:r>
      <w:r w:rsidR="00821C88">
        <w:rPr>
          <w:rFonts w:ascii="Arial" w:hAnsi="Arial" w:cs="Arial"/>
          <w:noProof/>
          <w:sz w:val="20"/>
          <w:szCs w:val="20"/>
        </w:rPr>
        <w:t>)</w:t>
      </w:r>
      <w:r w:rsidRPr="00D21AA0">
        <w:rPr>
          <w:rFonts w:ascii="Arial" w:hAnsi="Arial" w:cs="Arial"/>
          <w:noProof/>
          <w:sz w:val="20"/>
          <w:szCs w:val="20"/>
        </w:rPr>
        <w:t xml:space="preserve"> Alaska Migratory Bird Co-Management Council migratory bird subsistence harvest survey: Assessment of the survey methods and implementation. Alaska Department of Fish and Game, Division of Subsistence Special Publication 2008-05, Anchorage.</w:t>
      </w:r>
    </w:p>
    <w:p w:rsidR="0045098B" w:rsidRPr="0045098B" w:rsidRDefault="0045098B" w:rsidP="004739A1">
      <w:pPr>
        <w:tabs>
          <w:tab w:val="left" w:pos="360"/>
          <w:tab w:val="left" w:pos="720"/>
        </w:tabs>
        <w:spacing w:after="60"/>
        <w:ind w:left="360" w:hanging="360"/>
        <w:rPr>
          <w:rFonts w:ascii="Arial" w:hAnsi="Arial" w:cs="Arial"/>
          <w:noProof/>
          <w:sz w:val="20"/>
          <w:szCs w:val="20"/>
        </w:rPr>
      </w:pPr>
      <w:r>
        <w:rPr>
          <w:rFonts w:ascii="Arial" w:hAnsi="Arial" w:cs="Arial"/>
          <w:noProof/>
          <w:sz w:val="20"/>
          <w:szCs w:val="20"/>
        </w:rPr>
        <w:t>Naves LC and Zeller TK (</w:t>
      </w:r>
      <w:r w:rsidRPr="0045098B">
        <w:rPr>
          <w:rFonts w:ascii="Arial" w:hAnsi="Arial" w:cs="Arial"/>
          <w:noProof/>
          <w:sz w:val="20"/>
          <w:szCs w:val="20"/>
        </w:rPr>
        <w:t>2017</w:t>
      </w:r>
      <w:r>
        <w:rPr>
          <w:rFonts w:ascii="Arial" w:hAnsi="Arial" w:cs="Arial"/>
          <w:noProof/>
          <w:sz w:val="20"/>
          <w:szCs w:val="20"/>
        </w:rPr>
        <w:t xml:space="preserve">) </w:t>
      </w:r>
      <w:r w:rsidRPr="0045098B">
        <w:rPr>
          <w:rFonts w:ascii="Arial" w:hAnsi="Arial" w:cs="Arial"/>
          <w:noProof/>
          <w:sz w:val="20"/>
          <w:szCs w:val="20"/>
        </w:rPr>
        <w:t>Yellow-</w:t>
      </w:r>
      <w:r>
        <w:rPr>
          <w:rFonts w:ascii="Arial" w:hAnsi="Arial" w:cs="Arial"/>
          <w:noProof/>
          <w:sz w:val="20"/>
          <w:szCs w:val="20"/>
        </w:rPr>
        <w:t>b</w:t>
      </w:r>
      <w:r w:rsidRPr="0045098B">
        <w:rPr>
          <w:rFonts w:ascii="Arial" w:hAnsi="Arial" w:cs="Arial"/>
          <w:noProof/>
          <w:sz w:val="20"/>
          <w:szCs w:val="20"/>
        </w:rPr>
        <w:t xml:space="preserve">illed </w:t>
      </w:r>
      <w:r>
        <w:rPr>
          <w:rFonts w:ascii="Arial" w:hAnsi="Arial" w:cs="Arial"/>
          <w:noProof/>
          <w:sz w:val="20"/>
          <w:szCs w:val="20"/>
        </w:rPr>
        <w:t>l</w:t>
      </w:r>
      <w:r w:rsidRPr="0045098B">
        <w:rPr>
          <w:rFonts w:ascii="Arial" w:hAnsi="Arial" w:cs="Arial"/>
          <w:noProof/>
          <w:sz w:val="20"/>
          <w:szCs w:val="20"/>
        </w:rPr>
        <w:t xml:space="preserve">oon </w:t>
      </w:r>
      <w:r>
        <w:rPr>
          <w:rFonts w:ascii="Arial" w:hAnsi="Arial" w:cs="Arial"/>
          <w:noProof/>
          <w:sz w:val="20"/>
          <w:szCs w:val="20"/>
        </w:rPr>
        <w:t>s</w:t>
      </w:r>
      <w:r w:rsidRPr="0045098B">
        <w:rPr>
          <w:rFonts w:ascii="Arial" w:hAnsi="Arial" w:cs="Arial"/>
          <w:noProof/>
          <w:sz w:val="20"/>
          <w:szCs w:val="20"/>
        </w:rPr>
        <w:t xml:space="preserve">ubsistence </w:t>
      </w:r>
      <w:r>
        <w:rPr>
          <w:rFonts w:ascii="Arial" w:hAnsi="Arial" w:cs="Arial"/>
          <w:noProof/>
          <w:sz w:val="20"/>
          <w:szCs w:val="20"/>
        </w:rPr>
        <w:t>h</w:t>
      </w:r>
      <w:r w:rsidRPr="0045098B">
        <w:rPr>
          <w:rFonts w:ascii="Arial" w:hAnsi="Arial" w:cs="Arial"/>
          <w:noProof/>
          <w:sz w:val="20"/>
          <w:szCs w:val="20"/>
        </w:rPr>
        <w:t xml:space="preserve">arvest in Alaska: </w:t>
      </w:r>
      <w:r>
        <w:rPr>
          <w:rFonts w:ascii="Arial" w:hAnsi="Arial" w:cs="Arial"/>
          <w:noProof/>
          <w:sz w:val="20"/>
          <w:szCs w:val="20"/>
        </w:rPr>
        <w:t>c</w:t>
      </w:r>
      <w:r w:rsidRPr="0045098B">
        <w:rPr>
          <w:rFonts w:ascii="Arial" w:hAnsi="Arial" w:cs="Arial"/>
          <w:noProof/>
          <w:sz w:val="20"/>
          <w:szCs w:val="20"/>
        </w:rPr>
        <w:t xml:space="preserve">hallenges in </w:t>
      </w:r>
      <w:r>
        <w:rPr>
          <w:rFonts w:ascii="Arial" w:hAnsi="Arial" w:cs="Arial"/>
          <w:noProof/>
          <w:sz w:val="20"/>
          <w:szCs w:val="20"/>
        </w:rPr>
        <w:t>h</w:t>
      </w:r>
      <w:r w:rsidRPr="0045098B">
        <w:rPr>
          <w:rFonts w:ascii="Arial" w:hAnsi="Arial" w:cs="Arial"/>
          <w:noProof/>
          <w:sz w:val="20"/>
          <w:szCs w:val="20"/>
        </w:rPr>
        <w:t xml:space="preserve">arvest </w:t>
      </w:r>
      <w:r>
        <w:rPr>
          <w:rFonts w:ascii="Arial" w:hAnsi="Arial" w:cs="Arial"/>
          <w:noProof/>
          <w:sz w:val="20"/>
          <w:szCs w:val="20"/>
        </w:rPr>
        <w:t>a</w:t>
      </w:r>
      <w:r w:rsidRPr="0045098B">
        <w:rPr>
          <w:rFonts w:ascii="Arial" w:hAnsi="Arial" w:cs="Arial"/>
          <w:noProof/>
          <w:sz w:val="20"/>
          <w:szCs w:val="20"/>
        </w:rPr>
        <w:t xml:space="preserve">ssessment of a </w:t>
      </w:r>
      <w:r>
        <w:rPr>
          <w:rFonts w:ascii="Arial" w:hAnsi="Arial" w:cs="Arial"/>
          <w:noProof/>
          <w:sz w:val="20"/>
          <w:szCs w:val="20"/>
        </w:rPr>
        <w:t>c</w:t>
      </w:r>
      <w:r w:rsidRPr="0045098B">
        <w:rPr>
          <w:rFonts w:ascii="Arial" w:hAnsi="Arial" w:cs="Arial"/>
          <w:noProof/>
          <w:sz w:val="20"/>
          <w:szCs w:val="20"/>
        </w:rPr>
        <w:t xml:space="preserve">onservation </w:t>
      </w:r>
      <w:r>
        <w:rPr>
          <w:rFonts w:ascii="Arial" w:hAnsi="Arial" w:cs="Arial"/>
          <w:noProof/>
          <w:sz w:val="20"/>
          <w:szCs w:val="20"/>
        </w:rPr>
        <w:t>c</w:t>
      </w:r>
      <w:r w:rsidRPr="0045098B">
        <w:rPr>
          <w:rFonts w:ascii="Arial" w:hAnsi="Arial" w:cs="Arial"/>
          <w:noProof/>
          <w:sz w:val="20"/>
          <w:szCs w:val="20"/>
        </w:rPr>
        <w:t xml:space="preserve">oncern </w:t>
      </w:r>
      <w:r>
        <w:rPr>
          <w:rFonts w:ascii="Arial" w:hAnsi="Arial" w:cs="Arial"/>
          <w:noProof/>
          <w:sz w:val="20"/>
          <w:szCs w:val="20"/>
        </w:rPr>
        <w:t>s</w:t>
      </w:r>
      <w:r w:rsidRPr="0045098B">
        <w:rPr>
          <w:rFonts w:ascii="Arial" w:hAnsi="Arial" w:cs="Arial"/>
          <w:noProof/>
          <w:sz w:val="20"/>
          <w:szCs w:val="20"/>
        </w:rPr>
        <w:t xml:space="preserve">pecies. </w:t>
      </w:r>
      <w:r w:rsidRPr="0045098B">
        <w:rPr>
          <w:rFonts w:ascii="Arial" w:hAnsi="Arial" w:cs="Arial"/>
          <w:iCs/>
          <w:noProof/>
          <w:sz w:val="20"/>
          <w:szCs w:val="20"/>
        </w:rPr>
        <w:t>Journal of Fish and Wildlife Management</w:t>
      </w:r>
      <w:r w:rsidRPr="0045098B">
        <w:rPr>
          <w:rFonts w:ascii="Arial" w:hAnsi="Arial" w:cs="Arial"/>
          <w:noProof/>
          <w:sz w:val="20"/>
          <w:szCs w:val="20"/>
        </w:rPr>
        <w:t xml:space="preserve"> 8:114–124.</w:t>
      </w:r>
    </w:p>
    <w:p w:rsidR="004739A1" w:rsidRPr="004739A1" w:rsidRDefault="004739A1" w:rsidP="004739A1">
      <w:pPr>
        <w:tabs>
          <w:tab w:val="left" w:pos="360"/>
          <w:tab w:val="left" w:pos="720"/>
        </w:tabs>
        <w:spacing w:after="60"/>
        <w:ind w:left="360" w:hanging="360"/>
        <w:rPr>
          <w:rFonts w:ascii="Arial" w:hAnsi="Arial" w:cs="Arial"/>
          <w:noProof/>
          <w:sz w:val="20"/>
          <w:szCs w:val="20"/>
        </w:rPr>
      </w:pPr>
      <w:r w:rsidRPr="004739A1">
        <w:rPr>
          <w:rFonts w:ascii="Arial" w:hAnsi="Arial" w:cs="Arial"/>
          <w:noProof/>
          <w:sz w:val="20"/>
          <w:szCs w:val="20"/>
        </w:rPr>
        <w:t>Naves LC and Keating JM (2018</w:t>
      </w:r>
      <w:r>
        <w:rPr>
          <w:rFonts w:ascii="Arial" w:hAnsi="Arial" w:cs="Arial"/>
          <w:noProof/>
          <w:sz w:val="20"/>
          <w:szCs w:val="20"/>
        </w:rPr>
        <w:t>a</w:t>
      </w:r>
      <w:r w:rsidRPr="004739A1">
        <w:rPr>
          <w:rFonts w:ascii="Arial" w:hAnsi="Arial" w:cs="Arial"/>
          <w:noProof/>
          <w:sz w:val="20"/>
          <w:szCs w:val="20"/>
        </w:rPr>
        <w:t>) Alaska subsistence harvest of birds and eggs, 2017, Alaska Migratory Bird Co-Management Council. Alaska Department of Fish and Game Division of Subsistence Technical Paper No. 433, Anchorage.</w:t>
      </w:r>
    </w:p>
    <w:p w:rsidR="004739A1" w:rsidRPr="004739A1" w:rsidRDefault="004739A1" w:rsidP="004739A1">
      <w:pPr>
        <w:tabs>
          <w:tab w:val="left" w:pos="360"/>
          <w:tab w:val="left" w:pos="720"/>
        </w:tabs>
        <w:spacing w:after="60"/>
        <w:ind w:left="360" w:hanging="360"/>
        <w:rPr>
          <w:rFonts w:ascii="Arial" w:hAnsi="Arial" w:cs="Arial"/>
          <w:noProof/>
          <w:sz w:val="20"/>
          <w:szCs w:val="20"/>
        </w:rPr>
      </w:pPr>
      <w:r w:rsidRPr="004739A1">
        <w:rPr>
          <w:rFonts w:ascii="Arial" w:hAnsi="Arial" w:cs="Arial"/>
          <w:noProof/>
          <w:sz w:val="20"/>
          <w:szCs w:val="20"/>
        </w:rPr>
        <w:t>Naves LC and Keating JM (2018</w:t>
      </w:r>
      <w:r>
        <w:rPr>
          <w:rFonts w:ascii="Arial" w:hAnsi="Arial" w:cs="Arial"/>
          <w:noProof/>
          <w:sz w:val="20"/>
          <w:szCs w:val="20"/>
        </w:rPr>
        <w:t>b</w:t>
      </w:r>
      <w:r w:rsidRPr="004739A1">
        <w:rPr>
          <w:rFonts w:ascii="Arial" w:hAnsi="Arial" w:cs="Arial"/>
          <w:noProof/>
          <w:sz w:val="20"/>
          <w:szCs w:val="20"/>
        </w:rPr>
        <w:t>) Shorebird subsistence harvest and indigenous knowledge in Alaska. Draft report. Alaska Department of Fish and Game Division of Subsistence, Anchorage.</w:t>
      </w:r>
    </w:p>
    <w:p w:rsidR="00C93260" w:rsidRDefault="001456A5" w:rsidP="004739A1">
      <w:pPr>
        <w:tabs>
          <w:tab w:val="left" w:pos="360"/>
          <w:tab w:val="left" w:pos="720"/>
        </w:tabs>
        <w:spacing w:after="60"/>
        <w:ind w:left="360" w:hanging="360"/>
        <w:rPr>
          <w:rFonts w:ascii="Arial" w:hAnsi="Arial" w:cs="Arial"/>
          <w:sz w:val="20"/>
          <w:szCs w:val="20"/>
        </w:rPr>
      </w:pPr>
      <w:r w:rsidRPr="001456A5">
        <w:rPr>
          <w:rFonts w:ascii="Arial" w:hAnsi="Arial" w:cs="Arial"/>
          <w:sz w:val="20"/>
          <w:szCs w:val="20"/>
        </w:rPr>
        <w:t>Otis D, George L, Doherty P (2016) Comparison of alternative designs for the Alaska migratory bird subsistence harvest survey. Colorado State University, Department of Fish, Wildlife, and Conservation Biology. Fort Collins</w:t>
      </w:r>
      <w:r w:rsidR="0045098B">
        <w:rPr>
          <w:rFonts w:ascii="Arial" w:hAnsi="Arial" w:cs="Arial"/>
          <w:sz w:val="20"/>
          <w:szCs w:val="20"/>
        </w:rPr>
        <w:t>.</w:t>
      </w:r>
    </w:p>
    <w:p w:rsidR="0045098B" w:rsidRPr="00D21AA0" w:rsidRDefault="0045098B" w:rsidP="004739A1">
      <w:pPr>
        <w:tabs>
          <w:tab w:val="left" w:pos="360"/>
          <w:tab w:val="left" w:pos="720"/>
        </w:tabs>
        <w:spacing w:after="60"/>
        <w:ind w:left="360" w:hanging="360"/>
        <w:rPr>
          <w:rFonts w:ascii="Arial" w:hAnsi="Arial" w:cs="Arial"/>
          <w:sz w:val="20"/>
          <w:szCs w:val="20"/>
        </w:rPr>
      </w:pPr>
      <w:r>
        <w:rPr>
          <w:rFonts w:ascii="Arial" w:hAnsi="Arial" w:cs="Arial"/>
          <w:sz w:val="20"/>
          <w:szCs w:val="20"/>
        </w:rPr>
        <w:t>O</w:t>
      </w:r>
      <w:r w:rsidRPr="0045098B">
        <w:rPr>
          <w:rFonts w:ascii="Arial" w:hAnsi="Arial" w:cs="Arial"/>
          <w:sz w:val="20"/>
          <w:szCs w:val="20"/>
        </w:rPr>
        <w:t>tis</w:t>
      </w:r>
      <w:r>
        <w:rPr>
          <w:rFonts w:ascii="Arial" w:hAnsi="Arial" w:cs="Arial"/>
          <w:sz w:val="20"/>
          <w:szCs w:val="20"/>
        </w:rPr>
        <w:t xml:space="preserve"> </w:t>
      </w:r>
      <w:r w:rsidRPr="0045098B">
        <w:rPr>
          <w:rFonts w:ascii="Arial" w:hAnsi="Arial" w:cs="Arial"/>
          <w:sz w:val="20"/>
          <w:szCs w:val="20"/>
        </w:rPr>
        <w:t>D, George</w:t>
      </w:r>
      <w:r>
        <w:rPr>
          <w:rFonts w:ascii="Arial" w:hAnsi="Arial" w:cs="Arial"/>
          <w:sz w:val="20"/>
          <w:szCs w:val="20"/>
        </w:rPr>
        <w:t xml:space="preserve"> L</w:t>
      </w:r>
      <w:r w:rsidRPr="0045098B">
        <w:rPr>
          <w:rFonts w:ascii="Arial" w:hAnsi="Arial" w:cs="Arial"/>
          <w:sz w:val="20"/>
          <w:szCs w:val="20"/>
        </w:rPr>
        <w:t>, and Doherty</w:t>
      </w:r>
      <w:r>
        <w:rPr>
          <w:rFonts w:ascii="Arial" w:hAnsi="Arial" w:cs="Arial"/>
          <w:sz w:val="20"/>
          <w:szCs w:val="20"/>
        </w:rPr>
        <w:t xml:space="preserve"> P (</w:t>
      </w:r>
      <w:r w:rsidRPr="0045098B">
        <w:rPr>
          <w:rFonts w:ascii="Arial" w:hAnsi="Arial" w:cs="Arial"/>
          <w:sz w:val="20"/>
          <w:szCs w:val="20"/>
        </w:rPr>
        <w:t>2017</w:t>
      </w:r>
      <w:r>
        <w:rPr>
          <w:rFonts w:ascii="Arial" w:hAnsi="Arial" w:cs="Arial"/>
          <w:sz w:val="20"/>
          <w:szCs w:val="20"/>
        </w:rPr>
        <w:t xml:space="preserve">) </w:t>
      </w:r>
      <w:r w:rsidRPr="0045098B">
        <w:rPr>
          <w:rFonts w:ascii="Arial" w:hAnsi="Arial" w:cs="Arial"/>
          <w:sz w:val="20"/>
          <w:szCs w:val="20"/>
        </w:rPr>
        <w:t xml:space="preserve">Proposed </w:t>
      </w:r>
      <w:r>
        <w:rPr>
          <w:rFonts w:ascii="Arial" w:hAnsi="Arial" w:cs="Arial"/>
          <w:sz w:val="20"/>
          <w:szCs w:val="20"/>
        </w:rPr>
        <w:t>s</w:t>
      </w:r>
      <w:r w:rsidRPr="0045098B">
        <w:rPr>
          <w:rFonts w:ascii="Arial" w:hAnsi="Arial" w:cs="Arial"/>
          <w:sz w:val="20"/>
          <w:szCs w:val="20"/>
        </w:rPr>
        <w:t xml:space="preserve">ampling </w:t>
      </w:r>
      <w:r>
        <w:rPr>
          <w:rFonts w:ascii="Arial" w:hAnsi="Arial" w:cs="Arial"/>
          <w:sz w:val="20"/>
          <w:szCs w:val="20"/>
        </w:rPr>
        <w:t>d</w:t>
      </w:r>
      <w:r w:rsidRPr="0045098B">
        <w:rPr>
          <w:rFonts w:ascii="Arial" w:hAnsi="Arial" w:cs="Arial"/>
          <w:sz w:val="20"/>
          <w:szCs w:val="20"/>
        </w:rPr>
        <w:t xml:space="preserve">esign for 2017 </w:t>
      </w:r>
      <w:r>
        <w:rPr>
          <w:rFonts w:ascii="Arial" w:hAnsi="Arial" w:cs="Arial"/>
          <w:sz w:val="20"/>
          <w:szCs w:val="20"/>
        </w:rPr>
        <w:t>s</w:t>
      </w:r>
      <w:r w:rsidRPr="0045098B">
        <w:rPr>
          <w:rFonts w:ascii="Arial" w:hAnsi="Arial" w:cs="Arial"/>
          <w:sz w:val="20"/>
          <w:szCs w:val="20"/>
        </w:rPr>
        <w:t xml:space="preserve">ubsistence </w:t>
      </w:r>
      <w:r>
        <w:rPr>
          <w:rFonts w:ascii="Arial" w:hAnsi="Arial" w:cs="Arial"/>
          <w:sz w:val="20"/>
          <w:szCs w:val="20"/>
        </w:rPr>
        <w:t>h</w:t>
      </w:r>
      <w:r w:rsidRPr="0045098B">
        <w:rPr>
          <w:rFonts w:ascii="Arial" w:hAnsi="Arial" w:cs="Arial"/>
          <w:sz w:val="20"/>
          <w:szCs w:val="20"/>
        </w:rPr>
        <w:t xml:space="preserve">arvest </w:t>
      </w:r>
      <w:r>
        <w:rPr>
          <w:rFonts w:ascii="Arial" w:hAnsi="Arial" w:cs="Arial"/>
          <w:sz w:val="20"/>
          <w:szCs w:val="20"/>
        </w:rPr>
        <w:t>s</w:t>
      </w:r>
      <w:r w:rsidRPr="0045098B">
        <w:rPr>
          <w:rFonts w:ascii="Arial" w:hAnsi="Arial" w:cs="Arial"/>
          <w:sz w:val="20"/>
          <w:szCs w:val="20"/>
        </w:rPr>
        <w:t>urvey of the Alaska Migratory Bird Co-Management Council.</w:t>
      </w:r>
      <w:r>
        <w:rPr>
          <w:rFonts w:ascii="Arial" w:hAnsi="Arial" w:cs="Arial"/>
          <w:sz w:val="20"/>
          <w:szCs w:val="20"/>
        </w:rPr>
        <w:t xml:space="preserve"> </w:t>
      </w:r>
      <w:r w:rsidRPr="0045098B">
        <w:rPr>
          <w:rFonts w:ascii="Arial" w:hAnsi="Arial" w:cs="Arial"/>
          <w:sz w:val="20"/>
          <w:szCs w:val="20"/>
        </w:rPr>
        <w:t>Colorado S</w:t>
      </w:r>
      <w:r>
        <w:rPr>
          <w:rFonts w:ascii="Arial" w:hAnsi="Arial" w:cs="Arial"/>
          <w:sz w:val="20"/>
          <w:szCs w:val="20"/>
        </w:rPr>
        <w:t>t</w:t>
      </w:r>
      <w:r w:rsidRPr="0045098B">
        <w:rPr>
          <w:rFonts w:ascii="Arial" w:hAnsi="Arial" w:cs="Arial"/>
          <w:sz w:val="20"/>
          <w:szCs w:val="20"/>
        </w:rPr>
        <w:t>ate University. Department of Fish, Wildlife, and Conservation Biology.</w:t>
      </w:r>
      <w:r>
        <w:rPr>
          <w:rFonts w:ascii="Arial" w:hAnsi="Arial" w:cs="Arial"/>
          <w:sz w:val="20"/>
          <w:szCs w:val="20"/>
        </w:rPr>
        <w:t xml:space="preserve"> </w:t>
      </w:r>
      <w:r w:rsidRPr="0045098B">
        <w:rPr>
          <w:rFonts w:ascii="Arial" w:hAnsi="Arial" w:cs="Arial"/>
          <w:sz w:val="20"/>
          <w:szCs w:val="20"/>
        </w:rPr>
        <w:t>Fort Collins</w:t>
      </w:r>
      <w:r>
        <w:rPr>
          <w:rFonts w:ascii="Arial" w:hAnsi="Arial" w:cs="Arial"/>
          <w:sz w:val="20"/>
          <w:szCs w:val="20"/>
        </w:rPr>
        <w:t>.</w:t>
      </w:r>
      <w:r w:rsidRPr="0045098B">
        <w:rPr>
          <w:rFonts w:ascii="Arial" w:hAnsi="Arial" w:cs="Arial"/>
          <w:sz w:val="20"/>
          <w:szCs w:val="20"/>
        </w:rPr>
        <w:t xml:space="preserve"> </w:t>
      </w:r>
    </w:p>
    <w:p w:rsidR="004739A1" w:rsidRPr="004739A1" w:rsidRDefault="004739A1" w:rsidP="004739A1">
      <w:pPr>
        <w:tabs>
          <w:tab w:val="left" w:pos="360"/>
          <w:tab w:val="left" w:pos="720"/>
        </w:tabs>
        <w:spacing w:after="60"/>
        <w:ind w:left="360" w:hanging="360"/>
        <w:rPr>
          <w:rFonts w:ascii="Arial" w:hAnsi="Arial" w:cs="Arial"/>
          <w:sz w:val="20"/>
          <w:szCs w:val="20"/>
        </w:rPr>
      </w:pPr>
      <w:r w:rsidRPr="004739A1">
        <w:rPr>
          <w:rFonts w:ascii="Arial" w:hAnsi="Arial" w:cs="Arial"/>
          <w:sz w:val="20"/>
          <w:szCs w:val="20"/>
          <w:lang w:val="en-CA"/>
        </w:rPr>
        <w:t xml:space="preserve">Rothe TC, Padding PI, Naves LC, Robertson GJ (2015) </w:t>
      </w:r>
      <w:r w:rsidRPr="004739A1">
        <w:rPr>
          <w:rFonts w:ascii="Arial" w:hAnsi="Arial" w:cs="Arial"/>
          <w:bCs/>
          <w:sz w:val="20"/>
          <w:szCs w:val="20"/>
          <w:lang w:val="en-CA"/>
        </w:rPr>
        <w:t>Harvest of sea ducks in North America: a contemporary summary. I</w:t>
      </w:r>
      <w:r w:rsidRPr="004739A1">
        <w:rPr>
          <w:rFonts w:ascii="Arial" w:hAnsi="Arial" w:cs="Arial"/>
          <w:iCs/>
          <w:sz w:val="20"/>
          <w:szCs w:val="20"/>
          <w:lang w:val="en-CA"/>
        </w:rPr>
        <w:t>n</w:t>
      </w:r>
      <w:r w:rsidRPr="004739A1">
        <w:rPr>
          <w:rFonts w:ascii="Arial" w:hAnsi="Arial" w:cs="Arial"/>
          <w:sz w:val="20"/>
          <w:szCs w:val="20"/>
          <w:lang w:val="en-CA"/>
        </w:rPr>
        <w:t>: Savard J-PL, Derksen DV, Esler D, Eadie JM (eds) Ecology and conservation of North American sea ducks. CRC Press, Boca Raton, pp 417–467</w:t>
      </w:r>
    </w:p>
    <w:p w:rsidR="002028C2" w:rsidRDefault="008E1E0C" w:rsidP="004739A1">
      <w:pPr>
        <w:tabs>
          <w:tab w:val="left" w:pos="360"/>
          <w:tab w:val="left" w:pos="720"/>
        </w:tabs>
        <w:spacing w:after="60"/>
        <w:ind w:left="360" w:hanging="360"/>
        <w:rPr>
          <w:rFonts w:ascii="Arial" w:hAnsi="Arial" w:cs="Arial"/>
          <w:sz w:val="20"/>
          <w:szCs w:val="20"/>
        </w:rPr>
      </w:pPr>
      <w:r w:rsidRPr="00D21AA0">
        <w:rPr>
          <w:rFonts w:ascii="Arial" w:hAnsi="Arial" w:cs="Arial"/>
          <w:sz w:val="20"/>
          <w:szCs w:val="20"/>
        </w:rPr>
        <w:t>U.S. Census Bureau</w:t>
      </w:r>
      <w:r w:rsidR="00821C88">
        <w:rPr>
          <w:rFonts w:ascii="Arial" w:hAnsi="Arial" w:cs="Arial"/>
          <w:sz w:val="20"/>
          <w:szCs w:val="20"/>
        </w:rPr>
        <w:t xml:space="preserve"> (</w:t>
      </w:r>
      <w:r w:rsidRPr="00D21AA0">
        <w:rPr>
          <w:rFonts w:ascii="Arial" w:hAnsi="Arial" w:cs="Arial"/>
          <w:sz w:val="20"/>
          <w:szCs w:val="20"/>
        </w:rPr>
        <w:t>2011</w:t>
      </w:r>
      <w:r w:rsidR="00821C88">
        <w:rPr>
          <w:rFonts w:ascii="Arial" w:hAnsi="Arial" w:cs="Arial"/>
          <w:sz w:val="20"/>
          <w:szCs w:val="20"/>
        </w:rPr>
        <w:t>)</w:t>
      </w:r>
      <w:r w:rsidRPr="00D21AA0">
        <w:rPr>
          <w:rFonts w:ascii="Arial" w:hAnsi="Arial" w:cs="Arial"/>
          <w:sz w:val="20"/>
          <w:szCs w:val="20"/>
        </w:rPr>
        <w:t xml:space="preserve"> Profiles of general demographic characteristics, Alaska: 2010. U.S. Department of Commerce, Washington, D.C.</w:t>
      </w:r>
      <w:r w:rsidR="00754A1C">
        <w:rPr>
          <w:rFonts w:ascii="Arial" w:hAnsi="Arial" w:cs="Arial"/>
          <w:sz w:val="20"/>
          <w:szCs w:val="20"/>
        </w:rPr>
        <w:t xml:space="preserve"> </w:t>
      </w:r>
    </w:p>
    <w:p w:rsidR="004739A1" w:rsidRPr="004739A1" w:rsidRDefault="004739A1" w:rsidP="004739A1">
      <w:pPr>
        <w:tabs>
          <w:tab w:val="left" w:pos="360"/>
          <w:tab w:val="left" w:pos="720"/>
        </w:tabs>
        <w:spacing w:after="60"/>
        <w:ind w:left="360" w:hanging="360"/>
        <w:rPr>
          <w:rFonts w:ascii="Arial" w:hAnsi="Arial" w:cs="Arial"/>
          <w:sz w:val="20"/>
          <w:szCs w:val="20"/>
        </w:rPr>
      </w:pPr>
      <w:r w:rsidRPr="004739A1">
        <w:rPr>
          <w:rFonts w:ascii="Arial" w:hAnsi="Arial" w:cs="Arial"/>
          <w:sz w:val="20"/>
          <w:szCs w:val="20"/>
        </w:rPr>
        <w:t>Wentworth C (2007a)</w:t>
      </w:r>
      <w:r w:rsidRPr="004739A1">
        <w:rPr>
          <w:rFonts w:ascii="Arial" w:hAnsi="Arial" w:cs="Arial"/>
          <w:i/>
          <w:sz w:val="20"/>
          <w:szCs w:val="20"/>
        </w:rPr>
        <w:t xml:space="preserve"> </w:t>
      </w:r>
      <w:r w:rsidRPr="004739A1">
        <w:rPr>
          <w:rFonts w:ascii="Arial" w:hAnsi="Arial" w:cs="Arial"/>
          <w:sz w:val="20"/>
          <w:szCs w:val="20"/>
        </w:rPr>
        <w:t>Subsistence migratory bird harvest survey: Bristol Bay: 2001–2005, with 1995–2005 species tables.</w:t>
      </w:r>
      <w:r w:rsidRPr="004739A1">
        <w:rPr>
          <w:rFonts w:ascii="Arial" w:hAnsi="Arial" w:cs="Arial"/>
          <w:i/>
          <w:sz w:val="20"/>
          <w:szCs w:val="20"/>
        </w:rPr>
        <w:t xml:space="preserve"> </w:t>
      </w:r>
      <w:r w:rsidRPr="004739A1">
        <w:rPr>
          <w:rFonts w:ascii="Arial" w:hAnsi="Arial" w:cs="Arial"/>
          <w:sz w:val="20"/>
          <w:szCs w:val="20"/>
        </w:rPr>
        <w:t>U.S. Fish and Wildlife Service Migratory Birds and State Programs, in cooperation with Togiak National Wildlife Refuge and Bristol Bay Native Association, Anchorage</w:t>
      </w:r>
      <w:r w:rsidR="0045098B">
        <w:rPr>
          <w:rFonts w:ascii="Arial" w:hAnsi="Arial" w:cs="Arial"/>
          <w:sz w:val="20"/>
          <w:szCs w:val="20"/>
        </w:rPr>
        <w:t>.</w:t>
      </w:r>
    </w:p>
    <w:p w:rsidR="004739A1" w:rsidRPr="004739A1" w:rsidRDefault="004739A1" w:rsidP="004739A1">
      <w:pPr>
        <w:tabs>
          <w:tab w:val="left" w:pos="360"/>
          <w:tab w:val="left" w:pos="720"/>
        </w:tabs>
        <w:spacing w:after="60"/>
        <w:ind w:left="360" w:hanging="360"/>
        <w:rPr>
          <w:rFonts w:ascii="Arial" w:hAnsi="Arial" w:cs="Arial"/>
          <w:sz w:val="20"/>
          <w:szCs w:val="20"/>
        </w:rPr>
      </w:pPr>
      <w:r w:rsidRPr="004739A1">
        <w:rPr>
          <w:rFonts w:ascii="Arial" w:hAnsi="Arial" w:cs="Arial"/>
          <w:sz w:val="20"/>
          <w:szCs w:val="20"/>
        </w:rPr>
        <w:t>Wentworth C (2007b)</w:t>
      </w:r>
      <w:r w:rsidRPr="004739A1">
        <w:rPr>
          <w:rFonts w:ascii="Arial" w:hAnsi="Arial" w:cs="Arial"/>
          <w:i/>
          <w:sz w:val="20"/>
          <w:szCs w:val="20"/>
        </w:rPr>
        <w:t xml:space="preserve"> </w:t>
      </w:r>
      <w:r w:rsidRPr="004739A1">
        <w:rPr>
          <w:rFonts w:ascii="Arial" w:hAnsi="Arial" w:cs="Arial"/>
          <w:sz w:val="20"/>
          <w:szCs w:val="20"/>
        </w:rPr>
        <w:t>Subsistence migratory bird harvest survey: Yukon-Kuskokwim Delta: 2001–2005 with 1985–2005 species tables.</w:t>
      </w:r>
      <w:r w:rsidRPr="004739A1">
        <w:rPr>
          <w:rFonts w:ascii="Arial" w:hAnsi="Arial" w:cs="Arial"/>
          <w:i/>
          <w:sz w:val="20"/>
          <w:szCs w:val="20"/>
        </w:rPr>
        <w:t xml:space="preserve"> </w:t>
      </w:r>
      <w:r w:rsidRPr="004739A1">
        <w:rPr>
          <w:rFonts w:ascii="Arial" w:hAnsi="Arial" w:cs="Arial"/>
          <w:sz w:val="20"/>
          <w:szCs w:val="20"/>
        </w:rPr>
        <w:t>U.S. Fish and Wildlife Service Migratory Birds and State Programs, in cooperation with Yukon Delta National Wildlife Refuge, Anchorage</w:t>
      </w:r>
      <w:r w:rsidR="0045098B">
        <w:rPr>
          <w:rFonts w:ascii="Arial" w:hAnsi="Arial" w:cs="Arial"/>
          <w:sz w:val="20"/>
          <w:szCs w:val="20"/>
        </w:rPr>
        <w:t>.</w:t>
      </w:r>
    </w:p>
    <w:sectPr w:rsidR="004739A1" w:rsidRPr="004739A1" w:rsidSect="007B1114">
      <w:footerReference w:type="even" r:id="rId45"/>
      <w:footerReference w:type="default" r:id="rId46"/>
      <w:type w:val="continuous"/>
      <w:pgSz w:w="12240" w:h="15840" w:code="1"/>
      <w:pgMar w:top="1152" w:right="1440" w:bottom="1152" w:left="1440" w:header="1152"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BCE" w:rsidRDefault="00DB6BCE">
      <w:r>
        <w:separator/>
      </w:r>
    </w:p>
  </w:endnote>
  <w:endnote w:type="continuationSeparator" w:id="0">
    <w:p w:rsidR="00DB6BCE" w:rsidRDefault="00DB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1F7" w:rsidRDefault="002B31F7"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31F7" w:rsidRDefault="002B31F7" w:rsidP="008B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1F7" w:rsidRPr="007B1114" w:rsidRDefault="002B31F7" w:rsidP="007B1114">
    <w:pPr>
      <w:pStyle w:val="Footer"/>
      <w:tabs>
        <w:tab w:val="center" w:pos="4680"/>
        <w:tab w:val="left" w:pos="6120"/>
      </w:tabs>
      <w:jc w:val="center"/>
      <w:rPr>
        <w:rFonts w:ascii="Arial" w:hAnsi="Arial" w:cs="Arial"/>
      </w:rPr>
    </w:pPr>
    <w:r w:rsidRPr="007B1114">
      <w:rPr>
        <w:rFonts w:ascii="Arial" w:hAnsi="Arial" w:cs="Arial"/>
      </w:rPr>
      <w:fldChar w:fldCharType="begin"/>
    </w:r>
    <w:r w:rsidRPr="007B1114">
      <w:rPr>
        <w:rFonts w:ascii="Arial" w:hAnsi="Arial" w:cs="Arial"/>
      </w:rPr>
      <w:instrText xml:space="preserve"> PAGE   \* MERGEFORMAT </w:instrText>
    </w:r>
    <w:r w:rsidRPr="007B1114">
      <w:rPr>
        <w:rFonts w:ascii="Arial" w:hAnsi="Arial" w:cs="Arial"/>
      </w:rPr>
      <w:fldChar w:fldCharType="separate"/>
    </w:r>
    <w:r w:rsidR="0083450E">
      <w:rPr>
        <w:rFonts w:ascii="Arial" w:hAnsi="Arial" w:cs="Arial"/>
        <w:noProof/>
      </w:rPr>
      <w:t>1</w:t>
    </w:r>
    <w:r w:rsidRPr="007B1114">
      <w:rPr>
        <w:rFonts w:ascii="Arial" w:hAnsi="Arial" w:cs="Arial"/>
        <w:noProof/>
      </w:rPr>
      <w:fldChar w:fldCharType="end"/>
    </w:r>
  </w:p>
  <w:p w:rsidR="002B31F7" w:rsidRDefault="002B31F7" w:rsidP="008B04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BCE" w:rsidRDefault="00DB6BCE">
      <w:r>
        <w:separator/>
      </w:r>
    </w:p>
  </w:footnote>
  <w:footnote w:type="continuationSeparator" w:id="0">
    <w:p w:rsidR="00DB6BCE" w:rsidRDefault="00DB6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07904"/>
    <w:multiLevelType w:val="hybridMultilevel"/>
    <w:tmpl w:val="B9E6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27CD2"/>
    <w:multiLevelType w:val="hybridMultilevel"/>
    <w:tmpl w:val="B526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A41B57"/>
    <w:multiLevelType w:val="hybridMultilevel"/>
    <w:tmpl w:val="092899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4B4FE5"/>
    <w:multiLevelType w:val="hybridMultilevel"/>
    <w:tmpl w:val="9140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BF205E"/>
    <w:multiLevelType w:val="hybridMultilevel"/>
    <w:tmpl w:val="88CA15DC"/>
    <w:lvl w:ilvl="0" w:tplc="10667BB6">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nsid w:val="7D365592"/>
    <w:multiLevelType w:val="hybridMultilevel"/>
    <w:tmpl w:val="14C2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E"/>
    <w:rsid w:val="00023909"/>
    <w:rsid w:val="00027699"/>
    <w:rsid w:val="000366BF"/>
    <w:rsid w:val="00063423"/>
    <w:rsid w:val="00072B96"/>
    <w:rsid w:val="000B54C8"/>
    <w:rsid w:val="000B5C22"/>
    <w:rsid w:val="000C6F14"/>
    <w:rsid w:val="000E4B71"/>
    <w:rsid w:val="000F02EB"/>
    <w:rsid w:val="000F1066"/>
    <w:rsid w:val="000F3C9C"/>
    <w:rsid w:val="00105025"/>
    <w:rsid w:val="00135300"/>
    <w:rsid w:val="001456A5"/>
    <w:rsid w:val="00161E61"/>
    <w:rsid w:val="001727CC"/>
    <w:rsid w:val="00194DDB"/>
    <w:rsid w:val="001A7191"/>
    <w:rsid w:val="001B308C"/>
    <w:rsid w:val="001C486B"/>
    <w:rsid w:val="001D0C5B"/>
    <w:rsid w:val="001F0346"/>
    <w:rsid w:val="002028C2"/>
    <w:rsid w:val="00214E10"/>
    <w:rsid w:val="0024290E"/>
    <w:rsid w:val="0024484B"/>
    <w:rsid w:val="00247570"/>
    <w:rsid w:val="00264704"/>
    <w:rsid w:val="002A6A06"/>
    <w:rsid w:val="002B31F7"/>
    <w:rsid w:val="002F072D"/>
    <w:rsid w:val="003050D9"/>
    <w:rsid w:val="003062DD"/>
    <w:rsid w:val="00310968"/>
    <w:rsid w:val="003146CF"/>
    <w:rsid w:val="00346154"/>
    <w:rsid w:val="00346DF8"/>
    <w:rsid w:val="00372AF8"/>
    <w:rsid w:val="00381AE7"/>
    <w:rsid w:val="00397679"/>
    <w:rsid w:val="003A4A4B"/>
    <w:rsid w:val="003B7812"/>
    <w:rsid w:val="003C0F78"/>
    <w:rsid w:val="003D258A"/>
    <w:rsid w:val="003D2688"/>
    <w:rsid w:val="003F4D84"/>
    <w:rsid w:val="004071E9"/>
    <w:rsid w:val="0045098B"/>
    <w:rsid w:val="00466DDC"/>
    <w:rsid w:val="004739A1"/>
    <w:rsid w:val="00493E75"/>
    <w:rsid w:val="004C2511"/>
    <w:rsid w:val="004D2AAC"/>
    <w:rsid w:val="004F4A47"/>
    <w:rsid w:val="005077AC"/>
    <w:rsid w:val="005171C5"/>
    <w:rsid w:val="005276AE"/>
    <w:rsid w:val="00541AE6"/>
    <w:rsid w:val="00562111"/>
    <w:rsid w:val="00565751"/>
    <w:rsid w:val="00573708"/>
    <w:rsid w:val="00577227"/>
    <w:rsid w:val="005B6BFF"/>
    <w:rsid w:val="005E17FD"/>
    <w:rsid w:val="005E6983"/>
    <w:rsid w:val="005F19EE"/>
    <w:rsid w:val="005F1FB5"/>
    <w:rsid w:val="00604C02"/>
    <w:rsid w:val="00660B5C"/>
    <w:rsid w:val="00671788"/>
    <w:rsid w:val="00674771"/>
    <w:rsid w:val="00692878"/>
    <w:rsid w:val="006A4AB8"/>
    <w:rsid w:val="006F5864"/>
    <w:rsid w:val="00704E3C"/>
    <w:rsid w:val="00720B1C"/>
    <w:rsid w:val="00731A85"/>
    <w:rsid w:val="00751A8A"/>
    <w:rsid w:val="00754A1C"/>
    <w:rsid w:val="00762D0C"/>
    <w:rsid w:val="007A071C"/>
    <w:rsid w:val="007B1114"/>
    <w:rsid w:val="007C5034"/>
    <w:rsid w:val="007C5B2E"/>
    <w:rsid w:val="00821C88"/>
    <w:rsid w:val="00821EE5"/>
    <w:rsid w:val="0083450E"/>
    <w:rsid w:val="008611EE"/>
    <w:rsid w:val="00873654"/>
    <w:rsid w:val="008817A9"/>
    <w:rsid w:val="008B04EE"/>
    <w:rsid w:val="008C79F6"/>
    <w:rsid w:val="008E1E0C"/>
    <w:rsid w:val="008E211E"/>
    <w:rsid w:val="0093798F"/>
    <w:rsid w:val="00992D63"/>
    <w:rsid w:val="00996AB5"/>
    <w:rsid w:val="009F1ADB"/>
    <w:rsid w:val="00A02B68"/>
    <w:rsid w:val="00A2540E"/>
    <w:rsid w:val="00A36FDF"/>
    <w:rsid w:val="00A71D6D"/>
    <w:rsid w:val="00AA0879"/>
    <w:rsid w:val="00AD73EF"/>
    <w:rsid w:val="00B27782"/>
    <w:rsid w:val="00B33BC1"/>
    <w:rsid w:val="00B3525C"/>
    <w:rsid w:val="00B44718"/>
    <w:rsid w:val="00B74EF4"/>
    <w:rsid w:val="00B91EAE"/>
    <w:rsid w:val="00BA368B"/>
    <w:rsid w:val="00BB45D2"/>
    <w:rsid w:val="00BC611A"/>
    <w:rsid w:val="00BD6A6C"/>
    <w:rsid w:val="00C01650"/>
    <w:rsid w:val="00C16046"/>
    <w:rsid w:val="00C50F1D"/>
    <w:rsid w:val="00C666B2"/>
    <w:rsid w:val="00C7158F"/>
    <w:rsid w:val="00C8257C"/>
    <w:rsid w:val="00C8612E"/>
    <w:rsid w:val="00C93260"/>
    <w:rsid w:val="00CA786C"/>
    <w:rsid w:val="00CD58DA"/>
    <w:rsid w:val="00CE1387"/>
    <w:rsid w:val="00CE2F88"/>
    <w:rsid w:val="00D21AA0"/>
    <w:rsid w:val="00D31393"/>
    <w:rsid w:val="00D36220"/>
    <w:rsid w:val="00D41190"/>
    <w:rsid w:val="00D44A71"/>
    <w:rsid w:val="00D45F97"/>
    <w:rsid w:val="00D86583"/>
    <w:rsid w:val="00D87EB6"/>
    <w:rsid w:val="00DB0E51"/>
    <w:rsid w:val="00DB4DA9"/>
    <w:rsid w:val="00DB6BCE"/>
    <w:rsid w:val="00DC5B34"/>
    <w:rsid w:val="00DF1170"/>
    <w:rsid w:val="00E06721"/>
    <w:rsid w:val="00E16B82"/>
    <w:rsid w:val="00E30209"/>
    <w:rsid w:val="00E8449B"/>
    <w:rsid w:val="00EA288A"/>
    <w:rsid w:val="00EB300A"/>
    <w:rsid w:val="00EC3BBF"/>
    <w:rsid w:val="00ED69D5"/>
    <w:rsid w:val="00EF04A6"/>
    <w:rsid w:val="00F10CE7"/>
    <w:rsid w:val="00F11642"/>
    <w:rsid w:val="00F1270B"/>
    <w:rsid w:val="00F40BF0"/>
    <w:rsid w:val="00F47A61"/>
    <w:rsid w:val="00F706F3"/>
    <w:rsid w:val="00F860AE"/>
    <w:rsid w:val="00F90F89"/>
    <w:rsid w:val="00FA3716"/>
    <w:rsid w:val="00FC44FA"/>
    <w:rsid w:val="00FC5366"/>
    <w:rsid w:val="00FF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B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table" w:styleId="TableGrid">
    <w:name w:val="Table Grid"/>
    <w:basedOn w:val="TableNormal"/>
    <w:rsid w:val="00937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3798F"/>
    <w:rPr>
      <w:rFonts w:ascii="Tahoma" w:hAnsi="Tahoma" w:cs="Tahoma"/>
      <w:sz w:val="16"/>
      <w:szCs w:val="16"/>
    </w:rPr>
  </w:style>
  <w:style w:type="character" w:customStyle="1" w:styleId="BalloonTextChar">
    <w:name w:val="Balloon Text Char"/>
    <w:basedOn w:val="DefaultParagraphFont"/>
    <w:link w:val="BalloonText"/>
    <w:rsid w:val="0093798F"/>
    <w:rPr>
      <w:rFonts w:ascii="Tahoma" w:hAnsi="Tahoma" w:cs="Tahoma"/>
      <w:sz w:val="16"/>
      <w:szCs w:val="16"/>
    </w:rPr>
  </w:style>
  <w:style w:type="paragraph" w:styleId="BodyText">
    <w:name w:val="Body Text"/>
    <w:basedOn w:val="Normal"/>
    <w:link w:val="BodyTextChar"/>
    <w:rsid w:val="00DB0E51"/>
    <w:pPr>
      <w:spacing w:after="120"/>
      <w:jc w:val="both"/>
    </w:pPr>
  </w:style>
  <w:style w:type="character" w:customStyle="1" w:styleId="BodyTextChar">
    <w:name w:val="Body Text Char"/>
    <w:basedOn w:val="DefaultParagraphFont"/>
    <w:link w:val="BodyText"/>
    <w:rsid w:val="00DB0E51"/>
    <w:rPr>
      <w:sz w:val="24"/>
      <w:szCs w:val="24"/>
    </w:rPr>
  </w:style>
  <w:style w:type="paragraph" w:customStyle="1" w:styleId="TableRow">
    <w:name w:val="Table Row"/>
    <w:basedOn w:val="BodyText"/>
    <w:rsid w:val="00DB0E51"/>
    <w:pPr>
      <w:keepNext/>
      <w:keepLines/>
      <w:suppressAutoHyphens/>
      <w:spacing w:before="20" w:after="20"/>
      <w:jc w:val="right"/>
    </w:pPr>
    <w:rPr>
      <w:sz w:val="22"/>
      <w:szCs w:val="20"/>
    </w:rPr>
  </w:style>
  <w:style w:type="paragraph" w:customStyle="1" w:styleId="Table-Footnote">
    <w:name w:val="Table-Footnote"/>
    <w:basedOn w:val="BodyText"/>
    <w:next w:val="BodyText"/>
    <w:rsid w:val="00DB0E51"/>
    <w:pPr>
      <w:tabs>
        <w:tab w:val="left" w:pos="216"/>
      </w:tabs>
      <w:suppressAutoHyphens/>
      <w:spacing w:before="40" w:after="20"/>
      <w:ind w:left="216" w:hanging="216"/>
    </w:pPr>
    <w:rPr>
      <w:sz w:val="20"/>
      <w:szCs w:val="22"/>
    </w:rPr>
  </w:style>
  <w:style w:type="paragraph" w:customStyle="1" w:styleId="Draftbodytext">
    <w:name w:val="Draft body text"/>
    <w:basedOn w:val="Normal"/>
    <w:link w:val="DraftbodytextChar"/>
    <w:rsid w:val="00DB0E51"/>
    <w:pPr>
      <w:spacing w:after="120" w:line="360" w:lineRule="auto"/>
      <w:jc w:val="both"/>
    </w:pPr>
    <w:rPr>
      <w:sz w:val="22"/>
    </w:rPr>
  </w:style>
  <w:style w:type="character" w:customStyle="1" w:styleId="DraftbodytextChar">
    <w:name w:val="Draft body text Char"/>
    <w:basedOn w:val="BodyTextChar"/>
    <w:link w:val="Draftbodytext"/>
    <w:rsid w:val="00DB0E51"/>
    <w:rPr>
      <w:sz w:val="22"/>
      <w:szCs w:val="24"/>
    </w:rPr>
  </w:style>
  <w:style w:type="paragraph" w:customStyle="1" w:styleId="tablerow0">
    <w:name w:val="table row"/>
    <w:rsid w:val="00DB0E51"/>
    <w:pPr>
      <w:widowControl w:val="0"/>
      <w:spacing w:before="20" w:after="20"/>
    </w:pPr>
    <w:rPr>
      <w:szCs w:val="24"/>
    </w:rPr>
  </w:style>
  <w:style w:type="table" w:styleId="TableClassic1">
    <w:name w:val="Table Classic 1"/>
    <w:basedOn w:val="TableNormal"/>
    <w:rsid w:val="00DB0E51"/>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PReferencesCitedBodyTPBodyTPBodyFINAL">
    <w:name w:val="TP_References Cited Body (TP_Body:TP_Body FINAL)"/>
    <w:basedOn w:val="Normal"/>
    <w:uiPriority w:val="99"/>
    <w:rsid w:val="008E1E0C"/>
    <w:pPr>
      <w:keepLines/>
      <w:suppressAutoHyphens/>
      <w:autoSpaceDE w:val="0"/>
      <w:autoSpaceDN w:val="0"/>
      <w:adjustRightInd w:val="0"/>
      <w:spacing w:after="113" w:line="288" w:lineRule="auto"/>
      <w:ind w:left="567" w:hanging="567"/>
      <w:jc w:val="both"/>
      <w:textAlignment w:val="center"/>
    </w:pPr>
    <w:rPr>
      <w:color w:val="000000"/>
      <w:sz w:val="22"/>
      <w:szCs w:val="22"/>
    </w:rPr>
  </w:style>
  <w:style w:type="character" w:styleId="Hyperlink">
    <w:name w:val="Hyperlink"/>
    <w:basedOn w:val="DefaultParagraphFont"/>
    <w:rsid w:val="00381AE7"/>
    <w:rPr>
      <w:color w:val="0000FF"/>
      <w:u w:val="single"/>
    </w:rPr>
  </w:style>
  <w:style w:type="paragraph" w:styleId="Caption">
    <w:name w:val="caption"/>
    <w:basedOn w:val="Normal"/>
    <w:next w:val="Normal"/>
    <w:link w:val="CaptionChar"/>
    <w:qFormat/>
    <w:rsid w:val="00F11642"/>
    <w:pPr>
      <w:keepLines/>
      <w:tabs>
        <w:tab w:val="right" w:pos="9360"/>
      </w:tabs>
      <w:suppressAutoHyphens/>
      <w:spacing w:after="120"/>
      <w:ind w:firstLine="288"/>
      <w:jc w:val="both"/>
    </w:pPr>
    <w:rPr>
      <w:sz w:val="20"/>
      <w:szCs w:val="20"/>
    </w:rPr>
  </w:style>
  <w:style w:type="character" w:customStyle="1" w:styleId="CaptionChar">
    <w:name w:val="Caption Char"/>
    <w:link w:val="Caption"/>
    <w:rsid w:val="00F11642"/>
  </w:style>
  <w:style w:type="paragraph" w:customStyle="1" w:styleId="Captiontitlenotbold">
    <w:name w:val="Caption title not bold"/>
    <w:basedOn w:val="BodyText"/>
    <w:next w:val="BodyText"/>
    <w:link w:val="CaptiontitlenotboldChar"/>
    <w:rsid w:val="00F11642"/>
    <w:pPr>
      <w:tabs>
        <w:tab w:val="left" w:pos="9360"/>
      </w:tabs>
      <w:suppressAutoHyphens/>
      <w:autoSpaceDE w:val="0"/>
      <w:autoSpaceDN w:val="0"/>
      <w:adjustRightInd w:val="0"/>
      <w:spacing w:after="0" w:line="288" w:lineRule="auto"/>
      <w:ind w:firstLine="288"/>
      <w:textAlignment w:val="center"/>
    </w:pPr>
    <w:rPr>
      <w:color w:val="000000"/>
      <w:sz w:val="20"/>
      <w:szCs w:val="20"/>
    </w:rPr>
  </w:style>
  <w:style w:type="character" w:customStyle="1" w:styleId="CaptiontitlenotboldChar">
    <w:name w:val="Caption title not bold Char"/>
    <w:link w:val="Captiontitlenotbold"/>
    <w:rsid w:val="00F11642"/>
    <w:rPr>
      <w:color w:val="000000"/>
    </w:rPr>
  </w:style>
  <w:style w:type="paragraph" w:styleId="Header">
    <w:name w:val="header"/>
    <w:basedOn w:val="Normal"/>
    <w:link w:val="HeaderChar"/>
    <w:rsid w:val="009F1ADB"/>
    <w:pPr>
      <w:tabs>
        <w:tab w:val="center" w:pos="4680"/>
        <w:tab w:val="right" w:pos="9360"/>
      </w:tabs>
    </w:pPr>
  </w:style>
  <w:style w:type="character" w:customStyle="1" w:styleId="HeaderChar">
    <w:name w:val="Header Char"/>
    <w:basedOn w:val="DefaultParagraphFont"/>
    <w:link w:val="Header"/>
    <w:rsid w:val="009F1ADB"/>
    <w:rPr>
      <w:sz w:val="24"/>
      <w:szCs w:val="24"/>
    </w:rPr>
  </w:style>
  <w:style w:type="character" w:customStyle="1" w:styleId="FooterChar">
    <w:name w:val="Footer Char"/>
    <w:basedOn w:val="DefaultParagraphFont"/>
    <w:link w:val="Footer"/>
    <w:uiPriority w:val="99"/>
    <w:rsid w:val="00D21AA0"/>
  </w:style>
  <w:style w:type="character" w:customStyle="1" w:styleId="UnresolvedMention">
    <w:name w:val="Unresolved Mention"/>
    <w:basedOn w:val="DefaultParagraphFont"/>
    <w:uiPriority w:val="99"/>
    <w:semiHidden/>
    <w:unhideWhenUsed/>
    <w:rsid w:val="00A254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B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table" w:styleId="TableGrid">
    <w:name w:val="Table Grid"/>
    <w:basedOn w:val="TableNormal"/>
    <w:rsid w:val="00937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3798F"/>
    <w:rPr>
      <w:rFonts w:ascii="Tahoma" w:hAnsi="Tahoma" w:cs="Tahoma"/>
      <w:sz w:val="16"/>
      <w:szCs w:val="16"/>
    </w:rPr>
  </w:style>
  <w:style w:type="character" w:customStyle="1" w:styleId="BalloonTextChar">
    <w:name w:val="Balloon Text Char"/>
    <w:basedOn w:val="DefaultParagraphFont"/>
    <w:link w:val="BalloonText"/>
    <w:rsid w:val="0093798F"/>
    <w:rPr>
      <w:rFonts w:ascii="Tahoma" w:hAnsi="Tahoma" w:cs="Tahoma"/>
      <w:sz w:val="16"/>
      <w:szCs w:val="16"/>
    </w:rPr>
  </w:style>
  <w:style w:type="paragraph" w:styleId="BodyText">
    <w:name w:val="Body Text"/>
    <w:basedOn w:val="Normal"/>
    <w:link w:val="BodyTextChar"/>
    <w:rsid w:val="00DB0E51"/>
    <w:pPr>
      <w:spacing w:after="120"/>
      <w:jc w:val="both"/>
    </w:pPr>
  </w:style>
  <w:style w:type="character" w:customStyle="1" w:styleId="BodyTextChar">
    <w:name w:val="Body Text Char"/>
    <w:basedOn w:val="DefaultParagraphFont"/>
    <w:link w:val="BodyText"/>
    <w:rsid w:val="00DB0E51"/>
    <w:rPr>
      <w:sz w:val="24"/>
      <w:szCs w:val="24"/>
    </w:rPr>
  </w:style>
  <w:style w:type="paragraph" w:customStyle="1" w:styleId="TableRow">
    <w:name w:val="Table Row"/>
    <w:basedOn w:val="BodyText"/>
    <w:rsid w:val="00DB0E51"/>
    <w:pPr>
      <w:keepNext/>
      <w:keepLines/>
      <w:suppressAutoHyphens/>
      <w:spacing w:before="20" w:after="20"/>
      <w:jc w:val="right"/>
    </w:pPr>
    <w:rPr>
      <w:sz w:val="22"/>
      <w:szCs w:val="20"/>
    </w:rPr>
  </w:style>
  <w:style w:type="paragraph" w:customStyle="1" w:styleId="Table-Footnote">
    <w:name w:val="Table-Footnote"/>
    <w:basedOn w:val="BodyText"/>
    <w:next w:val="BodyText"/>
    <w:rsid w:val="00DB0E51"/>
    <w:pPr>
      <w:tabs>
        <w:tab w:val="left" w:pos="216"/>
      </w:tabs>
      <w:suppressAutoHyphens/>
      <w:spacing w:before="40" w:after="20"/>
      <w:ind w:left="216" w:hanging="216"/>
    </w:pPr>
    <w:rPr>
      <w:sz w:val="20"/>
      <w:szCs w:val="22"/>
    </w:rPr>
  </w:style>
  <w:style w:type="paragraph" w:customStyle="1" w:styleId="Draftbodytext">
    <w:name w:val="Draft body text"/>
    <w:basedOn w:val="Normal"/>
    <w:link w:val="DraftbodytextChar"/>
    <w:rsid w:val="00DB0E51"/>
    <w:pPr>
      <w:spacing w:after="120" w:line="360" w:lineRule="auto"/>
      <w:jc w:val="both"/>
    </w:pPr>
    <w:rPr>
      <w:sz w:val="22"/>
    </w:rPr>
  </w:style>
  <w:style w:type="character" w:customStyle="1" w:styleId="DraftbodytextChar">
    <w:name w:val="Draft body text Char"/>
    <w:basedOn w:val="BodyTextChar"/>
    <w:link w:val="Draftbodytext"/>
    <w:rsid w:val="00DB0E51"/>
    <w:rPr>
      <w:sz w:val="22"/>
      <w:szCs w:val="24"/>
    </w:rPr>
  </w:style>
  <w:style w:type="paragraph" w:customStyle="1" w:styleId="tablerow0">
    <w:name w:val="table row"/>
    <w:rsid w:val="00DB0E51"/>
    <w:pPr>
      <w:widowControl w:val="0"/>
      <w:spacing w:before="20" w:after="20"/>
    </w:pPr>
    <w:rPr>
      <w:szCs w:val="24"/>
    </w:rPr>
  </w:style>
  <w:style w:type="table" w:styleId="TableClassic1">
    <w:name w:val="Table Classic 1"/>
    <w:basedOn w:val="TableNormal"/>
    <w:rsid w:val="00DB0E51"/>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PReferencesCitedBodyTPBodyTPBodyFINAL">
    <w:name w:val="TP_References Cited Body (TP_Body:TP_Body FINAL)"/>
    <w:basedOn w:val="Normal"/>
    <w:uiPriority w:val="99"/>
    <w:rsid w:val="008E1E0C"/>
    <w:pPr>
      <w:keepLines/>
      <w:suppressAutoHyphens/>
      <w:autoSpaceDE w:val="0"/>
      <w:autoSpaceDN w:val="0"/>
      <w:adjustRightInd w:val="0"/>
      <w:spacing w:after="113" w:line="288" w:lineRule="auto"/>
      <w:ind w:left="567" w:hanging="567"/>
      <w:jc w:val="both"/>
      <w:textAlignment w:val="center"/>
    </w:pPr>
    <w:rPr>
      <w:color w:val="000000"/>
      <w:sz w:val="22"/>
      <w:szCs w:val="22"/>
    </w:rPr>
  </w:style>
  <w:style w:type="character" w:styleId="Hyperlink">
    <w:name w:val="Hyperlink"/>
    <w:basedOn w:val="DefaultParagraphFont"/>
    <w:rsid w:val="00381AE7"/>
    <w:rPr>
      <w:color w:val="0000FF"/>
      <w:u w:val="single"/>
    </w:rPr>
  </w:style>
  <w:style w:type="paragraph" w:styleId="Caption">
    <w:name w:val="caption"/>
    <w:basedOn w:val="Normal"/>
    <w:next w:val="Normal"/>
    <w:link w:val="CaptionChar"/>
    <w:qFormat/>
    <w:rsid w:val="00F11642"/>
    <w:pPr>
      <w:keepLines/>
      <w:tabs>
        <w:tab w:val="right" w:pos="9360"/>
      </w:tabs>
      <w:suppressAutoHyphens/>
      <w:spacing w:after="120"/>
      <w:ind w:firstLine="288"/>
      <w:jc w:val="both"/>
    </w:pPr>
    <w:rPr>
      <w:sz w:val="20"/>
      <w:szCs w:val="20"/>
    </w:rPr>
  </w:style>
  <w:style w:type="character" w:customStyle="1" w:styleId="CaptionChar">
    <w:name w:val="Caption Char"/>
    <w:link w:val="Caption"/>
    <w:rsid w:val="00F11642"/>
  </w:style>
  <w:style w:type="paragraph" w:customStyle="1" w:styleId="Captiontitlenotbold">
    <w:name w:val="Caption title not bold"/>
    <w:basedOn w:val="BodyText"/>
    <w:next w:val="BodyText"/>
    <w:link w:val="CaptiontitlenotboldChar"/>
    <w:rsid w:val="00F11642"/>
    <w:pPr>
      <w:tabs>
        <w:tab w:val="left" w:pos="9360"/>
      </w:tabs>
      <w:suppressAutoHyphens/>
      <w:autoSpaceDE w:val="0"/>
      <w:autoSpaceDN w:val="0"/>
      <w:adjustRightInd w:val="0"/>
      <w:spacing w:after="0" w:line="288" w:lineRule="auto"/>
      <w:ind w:firstLine="288"/>
      <w:textAlignment w:val="center"/>
    </w:pPr>
    <w:rPr>
      <w:color w:val="000000"/>
      <w:sz w:val="20"/>
      <w:szCs w:val="20"/>
    </w:rPr>
  </w:style>
  <w:style w:type="character" w:customStyle="1" w:styleId="CaptiontitlenotboldChar">
    <w:name w:val="Caption title not bold Char"/>
    <w:link w:val="Captiontitlenotbold"/>
    <w:rsid w:val="00F11642"/>
    <w:rPr>
      <w:color w:val="000000"/>
    </w:rPr>
  </w:style>
  <w:style w:type="paragraph" w:styleId="Header">
    <w:name w:val="header"/>
    <w:basedOn w:val="Normal"/>
    <w:link w:val="HeaderChar"/>
    <w:rsid w:val="009F1ADB"/>
    <w:pPr>
      <w:tabs>
        <w:tab w:val="center" w:pos="4680"/>
        <w:tab w:val="right" w:pos="9360"/>
      </w:tabs>
    </w:pPr>
  </w:style>
  <w:style w:type="character" w:customStyle="1" w:styleId="HeaderChar">
    <w:name w:val="Header Char"/>
    <w:basedOn w:val="DefaultParagraphFont"/>
    <w:link w:val="Header"/>
    <w:rsid w:val="009F1ADB"/>
    <w:rPr>
      <w:sz w:val="24"/>
      <w:szCs w:val="24"/>
    </w:rPr>
  </w:style>
  <w:style w:type="character" w:customStyle="1" w:styleId="FooterChar">
    <w:name w:val="Footer Char"/>
    <w:basedOn w:val="DefaultParagraphFont"/>
    <w:link w:val="Footer"/>
    <w:uiPriority w:val="99"/>
    <w:rsid w:val="00D21AA0"/>
  </w:style>
  <w:style w:type="character" w:customStyle="1" w:styleId="UnresolvedMention">
    <w:name w:val="Unresolved Mention"/>
    <w:basedOn w:val="DefaultParagraphFont"/>
    <w:uiPriority w:val="99"/>
    <w:semiHidden/>
    <w:unhideWhenUsed/>
    <w:rsid w:val="00A25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53075">
      <w:bodyDiv w:val="1"/>
      <w:marLeft w:val="0"/>
      <w:marRight w:val="0"/>
      <w:marTop w:val="0"/>
      <w:marBottom w:val="0"/>
      <w:divBdr>
        <w:top w:val="none" w:sz="0" w:space="0" w:color="auto"/>
        <w:left w:val="none" w:sz="0" w:space="0" w:color="auto"/>
        <w:bottom w:val="none" w:sz="0" w:space="0" w:color="auto"/>
        <w:right w:val="none" w:sz="0" w:space="0" w:color="auto"/>
      </w:divBdr>
    </w:div>
    <w:div w:id="1897471201">
      <w:bodyDiv w:val="1"/>
      <w:marLeft w:val="0"/>
      <w:marRight w:val="0"/>
      <w:marTop w:val="0"/>
      <w:marBottom w:val="0"/>
      <w:divBdr>
        <w:top w:val="none" w:sz="0" w:space="0" w:color="auto"/>
        <w:left w:val="none" w:sz="0" w:space="0" w:color="auto"/>
        <w:bottom w:val="none" w:sz="0" w:space="0" w:color="auto"/>
        <w:right w:val="none" w:sz="0" w:space="0" w:color="auto"/>
      </w:divBdr>
      <w:divsChild>
        <w:div w:id="175212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hyperlink" Target="http://live.laborstats.alaska.gov/pop/index.cf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hyperlink" Target="mailto:paul.doherty@colostate.edu"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8A530-F075-47DD-AF5A-4921AF4C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3360</Words>
  <Characters>19156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22472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SYSTEM</cp:lastModifiedBy>
  <cp:revision>2</cp:revision>
  <dcterms:created xsi:type="dcterms:W3CDTF">2019-03-20T20:30:00Z</dcterms:created>
  <dcterms:modified xsi:type="dcterms:W3CDTF">2019-03-20T20:30:00Z</dcterms:modified>
</cp:coreProperties>
</file>