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8946A4" w14:textId="77777777"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bookmarkStart w:id="0" w:name="_GoBack"/>
      <w:bookmarkEnd w:id="0"/>
      <w:r>
        <w:rPr>
          <w:b/>
          <w:bCs/>
          <w:sz w:val="32"/>
          <w:szCs w:val="32"/>
        </w:rPr>
        <w:t>Supporting Statement A</w:t>
      </w:r>
    </w:p>
    <w:p w14:paraId="7A67D45F" w14:textId="77777777" w:rsidR="00012FA5" w:rsidRPr="002C28AF"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28"/>
        </w:rPr>
      </w:pPr>
    </w:p>
    <w:p w14:paraId="7C4B35B2" w14:textId="77777777" w:rsidR="00012FA5" w:rsidRPr="00D510C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28"/>
        </w:rPr>
      </w:pPr>
      <w:r w:rsidRPr="00D510C5">
        <w:rPr>
          <w:b/>
          <w:bCs/>
          <w:sz w:val="32"/>
          <w:szCs w:val="28"/>
        </w:rPr>
        <w:t>Bureau of Indian Affairs</w:t>
      </w:r>
    </w:p>
    <w:p w14:paraId="6C57F129" w14:textId="77777777" w:rsidR="00012FA5" w:rsidRPr="00D510C5" w:rsidRDefault="00D510C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28"/>
        </w:rPr>
      </w:pPr>
      <w:r w:rsidRPr="00D510C5">
        <w:rPr>
          <w:b/>
          <w:bCs/>
          <w:sz w:val="32"/>
          <w:szCs w:val="28"/>
        </w:rPr>
        <w:t>Loan Guarantee, Insurance</w:t>
      </w:r>
      <w:r w:rsidR="00095B75">
        <w:rPr>
          <w:b/>
          <w:bCs/>
          <w:sz w:val="32"/>
          <w:szCs w:val="28"/>
        </w:rPr>
        <w:t>,</w:t>
      </w:r>
      <w:r w:rsidRPr="00D510C5">
        <w:rPr>
          <w:b/>
          <w:bCs/>
          <w:sz w:val="32"/>
          <w:szCs w:val="28"/>
        </w:rPr>
        <w:t xml:space="preserve"> and Interest Subsidy Program</w:t>
      </w:r>
    </w:p>
    <w:p w14:paraId="04CBA9B5" w14:textId="77777777" w:rsidR="00012FA5" w:rsidRPr="00D510C5" w:rsidRDefault="00D510C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28"/>
        </w:rPr>
      </w:pPr>
      <w:r w:rsidRPr="00D510C5">
        <w:rPr>
          <w:b/>
          <w:sz w:val="32"/>
          <w:szCs w:val="28"/>
        </w:rPr>
        <w:t>25 CFR 103</w:t>
      </w:r>
    </w:p>
    <w:p w14:paraId="143A4951" w14:textId="77777777"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32"/>
          <w:szCs w:val="32"/>
        </w:rPr>
      </w:pPr>
    </w:p>
    <w:p w14:paraId="1B1B639F" w14:textId="77777777" w:rsidR="00012FA5" w:rsidRDefault="00D510C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r>
        <w:rPr>
          <w:b/>
          <w:bCs/>
          <w:sz w:val="32"/>
          <w:szCs w:val="32"/>
        </w:rPr>
        <w:t>OMB Control Number 1076-0020</w:t>
      </w:r>
    </w:p>
    <w:p w14:paraId="04C99146" w14:textId="77777777"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14:paraId="43D6DAFC" w14:textId="77777777"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2"/>
          <w:szCs w:val="32"/>
        </w:rPr>
      </w:pPr>
      <w:r w:rsidRPr="000F3AF1">
        <w:rPr>
          <w:b/>
          <w:sz w:val="32"/>
          <w:szCs w:val="32"/>
        </w:rPr>
        <w:t>Terms of Clearance:</w:t>
      </w:r>
      <w:r>
        <w:rPr>
          <w:sz w:val="32"/>
          <w:szCs w:val="32"/>
        </w:rPr>
        <w:t xml:space="preserve"> None.</w:t>
      </w:r>
    </w:p>
    <w:p w14:paraId="249BC400" w14:textId="77777777"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6BAEE4C" w14:textId="77777777"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bCs/>
          <w:sz w:val="24"/>
          <w:szCs w:val="24"/>
        </w:rPr>
        <w:t>Justification</w:t>
      </w:r>
    </w:p>
    <w:p w14:paraId="4C549939" w14:textId="77777777"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48701B6" w14:textId="77777777" w:rsidR="00012FA5" w:rsidRPr="00272E66"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72E66">
        <w:rPr>
          <w:b/>
          <w:sz w:val="24"/>
          <w:szCs w:val="24"/>
        </w:rPr>
        <w:t>1.</w:t>
      </w:r>
      <w:r w:rsidRPr="00272E66">
        <w:rPr>
          <w:b/>
          <w:sz w:val="24"/>
          <w:szCs w:val="24"/>
        </w:rPr>
        <w:tab/>
      </w:r>
      <w:r w:rsidRPr="00B665EB">
        <w:rPr>
          <w:b/>
          <w:sz w:val="24"/>
          <w:szCs w:val="24"/>
        </w:rPr>
        <w:t>Explain the circumstances that make the collection of information necessary.  Identify any legal or administrative requirements that necessitate the collection.</w:t>
      </w:r>
      <w:r w:rsidRPr="00272E66">
        <w:rPr>
          <w:b/>
          <w:sz w:val="24"/>
          <w:szCs w:val="24"/>
        </w:rPr>
        <w:t xml:space="preserve">  </w:t>
      </w:r>
    </w:p>
    <w:p w14:paraId="2A599370" w14:textId="77777777"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979EDE1" w14:textId="77777777" w:rsidR="00D510C5" w:rsidRPr="00F30BA1" w:rsidRDefault="00D510C5" w:rsidP="00D510C5">
      <w:pPr>
        <w:spacing w:line="231" w:lineRule="auto"/>
        <w:rPr>
          <w:sz w:val="24"/>
          <w:szCs w:val="24"/>
        </w:rPr>
      </w:pPr>
      <w:r w:rsidRPr="00F30BA1">
        <w:rPr>
          <w:sz w:val="24"/>
          <w:szCs w:val="24"/>
        </w:rPr>
        <w:t xml:space="preserve">The Indian Financing Act of 1974 (the Act), as amended, </w:t>
      </w:r>
      <w:r w:rsidRPr="00F30BA1">
        <w:rPr>
          <w:iCs/>
          <w:sz w:val="24"/>
          <w:szCs w:val="24"/>
        </w:rPr>
        <w:t>authorizes the</w:t>
      </w:r>
      <w:r w:rsidRPr="00F30BA1">
        <w:rPr>
          <w:sz w:val="24"/>
          <w:szCs w:val="24"/>
        </w:rPr>
        <w:t xml:space="preserve"> Office of the Assistant Secretary - Indian Affairs (IA) to finance economic development on Indian reservations.  </w:t>
      </w:r>
      <w:r w:rsidRPr="00F30BA1">
        <w:rPr>
          <w:i/>
          <w:sz w:val="24"/>
          <w:szCs w:val="24"/>
        </w:rPr>
        <w:t xml:space="preserve">See </w:t>
      </w:r>
      <w:r w:rsidRPr="00F30BA1">
        <w:rPr>
          <w:sz w:val="24"/>
          <w:szCs w:val="24"/>
        </w:rPr>
        <w:t xml:space="preserve">25 U.S.C. 1451, </w:t>
      </w:r>
      <w:r w:rsidRPr="00F30BA1">
        <w:rPr>
          <w:iCs/>
          <w:sz w:val="24"/>
          <w:szCs w:val="24"/>
        </w:rPr>
        <w:t xml:space="preserve">et seq. </w:t>
      </w:r>
      <w:r w:rsidRPr="00F30BA1">
        <w:rPr>
          <w:i/>
          <w:iCs/>
          <w:sz w:val="24"/>
          <w:szCs w:val="24"/>
        </w:rPr>
        <w:t xml:space="preserve"> </w:t>
      </w:r>
      <w:r w:rsidRPr="00F30BA1">
        <w:rPr>
          <w:sz w:val="24"/>
          <w:szCs w:val="24"/>
        </w:rPr>
        <w:t>Within the Act, the Loan Guarantee, Insurance, and Interest Subsidy Program (the Program) serves to encourage private commercial lenders to make loans to Indian businesses they might otherwise deny because of insufficient familiarity with Indian business prospects, a lack of sufficient loan collateral, or a perception that loan default remedies are less certain where the borrower is an Indian or an Indian business.  The Program offers private lenders enhanced loan security with a partial loan guarantee.  In this way, the Program has successfully used a modest investment of Federal funds to leverage large amounts of private capital to create and encourage Indian business development.</w:t>
      </w:r>
    </w:p>
    <w:p w14:paraId="65A7A16F" w14:textId="77777777" w:rsidR="00D510C5" w:rsidRPr="00F30BA1" w:rsidRDefault="00D510C5" w:rsidP="00D510C5">
      <w:pPr>
        <w:spacing w:line="231" w:lineRule="auto"/>
        <w:ind w:firstLine="720"/>
        <w:rPr>
          <w:sz w:val="24"/>
          <w:szCs w:val="24"/>
        </w:rPr>
      </w:pPr>
    </w:p>
    <w:p w14:paraId="6AE91137" w14:textId="77777777" w:rsidR="00D510C5" w:rsidRPr="00F30BA1" w:rsidRDefault="00D510C5" w:rsidP="00D510C5">
      <w:pPr>
        <w:rPr>
          <w:sz w:val="24"/>
          <w:szCs w:val="24"/>
        </w:rPr>
      </w:pPr>
      <w:r w:rsidRPr="00F30BA1">
        <w:rPr>
          <w:sz w:val="24"/>
          <w:szCs w:val="24"/>
        </w:rPr>
        <w:t xml:space="preserve">The Act has authorized the guarantee of loans to eligible Indians.  Lending institutions that loan money to Indians ask the Department </w:t>
      </w:r>
      <w:r w:rsidR="00095B75">
        <w:rPr>
          <w:sz w:val="24"/>
          <w:szCs w:val="24"/>
        </w:rPr>
        <w:t xml:space="preserve">of the Interior (DOI) </w:t>
      </w:r>
      <w:r w:rsidRPr="00F30BA1">
        <w:rPr>
          <w:sz w:val="24"/>
          <w:szCs w:val="24"/>
        </w:rPr>
        <w:t xml:space="preserve">to guarantee payment of those loans.  </w:t>
      </w:r>
      <w:r w:rsidR="001C1090">
        <w:rPr>
          <w:sz w:val="24"/>
          <w:szCs w:val="24"/>
        </w:rPr>
        <w:t>DOI</w:t>
      </w:r>
      <w:r w:rsidRPr="00F30BA1">
        <w:rPr>
          <w:sz w:val="24"/>
          <w:szCs w:val="24"/>
        </w:rPr>
        <w:t xml:space="preserve"> has to ask certain questions, e.</w:t>
      </w:r>
      <w:r w:rsidR="00095B75">
        <w:rPr>
          <w:sz w:val="24"/>
          <w:szCs w:val="24"/>
        </w:rPr>
        <w:t>g.</w:t>
      </w:r>
      <w:r w:rsidRPr="00F30BA1">
        <w:rPr>
          <w:sz w:val="24"/>
          <w:szCs w:val="24"/>
        </w:rPr>
        <w:t xml:space="preserve">, gather information, to learn whether the lending institution is regulated and therefore dependable, the terms of their loans, what rate of interest they will charge, the likelihood of repayment, the credit history of the borrower, and other things.  </w:t>
      </w:r>
    </w:p>
    <w:p w14:paraId="0A46486B" w14:textId="77777777" w:rsidR="00D510C5" w:rsidRPr="00F30BA1" w:rsidRDefault="00D510C5" w:rsidP="00D510C5">
      <w:pPr>
        <w:ind w:firstLine="360"/>
        <w:rPr>
          <w:sz w:val="24"/>
          <w:szCs w:val="24"/>
        </w:rPr>
      </w:pPr>
    </w:p>
    <w:p w14:paraId="4554F7D4" w14:textId="77777777" w:rsidR="00D510C5" w:rsidRPr="00F30BA1" w:rsidRDefault="00D510C5" w:rsidP="00D510C5">
      <w:pPr>
        <w:rPr>
          <w:color w:val="000000"/>
          <w:sz w:val="24"/>
          <w:szCs w:val="24"/>
        </w:rPr>
      </w:pPr>
      <w:r w:rsidRPr="00F30BA1">
        <w:rPr>
          <w:sz w:val="24"/>
          <w:szCs w:val="24"/>
        </w:rPr>
        <w:t xml:space="preserve">The rules implementing this program are at 25 CFR 103.  These </w:t>
      </w:r>
      <w:r w:rsidRPr="00F30BA1">
        <w:rPr>
          <w:color w:val="000000"/>
          <w:sz w:val="24"/>
          <w:szCs w:val="24"/>
        </w:rPr>
        <w:t xml:space="preserve">rules are designed to ensure that only loans with a reasonable prospect for repayment are guaranteed.  </w:t>
      </w:r>
    </w:p>
    <w:p w14:paraId="67B45A61" w14:textId="77777777" w:rsidR="00D510C5" w:rsidRPr="00F30BA1" w:rsidRDefault="00D510C5" w:rsidP="00D510C5">
      <w:pPr>
        <w:ind w:firstLine="360"/>
        <w:rPr>
          <w:color w:val="000000"/>
          <w:sz w:val="24"/>
          <w:szCs w:val="24"/>
        </w:rPr>
      </w:pPr>
    </w:p>
    <w:p w14:paraId="0CFC1754" w14:textId="77777777" w:rsidR="00012FA5" w:rsidRDefault="00D510C5" w:rsidP="00D510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F30BA1">
        <w:rPr>
          <w:sz w:val="24"/>
          <w:szCs w:val="24"/>
        </w:rPr>
        <w:t xml:space="preserve">The forms used in the Program, together with regulatory requirements, collect information necessary to make sure that the Program promotes Indian economic development in the manner intended.  </w:t>
      </w:r>
    </w:p>
    <w:p w14:paraId="3E17AE0F" w14:textId="77777777" w:rsidR="00D510C5" w:rsidRDefault="00D510C5" w:rsidP="00D510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D7D464C" w14:textId="77777777" w:rsidR="00012FA5" w:rsidRPr="00272E66"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72E66">
        <w:rPr>
          <w:b/>
          <w:sz w:val="24"/>
          <w:szCs w:val="24"/>
        </w:rPr>
        <w:t>2.</w:t>
      </w:r>
      <w:r w:rsidRPr="00272E66">
        <w:rPr>
          <w:b/>
          <w:sz w:val="24"/>
          <w:szCs w:val="24"/>
        </w:rPr>
        <w:tab/>
      </w:r>
      <w:r w:rsidRPr="00B665EB">
        <w:rPr>
          <w:b/>
          <w:sz w:val="24"/>
          <w:szCs w:val="24"/>
        </w:rPr>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14:paraId="39FEAB13" w14:textId="77777777" w:rsidR="00012FA5" w:rsidRPr="00BD6B9A"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9F5CD18" w14:textId="77777777" w:rsidR="00D510C5" w:rsidRPr="00F30BA1" w:rsidRDefault="00D510C5" w:rsidP="00D510C5">
      <w:pPr>
        <w:spacing w:line="231" w:lineRule="auto"/>
        <w:rPr>
          <w:sz w:val="24"/>
          <w:szCs w:val="24"/>
        </w:rPr>
      </w:pPr>
      <w:r w:rsidRPr="00F30BA1">
        <w:rPr>
          <w:sz w:val="24"/>
          <w:szCs w:val="24"/>
        </w:rPr>
        <w:t xml:space="preserve">Information is collected on different forms as part of managing and monitoring the program.  Any changes are indicated in the description of the form, below. </w:t>
      </w:r>
    </w:p>
    <w:p w14:paraId="65C9FFB6" w14:textId="77777777" w:rsidR="00790780" w:rsidRPr="00F30BA1" w:rsidRDefault="00D510C5" w:rsidP="002402C3">
      <w:pPr>
        <w:spacing w:line="231" w:lineRule="auto"/>
        <w:rPr>
          <w:sz w:val="24"/>
          <w:szCs w:val="24"/>
        </w:rPr>
      </w:pPr>
      <w:r w:rsidRPr="00F30BA1">
        <w:rPr>
          <w:sz w:val="24"/>
          <w:szCs w:val="24"/>
        </w:rPr>
        <w:t xml:space="preserve"> </w:t>
      </w:r>
    </w:p>
    <w:p w14:paraId="1163DBD6" w14:textId="77777777" w:rsidR="00D510C5" w:rsidRPr="00F30BA1" w:rsidRDefault="00D510C5" w:rsidP="00D510C5">
      <w:pPr>
        <w:ind w:left="1440"/>
        <w:rPr>
          <w:sz w:val="24"/>
          <w:szCs w:val="24"/>
        </w:rPr>
      </w:pPr>
    </w:p>
    <w:p w14:paraId="3EF557BD" w14:textId="77777777" w:rsidR="00D510C5" w:rsidRPr="00F30BA1" w:rsidRDefault="00D510C5" w:rsidP="00D510C5">
      <w:pPr>
        <w:pStyle w:val="a"/>
        <w:tabs>
          <w:tab w:val="left" w:pos="-1440"/>
        </w:tabs>
        <w:spacing w:line="231" w:lineRule="auto"/>
      </w:pPr>
      <w:r w:rsidRPr="00F30BA1">
        <w:sym w:font="Symbol" w:char="F0B7"/>
      </w:r>
      <w:r w:rsidRPr="00F30BA1">
        <w:tab/>
      </w:r>
      <w:r w:rsidRPr="00F30BA1">
        <w:rPr>
          <w:u w:val="single"/>
        </w:rPr>
        <w:t>IA Form LGA10, Loan Guarantee Agreement</w:t>
      </w:r>
      <w:r w:rsidRPr="00F30BA1">
        <w:t>, is necessary to establish the respective rights and responsibilities of the lender and DOI</w:t>
      </w:r>
      <w:r w:rsidR="00B510BF">
        <w:t xml:space="preserve"> with regard to guaranteeing a loan</w:t>
      </w:r>
      <w:r w:rsidRPr="00F30BA1">
        <w:t xml:space="preserve">.  The information is reviewed to ensure </w:t>
      </w:r>
      <w:r w:rsidR="005A6F97">
        <w:t xml:space="preserve">the </w:t>
      </w:r>
      <w:r w:rsidRPr="00F30BA1">
        <w:t xml:space="preserve">Lender is eligible and fully understands its duties under the Program.  </w:t>
      </w:r>
      <w:r w:rsidR="00EC2C26" w:rsidRPr="00EC2C26">
        <w:t>The name and signature of the Lender, as well as, the Lender</w:t>
      </w:r>
      <w:r w:rsidR="00B510BF">
        <w:t>’</w:t>
      </w:r>
      <w:r w:rsidR="00EC2C26" w:rsidRPr="00EC2C26">
        <w:t>s ABA number and tax identification number, the name of Lender’s representative, and that person’s title are required for this form.</w:t>
      </w:r>
    </w:p>
    <w:p w14:paraId="5FEE5A39" w14:textId="3CF86C04" w:rsidR="00D510C5" w:rsidRPr="00F30BA1" w:rsidRDefault="00D510C5" w:rsidP="00D510C5">
      <w:pPr>
        <w:pStyle w:val="a"/>
        <w:tabs>
          <w:tab w:val="left" w:pos="-1440"/>
        </w:tabs>
        <w:spacing w:line="231" w:lineRule="auto"/>
        <w:ind w:left="0" w:firstLine="0"/>
      </w:pPr>
    </w:p>
    <w:p w14:paraId="112A5574" w14:textId="20152AEF" w:rsidR="00D510C5" w:rsidRPr="00F30BA1" w:rsidRDefault="00D510C5" w:rsidP="00D03D3B">
      <w:pPr>
        <w:pStyle w:val="a"/>
        <w:numPr>
          <w:ilvl w:val="0"/>
          <w:numId w:val="19"/>
        </w:numPr>
        <w:tabs>
          <w:tab w:val="left" w:pos="-1440"/>
        </w:tabs>
        <w:spacing w:line="231" w:lineRule="auto"/>
        <w:ind w:left="720" w:hanging="720"/>
      </w:pPr>
      <w:r w:rsidRPr="00F30BA1">
        <w:rPr>
          <w:u w:val="single"/>
        </w:rPr>
        <w:t>IA Form LIA10, Loan Insurance Agreement</w:t>
      </w:r>
      <w:r w:rsidRPr="00F30BA1">
        <w:t>, is necessary to establish the respective rights and responsibilities of the lender and DOI</w:t>
      </w:r>
      <w:r w:rsidR="00B510BF">
        <w:t xml:space="preserve"> with regard to insuring a loan</w:t>
      </w:r>
      <w:r w:rsidRPr="00F30BA1">
        <w:t xml:space="preserve">.  The information is reviewed to ensure the lender is eligible and fully understands its duties under the Program. </w:t>
      </w:r>
      <w:r w:rsidR="00EC2C26">
        <w:t>The name and signature of the Lender, as well as, the Lender’s ABA number and tax identification number, the name of the Lender’s representative, and that person’s title are required for this form.</w:t>
      </w:r>
      <w:r w:rsidRPr="00F30BA1">
        <w:t xml:space="preserve">  </w:t>
      </w:r>
    </w:p>
    <w:p w14:paraId="14EE1D63" w14:textId="77777777" w:rsidR="002402C3" w:rsidRPr="00F30BA1" w:rsidRDefault="002402C3" w:rsidP="00D03D3B">
      <w:pPr>
        <w:pStyle w:val="a"/>
        <w:tabs>
          <w:tab w:val="left" w:pos="-1440"/>
        </w:tabs>
        <w:spacing w:line="231" w:lineRule="auto"/>
      </w:pPr>
    </w:p>
    <w:p w14:paraId="0DEA2C25" w14:textId="6614AFE4" w:rsidR="002402C3" w:rsidRDefault="002402C3" w:rsidP="002402C3">
      <w:pPr>
        <w:numPr>
          <w:ilvl w:val="0"/>
          <w:numId w:val="18"/>
        </w:numPr>
        <w:tabs>
          <w:tab w:val="left" w:pos="-1440"/>
        </w:tabs>
        <w:spacing w:line="231" w:lineRule="auto"/>
        <w:ind w:hanging="720"/>
        <w:rPr>
          <w:sz w:val="24"/>
          <w:szCs w:val="24"/>
        </w:rPr>
      </w:pPr>
      <w:r w:rsidRPr="00F30BA1">
        <w:rPr>
          <w:sz w:val="24"/>
          <w:szCs w:val="24"/>
          <w:u w:val="single"/>
        </w:rPr>
        <w:t>IA Form RGI10, Request to the Department of the Interior for Loan Guarantee, Loan Insurance, and/or Interest Subsidy</w:t>
      </w:r>
      <w:r w:rsidRPr="00F30BA1">
        <w:rPr>
          <w:sz w:val="24"/>
          <w:szCs w:val="24"/>
        </w:rPr>
        <w:t xml:space="preserve">, lists the lender’s and borrower’s names and contact information and describes the purpose and amount of loan, proposed interest rate, repayment schedule, percentage of guarantee requested, the interest rate, and whether the borrower requests interest subsidy.  It is to be submitted by </w:t>
      </w:r>
      <w:r>
        <w:rPr>
          <w:sz w:val="24"/>
          <w:szCs w:val="24"/>
        </w:rPr>
        <w:t>the l</w:t>
      </w:r>
      <w:r w:rsidRPr="00F30BA1">
        <w:rPr>
          <w:sz w:val="24"/>
          <w:szCs w:val="24"/>
        </w:rPr>
        <w:t xml:space="preserve">ender, together with additional information required by regulations.  The information is reviewed to determine if the borrower and its proposed use of loan funds are eligible under the Program, whether there is a reasonable prospect of </w:t>
      </w:r>
      <w:r w:rsidRPr="0043053A">
        <w:rPr>
          <w:sz w:val="24"/>
          <w:szCs w:val="24"/>
        </w:rPr>
        <w:t>repayment, and whether the loan and proposed business otherwise conform to statutory and legal requirements.</w:t>
      </w:r>
      <w:r w:rsidR="0043053A" w:rsidRPr="0043053A">
        <w:rPr>
          <w:color w:val="222222"/>
          <w:sz w:val="24"/>
          <w:szCs w:val="24"/>
        </w:rPr>
        <w:t xml:space="preserve"> The social security request has been removed from the form.  </w:t>
      </w:r>
      <w:r w:rsidR="0043053A">
        <w:rPr>
          <w:color w:val="222222"/>
          <w:sz w:val="24"/>
          <w:szCs w:val="24"/>
        </w:rPr>
        <w:t xml:space="preserve">Additionally, </w:t>
      </w:r>
      <w:r w:rsidR="0043053A" w:rsidRPr="0043053A">
        <w:rPr>
          <w:color w:val="222222"/>
          <w:sz w:val="24"/>
          <w:szCs w:val="24"/>
        </w:rPr>
        <w:t xml:space="preserve">BIA zone managers requested minor edits to the forms to ask respondents fot their email address, cell phone number, </w:t>
      </w:r>
      <w:r w:rsidR="00F87F5E">
        <w:rPr>
          <w:color w:val="222222"/>
          <w:sz w:val="24"/>
          <w:szCs w:val="24"/>
        </w:rPr>
        <w:t xml:space="preserve">the </w:t>
      </w:r>
      <w:r w:rsidR="0043053A" w:rsidRPr="0043053A">
        <w:rPr>
          <w:color w:val="222222"/>
          <w:sz w:val="24"/>
          <w:szCs w:val="24"/>
        </w:rPr>
        <w:t>ABA</w:t>
      </w:r>
      <w:r w:rsidR="0043053A">
        <w:rPr>
          <w:color w:val="222222"/>
          <w:sz w:val="24"/>
          <w:szCs w:val="24"/>
        </w:rPr>
        <w:t xml:space="preserve"> (routing)</w:t>
      </w:r>
      <w:r w:rsidR="0043053A" w:rsidRPr="0043053A">
        <w:rPr>
          <w:color w:val="222222"/>
          <w:sz w:val="24"/>
          <w:szCs w:val="24"/>
        </w:rPr>
        <w:t xml:space="preserve"> information</w:t>
      </w:r>
      <w:r w:rsidR="00F87F5E">
        <w:rPr>
          <w:color w:val="222222"/>
          <w:sz w:val="24"/>
          <w:szCs w:val="24"/>
        </w:rPr>
        <w:t xml:space="preserve"> for the lender, and the EIN for the employer</w:t>
      </w:r>
      <w:r w:rsidR="0043053A" w:rsidRPr="0043053A">
        <w:rPr>
          <w:color w:val="222222"/>
          <w:sz w:val="24"/>
          <w:szCs w:val="24"/>
        </w:rPr>
        <w:t xml:space="preserve">.  Otherwise, </w:t>
      </w:r>
      <w:r w:rsidR="0043053A">
        <w:rPr>
          <w:color w:val="222222"/>
          <w:sz w:val="24"/>
          <w:szCs w:val="24"/>
        </w:rPr>
        <w:t>the zone managers</w:t>
      </w:r>
      <w:r w:rsidR="0043053A" w:rsidRPr="0043053A">
        <w:rPr>
          <w:color w:val="222222"/>
          <w:sz w:val="24"/>
          <w:szCs w:val="24"/>
        </w:rPr>
        <w:t xml:space="preserve"> have to</w:t>
      </w:r>
      <w:r w:rsidR="0043053A">
        <w:rPr>
          <w:color w:val="222222"/>
          <w:sz w:val="24"/>
          <w:szCs w:val="24"/>
        </w:rPr>
        <w:t xml:space="preserve"> either</w:t>
      </w:r>
      <w:r w:rsidR="0043053A" w:rsidRPr="0043053A">
        <w:rPr>
          <w:color w:val="222222"/>
          <w:sz w:val="24"/>
          <w:szCs w:val="24"/>
        </w:rPr>
        <w:t xml:space="preserve"> research those numbers</w:t>
      </w:r>
      <w:r w:rsidR="0043053A">
        <w:rPr>
          <w:color w:val="222222"/>
          <w:sz w:val="24"/>
          <w:szCs w:val="24"/>
        </w:rPr>
        <w:t xml:space="preserve"> or reach out to the respondents after the form has been submitted to add this information.</w:t>
      </w:r>
      <w:r w:rsidR="0043053A" w:rsidRPr="0043053A">
        <w:rPr>
          <w:rFonts w:ascii="Arial" w:hAnsi="Arial" w:cs="Arial"/>
          <w:color w:val="222222"/>
          <w:sz w:val="24"/>
          <w:szCs w:val="24"/>
        </w:rPr>
        <w:t> </w:t>
      </w:r>
    </w:p>
    <w:p w14:paraId="6BAC3E5D" w14:textId="77777777" w:rsidR="002402C3" w:rsidRDefault="002402C3" w:rsidP="002402C3">
      <w:pPr>
        <w:tabs>
          <w:tab w:val="left" w:pos="-1440"/>
        </w:tabs>
        <w:spacing w:line="231" w:lineRule="auto"/>
        <w:ind w:left="720"/>
        <w:rPr>
          <w:sz w:val="24"/>
          <w:szCs w:val="24"/>
        </w:rPr>
      </w:pPr>
    </w:p>
    <w:p w14:paraId="49E15518" w14:textId="77777777" w:rsidR="002402C3" w:rsidRPr="001C1090" w:rsidRDefault="002402C3" w:rsidP="00C01139">
      <w:pPr>
        <w:pStyle w:val="ListParagraph"/>
        <w:numPr>
          <w:ilvl w:val="0"/>
          <w:numId w:val="18"/>
        </w:numPr>
        <w:tabs>
          <w:tab w:val="left" w:pos="-1440"/>
        </w:tabs>
        <w:spacing w:line="231" w:lineRule="auto"/>
        <w:rPr>
          <w:sz w:val="24"/>
          <w:szCs w:val="24"/>
          <w:u w:val="single"/>
        </w:rPr>
      </w:pPr>
      <w:r w:rsidRPr="001C1090">
        <w:rPr>
          <w:sz w:val="24"/>
          <w:szCs w:val="24"/>
          <w:u w:val="single"/>
        </w:rPr>
        <w:t>Closing Procedures, 25 CFR 103.17</w:t>
      </w:r>
      <w:r w:rsidRPr="001C1090">
        <w:rPr>
          <w:sz w:val="24"/>
          <w:szCs w:val="24"/>
        </w:rPr>
        <w:t>,</w:t>
      </w:r>
      <w:r w:rsidR="00BA234B" w:rsidRPr="001C1090">
        <w:rPr>
          <w:sz w:val="24"/>
          <w:szCs w:val="24"/>
        </w:rPr>
        <w:t xml:space="preserve"> identifies the procedures a lender must follow to close a loan.</w:t>
      </w:r>
      <w:r w:rsidR="00512898" w:rsidRPr="001C1090">
        <w:rPr>
          <w:sz w:val="24"/>
          <w:szCs w:val="24"/>
        </w:rPr>
        <w:t xml:space="preserve">  A description of tasks that must be completed at or prior to closing </w:t>
      </w:r>
      <w:r w:rsidR="00CB568A" w:rsidRPr="001C1090">
        <w:rPr>
          <w:sz w:val="24"/>
          <w:szCs w:val="24"/>
        </w:rPr>
        <w:t>include, but are not limited to;</w:t>
      </w:r>
      <w:r w:rsidR="00512898" w:rsidRPr="001C1090">
        <w:rPr>
          <w:sz w:val="24"/>
          <w:szCs w:val="24"/>
        </w:rPr>
        <w:t xml:space="preserve"> provid</w:t>
      </w:r>
      <w:r w:rsidR="00CB568A" w:rsidRPr="001C1090">
        <w:rPr>
          <w:sz w:val="24"/>
          <w:szCs w:val="24"/>
        </w:rPr>
        <w:t xml:space="preserve">ing notice of loan closing to </w:t>
      </w:r>
      <w:r w:rsidR="008C154A" w:rsidRPr="001C1090">
        <w:rPr>
          <w:sz w:val="24"/>
          <w:szCs w:val="24"/>
        </w:rPr>
        <w:t>IA a</w:t>
      </w:r>
      <w:r w:rsidR="00512898" w:rsidRPr="001C1090">
        <w:rPr>
          <w:sz w:val="24"/>
          <w:szCs w:val="24"/>
        </w:rPr>
        <w:t>t least 5 business days befor</w:t>
      </w:r>
      <w:r w:rsidR="00CB568A" w:rsidRPr="001C1090">
        <w:rPr>
          <w:sz w:val="24"/>
          <w:szCs w:val="24"/>
        </w:rPr>
        <w:t>e closing occurs;</w:t>
      </w:r>
      <w:r w:rsidR="00512898" w:rsidRPr="001C1090">
        <w:rPr>
          <w:sz w:val="24"/>
          <w:szCs w:val="24"/>
        </w:rPr>
        <w:t xml:space="preserve"> obtaining approptirate, </w:t>
      </w:r>
      <w:r w:rsidR="00CB568A" w:rsidRPr="001C1090">
        <w:rPr>
          <w:sz w:val="24"/>
          <w:szCs w:val="24"/>
        </w:rPr>
        <w:t xml:space="preserve">satisfactory title and/or lien </w:t>
      </w:r>
      <w:r w:rsidR="00512898" w:rsidRPr="001C1090">
        <w:rPr>
          <w:sz w:val="24"/>
          <w:szCs w:val="24"/>
        </w:rPr>
        <w:t>searches for each asse</w:t>
      </w:r>
      <w:r w:rsidR="00CB568A" w:rsidRPr="001C1090">
        <w:rPr>
          <w:sz w:val="24"/>
          <w:szCs w:val="24"/>
        </w:rPr>
        <w:t>t to be used as loan collateral;</w:t>
      </w:r>
      <w:r w:rsidR="00512898" w:rsidRPr="001C1090">
        <w:rPr>
          <w:sz w:val="24"/>
          <w:szCs w:val="24"/>
        </w:rPr>
        <w:t xml:space="preserve"> obtaining recent appraisals for all real property and improv</w:t>
      </w:r>
      <w:r w:rsidR="00CB568A" w:rsidRPr="001C1090">
        <w:rPr>
          <w:sz w:val="24"/>
          <w:szCs w:val="24"/>
        </w:rPr>
        <w:t>ements to be used as collateral;</w:t>
      </w:r>
      <w:r w:rsidR="00512898" w:rsidRPr="001C1090">
        <w:rPr>
          <w:sz w:val="24"/>
          <w:szCs w:val="24"/>
        </w:rPr>
        <w:t xml:space="preserve"> documenting compliance with applicable </w:t>
      </w:r>
      <w:r w:rsidR="00CB568A" w:rsidRPr="001C1090">
        <w:rPr>
          <w:sz w:val="24"/>
          <w:szCs w:val="24"/>
        </w:rPr>
        <w:t>Federal, State, and local, and t</w:t>
      </w:r>
      <w:r w:rsidR="00512898" w:rsidRPr="001C1090">
        <w:rPr>
          <w:sz w:val="24"/>
          <w:szCs w:val="24"/>
        </w:rPr>
        <w:t>ribal laws implicated by fi</w:t>
      </w:r>
      <w:r w:rsidR="00CB568A" w:rsidRPr="001C1090">
        <w:rPr>
          <w:sz w:val="24"/>
          <w:szCs w:val="24"/>
        </w:rPr>
        <w:t>nancing the borrower’s business; and</w:t>
      </w:r>
      <w:r w:rsidR="00512898" w:rsidRPr="001C1090">
        <w:rPr>
          <w:sz w:val="24"/>
          <w:szCs w:val="24"/>
        </w:rPr>
        <w:t xml:space="preserve"> provide signed</w:t>
      </w:r>
      <w:r w:rsidR="00CB568A" w:rsidRPr="001C1090">
        <w:rPr>
          <w:sz w:val="24"/>
          <w:szCs w:val="24"/>
        </w:rPr>
        <w:t xml:space="preserve"> </w:t>
      </w:r>
      <w:r w:rsidR="00512898" w:rsidRPr="001C1090">
        <w:rPr>
          <w:sz w:val="24"/>
          <w:szCs w:val="24"/>
        </w:rPr>
        <w:t xml:space="preserve">loan closing documents wihting 30 days following closing.  Details </w:t>
      </w:r>
      <w:r w:rsidR="00587539" w:rsidRPr="001C1090">
        <w:rPr>
          <w:sz w:val="24"/>
          <w:szCs w:val="24"/>
        </w:rPr>
        <w:t>for closing procedures</w:t>
      </w:r>
      <w:r w:rsidR="00CB568A" w:rsidRPr="001C1090">
        <w:rPr>
          <w:sz w:val="24"/>
          <w:szCs w:val="24"/>
        </w:rPr>
        <w:t xml:space="preserve"> can be found at 25 CFR 103.17</w:t>
      </w:r>
      <w:r w:rsidR="008C154A" w:rsidRPr="001C1090">
        <w:rPr>
          <w:sz w:val="24"/>
          <w:szCs w:val="24"/>
        </w:rPr>
        <w:t>(a-f).</w:t>
      </w:r>
      <w:r w:rsidR="003B1323" w:rsidRPr="001C1090">
        <w:rPr>
          <w:sz w:val="24"/>
          <w:szCs w:val="24"/>
        </w:rPr>
        <w:t xml:space="preserve"> </w:t>
      </w:r>
      <w:r w:rsidR="008C154A" w:rsidRPr="001C1090">
        <w:rPr>
          <w:sz w:val="24"/>
          <w:szCs w:val="24"/>
        </w:rPr>
        <w:t xml:space="preserve"> This information </w:t>
      </w:r>
      <w:r w:rsidR="003B1323" w:rsidRPr="001C1090">
        <w:rPr>
          <w:sz w:val="24"/>
          <w:szCs w:val="24"/>
        </w:rPr>
        <w:t xml:space="preserve">establishes that a loan has closed properly and has created a contingent liability for the program.  </w:t>
      </w:r>
      <w:r w:rsidR="003B3F01" w:rsidRPr="001C1090">
        <w:rPr>
          <w:sz w:val="24"/>
          <w:szCs w:val="24"/>
        </w:rPr>
        <w:t xml:space="preserve">  </w:t>
      </w:r>
    </w:p>
    <w:p w14:paraId="648A555B" w14:textId="77777777" w:rsidR="008C154A" w:rsidRPr="008C154A" w:rsidRDefault="008C154A" w:rsidP="000D6CB8">
      <w:pPr>
        <w:tabs>
          <w:tab w:val="left" w:pos="-1440"/>
        </w:tabs>
        <w:spacing w:line="231" w:lineRule="auto"/>
        <w:rPr>
          <w:sz w:val="24"/>
          <w:szCs w:val="24"/>
          <w:u w:val="single"/>
        </w:rPr>
      </w:pPr>
    </w:p>
    <w:p w14:paraId="29F96385" w14:textId="77777777" w:rsidR="002402C3" w:rsidRDefault="002402C3" w:rsidP="002402C3">
      <w:pPr>
        <w:numPr>
          <w:ilvl w:val="0"/>
          <w:numId w:val="18"/>
        </w:numPr>
        <w:tabs>
          <w:tab w:val="left" w:pos="-1440"/>
        </w:tabs>
        <w:spacing w:line="231" w:lineRule="auto"/>
        <w:ind w:hanging="720"/>
        <w:rPr>
          <w:sz w:val="24"/>
          <w:szCs w:val="24"/>
        </w:rPr>
      </w:pPr>
      <w:r w:rsidRPr="002402C3">
        <w:rPr>
          <w:sz w:val="24"/>
          <w:szCs w:val="24"/>
          <w:u w:val="single"/>
        </w:rPr>
        <w:t>IA Form ISR10, Indian Affairs Interest Subsidy Report (formerly BIA Form 5-4749)</w:t>
      </w:r>
      <w:r w:rsidRPr="002402C3">
        <w:rPr>
          <w:sz w:val="24"/>
          <w:szCs w:val="24"/>
        </w:rPr>
        <w:t xml:space="preserve">, is a form submitted by lenders that calculates and documents the amount of interest subsidy </w:t>
      </w:r>
      <w:r w:rsidRPr="002402C3">
        <w:rPr>
          <w:sz w:val="24"/>
          <w:szCs w:val="24"/>
        </w:rPr>
        <w:lastRenderedPageBreak/>
        <w:t>that DOI is obligated to reimburse to borrowers. The form for interest subsidy requires:</w:t>
      </w:r>
    </w:p>
    <w:p w14:paraId="5F6BA887" w14:textId="77777777" w:rsidR="002402C3" w:rsidRPr="002402C3" w:rsidRDefault="002402C3" w:rsidP="002402C3">
      <w:pPr>
        <w:tabs>
          <w:tab w:val="left" w:pos="-1440"/>
          <w:tab w:val="left" w:pos="720"/>
        </w:tabs>
        <w:spacing w:line="231" w:lineRule="auto"/>
        <w:rPr>
          <w:sz w:val="24"/>
          <w:szCs w:val="24"/>
        </w:rPr>
      </w:pPr>
    </w:p>
    <w:p w14:paraId="402D1A43" w14:textId="77777777" w:rsidR="002402C3" w:rsidRPr="00F30BA1" w:rsidRDefault="002402C3" w:rsidP="002402C3">
      <w:pPr>
        <w:numPr>
          <w:ilvl w:val="0"/>
          <w:numId w:val="19"/>
        </w:numPr>
        <w:rPr>
          <w:sz w:val="24"/>
          <w:szCs w:val="24"/>
        </w:rPr>
      </w:pPr>
      <w:r w:rsidRPr="00F30BA1">
        <w:rPr>
          <w:sz w:val="24"/>
          <w:szCs w:val="24"/>
        </w:rPr>
        <w:t>Lender’s name and address, to identify who is reporting;</w:t>
      </w:r>
    </w:p>
    <w:p w14:paraId="1D55404D" w14:textId="77777777" w:rsidR="002402C3" w:rsidRPr="00F30BA1" w:rsidRDefault="002402C3" w:rsidP="002402C3">
      <w:pPr>
        <w:numPr>
          <w:ilvl w:val="0"/>
          <w:numId w:val="19"/>
        </w:numPr>
        <w:rPr>
          <w:sz w:val="24"/>
          <w:szCs w:val="24"/>
        </w:rPr>
      </w:pPr>
      <w:r w:rsidRPr="00F30BA1">
        <w:rPr>
          <w:sz w:val="24"/>
          <w:szCs w:val="24"/>
        </w:rPr>
        <w:t>Borrower’s name and address;</w:t>
      </w:r>
    </w:p>
    <w:p w14:paraId="6A909A25" w14:textId="77777777" w:rsidR="002402C3" w:rsidRPr="00F30BA1" w:rsidRDefault="002402C3" w:rsidP="002402C3">
      <w:pPr>
        <w:numPr>
          <w:ilvl w:val="0"/>
          <w:numId w:val="19"/>
        </w:numPr>
        <w:rPr>
          <w:sz w:val="24"/>
          <w:szCs w:val="24"/>
        </w:rPr>
      </w:pPr>
      <w:r w:rsidRPr="00F30BA1">
        <w:rPr>
          <w:sz w:val="24"/>
          <w:szCs w:val="24"/>
        </w:rPr>
        <w:t>The reporting period;</w:t>
      </w:r>
    </w:p>
    <w:p w14:paraId="487664EB" w14:textId="77777777" w:rsidR="002402C3" w:rsidRPr="00F30BA1" w:rsidRDefault="002402C3" w:rsidP="002402C3">
      <w:pPr>
        <w:rPr>
          <w:sz w:val="24"/>
          <w:szCs w:val="24"/>
        </w:rPr>
      </w:pPr>
    </w:p>
    <w:p w14:paraId="010A5F4C" w14:textId="77777777" w:rsidR="002402C3" w:rsidRPr="00F30BA1" w:rsidRDefault="002402C3" w:rsidP="002402C3">
      <w:pPr>
        <w:ind w:left="720"/>
        <w:rPr>
          <w:sz w:val="24"/>
          <w:szCs w:val="24"/>
        </w:rPr>
      </w:pPr>
      <w:r w:rsidRPr="00F30BA1">
        <w:rPr>
          <w:sz w:val="24"/>
          <w:szCs w:val="24"/>
        </w:rPr>
        <w:t>The body of the annual report on the status of the loan(s) is submitted on Exhibit A</w:t>
      </w:r>
      <w:r>
        <w:rPr>
          <w:sz w:val="24"/>
          <w:szCs w:val="24"/>
        </w:rPr>
        <w:t xml:space="preserve"> (Calculation Page) of IA Form ISR10</w:t>
      </w:r>
      <w:r w:rsidRPr="00F30BA1">
        <w:rPr>
          <w:sz w:val="24"/>
          <w:szCs w:val="24"/>
        </w:rPr>
        <w:t>.  More than one report on other borrowers may be included.</w:t>
      </w:r>
    </w:p>
    <w:p w14:paraId="05F68482" w14:textId="77777777" w:rsidR="002402C3" w:rsidRPr="00F30BA1" w:rsidRDefault="002402C3" w:rsidP="002402C3">
      <w:pPr>
        <w:numPr>
          <w:ilvl w:val="0"/>
          <w:numId w:val="19"/>
        </w:numPr>
        <w:rPr>
          <w:sz w:val="24"/>
          <w:szCs w:val="24"/>
        </w:rPr>
      </w:pPr>
      <w:r w:rsidRPr="00F30BA1">
        <w:rPr>
          <w:sz w:val="24"/>
          <w:szCs w:val="24"/>
        </w:rPr>
        <w:t xml:space="preserve">Exhibit A </w:t>
      </w:r>
      <w:r>
        <w:rPr>
          <w:sz w:val="24"/>
          <w:szCs w:val="24"/>
        </w:rPr>
        <w:t>(</w:t>
      </w:r>
      <w:r w:rsidRPr="00F30BA1">
        <w:rPr>
          <w:sz w:val="24"/>
          <w:szCs w:val="24"/>
        </w:rPr>
        <w:t>Calculation Page</w:t>
      </w:r>
      <w:r>
        <w:rPr>
          <w:sz w:val="24"/>
          <w:szCs w:val="24"/>
        </w:rPr>
        <w:t>)</w:t>
      </w:r>
      <w:r w:rsidRPr="00F30BA1">
        <w:rPr>
          <w:sz w:val="24"/>
          <w:szCs w:val="24"/>
        </w:rPr>
        <w:t xml:space="preserve"> is used by </w:t>
      </w:r>
      <w:r>
        <w:rPr>
          <w:sz w:val="24"/>
          <w:szCs w:val="24"/>
        </w:rPr>
        <w:t>the lender</w:t>
      </w:r>
      <w:r w:rsidRPr="00F30BA1">
        <w:rPr>
          <w:sz w:val="24"/>
          <w:szCs w:val="24"/>
        </w:rPr>
        <w:t xml:space="preserve"> to report the status of loan(s), and requires:</w:t>
      </w:r>
    </w:p>
    <w:p w14:paraId="5D4634E9" w14:textId="77777777" w:rsidR="002402C3" w:rsidRDefault="002402C3" w:rsidP="002402C3">
      <w:pPr>
        <w:numPr>
          <w:ilvl w:val="1"/>
          <w:numId w:val="19"/>
        </w:numPr>
        <w:rPr>
          <w:sz w:val="24"/>
          <w:szCs w:val="24"/>
        </w:rPr>
      </w:pPr>
      <w:r w:rsidRPr="00F30BA1">
        <w:rPr>
          <w:sz w:val="24"/>
          <w:szCs w:val="24"/>
        </w:rPr>
        <w:t>Loan Guarantee Certificate No. or the Loan Insurance Agreement No.</w:t>
      </w:r>
    </w:p>
    <w:p w14:paraId="6968B122" w14:textId="77777777" w:rsidR="002402C3" w:rsidRPr="00F30BA1" w:rsidRDefault="002402C3" w:rsidP="002402C3">
      <w:pPr>
        <w:numPr>
          <w:ilvl w:val="1"/>
          <w:numId w:val="19"/>
        </w:numPr>
        <w:rPr>
          <w:sz w:val="24"/>
          <w:szCs w:val="24"/>
        </w:rPr>
      </w:pPr>
      <w:r>
        <w:rPr>
          <w:sz w:val="24"/>
          <w:szCs w:val="24"/>
        </w:rPr>
        <w:t>D</w:t>
      </w:r>
      <w:r w:rsidRPr="00F30BA1">
        <w:rPr>
          <w:sz w:val="24"/>
          <w:szCs w:val="24"/>
        </w:rPr>
        <w:t xml:space="preserve">ate of the loan; </w:t>
      </w:r>
    </w:p>
    <w:p w14:paraId="706041CF" w14:textId="77777777" w:rsidR="002402C3" w:rsidRPr="00F30BA1" w:rsidRDefault="002402C3" w:rsidP="002402C3">
      <w:pPr>
        <w:numPr>
          <w:ilvl w:val="1"/>
          <w:numId w:val="19"/>
        </w:numPr>
        <w:rPr>
          <w:sz w:val="24"/>
          <w:szCs w:val="24"/>
        </w:rPr>
      </w:pPr>
      <w:r w:rsidRPr="00F30BA1">
        <w:rPr>
          <w:sz w:val="24"/>
          <w:szCs w:val="24"/>
        </w:rPr>
        <w:t>Date of DOI insurance approval</w:t>
      </w:r>
      <w:r>
        <w:rPr>
          <w:sz w:val="24"/>
          <w:szCs w:val="24"/>
        </w:rPr>
        <w:t>, if applicable</w:t>
      </w:r>
      <w:r w:rsidRPr="00F30BA1">
        <w:rPr>
          <w:sz w:val="24"/>
          <w:szCs w:val="24"/>
        </w:rPr>
        <w:t xml:space="preserve">; </w:t>
      </w:r>
    </w:p>
    <w:p w14:paraId="37C9A7F2" w14:textId="77777777" w:rsidR="002402C3" w:rsidRPr="00F30BA1" w:rsidRDefault="002402C3" w:rsidP="002402C3">
      <w:pPr>
        <w:numPr>
          <w:ilvl w:val="1"/>
          <w:numId w:val="19"/>
        </w:numPr>
        <w:rPr>
          <w:sz w:val="24"/>
          <w:szCs w:val="24"/>
        </w:rPr>
      </w:pPr>
      <w:r w:rsidRPr="00F30BA1">
        <w:rPr>
          <w:sz w:val="24"/>
          <w:szCs w:val="24"/>
        </w:rPr>
        <w:t xml:space="preserve">Original </w:t>
      </w:r>
      <w:r>
        <w:rPr>
          <w:sz w:val="24"/>
          <w:szCs w:val="24"/>
        </w:rPr>
        <w:t>l</w:t>
      </w:r>
      <w:r w:rsidRPr="00F30BA1">
        <w:rPr>
          <w:sz w:val="24"/>
          <w:szCs w:val="24"/>
        </w:rPr>
        <w:t xml:space="preserve">oan </w:t>
      </w:r>
      <w:r>
        <w:rPr>
          <w:sz w:val="24"/>
          <w:szCs w:val="24"/>
        </w:rPr>
        <w:t>p</w:t>
      </w:r>
      <w:r w:rsidRPr="00F30BA1">
        <w:rPr>
          <w:sz w:val="24"/>
          <w:szCs w:val="24"/>
        </w:rPr>
        <w:t xml:space="preserve">rincipal </w:t>
      </w:r>
      <w:r>
        <w:rPr>
          <w:sz w:val="24"/>
          <w:szCs w:val="24"/>
        </w:rPr>
        <w:t>a</w:t>
      </w:r>
      <w:r w:rsidRPr="00F30BA1">
        <w:rPr>
          <w:sz w:val="24"/>
          <w:szCs w:val="24"/>
        </w:rPr>
        <w:t xml:space="preserve">mount and the </w:t>
      </w:r>
      <w:r>
        <w:rPr>
          <w:sz w:val="24"/>
          <w:szCs w:val="24"/>
        </w:rPr>
        <w:t>l</w:t>
      </w:r>
      <w:r w:rsidRPr="00F30BA1">
        <w:rPr>
          <w:sz w:val="24"/>
          <w:szCs w:val="24"/>
        </w:rPr>
        <w:t xml:space="preserve">ender’s internal loan number  </w:t>
      </w:r>
      <w:r>
        <w:rPr>
          <w:sz w:val="24"/>
          <w:szCs w:val="24"/>
        </w:rPr>
        <w:t>(t</w:t>
      </w:r>
      <w:r w:rsidRPr="00F30BA1">
        <w:rPr>
          <w:sz w:val="24"/>
          <w:szCs w:val="24"/>
        </w:rPr>
        <w:t>hese help identify about which loan is being reported</w:t>
      </w:r>
      <w:r>
        <w:rPr>
          <w:sz w:val="24"/>
          <w:szCs w:val="24"/>
        </w:rPr>
        <w:t>); and</w:t>
      </w:r>
    </w:p>
    <w:p w14:paraId="4E3CD198" w14:textId="77777777" w:rsidR="002402C3" w:rsidRDefault="002402C3" w:rsidP="002402C3">
      <w:pPr>
        <w:numPr>
          <w:ilvl w:val="1"/>
          <w:numId w:val="19"/>
        </w:numPr>
        <w:rPr>
          <w:sz w:val="24"/>
          <w:szCs w:val="24"/>
        </w:rPr>
      </w:pPr>
      <w:r w:rsidRPr="00F30BA1">
        <w:rPr>
          <w:sz w:val="24"/>
          <w:szCs w:val="24"/>
        </w:rPr>
        <w:t xml:space="preserve">5 </w:t>
      </w:r>
      <w:r>
        <w:rPr>
          <w:sz w:val="24"/>
          <w:szCs w:val="24"/>
        </w:rPr>
        <w:t>calculations the lender must make and</w:t>
      </w:r>
      <w:r w:rsidRPr="00F30BA1">
        <w:rPr>
          <w:sz w:val="24"/>
          <w:szCs w:val="24"/>
        </w:rPr>
        <w:t xml:space="preserve"> report to allow determination of the subsidy due from DOI.</w:t>
      </w:r>
    </w:p>
    <w:p w14:paraId="6273E74B" w14:textId="3E63151B" w:rsidR="002402C3" w:rsidRPr="00F30BA1" w:rsidRDefault="002402C3" w:rsidP="00D03D3B">
      <w:pPr>
        <w:rPr>
          <w:sz w:val="24"/>
          <w:szCs w:val="24"/>
        </w:rPr>
      </w:pPr>
    </w:p>
    <w:p w14:paraId="137D20CF" w14:textId="77777777" w:rsidR="002A21CE" w:rsidRDefault="002402C3" w:rsidP="00CB568A">
      <w:pPr>
        <w:numPr>
          <w:ilvl w:val="0"/>
          <w:numId w:val="18"/>
        </w:numPr>
        <w:tabs>
          <w:tab w:val="left" w:pos="-1440"/>
        </w:tabs>
        <w:spacing w:line="231" w:lineRule="auto"/>
        <w:rPr>
          <w:sz w:val="24"/>
          <w:szCs w:val="24"/>
        </w:rPr>
      </w:pPr>
      <w:r w:rsidRPr="002A21CE">
        <w:rPr>
          <w:sz w:val="24"/>
          <w:szCs w:val="24"/>
          <w:u w:val="single"/>
        </w:rPr>
        <w:t>Loan Application, 25 CFR 103.26</w:t>
      </w:r>
      <w:r w:rsidR="006F1D2C" w:rsidRPr="002A21CE">
        <w:rPr>
          <w:sz w:val="24"/>
          <w:szCs w:val="24"/>
        </w:rPr>
        <w:t xml:space="preserve">, </w:t>
      </w:r>
      <w:r w:rsidR="002A21CE">
        <w:rPr>
          <w:sz w:val="24"/>
          <w:szCs w:val="24"/>
        </w:rPr>
        <w:t>identifies the information needed to de</w:t>
      </w:r>
      <w:r w:rsidR="00CA6C2D">
        <w:rPr>
          <w:sz w:val="24"/>
          <w:szCs w:val="24"/>
        </w:rPr>
        <w:t>termine  eligibility under the P</w:t>
      </w:r>
      <w:r w:rsidR="002A21CE">
        <w:rPr>
          <w:sz w:val="24"/>
          <w:szCs w:val="24"/>
        </w:rPr>
        <w:t>rogram</w:t>
      </w:r>
      <w:r w:rsidR="00CB568A">
        <w:rPr>
          <w:sz w:val="24"/>
          <w:szCs w:val="24"/>
        </w:rPr>
        <w:t xml:space="preserve"> </w:t>
      </w:r>
      <w:r w:rsidR="001C1090">
        <w:rPr>
          <w:sz w:val="24"/>
          <w:szCs w:val="24"/>
        </w:rPr>
        <w:t xml:space="preserve">whici </w:t>
      </w:r>
      <w:r w:rsidR="00CB568A">
        <w:rPr>
          <w:sz w:val="24"/>
          <w:szCs w:val="24"/>
        </w:rPr>
        <w:t>include</w:t>
      </w:r>
      <w:r w:rsidR="001C1090">
        <w:rPr>
          <w:sz w:val="24"/>
          <w:szCs w:val="24"/>
        </w:rPr>
        <w:t>s</w:t>
      </w:r>
      <w:r w:rsidR="00CB568A">
        <w:rPr>
          <w:sz w:val="24"/>
          <w:szCs w:val="24"/>
        </w:rPr>
        <w:t>, but</w:t>
      </w:r>
      <w:r w:rsidR="001C1090">
        <w:rPr>
          <w:sz w:val="24"/>
          <w:szCs w:val="24"/>
        </w:rPr>
        <w:t xml:space="preserve"> is</w:t>
      </w:r>
      <w:r w:rsidR="00CB568A">
        <w:rPr>
          <w:sz w:val="24"/>
          <w:szCs w:val="24"/>
        </w:rPr>
        <w:t xml:space="preserve"> not limited to;</w:t>
      </w:r>
      <w:r w:rsidR="002A21CE">
        <w:rPr>
          <w:sz w:val="24"/>
          <w:szCs w:val="24"/>
        </w:rPr>
        <w:t xml:space="preserve"> borrower</w:t>
      </w:r>
      <w:r w:rsidR="001C1090">
        <w:rPr>
          <w:sz w:val="24"/>
          <w:szCs w:val="24"/>
        </w:rPr>
        <w:t>’</w:t>
      </w:r>
      <w:r w:rsidR="002A21CE">
        <w:rPr>
          <w:sz w:val="24"/>
          <w:szCs w:val="24"/>
        </w:rPr>
        <w:t xml:space="preserve">s identification,  non-delinquent status, proposed business plan, and borrower’s financial information.  Detailed required information needed for the loan application can be found in 25 CFR 103.26, (a-m). </w:t>
      </w:r>
      <w:r w:rsidR="001C1090">
        <w:rPr>
          <w:sz w:val="24"/>
          <w:szCs w:val="24"/>
        </w:rPr>
        <w:t xml:space="preserve"> The</w:t>
      </w:r>
      <w:r w:rsidR="00CB568A">
        <w:rPr>
          <w:sz w:val="24"/>
          <w:szCs w:val="24"/>
        </w:rPr>
        <w:t xml:space="preserve"> </w:t>
      </w:r>
      <w:r w:rsidR="003B3F01">
        <w:rPr>
          <w:sz w:val="24"/>
          <w:szCs w:val="24"/>
        </w:rPr>
        <w:t xml:space="preserve">IA </w:t>
      </w:r>
      <w:r w:rsidR="00CB568A">
        <w:rPr>
          <w:sz w:val="24"/>
          <w:szCs w:val="24"/>
        </w:rPr>
        <w:t>loan c</w:t>
      </w:r>
      <w:r w:rsidR="00CB568A" w:rsidRPr="00CB568A">
        <w:rPr>
          <w:sz w:val="24"/>
          <w:szCs w:val="24"/>
        </w:rPr>
        <w:t>ommittee reviews each guaranty or insurance application in its entirety, and may evaluate each loan application independently from the lender.</w:t>
      </w:r>
      <w:r w:rsidR="00CB568A" w:rsidRPr="00CB568A">
        <w:t xml:space="preserve"> </w:t>
      </w:r>
      <w:r w:rsidR="00CB568A">
        <w:t xml:space="preserve"> </w:t>
      </w:r>
      <w:r w:rsidR="00CB568A" w:rsidRPr="00CB568A">
        <w:rPr>
          <w:sz w:val="24"/>
          <w:szCs w:val="24"/>
        </w:rPr>
        <w:t>Loan decisions are based on many factors, including but not limited to, compliance with 25</w:t>
      </w:r>
      <w:r w:rsidR="00CB568A">
        <w:rPr>
          <w:sz w:val="24"/>
          <w:szCs w:val="24"/>
        </w:rPr>
        <w:t xml:space="preserve"> CFR p</w:t>
      </w:r>
      <w:r w:rsidR="00CB568A" w:rsidRPr="00CB568A">
        <w:rPr>
          <w:sz w:val="24"/>
          <w:szCs w:val="24"/>
        </w:rPr>
        <w:t>art 103 and whether there is a reasonable prospect of loan repayment.</w:t>
      </w:r>
    </w:p>
    <w:p w14:paraId="426062A4" w14:textId="77777777" w:rsidR="002A21CE" w:rsidRPr="00CB568A" w:rsidRDefault="002A21CE" w:rsidP="00CB568A">
      <w:pPr>
        <w:tabs>
          <w:tab w:val="left" w:pos="-1440"/>
        </w:tabs>
        <w:spacing w:line="231" w:lineRule="auto"/>
        <w:ind w:left="720"/>
        <w:rPr>
          <w:sz w:val="24"/>
          <w:szCs w:val="24"/>
        </w:rPr>
      </w:pPr>
    </w:p>
    <w:p w14:paraId="06B50553" w14:textId="77777777" w:rsidR="002402C3" w:rsidRDefault="002402C3" w:rsidP="002402C3">
      <w:pPr>
        <w:numPr>
          <w:ilvl w:val="0"/>
          <w:numId w:val="18"/>
        </w:numPr>
        <w:tabs>
          <w:tab w:val="left" w:pos="-1440"/>
        </w:tabs>
        <w:spacing w:line="231" w:lineRule="auto"/>
        <w:rPr>
          <w:sz w:val="24"/>
          <w:szCs w:val="24"/>
        </w:rPr>
      </w:pPr>
      <w:r w:rsidRPr="003B3F01">
        <w:rPr>
          <w:sz w:val="24"/>
          <w:szCs w:val="24"/>
          <w:u w:val="single"/>
        </w:rPr>
        <w:t>Loan Records, 25 CFR 103.32</w:t>
      </w:r>
      <w:r w:rsidRPr="003B3F01">
        <w:rPr>
          <w:sz w:val="24"/>
          <w:szCs w:val="24"/>
        </w:rPr>
        <w:t>,</w:t>
      </w:r>
      <w:r w:rsidR="002A21CE" w:rsidRPr="003B3F01">
        <w:rPr>
          <w:sz w:val="24"/>
          <w:szCs w:val="24"/>
        </w:rPr>
        <w:t xml:space="preserve"> identifies the expected documentation </w:t>
      </w:r>
      <w:r w:rsidR="001960DF" w:rsidRPr="003B3F01">
        <w:rPr>
          <w:sz w:val="24"/>
          <w:szCs w:val="24"/>
        </w:rPr>
        <w:t>the lender must maintain</w:t>
      </w:r>
      <w:r w:rsidR="00253A7B">
        <w:rPr>
          <w:sz w:val="24"/>
          <w:szCs w:val="24"/>
        </w:rPr>
        <w:t>f</w:t>
      </w:r>
      <w:r w:rsidR="00CA6C2D" w:rsidRPr="003B3F01">
        <w:rPr>
          <w:sz w:val="24"/>
          <w:szCs w:val="24"/>
        </w:rPr>
        <w:t>or every loan guaranteed or insured under the Program</w:t>
      </w:r>
      <w:r w:rsidR="00253A7B">
        <w:rPr>
          <w:sz w:val="24"/>
          <w:szCs w:val="24"/>
        </w:rPr>
        <w:t>.</w:t>
      </w:r>
      <w:r w:rsidR="00CA6C2D" w:rsidRPr="003B3F01">
        <w:rPr>
          <w:sz w:val="24"/>
          <w:szCs w:val="24"/>
        </w:rPr>
        <w:t xml:space="preserve"> </w:t>
      </w:r>
      <w:r w:rsidR="00253A7B">
        <w:rPr>
          <w:sz w:val="24"/>
          <w:szCs w:val="24"/>
        </w:rPr>
        <w:t>T</w:t>
      </w:r>
      <w:r w:rsidR="00CA6C2D" w:rsidRPr="003B3F01">
        <w:rPr>
          <w:sz w:val="24"/>
          <w:szCs w:val="24"/>
        </w:rPr>
        <w:t>he lender must maintain records that include, but are not limited to, the following; original signed and/or certified counterparts of all final loan documents, all renewals, modifications, and additions to those documents, and signed settlement statements;</w:t>
      </w:r>
      <w:r w:rsidR="00CA6C2D" w:rsidRPr="00CA6C2D">
        <w:t xml:space="preserve"> </w:t>
      </w:r>
      <w:r w:rsidR="00CA6C2D" w:rsidRPr="003B3F01">
        <w:rPr>
          <w:sz w:val="24"/>
          <w:szCs w:val="24"/>
        </w:rPr>
        <w:t xml:space="preserve">originals or copies, as appropriate, of all documents gathered by the lender concerning information submitted by the borrower in its loan application, and information supplied to </w:t>
      </w:r>
      <w:r w:rsidR="003B3F01" w:rsidRPr="003B3F01">
        <w:rPr>
          <w:sz w:val="24"/>
          <w:szCs w:val="24"/>
        </w:rPr>
        <w:t>IA i</w:t>
      </w:r>
      <w:r w:rsidR="00CA6C2D" w:rsidRPr="003B3F01">
        <w:rPr>
          <w:sz w:val="24"/>
          <w:szCs w:val="24"/>
        </w:rPr>
        <w:t>n the lender's loan guaranty or insurance coverage application; and originals or copies, as appropriate, of all applicable insurance binders or certificates, including without limitation hazard, liability,</w:t>
      </w:r>
      <w:r w:rsidR="003B3F01">
        <w:rPr>
          <w:sz w:val="24"/>
          <w:szCs w:val="24"/>
        </w:rPr>
        <w:t xml:space="preserve"> key man life, and title issuance.  This information is used by the program to monitor and maintain the records throughout the life of the loan.  </w:t>
      </w:r>
    </w:p>
    <w:p w14:paraId="6999E929" w14:textId="77777777" w:rsidR="003B3F01" w:rsidRPr="003B3F01" w:rsidRDefault="003B3F01" w:rsidP="003B3F01">
      <w:pPr>
        <w:tabs>
          <w:tab w:val="left" w:pos="-1440"/>
        </w:tabs>
        <w:spacing w:line="231" w:lineRule="auto"/>
        <w:ind w:left="720"/>
        <w:rPr>
          <w:sz w:val="24"/>
          <w:szCs w:val="24"/>
        </w:rPr>
      </w:pPr>
    </w:p>
    <w:p w14:paraId="5092C9F2" w14:textId="77777777" w:rsidR="002402C3" w:rsidRPr="00E2218D" w:rsidRDefault="002402C3" w:rsidP="00E2218D">
      <w:pPr>
        <w:numPr>
          <w:ilvl w:val="0"/>
          <w:numId w:val="18"/>
        </w:numPr>
        <w:tabs>
          <w:tab w:val="left" w:pos="-1440"/>
        </w:tabs>
        <w:spacing w:line="231" w:lineRule="auto"/>
        <w:rPr>
          <w:sz w:val="24"/>
          <w:szCs w:val="24"/>
        </w:rPr>
      </w:pPr>
      <w:r>
        <w:rPr>
          <w:sz w:val="24"/>
          <w:szCs w:val="24"/>
          <w:u w:val="single"/>
        </w:rPr>
        <w:t>Loan Reporting, 25 CFR 103.33</w:t>
      </w:r>
      <w:r>
        <w:rPr>
          <w:sz w:val="24"/>
          <w:szCs w:val="24"/>
        </w:rPr>
        <w:t>,</w:t>
      </w:r>
      <w:r w:rsidR="001960DF">
        <w:rPr>
          <w:sz w:val="24"/>
          <w:szCs w:val="24"/>
        </w:rPr>
        <w:t xml:space="preserve"> identifies the borrower’s reporting requirements. </w:t>
      </w:r>
      <w:r w:rsidR="00E2218D" w:rsidRPr="00E2218D">
        <w:rPr>
          <w:sz w:val="24"/>
          <w:szCs w:val="24"/>
        </w:rPr>
        <w:t>These reports can be in any format the lender d</w:t>
      </w:r>
      <w:r w:rsidR="00E2218D">
        <w:rPr>
          <w:sz w:val="24"/>
          <w:szCs w:val="24"/>
        </w:rPr>
        <w:t>esires, as long as they contain;</w:t>
      </w:r>
      <w:r w:rsidR="00E2218D" w:rsidRPr="00E2218D">
        <w:rPr>
          <w:sz w:val="24"/>
          <w:szCs w:val="24"/>
        </w:rPr>
        <w:t xml:space="preserve"> </w:t>
      </w:r>
      <w:r w:rsidR="00E2218D">
        <w:rPr>
          <w:sz w:val="24"/>
          <w:szCs w:val="24"/>
        </w:rPr>
        <w:t>the lender's name; t</w:t>
      </w:r>
      <w:r w:rsidR="00E2218D" w:rsidRPr="00E2218D">
        <w:rPr>
          <w:sz w:val="24"/>
          <w:szCs w:val="24"/>
        </w:rPr>
        <w:t xml:space="preserve">he borrower's name; </w:t>
      </w:r>
      <w:r w:rsidR="00E2218D">
        <w:rPr>
          <w:sz w:val="24"/>
          <w:szCs w:val="24"/>
        </w:rPr>
        <w:t>a</w:t>
      </w:r>
      <w:r w:rsidR="00E2218D" w:rsidRPr="00E2218D">
        <w:rPr>
          <w:sz w:val="24"/>
          <w:szCs w:val="24"/>
        </w:rPr>
        <w:t xml:space="preserve"> reference to </w:t>
      </w:r>
      <w:r w:rsidR="001C1090">
        <w:rPr>
          <w:sz w:val="24"/>
          <w:szCs w:val="24"/>
        </w:rPr>
        <w:t>the</w:t>
      </w:r>
      <w:r w:rsidR="00E2218D" w:rsidRPr="00E2218D">
        <w:rPr>
          <w:sz w:val="24"/>
          <w:szCs w:val="24"/>
        </w:rPr>
        <w:t xml:space="preserve"> Loan Guaranty Certificate or Loan Insurance Agreement number; </w:t>
      </w:r>
      <w:r w:rsidR="00E2218D">
        <w:rPr>
          <w:sz w:val="24"/>
          <w:szCs w:val="24"/>
        </w:rPr>
        <w:t>t</w:t>
      </w:r>
      <w:r w:rsidR="00E2218D" w:rsidRPr="00E2218D">
        <w:rPr>
          <w:sz w:val="24"/>
          <w:szCs w:val="24"/>
        </w:rPr>
        <w:t xml:space="preserve">he lender's internal loan number; and </w:t>
      </w:r>
      <w:r w:rsidR="00E2218D">
        <w:rPr>
          <w:sz w:val="24"/>
          <w:szCs w:val="24"/>
        </w:rPr>
        <w:t>t</w:t>
      </w:r>
      <w:r w:rsidR="00E2218D" w:rsidRPr="00E2218D">
        <w:rPr>
          <w:sz w:val="24"/>
          <w:szCs w:val="24"/>
        </w:rPr>
        <w:t>he date and amount of all loan balance activity for the reporting period.</w:t>
      </w:r>
      <w:r w:rsidR="00E2218D">
        <w:rPr>
          <w:sz w:val="24"/>
          <w:szCs w:val="24"/>
        </w:rPr>
        <w:t xml:space="preserve"> </w:t>
      </w:r>
      <w:r w:rsidR="00E2218D" w:rsidRPr="00E2218D">
        <w:t xml:space="preserve"> </w:t>
      </w:r>
      <w:r w:rsidR="00E2218D" w:rsidRPr="00E2218D">
        <w:rPr>
          <w:sz w:val="24"/>
          <w:szCs w:val="24"/>
        </w:rPr>
        <w:t>If the loan is repaid in full, the lender must promptly not</w:t>
      </w:r>
      <w:r w:rsidR="00E2218D">
        <w:rPr>
          <w:sz w:val="24"/>
          <w:szCs w:val="24"/>
        </w:rPr>
        <w:t xml:space="preserve">ify IA in writing so that </w:t>
      </w:r>
      <w:r w:rsidR="00E2218D" w:rsidRPr="00E2218D">
        <w:rPr>
          <w:sz w:val="24"/>
          <w:szCs w:val="24"/>
        </w:rPr>
        <w:t xml:space="preserve">IA can eliminate the guaranty or insurance coverage from its active recordkeeping system. </w:t>
      </w:r>
      <w:r w:rsidR="00E2218D">
        <w:rPr>
          <w:sz w:val="24"/>
          <w:szCs w:val="24"/>
        </w:rPr>
        <w:t xml:space="preserve"> </w:t>
      </w:r>
      <w:r w:rsidR="00E2218D" w:rsidRPr="00E2218D">
        <w:rPr>
          <w:sz w:val="24"/>
          <w:szCs w:val="24"/>
        </w:rPr>
        <w:t>The lender must periodically report the borrower's loan pay</w:t>
      </w:r>
      <w:r w:rsidR="003B3F01">
        <w:rPr>
          <w:sz w:val="24"/>
          <w:szCs w:val="24"/>
        </w:rPr>
        <w:t xml:space="preserve">ment history so that IA </w:t>
      </w:r>
      <w:r w:rsidR="00E2218D" w:rsidRPr="00E2218D">
        <w:rPr>
          <w:sz w:val="24"/>
          <w:szCs w:val="24"/>
        </w:rPr>
        <w:t>can recalculate the government's contingent liability.</w:t>
      </w:r>
    </w:p>
    <w:p w14:paraId="2A5A3304" w14:textId="77777777" w:rsidR="002402C3" w:rsidRDefault="002402C3" w:rsidP="002402C3">
      <w:pPr>
        <w:tabs>
          <w:tab w:val="left" w:pos="-1440"/>
        </w:tabs>
        <w:spacing w:line="231" w:lineRule="auto"/>
        <w:rPr>
          <w:sz w:val="24"/>
          <w:szCs w:val="24"/>
        </w:rPr>
      </w:pPr>
    </w:p>
    <w:p w14:paraId="6163DBB8" w14:textId="77777777" w:rsidR="007C55E5" w:rsidRPr="001C1090" w:rsidRDefault="002402C3" w:rsidP="007C55E5">
      <w:pPr>
        <w:numPr>
          <w:ilvl w:val="0"/>
          <w:numId w:val="18"/>
        </w:numPr>
        <w:tabs>
          <w:tab w:val="left" w:pos="-1440"/>
        </w:tabs>
        <w:spacing w:line="231" w:lineRule="auto"/>
        <w:rPr>
          <w:sz w:val="24"/>
          <w:szCs w:val="24"/>
        </w:rPr>
      </w:pPr>
      <w:r w:rsidRPr="003B3F01">
        <w:rPr>
          <w:sz w:val="24"/>
          <w:szCs w:val="24"/>
          <w:u w:val="single"/>
        </w:rPr>
        <w:t>Loan Modification, 25 CFR 103.34</w:t>
      </w:r>
      <w:r w:rsidRPr="003B3F01">
        <w:rPr>
          <w:sz w:val="24"/>
          <w:szCs w:val="24"/>
        </w:rPr>
        <w:t>,</w:t>
      </w:r>
      <w:r w:rsidR="001960DF" w:rsidRPr="003B3F01">
        <w:rPr>
          <w:sz w:val="24"/>
          <w:szCs w:val="24"/>
        </w:rPr>
        <w:t xml:space="preserve"> identifies the process the borrower must follow to change the terms of a loan. </w:t>
      </w:r>
      <w:r w:rsidR="007E0398" w:rsidRPr="003B3F01">
        <w:rPr>
          <w:sz w:val="24"/>
          <w:szCs w:val="24"/>
        </w:rPr>
        <w:t xml:space="preserve"> The lender must obtain written </w:t>
      </w:r>
      <w:r w:rsidR="003B3F01" w:rsidRPr="003B3F01">
        <w:rPr>
          <w:sz w:val="24"/>
          <w:szCs w:val="24"/>
        </w:rPr>
        <w:t>IA a</w:t>
      </w:r>
      <w:r w:rsidR="007E0398" w:rsidRPr="003B3F01">
        <w:rPr>
          <w:sz w:val="24"/>
          <w:szCs w:val="24"/>
        </w:rPr>
        <w:t>pproval before modifying a loan guaranteed or insured under the Loan Guarantee Program, if the change will result in several scenarios outlined in this section.</w:t>
      </w:r>
      <w:r w:rsidR="007E0398" w:rsidRPr="007E0398">
        <w:t xml:space="preserve"> </w:t>
      </w:r>
      <w:r w:rsidR="007E0398">
        <w:t xml:space="preserve"> </w:t>
      </w:r>
      <w:r w:rsidR="007E0398" w:rsidRPr="003B3F01">
        <w:rPr>
          <w:sz w:val="24"/>
          <w:szCs w:val="24"/>
        </w:rPr>
        <w:t xml:space="preserve">In the case of an insured loan, to the extent a loan modification changes any of the information supplied to BIA under § 103.18(b)(3), the lender also must promptly notify </w:t>
      </w:r>
      <w:r w:rsidR="003B3F01">
        <w:rPr>
          <w:sz w:val="24"/>
          <w:szCs w:val="24"/>
        </w:rPr>
        <w:t xml:space="preserve">IA of the new </w:t>
      </w:r>
      <w:r w:rsidR="003B3F01" w:rsidRPr="001C1090">
        <w:rPr>
          <w:sz w:val="24"/>
          <w:szCs w:val="24"/>
        </w:rPr>
        <w:t xml:space="preserve">information.  This information is used by the </w:t>
      </w:r>
      <w:r w:rsidR="001C1090" w:rsidRPr="001C1090">
        <w:rPr>
          <w:sz w:val="24"/>
          <w:szCs w:val="24"/>
        </w:rPr>
        <w:t>P</w:t>
      </w:r>
      <w:r w:rsidR="003B3F01" w:rsidRPr="001C1090">
        <w:rPr>
          <w:sz w:val="24"/>
          <w:szCs w:val="24"/>
        </w:rPr>
        <w:t xml:space="preserve">rogram to manage the loan during any loan modification scenario.  </w:t>
      </w:r>
      <w:r w:rsidR="003B1323" w:rsidRPr="001C1090">
        <w:rPr>
          <w:sz w:val="24"/>
          <w:szCs w:val="24"/>
        </w:rPr>
        <w:t>The</w:t>
      </w:r>
      <w:r w:rsidR="00C01139" w:rsidRPr="001C1090">
        <w:rPr>
          <w:sz w:val="24"/>
          <w:szCs w:val="24"/>
        </w:rPr>
        <w:t xml:space="preserve"> information provided allows the program</w:t>
      </w:r>
      <w:r w:rsidR="00235D73" w:rsidRPr="001C1090">
        <w:rPr>
          <w:sz w:val="24"/>
          <w:szCs w:val="24"/>
        </w:rPr>
        <w:t xml:space="preserve"> to know about material substantive changes </w:t>
      </w:r>
      <w:r w:rsidR="00C01139" w:rsidRPr="001C1090">
        <w:rPr>
          <w:sz w:val="24"/>
          <w:szCs w:val="24"/>
        </w:rPr>
        <w:t xml:space="preserve">and </w:t>
      </w:r>
      <w:r w:rsidR="00235D73" w:rsidRPr="001C1090">
        <w:rPr>
          <w:sz w:val="24"/>
          <w:szCs w:val="24"/>
        </w:rPr>
        <w:t>assess whether the probability of loss would increase.</w:t>
      </w:r>
    </w:p>
    <w:p w14:paraId="4EF115AF" w14:textId="77777777" w:rsidR="003B3F01" w:rsidRPr="001C1090" w:rsidRDefault="003B3F01" w:rsidP="003B3F01">
      <w:pPr>
        <w:tabs>
          <w:tab w:val="left" w:pos="-1440"/>
        </w:tabs>
        <w:spacing w:line="231" w:lineRule="auto"/>
        <w:ind w:left="720"/>
        <w:rPr>
          <w:sz w:val="24"/>
          <w:szCs w:val="24"/>
        </w:rPr>
      </w:pPr>
    </w:p>
    <w:p w14:paraId="11D9AD60" w14:textId="77777777" w:rsidR="007C55E5" w:rsidRPr="001C1090" w:rsidRDefault="007C55E5" w:rsidP="007E0398">
      <w:pPr>
        <w:numPr>
          <w:ilvl w:val="0"/>
          <w:numId w:val="18"/>
        </w:numPr>
        <w:tabs>
          <w:tab w:val="left" w:pos="-1440"/>
        </w:tabs>
        <w:spacing w:line="231" w:lineRule="auto"/>
        <w:rPr>
          <w:sz w:val="24"/>
          <w:szCs w:val="24"/>
        </w:rPr>
      </w:pPr>
      <w:r w:rsidRPr="001C1090">
        <w:rPr>
          <w:sz w:val="24"/>
          <w:szCs w:val="24"/>
          <w:u w:val="single"/>
        </w:rPr>
        <w:t>Notice of Default, 25 CFR 103.35(a)</w:t>
      </w:r>
      <w:r w:rsidRPr="001C1090">
        <w:rPr>
          <w:sz w:val="24"/>
          <w:szCs w:val="24"/>
        </w:rPr>
        <w:t>,</w:t>
      </w:r>
      <w:r w:rsidR="00F70175" w:rsidRPr="001C1090">
        <w:rPr>
          <w:sz w:val="24"/>
          <w:szCs w:val="24"/>
        </w:rPr>
        <w:t xml:space="preserve"> identifies the the process the lender must undergo if the borrower defaults on a loan.  </w:t>
      </w:r>
      <w:r w:rsidR="007E0398" w:rsidRPr="001C1090">
        <w:rPr>
          <w:sz w:val="24"/>
          <w:szCs w:val="24"/>
        </w:rPr>
        <w:t>The lender must send written notice of the default to the borrower, and otherwise meet the standard of care established for the lender in part</w:t>
      </w:r>
      <w:r w:rsidR="003B1323" w:rsidRPr="001C1090">
        <w:rPr>
          <w:sz w:val="24"/>
          <w:szCs w:val="24"/>
        </w:rPr>
        <w:t xml:space="preserve"> 103.  The information collected for the notice of default is to alert IA staff of troubled loans and to provide counseling or mitigation opportunites.   </w:t>
      </w:r>
    </w:p>
    <w:p w14:paraId="66DCE456" w14:textId="77777777" w:rsidR="002402C3" w:rsidRPr="007C55E5" w:rsidRDefault="002402C3" w:rsidP="007C55E5">
      <w:pPr>
        <w:rPr>
          <w:sz w:val="24"/>
          <w:szCs w:val="24"/>
        </w:rPr>
      </w:pPr>
    </w:p>
    <w:p w14:paraId="43309461" w14:textId="77777777" w:rsidR="007C55E5" w:rsidRDefault="002402C3" w:rsidP="007C55E5">
      <w:pPr>
        <w:ind w:left="720" w:hanging="720"/>
        <w:rPr>
          <w:sz w:val="24"/>
          <w:szCs w:val="24"/>
        </w:rPr>
      </w:pPr>
      <w:r w:rsidRPr="00F30BA1">
        <w:rPr>
          <w:sz w:val="24"/>
          <w:szCs w:val="24"/>
        </w:rPr>
        <w:sym w:font="Symbol" w:char="F0B7"/>
      </w:r>
      <w:r w:rsidRPr="00F30BA1">
        <w:rPr>
          <w:sz w:val="24"/>
          <w:szCs w:val="24"/>
        </w:rPr>
        <w:tab/>
      </w:r>
      <w:r w:rsidRPr="00F30BA1">
        <w:rPr>
          <w:sz w:val="24"/>
          <w:szCs w:val="24"/>
          <w:u w:val="single"/>
        </w:rPr>
        <w:t>IA Form NOD10, Notice of Default</w:t>
      </w:r>
      <w:r w:rsidRPr="00F30BA1">
        <w:rPr>
          <w:sz w:val="24"/>
          <w:szCs w:val="24"/>
        </w:rPr>
        <w:t>, is used to document when a loan has gone into default.  The form for Notice of Default (NOD10) requests the IA Loan Guarantee Certificate Number or IA Loan Insurance Agreement Number, lender’s name, and borrower’s name.  It requires the percentage of the loan that DOI guaranteed</w:t>
      </w:r>
      <w:r>
        <w:rPr>
          <w:sz w:val="24"/>
          <w:szCs w:val="24"/>
        </w:rPr>
        <w:t>,</w:t>
      </w:r>
      <w:r w:rsidRPr="00F30BA1">
        <w:rPr>
          <w:sz w:val="24"/>
          <w:szCs w:val="24"/>
        </w:rPr>
        <w:t xml:space="preserve"> the original loan principal amount</w:t>
      </w:r>
      <w:r>
        <w:rPr>
          <w:sz w:val="24"/>
          <w:szCs w:val="24"/>
        </w:rPr>
        <w:t>,</w:t>
      </w:r>
      <w:r w:rsidRPr="00F30BA1">
        <w:rPr>
          <w:sz w:val="24"/>
          <w:szCs w:val="24"/>
        </w:rPr>
        <w:t xml:space="preserve"> the lender’s internal loan number</w:t>
      </w:r>
      <w:r>
        <w:rPr>
          <w:sz w:val="24"/>
          <w:szCs w:val="24"/>
        </w:rPr>
        <w:t>,</w:t>
      </w:r>
      <w:r w:rsidRPr="00F30BA1">
        <w:rPr>
          <w:sz w:val="24"/>
          <w:szCs w:val="24"/>
        </w:rPr>
        <w:t xml:space="preserve"> and whether an Interest Sub</w:t>
      </w:r>
      <w:r w:rsidR="00235D73">
        <w:rPr>
          <w:sz w:val="24"/>
          <w:szCs w:val="24"/>
        </w:rPr>
        <w:t xml:space="preserve">sidy was awarded.  These help IA </w:t>
      </w:r>
      <w:r w:rsidRPr="00F30BA1">
        <w:rPr>
          <w:sz w:val="24"/>
          <w:szCs w:val="24"/>
        </w:rPr>
        <w:t xml:space="preserve">dentify the exact loan being dealt with as well as the </w:t>
      </w:r>
      <w:r>
        <w:rPr>
          <w:sz w:val="24"/>
          <w:szCs w:val="24"/>
        </w:rPr>
        <w:t>gravity of the default</w:t>
      </w:r>
      <w:r w:rsidRPr="00F30BA1">
        <w:rPr>
          <w:sz w:val="24"/>
          <w:szCs w:val="24"/>
        </w:rPr>
        <w:t>.  The lender supplies the earliest date of default and all the bases for default</w:t>
      </w:r>
      <w:r>
        <w:rPr>
          <w:sz w:val="24"/>
          <w:szCs w:val="24"/>
        </w:rPr>
        <w:t>.  I</w:t>
      </w:r>
      <w:r w:rsidRPr="00F30BA1">
        <w:rPr>
          <w:sz w:val="24"/>
          <w:szCs w:val="24"/>
        </w:rPr>
        <w:t>n the case of monetary default, certain information must be supplied such as amount past due of principal and interest, amount of late fees</w:t>
      </w:r>
      <w:r>
        <w:rPr>
          <w:sz w:val="24"/>
          <w:szCs w:val="24"/>
        </w:rPr>
        <w:t>,</w:t>
      </w:r>
      <w:r w:rsidRPr="00F30BA1">
        <w:rPr>
          <w:sz w:val="24"/>
          <w:szCs w:val="24"/>
        </w:rPr>
        <w:t xml:space="preserve"> and any precautionary advances.  The lender must also list any other amounts claimed and the date through which interest has been calculated.  The lender details the correspondence or other contacts with the borrower and the dates.  The lender also lists the precise nature of any action the borrower could take to cure the default.  The lender also lists any other special circumstances about the default, such as a principal or guarantor facing bankruptcy proceedings.  This information helps DOI </w:t>
      </w:r>
      <w:r>
        <w:rPr>
          <w:sz w:val="24"/>
          <w:szCs w:val="24"/>
        </w:rPr>
        <w:t>determine the extent to which counseling or other intervention could help cure the default</w:t>
      </w:r>
      <w:r w:rsidRPr="00F30BA1">
        <w:rPr>
          <w:sz w:val="24"/>
          <w:szCs w:val="24"/>
        </w:rPr>
        <w:t>.</w:t>
      </w:r>
    </w:p>
    <w:p w14:paraId="39B91E9C" w14:textId="77777777" w:rsidR="007C55E5" w:rsidRDefault="007C55E5" w:rsidP="007C55E5">
      <w:pPr>
        <w:ind w:left="720" w:hanging="720"/>
        <w:rPr>
          <w:sz w:val="24"/>
          <w:szCs w:val="24"/>
        </w:rPr>
      </w:pPr>
    </w:p>
    <w:p w14:paraId="0DD82A8E" w14:textId="77777777" w:rsidR="002402C3" w:rsidRDefault="007C55E5" w:rsidP="002402C3">
      <w:pPr>
        <w:numPr>
          <w:ilvl w:val="0"/>
          <w:numId w:val="18"/>
        </w:numPr>
        <w:tabs>
          <w:tab w:val="left" w:pos="-1440"/>
        </w:tabs>
        <w:spacing w:line="231" w:lineRule="auto"/>
        <w:ind w:hanging="720"/>
        <w:rPr>
          <w:sz w:val="24"/>
          <w:szCs w:val="24"/>
        </w:rPr>
      </w:pPr>
      <w:r w:rsidRPr="00587539">
        <w:rPr>
          <w:sz w:val="24"/>
          <w:szCs w:val="24"/>
          <w:u w:val="single"/>
        </w:rPr>
        <w:t>Notice of Default, 25 CFR 103.36</w:t>
      </w:r>
      <w:r w:rsidRPr="00587539">
        <w:rPr>
          <w:sz w:val="24"/>
          <w:szCs w:val="24"/>
        </w:rPr>
        <w:t>,</w:t>
      </w:r>
      <w:r w:rsidR="00F70175" w:rsidRPr="00587539">
        <w:rPr>
          <w:sz w:val="24"/>
          <w:szCs w:val="24"/>
        </w:rPr>
        <w:t xml:space="preserve"> identifies </w:t>
      </w:r>
      <w:r w:rsidR="00587539">
        <w:rPr>
          <w:sz w:val="24"/>
          <w:szCs w:val="24"/>
        </w:rPr>
        <w:t xml:space="preserve">the process for </w:t>
      </w:r>
      <w:r w:rsidR="00CB568A">
        <w:rPr>
          <w:sz w:val="24"/>
          <w:szCs w:val="24"/>
        </w:rPr>
        <w:t>options and reme</w:t>
      </w:r>
      <w:r w:rsidR="00F70175" w:rsidRPr="00587539">
        <w:rPr>
          <w:sz w:val="24"/>
          <w:szCs w:val="24"/>
        </w:rPr>
        <w:t xml:space="preserve">dies </w:t>
      </w:r>
      <w:r w:rsidR="00587539">
        <w:rPr>
          <w:sz w:val="24"/>
          <w:szCs w:val="24"/>
        </w:rPr>
        <w:t>that a lender would follow</w:t>
      </w:r>
      <w:r w:rsidR="00F70175" w:rsidRPr="00587539">
        <w:rPr>
          <w:sz w:val="24"/>
          <w:szCs w:val="24"/>
        </w:rPr>
        <w:t xml:space="preserve"> if </w:t>
      </w:r>
      <w:r w:rsidR="00587539" w:rsidRPr="00587539">
        <w:rPr>
          <w:sz w:val="24"/>
          <w:szCs w:val="24"/>
        </w:rPr>
        <w:t>the borrower defaults on a loan</w:t>
      </w:r>
      <w:r w:rsidR="00587539">
        <w:rPr>
          <w:sz w:val="24"/>
          <w:szCs w:val="24"/>
        </w:rPr>
        <w:t xml:space="preserve">.  These options and remidies </w:t>
      </w:r>
      <w:r w:rsidR="00587539" w:rsidRPr="001C1090">
        <w:rPr>
          <w:sz w:val="24"/>
          <w:szCs w:val="24"/>
        </w:rPr>
        <w:t xml:space="preserve">include </w:t>
      </w:r>
      <w:r w:rsidR="00512898" w:rsidRPr="001C1090">
        <w:rPr>
          <w:sz w:val="24"/>
          <w:szCs w:val="24"/>
        </w:rPr>
        <w:t xml:space="preserve">temporary forbearance, </w:t>
      </w:r>
      <w:r w:rsidR="00587539" w:rsidRPr="001C1090">
        <w:rPr>
          <w:sz w:val="24"/>
          <w:szCs w:val="24"/>
        </w:rPr>
        <w:t xml:space="preserve">precautionary advances, and guaranty of precautionary advances.  Details of </w:t>
      </w:r>
      <w:r w:rsidR="00CB568A" w:rsidRPr="001C1090">
        <w:rPr>
          <w:sz w:val="24"/>
          <w:szCs w:val="24"/>
        </w:rPr>
        <w:t>the process for options and reme</w:t>
      </w:r>
      <w:r w:rsidR="00587539" w:rsidRPr="001C1090">
        <w:rPr>
          <w:sz w:val="24"/>
          <w:szCs w:val="24"/>
        </w:rPr>
        <w:t>dies can be found at 25 CFR 103.36 (a-</w:t>
      </w:r>
      <w:r w:rsidR="00235D73" w:rsidRPr="001C1090">
        <w:rPr>
          <w:sz w:val="24"/>
          <w:szCs w:val="24"/>
        </w:rPr>
        <w:t>e)</w:t>
      </w:r>
      <w:r w:rsidR="00587539" w:rsidRPr="001C1090">
        <w:rPr>
          <w:sz w:val="24"/>
          <w:szCs w:val="24"/>
        </w:rPr>
        <w:t>.</w:t>
      </w:r>
      <w:r w:rsidR="00235D73" w:rsidRPr="001C1090">
        <w:rPr>
          <w:sz w:val="24"/>
          <w:szCs w:val="24"/>
        </w:rPr>
        <w:t xml:space="preserve">  </w:t>
      </w:r>
      <w:r w:rsidR="003B1323" w:rsidRPr="001C1090">
        <w:rPr>
          <w:sz w:val="24"/>
          <w:szCs w:val="24"/>
        </w:rPr>
        <w:t xml:space="preserve">The information collected for </w:t>
      </w:r>
      <w:r w:rsidR="00235D73" w:rsidRPr="001C1090">
        <w:rPr>
          <w:sz w:val="24"/>
          <w:szCs w:val="24"/>
        </w:rPr>
        <w:t>the notice</w:t>
      </w:r>
      <w:r w:rsidR="003B1323" w:rsidRPr="001C1090">
        <w:rPr>
          <w:sz w:val="24"/>
          <w:szCs w:val="24"/>
        </w:rPr>
        <w:t xml:space="preserve"> of default </w:t>
      </w:r>
      <w:r w:rsidR="00235D73" w:rsidRPr="001C1090">
        <w:rPr>
          <w:sz w:val="24"/>
          <w:szCs w:val="24"/>
        </w:rPr>
        <w:t xml:space="preserve">is to </w:t>
      </w:r>
      <w:r w:rsidR="003B1323" w:rsidRPr="001C1090">
        <w:rPr>
          <w:sz w:val="24"/>
          <w:szCs w:val="24"/>
        </w:rPr>
        <w:t xml:space="preserve">alert </w:t>
      </w:r>
      <w:r w:rsidR="00235D73" w:rsidRPr="001C1090">
        <w:rPr>
          <w:sz w:val="24"/>
          <w:szCs w:val="24"/>
        </w:rPr>
        <w:t>IA staff of troubled loans</w:t>
      </w:r>
      <w:r w:rsidR="003B1323" w:rsidRPr="001C1090">
        <w:rPr>
          <w:sz w:val="24"/>
          <w:szCs w:val="24"/>
        </w:rPr>
        <w:t xml:space="preserve"> and</w:t>
      </w:r>
      <w:r w:rsidR="00235D73" w:rsidRPr="001C1090">
        <w:rPr>
          <w:sz w:val="24"/>
          <w:szCs w:val="24"/>
        </w:rPr>
        <w:t xml:space="preserve"> to provide counseling or mitigation opportunites.</w:t>
      </w:r>
      <w:r w:rsidR="00235D73">
        <w:rPr>
          <w:sz w:val="24"/>
          <w:szCs w:val="24"/>
        </w:rPr>
        <w:t xml:space="preserve">   </w:t>
      </w:r>
    </w:p>
    <w:p w14:paraId="38E541EF" w14:textId="77777777" w:rsidR="00587539" w:rsidRPr="00587539" w:rsidRDefault="00587539" w:rsidP="00587539">
      <w:pPr>
        <w:tabs>
          <w:tab w:val="left" w:pos="-1440"/>
        </w:tabs>
        <w:spacing w:line="231" w:lineRule="auto"/>
        <w:ind w:left="720"/>
        <w:rPr>
          <w:sz w:val="24"/>
          <w:szCs w:val="24"/>
        </w:rPr>
      </w:pPr>
    </w:p>
    <w:p w14:paraId="4E1F3814" w14:textId="77777777" w:rsidR="00D510C5" w:rsidRDefault="002402C3" w:rsidP="002402C3">
      <w:pPr>
        <w:ind w:left="720" w:hanging="720"/>
        <w:rPr>
          <w:sz w:val="24"/>
          <w:szCs w:val="24"/>
        </w:rPr>
      </w:pPr>
      <w:r w:rsidRPr="00F30BA1">
        <w:rPr>
          <w:sz w:val="24"/>
          <w:szCs w:val="24"/>
        </w:rPr>
        <w:sym w:font="Symbol" w:char="F0B7"/>
      </w:r>
      <w:r w:rsidRPr="00F30BA1">
        <w:rPr>
          <w:sz w:val="24"/>
          <w:szCs w:val="24"/>
        </w:rPr>
        <w:t xml:space="preserve">       </w:t>
      </w:r>
      <w:r w:rsidRPr="00F30BA1">
        <w:rPr>
          <w:sz w:val="24"/>
          <w:szCs w:val="24"/>
        </w:rPr>
        <w:tab/>
      </w:r>
      <w:r w:rsidRPr="00F30BA1">
        <w:rPr>
          <w:sz w:val="24"/>
          <w:szCs w:val="24"/>
          <w:u w:val="single"/>
        </w:rPr>
        <w:t>IA Form CF</w:t>
      </w:r>
      <w:r>
        <w:rPr>
          <w:sz w:val="24"/>
          <w:szCs w:val="24"/>
          <w:u w:val="single"/>
        </w:rPr>
        <w:t>L10, Claim for Loss</w:t>
      </w:r>
      <w:r w:rsidRPr="00F30BA1">
        <w:rPr>
          <w:sz w:val="24"/>
          <w:szCs w:val="24"/>
          <w:u w:val="single"/>
        </w:rPr>
        <w:t>,</w:t>
      </w:r>
      <w:r w:rsidRPr="00F30BA1">
        <w:rPr>
          <w:sz w:val="24"/>
          <w:szCs w:val="24"/>
        </w:rPr>
        <w:t xml:space="preserve"> is used to calculate and document the amount IA should pay the lender on a defaulted loan.  It requires the lender to give an IA Loan Guarantee/Insurance number.  </w:t>
      </w:r>
      <w:r>
        <w:rPr>
          <w:sz w:val="24"/>
          <w:szCs w:val="24"/>
        </w:rPr>
        <w:t>The l</w:t>
      </w:r>
      <w:r w:rsidRPr="00F30BA1">
        <w:rPr>
          <w:sz w:val="24"/>
          <w:szCs w:val="24"/>
        </w:rPr>
        <w:t xml:space="preserve">ender gives </w:t>
      </w:r>
      <w:r>
        <w:rPr>
          <w:sz w:val="24"/>
          <w:szCs w:val="24"/>
        </w:rPr>
        <w:t>its name and a</w:t>
      </w:r>
      <w:r w:rsidRPr="00F30BA1">
        <w:rPr>
          <w:sz w:val="24"/>
          <w:szCs w:val="24"/>
        </w:rPr>
        <w:t xml:space="preserve">ddress and </w:t>
      </w:r>
      <w:r>
        <w:rPr>
          <w:sz w:val="24"/>
          <w:szCs w:val="24"/>
        </w:rPr>
        <w:t>the b</w:t>
      </w:r>
      <w:r w:rsidRPr="00F30BA1">
        <w:rPr>
          <w:sz w:val="24"/>
          <w:szCs w:val="24"/>
        </w:rPr>
        <w:t xml:space="preserve">orrower’s </w:t>
      </w:r>
      <w:r>
        <w:rPr>
          <w:sz w:val="24"/>
          <w:szCs w:val="24"/>
        </w:rPr>
        <w:t>name anda</w:t>
      </w:r>
      <w:r w:rsidRPr="00F30BA1">
        <w:rPr>
          <w:sz w:val="24"/>
          <w:szCs w:val="24"/>
        </w:rPr>
        <w:t xml:space="preserve">ddress.  The lender also supplies </w:t>
      </w:r>
      <w:r>
        <w:rPr>
          <w:sz w:val="24"/>
          <w:szCs w:val="24"/>
        </w:rPr>
        <w:t xml:space="preserve">the </w:t>
      </w:r>
      <w:r w:rsidRPr="00F30BA1">
        <w:rPr>
          <w:sz w:val="24"/>
          <w:szCs w:val="24"/>
        </w:rPr>
        <w:t xml:space="preserve">original loan principal amount and </w:t>
      </w:r>
      <w:r>
        <w:rPr>
          <w:sz w:val="24"/>
          <w:szCs w:val="24"/>
        </w:rPr>
        <w:t xml:space="preserve">loan guarantee or insurance </w:t>
      </w:r>
      <w:r w:rsidRPr="00F30BA1">
        <w:rPr>
          <w:sz w:val="24"/>
          <w:szCs w:val="24"/>
        </w:rPr>
        <w:t xml:space="preserve">percentage.  The lender gives the earliest date of default and the bases of the default.  These forms typically are reviewed by </w:t>
      </w:r>
      <w:r>
        <w:rPr>
          <w:sz w:val="24"/>
          <w:szCs w:val="24"/>
        </w:rPr>
        <w:t>Zone Managers or the Chief of the Division of Capitol Investment</w:t>
      </w:r>
      <w:r w:rsidRPr="00F30BA1">
        <w:rPr>
          <w:sz w:val="24"/>
          <w:szCs w:val="24"/>
        </w:rPr>
        <w:t>, to determine the extent to which a lender’s claim for loss should be paid.</w:t>
      </w:r>
    </w:p>
    <w:p w14:paraId="1EB73155" w14:textId="77777777" w:rsidR="002402C3" w:rsidRPr="00F30BA1" w:rsidRDefault="002402C3" w:rsidP="002402C3">
      <w:pPr>
        <w:ind w:left="720" w:hanging="720"/>
        <w:rPr>
          <w:sz w:val="24"/>
          <w:szCs w:val="24"/>
        </w:rPr>
      </w:pPr>
    </w:p>
    <w:p w14:paraId="74EC4A17" w14:textId="77777777" w:rsidR="002402C3" w:rsidRDefault="002402C3" w:rsidP="00D510C5">
      <w:pPr>
        <w:numPr>
          <w:ilvl w:val="0"/>
          <w:numId w:val="18"/>
        </w:numPr>
        <w:tabs>
          <w:tab w:val="left" w:pos="-1440"/>
        </w:tabs>
        <w:spacing w:line="231" w:lineRule="auto"/>
        <w:ind w:hanging="720"/>
        <w:rPr>
          <w:sz w:val="24"/>
          <w:szCs w:val="24"/>
        </w:rPr>
      </w:pPr>
      <w:r w:rsidRPr="002402C3">
        <w:rPr>
          <w:sz w:val="24"/>
          <w:szCs w:val="24"/>
          <w:u w:val="single"/>
        </w:rPr>
        <w:t>IA Form ALD10, Assignment of Loan Documents and Related Rights</w:t>
      </w:r>
      <w:r w:rsidRPr="002402C3">
        <w:rPr>
          <w:sz w:val="24"/>
          <w:szCs w:val="24"/>
        </w:rPr>
        <w:t>, is used after DOI pays a lender on its loan guarantee or insurance coverage, and documents the lender’s assignment of all further rights in the loan and any remaining collateral to DOI.  The information required on this form is to identify the lender and the loan guarantee or insurance.  Exhibit A</w:t>
      </w:r>
      <w:r w:rsidR="008171AF">
        <w:rPr>
          <w:sz w:val="24"/>
          <w:szCs w:val="24"/>
        </w:rPr>
        <w:t xml:space="preserve"> of the form</w:t>
      </w:r>
      <w:r w:rsidRPr="002402C3">
        <w:rPr>
          <w:sz w:val="24"/>
          <w:szCs w:val="24"/>
        </w:rPr>
        <w:t xml:space="preserve"> lists the loan documents that are to be subject to the assignment.</w:t>
      </w:r>
    </w:p>
    <w:p w14:paraId="27E347BF" w14:textId="77777777" w:rsidR="002402C3" w:rsidRPr="002402C3" w:rsidRDefault="002402C3" w:rsidP="002402C3">
      <w:pPr>
        <w:tabs>
          <w:tab w:val="left" w:pos="-1440"/>
        </w:tabs>
        <w:spacing w:line="231" w:lineRule="auto"/>
        <w:ind w:left="720"/>
        <w:rPr>
          <w:sz w:val="24"/>
          <w:szCs w:val="24"/>
        </w:rPr>
      </w:pPr>
    </w:p>
    <w:p w14:paraId="554439BC" w14:textId="77777777" w:rsidR="00D510C5" w:rsidRPr="00F30BA1" w:rsidRDefault="00D510C5" w:rsidP="00D510C5">
      <w:pPr>
        <w:numPr>
          <w:ilvl w:val="0"/>
          <w:numId w:val="18"/>
        </w:numPr>
        <w:tabs>
          <w:tab w:val="left" w:pos="-1440"/>
        </w:tabs>
        <w:spacing w:line="231" w:lineRule="auto"/>
        <w:ind w:hanging="720"/>
        <w:rPr>
          <w:sz w:val="24"/>
          <w:szCs w:val="24"/>
        </w:rPr>
      </w:pPr>
      <w:r w:rsidRPr="00F30BA1">
        <w:rPr>
          <w:sz w:val="24"/>
          <w:szCs w:val="24"/>
          <w:u w:val="single"/>
        </w:rPr>
        <w:t>IA Form NIL10, Notice of Insured Loan</w:t>
      </w:r>
      <w:r w:rsidRPr="00F30BA1">
        <w:rPr>
          <w:sz w:val="24"/>
          <w:szCs w:val="24"/>
        </w:rPr>
        <w:t xml:space="preserve">, is used by </w:t>
      </w:r>
      <w:r w:rsidR="001C1090">
        <w:rPr>
          <w:sz w:val="24"/>
          <w:szCs w:val="24"/>
        </w:rPr>
        <w:t>IA</w:t>
      </w:r>
      <w:r w:rsidRPr="00F30BA1">
        <w:rPr>
          <w:sz w:val="24"/>
          <w:szCs w:val="24"/>
        </w:rPr>
        <w:t xml:space="preserve"> to monitor the existence and amount of loans that qualified lenders make subject to the requirements of a Loan Insurance Agreement.  It lists the original loan principal amount and internal loan number, the interest rate, loan term, and payment schedule for tracking.  </w:t>
      </w:r>
    </w:p>
    <w:p w14:paraId="3567C8D9" w14:textId="77777777" w:rsidR="00D510C5" w:rsidRPr="002402C3" w:rsidRDefault="00D510C5" w:rsidP="002402C3">
      <w:pPr>
        <w:rPr>
          <w:sz w:val="24"/>
          <w:szCs w:val="24"/>
        </w:rPr>
      </w:pPr>
    </w:p>
    <w:p w14:paraId="699107B8" w14:textId="77777777" w:rsidR="00D510C5" w:rsidRPr="00F30BA1" w:rsidRDefault="00D510C5" w:rsidP="002402C3">
      <w:pPr>
        <w:numPr>
          <w:ilvl w:val="0"/>
          <w:numId w:val="18"/>
        </w:numPr>
        <w:tabs>
          <w:tab w:val="left" w:pos="-1440"/>
        </w:tabs>
        <w:spacing w:line="231" w:lineRule="auto"/>
        <w:ind w:hanging="720"/>
        <w:rPr>
          <w:sz w:val="24"/>
          <w:szCs w:val="24"/>
        </w:rPr>
      </w:pPr>
      <w:r w:rsidRPr="00F30BA1">
        <w:rPr>
          <w:sz w:val="24"/>
          <w:szCs w:val="24"/>
          <w:u w:val="single"/>
        </w:rPr>
        <w:t>IA Form LGC10, Loan Guarantee Certificate</w:t>
      </w:r>
      <w:r w:rsidRPr="00F30BA1">
        <w:rPr>
          <w:sz w:val="24"/>
          <w:szCs w:val="24"/>
        </w:rPr>
        <w:t>, is the formal document evidencing the loan guarantee.  It is signed by DOI and states the loan amount and guarantee percentage, along with the borr</w:t>
      </w:r>
      <w:r w:rsidR="002402C3">
        <w:rPr>
          <w:sz w:val="24"/>
          <w:szCs w:val="24"/>
        </w:rPr>
        <w:t>ower’s and lender’s information.</w:t>
      </w:r>
    </w:p>
    <w:p w14:paraId="7BE20458" w14:textId="77777777" w:rsidR="00D510C5" w:rsidRDefault="00D510C5" w:rsidP="002402C3">
      <w:pPr>
        <w:widowControl/>
        <w:autoSpaceDE/>
        <w:autoSpaceDN/>
        <w:adjustRightInd/>
        <w:rPr>
          <w:sz w:val="24"/>
          <w:szCs w:val="24"/>
        </w:rPr>
      </w:pPr>
    </w:p>
    <w:p w14:paraId="28CD9064" w14:textId="77777777"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272E66">
        <w:rPr>
          <w:b/>
          <w:sz w:val="24"/>
          <w:szCs w:val="24"/>
        </w:rPr>
        <w:t>3.</w:t>
      </w:r>
      <w:r w:rsidRPr="00272E66">
        <w:rPr>
          <w:b/>
          <w:sz w:val="24"/>
          <w:szCs w:val="24"/>
        </w:rPr>
        <w:tab/>
      </w:r>
      <w:r w:rsidRPr="00B665EB">
        <w:rPr>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14:paraId="71291FDF" w14:textId="77777777"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1B89C28" w14:textId="77777777" w:rsidR="00D510C5" w:rsidRPr="00F30BA1" w:rsidRDefault="00D510C5" w:rsidP="002B2003">
      <w:pPr>
        <w:widowControl/>
        <w:spacing w:line="240" w:lineRule="atLeast"/>
        <w:ind w:left="360"/>
        <w:rPr>
          <w:color w:val="FF0000"/>
          <w:sz w:val="24"/>
          <w:szCs w:val="24"/>
        </w:rPr>
      </w:pPr>
      <w:r w:rsidRPr="00F30BA1">
        <w:rPr>
          <w:sz w:val="24"/>
          <w:szCs w:val="24"/>
        </w:rPr>
        <w:t>IA is able to accept telefax mail to reduce the information collection burden with respect to most program requirements.  Additionally, some respondents choose to email the Request for Loan Guarantee or Insurance, in addition to sending a physical copy via mail.  Many of the other documents containing original signatures are furnished via U.S. mail, and sometimes certified mail</w:t>
      </w:r>
      <w:r w:rsidR="003F4509">
        <w:rPr>
          <w:sz w:val="24"/>
          <w:szCs w:val="24"/>
        </w:rPr>
        <w:t xml:space="preserve"> with a</w:t>
      </w:r>
      <w:r w:rsidRPr="00F30BA1">
        <w:rPr>
          <w:sz w:val="24"/>
          <w:szCs w:val="24"/>
        </w:rPr>
        <w:t xml:space="preserve"> return receipt requested, </w:t>
      </w:r>
      <w:r w:rsidR="004F0CA4">
        <w:rPr>
          <w:sz w:val="24"/>
          <w:szCs w:val="24"/>
        </w:rPr>
        <w:t xml:space="preserve">or via another nationally-recognized courier service providing evidence of signed delivery, </w:t>
      </w:r>
      <w:r w:rsidRPr="00F30BA1">
        <w:rPr>
          <w:sz w:val="24"/>
          <w:szCs w:val="24"/>
        </w:rPr>
        <w:t xml:space="preserve">to establish the parties’ respective legal rights.  </w:t>
      </w:r>
    </w:p>
    <w:p w14:paraId="324B84F9" w14:textId="77777777"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6390127" w14:textId="77777777"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4.</w:t>
      </w:r>
      <w:r w:rsidRPr="00D15C37">
        <w:rPr>
          <w:b/>
          <w:sz w:val="24"/>
          <w:szCs w:val="24"/>
        </w:rPr>
        <w:tab/>
      </w:r>
      <w:r w:rsidRPr="00B665EB">
        <w:rPr>
          <w:b/>
          <w:sz w:val="24"/>
          <w:szCs w:val="24"/>
        </w:rPr>
        <w:t>Describe efforts to identify duplication.  Show specifically why any similar information already available cannot be used or modified for use for the purposes described in Item 2 above.</w:t>
      </w:r>
    </w:p>
    <w:p w14:paraId="23EDED97" w14:textId="77777777"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79C08B13" w14:textId="77777777" w:rsidR="00D510C5" w:rsidRPr="00F30BA1" w:rsidRDefault="00D510C5" w:rsidP="00D510C5">
      <w:pPr>
        <w:spacing w:line="231" w:lineRule="auto"/>
        <w:rPr>
          <w:sz w:val="24"/>
          <w:szCs w:val="24"/>
        </w:rPr>
      </w:pPr>
      <w:r w:rsidRPr="00F30BA1">
        <w:rPr>
          <w:sz w:val="24"/>
          <w:szCs w:val="24"/>
        </w:rPr>
        <w:t xml:space="preserve">IA makes every effort to avoid requirements that duplicate information collection efforts.  IA also takes full advantage of the fact that lenders already gather much of the information of importance to the Program in the ordinary course of accepting loan applications, irrespective of whether the lender intends to seek Program benefits.  The regulations allow the lender simply to submit to IA a copy of the borrower’s application without any reformatting.  </w:t>
      </w:r>
      <w:r w:rsidR="004F0CA4">
        <w:rPr>
          <w:sz w:val="24"/>
          <w:szCs w:val="24"/>
        </w:rPr>
        <w:t>In some cases, l</w:t>
      </w:r>
      <w:r w:rsidRPr="00F30BA1">
        <w:rPr>
          <w:sz w:val="24"/>
          <w:szCs w:val="24"/>
        </w:rPr>
        <w:t xml:space="preserve">enders may choose to use the forms that IA provides, but IA does not require </w:t>
      </w:r>
      <w:r w:rsidR="004F0CA4">
        <w:rPr>
          <w:sz w:val="24"/>
          <w:szCs w:val="24"/>
        </w:rPr>
        <w:t>their use as long as the necessary information is provided</w:t>
      </w:r>
      <w:r w:rsidRPr="00F30BA1">
        <w:rPr>
          <w:sz w:val="24"/>
          <w:szCs w:val="24"/>
        </w:rPr>
        <w:t xml:space="preserve">, which frees lenders from searching through unfamiliar documents to insert information they might already have elsewhere into Program-specific fields.  Instead, lenders use the forms they already know, modified only to the extent necessary to meet Program requirements.  </w:t>
      </w:r>
    </w:p>
    <w:p w14:paraId="6AA45435" w14:textId="77777777"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D3F5C48" w14:textId="77777777"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5.</w:t>
      </w:r>
      <w:r w:rsidRPr="00D15C37">
        <w:rPr>
          <w:b/>
          <w:sz w:val="24"/>
          <w:szCs w:val="24"/>
        </w:rPr>
        <w:tab/>
      </w:r>
      <w:r w:rsidRPr="00B665EB">
        <w:rPr>
          <w:b/>
          <w:sz w:val="24"/>
          <w:szCs w:val="24"/>
        </w:rPr>
        <w:t>If the collection of information impacts small businesses or other small entities, describe any methods used to minimize burden.</w:t>
      </w:r>
    </w:p>
    <w:p w14:paraId="42C406A1" w14:textId="77777777"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753F2B79" w14:textId="77777777" w:rsidR="00012FA5" w:rsidRDefault="00D510C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F30BA1">
        <w:rPr>
          <w:sz w:val="24"/>
          <w:szCs w:val="24"/>
        </w:rPr>
        <w:t>There is no significant economic impact on a substantial number of small businesses.  The program serves only a modest number of Indian businesses, individual Indian loan applicants and lending institutions.  Moreover, lenders use the Program on a completely voluntary basis, when they want to help reduce the potential risk of making loans to Indian businesses.  The information collection burden under the Program is limited further by the fact that information is generally collected only when it is needed.  For instance, IA only collects information on ISR1</w:t>
      </w:r>
      <w:r w:rsidR="001276E4">
        <w:rPr>
          <w:sz w:val="24"/>
          <w:szCs w:val="24"/>
        </w:rPr>
        <w:t>0</w:t>
      </w:r>
      <w:r w:rsidRPr="00F30BA1">
        <w:rPr>
          <w:sz w:val="24"/>
          <w:szCs w:val="24"/>
        </w:rPr>
        <w:t xml:space="preserve"> when the loan involves interest subsidy.  Forms CFL10 and NOC10 are used only when there is a loan default.  </w:t>
      </w:r>
      <w:r w:rsidR="00846DD7">
        <w:rPr>
          <w:sz w:val="24"/>
          <w:szCs w:val="24"/>
        </w:rPr>
        <w:t>The Program’s</w:t>
      </w:r>
      <w:r w:rsidR="00846DD7" w:rsidRPr="00F30BA1">
        <w:rPr>
          <w:sz w:val="24"/>
          <w:szCs w:val="24"/>
        </w:rPr>
        <w:t xml:space="preserve"> </w:t>
      </w:r>
      <w:r w:rsidRPr="00F30BA1">
        <w:rPr>
          <w:sz w:val="24"/>
          <w:szCs w:val="24"/>
        </w:rPr>
        <w:t>success in minimizing the information collection burden is further demonstrated by its overall burden estimates.</w:t>
      </w:r>
    </w:p>
    <w:p w14:paraId="1373AAC2" w14:textId="77777777" w:rsidR="00D510C5" w:rsidRPr="006F2591" w:rsidRDefault="00D510C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p w14:paraId="576A9A3C" w14:textId="77777777" w:rsidR="00012FA5" w:rsidRPr="00D15C37"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6.</w:t>
      </w:r>
      <w:r w:rsidRPr="00D15C37">
        <w:rPr>
          <w:b/>
          <w:sz w:val="24"/>
          <w:szCs w:val="24"/>
        </w:rPr>
        <w:tab/>
      </w:r>
      <w:r w:rsidRPr="00B665EB">
        <w:rPr>
          <w:b/>
          <w:sz w:val="24"/>
          <w:szCs w:val="24"/>
        </w:rPr>
        <w:t>Describe the consequence to Federal program or policy activities if the collection is not conducted or is conducted less frequently, as well as any technical or legal obstacles to reducing burden.</w:t>
      </w:r>
    </w:p>
    <w:p w14:paraId="2FABCDC2" w14:textId="77777777"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D015CC5" w14:textId="77777777" w:rsidR="00D510C5" w:rsidRPr="00F30BA1" w:rsidRDefault="00D510C5" w:rsidP="00D510C5">
      <w:pPr>
        <w:spacing w:line="231" w:lineRule="auto"/>
        <w:rPr>
          <w:sz w:val="24"/>
          <w:szCs w:val="24"/>
        </w:rPr>
      </w:pPr>
      <w:r w:rsidRPr="00F30BA1">
        <w:rPr>
          <w:sz w:val="24"/>
          <w:szCs w:val="24"/>
        </w:rPr>
        <w:t>The Program could not be run effectively, if at all, if IA were to significantly reduce the information collection requirements beyond what it now proposes.  IA would start to lose details concerning whether the lender and borrower are qualified under the Program, whether the proposed business serves the purposes of the Program, and whether claims for loss are justified.  IA would have inadequate means by which to monitor lender and borrower performance, resulting in little or no accountability and no data on which to gauge Program performance.  IA would be unable to submit accurate reports of the sort the Department of the Treasury requires, which, among other functions, help in assessment of the government’s cont</w:t>
      </w:r>
      <w:r w:rsidR="003B1323">
        <w:rPr>
          <w:sz w:val="24"/>
          <w:szCs w:val="24"/>
        </w:rPr>
        <w:t xml:space="preserve">ingent liability.  Ultimately, IA </w:t>
      </w:r>
      <w:r w:rsidRPr="00F30BA1">
        <w:rPr>
          <w:sz w:val="24"/>
          <w:szCs w:val="24"/>
        </w:rPr>
        <w:t>would almost certainly end up paying out more Federal funds than necessary, with less Indian economic development to show for it.</w:t>
      </w:r>
    </w:p>
    <w:p w14:paraId="6850F4D7" w14:textId="77777777" w:rsidR="00C17151" w:rsidRDefault="00C17151" w:rsidP="00C1715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4CDBEF1" w14:textId="77777777" w:rsidR="00012FA5" w:rsidRPr="00B665EB" w:rsidRDefault="00C17151" w:rsidP="00751EB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Pr>
          <w:b/>
          <w:sz w:val="24"/>
          <w:szCs w:val="24"/>
        </w:rPr>
        <w:t>7.</w:t>
      </w:r>
      <w:r w:rsidR="00012FA5" w:rsidRPr="00D15C37">
        <w:rPr>
          <w:b/>
          <w:sz w:val="24"/>
          <w:szCs w:val="24"/>
        </w:rPr>
        <w:tab/>
      </w:r>
      <w:r w:rsidR="00012FA5" w:rsidRPr="00B665EB">
        <w:rPr>
          <w:b/>
          <w:sz w:val="24"/>
          <w:szCs w:val="24"/>
        </w:rPr>
        <w:t>Explain any special circumstances that would cause an information collection to be conducted in a manner:</w:t>
      </w:r>
    </w:p>
    <w:p w14:paraId="6422C711" w14:textId="77777777" w:rsidR="00012FA5" w:rsidRPr="00B665EB"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665EB">
        <w:rPr>
          <w:b/>
          <w:sz w:val="24"/>
          <w:szCs w:val="24"/>
        </w:rPr>
        <w:tab/>
        <w:t>*</w:t>
      </w:r>
      <w:r w:rsidRPr="00B665EB">
        <w:rPr>
          <w:b/>
          <w:sz w:val="24"/>
          <w:szCs w:val="24"/>
        </w:rPr>
        <w:tab/>
        <w:t>requiring respondents to report information to the agency more often than quarterly;</w:t>
      </w:r>
    </w:p>
    <w:p w14:paraId="253BB4C3" w14:textId="77777777" w:rsidR="00012FA5" w:rsidRPr="00B665EB"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665EB">
        <w:rPr>
          <w:b/>
          <w:sz w:val="24"/>
          <w:szCs w:val="24"/>
        </w:rPr>
        <w:tab/>
        <w:t>*</w:t>
      </w:r>
      <w:r w:rsidRPr="00B665EB">
        <w:rPr>
          <w:b/>
          <w:sz w:val="24"/>
          <w:szCs w:val="24"/>
        </w:rPr>
        <w:tab/>
        <w:t>requiring respondents to prepare a written response to a collection of information in fewer than 30 days after receipt of it;</w:t>
      </w:r>
    </w:p>
    <w:p w14:paraId="7E9271A8" w14:textId="77777777" w:rsidR="00012FA5" w:rsidRPr="00B665EB"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665EB">
        <w:rPr>
          <w:b/>
          <w:sz w:val="24"/>
          <w:szCs w:val="24"/>
        </w:rPr>
        <w:tab/>
        <w:t>*</w:t>
      </w:r>
      <w:r w:rsidRPr="00B665EB">
        <w:rPr>
          <w:b/>
          <w:sz w:val="24"/>
          <w:szCs w:val="24"/>
        </w:rPr>
        <w:tab/>
        <w:t>requiring respondents to submit more than an original and two copies of any document;</w:t>
      </w:r>
    </w:p>
    <w:p w14:paraId="531F2B8C" w14:textId="77777777" w:rsidR="00012FA5" w:rsidRPr="00B665EB"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665EB">
        <w:rPr>
          <w:b/>
          <w:sz w:val="24"/>
          <w:szCs w:val="24"/>
        </w:rPr>
        <w:tab/>
        <w:t>*</w:t>
      </w:r>
      <w:r w:rsidRPr="00B665EB">
        <w:rPr>
          <w:b/>
          <w:sz w:val="24"/>
          <w:szCs w:val="24"/>
        </w:rPr>
        <w:tab/>
        <w:t>requiring respondents to retain records, other than health, medical, government contract, grant-in-aid, or tax records, for more than three years;</w:t>
      </w:r>
    </w:p>
    <w:p w14:paraId="6DD67AE4" w14:textId="77777777" w:rsidR="00012FA5" w:rsidRPr="00B665EB"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665EB">
        <w:rPr>
          <w:b/>
          <w:sz w:val="24"/>
          <w:szCs w:val="24"/>
        </w:rPr>
        <w:tab/>
        <w:t>*</w:t>
      </w:r>
      <w:r w:rsidRPr="00B665EB">
        <w:rPr>
          <w:b/>
          <w:sz w:val="24"/>
          <w:szCs w:val="24"/>
        </w:rPr>
        <w:tab/>
        <w:t>in connection with a statistical survey that is not designed to produce valid and reliable results that can be generalized to the universe of study;</w:t>
      </w:r>
    </w:p>
    <w:p w14:paraId="58355F48" w14:textId="77777777" w:rsidR="00012FA5" w:rsidRPr="00B665EB"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665EB">
        <w:rPr>
          <w:b/>
          <w:sz w:val="24"/>
          <w:szCs w:val="24"/>
        </w:rPr>
        <w:tab/>
        <w:t>*</w:t>
      </w:r>
      <w:r w:rsidRPr="00B665EB">
        <w:rPr>
          <w:b/>
          <w:sz w:val="24"/>
          <w:szCs w:val="24"/>
        </w:rPr>
        <w:tab/>
        <w:t>requiring the use of a statistical data classification that has not been reviewed and approved by OMB;</w:t>
      </w:r>
    </w:p>
    <w:p w14:paraId="12954113" w14:textId="77777777" w:rsidR="00012FA5" w:rsidRPr="00B665EB"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665EB">
        <w:rPr>
          <w:b/>
          <w:sz w:val="24"/>
          <w:szCs w:val="24"/>
        </w:rPr>
        <w:tab/>
        <w:t>*</w:t>
      </w:r>
      <w:r w:rsidRPr="00B665EB">
        <w:rPr>
          <w:b/>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02EE294F" w14:textId="77777777"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665EB">
        <w:rPr>
          <w:b/>
          <w:sz w:val="24"/>
          <w:szCs w:val="24"/>
        </w:rPr>
        <w:tab/>
        <w:t>*</w:t>
      </w:r>
      <w:r w:rsidRPr="00B665EB">
        <w:rPr>
          <w:b/>
          <w:sz w:val="24"/>
          <w:szCs w:val="24"/>
        </w:rPr>
        <w:tab/>
        <w:t>requiring respondents to submit proprietary trade secrets, or other confidential information, unless the agency can demonstrate that it has instituted procedures to protect the information's confidentiality to the extent permitted by law.</w:t>
      </w:r>
    </w:p>
    <w:p w14:paraId="05B3600B" w14:textId="77777777"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4D783D25" w14:textId="77777777" w:rsidR="00012FA5" w:rsidRPr="007E78D0" w:rsidRDefault="00D510C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F30BA1">
        <w:rPr>
          <w:sz w:val="24"/>
          <w:szCs w:val="24"/>
        </w:rPr>
        <w:t xml:space="preserve">The only special </w:t>
      </w:r>
      <w:r w:rsidRPr="007E78D0">
        <w:rPr>
          <w:sz w:val="24"/>
          <w:szCs w:val="24"/>
        </w:rPr>
        <w:t xml:space="preserve">circumstance that may cause </w:t>
      </w:r>
      <w:r w:rsidR="00E0019A" w:rsidRPr="007E78D0">
        <w:rPr>
          <w:sz w:val="24"/>
          <w:szCs w:val="24"/>
        </w:rPr>
        <w:t>information to be conducted in a manner</w:t>
      </w:r>
      <w:r w:rsidRPr="007E78D0">
        <w:rPr>
          <w:sz w:val="24"/>
          <w:szCs w:val="24"/>
        </w:rPr>
        <w:t xml:space="preserve"> </w:t>
      </w:r>
      <w:r w:rsidR="003F4509" w:rsidRPr="007E78D0">
        <w:rPr>
          <w:sz w:val="24"/>
          <w:szCs w:val="24"/>
        </w:rPr>
        <w:t>stated above</w:t>
      </w:r>
      <w:r w:rsidRPr="007E78D0">
        <w:rPr>
          <w:sz w:val="24"/>
          <w:szCs w:val="24"/>
        </w:rPr>
        <w:t xml:space="preserve"> is that respondents must keep loan records for the life of the loan, which may exceed 3 y</w:t>
      </w:r>
      <w:r w:rsidR="007E78D0">
        <w:rPr>
          <w:sz w:val="24"/>
          <w:szCs w:val="24"/>
        </w:rPr>
        <w:t>ears and can be up to 30 years.  The</w:t>
      </w:r>
      <w:r w:rsidRPr="007E78D0">
        <w:rPr>
          <w:sz w:val="24"/>
          <w:szCs w:val="24"/>
        </w:rPr>
        <w:t xml:space="preserve"> </w:t>
      </w:r>
      <w:r w:rsidR="003B1323" w:rsidRPr="007E78D0">
        <w:rPr>
          <w:sz w:val="24"/>
          <w:szCs w:val="24"/>
        </w:rPr>
        <w:t>Program terms all</w:t>
      </w:r>
      <w:r w:rsidR="007E78D0">
        <w:rPr>
          <w:sz w:val="24"/>
          <w:szCs w:val="24"/>
        </w:rPr>
        <w:t>ow loans for up to 30 years.  DOI</w:t>
      </w:r>
      <w:r w:rsidR="003B1323" w:rsidRPr="007E78D0">
        <w:rPr>
          <w:sz w:val="24"/>
          <w:szCs w:val="24"/>
        </w:rPr>
        <w:t xml:space="preserve"> guarantees and insurance lasts for the life of the loan.  A claim for loss could be made at any time before the loan is paid off. </w:t>
      </w:r>
    </w:p>
    <w:p w14:paraId="18CE994A" w14:textId="77777777" w:rsidR="00D510C5" w:rsidRPr="007E78D0" w:rsidRDefault="00D510C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8DB62CE" w14:textId="77777777" w:rsidR="00012FA5" w:rsidRPr="00D15C37"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7E78D0">
        <w:rPr>
          <w:b/>
          <w:sz w:val="24"/>
          <w:szCs w:val="24"/>
        </w:rPr>
        <w:t>8.</w:t>
      </w:r>
      <w:r w:rsidRPr="007E78D0">
        <w:rPr>
          <w:b/>
          <w:sz w:val="24"/>
          <w:szCs w:val="24"/>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w:t>
      </w:r>
      <w:r w:rsidRPr="00B665EB">
        <w:rPr>
          <w:b/>
          <w:sz w:val="24"/>
          <w:szCs w:val="24"/>
        </w:rPr>
        <w:t xml:space="preserve"> to that notice and in response to the PRA statement associated with the collection over the past three years, and describe actions taken by the agency in response to these comments.  Specifically address comments received on cost and hour burden.</w:t>
      </w:r>
    </w:p>
    <w:p w14:paraId="236A5826" w14:textId="77777777" w:rsidR="00D510C5" w:rsidRDefault="00D510C5" w:rsidP="00D510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1C45F14" w14:textId="77777777" w:rsidR="00012FA5" w:rsidRPr="00022B8C" w:rsidRDefault="00012FA5" w:rsidP="00D510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FFFF00"/>
          <w:sz w:val="24"/>
          <w:szCs w:val="24"/>
        </w:rPr>
      </w:pPr>
      <w:r>
        <w:rPr>
          <w:sz w:val="24"/>
          <w:szCs w:val="24"/>
        </w:rPr>
        <w:t>A</w:t>
      </w:r>
      <w:r w:rsidRPr="00605404">
        <w:rPr>
          <w:sz w:val="24"/>
          <w:szCs w:val="24"/>
        </w:rPr>
        <w:t xml:space="preserve"> 60</w:t>
      </w:r>
      <w:r>
        <w:rPr>
          <w:sz w:val="24"/>
          <w:szCs w:val="24"/>
        </w:rPr>
        <w:t>-day notice for public comments was published in the Federal Register on</w:t>
      </w:r>
      <w:r w:rsidR="00996D71">
        <w:rPr>
          <w:sz w:val="24"/>
          <w:szCs w:val="24"/>
        </w:rPr>
        <w:t xml:space="preserve"> </w:t>
      </w:r>
      <w:r w:rsidR="003364E8">
        <w:rPr>
          <w:sz w:val="24"/>
          <w:szCs w:val="24"/>
        </w:rPr>
        <w:t>September 7, 2018</w:t>
      </w:r>
      <w:r w:rsidR="007A53E1">
        <w:rPr>
          <w:sz w:val="24"/>
          <w:szCs w:val="24"/>
        </w:rPr>
        <w:t>.  8</w:t>
      </w:r>
      <w:r w:rsidR="003364E8">
        <w:rPr>
          <w:sz w:val="24"/>
          <w:szCs w:val="24"/>
        </w:rPr>
        <w:t>3</w:t>
      </w:r>
      <w:r w:rsidR="007A53E1">
        <w:rPr>
          <w:sz w:val="24"/>
          <w:szCs w:val="24"/>
        </w:rPr>
        <w:t xml:space="preserve"> FR 4</w:t>
      </w:r>
      <w:r w:rsidR="003364E8">
        <w:rPr>
          <w:sz w:val="24"/>
          <w:szCs w:val="24"/>
        </w:rPr>
        <w:t>5461</w:t>
      </w:r>
      <w:r w:rsidR="007A53E1">
        <w:rPr>
          <w:sz w:val="24"/>
          <w:szCs w:val="24"/>
        </w:rPr>
        <w:t>.</w:t>
      </w:r>
      <w:r w:rsidR="00712978">
        <w:rPr>
          <w:sz w:val="24"/>
          <w:szCs w:val="24"/>
        </w:rPr>
        <w:t xml:space="preserve">  No comments were received. </w:t>
      </w:r>
    </w:p>
    <w:p w14:paraId="258061BA" w14:textId="77777777"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931DFC8" w14:textId="77777777" w:rsidR="00012FA5" w:rsidRPr="00B665EB"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B665EB">
        <w:rPr>
          <w:b/>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1962D2E0" w14:textId="77777777" w:rsidR="00012FA5" w:rsidRPr="00B665EB"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7F409F55" w14:textId="77777777"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sidRPr="00B665EB">
        <w:rPr>
          <w:b/>
          <w:sz w:val="24"/>
          <w:szCs w:val="24"/>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14:paraId="6D2D766A" w14:textId="77777777"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p>
    <w:p w14:paraId="566984BD" w14:textId="2F89F5CD" w:rsidR="0043053A" w:rsidRDefault="00D03D3B" w:rsidP="0043053A">
      <w:pPr>
        <w:widowControl/>
        <w:shd w:val="clear" w:color="auto" w:fill="FFFFFF"/>
        <w:autoSpaceDE/>
        <w:autoSpaceDN/>
        <w:adjustRightInd/>
        <w:rPr>
          <w:bCs/>
          <w:sz w:val="24"/>
          <w:szCs w:val="24"/>
        </w:rPr>
      </w:pPr>
      <w:r>
        <w:rPr>
          <w:bCs/>
          <w:sz w:val="24"/>
          <w:szCs w:val="24"/>
        </w:rPr>
        <w:t>We have</w:t>
      </w:r>
      <w:r w:rsidR="00D510C5" w:rsidRPr="001276E4">
        <w:rPr>
          <w:bCs/>
          <w:sz w:val="24"/>
          <w:szCs w:val="24"/>
        </w:rPr>
        <w:t>frequent conversations with bankers about the forms they submit in response to this collection of information.  They typically call about where to address a form. We deal only with lenders</w:t>
      </w:r>
      <w:r w:rsidR="00846DD7">
        <w:rPr>
          <w:bCs/>
          <w:sz w:val="24"/>
          <w:szCs w:val="24"/>
        </w:rPr>
        <w:t xml:space="preserve"> concerning these forms</w:t>
      </w:r>
      <w:r w:rsidR="00D510C5" w:rsidRPr="001276E4">
        <w:rPr>
          <w:bCs/>
          <w:sz w:val="24"/>
          <w:szCs w:val="24"/>
        </w:rPr>
        <w:t xml:space="preserve">, not borrowers.  </w:t>
      </w:r>
      <w:r w:rsidR="0043053A">
        <w:rPr>
          <w:bCs/>
          <w:sz w:val="24"/>
          <w:szCs w:val="24"/>
        </w:rPr>
        <w:t>We contacted the following three respondents familiar with the collection and have provided their feedback below:</w:t>
      </w:r>
    </w:p>
    <w:p w14:paraId="2AF752BC" w14:textId="77777777" w:rsidR="0043053A" w:rsidRPr="0043053A" w:rsidRDefault="0043053A" w:rsidP="0043053A">
      <w:pPr>
        <w:widowControl/>
        <w:shd w:val="clear" w:color="auto" w:fill="FFFFFF"/>
        <w:autoSpaceDE/>
        <w:autoSpaceDN/>
        <w:adjustRightInd/>
        <w:rPr>
          <w:sz w:val="24"/>
          <w:szCs w:val="24"/>
        </w:rPr>
      </w:pPr>
    </w:p>
    <w:p w14:paraId="316CA64A" w14:textId="77777777" w:rsidR="0043053A" w:rsidRPr="0043053A" w:rsidRDefault="0043053A" w:rsidP="0043053A">
      <w:pPr>
        <w:widowControl/>
        <w:shd w:val="clear" w:color="auto" w:fill="FFFFFF"/>
        <w:autoSpaceDE/>
        <w:autoSpaceDN/>
        <w:adjustRightInd/>
        <w:rPr>
          <w:sz w:val="24"/>
          <w:szCs w:val="24"/>
        </w:rPr>
      </w:pPr>
      <w:r w:rsidRPr="0043053A">
        <w:rPr>
          <w:sz w:val="24"/>
          <w:szCs w:val="24"/>
        </w:rPr>
        <w:t>"We use the request for guarantee or insurance subsidy is forms. They are simple and easy to use. I do not have issues with the forms. We also have a checklist that we use  to make sure that we have all the required documents in process. The BIA forms are pretty much in line with what our committee needs to make a decision on a loan. It is not time consuming and the forms work."</w:t>
      </w:r>
    </w:p>
    <w:p w14:paraId="30342DA4" w14:textId="77777777" w:rsidR="0043053A" w:rsidRPr="0043053A" w:rsidRDefault="0043053A" w:rsidP="0043053A">
      <w:pPr>
        <w:widowControl/>
        <w:shd w:val="clear" w:color="auto" w:fill="FFFFFF"/>
        <w:autoSpaceDE/>
        <w:autoSpaceDN/>
        <w:adjustRightInd/>
        <w:rPr>
          <w:sz w:val="24"/>
          <w:szCs w:val="24"/>
        </w:rPr>
      </w:pPr>
      <w:r w:rsidRPr="0043053A">
        <w:rPr>
          <w:sz w:val="24"/>
          <w:szCs w:val="24"/>
        </w:rPr>
        <w:t>           </w:t>
      </w:r>
      <w:r w:rsidRPr="0043053A">
        <w:rPr>
          <w:bCs/>
          <w:sz w:val="24"/>
          <w:szCs w:val="24"/>
        </w:rPr>
        <w:t> Commercial Loan Assistant -  Tribal Affiliation: Choctaw Nation of Oklahoma</w:t>
      </w:r>
    </w:p>
    <w:p w14:paraId="5CC7AE5D" w14:textId="77777777" w:rsidR="0043053A" w:rsidRPr="0043053A" w:rsidRDefault="0043053A" w:rsidP="0043053A">
      <w:pPr>
        <w:widowControl/>
        <w:shd w:val="clear" w:color="auto" w:fill="FFFFFF"/>
        <w:autoSpaceDE/>
        <w:autoSpaceDN/>
        <w:adjustRightInd/>
        <w:rPr>
          <w:sz w:val="24"/>
          <w:szCs w:val="24"/>
        </w:rPr>
      </w:pPr>
    </w:p>
    <w:p w14:paraId="7379120E" w14:textId="77777777" w:rsidR="0043053A" w:rsidRPr="0043053A" w:rsidRDefault="0043053A" w:rsidP="0043053A">
      <w:pPr>
        <w:widowControl/>
        <w:shd w:val="clear" w:color="auto" w:fill="FFFFFF"/>
        <w:autoSpaceDE/>
        <w:autoSpaceDN/>
        <w:adjustRightInd/>
        <w:rPr>
          <w:sz w:val="24"/>
          <w:szCs w:val="24"/>
        </w:rPr>
      </w:pPr>
      <w:r w:rsidRPr="0043053A">
        <w:rPr>
          <w:sz w:val="24"/>
          <w:szCs w:val="24"/>
        </w:rPr>
        <w:t>"The forms were easy to use. As a new lender and fist time working with the Indian Loan Guarantee program, I was pleasantly surprised how easy the process was. The forms were user friendly and no more difficult than any other government loan program."</w:t>
      </w:r>
    </w:p>
    <w:p w14:paraId="06B68EFD" w14:textId="77777777" w:rsidR="0043053A" w:rsidRPr="0043053A" w:rsidRDefault="0043053A" w:rsidP="0043053A">
      <w:pPr>
        <w:widowControl/>
        <w:shd w:val="clear" w:color="auto" w:fill="FFFFFF"/>
        <w:autoSpaceDE/>
        <w:autoSpaceDN/>
        <w:adjustRightInd/>
        <w:rPr>
          <w:sz w:val="24"/>
          <w:szCs w:val="24"/>
        </w:rPr>
      </w:pPr>
      <w:r w:rsidRPr="0043053A">
        <w:rPr>
          <w:bCs/>
          <w:sz w:val="24"/>
          <w:szCs w:val="24"/>
        </w:rPr>
        <w:t>              Vice President and Commercial Services Officer  - No Tribal Affiliation. </w:t>
      </w:r>
    </w:p>
    <w:p w14:paraId="2498229B" w14:textId="77777777" w:rsidR="0043053A" w:rsidRPr="0043053A" w:rsidRDefault="0043053A" w:rsidP="0043053A">
      <w:pPr>
        <w:widowControl/>
        <w:shd w:val="clear" w:color="auto" w:fill="FFFFFF"/>
        <w:autoSpaceDE/>
        <w:autoSpaceDN/>
        <w:adjustRightInd/>
        <w:rPr>
          <w:sz w:val="24"/>
          <w:szCs w:val="24"/>
        </w:rPr>
      </w:pPr>
    </w:p>
    <w:p w14:paraId="7B744B9A" w14:textId="77777777" w:rsidR="0043053A" w:rsidRPr="0043053A" w:rsidRDefault="0043053A" w:rsidP="0043053A">
      <w:pPr>
        <w:widowControl/>
        <w:shd w:val="clear" w:color="auto" w:fill="FFFFFF"/>
        <w:autoSpaceDE/>
        <w:autoSpaceDN/>
        <w:adjustRightInd/>
        <w:rPr>
          <w:sz w:val="24"/>
          <w:szCs w:val="24"/>
        </w:rPr>
      </w:pPr>
      <w:r w:rsidRPr="0043053A">
        <w:rPr>
          <w:bCs/>
          <w:sz w:val="24"/>
          <w:szCs w:val="24"/>
        </w:rPr>
        <w:t>"</w:t>
      </w:r>
      <w:r w:rsidRPr="0043053A">
        <w:rPr>
          <w:sz w:val="24"/>
          <w:szCs w:val="24"/>
        </w:rPr>
        <w:t>The information in the forms was straight forward and easy to use. It was not a difficult process. Our attorneys were familiar with the process from previous dealings with the Indian Loan Guarantee and they did not have any issues with the forms or the process to get the loan guaranteed."</w:t>
      </w:r>
    </w:p>
    <w:p w14:paraId="111E6731" w14:textId="6AC09FD4" w:rsidR="0043053A" w:rsidRPr="0043053A" w:rsidRDefault="0043053A" w:rsidP="0043053A">
      <w:pPr>
        <w:widowControl/>
        <w:shd w:val="clear" w:color="auto" w:fill="FFFFFF"/>
        <w:autoSpaceDE/>
        <w:autoSpaceDN/>
        <w:adjustRightInd/>
        <w:rPr>
          <w:sz w:val="24"/>
          <w:szCs w:val="24"/>
        </w:rPr>
      </w:pPr>
      <w:r w:rsidRPr="0043053A">
        <w:rPr>
          <w:sz w:val="24"/>
          <w:szCs w:val="24"/>
        </w:rPr>
        <w:t>            </w:t>
      </w:r>
      <w:r w:rsidRPr="0043053A">
        <w:rPr>
          <w:bCs/>
          <w:sz w:val="24"/>
          <w:szCs w:val="24"/>
        </w:rPr>
        <w:t>Debt Products Manager, Vice President, Commercial Banking</w:t>
      </w:r>
    </w:p>
    <w:p w14:paraId="2637238E" w14:textId="77777777" w:rsidR="00D510C5" w:rsidRDefault="00D510C5" w:rsidP="0043053A">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rPr>
      </w:pPr>
    </w:p>
    <w:p w14:paraId="2C5BCA44" w14:textId="77777777" w:rsidR="00012FA5" w:rsidRPr="00D15C37"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9.</w:t>
      </w:r>
      <w:r w:rsidRPr="00D15C37">
        <w:rPr>
          <w:b/>
          <w:sz w:val="24"/>
          <w:szCs w:val="24"/>
        </w:rPr>
        <w:tab/>
      </w:r>
      <w:r w:rsidRPr="00B665EB">
        <w:rPr>
          <w:b/>
          <w:sz w:val="24"/>
          <w:szCs w:val="24"/>
        </w:rPr>
        <w:t>Explain any decision to provide any payment or gift to respondents, other than remuneration of contractors or grantees.</w:t>
      </w:r>
    </w:p>
    <w:p w14:paraId="586B57B6" w14:textId="77777777"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910C61F" w14:textId="77777777" w:rsidR="00D510C5" w:rsidRPr="00F30BA1" w:rsidRDefault="00D510C5" w:rsidP="00D510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color w:val="000000"/>
          <w:sz w:val="24"/>
          <w:szCs w:val="24"/>
        </w:rPr>
      </w:pPr>
      <w:r w:rsidRPr="00F30BA1">
        <w:rPr>
          <w:color w:val="000000"/>
          <w:sz w:val="24"/>
          <w:szCs w:val="24"/>
        </w:rPr>
        <w:t>No payment or gift</w:t>
      </w:r>
      <w:r w:rsidR="00B907C1">
        <w:rPr>
          <w:color w:val="000000"/>
          <w:sz w:val="24"/>
          <w:szCs w:val="24"/>
        </w:rPr>
        <w:t>s a</w:t>
      </w:r>
      <w:r w:rsidR="007A53E1">
        <w:rPr>
          <w:color w:val="000000"/>
          <w:sz w:val="24"/>
          <w:szCs w:val="24"/>
        </w:rPr>
        <w:t>re</w:t>
      </w:r>
      <w:r w:rsidRPr="00F30BA1">
        <w:rPr>
          <w:color w:val="000000"/>
          <w:sz w:val="24"/>
          <w:szCs w:val="24"/>
        </w:rPr>
        <w:t xml:space="preserve"> given to respondents.</w:t>
      </w:r>
    </w:p>
    <w:p w14:paraId="038D6769" w14:textId="77777777"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2C4D9F2" w14:textId="77777777" w:rsidR="00012FA5" w:rsidRPr="00D15C37"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10.</w:t>
      </w:r>
      <w:r w:rsidRPr="00D15C37">
        <w:rPr>
          <w:b/>
          <w:sz w:val="24"/>
          <w:szCs w:val="24"/>
        </w:rPr>
        <w:tab/>
      </w:r>
      <w:r w:rsidRPr="00B665EB">
        <w:rPr>
          <w:b/>
          <w:sz w:val="24"/>
          <w:szCs w:val="24"/>
        </w:rPr>
        <w:t>Describe any assurance of confidentiality provided to respondents and the basis for the assurance in statute, regulation, or agency policy.</w:t>
      </w:r>
    </w:p>
    <w:p w14:paraId="34E9F899" w14:textId="77777777"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0EF2DDB3" w14:textId="77777777" w:rsidR="00D510C5" w:rsidRPr="00F30BA1" w:rsidRDefault="00D510C5" w:rsidP="00D510C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4"/>
        </w:rPr>
      </w:pPr>
      <w:r w:rsidRPr="00F30BA1">
        <w:rPr>
          <w:color w:val="000000"/>
          <w:sz w:val="24"/>
          <w:szCs w:val="24"/>
        </w:rPr>
        <w:t>The information is maintained in strict accor</w:t>
      </w:r>
      <w:r w:rsidRPr="00F30BA1">
        <w:rPr>
          <w:color w:val="000000"/>
          <w:sz w:val="24"/>
          <w:szCs w:val="24"/>
        </w:rPr>
        <w:softHyphen/>
        <w:t xml:space="preserve">dance with the Privacy Act Systems of Records (BIA – 13, Indian Loan Files) pursuant to 5 U.S.C. 552(a).  </w:t>
      </w:r>
      <w:r w:rsidRPr="00F30BA1">
        <w:rPr>
          <w:i/>
          <w:color w:val="000000"/>
          <w:sz w:val="24"/>
          <w:szCs w:val="24"/>
        </w:rPr>
        <w:t>See</w:t>
      </w:r>
      <w:r w:rsidRPr="00F30BA1">
        <w:rPr>
          <w:color w:val="000000"/>
          <w:sz w:val="24"/>
          <w:szCs w:val="24"/>
        </w:rPr>
        <w:t xml:space="preserve"> 73 FR 40595 (July 15, 2008).</w:t>
      </w:r>
    </w:p>
    <w:p w14:paraId="162FE6E2" w14:textId="77777777" w:rsidR="00012FA5" w:rsidRDefault="00012FA5" w:rsidP="0043307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6B9312F" w14:textId="77777777" w:rsidR="00012FA5" w:rsidRPr="00D15C37"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11.</w:t>
      </w:r>
      <w:r w:rsidRPr="00D15C37">
        <w:rPr>
          <w:b/>
          <w:sz w:val="24"/>
          <w:szCs w:val="24"/>
        </w:rPr>
        <w:tab/>
      </w:r>
      <w:r w:rsidRPr="00B665EB">
        <w:rPr>
          <w:b/>
          <w:sz w:val="24"/>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49A0C40C" w14:textId="77777777"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78DD062" w14:textId="77777777" w:rsidR="00D510C5" w:rsidRPr="00F30BA1" w:rsidRDefault="00D510C5" w:rsidP="00D510C5">
      <w:pPr>
        <w:spacing w:line="231" w:lineRule="auto"/>
        <w:rPr>
          <w:color w:val="000000"/>
          <w:sz w:val="24"/>
          <w:szCs w:val="24"/>
        </w:rPr>
      </w:pPr>
      <w:r w:rsidRPr="00F30BA1">
        <w:rPr>
          <w:color w:val="000000"/>
          <w:sz w:val="24"/>
          <w:szCs w:val="24"/>
        </w:rPr>
        <w:t xml:space="preserve">There are no questions of a sensitive nature, other than matters of financial wherewithal and credit history, both of which are fundamental to the statutory obligation to determine if there is a reasonable prospect of repayment.  </w:t>
      </w:r>
      <w:r w:rsidRPr="00F30BA1">
        <w:rPr>
          <w:i/>
          <w:iCs/>
          <w:color w:val="000000"/>
          <w:sz w:val="24"/>
          <w:szCs w:val="24"/>
        </w:rPr>
        <w:t>See</w:t>
      </w:r>
      <w:r w:rsidRPr="00F30BA1">
        <w:rPr>
          <w:color w:val="000000"/>
          <w:sz w:val="24"/>
          <w:szCs w:val="24"/>
        </w:rPr>
        <w:t xml:space="preserve"> 25 U.S.C. </w:t>
      </w:r>
      <w:r w:rsidR="000E5E45">
        <w:rPr>
          <w:color w:val="000000"/>
          <w:sz w:val="24"/>
          <w:szCs w:val="24"/>
        </w:rPr>
        <w:t>1484</w:t>
      </w:r>
      <w:r w:rsidRPr="00F30BA1">
        <w:rPr>
          <w:color w:val="000000"/>
          <w:sz w:val="24"/>
          <w:szCs w:val="24"/>
        </w:rPr>
        <w:t>.</w:t>
      </w:r>
    </w:p>
    <w:p w14:paraId="56801924" w14:textId="77777777" w:rsidR="009D6C82" w:rsidRPr="009D6C82" w:rsidRDefault="009D6C82" w:rsidP="009D6C82">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highlight w:val="yellow"/>
        </w:rPr>
      </w:pPr>
    </w:p>
    <w:p w14:paraId="0B51563E" w14:textId="77777777" w:rsidR="00012FA5" w:rsidRPr="00B665EB"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E504F9">
        <w:rPr>
          <w:b/>
          <w:sz w:val="24"/>
          <w:szCs w:val="24"/>
        </w:rPr>
        <w:t>12.</w:t>
      </w:r>
      <w:r w:rsidRPr="00E504F9">
        <w:rPr>
          <w:b/>
          <w:sz w:val="24"/>
          <w:szCs w:val="24"/>
        </w:rPr>
        <w:tab/>
      </w:r>
      <w:r w:rsidRPr="00B665EB">
        <w:rPr>
          <w:b/>
          <w:sz w:val="24"/>
          <w:szCs w:val="24"/>
        </w:rPr>
        <w:t>Provide estimates of the hour burden of the collection of information.  The statement should:</w:t>
      </w:r>
    </w:p>
    <w:p w14:paraId="4A664C09" w14:textId="77777777" w:rsidR="00012FA5" w:rsidRPr="00B665EB"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665EB">
        <w:rPr>
          <w:b/>
          <w:sz w:val="24"/>
          <w:szCs w:val="24"/>
        </w:rPr>
        <w:tab/>
        <w:t>*</w:t>
      </w:r>
      <w:r w:rsidRPr="00B665EB">
        <w:rPr>
          <w:b/>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517FC1FF" w14:textId="77777777" w:rsidR="00012FA5" w:rsidRPr="00B665EB"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665EB">
        <w:rPr>
          <w:b/>
          <w:sz w:val="24"/>
          <w:szCs w:val="24"/>
        </w:rPr>
        <w:tab/>
        <w:t>*</w:t>
      </w:r>
      <w:r w:rsidRPr="00B665EB">
        <w:rPr>
          <w:b/>
          <w:sz w:val="24"/>
          <w:szCs w:val="24"/>
        </w:rPr>
        <w:tab/>
        <w:t>If this request for approval covers more than one form, provide separate hour burden estimates for each form and aggregate the hour burdens.</w:t>
      </w:r>
    </w:p>
    <w:p w14:paraId="2D422D7A" w14:textId="77777777" w:rsidR="003C6CDA" w:rsidRDefault="00012FA5" w:rsidP="00A27F6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665EB">
        <w:rPr>
          <w:b/>
          <w:sz w:val="24"/>
          <w:szCs w:val="24"/>
        </w:rPr>
        <w:tab/>
        <w:t>*</w:t>
      </w:r>
      <w:r w:rsidRPr="00B665EB">
        <w:rPr>
          <w:b/>
          <w:sz w:val="24"/>
          <w:szCs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w:t>
      </w:r>
    </w:p>
    <w:p w14:paraId="5ED772FE" w14:textId="77777777" w:rsidR="00F21532" w:rsidRDefault="00F21532" w:rsidP="00A27F6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p>
    <w:p w14:paraId="0A6353AB" w14:textId="77777777" w:rsidR="00F21532" w:rsidRDefault="00F21532" w:rsidP="00A27F6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p>
    <w:p w14:paraId="1F8D6EFC" w14:textId="77777777" w:rsidR="00F21532" w:rsidRDefault="00F21532" w:rsidP="00A27F6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p>
    <w:p w14:paraId="0FE7854D" w14:textId="77777777" w:rsidR="00F21532" w:rsidRDefault="00F21532" w:rsidP="00A27F6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p>
    <w:p w14:paraId="3FF1A6F3" w14:textId="77777777" w:rsidR="00F21532" w:rsidRDefault="00F21532" w:rsidP="00A27F6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p>
    <w:p w14:paraId="349E9929" w14:textId="77777777" w:rsidR="00F21532" w:rsidRDefault="00F21532" w:rsidP="00A27F6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p>
    <w:p w14:paraId="43668E6A" w14:textId="77777777" w:rsidR="00F21532" w:rsidRDefault="00F21532" w:rsidP="00A27F6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p>
    <w:p w14:paraId="50724E26" w14:textId="77777777" w:rsidR="00F21532" w:rsidRDefault="00F21532" w:rsidP="00A27F6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p>
    <w:p w14:paraId="4C2CF93F" w14:textId="77777777" w:rsidR="00F21532" w:rsidRDefault="00F21532" w:rsidP="00A27F6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p>
    <w:p w14:paraId="7462BFDF" w14:textId="77777777" w:rsidR="00F21532" w:rsidRDefault="00F21532" w:rsidP="00A27F6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p>
    <w:p w14:paraId="0B67D3FD" w14:textId="77777777" w:rsidR="00F21532" w:rsidRDefault="00F21532" w:rsidP="00A27F6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p>
    <w:p w14:paraId="293C3BB2" w14:textId="77777777" w:rsidR="00F21532" w:rsidRDefault="00F21532" w:rsidP="00A27F6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p>
    <w:p w14:paraId="06CAEAA4" w14:textId="77777777" w:rsidR="00F21532" w:rsidRDefault="00F21532" w:rsidP="00A27F6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p>
    <w:p w14:paraId="31985A4A" w14:textId="77777777" w:rsidR="00F21532" w:rsidRDefault="00F21532" w:rsidP="00A27F6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p>
    <w:p w14:paraId="3CCC9203" w14:textId="77777777" w:rsidR="00F21532" w:rsidRDefault="00F21532" w:rsidP="00A27F6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p>
    <w:p w14:paraId="0F0A61B9" w14:textId="77777777" w:rsidR="00F21532" w:rsidRDefault="00F21532" w:rsidP="00A27F6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p>
    <w:p w14:paraId="1C53A783" w14:textId="77777777" w:rsidR="00F21532" w:rsidRDefault="00F21532" w:rsidP="00A27F6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p>
    <w:p w14:paraId="504E13FF" w14:textId="77777777" w:rsidR="00F21532" w:rsidRDefault="00F21532" w:rsidP="00A27F6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p>
    <w:p w14:paraId="5E61FB72" w14:textId="77777777" w:rsidR="00F21532" w:rsidRDefault="00F21532" w:rsidP="00A27F6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p>
    <w:p w14:paraId="6FF82E23" w14:textId="77777777" w:rsidR="00F21532" w:rsidRDefault="00F21532" w:rsidP="00A27F6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p>
    <w:p w14:paraId="1F0ED9DF" w14:textId="77777777" w:rsidR="00F21532" w:rsidRDefault="00F21532" w:rsidP="00A27F6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p>
    <w:p w14:paraId="17C8FBE2" w14:textId="77777777" w:rsidR="00F21532" w:rsidRDefault="00F21532" w:rsidP="00A27F6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p>
    <w:p w14:paraId="1473C59A" w14:textId="77777777" w:rsidR="00F21532" w:rsidRDefault="00F21532" w:rsidP="00A27F6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p>
    <w:p w14:paraId="387056C6" w14:textId="77777777" w:rsidR="00F21532" w:rsidRDefault="00F21532" w:rsidP="00A27F6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p>
    <w:p w14:paraId="48BDBBC0" w14:textId="77777777" w:rsidR="00F21532" w:rsidRDefault="00F21532" w:rsidP="00A27F6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p>
    <w:p w14:paraId="31D89C14" w14:textId="77777777" w:rsidR="000D6CB8" w:rsidRDefault="000D6CB8" w:rsidP="00A27F6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p>
    <w:p w14:paraId="5DE8713F" w14:textId="77777777" w:rsidR="000D6CB8" w:rsidRDefault="000D6CB8" w:rsidP="00A27F6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p>
    <w:p w14:paraId="394D70C1" w14:textId="77777777" w:rsidR="00F21532" w:rsidRDefault="00F21532" w:rsidP="00A27F6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p>
    <w:p w14:paraId="6AEB610C" w14:textId="77777777" w:rsidR="00F21532" w:rsidRDefault="00F21532" w:rsidP="00A27F6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p>
    <w:p w14:paraId="62F6E765" w14:textId="77777777" w:rsidR="00F21532" w:rsidRDefault="00F21532" w:rsidP="00A27F6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tbl>
      <w:tblPr>
        <w:tblW w:w="9481" w:type="dxa"/>
        <w:tblInd w:w="120" w:type="dxa"/>
        <w:tblLayout w:type="fixed"/>
        <w:tblCellMar>
          <w:left w:w="120" w:type="dxa"/>
          <w:right w:w="120" w:type="dxa"/>
        </w:tblCellMar>
        <w:tblLook w:val="0000" w:firstRow="0" w:lastRow="0" w:firstColumn="0" w:lastColumn="0" w:noHBand="0" w:noVBand="0"/>
      </w:tblPr>
      <w:tblGrid>
        <w:gridCol w:w="1928"/>
        <w:gridCol w:w="918"/>
        <w:gridCol w:w="1101"/>
        <w:gridCol w:w="918"/>
        <w:gridCol w:w="643"/>
        <w:gridCol w:w="826"/>
        <w:gridCol w:w="760"/>
        <w:gridCol w:w="918"/>
        <w:gridCol w:w="1469"/>
      </w:tblGrid>
      <w:tr w:rsidR="00D510C5" w:rsidRPr="00F30BA1" w14:paraId="353D48C6" w14:textId="77777777" w:rsidTr="00A27F68">
        <w:trPr>
          <w:cantSplit/>
          <w:trHeight w:val="1380"/>
        </w:trPr>
        <w:tc>
          <w:tcPr>
            <w:tcW w:w="1928" w:type="dxa"/>
            <w:tcBorders>
              <w:top w:val="single" w:sz="6" w:space="0" w:color="000000"/>
              <w:left w:val="single" w:sz="6" w:space="0" w:color="000000"/>
              <w:bottom w:val="single" w:sz="6" w:space="0" w:color="000000"/>
              <w:right w:val="single" w:sz="6" w:space="0" w:color="000000"/>
            </w:tcBorders>
            <w:shd w:val="pct10" w:color="000000" w:fill="FFFFFF"/>
            <w:vAlign w:val="center"/>
          </w:tcPr>
          <w:p w14:paraId="3517E608" w14:textId="77777777" w:rsidR="00D510C5" w:rsidRPr="00D46EBD" w:rsidRDefault="00D510C5" w:rsidP="00095CBF">
            <w:pPr>
              <w:contextualSpacing/>
              <w:rPr>
                <w:color w:val="000000"/>
                <w:sz w:val="22"/>
                <w:szCs w:val="22"/>
              </w:rPr>
            </w:pPr>
            <w:r w:rsidRPr="00D46EBD">
              <w:rPr>
                <w:color w:val="000000"/>
                <w:sz w:val="22"/>
                <w:szCs w:val="22"/>
              </w:rPr>
              <w:t>Description</w:t>
            </w:r>
          </w:p>
        </w:tc>
        <w:tc>
          <w:tcPr>
            <w:tcW w:w="918" w:type="dxa"/>
            <w:tcBorders>
              <w:top w:val="single" w:sz="6" w:space="0" w:color="000000"/>
              <w:left w:val="single" w:sz="6" w:space="0" w:color="000000"/>
              <w:bottom w:val="single" w:sz="6" w:space="0" w:color="000000"/>
              <w:right w:val="single" w:sz="6" w:space="0" w:color="000000"/>
            </w:tcBorders>
            <w:shd w:val="pct10" w:color="000000" w:fill="FFFFFF"/>
            <w:vAlign w:val="center"/>
          </w:tcPr>
          <w:p w14:paraId="70E0A0A9" w14:textId="77777777" w:rsidR="00D510C5" w:rsidRPr="00D46EBD" w:rsidRDefault="00D510C5" w:rsidP="00095CBF">
            <w:pPr>
              <w:contextualSpacing/>
              <w:rPr>
                <w:color w:val="000000"/>
                <w:sz w:val="22"/>
                <w:szCs w:val="22"/>
              </w:rPr>
            </w:pPr>
            <w:r w:rsidRPr="00D46EBD">
              <w:rPr>
                <w:color w:val="000000"/>
                <w:sz w:val="22"/>
                <w:szCs w:val="22"/>
              </w:rPr>
              <w:t>CFR</w:t>
            </w:r>
          </w:p>
          <w:p w14:paraId="748078D7" w14:textId="77777777" w:rsidR="00D510C5" w:rsidRPr="00D46EBD" w:rsidRDefault="00D510C5" w:rsidP="00095CBF">
            <w:pPr>
              <w:contextualSpacing/>
              <w:rPr>
                <w:color w:val="000000"/>
                <w:sz w:val="22"/>
                <w:szCs w:val="22"/>
              </w:rPr>
            </w:pPr>
            <w:r w:rsidRPr="00D46EBD">
              <w:rPr>
                <w:color w:val="000000"/>
                <w:sz w:val="22"/>
                <w:szCs w:val="22"/>
              </w:rPr>
              <w:t>§§</w:t>
            </w:r>
          </w:p>
        </w:tc>
        <w:tc>
          <w:tcPr>
            <w:tcW w:w="1101" w:type="dxa"/>
            <w:tcBorders>
              <w:top w:val="single" w:sz="6" w:space="0" w:color="000000"/>
              <w:left w:val="single" w:sz="6" w:space="0" w:color="000000"/>
              <w:bottom w:val="single" w:sz="6" w:space="0" w:color="000000"/>
              <w:right w:val="single" w:sz="6" w:space="0" w:color="000000"/>
            </w:tcBorders>
            <w:shd w:val="pct10" w:color="000000" w:fill="FFFFFF"/>
            <w:textDirection w:val="btLr"/>
            <w:vAlign w:val="center"/>
          </w:tcPr>
          <w:p w14:paraId="7FA8BD46" w14:textId="77777777" w:rsidR="00D510C5" w:rsidRPr="00D46EBD" w:rsidRDefault="00D510C5" w:rsidP="00095CBF">
            <w:pPr>
              <w:ind w:left="144"/>
              <w:contextualSpacing/>
              <w:rPr>
                <w:color w:val="000000"/>
                <w:sz w:val="22"/>
                <w:szCs w:val="22"/>
              </w:rPr>
            </w:pPr>
          </w:p>
          <w:p w14:paraId="0772194C" w14:textId="77777777" w:rsidR="00D510C5" w:rsidRPr="00D46EBD" w:rsidRDefault="00D510C5" w:rsidP="00095CBF">
            <w:pPr>
              <w:ind w:left="144"/>
              <w:contextualSpacing/>
              <w:rPr>
                <w:color w:val="000000"/>
                <w:sz w:val="22"/>
                <w:szCs w:val="22"/>
              </w:rPr>
            </w:pPr>
            <w:r w:rsidRPr="00D46EBD">
              <w:rPr>
                <w:color w:val="000000"/>
                <w:sz w:val="22"/>
                <w:szCs w:val="22"/>
              </w:rPr>
              <w:t>IA</w:t>
            </w:r>
          </w:p>
          <w:p w14:paraId="3F413D9E" w14:textId="77777777" w:rsidR="00D510C5" w:rsidRPr="00D46EBD" w:rsidRDefault="00D510C5" w:rsidP="00095CBF">
            <w:pPr>
              <w:ind w:left="144"/>
              <w:contextualSpacing/>
              <w:rPr>
                <w:color w:val="000000"/>
                <w:sz w:val="22"/>
                <w:szCs w:val="22"/>
              </w:rPr>
            </w:pPr>
            <w:r w:rsidRPr="00D46EBD">
              <w:rPr>
                <w:color w:val="000000"/>
                <w:sz w:val="22"/>
                <w:szCs w:val="22"/>
              </w:rPr>
              <w:t>Forms</w:t>
            </w:r>
          </w:p>
        </w:tc>
        <w:tc>
          <w:tcPr>
            <w:tcW w:w="918" w:type="dxa"/>
            <w:tcBorders>
              <w:top w:val="single" w:sz="6" w:space="0" w:color="000000"/>
              <w:left w:val="single" w:sz="6" w:space="0" w:color="000000"/>
              <w:bottom w:val="single" w:sz="6" w:space="0" w:color="000000"/>
              <w:right w:val="single" w:sz="6" w:space="0" w:color="000000"/>
            </w:tcBorders>
            <w:shd w:val="pct10" w:color="000000" w:fill="FFFFFF"/>
            <w:textDirection w:val="btLr"/>
            <w:vAlign w:val="center"/>
          </w:tcPr>
          <w:p w14:paraId="44E5BB67" w14:textId="77777777" w:rsidR="00D510C5" w:rsidRPr="00D46EBD" w:rsidRDefault="00D510C5" w:rsidP="00095CBF">
            <w:pPr>
              <w:ind w:left="144"/>
              <w:contextualSpacing/>
              <w:rPr>
                <w:color w:val="000000"/>
                <w:sz w:val="22"/>
                <w:szCs w:val="22"/>
              </w:rPr>
            </w:pPr>
            <w:r w:rsidRPr="00D46EBD">
              <w:rPr>
                <w:color w:val="000000"/>
                <w:sz w:val="22"/>
                <w:szCs w:val="22"/>
              </w:rPr>
              <w:t>Number</w:t>
            </w:r>
          </w:p>
          <w:p w14:paraId="3C533290" w14:textId="77777777" w:rsidR="00D510C5" w:rsidRPr="00D46EBD" w:rsidRDefault="00D510C5" w:rsidP="00095CBF">
            <w:pPr>
              <w:ind w:left="144"/>
              <w:contextualSpacing/>
              <w:rPr>
                <w:color w:val="000000"/>
                <w:sz w:val="22"/>
                <w:szCs w:val="22"/>
              </w:rPr>
            </w:pPr>
            <w:r w:rsidRPr="00D46EBD">
              <w:rPr>
                <w:color w:val="000000"/>
                <w:sz w:val="22"/>
                <w:szCs w:val="22"/>
              </w:rPr>
              <w:t>of Respondents</w:t>
            </w:r>
          </w:p>
        </w:tc>
        <w:tc>
          <w:tcPr>
            <w:tcW w:w="643" w:type="dxa"/>
            <w:tcBorders>
              <w:top w:val="single" w:sz="6" w:space="0" w:color="000000"/>
              <w:left w:val="single" w:sz="6" w:space="0" w:color="000000"/>
              <w:bottom w:val="single" w:sz="6" w:space="0" w:color="000000"/>
              <w:right w:val="single" w:sz="6" w:space="0" w:color="000000"/>
            </w:tcBorders>
            <w:shd w:val="pct10" w:color="000000" w:fill="FFFFFF"/>
            <w:textDirection w:val="btLr"/>
            <w:vAlign w:val="center"/>
          </w:tcPr>
          <w:p w14:paraId="5EC7977A" w14:textId="77777777" w:rsidR="00D510C5" w:rsidRPr="00D46EBD" w:rsidRDefault="00D510C5" w:rsidP="00095CBF">
            <w:pPr>
              <w:ind w:left="144"/>
              <w:contextualSpacing/>
              <w:rPr>
                <w:color w:val="000000"/>
                <w:sz w:val="22"/>
                <w:szCs w:val="22"/>
              </w:rPr>
            </w:pPr>
            <w:r w:rsidRPr="00D46EBD">
              <w:rPr>
                <w:color w:val="000000"/>
                <w:sz w:val="22"/>
                <w:szCs w:val="22"/>
              </w:rPr>
              <w:t>Frequency of Responses</w:t>
            </w:r>
          </w:p>
        </w:tc>
        <w:tc>
          <w:tcPr>
            <w:tcW w:w="826" w:type="dxa"/>
            <w:tcBorders>
              <w:top w:val="single" w:sz="6" w:space="0" w:color="000000"/>
              <w:left w:val="single" w:sz="6" w:space="0" w:color="000000"/>
              <w:bottom w:val="single" w:sz="6" w:space="0" w:color="000000"/>
              <w:right w:val="single" w:sz="6" w:space="0" w:color="000000"/>
            </w:tcBorders>
            <w:shd w:val="pct10" w:color="000000" w:fill="FFFFFF"/>
            <w:textDirection w:val="btLr"/>
            <w:vAlign w:val="center"/>
          </w:tcPr>
          <w:p w14:paraId="2A0B0301" w14:textId="77777777" w:rsidR="00D510C5" w:rsidRPr="00D46EBD" w:rsidRDefault="00D510C5" w:rsidP="00095CBF">
            <w:pPr>
              <w:ind w:left="144"/>
              <w:contextualSpacing/>
              <w:rPr>
                <w:color w:val="000000"/>
                <w:sz w:val="22"/>
                <w:szCs w:val="22"/>
              </w:rPr>
            </w:pPr>
            <w:r w:rsidRPr="00D46EBD">
              <w:rPr>
                <w:color w:val="000000"/>
                <w:sz w:val="22"/>
                <w:szCs w:val="22"/>
              </w:rPr>
              <w:t>Total Annual Responses</w:t>
            </w:r>
          </w:p>
        </w:tc>
        <w:tc>
          <w:tcPr>
            <w:tcW w:w="760" w:type="dxa"/>
            <w:tcBorders>
              <w:top w:val="single" w:sz="6" w:space="0" w:color="000000"/>
              <w:left w:val="single" w:sz="6" w:space="0" w:color="000000"/>
              <w:bottom w:val="single" w:sz="6" w:space="0" w:color="000000"/>
              <w:right w:val="single" w:sz="6" w:space="0" w:color="000000"/>
            </w:tcBorders>
            <w:shd w:val="pct10" w:color="000000" w:fill="FFFFFF"/>
            <w:textDirection w:val="btLr"/>
            <w:vAlign w:val="center"/>
          </w:tcPr>
          <w:p w14:paraId="037F157C" w14:textId="77777777" w:rsidR="00D510C5" w:rsidRPr="00D46EBD" w:rsidRDefault="00D510C5" w:rsidP="00095CBF">
            <w:pPr>
              <w:ind w:left="144"/>
              <w:contextualSpacing/>
              <w:rPr>
                <w:color w:val="000000"/>
                <w:sz w:val="22"/>
                <w:szCs w:val="22"/>
              </w:rPr>
            </w:pPr>
            <w:r w:rsidRPr="00D46EBD">
              <w:rPr>
                <w:color w:val="000000"/>
                <w:sz w:val="22"/>
                <w:szCs w:val="22"/>
              </w:rPr>
              <w:t>Hour Burden per Response</w:t>
            </w:r>
          </w:p>
        </w:tc>
        <w:tc>
          <w:tcPr>
            <w:tcW w:w="918" w:type="dxa"/>
            <w:tcBorders>
              <w:top w:val="single" w:sz="6" w:space="0" w:color="000000"/>
              <w:left w:val="single" w:sz="6" w:space="0" w:color="000000"/>
              <w:bottom w:val="single" w:sz="6" w:space="0" w:color="000000"/>
              <w:right w:val="single" w:sz="6" w:space="0" w:color="000000"/>
            </w:tcBorders>
            <w:shd w:val="pct10" w:color="000000" w:fill="FFFFFF"/>
            <w:textDirection w:val="btLr"/>
            <w:vAlign w:val="center"/>
          </w:tcPr>
          <w:p w14:paraId="3D67DA8A" w14:textId="77777777" w:rsidR="00D510C5" w:rsidRPr="00D46EBD" w:rsidRDefault="00D510C5" w:rsidP="00095CBF">
            <w:pPr>
              <w:ind w:left="144"/>
              <w:contextualSpacing/>
              <w:rPr>
                <w:color w:val="000000"/>
                <w:sz w:val="22"/>
                <w:szCs w:val="22"/>
              </w:rPr>
            </w:pPr>
            <w:r w:rsidRPr="00D46EBD">
              <w:rPr>
                <w:color w:val="000000"/>
                <w:sz w:val="22"/>
                <w:szCs w:val="22"/>
              </w:rPr>
              <w:t>Annual Burden Hours</w:t>
            </w:r>
          </w:p>
        </w:tc>
        <w:tc>
          <w:tcPr>
            <w:tcW w:w="1469" w:type="dxa"/>
            <w:tcBorders>
              <w:top w:val="single" w:sz="6" w:space="0" w:color="000000"/>
              <w:left w:val="single" w:sz="6" w:space="0" w:color="000000"/>
              <w:bottom w:val="single" w:sz="6" w:space="0" w:color="000000"/>
              <w:right w:val="single" w:sz="6" w:space="0" w:color="000000"/>
            </w:tcBorders>
            <w:shd w:val="pct10" w:color="000000" w:fill="FFFFFF"/>
            <w:textDirection w:val="btLr"/>
            <w:vAlign w:val="center"/>
          </w:tcPr>
          <w:p w14:paraId="5437A537" w14:textId="77777777" w:rsidR="00D510C5" w:rsidRPr="00D46EBD" w:rsidRDefault="00D510C5" w:rsidP="00095CBF">
            <w:pPr>
              <w:ind w:left="144"/>
              <w:contextualSpacing/>
              <w:rPr>
                <w:color w:val="000000"/>
                <w:sz w:val="22"/>
                <w:szCs w:val="22"/>
              </w:rPr>
            </w:pPr>
          </w:p>
          <w:p w14:paraId="75CA1AF3" w14:textId="77777777" w:rsidR="00D510C5" w:rsidRPr="00D46EBD" w:rsidRDefault="00D510C5" w:rsidP="00095CBF">
            <w:pPr>
              <w:ind w:left="144"/>
              <w:contextualSpacing/>
              <w:rPr>
                <w:color w:val="000000"/>
                <w:sz w:val="22"/>
                <w:szCs w:val="22"/>
              </w:rPr>
            </w:pPr>
            <w:r w:rsidRPr="00D46EBD">
              <w:rPr>
                <w:color w:val="000000"/>
                <w:sz w:val="22"/>
                <w:szCs w:val="22"/>
              </w:rPr>
              <w:t>Salary Cost</w:t>
            </w:r>
          </w:p>
          <w:p w14:paraId="6578D2A9" w14:textId="77777777" w:rsidR="00D510C5" w:rsidRPr="00D46EBD" w:rsidRDefault="00D510C5" w:rsidP="00095CBF">
            <w:pPr>
              <w:ind w:left="144"/>
              <w:contextualSpacing/>
              <w:rPr>
                <w:color w:val="000000"/>
                <w:sz w:val="22"/>
                <w:szCs w:val="22"/>
              </w:rPr>
            </w:pPr>
            <w:r w:rsidRPr="00D46EBD">
              <w:rPr>
                <w:color w:val="000000"/>
                <w:sz w:val="22"/>
                <w:szCs w:val="22"/>
              </w:rPr>
              <w:t>to</w:t>
            </w:r>
          </w:p>
          <w:p w14:paraId="67369D4C" w14:textId="77777777" w:rsidR="00D510C5" w:rsidRPr="00D46EBD" w:rsidRDefault="00D510C5" w:rsidP="00751EB7">
            <w:pPr>
              <w:ind w:left="144"/>
              <w:contextualSpacing/>
              <w:rPr>
                <w:color w:val="000000"/>
                <w:sz w:val="22"/>
                <w:szCs w:val="22"/>
              </w:rPr>
            </w:pPr>
            <w:r w:rsidRPr="00D46EBD">
              <w:rPr>
                <w:color w:val="000000"/>
                <w:sz w:val="22"/>
                <w:szCs w:val="22"/>
              </w:rPr>
              <w:t>Respondents</w:t>
            </w:r>
            <w:r w:rsidR="00751EB7">
              <w:rPr>
                <w:color w:val="000000"/>
                <w:sz w:val="22"/>
                <w:szCs w:val="22"/>
                <w:vertAlign w:val="superscript"/>
              </w:rPr>
              <w:t>1</w:t>
            </w:r>
          </w:p>
        </w:tc>
      </w:tr>
      <w:tr w:rsidR="00D510C5" w:rsidRPr="00F30BA1" w14:paraId="6F32FA9B" w14:textId="77777777" w:rsidTr="00A27F68">
        <w:tc>
          <w:tcPr>
            <w:tcW w:w="1928" w:type="dxa"/>
            <w:vMerge w:val="restart"/>
            <w:tcBorders>
              <w:top w:val="single" w:sz="6" w:space="0" w:color="000000"/>
              <w:left w:val="single" w:sz="6" w:space="0" w:color="000000"/>
              <w:right w:val="single" w:sz="6" w:space="0" w:color="000000"/>
            </w:tcBorders>
          </w:tcPr>
          <w:p w14:paraId="0B1D9772" w14:textId="77777777" w:rsidR="00D510C5" w:rsidRPr="00F30BA1" w:rsidRDefault="00D510C5" w:rsidP="00095CBF">
            <w:pPr>
              <w:keepNext/>
              <w:keepLines/>
              <w:contextualSpacing/>
              <w:rPr>
                <w:sz w:val="24"/>
                <w:szCs w:val="24"/>
              </w:rPr>
            </w:pPr>
            <w:r w:rsidRPr="00F30BA1">
              <w:rPr>
                <w:sz w:val="24"/>
                <w:szCs w:val="24"/>
              </w:rPr>
              <w:t>Program agreement</w:t>
            </w:r>
          </w:p>
        </w:tc>
        <w:tc>
          <w:tcPr>
            <w:tcW w:w="918" w:type="dxa"/>
            <w:vMerge w:val="restart"/>
            <w:tcBorders>
              <w:top w:val="single" w:sz="6" w:space="0" w:color="000000"/>
              <w:left w:val="single" w:sz="6" w:space="0" w:color="000000"/>
              <w:right w:val="single" w:sz="6" w:space="0" w:color="000000"/>
            </w:tcBorders>
            <w:vAlign w:val="center"/>
          </w:tcPr>
          <w:p w14:paraId="094796C8" w14:textId="77777777" w:rsidR="00D510C5" w:rsidRPr="00F30BA1" w:rsidRDefault="00D510C5" w:rsidP="00095CBF">
            <w:pPr>
              <w:keepNext/>
              <w:keepLines/>
              <w:contextualSpacing/>
              <w:rPr>
                <w:sz w:val="24"/>
                <w:szCs w:val="24"/>
              </w:rPr>
            </w:pPr>
            <w:r w:rsidRPr="00F30BA1">
              <w:rPr>
                <w:sz w:val="24"/>
                <w:szCs w:val="24"/>
              </w:rPr>
              <w:t>103.11</w:t>
            </w:r>
          </w:p>
          <w:p w14:paraId="1A702A22" w14:textId="77777777" w:rsidR="00D510C5" w:rsidRPr="00F30BA1" w:rsidRDefault="00D510C5" w:rsidP="00095CBF">
            <w:pPr>
              <w:keepNext/>
              <w:keepLines/>
              <w:contextualSpacing/>
              <w:rPr>
                <w:sz w:val="24"/>
                <w:szCs w:val="24"/>
              </w:rPr>
            </w:pPr>
          </w:p>
        </w:tc>
        <w:tc>
          <w:tcPr>
            <w:tcW w:w="1101" w:type="dxa"/>
            <w:tcBorders>
              <w:top w:val="single" w:sz="6" w:space="0" w:color="000000"/>
              <w:left w:val="single" w:sz="6" w:space="0" w:color="000000"/>
              <w:bottom w:val="single" w:sz="6" w:space="0" w:color="000000"/>
              <w:right w:val="single" w:sz="6" w:space="0" w:color="000000"/>
            </w:tcBorders>
            <w:vAlign w:val="center"/>
          </w:tcPr>
          <w:p w14:paraId="5C0D2C06" w14:textId="77777777" w:rsidR="00D510C5" w:rsidRPr="00F30BA1" w:rsidRDefault="00D510C5" w:rsidP="00095CBF">
            <w:pPr>
              <w:keepNext/>
              <w:keepLines/>
              <w:contextualSpacing/>
              <w:rPr>
                <w:sz w:val="24"/>
                <w:szCs w:val="24"/>
              </w:rPr>
            </w:pPr>
            <w:r w:rsidRPr="00F30BA1">
              <w:rPr>
                <w:sz w:val="24"/>
                <w:szCs w:val="24"/>
              </w:rPr>
              <w:t>LGA10</w:t>
            </w:r>
          </w:p>
        </w:tc>
        <w:tc>
          <w:tcPr>
            <w:tcW w:w="918" w:type="dxa"/>
            <w:tcBorders>
              <w:top w:val="single" w:sz="6" w:space="0" w:color="000000"/>
              <w:left w:val="single" w:sz="6" w:space="0" w:color="000000"/>
              <w:bottom w:val="single" w:sz="6" w:space="0" w:color="000000"/>
              <w:right w:val="single" w:sz="6" w:space="0" w:color="000000"/>
            </w:tcBorders>
            <w:vAlign w:val="center"/>
          </w:tcPr>
          <w:p w14:paraId="005EBB93" w14:textId="77777777" w:rsidR="00D510C5" w:rsidRPr="00F30BA1" w:rsidRDefault="00D510C5" w:rsidP="00095CBF">
            <w:pPr>
              <w:keepNext/>
              <w:keepLines/>
              <w:contextualSpacing/>
              <w:jc w:val="center"/>
              <w:rPr>
                <w:sz w:val="24"/>
                <w:szCs w:val="24"/>
              </w:rPr>
            </w:pPr>
            <w:r w:rsidRPr="00F30BA1">
              <w:rPr>
                <w:sz w:val="24"/>
                <w:szCs w:val="24"/>
              </w:rPr>
              <w:t>20</w:t>
            </w:r>
          </w:p>
        </w:tc>
        <w:tc>
          <w:tcPr>
            <w:tcW w:w="643" w:type="dxa"/>
            <w:tcBorders>
              <w:top w:val="single" w:sz="6" w:space="0" w:color="000000"/>
              <w:left w:val="single" w:sz="6" w:space="0" w:color="000000"/>
              <w:bottom w:val="single" w:sz="6" w:space="0" w:color="000000"/>
              <w:right w:val="single" w:sz="6" w:space="0" w:color="000000"/>
            </w:tcBorders>
            <w:vAlign w:val="center"/>
          </w:tcPr>
          <w:p w14:paraId="4D4E9E44" w14:textId="77777777" w:rsidR="00D510C5" w:rsidRPr="00F30BA1" w:rsidRDefault="00D510C5" w:rsidP="00095CBF">
            <w:pPr>
              <w:keepNext/>
              <w:keepLines/>
              <w:contextualSpacing/>
              <w:jc w:val="center"/>
              <w:rPr>
                <w:sz w:val="24"/>
                <w:szCs w:val="24"/>
              </w:rPr>
            </w:pPr>
            <w:r w:rsidRPr="00F30BA1">
              <w:rPr>
                <w:sz w:val="24"/>
                <w:szCs w:val="24"/>
              </w:rPr>
              <w:t>1</w:t>
            </w:r>
          </w:p>
        </w:tc>
        <w:tc>
          <w:tcPr>
            <w:tcW w:w="8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1A6275" w14:textId="77777777" w:rsidR="00D510C5" w:rsidRPr="00F30BA1" w:rsidRDefault="00D510C5" w:rsidP="00095CBF">
            <w:pPr>
              <w:keepNext/>
              <w:keepLines/>
              <w:contextualSpacing/>
              <w:jc w:val="center"/>
              <w:rPr>
                <w:sz w:val="24"/>
                <w:szCs w:val="24"/>
              </w:rPr>
            </w:pPr>
            <w:r w:rsidRPr="00F30BA1">
              <w:rPr>
                <w:sz w:val="24"/>
                <w:szCs w:val="24"/>
              </w:rPr>
              <w:t>20</w:t>
            </w:r>
          </w:p>
        </w:tc>
        <w:tc>
          <w:tcPr>
            <w:tcW w:w="7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3FFCDD" w14:textId="77777777" w:rsidR="00D510C5" w:rsidRPr="00F30BA1" w:rsidRDefault="00D510C5" w:rsidP="00095CBF">
            <w:pPr>
              <w:keepNext/>
              <w:keepLines/>
              <w:contextualSpacing/>
              <w:jc w:val="center"/>
              <w:rPr>
                <w:sz w:val="24"/>
                <w:szCs w:val="24"/>
              </w:rPr>
            </w:pPr>
            <w:r w:rsidRPr="00F30BA1">
              <w:rPr>
                <w:sz w:val="24"/>
                <w:szCs w:val="24"/>
              </w:rPr>
              <w:t>2</w:t>
            </w:r>
          </w:p>
        </w:tc>
        <w:tc>
          <w:tcPr>
            <w:tcW w:w="9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D4ACBC" w14:textId="77777777" w:rsidR="00D510C5" w:rsidRPr="00F30BA1" w:rsidRDefault="00D510C5" w:rsidP="00095CBF">
            <w:pPr>
              <w:keepNext/>
              <w:keepLines/>
              <w:contextualSpacing/>
              <w:jc w:val="center"/>
              <w:rPr>
                <w:sz w:val="24"/>
                <w:szCs w:val="24"/>
              </w:rPr>
            </w:pPr>
            <w:r w:rsidRPr="00F30BA1">
              <w:rPr>
                <w:sz w:val="24"/>
                <w:szCs w:val="24"/>
              </w:rPr>
              <w:t>40</w:t>
            </w:r>
          </w:p>
        </w:tc>
        <w:tc>
          <w:tcPr>
            <w:tcW w:w="1469" w:type="dxa"/>
            <w:tcBorders>
              <w:top w:val="single" w:sz="6" w:space="0" w:color="000000"/>
              <w:left w:val="single" w:sz="6" w:space="0" w:color="000000"/>
              <w:bottom w:val="single" w:sz="6" w:space="0" w:color="000000"/>
              <w:right w:val="single" w:sz="6" w:space="0" w:color="000000"/>
            </w:tcBorders>
            <w:vAlign w:val="center"/>
          </w:tcPr>
          <w:p w14:paraId="59F38B47" w14:textId="470EAB02" w:rsidR="00D510C5" w:rsidRPr="00F30BA1" w:rsidRDefault="00D03D3B" w:rsidP="00751EB7">
            <w:pPr>
              <w:jc w:val="right"/>
              <w:rPr>
                <w:color w:val="000000"/>
                <w:sz w:val="24"/>
                <w:szCs w:val="24"/>
              </w:rPr>
            </w:pPr>
            <w:r>
              <w:rPr>
                <w:color w:val="000000"/>
                <w:sz w:val="24"/>
                <w:szCs w:val="24"/>
              </w:rPr>
              <w:t>$2,198</w:t>
            </w:r>
          </w:p>
        </w:tc>
      </w:tr>
      <w:tr w:rsidR="00D510C5" w:rsidRPr="00F30BA1" w14:paraId="25C9821E" w14:textId="77777777" w:rsidTr="00A27F68">
        <w:trPr>
          <w:trHeight w:val="327"/>
        </w:trPr>
        <w:tc>
          <w:tcPr>
            <w:tcW w:w="1928" w:type="dxa"/>
            <w:vMerge/>
            <w:tcBorders>
              <w:left w:val="single" w:sz="6" w:space="0" w:color="000000"/>
              <w:bottom w:val="single" w:sz="6" w:space="0" w:color="000000"/>
              <w:right w:val="single" w:sz="6" w:space="0" w:color="000000"/>
            </w:tcBorders>
          </w:tcPr>
          <w:p w14:paraId="11C50805" w14:textId="77777777" w:rsidR="00D510C5" w:rsidRPr="00F30BA1" w:rsidRDefault="00D510C5" w:rsidP="00095CBF">
            <w:pPr>
              <w:contextualSpacing/>
              <w:jc w:val="center"/>
              <w:rPr>
                <w:sz w:val="24"/>
                <w:szCs w:val="24"/>
              </w:rPr>
            </w:pPr>
          </w:p>
        </w:tc>
        <w:tc>
          <w:tcPr>
            <w:tcW w:w="918" w:type="dxa"/>
            <w:vMerge/>
            <w:tcBorders>
              <w:left w:val="single" w:sz="6" w:space="0" w:color="000000"/>
              <w:bottom w:val="single" w:sz="6" w:space="0" w:color="000000"/>
              <w:right w:val="single" w:sz="6" w:space="0" w:color="000000"/>
            </w:tcBorders>
            <w:vAlign w:val="center"/>
          </w:tcPr>
          <w:p w14:paraId="4ED15718" w14:textId="77777777" w:rsidR="00D510C5" w:rsidRPr="00F30BA1" w:rsidRDefault="00D510C5" w:rsidP="00095CBF">
            <w:pPr>
              <w:contextualSpacing/>
              <w:jc w:val="center"/>
              <w:rPr>
                <w:sz w:val="24"/>
                <w:szCs w:val="24"/>
              </w:rPr>
            </w:pPr>
          </w:p>
        </w:tc>
        <w:tc>
          <w:tcPr>
            <w:tcW w:w="1101" w:type="dxa"/>
            <w:tcBorders>
              <w:top w:val="single" w:sz="6" w:space="0" w:color="000000"/>
              <w:left w:val="single" w:sz="6" w:space="0" w:color="000000"/>
              <w:bottom w:val="single" w:sz="6" w:space="0" w:color="000000"/>
              <w:right w:val="single" w:sz="6" w:space="0" w:color="000000"/>
            </w:tcBorders>
            <w:vAlign w:val="center"/>
          </w:tcPr>
          <w:p w14:paraId="50072529" w14:textId="77777777" w:rsidR="00D510C5" w:rsidRPr="00F30BA1" w:rsidRDefault="00D510C5" w:rsidP="00095CBF">
            <w:pPr>
              <w:contextualSpacing/>
              <w:jc w:val="center"/>
              <w:rPr>
                <w:sz w:val="24"/>
                <w:szCs w:val="24"/>
              </w:rPr>
            </w:pPr>
            <w:r w:rsidRPr="00F30BA1">
              <w:rPr>
                <w:sz w:val="24"/>
                <w:szCs w:val="24"/>
              </w:rPr>
              <w:t>LIA10</w:t>
            </w:r>
          </w:p>
        </w:tc>
        <w:tc>
          <w:tcPr>
            <w:tcW w:w="9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296FE2" w14:textId="77777777" w:rsidR="00D510C5" w:rsidRPr="00F30BA1" w:rsidRDefault="00D510C5" w:rsidP="00095CBF">
            <w:pPr>
              <w:contextualSpacing/>
              <w:jc w:val="center"/>
              <w:rPr>
                <w:sz w:val="24"/>
                <w:szCs w:val="24"/>
              </w:rPr>
            </w:pPr>
            <w:r w:rsidRPr="00F30BA1">
              <w:rPr>
                <w:sz w:val="24"/>
                <w:szCs w:val="24"/>
              </w:rPr>
              <w:t>10</w:t>
            </w:r>
          </w:p>
        </w:tc>
        <w:tc>
          <w:tcPr>
            <w:tcW w:w="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B610B5" w14:textId="77777777" w:rsidR="00D510C5" w:rsidRPr="00F30BA1" w:rsidRDefault="00D510C5" w:rsidP="00095CBF">
            <w:pPr>
              <w:contextualSpacing/>
              <w:jc w:val="center"/>
              <w:rPr>
                <w:sz w:val="24"/>
                <w:szCs w:val="24"/>
              </w:rPr>
            </w:pPr>
            <w:r w:rsidRPr="00F30BA1">
              <w:rPr>
                <w:sz w:val="24"/>
                <w:szCs w:val="24"/>
              </w:rPr>
              <w:t>1</w:t>
            </w:r>
          </w:p>
        </w:tc>
        <w:tc>
          <w:tcPr>
            <w:tcW w:w="8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ABE743" w14:textId="77777777" w:rsidR="00D510C5" w:rsidRPr="00F30BA1" w:rsidRDefault="00D510C5" w:rsidP="00095CBF">
            <w:pPr>
              <w:contextualSpacing/>
              <w:jc w:val="center"/>
              <w:rPr>
                <w:sz w:val="24"/>
                <w:szCs w:val="24"/>
              </w:rPr>
            </w:pPr>
            <w:r w:rsidRPr="00F30BA1">
              <w:rPr>
                <w:sz w:val="24"/>
                <w:szCs w:val="24"/>
              </w:rPr>
              <w:t>10</w:t>
            </w:r>
          </w:p>
        </w:tc>
        <w:tc>
          <w:tcPr>
            <w:tcW w:w="7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D3EAC0" w14:textId="77777777" w:rsidR="00D510C5" w:rsidRPr="00F30BA1" w:rsidRDefault="00D510C5" w:rsidP="00095CBF">
            <w:pPr>
              <w:keepNext/>
              <w:keepLines/>
              <w:contextualSpacing/>
              <w:jc w:val="center"/>
              <w:rPr>
                <w:sz w:val="24"/>
                <w:szCs w:val="24"/>
              </w:rPr>
            </w:pPr>
            <w:r w:rsidRPr="00F30BA1">
              <w:rPr>
                <w:sz w:val="24"/>
                <w:szCs w:val="24"/>
              </w:rPr>
              <w:t>2</w:t>
            </w:r>
          </w:p>
        </w:tc>
        <w:tc>
          <w:tcPr>
            <w:tcW w:w="9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E1B9CB" w14:textId="77777777" w:rsidR="00D510C5" w:rsidRPr="00F30BA1" w:rsidRDefault="00D510C5" w:rsidP="00095CBF">
            <w:pPr>
              <w:contextualSpacing/>
              <w:jc w:val="center"/>
              <w:rPr>
                <w:sz w:val="24"/>
                <w:szCs w:val="24"/>
              </w:rPr>
            </w:pPr>
            <w:r w:rsidRPr="00F30BA1">
              <w:rPr>
                <w:sz w:val="24"/>
                <w:szCs w:val="24"/>
              </w:rPr>
              <w:t>20</w:t>
            </w:r>
          </w:p>
        </w:tc>
        <w:tc>
          <w:tcPr>
            <w:tcW w:w="1469" w:type="dxa"/>
            <w:tcBorders>
              <w:top w:val="single" w:sz="6" w:space="0" w:color="000000"/>
              <w:left w:val="single" w:sz="6" w:space="0" w:color="000000"/>
              <w:bottom w:val="single" w:sz="6" w:space="0" w:color="000000"/>
              <w:right w:val="single" w:sz="6" w:space="0" w:color="000000"/>
            </w:tcBorders>
            <w:vAlign w:val="center"/>
          </w:tcPr>
          <w:p w14:paraId="17A165C2" w14:textId="4E26ED0D" w:rsidR="00D510C5" w:rsidRPr="00F30BA1" w:rsidRDefault="00D03D3B" w:rsidP="00095CBF">
            <w:pPr>
              <w:jc w:val="right"/>
              <w:rPr>
                <w:color w:val="000000"/>
                <w:sz w:val="24"/>
                <w:szCs w:val="24"/>
              </w:rPr>
            </w:pPr>
            <w:r>
              <w:rPr>
                <w:color w:val="000000"/>
                <w:sz w:val="24"/>
                <w:szCs w:val="24"/>
              </w:rPr>
              <w:t>$1,099</w:t>
            </w:r>
          </w:p>
        </w:tc>
      </w:tr>
      <w:tr w:rsidR="00A27F68" w:rsidRPr="00F30BA1" w14:paraId="1B3D0181" w14:textId="77777777" w:rsidTr="00A27F68">
        <w:tc>
          <w:tcPr>
            <w:tcW w:w="1928" w:type="dxa"/>
            <w:tcBorders>
              <w:top w:val="single" w:sz="6" w:space="0" w:color="000000"/>
              <w:left w:val="single" w:sz="6" w:space="0" w:color="000000"/>
              <w:right w:val="single" w:sz="6" w:space="0" w:color="000000"/>
            </w:tcBorders>
          </w:tcPr>
          <w:p w14:paraId="3E918D0B" w14:textId="77777777" w:rsidR="00A27F68" w:rsidRPr="00F30BA1" w:rsidRDefault="00A27F68" w:rsidP="00095CBF">
            <w:pPr>
              <w:keepNext/>
              <w:keepLines/>
              <w:contextualSpacing/>
              <w:rPr>
                <w:sz w:val="24"/>
                <w:szCs w:val="24"/>
              </w:rPr>
            </w:pPr>
            <w:r w:rsidRPr="00F30BA1">
              <w:rPr>
                <w:sz w:val="24"/>
                <w:szCs w:val="24"/>
              </w:rPr>
              <w:t>Program application</w:t>
            </w:r>
          </w:p>
        </w:tc>
        <w:tc>
          <w:tcPr>
            <w:tcW w:w="918" w:type="dxa"/>
            <w:tcBorders>
              <w:top w:val="single" w:sz="6" w:space="0" w:color="000000"/>
              <w:left w:val="single" w:sz="6" w:space="0" w:color="000000"/>
              <w:right w:val="single" w:sz="6" w:space="0" w:color="000000"/>
            </w:tcBorders>
            <w:vAlign w:val="center"/>
          </w:tcPr>
          <w:p w14:paraId="70DCB828" w14:textId="77777777" w:rsidR="00A27F68" w:rsidRPr="00F30BA1" w:rsidRDefault="00A27F68" w:rsidP="00A27F68">
            <w:pPr>
              <w:keepNext/>
              <w:keepLines/>
              <w:contextualSpacing/>
              <w:rPr>
                <w:sz w:val="24"/>
                <w:szCs w:val="24"/>
              </w:rPr>
            </w:pPr>
            <w:r w:rsidRPr="00F30BA1">
              <w:rPr>
                <w:sz w:val="24"/>
                <w:szCs w:val="24"/>
              </w:rPr>
              <w:t>103.12103.13</w:t>
            </w:r>
          </w:p>
          <w:p w14:paraId="5E91DC94" w14:textId="77777777" w:rsidR="00A27F68" w:rsidRPr="00F30BA1" w:rsidRDefault="00A27F68" w:rsidP="00A27F68">
            <w:pPr>
              <w:keepNext/>
              <w:keepLines/>
              <w:contextualSpacing/>
              <w:jc w:val="center"/>
              <w:rPr>
                <w:sz w:val="24"/>
                <w:szCs w:val="24"/>
              </w:rPr>
            </w:pPr>
            <w:r w:rsidRPr="00F30BA1">
              <w:rPr>
                <w:sz w:val="24"/>
                <w:szCs w:val="24"/>
              </w:rPr>
              <w:t>103.14</w:t>
            </w:r>
          </w:p>
          <w:p w14:paraId="1CC7F1F5" w14:textId="77777777" w:rsidR="00A27F68" w:rsidRPr="00F30BA1" w:rsidRDefault="00A27F68" w:rsidP="00A27F68">
            <w:pPr>
              <w:keepNext/>
              <w:keepLines/>
              <w:contextualSpacing/>
              <w:rPr>
                <w:sz w:val="24"/>
                <w:szCs w:val="24"/>
              </w:rPr>
            </w:pPr>
            <w:r w:rsidRPr="00F30BA1">
              <w:rPr>
                <w:sz w:val="24"/>
                <w:szCs w:val="24"/>
              </w:rPr>
              <w:t>103.21</w:t>
            </w:r>
          </w:p>
        </w:tc>
        <w:tc>
          <w:tcPr>
            <w:tcW w:w="1101" w:type="dxa"/>
            <w:tcBorders>
              <w:top w:val="single" w:sz="6" w:space="0" w:color="000000"/>
              <w:left w:val="single" w:sz="6" w:space="0" w:color="000000"/>
              <w:bottom w:val="single" w:sz="6" w:space="0" w:color="000000"/>
              <w:right w:val="single" w:sz="6" w:space="0" w:color="000000"/>
            </w:tcBorders>
            <w:vAlign w:val="center"/>
          </w:tcPr>
          <w:p w14:paraId="3D9A15D3" w14:textId="77777777" w:rsidR="00A27F68" w:rsidRPr="00F30BA1" w:rsidRDefault="00A27F68" w:rsidP="00095CBF">
            <w:pPr>
              <w:keepNext/>
              <w:keepLines/>
              <w:contextualSpacing/>
              <w:rPr>
                <w:sz w:val="24"/>
                <w:szCs w:val="24"/>
              </w:rPr>
            </w:pPr>
            <w:r w:rsidRPr="00F30BA1">
              <w:rPr>
                <w:sz w:val="24"/>
                <w:szCs w:val="24"/>
              </w:rPr>
              <w:t>RGI10</w:t>
            </w:r>
          </w:p>
        </w:tc>
        <w:tc>
          <w:tcPr>
            <w:tcW w:w="9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4426FA" w14:textId="77777777" w:rsidR="00A27F68" w:rsidRPr="00F30BA1" w:rsidRDefault="00A27F68" w:rsidP="00095CBF">
            <w:pPr>
              <w:keepNext/>
              <w:keepLines/>
              <w:contextualSpacing/>
              <w:jc w:val="center"/>
              <w:rPr>
                <w:sz w:val="24"/>
                <w:szCs w:val="24"/>
              </w:rPr>
            </w:pPr>
            <w:r w:rsidRPr="00F30BA1">
              <w:rPr>
                <w:sz w:val="24"/>
                <w:szCs w:val="24"/>
              </w:rPr>
              <w:t>65</w:t>
            </w:r>
          </w:p>
        </w:tc>
        <w:tc>
          <w:tcPr>
            <w:tcW w:w="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98312A" w14:textId="77777777" w:rsidR="00A27F68" w:rsidRPr="00F30BA1" w:rsidRDefault="00A27F68" w:rsidP="00095CBF">
            <w:pPr>
              <w:keepNext/>
              <w:keepLines/>
              <w:contextualSpacing/>
              <w:jc w:val="center"/>
              <w:rPr>
                <w:sz w:val="24"/>
                <w:szCs w:val="24"/>
              </w:rPr>
            </w:pPr>
            <w:r w:rsidRPr="00F30BA1">
              <w:rPr>
                <w:sz w:val="24"/>
                <w:szCs w:val="24"/>
              </w:rPr>
              <w:t>1</w:t>
            </w:r>
          </w:p>
        </w:tc>
        <w:tc>
          <w:tcPr>
            <w:tcW w:w="8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A30B1F" w14:textId="77777777" w:rsidR="00A27F68" w:rsidRPr="00F30BA1" w:rsidRDefault="00A27F68" w:rsidP="00095CBF">
            <w:pPr>
              <w:keepNext/>
              <w:keepLines/>
              <w:contextualSpacing/>
              <w:jc w:val="center"/>
              <w:rPr>
                <w:sz w:val="24"/>
                <w:szCs w:val="24"/>
              </w:rPr>
            </w:pPr>
            <w:r w:rsidRPr="00F30BA1">
              <w:rPr>
                <w:sz w:val="24"/>
                <w:szCs w:val="24"/>
              </w:rPr>
              <w:t>65</w:t>
            </w:r>
          </w:p>
        </w:tc>
        <w:tc>
          <w:tcPr>
            <w:tcW w:w="7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EE8F90" w14:textId="77777777" w:rsidR="00A27F68" w:rsidRPr="00F30BA1" w:rsidRDefault="00A27F68" w:rsidP="00095CBF">
            <w:pPr>
              <w:keepNext/>
              <w:keepLines/>
              <w:contextualSpacing/>
              <w:jc w:val="center"/>
              <w:rPr>
                <w:sz w:val="24"/>
                <w:szCs w:val="24"/>
              </w:rPr>
            </w:pPr>
            <w:r w:rsidRPr="00F30BA1">
              <w:rPr>
                <w:sz w:val="24"/>
                <w:szCs w:val="24"/>
              </w:rPr>
              <w:t>2</w:t>
            </w:r>
          </w:p>
        </w:tc>
        <w:tc>
          <w:tcPr>
            <w:tcW w:w="9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063EFB" w14:textId="77777777" w:rsidR="00A27F68" w:rsidRPr="00F30BA1" w:rsidRDefault="00A27F68" w:rsidP="00095CBF">
            <w:pPr>
              <w:keepNext/>
              <w:keepLines/>
              <w:contextualSpacing/>
              <w:jc w:val="center"/>
              <w:rPr>
                <w:sz w:val="24"/>
                <w:szCs w:val="24"/>
              </w:rPr>
            </w:pPr>
            <w:r w:rsidRPr="00F30BA1">
              <w:rPr>
                <w:sz w:val="24"/>
                <w:szCs w:val="24"/>
              </w:rPr>
              <w:t>130</w:t>
            </w:r>
          </w:p>
        </w:tc>
        <w:tc>
          <w:tcPr>
            <w:tcW w:w="1469" w:type="dxa"/>
            <w:tcBorders>
              <w:top w:val="single" w:sz="6" w:space="0" w:color="000000"/>
              <w:left w:val="single" w:sz="6" w:space="0" w:color="000000"/>
              <w:bottom w:val="single" w:sz="6" w:space="0" w:color="000000"/>
              <w:right w:val="single" w:sz="6" w:space="0" w:color="000000"/>
            </w:tcBorders>
            <w:vAlign w:val="center"/>
          </w:tcPr>
          <w:p w14:paraId="17AB21D1" w14:textId="3AE422A6" w:rsidR="00A27F68" w:rsidRDefault="00D03D3B" w:rsidP="00095CBF">
            <w:pPr>
              <w:jc w:val="right"/>
              <w:rPr>
                <w:color w:val="000000"/>
                <w:sz w:val="24"/>
                <w:szCs w:val="24"/>
              </w:rPr>
            </w:pPr>
            <w:r>
              <w:rPr>
                <w:color w:val="000000"/>
                <w:sz w:val="24"/>
                <w:szCs w:val="24"/>
              </w:rPr>
              <w:t>$7,144</w:t>
            </w:r>
          </w:p>
        </w:tc>
      </w:tr>
      <w:tr w:rsidR="00A27F68" w:rsidRPr="00F30BA1" w14:paraId="29B0E003" w14:textId="77777777" w:rsidTr="00A27F68">
        <w:tc>
          <w:tcPr>
            <w:tcW w:w="1928" w:type="dxa"/>
            <w:tcBorders>
              <w:top w:val="single" w:sz="6" w:space="0" w:color="000000"/>
              <w:left w:val="single" w:sz="6" w:space="0" w:color="000000"/>
              <w:right w:val="single" w:sz="6" w:space="0" w:color="000000"/>
            </w:tcBorders>
          </w:tcPr>
          <w:p w14:paraId="0E6F7CA5" w14:textId="77777777" w:rsidR="00A27F68" w:rsidRPr="00F30BA1" w:rsidRDefault="00A27F68" w:rsidP="00095CBF">
            <w:pPr>
              <w:keepNext/>
              <w:keepLines/>
              <w:contextualSpacing/>
              <w:rPr>
                <w:sz w:val="24"/>
                <w:szCs w:val="24"/>
              </w:rPr>
            </w:pPr>
            <w:r w:rsidRPr="00F30BA1">
              <w:rPr>
                <w:sz w:val="24"/>
                <w:szCs w:val="24"/>
              </w:rPr>
              <w:t>Closing procedures</w:t>
            </w:r>
          </w:p>
        </w:tc>
        <w:tc>
          <w:tcPr>
            <w:tcW w:w="918" w:type="dxa"/>
            <w:tcBorders>
              <w:top w:val="single" w:sz="6" w:space="0" w:color="000000"/>
              <w:left w:val="single" w:sz="6" w:space="0" w:color="000000"/>
              <w:right w:val="single" w:sz="6" w:space="0" w:color="000000"/>
            </w:tcBorders>
            <w:vAlign w:val="center"/>
          </w:tcPr>
          <w:p w14:paraId="660D840E" w14:textId="77777777" w:rsidR="00A27F68" w:rsidRPr="00F30BA1" w:rsidRDefault="00A27F68" w:rsidP="00095CBF">
            <w:pPr>
              <w:keepNext/>
              <w:keepLines/>
              <w:contextualSpacing/>
              <w:rPr>
                <w:sz w:val="24"/>
                <w:szCs w:val="24"/>
              </w:rPr>
            </w:pPr>
            <w:r w:rsidRPr="00F30BA1">
              <w:rPr>
                <w:sz w:val="24"/>
                <w:szCs w:val="24"/>
              </w:rPr>
              <w:t>103.17</w:t>
            </w:r>
          </w:p>
        </w:tc>
        <w:tc>
          <w:tcPr>
            <w:tcW w:w="1101" w:type="dxa"/>
            <w:tcBorders>
              <w:top w:val="single" w:sz="6" w:space="0" w:color="000000"/>
              <w:left w:val="single" w:sz="6" w:space="0" w:color="000000"/>
              <w:bottom w:val="single" w:sz="6" w:space="0" w:color="000000"/>
              <w:right w:val="single" w:sz="6" w:space="0" w:color="000000"/>
            </w:tcBorders>
            <w:vAlign w:val="center"/>
          </w:tcPr>
          <w:p w14:paraId="2F8FFD2E" w14:textId="77777777" w:rsidR="00A27F68" w:rsidRPr="00F30BA1" w:rsidRDefault="00A27F68" w:rsidP="00A27F68">
            <w:pPr>
              <w:keepNext/>
              <w:keepLines/>
              <w:contextualSpacing/>
              <w:jc w:val="center"/>
              <w:rPr>
                <w:sz w:val="24"/>
                <w:szCs w:val="24"/>
              </w:rPr>
            </w:pPr>
            <w:r w:rsidRPr="00F30BA1">
              <w:rPr>
                <w:sz w:val="24"/>
                <w:szCs w:val="24"/>
              </w:rPr>
              <w:t>--</w:t>
            </w:r>
          </w:p>
        </w:tc>
        <w:tc>
          <w:tcPr>
            <w:tcW w:w="9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F09D5C" w14:textId="77777777" w:rsidR="00A27F68" w:rsidRPr="00F30BA1" w:rsidRDefault="00A27F68" w:rsidP="00095CBF">
            <w:pPr>
              <w:keepNext/>
              <w:keepLines/>
              <w:contextualSpacing/>
              <w:jc w:val="center"/>
              <w:rPr>
                <w:sz w:val="24"/>
                <w:szCs w:val="24"/>
              </w:rPr>
            </w:pPr>
            <w:r w:rsidRPr="00F30BA1">
              <w:rPr>
                <w:sz w:val="24"/>
                <w:szCs w:val="24"/>
              </w:rPr>
              <w:t>64</w:t>
            </w:r>
          </w:p>
        </w:tc>
        <w:tc>
          <w:tcPr>
            <w:tcW w:w="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D1AF7C" w14:textId="77777777" w:rsidR="00A27F68" w:rsidRPr="00F30BA1" w:rsidRDefault="00A27F68" w:rsidP="00095CBF">
            <w:pPr>
              <w:keepNext/>
              <w:keepLines/>
              <w:contextualSpacing/>
              <w:jc w:val="center"/>
              <w:rPr>
                <w:sz w:val="24"/>
                <w:szCs w:val="24"/>
              </w:rPr>
            </w:pPr>
            <w:r w:rsidRPr="00F30BA1">
              <w:rPr>
                <w:sz w:val="24"/>
                <w:szCs w:val="24"/>
              </w:rPr>
              <w:t>1</w:t>
            </w:r>
          </w:p>
        </w:tc>
        <w:tc>
          <w:tcPr>
            <w:tcW w:w="8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45F273" w14:textId="77777777" w:rsidR="00A27F68" w:rsidRPr="00F30BA1" w:rsidRDefault="00A27F68" w:rsidP="00095CBF">
            <w:pPr>
              <w:keepNext/>
              <w:keepLines/>
              <w:contextualSpacing/>
              <w:jc w:val="center"/>
              <w:rPr>
                <w:sz w:val="24"/>
                <w:szCs w:val="24"/>
              </w:rPr>
            </w:pPr>
            <w:r w:rsidRPr="00F30BA1">
              <w:rPr>
                <w:sz w:val="24"/>
                <w:szCs w:val="24"/>
              </w:rPr>
              <w:t>64</w:t>
            </w:r>
          </w:p>
        </w:tc>
        <w:tc>
          <w:tcPr>
            <w:tcW w:w="7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730DC8" w14:textId="77777777" w:rsidR="00A27F68" w:rsidRPr="00F30BA1" w:rsidRDefault="00A27F68" w:rsidP="00095CBF">
            <w:pPr>
              <w:keepNext/>
              <w:keepLines/>
              <w:contextualSpacing/>
              <w:jc w:val="center"/>
              <w:rPr>
                <w:sz w:val="24"/>
                <w:szCs w:val="24"/>
              </w:rPr>
            </w:pPr>
            <w:r w:rsidRPr="00F30BA1">
              <w:rPr>
                <w:sz w:val="24"/>
                <w:szCs w:val="24"/>
              </w:rPr>
              <w:t>2</w:t>
            </w:r>
          </w:p>
        </w:tc>
        <w:tc>
          <w:tcPr>
            <w:tcW w:w="9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E469A1" w14:textId="77777777" w:rsidR="00A27F68" w:rsidRPr="00F30BA1" w:rsidRDefault="00A27F68" w:rsidP="00095CBF">
            <w:pPr>
              <w:keepNext/>
              <w:keepLines/>
              <w:contextualSpacing/>
              <w:jc w:val="center"/>
              <w:rPr>
                <w:sz w:val="24"/>
                <w:szCs w:val="24"/>
              </w:rPr>
            </w:pPr>
            <w:r w:rsidRPr="00F30BA1">
              <w:rPr>
                <w:sz w:val="24"/>
                <w:szCs w:val="24"/>
              </w:rPr>
              <w:t>128</w:t>
            </w:r>
          </w:p>
        </w:tc>
        <w:tc>
          <w:tcPr>
            <w:tcW w:w="1469" w:type="dxa"/>
            <w:tcBorders>
              <w:top w:val="single" w:sz="6" w:space="0" w:color="000000"/>
              <w:left w:val="single" w:sz="6" w:space="0" w:color="000000"/>
              <w:bottom w:val="single" w:sz="6" w:space="0" w:color="000000"/>
              <w:right w:val="single" w:sz="6" w:space="0" w:color="000000"/>
            </w:tcBorders>
            <w:vAlign w:val="center"/>
          </w:tcPr>
          <w:p w14:paraId="5CB51343" w14:textId="4F86E8C7" w:rsidR="00A27F68" w:rsidRDefault="00D03D3B" w:rsidP="00095CBF">
            <w:pPr>
              <w:jc w:val="right"/>
              <w:rPr>
                <w:color w:val="000000"/>
                <w:sz w:val="24"/>
                <w:szCs w:val="24"/>
              </w:rPr>
            </w:pPr>
            <w:r>
              <w:rPr>
                <w:color w:val="000000"/>
                <w:sz w:val="24"/>
                <w:szCs w:val="24"/>
              </w:rPr>
              <w:t>$7,034</w:t>
            </w:r>
          </w:p>
        </w:tc>
      </w:tr>
      <w:tr w:rsidR="00A27F68" w:rsidRPr="00F30BA1" w14:paraId="7E494FED" w14:textId="77777777" w:rsidTr="008C08B2">
        <w:trPr>
          <w:trHeight w:val="615"/>
        </w:trPr>
        <w:tc>
          <w:tcPr>
            <w:tcW w:w="1928" w:type="dxa"/>
            <w:tcBorders>
              <w:top w:val="single" w:sz="6" w:space="0" w:color="000000"/>
              <w:left w:val="single" w:sz="6" w:space="0" w:color="000000"/>
              <w:right w:val="single" w:sz="6" w:space="0" w:color="000000"/>
            </w:tcBorders>
          </w:tcPr>
          <w:p w14:paraId="018E916F" w14:textId="77777777" w:rsidR="00A27F68" w:rsidRPr="00F30BA1" w:rsidRDefault="00A27F68" w:rsidP="00095CBF">
            <w:pPr>
              <w:keepNext/>
              <w:keepLines/>
              <w:contextualSpacing/>
              <w:rPr>
                <w:sz w:val="24"/>
                <w:szCs w:val="24"/>
              </w:rPr>
            </w:pPr>
            <w:r w:rsidRPr="00F30BA1">
              <w:rPr>
                <w:sz w:val="24"/>
                <w:szCs w:val="24"/>
              </w:rPr>
              <w:t>Interest subsidy reports</w:t>
            </w:r>
          </w:p>
        </w:tc>
        <w:tc>
          <w:tcPr>
            <w:tcW w:w="918" w:type="dxa"/>
            <w:tcBorders>
              <w:top w:val="single" w:sz="6" w:space="0" w:color="000000"/>
              <w:left w:val="single" w:sz="6" w:space="0" w:color="000000"/>
              <w:right w:val="single" w:sz="6" w:space="0" w:color="000000"/>
            </w:tcBorders>
            <w:vAlign w:val="center"/>
          </w:tcPr>
          <w:p w14:paraId="556E0798" w14:textId="77777777" w:rsidR="00A27F68" w:rsidRPr="00F30BA1" w:rsidRDefault="00A27F68" w:rsidP="00095CBF">
            <w:pPr>
              <w:keepNext/>
              <w:keepLines/>
              <w:contextualSpacing/>
              <w:rPr>
                <w:sz w:val="24"/>
                <w:szCs w:val="24"/>
              </w:rPr>
            </w:pPr>
            <w:r w:rsidRPr="00F30BA1">
              <w:rPr>
                <w:sz w:val="24"/>
                <w:szCs w:val="24"/>
              </w:rPr>
              <w:t>103.23</w:t>
            </w:r>
          </w:p>
        </w:tc>
        <w:tc>
          <w:tcPr>
            <w:tcW w:w="1101" w:type="dxa"/>
            <w:tcBorders>
              <w:top w:val="single" w:sz="6" w:space="0" w:color="000000"/>
              <w:left w:val="single" w:sz="6" w:space="0" w:color="000000"/>
              <w:bottom w:val="single" w:sz="6" w:space="0" w:color="000000"/>
              <w:right w:val="single" w:sz="6" w:space="0" w:color="000000"/>
            </w:tcBorders>
            <w:vAlign w:val="center"/>
          </w:tcPr>
          <w:p w14:paraId="79263BDE" w14:textId="77777777" w:rsidR="00A27F68" w:rsidRPr="00F30BA1" w:rsidRDefault="00A27F68" w:rsidP="00095CBF">
            <w:pPr>
              <w:keepNext/>
              <w:keepLines/>
              <w:contextualSpacing/>
              <w:rPr>
                <w:sz w:val="24"/>
                <w:szCs w:val="24"/>
              </w:rPr>
            </w:pPr>
            <w:r w:rsidRPr="00F30BA1">
              <w:rPr>
                <w:sz w:val="24"/>
                <w:szCs w:val="24"/>
              </w:rPr>
              <w:t>ISR10</w:t>
            </w:r>
          </w:p>
        </w:tc>
        <w:tc>
          <w:tcPr>
            <w:tcW w:w="9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D39D4C" w14:textId="77777777" w:rsidR="00A27F68" w:rsidRPr="00F30BA1" w:rsidRDefault="00A27F68" w:rsidP="00095CBF">
            <w:pPr>
              <w:keepNext/>
              <w:keepLines/>
              <w:contextualSpacing/>
              <w:jc w:val="center"/>
              <w:rPr>
                <w:sz w:val="24"/>
                <w:szCs w:val="24"/>
              </w:rPr>
            </w:pPr>
            <w:r w:rsidRPr="00F30BA1">
              <w:rPr>
                <w:sz w:val="24"/>
                <w:szCs w:val="24"/>
              </w:rPr>
              <w:t>45</w:t>
            </w:r>
          </w:p>
        </w:tc>
        <w:tc>
          <w:tcPr>
            <w:tcW w:w="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464AF2" w14:textId="77777777" w:rsidR="00A27F68" w:rsidRPr="00F30BA1" w:rsidRDefault="00A27F68" w:rsidP="00095CBF">
            <w:pPr>
              <w:keepNext/>
              <w:keepLines/>
              <w:contextualSpacing/>
              <w:jc w:val="center"/>
              <w:rPr>
                <w:sz w:val="24"/>
                <w:szCs w:val="24"/>
              </w:rPr>
            </w:pPr>
            <w:r w:rsidRPr="00F30BA1">
              <w:rPr>
                <w:sz w:val="24"/>
                <w:szCs w:val="24"/>
              </w:rPr>
              <w:t>4</w:t>
            </w:r>
          </w:p>
        </w:tc>
        <w:tc>
          <w:tcPr>
            <w:tcW w:w="8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B5F3B1" w14:textId="77777777" w:rsidR="00A27F68" w:rsidRPr="00F30BA1" w:rsidRDefault="00A27F68" w:rsidP="00095CBF">
            <w:pPr>
              <w:keepNext/>
              <w:keepLines/>
              <w:contextualSpacing/>
              <w:jc w:val="center"/>
              <w:rPr>
                <w:sz w:val="24"/>
                <w:szCs w:val="24"/>
              </w:rPr>
            </w:pPr>
            <w:r w:rsidRPr="00F30BA1">
              <w:rPr>
                <w:sz w:val="24"/>
                <w:szCs w:val="24"/>
              </w:rPr>
              <w:t>180</w:t>
            </w:r>
          </w:p>
        </w:tc>
        <w:tc>
          <w:tcPr>
            <w:tcW w:w="7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52959C" w14:textId="77777777" w:rsidR="00A27F68" w:rsidRPr="00F30BA1" w:rsidRDefault="00A27F68" w:rsidP="00095CBF">
            <w:pPr>
              <w:keepNext/>
              <w:keepLines/>
              <w:contextualSpacing/>
              <w:jc w:val="center"/>
              <w:rPr>
                <w:sz w:val="24"/>
                <w:szCs w:val="24"/>
              </w:rPr>
            </w:pPr>
            <w:r w:rsidRPr="00F30BA1">
              <w:rPr>
                <w:sz w:val="24"/>
                <w:szCs w:val="24"/>
              </w:rPr>
              <w:t>2</w:t>
            </w:r>
          </w:p>
        </w:tc>
        <w:tc>
          <w:tcPr>
            <w:tcW w:w="9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424002" w14:textId="77777777" w:rsidR="00A27F68" w:rsidRPr="00F30BA1" w:rsidRDefault="00A27F68" w:rsidP="00095CBF">
            <w:pPr>
              <w:keepNext/>
              <w:keepLines/>
              <w:contextualSpacing/>
              <w:jc w:val="center"/>
              <w:rPr>
                <w:sz w:val="24"/>
                <w:szCs w:val="24"/>
              </w:rPr>
            </w:pPr>
            <w:r w:rsidRPr="00F30BA1">
              <w:rPr>
                <w:sz w:val="24"/>
                <w:szCs w:val="24"/>
              </w:rPr>
              <w:t>360</w:t>
            </w:r>
          </w:p>
        </w:tc>
        <w:tc>
          <w:tcPr>
            <w:tcW w:w="1469" w:type="dxa"/>
            <w:tcBorders>
              <w:top w:val="single" w:sz="6" w:space="0" w:color="000000"/>
              <w:left w:val="single" w:sz="6" w:space="0" w:color="000000"/>
              <w:bottom w:val="single" w:sz="6" w:space="0" w:color="000000"/>
              <w:right w:val="single" w:sz="6" w:space="0" w:color="000000"/>
            </w:tcBorders>
            <w:vAlign w:val="center"/>
          </w:tcPr>
          <w:p w14:paraId="209E91BA" w14:textId="1920521D" w:rsidR="00A27F68" w:rsidRDefault="00D03D3B" w:rsidP="00095CBF">
            <w:pPr>
              <w:jc w:val="right"/>
              <w:rPr>
                <w:color w:val="000000"/>
                <w:sz w:val="24"/>
                <w:szCs w:val="24"/>
              </w:rPr>
            </w:pPr>
            <w:r>
              <w:rPr>
                <w:color w:val="000000"/>
                <w:sz w:val="24"/>
                <w:szCs w:val="24"/>
              </w:rPr>
              <w:t>$19,782</w:t>
            </w:r>
          </w:p>
        </w:tc>
      </w:tr>
      <w:tr w:rsidR="00D510C5" w:rsidRPr="00F30BA1" w14:paraId="72DC5486" w14:textId="77777777" w:rsidTr="00A27F68">
        <w:tc>
          <w:tcPr>
            <w:tcW w:w="1928" w:type="dxa"/>
            <w:tcBorders>
              <w:top w:val="single" w:sz="6" w:space="0" w:color="000000"/>
              <w:left w:val="single" w:sz="6" w:space="0" w:color="000000"/>
              <w:bottom w:val="single" w:sz="6" w:space="0" w:color="000000"/>
              <w:right w:val="single" w:sz="6" w:space="0" w:color="000000"/>
            </w:tcBorders>
          </w:tcPr>
          <w:p w14:paraId="5D8C429D" w14:textId="77777777" w:rsidR="00D510C5" w:rsidRPr="00F30BA1" w:rsidRDefault="00D510C5" w:rsidP="00095CBF">
            <w:pPr>
              <w:keepNext/>
              <w:keepLines/>
              <w:contextualSpacing/>
              <w:rPr>
                <w:sz w:val="24"/>
                <w:szCs w:val="24"/>
              </w:rPr>
            </w:pPr>
            <w:r w:rsidRPr="00F30BA1">
              <w:rPr>
                <w:sz w:val="24"/>
                <w:szCs w:val="24"/>
              </w:rPr>
              <w:t>Loan application</w:t>
            </w:r>
          </w:p>
        </w:tc>
        <w:tc>
          <w:tcPr>
            <w:tcW w:w="918" w:type="dxa"/>
            <w:tcBorders>
              <w:top w:val="single" w:sz="6" w:space="0" w:color="000000"/>
              <w:left w:val="single" w:sz="6" w:space="0" w:color="000000"/>
              <w:bottom w:val="single" w:sz="6" w:space="0" w:color="000000"/>
              <w:right w:val="single" w:sz="6" w:space="0" w:color="000000"/>
            </w:tcBorders>
            <w:vAlign w:val="center"/>
          </w:tcPr>
          <w:p w14:paraId="68E46344" w14:textId="77777777" w:rsidR="00D510C5" w:rsidRPr="00F30BA1" w:rsidRDefault="00D510C5" w:rsidP="00095CBF">
            <w:pPr>
              <w:keepNext/>
              <w:keepLines/>
              <w:contextualSpacing/>
              <w:rPr>
                <w:sz w:val="24"/>
                <w:szCs w:val="24"/>
              </w:rPr>
            </w:pPr>
            <w:r w:rsidRPr="00F30BA1">
              <w:rPr>
                <w:sz w:val="24"/>
                <w:szCs w:val="24"/>
              </w:rPr>
              <w:t>103.26</w:t>
            </w:r>
          </w:p>
        </w:tc>
        <w:tc>
          <w:tcPr>
            <w:tcW w:w="1101" w:type="dxa"/>
            <w:tcBorders>
              <w:top w:val="single" w:sz="6" w:space="0" w:color="000000"/>
              <w:left w:val="single" w:sz="6" w:space="0" w:color="000000"/>
              <w:bottom w:val="single" w:sz="6" w:space="0" w:color="000000"/>
              <w:right w:val="single" w:sz="6" w:space="0" w:color="000000"/>
            </w:tcBorders>
            <w:vAlign w:val="center"/>
          </w:tcPr>
          <w:p w14:paraId="1CC10691" w14:textId="77777777" w:rsidR="00D510C5" w:rsidRPr="00F30BA1" w:rsidRDefault="00D510C5" w:rsidP="00095CBF">
            <w:pPr>
              <w:keepNext/>
              <w:keepLines/>
              <w:contextualSpacing/>
              <w:rPr>
                <w:sz w:val="24"/>
                <w:szCs w:val="24"/>
              </w:rPr>
            </w:pPr>
            <w:r w:rsidRPr="00F30BA1">
              <w:rPr>
                <w:sz w:val="24"/>
                <w:szCs w:val="24"/>
              </w:rPr>
              <w:t>--</w:t>
            </w:r>
          </w:p>
        </w:tc>
        <w:tc>
          <w:tcPr>
            <w:tcW w:w="918" w:type="dxa"/>
            <w:tcBorders>
              <w:top w:val="single" w:sz="6" w:space="0" w:color="000000"/>
              <w:left w:val="single" w:sz="6" w:space="0" w:color="000000"/>
              <w:bottom w:val="single" w:sz="6" w:space="0" w:color="000000"/>
              <w:right w:val="single" w:sz="6" w:space="0" w:color="000000"/>
            </w:tcBorders>
            <w:vAlign w:val="center"/>
          </w:tcPr>
          <w:p w14:paraId="34259A81" w14:textId="77777777" w:rsidR="00D510C5" w:rsidRPr="00F30BA1" w:rsidRDefault="00D510C5" w:rsidP="00095CBF">
            <w:pPr>
              <w:keepNext/>
              <w:keepLines/>
              <w:contextualSpacing/>
              <w:jc w:val="center"/>
              <w:rPr>
                <w:sz w:val="24"/>
                <w:szCs w:val="24"/>
              </w:rPr>
            </w:pPr>
            <w:r w:rsidRPr="00F30BA1">
              <w:rPr>
                <w:sz w:val="24"/>
                <w:szCs w:val="24"/>
              </w:rPr>
              <w:t>64</w:t>
            </w:r>
          </w:p>
        </w:tc>
        <w:tc>
          <w:tcPr>
            <w:tcW w:w="643" w:type="dxa"/>
            <w:tcBorders>
              <w:top w:val="single" w:sz="6" w:space="0" w:color="000000"/>
              <w:left w:val="single" w:sz="6" w:space="0" w:color="000000"/>
              <w:bottom w:val="single" w:sz="6" w:space="0" w:color="000000"/>
              <w:right w:val="single" w:sz="6" w:space="0" w:color="000000"/>
            </w:tcBorders>
            <w:vAlign w:val="center"/>
          </w:tcPr>
          <w:p w14:paraId="21A518B0" w14:textId="77777777" w:rsidR="00D510C5" w:rsidRPr="00F30BA1" w:rsidRDefault="00D510C5" w:rsidP="00095CBF">
            <w:pPr>
              <w:keepNext/>
              <w:keepLines/>
              <w:contextualSpacing/>
              <w:jc w:val="center"/>
              <w:rPr>
                <w:sz w:val="24"/>
                <w:szCs w:val="24"/>
              </w:rPr>
            </w:pPr>
            <w:r w:rsidRPr="00F30BA1">
              <w:rPr>
                <w:sz w:val="24"/>
                <w:szCs w:val="24"/>
              </w:rPr>
              <w:t>1</w:t>
            </w:r>
          </w:p>
        </w:tc>
        <w:tc>
          <w:tcPr>
            <w:tcW w:w="826" w:type="dxa"/>
            <w:tcBorders>
              <w:top w:val="single" w:sz="6" w:space="0" w:color="000000"/>
              <w:left w:val="single" w:sz="6" w:space="0" w:color="000000"/>
              <w:bottom w:val="single" w:sz="6" w:space="0" w:color="000000"/>
              <w:right w:val="single" w:sz="6" w:space="0" w:color="000000"/>
            </w:tcBorders>
            <w:vAlign w:val="center"/>
          </w:tcPr>
          <w:p w14:paraId="55B0D8E6" w14:textId="77777777" w:rsidR="00D510C5" w:rsidRPr="00F30BA1" w:rsidRDefault="00D510C5" w:rsidP="00095CBF">
            <w:pPr>
              <w:keepNext/>
              <w:keepLines/>
              <w:contextualSpacing/>
              <w:jc w:val="center"/>
              <w:rPr>
                <w:sz w:val="24"/>
                <w:szCs w:val="24"/>
              </w:rPr>
            </w:pPr>
            <w:r w:rsidRPr="00F30BA1">
              <w:rPr>
                <w:sz w:val="24"/>
                <w:szCs w:val="24"/>
              </w:rPr>
              <w:t>64</w:t>
            </w:r>
          </w:p>
        </w:tc>
        <w:tc>
          <w:tcPr>
            <w:tcW w:w="760" w:type="dxa"/>
            <w:tcBorders>
              <w:top w:val="single" w:sz="6" w:space="0" w:color="000000"/>
              <w:left w:val="single" w:sz="6" w:space="0" w:color="000000"/>
              <w:bottom w:val="single" w:sz="6" w:space="0" w:color="000000"/>
              <w:right w:val="single" w:sz="6" w:space="0" w:color="000000"/>
            </w:tcBorders>
            <w:vAlign w:val="center"/>
          </w:tcPr>
          <w:p w14:paraId="7C7DDBE6" w14:textId="77777777" w:rsidR="00D510C5" w:rsidRPr="00F30BA1" w:rsidRDefault="00D510C5" w:rsidP="00095CBF">
            <w:pPr>
              <w:keepNext/>
              <w:keepLines/>
              <w:contextualSpacing/>
              <w:jc w:val="center"/>
              <w:rPr>
                <w:sz w:val="24"/>
                <w:szCs w:val="24"/>
              </w:rPr>
            </w:pPr>
            <w:r w:rsidRPr="00F30BA1">
              <w:rPr>
                <w:sz w:val="24"/>
                <w:szCs w:val="24"/>
              </w:rPr>
              <w:t>2</w:t>
            </w:r>
          </w:p>
        </w:tc>
        <w:tc>
          <w:tcPr>
            <w:tcW w:w="918" w:type="dxa"/>
            <w:tcBorders>
              <w:top w:val="single" w:sz="6" w:space="0" w:color="000000"/>
              <w:left w:val="single" w:sz="6" w:space="0" w:color="000000"/>
              <w:bottom w:val="single" w:sz="6" w:space="0" w:color="000000"/>
              <w:right w:val="single" w:sz="6" w:space="0" w:color="000000"/>
            </w:tcBorders>
            <w:vAlign w:val="center"/>
          </w:tcPr>
          <w:p w14:paraId="0369F96C" w14:textId="77777777" w:rsidR="00D510C5" w:rsidRPr="00F30BA1" w:rsidRDefault="00D510C5" w:rsidP="00095CBF">
            <w:pPr>
              <w:keepNext/>
              <w:keepLines/>
              <w:contextualSpacing/>
              <w:jc w:val="center"/>
              <w:rPr>
                <w:sz w:val="24"/>
                <w:szCs w:val="24"/>
              </w:rPr>
            </w:pPr>
            <w:r w:rsidRPr="00F30BA1">
              <w:rPr>
                <w:sz w:val="24"/>
                <w:szCs w:val="24"/>
              </w:rPr>
              <w:t>128</w:t>
            </w:r>
          </w:p>
        </w:tc>
        <w:tc>
          <w:tcPr>
            <w:tcW w:w="1469" w:type="dxa"/>
            <w:tcBorders>
              <w:top w:val="single" w:sz="6" w:space="0" w:color="000000"/>
              <w:left w:val="single" w:sz="6" w:space="0" w:color="000000"/>
              <w:bottom w:val="single" w:sz="6" w:space="0" w:color="000000"/>
              <w:right w:val="single" w:sz="6" w:space="0" w:color="000000"/>
            </w:tcBorders>
            <w:vAlign w:val="center"/>
          </w:tcPr>
          <w:p w14:paraId="1392693F" w14:textId="16A79A03" w:rsidR="00D510C5" w:rsidRPr="00F30BA1" w:rsidRDefault="00D03D3B" w:rsidP="00751EB7">
            <w:pPr>
              <w:jc w:val="right"/>
              <w:rPr>
                <w:color w:val="000000"/>
                <w:sz w:val="24"/>
                <w:szCs w:val="24"/>
              </w:rPr>
            </w:pPr>
            <w:r>
              <w:rPr>
                <w:color w:val="000000"/>
                <w:sz w:val="24"/>
                <w:szCs w:val="24"/>
              </w:rPr>
              <w:t>$7,034</w:t>
            </w:r>
          </w:p>
        </w:tc>
      </w:tr>
      <w:tr w:rsidR="00D510C5" w:rsidRPr="00F30BA1" w14:paraId="4E7E9FAD" w14:textId="77777777" w:rsidTr="00A27F68">
        <w:trPr>
          <w:trHeight w:val="363"/>
        </w:trPr>
        <w:tc>
          <w:tcPr>
            <w:tcW w:w="1928" w:type="dxa"/>
            <w:tcBorders>
              <w:top w:val="single" w:sz="6" w:space="0" w:color="000000"/>
              <w:left w:val="single" w:sz="6" w:space="0" w:color="000000"/>
              <w:bottom w:val="single" w:sz="6" w:space="0" w:color="000000"/>
              <w:right w:val="single" w:sz="6" w:space="0" w:color="000000"/>
            </w:tcBorders>
          </w:tcPr>
          <w:p w14:paraId="09A39331" w14:textId="77777777" w:rsidR="00D510C5" w:rsidRPr="00F30BA1" w:rsidRDefault="00D510C5" w:rsidP="00095CBF">
            <w:pPr>
              <w:keepNext/>
              <w:keepLines/>
              <w:contextualSpacing/>
              <w:rPr>
                <w:sz w:val="24"/>
                <w:szCs w:val="24"/>
              </w:rPr>
            </w:pPr>
            <w:r w:rsidRPr="00F30BA1">
              <w:rPr>
                <w:sz w:val="24"/>
                <w:szCs w:val="24"/>
              </w:rPr>
              <w:t>Loan records</w:t>
            </w:r>
          </w:p>
        </w:tc>
        <w:tc>
          <w:tcPr>
            <w:tcW w:w="918" w:type="dxa"/>
            <w:tcBorders>
              <w:top w:val="single" w:sz="6" w:space="0" w:color="000000"/>
              <w:left w:val="single" w:sz="6" w:space="0" w:color="000000"/>
              <w:bottom w:val="single" w:sz="6" w:space="0" w:color="000000"/>
              <w:right w:val="single" w:sz="6" w:space="0" w:color="000000"/>
            </w:tcBorders>
            <w:vAlign w:val="center"/>
          </w:tcPr>
          <w:p w14:paraId="635271AD" w14:textId="77777777" w:rsidR="00D510C5" w:rsidRPr="00F30BA1" w:rsidRDefault="00D510C5" w:rsidP="00095CBF">
            <w:pPr>
              <w:keepNext/>
              <w:keepLines/>
              <w:contextualSpacing/>
              <w:rPr>
                <w:sz w:val="24"/>
                <w:szCs w:val="24"/>
              </w:rPr>
            </w:pPr>
            <w:r w:rsidRPr="00F30BA1">
              <w:rPr>
                <w:sz w:val="24"/>
                <w:szCs w:val="24"/>
              </w:rPr>
              <w:t>103.32</w:t>
            </w:r>
          </w:p>
        </w:tc>
        <w:tc>
          <w:tcPr>
            <w:tcW w:w="1101" w:type="dxa"/>
            <w:tcBorders>
              <w:top w:val="single" w:sz="6" w:space="0" w:color="000000"/>
              <w:left w:val="single" w:sz="6" w:space="0" w:color="000000"/>
              <w:bottom w:val="single" w:sz="6" w:space="0" w:color="000000"/>
              <w:right w:val="single" w:sz="6" w:space="0" w:color="000000"/>
            </w:tcBorders>
            <w:vAlign w:val="center"/>
          </w:tcPr>
          <w:p w14:paraId="6CDFE07F" w14:textId="77777777" w:rsidR="00D510C5" w:rsidRPr="00F30BA1" w:rsidRDefault="00D510C5" w:rsidP="00095CBF">
            <w:pPr>
              <w:keepNext/>
              <w:keepLines/>
              <w:contextualSpacing/>
              <w:rPr>
                <w:sz w:val="24"/>
                <w:szCs w:val="24"/>
              </w:rPr>
            </w:pPr>
            <w:r w:rsidRPr="00F30BA1">
              <w:rPr>
                <w:sz w:val="24"/>
                <w:szCs w:val="24"/>
              </w:rPr>
              <w:t>--</w:t>
            </w:r>
          </w:p>
        </w:tc>
        <w:tc>
          <w:tcPr>
            <w:tcW w:w="918" w:type="dxa"/>
            <w:tcBorders>
              <w:top w:val="single" w:sz="6" w:space="0" w:color="000000"/>
              <w:left w:val="single" w:sz="6" w:space="0" w:color="000000"/>
              <w:bottom w:val="single" w:sz="6" w:space="0" w:color="000000"/>
              <w:right w:val="single" w:sz="6" w:space="0" w:color="000000"/>
            </w:tcBorders>
            <w:vAlign w:val="center"/>
          </w:tcPr>
          <w:p w14:paraId="63B4627E" w14:textId="77777777" w:rsidR="00D510C5" w:rsidRPr="00F30BA1" w:rsidRDefault="00D510C5" w:rsidP="00095CBF">
            <w:pPr>
              <w:keepNext/>
              <w:keepLines/>
              <w:contextualSpacing/>
              <w:jc w:val="center"/>
              <w:rPr>
                <w:sz w:val="24"/>
                <w:szCs w:val="24"/>
              </w:rPr>
            </w:pPr>
            <w:r w:rsidRPr="00F30BA1">
              <w:rPr>
                <w:sz w:val="24"/>
                <w:szCs w:val="24"/>
              </w:rPr>
              <w:t>64</w:t>
            </w:r>
          </w:p>
        </w:tc>
        <w:tc>
          <w:tcPr>
            <w:tcW w:w="643" w:type="dxa"/>
            <w:tcBorders>
              <w:top w:val="single" w:sz="6" w:space="0" w:color="000000"/>
              <w:left w:val="single" w:sz="6" w:space="0" w:color="000000"/>
              <w:bottom w:val="single" w:sz="6" w:space="0" w:color="000000"/>
              <w:right w:val="single" w:sz="6" w:space="0" w:color="000000"/>
            </w:tcBorders>
            <w:vAlign w:val="center"/>
          </w:tcPr>
          <w:p w14:paraId="1A336D71" w14:textId="77777777" w:rsidR="00D510C5" w:rsidRPr="00F30BA1" w:rsidRDefault="00D510C5" w:rsidP="00095CBF">
            <w:pPr>
              <w:keepNext/>
              <w:keepLines/>
              <w:contextualSpacing/>
              <w:jc w:val="center"/>
              <w:rPr>
                <w:sz w:val="24"/>
                <w:szCs w:val="24"/>
              </w:rPr>
            </w:pPr>
            <w:r w:rsidRPr="00F30BA1">
              <w:rPr>
                <w:sz w:val="24"/>
                <w:szCs w:val="24"/>
              </w:rPr>
              <w:t>1</w:t>
            </w:r>
          </w:p>
        </w:tc>
        <w:tc>
          <w:tcPr>
            <w:tcW w:w="826" w:type="dxa"/>
            <w:tcBorders>
              <w:top w:val="single" w:sz="6" w:space="0" w:color="000000"/>
              <w:left w:val="single" w:sz="6" w:space="0" w:color="000000"/>
              <w:bottom w:val="single" w:sz="6" w:space="0" w:color="000000"/>
              <w:right w:val="single" w:sz="6" w:space="0" w:color="000000"/>
            </w:tcBorders>
            <w:vAlign w:val="center"/>
          </w:tcPr>
          <w:p w14:paraId="41FA5095" w14:textId="77777777" w:rsidR="00D510C5" w:rsidRPr="00F30BA1" w:rsidRDefault="00D510C5" w:rsidP="00095CBF">
            <w:pPr>
              <w:keepNext/>
              <w:keepLines/>
              <w:contextualSpacing/>
              <w:jc w:val="center"/>
              <w:rPr>
                <w:sz w:val="24"/>
                <w:szCs w:val="24"/>
              </w:rPr>
            </w:pPr>
            <w:r w:rsidRPr="00F30BA1">
              <w:rPr>
                <w:sz w:val="24"/>
                <w:szCs w:val="24"/>
              </w:rPr>
              <w:t>64</w:t>
            </w:r>
          </w:p>
        </w:tc>
        <w:tc>
          <w:tcPr>
            <w:tcW w:w="760" w:type="dxa"/>
            <w:tcBorders>
              <w:top w:val="single" w:sz="6" w:space="0" w:color="000000"/>
              <w:left w:val="single" w:sz="6" w:space="0" w:color="000000"/>
              <w:bottom w:val="single" w:sz="6" w:space="0" w:color="000000"/>
              <w:right w:val="single" w:sz="6" w:space="0" w:color="000000"/>
            </w:tcBorders>
            <w:vAlign w:val="center"/>
          </w:tcPr>
          <w:p w14:paraId="3AF23760" w14:textId="77777777" w:rsidR="00D510C5" w:rsidRPr="00F30BA1" w:rsidRDefault="00D510C5" w:rsidP="00095CBF">
            <w:pPr>
              <w:keepNext/>
              <w:keepLines/>
              <w:contextualSpacing/>
              <w:jc w:val="center"/>
              <w:rPr>
                <w:sz w:val="24"/>
                <w:szCs w:val="24"/>
              </w:rPr>
            </w:pPr>
            <w:r w:rsidRPr="00F30BA1">
              <w:rPr>
                <w:sz w:val="24"/>
                <w:szCs w:val="24"/>
              </w:rPr>
              <w:t>2</w:t>
            </w:r>
          </w:p>
        </w:tc>
        <w:tc>
          <w:tcPr>
            <w:tcW w:w="918" w:type="dxa"/>
            <w:tcBorders>
              <w:top w:val="single" w:sz="6" w:space="0" w:color="000000"/>
              <w:left w:val="single" w:sz="6" w:space="0" w:color="000000"/>
              <w:bottom w:val="single" w:sz="6" w:space="0" w:color="000000"/>
              <w:right w:val="single" w:sz="6" w:space="0" w:color="000000"/>
            </w:tcBorders>
            <w:vAlign w:val="center"/>
          </w:tcPr>
          <w:p w14:paraId="79433025" w14:textId="77777777" w:rsidR="00D510C5" w:rsidRPr="00F30BA1" w:rsidRDefault="00D510C5" w:rsidP="00095CBF">
            <w:pPr>
              <w:keepNext/>
              <w:keepLines/>
              <w:contextualSpacing/>
              <w:jc w:val="center"/>
              <w:rPr>
                <w:sz w:val="24"/>
                <w:szCs w:val="24"/>
              </w:rPr>
            </w:pPr>
            <w:r w:rsidRPr="00F30BA1">
              <w:rPr>
                <w:sz w:val="24"/>
                <w:szCs w:val="24"/>
              </w:rPr>
              <w:t>128</w:t>
            </w:r>
          </w:p>
        </w:tc>
        <w:tc>
          <w:tcPr>
            <w:tcW w:w="1469" w:type="dxa"/>
            <w:tcBorders>
              <w:top w:val="single" w:sz="6" w:space="0" w:color="000000"/>
              <w:left w:val="single" w:sz="6" w:space="0" w:color="000000"/>
              <w:bottom w:val="single" w:sz="6" w:space="0" w:color="000000"/>
              <w:right w:val="single" w:sz="6" w:space="0" w:color="000000"/>
            </w:tcBorders>
            <w:vAlign w:val="center"/>
          </w:tcPr>
          <w:p w14:paraId="219AE637" w14:textId="69F790FA" w:rsidR="00D510C5" w:rsidRPr="00F30BA1" w:rsidRDefault="00D03D3B" w:rsidP="00751EB7">
            <w:pPr>
              <w:jc w:val="right"/>
              <w:rPr>
                <w:color w:val="000000"/>
                <w:sz w:val="24"/>
                <w:szCs w:val="24"/>
              </w:rPr>
            </w:pPr>
            <w:r>
              <w:rPr>
                <w:color w:val="000000"/>
                <w:sz w:val="24"/>
                <w:szCs w:val="24"/>
              </w:rPr>
              <w:t>$7,034</w:t>
            </w:r>
          </w:p>
        </w:tc>
      </w:tr>
      <w:tr w:rsidR="00D510C5" w:rsidRPr="00F30BA1" w14:paraId="4062A1ED" w14:textId="77777777" w:rsidTr="00A27F68">
        <w:trPr>
          <w:trHeight w:val="615"/>
        </w:trPr>
        <w:tc>
          <w:tcPr>
            <w:tcW w:w="1928" w:type="dxa"/>
            <w:tcBorders>
              <w:top w:val="single" w:sz="6" w:space="0" w:color="000000"/>
              <w:left w:val="single" w:sz="6" w:space="0" w:color="000000"/>
              <w:bottom w:val="single" w:sz="6" w:space="0" w:color="000000"/>
              <w:right w:val="single" w:sz="6" w:space="0" w:color="000000"/>
            </w:tcBorders>
          </w:tcPr>
          <w:p w14:paraId="6AC08590" w14:textId="77777777" w:rsidR="00D510C5" w:rsidRPr="00F30BA1" w:rsidRDefault="00D510C5" w:rsidP="00095CBF">
            <w:pPr>
              <w:keepNext/>
              <w:keepLines/>
              <w:contextualSpacing/>
              <w:rPr>
                <w:sz w:val="24"/>
                <w:szCs w:val="24"/>
              </w:rPr>
            </w:pPr>
            <w:r w:rsidRPr="00F30BA1">
              <w:rPr>
                <w:sz w:val="24"/>
                <w:szCs w:val="24"/>
              </w:rPr>
              <w:t>Loan reporting</w:t>
            </w:r>
          </w:p>
        </w:tc>
        <w:tc>
          <w:tcPr>
            <w:tcW w:w="918" w:type="dxa"/>
            <w:tcBorders>
              <w:top w:val="single" w:sz="6" w:space="0" w:color="000000"/>
              <w:left w:val="single" w:sz="6" w:space="0" w:color="000000"/>
              <w:bottom w:val="single" w:sz="6" w:space="0" w:color="000000"/>
              <w:right w:val="single" w:sz="6" w:space="0" w:color="000000"/>
            </w:tcBorders>
            <w:vAlign w:val="center"/>
          </w:tcPr>
          <w:p w14:paraId="76D0DDB8" w14:textId="77777777" w:rsidR="00D510C5" w:rsidRPr="00F30BA1" w:rsidRDefault="00D510C5" w:rsidP="00095CBF">
            <w:pPr>
              <w:keepNext/>
              <w:keepLines/>
              <w:contextualSpacing/>
              <w:rPr>
                <w:sz w:val="24"/>
                <w:szCs w:val="24"/>
              </w:rPr>
            </w:pPr>
            <w:r w:rsidRPr="00F30BA1">
              <w:rPr>
                <w:sz w:val="24"/>
                <w:szCs w:val="24"/>
              </w:rPr>
              <w:t>103.33</w:t>
            </w:r>
          </w:p>
        </w:tc>
        <w:tc>
          <w:tcPr>
            <w:tcW w:w="1101" w:type="dxa"/>
            <w:tcBorders>
              <w:top w:val="single" w:sz="6" w:space="0" w:color="000000"/>
              <w:left w:val="single" w:sz="6" w:space="0" w:color="000000"/>
              <w:bottom w:val="single" w:sz="6" w:space="0" w:color="000000"/>
              <w:right w:val="single" w:sz="6" w:space="0" w:color="000000"/>
            </w:tcBorders>
            <w:vAlign w:val="center"/>
          </w:tcPr>
          <w:p w14:paraId="45D6D813" w14:textId="77777777" w:rsidR="00D510C5" w:rsidRPr="00F30BA1" w:rsidRDefault="00D510C5" w:rsidP="00095CBF">
            <w:pPr>
              <w:keepNext/>
              <w:keepLines/>
              <w:contextualSpacing/>
              <w:rPr>
                <w:sz w:val="24"/>
                <w:szCs w:val="24"/>
              </w:rPr>
            </w:pPr>
            <w:r w:rsidRPr="00F30BA1">
              <w:rPr>
                <w:sz w:val="24"/>
                <w:szCs w:val="24"/>
              </w:rPr>
              <w:t>--</w:t>
            </w:r>
          </w:p>
        </w:tc>
        <w:tc>
          <w:tcPr>
            <w:tcW w:w="918" w:type="dxa"/>
            <w:tcBorders>
              <w:top w:val="single" w:sz="6" w:space="0" w:color="000000"/>
              <w:left w:val="single" w:sz="6" w:space="0" w:color="000000"/>
              <w:bottom w:val="single" w:sz="6" w:space="0" w:color="000000"/>
              <w:right w:val="single" w:sz="6" w:space="0" w:color="000000"/>
            </w:tcBorders>
            <w:vAlign w:val="center"/>
          </w:tcPr>
          <w:p w14:paraId="5E2C3109" w14:textId="77777777" w:rsidR="00D510C5" w:rsidRPr="00F30BA1" w:rsidRDefault="00D510C5" w:rsidP="00095CBF">
            <w:pPr>
              <w:keepNext/>
              <w:keepLines/>
              <w:contextualSpacing/>
              <w:jc w:val="center"/>
              <w:rPr>
                <w:sz w:val="24"/>
                <w:szCs w:val="24"/>
              </w:rPr>
            </w:pPr>
            <w:r w:rsidRPr="00F30BA1">
              <w:rPr>
                <w:sz w:val="24"/>
                <w:szCs w:val="24"/>
              </w:rPr>
              <w:t>200</w:t>
            </w:r>
          </w:p>
        </w:tc>
        <w:tc>
          <w:tcPr>
            <w:tcW w:w="643" w:type="dxa"/>
            <w:tcBorders>
              <w:top w:val="single" w:sz="6" w:space="0" w:color="000000"/>
              <w:left w:val="single" w:sz="6" w:space="0" w:color="000000"/>
              <w:bottom w:val="single" w:sz="6" w:space="0" w:color="000000"/>
              <w:right w:val="single" w:sz="6" w:space="0" w:color="000000"/>
            </w:tcBorders>
            <w:vAlign w:val="center"/>
          </w:tcPr>
          <w:p w14:paraId="606201D5" w14:textId="77777777" w:rsidR="00D510C5" w:rsidRPr="00F30BA1" w:rsidRDefault="00D510C5" w:rsidP="00095CBF">
            <w:pPr>
              <w:keepNext/>
              <w:keepLines/>
              <w:contextualSpacing/>
              <w:jc w:val="center"/>
              <w:rPr>
                <w:sz w:val="24"/>
                <w:szCs w:val="24"/>
              </w:rPr>
            </w:pPr>
            <w:r w:rsidRPr="00F30BA1">
              <w:rPr>
                <w:sz w:val="24"/>
                <w:szCs w:val="24"/>
              </w:rPr>
              <w:t>4</w:t>
            </w:r>
          </w:p>
        </w:tc>
        <w:tc>
          <w:tcPr>
            <w:tcW w:w="826" w:type="dxa"/>
            <w:tcBorders>
              <w:top w:val="single" w:sz="6" w:space="0" w:color="000000"/>
              <w:left w:val="single" w:sz="6" w:space="0" w:color="000000"/>
              <w:bottom w:val="single" w:sz="6" w:space="0" w:color="000000"/>
              <w:right w:val="single" w:sz="6" w:space="0" w:color="000000"/>
            </w:tcBorders>
            <w:vAlign w:val="center"/>
          </w:tcPr>
          <w:p w14:paraId="2AED20DF" w14:textId="77777777" w:rsidR="00D510C5" w:rsidRPr="00F30BA1" w:rsidRDefault="00D510C5" w:rsidP="00095CBF">
            <w:pPr>
              <w:keepNext/>
              <w:keepLines/>
              <w:contextualSpacing/>
              <w:jc w:val="center"/>
              <w:rPr>
                <w:sz w:val="24"/>
                <w:szCs w:val="24"/>
              </w:rPr>
            </w:pPr>
            <w:r w:rsidRPr="00F30BA1">
              <w:rPr>
                <w:sz w:val="24"/>
                <w:szCs w:val="24"/>
              </w:rPr>
              <w:t>800</w:t>
            </w:r>
          </w:p>
        </w:tc>
        <w:tc>
          <w:tcPr>
            <w:tcW w:w="760" w:type="dxa"/>
            <w:tcBorders>
              <w:top w:val="single" w:sz="6" w:space="0" w:color="000000"/>
              <w:left w:val="single" w:sz="6" w:space="0" w:color="000000"/>
              <w:bottom w:val="single" w:sz="6" w:space="0" w:color="000000"/>
              <w:right w:val="single" w:sz="6" w:space="0" w:color="000000"/>
            </w:tcBorders>
            <w:vAlign w:val="center"/>
          </w:tcPr>
          <w:p w14:paraId="6612D257" w14:textId="77777777" w:rsidR="00D510C5" w:rsidRPr="00F30BA1" w:rsidRDefault="00D510C5" w:rsidP="00095CBF">
            <w:pPr>
              <w:keepNext/>
              <w:keepLines/>
              <w:contextualSpacing/>
              <w:jc w:val="center"/>
              <w:rPr>
                <w:sz w:val="24"/>
                <w:szCs w:val="24"/>
              </w:rPr>
            </w:pPr>
            <w:r w:rsidRPr="00F30BA1">
              <w:rPr>
                <w:sz w:val="24"/>
                <w:szCs w:val="24"/>
              </w:rPr>
              <w:t>2</w:t>
            </w:r>
          </w:p>
        </w:tc>
        <w:tc>
          <w:tcPr>
            <w:tcW w:w="918" w:type="dxa"/>
            <w:tcBorders>
              <w:top w:val="single" w:sz="6" w:space="0" w:color="000000"/>
              <w:left w:val="single" w:sz="6" w:space="0" w:color="000000"/>
              <w:bottom w:val="single" w:sz="6" w:space="0" w:color="000000"/>
              <w:right w:val="single" w:sz="6" w:space="0" w:color="000000"/>
            </w:tcBorders>
            <w:vAlign w:val="center"/>
          </w:tcPr>
          <w:p w14:paraId="7B1C50CF" w14:textId="77777777" w:rsidR="00D510C5" w:rsidRPr="00F30BA1" w:rsidRDefault="00D510C5" w:rsidP="00095CBF">
            <w:pPr>
              <w:keepNext/>
              <w:keepLines/>
              <w:contextualSpacing/>
              <w:jc w:val="center"/>
              <w:rPr>
                <w:sz w:val="24"/>
                <w:szCs w:val="24"/>
              </w:rPr>
            </w:pPr>
            <w:r w:rsidRPr="00F30BA1">
              <w:rPr>
                <w:sz w:val="24"/>
                <w:szCs w:val="24"/>
              </w:rPr>
              <w:t>1,600</w:t>
            </w:r>
          </w:p>
        </w:tc>
        <w:tc>
          <w:tcPr>
            <w:tcW w:w="1469" w:type="dxa"/>
            <w:tcBorders>
              <w:top w:val="single" w:sz="6" w:space="0" w:color="000000"/>
              <w:left w:val="single" w:sz="6" w:space="0" w:color="000000"/>
              <w:bottom w:val="single" w:sz="6" w:space="0" w:color="000000"/>
              <w:right w:val="single" w:sz="6" w:space="0" w:color="000000"/>
            </w:tcBorders>
            <w:vAlign w:val="center"/>
          </w:tcPr>
          <w:p w14:paraId="0855030C" w14:textId="22A53A09" w:rsidR="00D510C5" w:rsidRPr="00F30BA1" w:rsidRDefault="00D03D3B" w:rsidP="00751EB7">
            <w:pPr>
              <w:jc w:val="right"/>
              <w:rPr>
                <w:color w:val="000000"/>
                <w:sz w:val="24"/>
                <w:szCs w:val="24"/>
              </w:rPr>
            </w:pPr>
            <w:r>
              <w:rPr>
                <w:color w:val="000000"/>
                <w:sz w:val="24"/>
                <w:szCs w:val="24"/>
              </w:rPr>
              <w:t>$87,920</w:t>
            </w:r>
          </w:p>
        </w:tc>
      </w:tr>
      <w:tr w:rsidR="00D510C5" w:rsidRPr="00F30BA1" w14:paraId="0CFFBF86" w14:textId="77777777" w:rsidTr="00284030">
        <w:trPr>
          <w:trHeight w:val="588"/>
        </w:trPr>
        <w:tc>
          <w:tcPr>
            <w:tcW w:w="1928" w:type="dxa"/>
            <w:tcBorders>
              <w:top w:val="single" w:sz="6" w:space="0" w:color="000000"/>
              <w:left w:val="single" w:sz="6" w:space="0" w:color="000000"/>
              <w:bottom w:val="single" w:sz="6" w:space="0" w:color="000000"/>
              <w:right w:val="single" w:sz="6" w:space="0" w:color="000000"/>
            </w:tcBorders>
          </w:tcPr>
          <w:p w14:paraId="22EACE47" w14:textId="77777777" w:rsidR="00D510C5" w:rsidRPr="00F30BA1" w:rsidRDefault="00D510C5" w:rsidP="00095CBF">
            <w:pPr>
              <w:keepNext/>
              <w:keepLines/>
              <w:contextualSpacing/>
              <w:rPr>
                <w:sz w:val="24"/>
                <w:szCs w:val="24"/>
              </w:rPr>
            </w:pPr>
            <w:r w:rsidRPr="00F30BA1">
              <w:rPr>
                <w:sz w:val="24"/>
                <w:szCs w:val="24"/>
              </w:rPr>
              <w:t>Loan modification</w:t>
            </w:r>
          </w:p>
        </w:tc>
        <w:tc>
          <w:tcPr>
            <w:tcW w:w="918" w:type="dxa"/>
            <w:tcBorders>
              <w:top w:val="single" w:sz="6" w:space="0" w:color="000000"/>
              <w:left w:val="single" w:sz="6" w:space="0" w:color="000000"/>
              <w:bottom w:val="single" w:sz="6" w:space="0" w:color="000000"/>
              <w:right w:val="single" w:sz="6" w:space="0" w:color="000000"/>
            </w:tcBorders>
            <w:vAlign w:val="center"/>
          </w:tcPr>
          <w:p w14:paraId="24F830B8" w14:textId="77777777" w:rsidR="00D510C5" w:rsidRPr="00F30BA1" w:rsidRDefault="00D510C5" w:rsidP="00095CBF">
            <w:pPr>
              <w:keepNext/>
              <w:keepLines/>
              <w:contextualSpacing/>
              <w:rPr>
                <w:sz w:val="24"/>
                <w:szCs w:val="24"/>
              </w:rPr>
            </w:pPr>
            <w:r w:rsidRPr="00F30BA1">
              <w:rPr>
                <w:sz w:val="24"/>
                <w:szCs w:val="24"/>
              </w:rPr>
              <w:t>103.34</w:t>
            </w:r>
          </w:p>
        </w:tc>
        <w:tc>
          <w:tcPr>
            <w:tcW w:w="1101" w:type="dxa"/>
            <w:tcBorders>
              <w:top w:val="single" w:sz="6" w:space="0" w:color="000000"/>
              <w:left w:val="single" w:sz="6" w:space="0" w:color="000000"/>
              <w:bottom w:val="single" w:sz="6" w:space="0" w:color="000000"/>
              <w:right w:val="single" w:sz="6" w:space="0" w:color="000000"/>
            </w:tcBorders>
            <w:vAlign w:val="center"/>
          </w:tcPr>
          <w:p w14:paraId="6071BBCA" w14:textId="77777777" w:rsidR="00D510C5" w:rsidRPr="00F30BA1" w:rsidRDefault="00D510C5" w:rsidP="00095CBF">
            <w:pPr>
              <w:keepNext/>
              <w:keepLines/>
              <w:contextualSpacing/>
              <w:rPr>
                <w:sz w:val="24"/>
                <w:szCs w:val="24"/>
              </w:rPr>
            </w:pPr>
            <w:r w:rsidRPr="00F30BA1">
              <w:rPr>
                <w:sz w:val="24"/>
                <w:szCs w:val="24"/>
              </w:rPr>
              <w:t>--</w:t>
            </w:r>
          </w:p>
        </w:tc>
        <w:tc>
          <w:tcPr>
            <w:tcW w:w="918" w:type="dxa"/>
            <w:tcBorders>
              <w:top w:val="single" w:sz="6" w:space="0" w:color="000000"/>
              <w:left w:val="single" w:sz="6" w:space="0" w:color="000000"/>
              <w:bottom w:val="single" w:sz="6" w:space="0" w:color="000000"/>
              <w:right w:val="single" w:sz="6" w:space="0" w:color="000000"/>
            </w:tcBorders>
            <w:vAlign w:val="center"/>
          </w:tcPr>
          <w:p w14:paraId="063E1006" w14:textId="77777777" w:rsidR="00D510C5" w:rsidRPr="00F30BA1" w:rsidRDefault="00D510C5" w:rsidP="00095CBF">
            <w:pPr>
              <w:keepNext/>
              <w:keepLines/>
              <w:contextualSpacing/>
              <w:jc w:val="center"/>
              <w:rPr>
                <w:sz w:val="24"/>
                <w:szCs w:val="24"/>
              </w:rPr>
            </w:pPr>
            <w:r w:rsidRPr="00F30BA1">
              <w:rPr>
                <w:sz w:val="24"/>
                <w:szCs w:val="24"/>
              </w:rPr>
              <w:t>10</w:t>
            </w:r>
          </w:p>
        </w:tc>
        <w:tc>
          <w:tcPr>
            <w:tcW w:w="643" w:type="dxa"/>
            <w:tcBorders>
              <w:top w:val="single" w:sz="6" w:space="0" w:color="000000"/>
              <w:left w:val="single" w:sz="6" w:space="0" w:color="000000"/>
              <w:bottom w:val="single" w:sz="6" w:space="0" w:color="000000"/>
              <w:right w:val="single" w:sz="6" w:space="0" w:color="000000"/>
            </w:tcBorders>
            <w:vAlign w:val="center"/>
          </w:tcPr>
          <w:p w14:paraId="15F96F47" w14:textId="77777777" w:rsidR="00D510C5" w:rsidRPr="00F30BA1" w:rsidRDefault="00D510C5" w:rsidP="00095CBF">
            <w:pPr>
              <w:keepNext/>
              <w:keepLines/>
              <w:contextualSpacing/>
              <w:jc w:val="center"/>
              <w:rPr>
                <w:sz w:val="24"/>
                <w:szCs w:val="24"/>
              </w:rPr>
            </w:pPr>
            <w:r w:rsidRPr="00F30BA1">
              <w:rPr>
                <w:sz w:val="24"/>
                <w:szCs w:val="24"/>
              </w:rPr>
              <w:t>1</w:t>
            </w:r>
          </w:p>
        </w:tc>
        <w:tc>
          <w:tcPr>
            <w:tcW w:w="826" w:type="dxa"/>
            <w:tcBorders>
              <w:top w:val="single" w:sz="6" w:space="0" w:color="000000"/>
              <w:left w:val="single" w:sz="6" w:space="0" w:color="000000"/>
              <w:bottom w:val="single" w:sz="6" w:space="0" w:color="000000"/>
              <w:right w:val="single" w:sz="6" w:space="0" w:color="000000"/>
            </w:tcBorders>
            <w:vAlign w:val="center"/>
          </w:tcPr>
          <w:p w14:paraId="1D2EBA02" w14:textId="77777777" w:rsidR="00D510C5" w:rsidRPr="00F30BA1" w:rsidRDefault="00D510C5" w:rsidP="00095CBF">
            <w:pPr>
              <w:keepNext/>
              <w:keepLines/>
              <w:contextualSpacing/>
              <w:jc w:val="center"/>
              <w:rPr>
                <w:sz w:val="24"/>
                <w:szCs w:val="24"/>
              </w:rPr>
            </w:pPr>
            <w:r w:rsidRPr="00F30BA1">
              <w:rPr>
                <w:sz w:val="24"/>
                <w:szCs w:val="24"/>
              </w:rPr>
              <w:t>10</w:t>
            </w:r>
          </w:p>
        </w:tc>
        <w:tc>
          <w:tcPr>
            <w:tcW w:w="760" w:type="dxa"/>
            <w:tcBorders>
              <w:top w:val="single" w:sz="6" w:space="0" w:color="000000"/>
              <w:left w:val="single" w:sz="6" w:space="0" w:color="000000"/>
              <w:bottom w:val="single" w:sz="6" w:space="0" w:color="000000"/>
              <w:right w:val="single" w:sz="6" w:space="0" w:color="000000"/>
            </w:tcBorders>
            <w:vAlign w:val="center"/>
          </w:tcPr>
          <w:p w14:paraId="24A28F95" w14:textId="77777777" w:rsidR="00D510C5" w:rsidRPr="00F30BA1" w:rsidRDefault="00D510C5" w:rsidP="00095CBF">
            <w:pPr>
              <w:keepNext/>
              <w:keepLines/>
              <w:contextualSpacing/>
              <w:jc w:val="center"/>
              <w:rPr>
                <w:sz w:val="24"/>
                <w:szCs w:val="24"/>
              </w:rPr>
            </w:pPr>
            <w:r w:rsidRPr="00F30BA1">
              <w:rPr>
                <w:sz w:val="24"/>
                <w:szCs w:val="24"/>
              </w:rPr>
              <w:t>2</w:t>
            </w:r>
          </w:p>
        </w:tc>
        <w:tc>
          <w:tcPr>
            <w:tcW w:w="918" w:type="dxa"/>
            <w:tcBorders>
              <w:top w:val="single" w:sz="6" w:space="0" w:color="000000"/>
              <w:left w:val="single" w:sz="6" w:space="0" w:color="000000"/>
              <w:bottom w:val="single" w:sz="6" w:space="0" w:color="000000"/>
              <w:right w:val="single" w:sz="6" w:space="0" w:color="000000"/>
            </w:tcBorders>
            <w:vAlign w:val="center"/>
          </w:tcPr>
          <w:p w14:paraId="0B6B0B18" w14:textId="77777777" w:rsidR="00D510C5" w:rsidRPr="00F30BA1" w:rsidRDefault="00D510C5" w:rsidP="00095CBF">
            <w:pPr>
              <w:keepNext/>
              <w:keepLines/>
              <w:contextualSpacing/>
              <w:jc w:val="center"/>
              <w:rPr>
                <w:sz w:val="24"/>
                <w:szCs w:val="24"/>
              </w:rPr>
            </w:pPr>
            <w:r w:rsidRPr="00F30BA1">
              <w:rPr>
                <w:sz w:val="24"/>
                <w:szCs w:val="24"/>
              </w:rPr>
              <w:t>20</w:t>
            </w:r>
          </w:p>
        </w:tc>
        <w:tc>
          <w:tcPr>
            <w:tcW w:w="1469" w:type="dxa"/>
            <w:tcBorders>
              <w:top w:val="single" w:sz="6" w:space="0" w:color="000000"/>
              <w:left w:val="single" w:sz="6" w:space="0" w:color="000000"/>
              <w:bottom w:val="single" w:sz="6" w:space="0" w:color="000000"/>
              <w:right w:val="single" w:sz="6" w:space="0" w:color="000000"/>
            </w:tcBorders>
            <w:vAlign w:val="center"/>
          </w:tcPr>
          <w:p w14:paraId="24954188" w14:textId="5CE4B03A" w:rsidR="00D510C5" w:rsidRPr="00F30BA1" w:rsidRDefault="00D03D3B" w:rsidP="00751EB7">
            <w:pPr>
              <w:jc w:val="right"/>
              <w:rPr>
                <w:color w:val="000000"/>
                <w:sz w:val="24"/>
                <w:szCs w:val="24"/>
              </w:rPr>
            </w:pPr>
            <w:r>
              <w:rPr>
                <w:color w:val="000000"/>
                <w:sz w:val="24"/>
                <w:szCs w:val="24"/>
              </w:rPr>
              <w:t>$1,099</w:t>
            </w:r>
          </w:p>
        </w:tc>
      </w:tr>
      <w:tr w:rsidR="008C08B2" w:rsidRPr="00F30BA1" w14:paraId="755A5DD9" w14:textId="77777777" w:rsidTr="00284030">
        <w:trPr>
          <w:trHeight w:val="588"/>
        </w:trPr>
        <w:tc>
          <w:tcPr>
            <w:tcW w:w="1928" w:type="dxa"/>
            <w:tcBorders>
              <w:top w:val="single" w:sz="6" w:space="0" w:color="000000"/>
              <w:left w:val="single" w:sz="6" w:space="0" w:color="000000"/>
              <w:bottom w:val="single" w:sz="6" w:space="0" w:color="000000"/>
              <w:right w:val="single" w:sz="6" w:space="0" w:color="000000"/>
            </w:tcBorders>
          </w:tcPr>
          <w:p w14:paraId="4A63253C" w14:textId="77777777" w:rsidR="008C08B2" w:rsidRPr="00284030" w:rsidRDefault="008C08B2" w:rsidP="00284030">
            <w:pPr>
              <w:keepNext/>
              <w:keepLines/>
              <w:contextualSpacing/>
              <w:rPr>
                <w:sz w:val="24"/>
                <w:szCs w:val="24"/>
              </w:rPr>
            </w:pPr>
            <w:r w:rsidRPr="00F30BA1">
              <w:rPr>
                <w:sz w:val="24"/>
                <w:szCs w:val="24"/>
              </w:rPr>
              <w:t>Default notices</w:t>
            </w:r>
            <w:r w:rsidR="00284030">
              <w:rPr>
                <w:sz w:val="24"/>
                <w:szCs w:val="24"/>
              </w:rPr>
              <w:t xml:space="preserve"> 103.35(a)</w:t>
            </w:r>
          </w:p>
        </w:tc>
        <w:tc>
          <w:tcPr>
            <w:tcW w:w="918" w:type="dxa"/>
            <w:tcBorders>
              <w:top w:val="single" w:sz="6" w:space="0" w:color="000000"/>
              <w:left w:val="single" w:sz="6" w:space="0" w:color="000000"/>
              <w:bottom w:val="single" w:sz="6" w:space="0" w:color="000000"/>
              <w:right w:val="single" w:sz="6" w:space="0" w:color="000000"/>
            </w:tcBorders>
            <w:vAlign w:val="center"/>
          </w:tcPr>
          <w:p w14:paraId="5898596B" w14:textId="77777777" w:rsidR="008C08B2" w:rsidRPr="00F30BA1" w:rsidRDefault="008C08B2" w:rsidP="00095CBF">
            <w:pPr>
              <w:keepNext/>
              <w:keepLines/>
              <w:contextualSpacing/>
              <w:rPr>
                <w:sz w:val="24"/>
                <w:szCs w:val="24"/>
              </w:rPr>
            </w:pPr>
            <w:r>
              <w:rPr>
                <w:sz w:val="24"/>
                <w:szCs w:val="24"/>
              </w:rPr>
              <w:t>103.35 (a)</w:t>
            </w:r>
          </w:p>
        </w:tc>
        <w:tc>
          <w:tcPr>
            <w:tcW w:w="1101" w:type="dxa"/>
            <w:tcBorders>
              <w:top w:val="single" w:sz="6" w:space="0" w:color="000000"/>
              <w:left w:val="single" w:sz="6" w:space="0" w:color="000000"/>
              <w:bottom w:val="single" w:sz="6" w:space="0" w:color="000000"/>
              <w:right w:val="single" w:sz="6" w:space="0" w:color="000000"/>
            </w:tcBorders>
            <w:vAlign w:val="center"/>
          </w:tcPr>
          <w:p w14:paraId="67AB49EA" w14:textId="77777777" w:rsidR="008C08B2" w:rsidRPr="00F30BA1" w:rsidRDefault="008C08B2" w:rsidP="00095CBF">
            <w:pPr>
              <w:keepNext/>
              <w:keepLines/>
              <w:contextualSpacing/>
              <w:rPr>
                <w:sz w:val="24"/>
                <w:szCs w:val="24"/>
              </w:rPr>
            </w:pPr>
            <w:r>
              <w:rPr>
                <w:sz w:val="24"/>
                <w:szCs w:val="24"/>
              </w:rPr>
              <w:t>--</w:t>
            </w:r>
          </w:p>
        </w:tc>
        <w:tc>
          <w:tcPr>
            <w:tcW w:w="918" w:type="dxa"/>
            <w:tcBorders>
              <w:top w:val="single" w:sz="6" w:space="0" w:color="000000"/>
              <w:left w:val="single" w:sz="6" w:space="0" w:color="000000"/>
              <w:bottom w:val="single" w:sz="6" w:space="0" w:color="000000"/>
              <w:right w:val="single" w:sz="6" w:space="0" w:color="000000"/>
            </w:tcBorders>
            <w:vAlign w:val="center"/>
          </w:tcPr>
          <w:p w14:paraId="313F935D" w14:textId="77777777" w:rsidR="008C08B2" w:rsidRPr="00F30BA1" w:rsidRDefault="008C08B2" w:rsidP="00095CBF">
            <w:pPr>
              <w:keepNext/>
              <w:keepLines/>
              <w:contextualSpacing/>
              <w:jc w:val="center"/>
              <w:rPr>
                <w:sz w:val="24"/>
                <w:szCs w:val="24"/>
              </w:rPr>
            </w:pPr>
            <w:r>
              <w:rPr>
                <w:sz w:val="24"/>
                <w:szCs w:val="24"/>
              </w:rPr>
              <w:t>20</w:t>
            </w:r>
          </w:p>
        </w:tc>
        <w:tc>
          <w:tcPr>
            <w:tcW w:w="643" w:type="dxa"/>
            <w:tcBorders>
              <w:top w:val="single" w:sz="6" w:space="0" w:color="000000"/>
              <w:left w:val="single" w:sz="6" w:space="0" w:color="000000"/>
              <w:bottom w:val="single" w:sz="6" w:space="0" w:color="000000"/>
              <w:right w:val="single" w:sz="6" w:space="0" w:color="000000"/>
            </w:tcBorders>
            <w:vAlign w:val="center"/>
          </w:tcPr>
          <w:p w14:paraId="6F052C33" w14:textId="77777777" w:rsidR="008C08B2" w:rsidRPr="00F30BA1" w:rsidRDefault="008C08B2" w:rsidP="00095CBF">
            <w:pPr>
              <w:keepNext/>
              <w:keepLines/>
              <w:contextualSpacing/>
              <w:jc w:val="center"/>
              <w:rPr>
                <w:sz w:val="24"/>
                <w:szCs w:val="24"/>
              </w:rPr>
            </w:pPr>
            <w:r>
              <w:rPr>
                <w:sz w:val="24"/>
                <w:szCs w:val="24"/>
              </w:rPr>
              <w:t>1</w:t>
            </w:r>
          </w:p>
        </w:tc>
        <w:tc>
          <w:tcPr>
            <w:tcW w:w="826" w:type="dxa"/>
            <w:tcBorders>
              <w:top w:val="single" w:sz="6" w:space="0" w:color="000000"/>
              <w:left w:val="single" w:sz="6" w:space="0" w:color="000000"/>
              <w:bottom w:val="single" w:sz="6" w:space="0" w:color="000000"/>
              <w:right w:val="single" w:sz="6" w:space="0" w:color="000000"/>
            </w:tcBorders>
            <w:vAlign w:val="center"/>
          </w:tcPr>
          <w:p w14:paraId="347DA36E" w14:textId="77777777" w:rsidR="008C08B2" w:rsidRPr="00F30BA1" w:rsidRDefault="008C08B2" w:rsidP="00095CBF">
            <w:pPr>
              <w:keepNext/>
              <w:keepLines/>
              <w:contextualSpacing/>
              <w:jc w:val="center"/>
              <w:rPr>
                <w:sz w:val="24"/>
                <w:szCs w:val="24"/>
              </w:rPr>
            </w:pPr>
            <w:r>
              <w:rPr>
                <w:sz w:val="24"/>
                <w:szCs w:val="24"/>
              </w:rPr>
              <w:t>20</w:t>
            </w:r>
          </w:p>
        </w:tc>
        <w:tc>
          <w:tcPr>
            <w:tcW w:w="7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F37306" w14:textId="77777777" w:rsidR="008C08B2" w:rsidRPr="00F30BA1" w:rsidRDefault="008C08B2" w:rsidP="008C08B2">
            <w:pPr>
              <w:keepNext/>
              <w:keepLines/>
              <w:contextualSpacing/>
              <w:jc w:val="center"/>
              <w:rPr>
                <w:sz w:val="24"/>
                <w:szCs w:val="24"/>
              </w:rPr>
            </w:pPr>
            <w:r>
              <w:rPr>
                <w:sz w:val="24"/>
                <w:szCs w:val="24"/>
              </w:rPr>
              <w:t>0. 5</w:t>
            </w:r>
          </w:p>
        </w:tc>
        <w:tc>
          <w:tcPr>
            <w:tcW w:w="9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9092A2" w14:textId="77777777" w:rsidR="008C08B2" w:rsidRPr="00F30BA1" w:rsidRDefault="008C08B2" w:rsidP="00095CBF">
            <w:pPr>
              <w:keepNext/>
              <w:keepLines/>
              <w:contextualSpacing/>
              <w:jc w:val="center"/>
              <w:rPr>
                <w:sz w:val="24"/>
                <w:szCs w:val="24"/>
              </w:rPr>
            </w:pPr>
            <w:r>
              <w:rPr>
                <w:sz w:val="24"/>
                <w:szCs w:val="24"/>
              </w:rPr>
              <w:t>10</w:t>
            </w:r>
          </w:p>
        </w:tc>
        <w:tc>
          <w:tcPr>
            <w:tcW w:w="1469" w:type="dxa"/>
            <w:tcBorders>
              <w:top w:val="single" w:sz="6" w:space="0" w:color="000000"/>
              <w:left w:val="single" w:sz="6" w:space="0" w:color="000000"/>
              <w:bottom w:val="single" w:sz="6" w:space="0" w:color="000000"/>
              <w:right w:val="single" w:sz="6" w:space="0" w:color="000000"/>
            </w:tcBorders>
            <w:vAlign w:val="center"/>
          </w:tcPr>
          <w:p w14:paraId="25562872" w14:textId="582A5389" w:rsidR="008C08B2" w:rsidRPr="00F30BA1" w:rsidRDefault="00D03D3B" w:rsidP="00751EB7">
            <w:pPr>
              <w:jc w:val="right"/>
              <w:rPr>
                <w:color w:val="000000"/>
                <w:sz w:val="24"/>
                <w:szCs w:val="24"/>
              </w:rPr>
            </w:pPr>
            <w:r>
              <w:rPr>
                <w:color w:val="000000"/>
                <w:sz w:val="24"/>
                <w:szCs w:val="24"/>
              </w:rPr>
              <w:t>$550</w:t>
            </w:r>
          </w:p>
        </w:tc>
      </w:tr>
      <w:tr w:rsidR="008C08B2" w:rsidRPr="00F30BA1" w14:paraId="49107085" w14:textId="77777777" w:rsidTr="00284030">
        <w:trPr>
          <w:trHeight w:val="372"/>
        </w:trPr>
        <w:tc>
          <w:tcPr>
            <w:tcW w:w="1928" w:type="dxa"/>
            <w:tcBorders>
              <w:top w:val="single" w:sz="6" w:space="0" w:color="000000"/>
              <w:left w:val="single" w:sz="6" w:space="0" w:color="000000"/>
              <w:bottom w:val="single" w:sz="6" w:space="0" w:color="000000"/>
              <w:right w:val="single" w:sz="6" w:space="0" w:color="000000"/>
            </w:tcBorders>
          </w:tcPr>
          <w:p w14:paraId="26CF5621" w14:textId="77777777" w:rsidR="008C08B2" w:rsidRPr="00F30BA1" w:rsidRDefault="00284030" w:rsidP="00095CBF">
            <w:pPr>
              <w:keepNext/>
              <w:keepLines/>
              <w:contextualSpacing/>
              <w:rPr>
                <w:sz w:val="24"/>
                <w:szCs w:val="24"/>
              </w:rPr>
            </w:pPr>
            <w:r>
              <w:rPr>
                <w:sz w:val="24"/>
                <w:szCs w:val="24"/>
              </w:rPr>
              <w:t>Default notices 103.35(b)</w:t>
            </w:r>
          </w:p>
        </w:tc>
        <w:tc>
          <w:tcPr>
            <w:tcW w:w="918" w:type="dxa"/>
            <w:tcBorders>
              <w:top w:val="single" w:sz="6" w:space="0" w:color="000000"/>
              <w:left w:val="single" w:sz="6" w:space="0" w:color="000000"/>
              <w:bottom w:val="single" w:sz="6" w:space="0" w:color="000000"/>
              <w:right w:val="single" w:sz="6" w:space="0" w:color="000000"/>
            </w:tcBorders>
            <w:vAlign w:val="center"/>
          </w:tcPr>
          <w:p w14:paraId="7B27F30C" w14:textId="77777777" w:rsidR="008C08B2" w:rsidRPr="00F30BA1" w:rsidRDefault="008C08B2" w:rsidP="00095CBF">
            <w:pPr>
              <w:keepNext/>
              <w:keepLines/>
              <w:contextualSpacing/>
              <w:rPr>
                <w:sz w:val="24"/>
                <w:szCs w:val="24"/>
              </w:rPr>
            </w:pPr>
            <w:r w:rsidRPr="00F30BA1">
              <w:rPr>
                <w:sz w:val="24"/>
                <w:szCs w:val="24"/>
              </w:rPr>
              <w:t>103.35</w:t>
            </w:r>
            <w:r>
              <w:rPr>
                <w:sz w:val="24"/>
                <w:szCs w:val="24"/>
              </w:rPr>
              <w:t>(b)</w:t>
            </w:r>
          </w:p>
        </w:tc>
        <w:tc>
          <w:tcPr>
            <w:tcW w:w="1101" w:type="dxa"/>
            <w:tcBorders>
              <w:top w:val="single" w:sz="6" w:space="0" w:color="000000"/>
              <w:left w:val="single" w:sz="6" w:space="0" w:color="000000"/>
              <w:bottom w:val="single" w:sz="6" w:space="0" w:color="000000"/>
              <w:right w:val="single" w:sz="6" w:space="0" w:color="000000"/>
            </w:tcBorders>
            <w:vAlign w:val="center"/>
          </w:tcPr>
          <w:p w14:paraId="46A40301" w14:textId="77777777" w:rsidR="008C08B2" w:rsidRPr="00F30BA1" w:rsidRDefault="008C08B2" w:rsidP="00095CBF">
            <w:pPr>
              <w:keepNext/>
              <w:keepLines/>
              <w:contextualSpacing/>
              <w:rPr>
                <w:sz w:val="24"/>
                <w:szCs w:val="24"/>
              </w:rPr>
            </w:pPr>
            <w:r w:rsidRPr="00F30BA1">
              <w:rPr>
                <w:sz w:val="24"/>
                <w:szCs w:val="24"/>
              </w:rPr>
              <w:t>NOD10</w:t>
            </w:r>
          </w:p>
        </w:tc>
        <w:tc>
          <w:tcPr>
            <w:tcW w:w="918" w:type="dxa"/>
            <w:tcBorders>
              <w:top w:val="single" w:sz="6" w:space="0" w:color="000000"/>
              <w:left w:val="single" w:sz="6" w:space="0" w:color="000000"/>
              <w:bottom w:val="single" w:sz="6" w:space="0" w:color="000000"/>
              <w:right w:val="single" w:sz="6" w:space="0" w:color="000000"/>
            </w:tcBorders>
            <w:vAlign w:val="center"/>
          </w:tcPr>
          <w:p w14:paraId="1D1409B8" w14:textId="77777777" w:rsidR="008C08B2" w:rsidRPr="00F30BA1" w:rsidRDefault="008C08B2" w:rsidP="00095CBF">
            <w:pPr>
              <w:keepNext/>
              <w:keepLines/>
              <w:contextualSpacing/>
              <w:jc w:val="center"/>
              <w:rPr>
                <w:sz w:val="24"/>
                <w:szCs w:val="24"/>
              </w:rPr>
            </w:pPr>
            <w:r w:rsidRPr="00F30BA1">
              <w:rPr>
                <w:sz w:val="24"/>
                <w:szCs w:val="24"/>
              </w:rPr>
              <w:t>20</w:t>
            </w:r>
          </w:p>
        </w:tc>
        <w:tc>
          <w:tcPr>
            <w:tcW w:w="643" w:type="dxa"/>
            <w:tcBorders>
              <w:top w:val="single" w:sz="6" w:space="0" w:color="000000"/>
              <w:left w:val="single" w:sz="6" w:space="0" w:color="000000"/>
              <w:bottom w:val="single" w:sz="6" w:space="0" w:color="000000"/>
              <w:right w:val="single" w:sz="6" w:space="0" w:color="000000"/>
            </w:tcBorders>
            <w:vAlign w:val="center"/>
          </w:tcPr>
          <w:p w14:paraId="24C58ED8" w14:textId="77777777" w:rsidR="008C08B2" w:rsidRPr="00F30BA1" w:rsidRDefault="008C08B2" w:rsidP="00095CBF">
            <w:pPr>
              <w:keepNext/>
              <w:keepLines/>
              <w:contextualSpacing/>
              <w:jc w:val="center"/>
              <w:rPr>
                <w:sz w:val="24"/>
                <w:szCs w:val="24"/>
              </w:rPr>
            </w:pPr>
            <w:r w:rsidRPr="00F30BA1">
              <w:rPr>
                <w:sz w:val="24"/>
                <w:szCs w:val="24"/>
              </w:rPr>
              <w:t>1</w:t>
            </w:r>
          </w:p>
        </w:tc>
        <w:tc>
          <w:tcPr>
            <w:tcW w:w="826" w:type="dxa"/>
            <w:tcBorders>
              <w:top w:val="single" w:sz="6" w:space="0" w:color="000000"/>
              <w:left w:val="single" w:sz="6" w:space="0" w:color="000000"/>
              <w:bottom w:val="single" w:sz="6" w:space="0" w:color="000000"/>
              <w:right w:val="single" w:sz="6" w:space="0" w:color="000000"/>
            </w:tcBorders>
            <w:vAlign w:val="center"/>
          </w:tcPr>
          <w:p w14:paraId="4A05B462" w14:textId="77777777" w:rsidR="008C08B2" w:rsidRPr="00F30BA1" w:rsidRDefault="008C08B2" w:rsidP="00095CBF">
            <w:pPr>
              <w:keepNext/>
              <w:keepLines/>
              <w:contextualSpacing/>
              <w:jc w:val="center"/>
              <w:rPr>
                <w:sz w:val="24"/>
                <w:szCs w:val="24"/>
              </w:rPr>
            </w:pPr>
            <w:r w:rsidRPr="00F30BA1">
              <w:rPr>
                <w:sz w:val="24"/>
                <w:szCs w:val="24"/>
              </w:rPr>
              <w:t>20</w:t>
            </w:r>
          </w:p>
        </w:tc>
        <w:tc>
          <w:tcPr>
            <w:tcW w:w="7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E5EB1E" w14:textId="77777777" w:rsidR="008C08B2" w:rsidRPr="00F30BA1" w:rsidRDefault="008C08B2" w:rsidP="00095CBF">
            <w:pPr>
              <w:keepNext/>
              <w:keepLines/>
              <w:contextualSpacing/>
              <w:jc w:val="center"/>
              <w:rPr>
                <w:sz w:val="24"/>
                <w:szCs w:val="24"/>
              </w:rPr>
            </w:pPr>
            <w:r w:rsidRPr="00F30BA1">
              <w:rPr>
                <w:sz w:val="24"/>
                <w:szCs w:val="24"/>
              </w:rPr>
              <w:t>0.5</w:t>
            </w:r>
          </w:p>
        </w:tc>
        <w:tc>
          <w:tcPr>
            <w:tcW w:w="9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79BDBC" w14:textId="77777777" w:rsidR="008C08B2" w:rsidRPr="00F30BA1" w:rsidRDefault="008C08B2" w:rsidP="00095CBF">
            <w:pPr>
              <w:keepNext/>
              <w:keepLines/>
              <w:contextualSpacing/>
              <w:jc w:val="center"/>
              <w:rPr>
                <w:sz w:val="24"/>
                <w:szCs w:val="24"/>
              </w:rPr>
            </w:pPr>
            <w:r w:rsidRPr="00F30BA1">
              <w:rPr>
                <w:sz w:val="24"/>
                <w:szCs w:val="24"/>
              </w:rPr>
              <w:t>10</w:t>
            </w:r>
          </w:p>
        </w:tc>
        <w:tc>
          <w:tcPr>
            <w:tcW w:w="1469" w:type="dxa"/>
            <w:tcBorders>
              <w:top w:val="single" w:sz="6" w:space="0" w:color="000000"/>
              <w:left w:val="single" w:sz="6" w:space="0" w:color="000000"/>
              <w:bottom w:val="single" w:sz="6" w:space="0" w:color="000000"/>
              <w:right w:val="single" w:sz="6" w:space="0" w:color="000000"/>
            </w:tcBorders>
            <w:vAlign w:val="center"/>
          </w:tcPr>
          <w:p w14:paraId="1B7094FD" w14:textId="1C67BF36" w:rsidR="008C08B2" w:rsidRPr="00F30BA1" w:rsidRDefault="00D03D3B" w:rsidP="00751EB7">
            <w:pPr>
              <w:jc w:val="right"/>
              <w:rPr>
                <w:color w:val="000000"/>
                <w:sz w:val="24"/>
                <w:szCs w:val="24"/>
              </w:rPr>
            </w:pPr>
            <w:r>
              <w:rPr>
                <w:color w:val="000000"/>
                <w:sz w:val="24"/>
                <w:szCs w:val="24"/>
              </w:rPr>
              <w:t>$550</w:t>
            </w:r>
          </w:p>
        </w:tc>
      </w:tr>
      <w:tr w:rsidR="008C08B2" w:rsidRPr="00F30BA1" w14:paraId="6A64C0E2" w14:textId="77777777" w:rsidTr="00284030">
        <w:trPr>
          <w:trHeight w:val="435"/>
        </w:trPr>
        <w:tc>
          <w:tcPr>
            <w:tcW w:w="1928" w:type="dxa"/>
            <w:tcBorders>
              <w:top w:val="single" w:sz="6" w:space="0" w:color="000000"/>
              <w:left w:val="single" w:sz="6" w:space="0" w:color="000000"/>
              <w:bottom w:val="single" w:sz="6" w:space="0" w:color="000000"/>
              <w:right w:val="single" w:sz="6" w:space="0" w:color="000000"/>
            </w:tcBorders>
          </w:tcPr>
          <w:p w14:paraId="16B98A84" w14:textId="77777777" w:rsidR="008C08B2" w:rsidRPr="00F30BA1" w:rsidRDefault="00284030" w:rsidP="00095CBF">
            <w:pPr>
              <w:keepNext/>
              <w:keepLines/>
              <w:contextualSpacing/>
              <w:rPr>
                <w:sz w:val="24"/>
                <w:szCs w:val="24"/>
              </w:rPr>
            </w:pPr>
            <w:r>
              <w:rPr>
                <w:sz w:val="24"/>
                <w:szCs w:val="24"/>
              </w:rPr>
              <w:t>Default notices 103.36</w:t>
            </w:r>
          </w:p>
        </w:tc>
        <w:tc>
          <w:tcPr>
            <w:tcW w:w="918" w:type="dxa"/>
            <w:tcBorders>
              <w:top w:val="single" w:sz="6" w:space="0" w:color="000000"/>
              <w:left w:val="single" w:sz="6" w:space="0" w:color="000000"/>
              <w:bottom w:val="single" w:sz="6" w:space="0" w:color="000000"/>
              <w:right w:val="single" w:sz="6" w:space="0" w:color="000000"/>
            </w:tcBorders>
            <w:vAlign w:val="center"/>
          </w:tcPr>
          <w:p w14:paraId="6703A884" w14:textId="77777777" w:rsidR="008C08B2" w:rsidRPr="00F30BA1" w:rsidRDefault="008C08B2" w:rsidP="00095CBF">
            <w:pPr>
              <w:keepNext/>
              <w:keepLines/>
              <w:contextualSpacing/>
              <w:rPr>
                <w:sz w:val="24"/>
                <w:szCs w:val="24"/>
              </w:rPr>
            </w:pPr>
            <w:r w:rsidRPr="00F30BA1">
              <w:rPr>
                <w:sz w:val="24"/>
                <w:szCs w:val="24"/>
              </w:rPr>
              <w:t>103.36</w:t>
            </w:r>
          </w:p>
        </w:tc>
        <w:tc>
          <w:tcPr>
            <w:tcW w:w="1101" w:type="dxa"/>
            <w:tcBorders>
              <w:top w:val="single" w:sz="6" w:space="0" w:color="000000"/>
              <w:left w:val="single" w:sz="6" w:space="0" w:color="000000"/>
              <w:bottom w:val="single" w:sz="6" w:space="0" w:color="000000"/>
              <w:right w:val="single" w:sz="6" w:space="0" w:color="000000"/>
            </w:tcBorders>
            <w:vAlign w:val="center"/>
          </w:tcPr>
          <w:p w14:paraId="1264C37F" w14:textId="77777777" w:rsidR="008C08B2" w:rsidRPr="00F30BA1" w:rsidRDefault="008C08B2" w:rsidP="00095CBF">
            <w:pPr>
              <w:keepNext/>
              <w:keepLines/>
              <w:contextualSpacing/>
              <w:rPr>
                <w:sz w:val="24"/>
                <w:szCs w:val="24"/>
              </w:rPr>
            </w:pPr>
            <w:r w:rsidRPr="00F30BA1">
              <w:rPr>
                <w:sz w:val="24"/>
                <w:szCs w:val="24"/>
              </w:rPr>
              <w:t>--</w:t>
            </w:r>
          </w:p>
        </w:tc>
        <w:tc>
          <w:tcPr>
            <w:tcW w:w="918" w:type="dxa"/>
            <w:tcBorders>
              <w:top w:val="single" w:sz="6" w:space="0" w:color="000000"/>
              <w:left w:val="single" w:sz="6" w:space="0" w:color="000000"/>
              <w:bottom w:val="single" w:sz="6" w:space="0" w:color="000000"/>
              <w:right w:val="single" w:sz="6" w:space="0" w:color="000000"/>
            </w:tcBorders>
            <w:vAlign w:val="center"/>
          </w:tcPr>
          <w:p w14:paraId="3EAC960F" w14:textId="77777777" w:rsidR="008C08B2" w:rsidRPr="00F30BA1" w:rsidRDefault="008C08B2" w:rsidP="00095CBF">
            <w:pPr>
              <w:keepNext/>
              <w:keepLines/>
              <w:contextualSpacing/>
              <w:jc w:val="center"/>
              <w:rPr>
                <w:sz w:val="24"/>
                <w:szCs w:val="24"/>
              </w:rPr>
            </w:pPr>
            <w:r w:rsidRPr="00F30BA1">
              <w:rPr>
                <w:sz w:val="24"/>
                <w:szCs w:val="24"/>
              </w:rPr>
              <w:t>20</w:t>
            </w:r>
          </w:p>
        </w:tc>
        <w:tc>
          <w:tcPr>
            <w:tcW w:w="643" w:type="dxa"/>
            <w:tcBorders>
              <w:top w:val="single" w:sz="6" w:space="0" w:color="000000"/>
              <w:left w:val="single" w:sz="6" w:space="0" w:color="000000"/>
              <w:bottom w:val="single" w:sz="6" w:space="0" w:color="000000"/>
              <w:right w:val="single" w:sz="6" w:space="0" w:color="000000"/>
            </w:tcBorders>
            <w:vAlign w:val="center"/>
          </w:tcPr>
          <w:p w14:paraId="7E059CC1" w14:textId="77777777" w:rsidR="008C08B2" w:rsidRPr="00F30BA1" w:rsidRDefault="008C08B2" w:rsidP="00095CBF">
            <w:pPr>
              <w:keepNext/>
              <w:keepLines/>
              <w:contextualSpacing/>
              <w:jc w:val="center"/>
              <w:rPr>
                <w:sz w:val="24"/>
                <w:szCs w:val="24"/>
              </w:rPr>
            </w:pPr>
            <w:r w:rsidRPr="00F30BA1">
              <w:rPr>
                <w:sz w:val="24"/>
                <w:szCs w:val="24"/>
              </w:rPr>
              <w:t>1</w:t>
            </w:r>
          </w:p>
        </w:tc>
        <w:tc>
          <w:tcPr>
            <w:tcW w:w="826" w:type="dxa"/>
            <w:tcBorders>
              <w:top w:val="single" w:sz="6" w:space="0" w:color="000000"/>
              <w:left w:val="single" w:sz="6" w:space="0" w:color="000000"/>
              <w:bottom w:val="single" w:sz="6" w:space="0" w:color="000000"/>
              <w:right w:val="single" w:sz="6" w:space="0" w:color="000000"/>
            </w:tcBorders>
            <w:vAlign w:val="center"/>
          </w:tcPr>
          <w:p w14:paraId="385B9A1D" w14:textId="77777777" w:rsidR="008C08B2" w:rsidRPr="00F30BA1" w:rsidRDefault="008C08B2" w:rsidP="00095CBF">
            <w:pPr>
              <w:keepNext/>
              <w:keepLines/>
              <w:contextualSpacing/>
              <w:jc w:val="center"/>
              <w:rPr>
                <w:sz w:val="24"/>
                <w:szCs w:val="24"/>
              </w:rPr>
            </w:pPr>
            <w:r w:rsidRPr="00F30BA1">
              <w:rPr>
                <w:sz w:val="24"/>
                <w:szCs w:val="24"/>
              </w:rPr>
              <w:t>20</w:t>
            </w:r>
          </w:p>
        </w:tc>
        <w:tc>
          <w:tcPr>
            <w:tcW w:w="760" w:type="dxa"/>
            <w:tcBorders>
              <w:top w:val="single" w:sz="6" w:space="0" w:color="000000"/>
              <w:left w:val="single" w:sz="6" w:space="0" w:color="000000"/>
              <w:bottom w:val="single" w:sz="6" w:space="0" w:color="000000"/>
              <w:right w:val="single" w:sz="6" w:space="0" w:color="000000"/>
            </w:tcBorders>
            <w:vAlign w:val="center"/>
          </w:tcPr>
          <w:p w14:paraId="2D342A12" w14:textId="77777777" w:rsidR="008C08B2" w:rsidRPr="00F30BA1" w:rsidRDefault="008C08B2" w:rsidP="00095CBF">
            <w:pPr>
              <w:keepNext/>
              <w:keepLines/>
              <w:contextualSpacing/>
              <w:jc w:val="center"/>
              <w:rPr>
                <w:sz w:val="24"/>
                <w:szCs w:val="24"/>
              </w:rPr>
            </w:pPr>
            <w:r w:rsidRPr="00F30BA1">
              <w:rPr>
                <w:sz w:val="24"/>
                <w:szCs w:val="24"/>
              </w:rPr>
              <w:t>2</w:t>
            </w:r>
          </w:p>
        </w:tc>
        <w:tc>
          <w:tcPr>
            <w:tcW w:w="918" w:type="dxa"/>
            <w:tcBorders>
              <w:top w:val="single" w:sz="6" w:space="0" w:color="000000"/>
              <w:left w:val="single" w:sz="6" w:space="0" w:color="000000"/>
              <w:bottom w:val="single" w:sz="6" w:space="0" w:color="000000"/>
              <w:right w:val="single" w:sz="6" w:space="0" w:color="000000"/>
            </w:tcBorders>
            <w:vAlign w:val="center"/>
          </w:tcPr>
          <w:p w14:paraId="453EBEB8" w14:textId="77777777" w:rsidR="008C08B2" w:rsidRPr="00F30BA1" w:rsidRDefault="008C08B2" w:rsidP="00095CBF">
            <w:pPr>
              <w:keepNext/>
              <w:keepLines/>
              <w:contextualSpacing/>
              <w:jc w:val="center"/>
              <w:rPr>
                <w:sz w:val="24"/>
                <w:szCs w:val="24"/>
              </w:rPr>
            </w:pPr>
            <w:r w:rsidRPr="00F30BA1">
              <w:rPr>
                <w:sz w:val="24"/>
                <w:szCs w:val="24"/>
              </w:rPr>
              <w:t>40</w:t>
            </w:r>
          </w:p>
        </w:tc>
        <w:tc>
          <w:tcPr>
            <w:tcW w:w="1469" w:type="dxa"/>
            <w:tcBorders>
              <w:top w:val="single" w:sz="6" w:space="0" w:color="000000"/>
              <w:left w:val="single" w:sz="6" w:space="0" w:color="000000"/>
              <w:bottom w:val="single" w:sz="6" w:space="0" w:color="000000"/>
              <w:right w:val="single" w:sz="6" w:space="0" w:color="000000"/>
            </w:tcBorders>
            <w:vAlign w:val="center"/>
          </w:tcPr>
          <w:p w14:paraId="13276BF1" w14:textId="371DF74C" w:rsidR="008C08B2" w:rsidRPr="00F30BA1" w:rsidRDefault="00D03D3B" w:rsidP="00751EB7">
            <w:pPr>
              <w:jc w:val="right"/>
              <w:rPr>
                <w:color w:val="000000"/>
                <w:sz w:val="24"/>
                <w:szCs w:val="24"/>
              </w:rPr>
            </w:pPr>
            <w:r>
              <w:rPr>
                <w:color w:val="000000"/>
                <w:sz w:val="24"/>
                <w:szCs w:val="24"/>
              </w:rPr>
              <w:t>$2,198</w:t>
            </w:r>
          </w:p>
        </w:tc>
      </w:tr>
      <w:tr w:rsidR="00D510C5" w:rsidRPr="00F30BA1" w14:paraId="12F03476" w14:textId="77777777" w:rsidTr="00A27F68">
        <w:tc>
          <w:tcPr>
            <w:tcW w:w="1928" w:type="dxa"/>
            <w:tcBorders>
              <w:top w:val="single" w:sz="6" w:space="0" w:color="000000"/>
              <w:left w:val="single" w:sz="6" w:space="0" w:color="000000"/>
              <w:bottom w:val="single" w:sz="6" w:space="0" w:color="000000"/>
              <w:right w:val="single" w:sz="6" w:space="0" w:color="000000"/>
            </w:tcBorders>
          </w:tcPr>
          <w:p w14:paraId="3648911E" w14:textId="77777777" w:rsidR="00D510C5" w:rsidRPr="00F30BA1" w:rsidRDefault="00D510C5" w:rsidP="00095CBF">
            <w:pPr>
              <w:keepNext/>
              <w:keepLines/>
              <w:contextualSpacing/>
              <w:rPr>
                <w:sz w:val="24"/>
                <w:szCs w:val="24"/>
              </w:rPr>
            </w:pPr>
            <w:r w:rsidRPr="00F30BA1">
              <w:rPr>
                <w:sz w:val="24"/>
                <w:szCs w:val="24"/>
              </w:rPr>
              <w:t>Claim for loss</w:t>
            </w:r>
          </w:p>
        </w:tc>
        <w:tc>
          <w:tcPr>
            <w:tcW w:w="918" w:type="dxa"/>
            <w:tcBorders>
              <w:top w:val="single" w:sz="6" w:space="0" w:color="000000"/>
              <w:left w:val="single" w:sz="6" w:space="0" w:color="000000"/>
              <w:bottom w:val="single" w:sz="6" w:space="0" w:color="000000"/>
              <w:right w:val="single" w:sz="6" w:space="0" w:color="000000"/>
            </w:tcBorders>
            <w:vAlign w:val="center"/>
          </w:tcPr>
          <w:p w14:paraId="18F3FEC6" w14:textId="77777777" w:rsidR="00D510C5" w:rsidRPr="00F30BA1" w:rsidRDefault="00D510C5" w:rsidP="00095CBF">
            <w:pPr>
              <w:keepNext/>
              <w:keepLines/>
              <w:contextualSpacing/>
              <w:rPr>
                <w:sz w:val="24"/>
                <w:szCs w:val="24"/>
              </w:rPr>
            </w:pPr>
            <w:r w:rsidRPr="00F30BA1">
              <w:rPr>
                <w:sz w:val="24"/>
                <w:szCs w:val="24"/>
              </w:rPr>
              <w:t>103.37</w:t>
            </w:r>
          </w:p>
        </w:tc>
        <w:tc>
          <w:tcPr>
            <w:tcW w:w="1101" w:type="dxa"/>
            <w:tcBorders>
              <w:top w:val="single" w:sz="6" w:space="0" w:color="000000"/>
              <w:left w:val="single" w:sz="6" w:space="0" w:color="000000"/>
              <w:bottom w:val="single" w:sz="6" w:space="0" w:color="000000"/>
              <w:right w:val="single" w:sz="6" w:space="0" w:color="000000"/>
            </w:tcBorders>
            <w:vAlign w:val="center"/>
          </w:tcPr>
          <w:p w14:paraId="6381A15C" w14:textId="77777777" w:rsidR="00D510C5" w:rsidRPr="00F30BA1" w:rsidRDefault="00D510C5" w:rsidP="00095CBF">
            <w:pPr>
              <w:keepNext/>
              <w:keepLines/>
              <w:contextualSpacing/>
              <w:rPr>
                <w:sz w:val="24"/>
                <w:szCs w:val="24"/>
              </w:rPr>
            </w:pPr>
            <w:r w:rsidRPr="00F30BA1">
              <w:rPr>
                <w:sz w:val="24"/>
                <w:szCs w:val="24"/>
              </w:rPr>
              <w:t>CFL10</w:t>
            </w:r>
          </w:p>
        </w:tc>
        <w:tc>
          <w:tcPr>
            <w:tcW w:w="918" w:type="dxa"/>
            <w:tcBorders>
              <w:top w:val="single" w:sz="6" w:space="0" w:color="000000"/>
              <w:left w:val="single" w:sz="6" w:space="0" w:color="000000"/>
              <w:bottom w:val="single" w:sz="6" w:space="0" w:color="000000"/>
              <w:right w:val="single" w:sz="6" w:space="0" w:color="000000"/>
            </w:tcBorders>
            <w:vAlign w:val="center"/>
          </w:tcPr>
          <w:p w14:paraId="7F181F6F" w14:textId="77777777" w:rsidR="00D510C5" w:rsidRPr="00F30BA1" w:rsidRDefault="00D510C5" w:rsidP="00095CBF">
            <w:pPr>
              <w:keepNext/>
              <w:keepLines/>
              <w:contextualSpacing/>
              <w:jc w:val="center"/>
              <w:rPr>
                <w:sz w:val="24"/>
                <w:szCs w:val="24"/>
              </w:rPr>
            </w:pPr>
            <w:r w:rsidRPr="00F30BA1">
              <w:rPr>
                <w:sz w:val="24"/>
                <w:szCs w:val="24"/>
              </w:rPr>
              <w:t>10</w:t>
            </w:r>
          </w:p>
        </w:tc>
        <w:tc>
          <w:tcPr>
            <w:tcW w:w="643" w:type="dxa"/>
            <w:tcBorders>
              <w:top w:val="single" w:sz="6" w:space="0" w:color="000000"/>
              <w:left w:val="single" w:sz="6" w:space="0" w:color="000000"/>
              <w:bottom w:val="single" w:sz="6" w:space="0" w:color="000000"/>
              <w:right w:val="single" w:sz="6" w:space="0" w:color="000000"/>
            </w:tcBorders>
            <w:vAlign w:val="center"/>
          </w:tcPr>
          <w:p w14:paraId="5B7ADD6F" w14:textId="77777777" w:rsidR="00D510C5" w:rsidRPr="00F30BA1" w:rsidRDefault="00D510C5" w:rsidP="00095CBF">
            <w:pPr>
              <w:keepNext/>
              <w:keepLines/>
              <w:contextualSpacing/>
              <w:jc w:val="center"/>
              <w:rPr>
                <w:sz w:val="24"/>
                <w:szCs w:val="24"/>
              </w:rPr>
            </w:pPr>
            <w:r w:rsidRPr="00F30BA1">
              <w:rPr>
                <w:sz w:val="24"/>
                <w:szCs w:val="24"/>
              </w:rPr>
              <w:t>1</w:t>
            </w:r>
          </w:p>
        </w:tc>
        <w:tc>
          <w:tcPr>
            <w:tcW w:w="826" w:type="dxa"/>
            <w:tcBorders>
              <w:top w:val="single" w:sz="6" w:space="0" w:color="000000"/>
              <w:left w:val="single" w:sz="6" w:space="0" w:color="000000"/>
              <w:bottom w:val="single" w:sz="6" w:space="0" w:color="000000"/>
              <w:right w:val="single" w:sz="6" w:space="0" w:color="000000"/>
            </w:tcBorders>
            <w:vAlign w:val="center"/>
          </w:tcPr>
          <w:p w14:paraId="138DCBC3" w14:textId="77777777" w:rsidR="00D510C5" w:rsidRPr="00F30BA1" w:rsidRDefault="00D510C5" w:rsidP="00095CBF">
            <w:pPr>
              <w:keepNext/>
              <w:keepLines/>
              <w:contextualSpacing/>
              <w:jc w:val="center"/>
              <w:rPr>
                <w:sz w:val="24"/>
                <w:szCs w:val="24"/>
              </w:rPr>
            </w:pPr>
            <w:r w:rsidRPr="00F30BA1">
              <w:rPr>
                <w:sz w:val="24"/>
                <w:szCs w:val="24"/>
              </w:rPr>
              <w:t>10</w:t>
            </w:r>
          </w:p>
        </w:tc>
        <w:tc>
          <w:tcPr>
            <w:tcW w:w="760" w:type="dxa"/>
            <w:tcBorders>
              <w:top w:val="single" w:sz="6" w:space="0" w:color="000000"/>
              <w:left w:val="single" w:sz="6" w:space="0" w:color="000000"/>
              <w:bottom w:val="single" w:sz="6" w:space="0" w:color="000000"/>
              <w:right w:val="single" w:sz="6" w:space="0" w:color="000000"/>
            </w:tcBorders>
            <w:vAlign w:val="center"/>
          </w:tcPr>
          <w:p w14:paraId="41CEA28D" w14:textId="77777777" w:rsidR="00D510C5" w:rsidRPr="00F30BA1" w:rsidRDefault="00D510C5" w:rsidP="00095CBF">
            <w:pPr>
              <w:keepNext/>
              <w:keepLines/>
              <w:contextualSpacing/>
              <w:jc w:val="center"/>
              <w:rPr>
                <w:sz w:val="24"/>
                <w:szCs w:val="24"/>
              </w:rPr>
            </w:pPr>
            <w:r w:rsidRPr="00F30BA1">
              <w:rPr>
                <w:sz w:val="24"/>
                <w:szCs w:val="24"/>
              </w:rPr>
              <w:t>2</w:t>
            </w:r>
          </w:p>
        </w:tc>
        <w:tc>
          <w:tcPr>
            <w:tcW w:w="918" w:type="dxa"/>
            <w:tcBorders>
              <w:top w:val="single" w:sz="6" w:space="0" w:color="000000"/>
              <w:left w:val="single" w:sz="6" w:space="0" w:color="000000"/>
              <w:bottom w:val="single" w:sz="6" w:space="0" w:color="000000"/>
              <w:right w:val="single" w:sz="6" w:space="0" w:color="000000"/>
            </w:tcBorders>
            <w:vAlign w:val="center"/>
          </w:tcPr>
          <w:p w14:paraId="2F3EC33B" w14:textId="77777777" w:rsidR="00D510C5" w:rsidRPr="00F30BA1" w:rsidRDefault="00D510C5" w:rsidP="00095CBF">
            <w:pPr>
              <w:keepNext/>
              <w:keepLines/>
              <w:contextualSpacing/>
              <w:jc w:val="center"/>
              <w:rPr>
                <w:sz w:val="24"/>
                <w:szCs w:val="24"/>
              </w:rPr>
            </w:pPr>
            <w:r w:rsidRPr="00F30BA1">
              <w:rPr>
                <w:sz w:val="24"/>
                <w:szCs w:val="24"/>
              </w:rPr>
              <w:t>20</w:t>
            </w:r>
          </w:p>
        </w:tc>
        <w:tc>
          <w:tcPr>
            <w:tcW w:w="1469" w:type="dxa"/>
            <w:tcBorders>
              <w:top w:val="single" w:sz="6" w:space="0" w:color="000000"/>
              <w:left w:val="single" w:sz="6" w:space="0" w:color="000000"/>
              <w:bottom w:val="single" w:sz="6" w:space="0" w:color="000000"/>
              <w:right w:val="single" w:sz="6" w:space="0" w:color="000000"/>
            </w:tcBorders>
            <w:vAlign w:val="center"/>
          </w:tcPr>
          <w:p w14:paraId="15D47744" w14:textId="0548F93D" w:rsidR="00D510C5" w:rsidRPr="00F30BA1" w:rsidRDefault="00D03D3B" w:rsidP="00751EB7">
            <w:pPr>
              <w:jc w:val="right"/>
              <w:rPr>
                <w:color w:val="000000"/>
                <w:sz w:val="24"/>
                <w:szCs w:val="24"/>
              </w:rPr>
            </w:pPr>
            <w:r>
              <w:rPr>
                <w:color w:val="000000"/>
                <w:sz w:val="24"/>
                <w:szCs w:val="24"/>
              </w:rPr>
              <w:t>$1,099</w:t>
            </w:r>
          </w:p>
        </w:tc>
      </w:tr>
      <w:tr w:rsidR="00D510C5" w:rsidRPr="00F30BA1" w14:paraId="744BCCA6" w14:textId="77777777" w:rsidTr="00A27F68">
        <w:tc>
          <w:tcPr>
            <w:tcW w:w="1928" w:type="dxa"/>
            <w:tcBorders>
              <w:top w:val="single" w:sz="6" w:space="0" w:color="000000"/>
              <w:left w:val="single" w:sz="6" w:space="0" w:color="000000"/>
              <w:bottom w:val="single" w:sz="6" w:space="0" w:color="000000"/>
              <w:right w:val="single" w:sz="6" w:space="0" w:color="000000"/>
            </w:tcBorders>
          </w:tcPr>
          <w:p w14:paraId="241954A8" w14:textId="77777777" w:rsidR="00D510C5" w:rsidRPr="00F30BA1" w:rsidRDefault="00D510C5" w:rsidP="00095CBF">
            <w:pPr>
              <w:keepNext/>
              <w:keepLines/>
              <w:contextualSpacing/>
              <w:rPr>
                <w:sz w:val="24"/>
                <w:szCs w:val="24"/>
              </w:rPr>
            </w:pPr>
            <w:r w:rsidRPr="00F30BA1">
              <w:rPr>
                <w:sz w:val="24"/>
                <w:szCs w:val="24"/>
              </w:rPr>
              <w:t>Assignment of Rights</w:t>
            </w:r>
          </w:p>
        </w:tc>
        <w:tc>
          <w:tcPr>
            <w:tcW w:w="918" w:type="dxa"/>
            <w:tcBorders>
              <w:top w:val="single" w:sz="6" w:space="0" w:color="000000"/>
              <w:left w:val="single" w:sz="6" w:space="0" w:color="000000"/>
              <w:bottom w:val="single" w:sz="6" w:space="0" w:color="000000"/>
              <w:right w:val="single" w:sz="6" w:space="0" w:color="000000"/>
            </w:tcBorders>
            <w:vAlign w:val="center"/>
          </w:tcPr>
          <w:p w14:paraId="7AD176F0" w14:textId="77777777" w:rsidR="00D510C5" w:rsidRPr="00F30BA1" w:rsidRDefault="00D510C5" w:rsidP="00095CBF">
            <w:pPr>
              <w:keepNext/>
              <w:keepLines/>
              <w:contextualSpacing/>
              <w:rPr>
                <w:sz w:val="24"/>
                <w:szCs w:val="24"/>
              </w:rPr>
            </w:pPr>
            <w:r w:rsidRPr="00F30BA1">
              <w:rPr>
                <w:sz w:val="24"/>
                <w:szCs w:val="24"/>
              </w:rPr>
              <w:t>103.38</w:t>
            </w:r>
          </w:p>
        </w:tc>
        <w:tc>
          <w:tcPr>
            <w:tcW w:w="1101" w:type="dxa"/>
            <w:tcBorders>
              <w:top w:val="single" w:sz="6" w:space="0" w:color="000000"/>
              <w:left w:val="single" w:sz="6" w:space="0" w:color="000000"/>
              <w:bottom w:val="single" w:sz="6" w:space="0" w:color="000000"/>
              <w:right w:val="single" w:sz="6" w:space="0" w:color="000000"/>
            </w:tcBorders>
            <w:vAlign w:val="center"/>
          </w:tcPr>
          <w:p w14:paraId="50CCC115" w14:textId="77777777" w:rsidR="00D510C5" w:rsidRPr="00F30BA1" w:rsidRDefault="00D510C5" w:rsidP="00095CBF">
            <w:pPr>
              <w:keepNext/>
              <w:keepLines/>
              <w:contextualSpacing/>
              <w:rPr>
                <w:sz w:val="24"/>
                <w:szCs w:val="24"/>
              </w:rPr>
            </w:pPr>
            <w:r w:rsidRPr="00F30BA1">
              <w:rPr>
                <w:sz w:val="24"/>
                <w:szCs w:val="24"/>
              </w:rPr>
              <w:t>ALD10</w:t>
            </w:r>
          </w:p>
        </w:tc>
        <w:tc>
          <w:tcPr>
            <w:tcW w:w="918" w:type="dxa"/>
            <w:tcBorders>
              <w:top w:val="single" w:sz="6" w:space="0" w:color="000000"/>
              <w:left w:val="single" w:sz="6" w:space="0" w:color="000000"/>
              <w:bottom w:val="single" w:sz="6" w:space="0" w:color="000000"/>
              <w:right w:val="single" w:sz="6" w:space="0" w:color="000000"/>
            </w:tcBorders>
            <w:vAlign w:val="center"/>
          </w:tcPr>
          <w:p w14:paraId="5A18320C" w14:textId="77777777" w:rsidR="00D510C5" w:rsidRPr="00F30BA1" w:rsidRDefault="00D510C5" w:rsidP="00095CBF">
            <w:pPr>
              <w:keepNext/>
              <w:keepLines/>
              <w:contextualSpacing/>
              <w:jc w:val="center"/>
              <w:rPr>
                <w:sz w:val="24"/>
                <w:szCs w:val="24"/>
              </w:rPr>
            </w:pPr>
            <w:r w:rsidRPr="00F30BA1">
              <w:rPr>
                <w:sz w:val="24"/>
                <w:szCs w:val="24"/>
              </w:rPr>
              <w:t>10</w:t>
            </w:r>
          </w:p>
        </w:tc>
        <w:tc>
          <w:tcPr>
            <w:tcW w:w="643" w:type="dxa"/>
            <w:tcBorders>
              <w:top w:val="single" w:sz="6" w:space="0" w:color="000000"/>
              <w:left w:val="single" w:sz="6" w:space="0" w:color="000000"/>
              <w:bottom w:val="single" w:sz="6" w:space="0" w:color="000000"/>
              <w:right w:val="single" w:sz="6" w:space="0" w:color="000000"/>
            </w:tcBorders>
            <w:vAlign w:val="center"/>
          </w:tcPr>
          <w:p w14:paraId="6D44D404" w14:textId="77777777" w:rsidR="00D510C5" w:rsidRPr="00F30BA1" w:rsidRDefault="00D510C5" w:rsidP="00095CBF">
            <w:pPr>
              <w:keepNext/>
              <w:keepLines/>
              <w:contextualSpacing/>
              <w:jc w:val="center"/>
              <w:rPr>
                <w:sz w:val="24"/>
                <w:szCs w:val="24"/>
              </w:rPr>
            </w:pPr>
            <w:r w:rsidRPr="00F30BA1">
              <w:rPr>
                <w:sz w:val="24"/>
                <w:szCs w:val="24"/>
              </w:rPr>
              <w:t>1</w:t>
            </w:r>
          </w:p>
        </w:tc>
        <w:tc>
          <w:tcPr>
            <w:tcW w:w="826" w:type="dxa"/>
            <w:tcBorders>
              <w:top w:val="single" w:sz="6" w:space="0" w:color="000000"/>
              <w:left w:val="single" w:sz="6" w:space="0" w:color="000000"/>
              <w:bottom w:val="single" w:sz="6" w:space="0" w:color="000000"/>
              <w:right w:val="single" w:sz="6" w:space="0" w:color="000000"/>
            </w:tcBorders>
            <w:vAlign w:val="center"/>
          </w:tcPr>
          <w:p w14:paraId="04869F9C" w14:textId="77777777" w:rsidR="00D510C5" w:rsidRPr="00F30BA1" w:rsidRDefault="00D510C5" w:rsidP="00095CBF">
            <w:pPr>
              <w:keepNext/>
              <w:keepLines/>
              <w:contextualSpacing/>
              <w:jc w:val="center"/>
              <w:rPr>
                <w:sz w:val="24"/>
                <w:szCs w:val="24"/>
              </w:rPr>
            </w:pPr>
            <w:r w:rsidRPr="00F30BA1">
              <w:rPr>
                <w:sz w:val="24"/>
                <w:szCs w:val="24"/>
              </w:rPr>
              <w:t>10</w:t>
            </w:r>
          </w:p>
        </w:tc>
        <w:tc>
          <w:tcPr>
            <w:tcW w:w="7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A5C46B" w14:textId="77777777" w:rsidR="00D510C5" w:rsidRPr="00F30BA1" w:rsidRDefault="00D510C5" w:rsidP="00095CBF">
            <w:pPr>
              <w:keepNext/>
              <w:keepLines/>
              <w:contextualSpacing/>
              <w:jc w:val="center"/>
              <w:rPr>
                <w:sz w:val="24"/>
                <w:szCs w:val="24"/>
              </w:rPr>
            </w:pPr>
            <w:r w:rsidRPr="00F30BA1">
              <w:rPr>
                <w:sz w:val="24"/>
                <w:szCs w:val="24"/>
              </w:rPr>
              <w:t>1</w:t>
            </w:r>
          </w:p>
        </w:tc>
        <w:tc>
          <w:tcPr>
            <w:tcW w:w="918" w:type="dxa"/>
            <w:tcBorders>
              <w:top w:val="single" w:sz="6" w:space="0" w:color="000000"/>
              <w:left w:val="single" w:sz="6" w:space="0" w:color="000000"/>
              <w:bottom w:val="single" w:sz="6" w:space="0" w:color="000000"/>
              <w:right w:val="single" w:sz="6" w:space="0" w:color="000000"/>
            </w:tcBorders>
            <w:vAlign w:val="center"/>
          </w:tcPr>
          <w:p w14:paraId="616CFECE" w14:textId="77777777" w:rsidR="00D510C5" w:rsidRPr="00F30BA1" w:rsidRDefault="00D510C5" w:rsidP="00095CBF">
            <w:pPr>
              <w:keepNext/>
              <w:keepLines/>
              <w:contextualSpacing/>
              <w:jc w:val="center"/>
              <w:rPr>
                <w:sz w:val="24"/>
                <w:szCs w:val="24"/>
              </w:rPr>
            </w:pPr>
            <w:r w:rsidRPr="00F30BA1">
              <w:rPr>
                <w:sz w:val="24"/>
                <w:szCs w:val="24"/>
              </w:rPr>
              <w:t>10</w:t>
            </w:r>
          </w:p>
        </w:tc>
        <w:tc>
          <w:tcPr>
            <w:tcW w:w="1469" w:type="dxa"/>
            <w:tcBorders>
              <w:top w:val="single" w:sz="6" w:space="0" w:color="000000"/>
              <w:left w:val="single" w:sz="6" w:space="0" w:color="000000"/>
              <w:bottom w:val="single" w:sz="6" w:space="0" w:color="000000"/>
              <w:right w:val="single" w:sz="6" w:space="0" w:color="000000"/>
            </w:tcBorders>
            <w:vAlign w:val="center"/>
          </w:tcPr>
          <w:p w14:paraId="2D781F0C" w14:textId="2329C0D2" w:rsidR="00D510C5" w:rsidRPr="00F30BA1" w:rsidRDefault="00D03D3B" w:rsidP="00B06AC4">
            <w:pPr>
              <w:jc w:val="right"/>
              <w:rPr>
                <w:color w:val="000000"/>
                <w:sz w:val="24"/>
                <w:szCs w:val="24"/>
              </w:rPr>
            </w:pPr>
            <w:r>
              <w:rPr>
                <w:color w:val="000000"/>
                <w:sz w:val="24"/>
                <w:szCs w:val="24"/>
              </w:rPr>
              <w:t>$550</w:t>
            </w:r>
          </w:p>
        </w:tc>
      </w:tr>
      <w:tr w:rsidR="008C08B2" w:rsidRPr="00F30BA1" w14:paraId="4DA7186A" w14:textId="77777777" w:rsidTr="008C08B2">
        <w:trPr>
          <w:trHeight w:val="507"/>
        </w:trPr>
        <w:tc>
          <w:tcPr>
            <w:tcW w:w="1928" w:type="dxa"/>
            <w:vMerge w:val="restart"/>
            <w:tcBorders>
              <w:top w:val="single" w:sz="6" w:space="0" w:color="000000"/>
              <w:left w:val="single" w:sz="6" w:space="0" w:color="000000"/>
              <w:right w:val="single" w:sz="6" w:space="0" w:color="000000"/>
            </w:tcBorders>
          </w:tcPr>
          <w:p w14:paraId="1AF6EC7A" w14:textId="77777777" w:rsidR="008C08B2" w:rsidRPr="00F30BA1" w:rsidRDefault="008C08B2" w:rsidP="00095CBF">
            <w:pPr>
              <w:keepNext/>
              <w:keepLines/>
              <w:contextualSpacing/>
              <w:rPr>
                <w:sz w:val="24"/>
                <w:szCs w:val="24"/>
              </w:rPr>
            </w:pPr>
            <w:r w:rsidRPr="00F30BA1">
              <w:rPr>
                <w:sz w:val="24"/>
                <w:szCs w:val="24"/>
              </w:rPr>
              <w:t>Notice of individual loan guarantee or insurance</w:t>
            </w:r>
          </w:p>
        </w:tc>
        <w:tc>
          <w:tcPr>
            <w:tcW w:w="918" w:type="dxa"/>
            <w:vMerge w:val="restart"/>
            <w:tcBorders>
              <w:top w:val="single" w:sz="6" w:space="0" w:color="000000"/>
              <w:left w:val="single" w:sz="6" w:space="0" w:color="000000"/>
              <w:right w:val="single" w:sz="6" w:space="0" w:color="000000"/>
            </w:tcBorders>
            <w:vAlign w:val="center"/>
          </w:tcPr>
          <w:p w14:paraId="0DDAB4A7" w14:textId="77777777" w:rsidR="008C08B2" w:rsidRPr="00F30BA1" w:rsidRDefault="008C08B2" w:rsidP="00095CBF">
            <w:pPr>
              <w:keepNext/>
              <w:keepLines/>
              <w:contextualSpacing/>
              <w:rPr>
                <w:sz w:val="24"/>
                <w:szCs w:val="24"/>
              </w:rPr>
            </w:pPr>
            <w:r>
              <w:rPr>
                <w:sz w:val="24"/>
                <w:szCs w:val="24"/>
              </w:rPr>
              <w:t>103.18</w:t>
            </w:r>
          </w:p>
        </w:tc>
        <w:tc>
          <w:tcPr>
            <w:tcW w:w="1101" w:type="dxa"/>
            <w:tcBorders>
              <w:top w:val="single" w:sz="6" w:space="0" w:color="000000"/>
              <w:left w:val="single" w:sz="6" w:space="0" w:color="000000"/>
              <w:bottom w:val="single" w:sz="6" w:space="0" w:color="000000"/>
              <w:right w:val="single" w:sz="6" w:space="0" w:color="000000"/>
            </w:tcBorders>
            <w:vAlign w:val="center"/>
          </w:tcPr>
          <w:p w14:paraId="1A512437" w14:textId="77777777" w:rsidR="008C08B2" w:rsidRPr="00F30BA1" w:rsidRDefault="008C08B2" w:rsidP="00095CBF">
            <w:pPr>
              <w:keepNext/>
              <w:keepLines/>
              <w:contextualSpacing/>
              <w:rPr>
                <w:sz w:val="24"/>
                <w:szCs w:val="24"/>
              </w:rPr>
            </w:pPr>
            <w:r w:rsidRPr="00F30BA1">
              <w:rPr>
                <w:sz w:val="24"/>
                <w:szCs w:val="24"/>
              </w:rPr>
              <w:t>NIL10</w:t>
            </w:r>
          </w:p>
        </w:tc>
        <w:tc>
          <w:tcPr>
            <w:tcW w:w="918" w:type="dxa"/>
            <w:tcBorders>
              <w:top w:val="single" w:sz="6" w:space="0" w:color="000000"/>
              <w:left w:val="single" w:sz="6" w:space="0" w:color="000000"/>
              <w:bottom w:val="single" w:sz="6" w:space="0" w:color="000000"/>
              <w:right w:val="single" w:sz="6" w:space="0" w:color="000000"/>
            </w:tcBorders>
            <w:vAlign w:val="center"/>
          </w:tcPr>
          <w:p w14:paraId="35E718A4" w14:textId="77777777" w:rsidR="008C08B2" w:rsidRPr="00F30BA1" w:rsidRDefault="008C08B2" w:rsidP="00095CBF">
            <w:pPr>
              <w:keepNext/>
              <w:keepLines/>
              <w:contextualSpacing/>
              <w:jc w:val="center"/>
              <w:rPr>
                <w:sz w:val="24"/>
                <w:szCs w:val="24"/>
              </w:rPr>
            </w:pPr>
            <w:r w:rsidRPr="00F30BA1">
              <w:rPr>
                <w:sz w:val="24"/>
                <w:szCs w:val="24"/>
              </w:rPr>
              <w:t>10</w:t>
            </w:r>
          </w:p>
        </w:tc>
        <w:tc>
          <w:tcPr>
            <w:tcW w:w="643" w:type="dxa"/>
            <w:tcBorders>
              <w:top w:val="single" w:sz="6" w:space="0" w:color="000000"/>
              <w:left w:val="single" w:sz="6" w:space="0" w:color="000000"/>
              <w:bottom w:val="single" w:sz="6" w:space="0" w:color="000000"/>
              <w:right w:val="single" w:sz="6" w:space="0" w:color="000000"/>
            </w:tcBorders>
            <w:vAlign w:val="center"/>
          </w:tcPr>
          <w:p w14:paraId="7DA90A11" w14:textId="77777777" w:rsidR="008C08B2" w:rsidRPr="00F30BA1" w:rsidRDefault="008C08B2" w:rsidP="00095CBF">
            <w:pPr>
              <w:keepNext/>
              <w:keepLines/>
              <w:contextualSpacing/>
              <w:jc w:val="center"/>
              <w:rPr>
                <w:sz w:val="24"/>
                <w:szCs w:val="24"/>
              </w:rPr>
            </w:pPr>
            <w:r w:rsidRPr="00F30BA1">
              <w:rPr>
                <w:sz w:val="24"/>
                <w:szCs w:val="24"/>
              </w:rPr>
              <w:t>2</w:t>
            </w:r>
          </w:p>
        </w:tc>
        <w:tc>
          <w:tcPr>
            <w:tcW w:w="826" w:type="dxa"/>
            <w:tcBorders>
              <w:top w:val="single" w:sz="6" w:space="0" w:color="000000"/>
              <w:left w:val="single" w:sz="6" w:space="0" w:color="000000"/>
              <w:bottom w:val="single" w:sz="6" w:space="0" w:color="000000"/>
              <w:right w:val="single" w:sz="6" w:space="0" w:color="000000"/>
            </w:tcBorders>
            <w:vAlign w:val="center"/>
          </w:tcPr>
          <w:p w14:paraId="58F41ABF" w14:textId="77777777" w:rsidR="008C08B2" w:rsidRPr="00F30BA1" w:rsidRDefault="008C08B2" w:rsidP="00095CBF">
            <w:pPr>
              <w:keepNext/>
              <w:keepLines/>
              <w:contextualSpacing/>
              <w:jc w:val="center"/>
              <w:rPr>
                <w:sz w:val="24"/>
                <w:szCs w:val="24"/>
              </w:rPr>
            </w:pPr>
            <w:r w:rsidRPr="00F30BA1">
              <w:rPr>
                <w:sz w:val="24"/>
                <w:szCs w:val="24"/>
              </w:rPr>
              <w:t>20</w:t>
            </w:r>
          </w:p>
        </w:tc>
        <w:tc>
          <w:tcPr>
            <w:tcW w:w="7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B2F2DF" w14:textId="77777777" w:rsidR="008C08B2" w:rsidRPr="00F30BA1" w:rsidRDefault="008C08B2" w:rsidP="00095CBF">
            <w:pPr>
              <w:keepNext/>
              <w:keepLines/>
              <w:contextualSpacing/>
              <w:jc w:val="center"/>
              <w:rPr>
                <w:sz w:val="24"/>
                <w:szCs w:val="24"/>
              </w:rPr>
            </w:pPr>
            <w:r w:rsidRPr="00F30BA1">
              <w:rPr>
                <w:sz w:val="24"/>
                <w:szCs w:val="24"/>
              </w:rPr>
              <w:t>0.5</w:t>
            </w:r>
          </w:p>
        </w:tc>
        <w:tc>
          <w:tcPr>
            <w:tcW w:w="918" w:type="dxa"/>
            <w:tcBorders>
              <w:top w:val="single" w:sz="6" w:space="0" w:color="000000"/>
              <w:left w:val="single" w:sz="6" w:space="0" w:color="000000"/>
              <w:bottom w:val="single" w:sz="6" w:space="0" w:color="000000"/>
              <w:right w:val="single" w:sz="6" w:space="0" w:color="000000"/>
            </w:tcBorders>
            <w:vAlign w:val="center"/>
          </w:tcPr>
          <w:p w14:paraId="171C148E" w14:textId="77777777" w:rsidR="008C08B2" w:rsidRPr="00F30BA1" w:rsidRDefault="008C08B2" w:rsidP="00095CBF">
            <w:pPr>
              <w:keepNext/>
              <w:keepLines/>
              <w:contextualSpacing/>
              <w:jc w:val="center"/>
              <w:rPr>
                <w:sz w:val="24"/>
                <w:szCs w:val="24"/>
              </w:rPr>
            </w:pPr>
            <w:r w:rsidRPr="00F30BA1">
              <w:rPr>
                <w:sz w:val="24"/>
                <w:szCs w:val="24"/>
              </w:rPr>
              <w:t>10</w:t>
            </w:r>
          </w:p>
        </w:tc>
        <w:tc>
          <w:tcPr>
            <w:tcW w:w="1469" w:type="dxa"/>
            <w:tcBorders>
              <w:top w:val="single" w:sz="6" w:space="0" w:color="000000"/>
              <w:left w:val="single" w:sz="6" w:space="0" w:color="000000"/>
              <w:bottom w:val="single" w:sz="6" w:space="0" w:color="000000"/>
              <w:right w:val="single" w:sz="6" w:space="0" w:color="000000"/>
            </w:tcBorders>
            <w:vAlign w:val="center"/>
          </w:tcPr>
          <w:p w14:paraId="2B4D4043" w14:textId="5F9F14F9" w:rsidR="008C08B2" w:rsidRPr="00F30BA1" w:rsidRDefault="00D03D3B" w:rsidP="00B06AC4">
            <w:pPr>
              <w:jc w:val="right"/>
              <w:rPr>
                <w:color w:val="000000"/>
                <w:sz w:val="24"/>
                <w:szCs w:val="24"/>
              </w:rPr>
            </w:pPr>
            <w:r>
              <w:rPr>
                <w:color w:val="000000"/>
                <w:sz w:val="24"/>
                <w:szCs w:val="24"/>
              </w:rPr>
              <w:t>$550</w:t>
            </w:r>
          </w:p>
        </w:tc>
      </w:tr>
      <w:tr w:rsidR="008C08B2" w:rsidRPr="00F30BA1" w14:paraId="2B6FF5E5" w14:textId="77777777" w:rsidTr="00A3686A">
        <w:tc>
          <w:tcPr>
            <w:tcW w:w="1928" w:type="dxa"/>
            <w:vMerge/>
            <w:tcBorders>
              <w:left w:val="single" w:sz="6" w:space="0" w:color="000000"/>
              <w:bottom w:val="single" w:sz="6" w:space="0" w:color="000000"/>
              <w:right w:val="single" w:sz="6" w:space="0" w:color="000000"/>
            </w:tcBorders>
          </w:tcPr>
          <w:p w14:paraId="1E607EB0" w14:textId="77777777" w:rsidR="008C08B2" w:rsidRPr="00F30BA1" w:rsidRDefault="008C08B2" w:rsidP="00095CBF">
            <w:pPr>
              <w:keepNext/>
              <w:keepLines/>
              <w:contextualSpacing/>
              <w:rPr>
                <w:sz w:val="24"/>
                <w:szCs w:val="24"/>
              </w:rPr>
            </w:pPr>
          </w:p>
        </w:tc>
        <w:tc>
          <w:tcPr>
            <w:tcW w:w="918" w:type="dxa"/>
            <w:vMerge/>
            <w:tcBorders>
              <w:left w:val="single" w:sz="6" w:space="0" w:color="000000"/>
              <w:bottom w:val="single" w:sz="6" w:space="0" w:color="000000"/>
              <w:right w:val="single" w:sz="6" w:space="0" w:color="000000"/>
            </w:tcBorders>
            <w:vAlign w:val="center"/>
          </w:tcPr>
          <w:p w14:paraId="76E8FA27" w14:textId="77777777" w:rsidR="008C08B2" w:rsidRPr="00F30BA1" w:rsidRDefault="008C08B2" w:rsidP="00095CBF">
            <w:pPr>
              <w:keepNext/>
              <w:keepLines/>
              <w:contextualSpacing/>
              <w:rPr>
                <w:sz w:val="24"/>
                <w:szCs w:val="24"/>
              </w:rPr>
            </w:pPr>
          </w:p>
        </w:tc>
        <w:tc>
          <w:tcPr>
            <w:tcW w:w="1101" w:type="dxa"/>
            <w:tcBorders>
              <w:top w:val="single" w:sz="6" w:space="0" w:color="000000"/>
              <w:left w:val="single" w:sz="6" w:space="0" w:color="000000"/>
              <w:bottom w:val="single" w:sz="6" w:space="0" w:color="000000"/>
              <w:right w:val="single" w:sz="6" w:space="0" w:color="000000"/>
            </w:tcBorders>
            <w:vAlign w:val="center"/>
          </w:tcPr>
          <w:p w14:paraId="62D1B0AA" w14:textId="77777777" w:rsidR="008C08B2" w:rsidRPr="00F30BA1" w:rsidRDefault="008C08B2" w:rsidP="00095CBF">
            <w:pPr>
              <w:keepNext/>
              <w:keepLines/>
              <w:contextualSpacing/>
              <w:rPr>
                <w:sz w:val="24"/>
                <w:szCs w:val="24"/>
              </w:rPr>
            </w:pPr>
            <w:r w:rsidRPr="00F30BA1">
              <w:rPr>
                <w:sz w:val="24"/>
                <w:szCs w:val="24"/>
              </w:rPr>
              <w:t>LGC10</w:t>
            </w:r>
          </w:p>
        </w:tc>
        <w:tc>
          <w:tcPr>
            <w:tcW w:w="918" w:type="dxa"/>
            <w:tcBorders>
              <w:top w:val="single" w:sz="6" w:space="0" w:color="000000"/>
              <w:left w:val="single" w:sz="6" w:space="0" w:color="000000"/>
              <w:bottom w:val="single" w:sz="6" w:space="0" w:color="000000"/>
              <w:right w:val="single" w:sz="6" w:space="0" w:color="000000"/>
            </w:tcBorders>
            <w:vAlign w:val="center"/>
          </w:tcPr>
          <w:p w14:paraId="21734566" w14:textId="77777777" w:rsidR="008C08B2" w:rsidRPr="00F30BA1" w:rsidRDefault="008C08B2" w:rsidP="00095CBF">
            <w:pPr>
              <w:keepNext/>
              <w:keepLines/>
              <w:contextualSpacing/>
              <w:jc w:val="center"/>
              <w:rPr>
                <w:sz w:val="24"/>
                <w:szCs w:val="24"/>
              </w:rPr>
            </w:pPr>
            <w:r w:rsidRPr="00F30BA1">
              <w:rPr>
                <w:sz w:val="24"/>
                <w:szCs w:val="24"/>
              </w:rPr>
              <w:t>--</w:t>
            </w:r>
          </w:p>
        </w:tc>
        <w:tc>
          <w:tcPr>
            <w:tcW w:w="643" w:type="dxa"/>
            <w:tcBorders>
              <w:top w:val="single" w:sz="6" w:space="0" w:color="000000"/>
              <w:left w:val="single" w:sz="6" w:space="0" w:color="000000"/>
              <w:bottom w:val="single" w:sz="6" w:space="0" w:color="000000"/>
              <w:right w:val="single" w:sz="6" w:space="0" w:color="000000"/>
            </w:tcBorders>
            <w:vAlign w:val="center"/>
          </w:tcPr>
          <w:p w14:paraId="5E3A1326" w14:textId="77777777" w:rsidR="008C08B2" w:rsidRPr="00F30BA1" w:rsidRDefault="008C08B2" w:rsidP="00095CBF">
            <w:pPr>
              <w:keepNext/>
              <w:keepLines/>
              <w:contextualSpacing/>
              <w:jc w:val="center"/>
              <w:rPr>
                <w:sz w:val="24"/>
                <w:szCs w:val="24"/>
              </w:rPr>
            </w:pPr>
            <w:r w:rsidRPr="00F30BA1">
              <w:rPr>
                <w:sz w:val="24"/>
                <w:szCs w:val="24"/>
              </w:rPr>
              <w:t>--</w:t>
            </w:r>
          </w:p>
        </w:tc>
        <w:tc>
          <w:tcPr>
            <w:tcW w:w="826" w:type="dxa"/>
            <w:tcBorders>
              <w:top w:val="single" w:sz="6" w:space="0" w:color="000000"/>
              <w:left w:val="single" w:sz="6" w:space="0" w:color="000000"/>
              <w:bottom w:val="single" w:sz="6" w:space="0" w:color="000000"/>
              <w:right w:val="single" w:sz="6" w:space="0" w:color="000000"/>
            </w:tcBorders>
            <w:vAlign w:val="center"/>
          </w:tcPr>
          <w:p w14:paraId="74FD8260" w14:textId="77777777" w:rsidR="008C08B2" w:rsidRPr="00F30BA1" w:rsidRDefault="008C08B2" w:rsidP="00095CBF">
            <w:pPr>
              <w:keepNext/>
              <w:keepLines/>
              <w:contextualSpacing/>
              <w:jc w:val="center"/>
              <w:rPr>
                <w:sz w:val="24"/>
                <w:szCs w:val="24"/>
              </w:rPr>
            </w:pPr>
            <w:r w:rsidRPr="00F30BA1">
              <w:rPr>
                <w:sz w:val="24"/>
                <w:szCs w:val="24"/>
              </w:rPr>
              <w:t>--</w:t>
            </w:r>
          </w:p>
        </w:tc>
        <w:tc>
          <w:tcPr>
            <w:tcW w:w="7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7F9A75" w14:textId="77777777" w:rsidR="008C08B2" w:rsidRPr="00F30BA1" w:rsidRDefault="008C08B2" w:rsidP="00095CBF">
            <w:pPr>
              <w:keepNext/>
              <w:keepLines/>
              <w:contextualSpacing/>
              <w:jc w:val="center"/>
              <w:rPr>
                <w:sz w:val="24"/>
                <w:szCs w:val="24"/>
              </w:rPr>
            </w:pPr>
            <w:r w:rsidRPr="00F30BA1">
              <w:rPr>
                <w:sz w:val="24"/>
                <w:szCs w:val="24"/>
              </w:rPr>
              <w:t>--</w:t>
            </w:r>
          </w:p>
        </w:tc>
        <w:tc>
          <w:tcPr>
            <w:tcW w:w="918" w:type="dxa"/>
            <w:tcBorders>
              <w:top w:val="single" w:sz="6" w:space="0" w:color="000000"/>
              <w:left w:val="single" w:sz="6" w:space="0" w:color="000000"/>
              <w:bottom w:val="single" w:sz="6" w:space="0" w:color="000000"/>
              <w:right w:val="single" w:sz="6" w:space="0" w:color="000000"/>
            </w:tcBorders>
            <w:vAlign w:val="center"/>
          </w:tcPr>
          <w:p w14:paraId="06553E78" w14:textId="77777777" w:rsidR="008C08B2" w:rsidRPr="00F30BA1" w:rsidRDefault="008C08B2" w:rsidP="00095CBF">
            <w:pPr>
              <w:keepNext/>
              <w:keepLines/>
              <w:contextualSpacing/>
              <w:jc w:val="center"/>
              <w:rPr>
                <w:sz w:val="24"/>
                <w:szCs w:val="24"/>
              </w:rPr>
            </w:pPr>
            <w:r w:rsidRPr="00F30BA1">
              <w:rPr>
                <w:sz w:val="24"/>
                <w:szCs w:val="24"/>
              </w:rPr>
              <w:t>--</w:t>
            </w:r>
          </w:p>
        </w:tc>
        <w:tc>
          <w:tcPr>
            <w:tcW w:w="1469" w:type="dxa"/>
            <w:tcBorders>
              <w:top w:val="single" w:sz="6" w:space="0" w:color="000000"/>
              <w:left w:val="single" w:sz="6" w:space="0" w:color="000000"/>
              <w:bottom w:val="single" w:sz="6" w:space="0" w:color="000000"/>
              <w:right w:val="single" w:sz="6" w:space="0" w:color="000000"/>
            </w:tcBorders>
            <w:vAlign w:val="center"/>
          </w:tcPr>
          <w:p w14:paraId="0F4A2B68" w14:textId="4DFC8296" w:rsidR="008C08B2" w:rsidRPr="00F30BA1" w:rsidRDefault="008C08B2" w:rsidP="00B06AC4">
            <w:pPr>
              <w:jc w:val="right"/>
              <w:rPr>
                <w:color w:val="000000"/>
                <w:sz w:val="24"/>
                <w:szCs w:val="24"/>
              </w:rPr>
            </w:pPr>
          </w:p>
        </w:tc>
      </w:tr>
      <w:tr w:rsidR="00D510C5" w:rsidRPr="00F30BA1" w14:paraId="6051AA6E" w14:textId="77777777" w:rsidTr="00A27F68">
        <w:tc>
          <w:tcPr>
            <w:tcW w:w="1928" w:type="dxa"/>
            <w:tcBorders>
              <w:top w:val="single" w:sz="6" w:space="0" w:color="000000"/>
              <w:left w:val="single" w:sz="6" w:space="0" w:color="000000"/>
              <w:bottom w:val="single" w:sz="6" w:space="0" w:color="000000"/>
              <w:right w:val="single" w:sz="6" w:space="0" w:color="000000"/>
            </w:tcBorders>
          </w:tcPr>
          <w:p w14:paraId="0139261E" w14:textId="77777777" w:rsidR="00D510C5" w:rsidRPr="00F30BA1" w:rsidRDefault="00D510C5" w:rsidP="00095CBF">
            <w:pPr>
              <w:contextualSpacing/>
              <w:jc w:val="center"/>
              <w:rPr>
                <w:b/>
                <w:sz w:val="24"/>
                <w:szCs w:val="24"/>
              </w:rPr>
            </w:pPr>
          </w:p>
        </w:tc>
        <w:tc>
          <w:tcPr>
            <w:tcW w:w="918" w:type="dxa"/>
            <w:tcBorders>
              <w:top w:val="single" w:sz="6" w:space="0" w:color="000000"/>
              <w:left w:val="single" w:sz="6" w:space="0" w:color="000000"/>
              <w:bottom w:val="single" w:sz="6" w:space="0" w:color="000000"/>
              <w:right w:val="single" w:sz="6" w:space="0" w:color="000000"/>
            </w:tcBorders>
            <w:vAlign w:val="center"/>
          </w:tcPr>
          <w:p w14:paraId="0877EACC" w14:textId="77777777" w:rsidR="00D510C5" w:rsidRPr="00F30BA1" w:rsidRDefault="00D510C5" w:rsidP="00095CBF">
            <w:pPr>
              <w:contextualSpacing/>
              <w:rPr>
                <w:b/>
                <w:sz w:val="24"/>
                <w:szCs w:val="24"/>
              </w:rPr>
            </w:pPr>
            <w:r w:rsidRPr="00F30BA1">
              <w:rPr>
                <w:b/>
                <w:sz w:val="24"/>
                <w:szCs w:val="24"/>
              </w:rPr>
              <w:t>Totals</w:t>
            </w:r>
          </w:p>
        </w:tc>
        <w:tc>
          <w:tcPr>
            <w:tcW w:w="1101" w:type="dxa"/>
            <w:tcBorders>
              <w:top w:val="single" w:sz="6" w:space="0" w:color="000000"/>
              <w:left w:val="single" w:sz="6" w:space="0" w:color="000000"/>
              <w:bottom w:val="single" w:sz="6" w:space="0" w:color="000000"/>
              <w:right w:val="single" w:sz="6" w:space="0" w:color="000000"/>
            </w:tcBorders>
            <w:shd w:val="clear" w:color="auto" w:fill="CCCCCC"/>
            <w:vAlign w:val="center"/>
          </w:tcPr>
          <w:p w14:paraId="7B7759CA" w14:textId="77777777" w:rsidR="00D510C5" w:rsidRPr="00F30BA1" w:rsidRDefault="00D510C5" w:rsidP="00095CBF">
            <w:pPr>
              <w:contextualSpacing/>
              <w:jc w:val="center"/>
              <w:rPr>
                <w:b/>
                <w:sz w:val="24"/>
                <w:szCs w:val="24"/>
              </w:rPr>
            </w:pPr>
          </w:p>
          <w:p w14:paraId="2CBCA33E" w14:textId="77777777" w:rsidR="00D510C5" w:rsidRPr="00F30BA1" w:rsidRDefault="00D510C5" w:rsidP="00095CBF">
            <w:pPr>
              <w:contextualSpacing/>
              <w:jc w:val="center"/>
              <w:rPr>
                <w:b/>
                <w:sz w:val="24"/>
                <w:szCs w:val="24"/>
              </w:rPr>
            </w:pPr>
          </w:p>
        </w:tc>
        <w:tc>
          <w:tcPr>
            <w:tcW w:w="918" w:type="dxa"/>
            <w:tcBorders>
              <w:top w:val="single" w:sz="6" w:space="0" w:color="000000"/>
              <w:left w:val="single" w:sz="6" w:space="0" w:color="000000"/>
              <w:bottom w:val="single" w:sz="6" w:space="0" w:color="000000"/>
              <w:right w:val="single" w:sz="6" w:space="0" w:color="000000"/>
            </w:tcBorders>
            <w:vAlign w:val="center"/>
          </w:tcPr>
          <w:p w14:paraId="5BCF3F57" w14:textId="025DA04E" w:rsidR="00D510C5" w:rsidRPr="00F30BA1" w:rsidRDefault="00D03D3B" w:rsidP="00751EB7">
            <w:pPr>
              <w:contextualSpacing/>
              <w:jc w:val="center"/>
              <w:rPr>
                <w:b/>
                <w:sz w:val="24"/>
                <w:szCs w:val="24"/>
              </w:rPr>
            </w:pPr>
            <w:r>
              <w:rPr>
                <w:b/>
                <w:sz w:val="24"/>
                <w:szCs w:val="24"/>
              </w:rPr>
              <w:t>622</w:t>
            </w:r>
          </w:p>
        </w:tc>
        <w:tc>
          <w:tcPr>
            <w:tcW w:w="643" w:type="dxa"/>
            <w:tcBorders>
              <w:top w:val="single" w:sz="6" w:space="0" w:color="000000"/>
              <w:left w:val="single" w:sz="6" w:space="0" w:color="000000"/>
              <w:bottom w:val="single" w:sz="6" w:space="0" w:color="000000"/>
              <w:right w:val="single" w:sz="6" w:space="0" w:color="000000"/>
            </w:tcBorders>
            <w:shd w:val="clear" w:color="auto" w:fill="CCCCCC"/>
            <w:vAlign w:val="center"/>
          </w:tcPr>
          <w:p w14:paraId="38BDC0D3" w14:textId="77777777" w:rsidR="00D510C5" w:rsidRPr="00F30BA1" w:rsidRDefault="00D510C5" w:rsidP="00095CBF">
            <w:pPr>
              <w:contextualSpacing/>
              <w:jc w:val="center"/>
              <w:rPr>
                <w:b/>
                <w:sz w:val="24"/>
                <w:szCs w:val="24"/>
              </w:rPr>
            </w:pPr>
          </w:p>
        </w:tc>
        <w:tc>
          <w:tcPr>
            <w:tcW w:w="826" w:type="dxa"/>
            <w:tcBorders>
              <w:top w:val="single" w:sz="6" w:space="0" w:color="000000"/>
              <w:left w:val="single" w:sz="6" w:space="0" w:color="000000"/>
              <w:bottom w:val="single" w:sz="6" w:space="0" w:color="000000"/>
              <w:right w:val="single" w:sz="6" w:space="0" w:color="000000"/>
            </w:tcBorders>
            <w:vAlign w:val="center"/>
          </w:tcPr>
          <w:p w14:paraId="629B3EC9" w14:textId="77777777" w:rsidR="00D510C5" w:rsidRPr="00F30BA1" w:rsidRDefault="00D510C5" w:rsidP="00A3686A">
            <w:pPr>
              <w:contextualSpacing/>
              <w:rPr>
                <w:b/>
                <w:sz w:val="24"/>
                <w:szCs w:val="24"/>
              </w:rPr>
            </w:pPr>
            <w:r w:rsidRPr="00F30BA1">
              <w:rPr>
                <w:b/>
                <w:sz w:val="24"/>
                <w:szCs w:val="24"/>
              </w:rPr>
              <w:t>1,3</w:t>
            </w:r>
            <w:r w:rsidR="00A3686A">
              <w:rPr>
                <w:b/>
                <w:sz w:val="24"/>
                <w:szCs w:val="24"/>
              </w:rPr>
              <w:t>7</w:t>
            </w:r>
            <w:r w:rsidRPr="00F30BA1">
              <w:rPr>
                <w:b/>
                <w:sz w:val="24"/>
                <w:szCs w:val="24"/>
              </w:rPr>
              <w:t>7</w:t>
            </w:r>
          </w:p>
        </w:tc>
        <w:tc>
          <w:tcPr>
            <w:tcW w:w="760" w:type="dxa"/>
            <w:tcBorders>
              <w:top w:val="single" w:sz="6" w:space="0" w:color="000000"/>
              <w:left w:val="single" w:sz="6" w:space="0" w:color="000000"/>
              <w:bottom w:val="single" w:sz="6" w:space="0" w:color="000000"/>
              <w:right w:val="single" w:sz="6" w:space="0" w:color="000000"/>
            </w:tcBorders>
            <w:vAlign w:val="center"/>
          </w:tcPr>
          <w:p w14:paraId="78C48094" w14:textId="77777777" w:rsidR="00D510C5" w:rsidRPr="00F30BA1" w:rsidRDefault="00D510C5" w:rsidP="00095CBF">
            <w:pPr>
              <w:contextualSpacing/>
              <w:jc w:val="center"/>
              <w:rPr>
                <w:b/>
                <w:sz w:val="24"/>
                <w:szCs w:val="24"/>
              </w:rPr>
            </w:pPr>
          </w:p>
        </w:tc>
        <w:tc>
          <w:tcPr>
            <w:tcW w:w="918" w:type="dxa"/>
            <w:tcBorders>
              <w:top w:val="single" w:sz="6" w:space="0" w:color="000000"/>
              <w:left w:val="single" w:sz="6" w:space="0" w:color="000000"/>
              <w:bottom w:val="single" w:sz="6" w:space="0" w:color="000000"/>
              <w:right w:val="single" w:sz="6" w:space="0" w:color="000000"/>
            </w:tcBorders>
            <w:vAlign w:val="center"/>
          </w:tcPr>
          <w:p w14:paraId="2585AC9F" w14:textId="77777777" w:rsidR="00D510C5" w:rsidRPr="00F30BA1" w:rsidRDefault="00A3686A" w:rsidP="00095CBF">
            <w:pPr>
              <w:contextualSpacing/>
              <w:rPr>
                <w:b/>
                <w:sz w:val="24"/>
                <w:szCs w:val="24"/>
              </w:rPr>
            </w:pPr>
            <w:r>
              <w:rPr>
                <w:b/>
                <w:sz w:val="24"/>
                <w:szCs w:val="24"/>
              </w:rPr>
              <w:t>2,65</w:t>
            </w:r>
            <w:r w:rsidR="00D510C5" w:rsidRPr="00F30BA1">
              <w:rPr>
                <w:b/>
                <w:sz w:val="24"/>
                <w:szCs w:val="24"/>
              </w:rPr>
              <w:t>4</w:t>
            </w:r>
          </w:p>
        </w:tc>
        <w:tc>
          <w:tcPr>
            <w:tcW w:w="1469" w:type="dxa"/>
            <w:tcBorders>
              <w:top w:val="single" w:sz="6" w:space="0" w:color="000000"/>
              <w:left w:val="single" w:sz="6" w:space="0" w:color="000000"/>
              <w:bottom w:val="single" w:sz="6" w:space="0" w:color="000000"/>
              <w:right w:val="single" w:sz="6" w:space="0" w:color="000000"/>
            </w:tcBorders>
            <w:vAlign w:val="center"/>
          </w:tcPr>
          <w:p w14:paraId="143C172C" w14:textId="08F6E1AE" w:rsidR="00D510C5" w:rsidRPr="00F30BA1" w:rsidRDefault="00D03D3B" w:rsidP="00A3686A">
            <w:pPr>
              <w:contextualSpacing/>
              <w:jc w:val="center"/>
              <w:rPr>
                <w:b/>
                <w:sz w:val="24"/>
                <w:szCs w:val="24"/>
              </w:rPr>
            </w:pPr>
            <w:r>
              <w:rPr>
                <w:b/>
                <w:sz w:val="24"/>
                <w:szCs w:val="24"/>
              </w:rPr>
              <w:t>$145,841</w:t>
            </w:r>
          </w:p>
        </w:tc>
      </w:tr>
    </w:tbl>
    <w:p w14:paraId="380427B0" w14:textId="77777777" w:rsidR="00D510C5" w:rsidRPr="00F30BA1" w:rsidRDefault="00D510C5" w:rsidP="00D510C5">
      <w:pPr>
        <w:spacing w:line="231" w:lineRule="auto"/>
        <w:rPr>
          <w:b/>
          <w:bCs/>
          <w:color w:val="000000"/>
          <w:sz w:val="24"/>
          <w:szCs w:val="24"/>
        </w:rPr>
      </w:pPr>
    </w:p>
    <w:p w14:paraId="127349BB" w14:textId="55C97286" w:rsidR="00D510C5" w:rsidRPr="00F30BA1" w:rsidRDefault="00D510C5" w:rsidP="00D510C5">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F30BA1">
        <w:rPr>
          <w:sz w:val="24"/>
          <w:szCs w:val="24"/>
        </w:rPr>
        <w:t>The above estimates are averages.  DOI sometimes requires a lender to perform a greater level of due diligence on a proposed borrower when the lender submits a loan guarantee application that, in DOI’s experience, is not up to the industry norm.  For instance, DOI has seen applications involving construction loans from lenders that clearly have little experience in construction lending.  DOI may correspondingly ask to see copies of loan construction contracts, plans and specifications, performance bonds, etc., to ascertain that the lender has adequately considered the greatest risks to repayment.  By statute, IA is required to gather sufficient information to assure that there is a reasonable prospect for repayment.  As a general matter, though, if there is a greater than average risk associated with a loan, or if a loan’s structure is unavoidably complex, lenders tend to take more precautions and gather more information without any prior request from IA – lenders often automatically supply IA with more information than usual, at virtually no additional burden to itself.</w:t>
      </w:r>
    </w:p>
    <w:p w14:paraId="6BE046A6" w14:textId="77777777" w:rsidR="00D510C5" w:rsidRPr="00F30BA1" w:rsidRDefault="00D510C5" w:rsidP="00D510C5">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6034598" w14:textId="141969FD" w:rsidR="00D510C5" w:rsidRPr="00F30BA1" w:rsidRDefault="00751EB7" w:rsidP="00D510C5">
      <w:pPr>
        <w:widowControl/>
        <w:rPr>
          <w:i/>
          <w:sz w:val="24"/>
          <w:szCs w:val="24"/>
        </w:rPr>
      </w:pPr>
      <w:r>
        <w:rPr>
          <w:sz w:val="24"/>
          <w:szCs w:val="24"/>
          <w:vertAlign w:val="superscript"/>
        </w:rPr>
        <w:t>1</w:t>
      </w:r>
      <w:r w:rsidR="00D510C5" w:rsidRPr="00F30BA1">
        <w:rPr>
          <w:sz w:val="24"/>
          <w:szCs w:val="24"/>
        </w:rPr>
        <w:t>To obtain the hourly rate for respondents, we used $</w:t>
      </w:r>
      <w:r w:rsidR="005E5923">
        <w:rPr>
          <w:sz w:val="24"/>
          <w:szCs w:val="24"/>
        </w:rPr>
        <w:t>36.63</w:t>
      </w:r>
      <w:r w:rsidR="00D510C5" w:rsidRPr="00F30BA1">
        <w:rPr>
          <w:sz w:val="24"/>
          <w:szCs w:val="24"/>
        </w:rPr>
        <w:t xml:space="preserve">, the wages and salaries figure for management, business, and financial workers from BLS Release USDL </w:t>
      </w:r>
      <w:r w:rsidR="005E5923">
        <w:rPr>
          <w:sz w:val="24"/>
          <w:szCs w:val="24"/>
        </w:rPr>
        <w:t>19-1941</w:t>
      </w:r>
      <w:r w:rsidR="005E5923" w:rsidRPr="005E5923">
        <w:t xml:space="preserve"> </w:t>
      </w:r>
      <w:r w:rsidR="005E5923" w:rsidRPr="005E5923">
        <w:rPr>
          <w:i/>
          <w:sz w:val="24"/>
          <w:szCs w:val="24"/>
        </w:rPr>
        <w:t>Employer costs per hour worked for employee compensation and costs as a percent of total compensation: civilian workers, by occupational and industry group, September 2018</w:t>
      </w:r>
      <w:r w:rsidR="00D510C5" w:rsidRPr="00F30BA1">
        <w:rPr>
          <w:i/>
          <w:sz w:val="24"/>
          <w:szCs w:val="24"/>
        </w:rPr>
        <w:t xml:space="preserve">.  </w:t>
      </w:r>
      <w:r w:rsidR="00D510C5" w:rsidRPr="00F30BA1">
        <w:rPr>
          <w:sz w:val="24"/>
          <w:szCs w:val="24"/>
        </w:rPr>
        <w:t>To account for benefits, we then multiplied this rate by 1</w:t>
      </w:r>
      <w:r w:rsidR="005E5923">
        <w:rPr>
          <w:sz w:val="24"/>
          <w:szCs w:val="24"/>
        </w:rPr>
        <w:t>5</w:t>
      </w:r>
      <w:r w:rsidR="00D510C5" w:rsidRPr="00F30BA1">
        <w:rPr>
          <w:sz w:val="24"/>
          <w:szCs w:val="24"/>
        </w:rPr>
        <w:t xml:space="preserve">, to obtain a total rate of </w:t>
      </w:r>
      <w:r w:rsidR="00D510C5" w:rsidRPr="00F30BA1">
        <w:rPr>
          <w:b/>
          <w:sz w:val="24"/>
          <w:szCs w:val="24"/>
        </w:rPr>
        <w:t>$</w:t>
      </w:r>
      <w:r w:rsidR="00D03D3B">
        <w:rPr>
          <w:b/>
          <w:sz w:val="24"/>
          <w:szCs w:val="24"/>
        </w:rPr>
        <w:t>54.95</w:t>
      </w:r>
      <w:r w:rsidR="00D510C5" w:rsidRPr="00F30BA1">
        <w:rPr>
          <w:sz w:val="24"/>
          <w:szCs w:val="24"/>
        </w:rPr>
        <w:t xml:space="preserve">.  </w:t>
      </w:r>
      <w:r w:rsidR="00095CBF" w:rsidRPr="00751EB7">
        <w:rPr>
          <w:i/>
          <w:sz w:val="24"/>
          <w:szCs w:val="24"/>
        </w:rPr>
        <w:t>See</w:t>
      </w:r>
      <w:r w:rsidR="00A460CA">
        <w:rPr>
          <w:sz w:val="24"/>
          <w:szCs w:val="24"/>
        </w:rPr>
        <w:t xml:space="preserve"> </w:t>
      </w:r>
      <w:hyperlink r:id="rId12" w:history="1">
        <w:r w:rsidR="00A460CA" w:rsidRPr="00A97869">
          <w:rPr>
            <w:rStyle w:val="Hyperlink"/>
            <w:sz w:val="24"/>
            <w:szCs w:val="24"/>
          </w:rPr>
          <w:t>http://www.bls.gov/news.release/pdf/ecec.pdf</w:t>
        </w:r>
      </w:hyperlink>
      <w:r w:rsidR="00A460CA">
        <w:rPr>
          <w:sz w:val="24"/>
          <w:szCs w:val="24"/>
        </w:rPr>
        <w:t xml:space="preserve">. </w:t>
      </w:r>
      <w:r w:rsidR="00095CBF">
        <w:rPr>
          <w:sz w:val="24"/>
          <w:szCs w:val="24"/>
        </w:rPr>
        <w:t xml:space="preserve"> </w:t>
      </w:r>
    </w:p>
    <w:p w14:paraId="1691924B" w14:textId="77777777" w:rsidR="00D510C5" w:rsidRPr="00F30BA1" w:rsidRDefault="00D510C5" w:rsidP="00D510C5">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E400C03" w14:textId="77777777" w:rsidR="00D510C5" w:rsidRPr="00E504F9" w:rsidRDefault="00D510C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1A1997EC" w14:textId="77777777" w:rsidR="00012FA5" w:rsidRPr="00B665EB"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13.</w:t>
      </w:r>
      <w:r w:rsidRPr="00D15C37">
        <w:rPr>
          <w:b/>
          <w:sz w:val="24"/>
          <w:szCs w:val="24"/>
        </w:rPr>
        <w:tab/>
      </w:r>
      <w:r w:rsidRPr="00B665EB">
        <w:rPr>
          <w:b/>
          <w:sz w:val="24"/>
          <w:szCs w:val="24"/>
        </w:rPr>
        <w:t>Provide an estimate of the total annual non-hour cost burden to respondents or recordkeepers resulting from the collection of information.  (Do not include the cost of any hour burden already reflected in item 12.)</w:t>
      </w:r>
    </w:p>
    <w:p w14:paraId="62E6017D" w14:textId="77777777" w:rsidR="00012FA5" w:rsidRPr="00B665EB"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B665EB">
        <w:rPr>
          <w:b/>
          <w:sz w:val="24"/>
          <w:szCs w:val="24"/>
        </w:rPr>
        <w:t>*</w:t>
      </w:r>
      <w:r w:rsidRPr="00B665EB">
        <w:rPr>
          <w:b/>
          <w:sz w:val="24"/>
          <w:szCs w:val="24"/>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2CD40090" w14:textId="77777777" w:rsidR="00012FA5" w:rsidRPr="00B665EB"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B665EB">
        <w:rPr>
          <w:b/>
          <w:sz w:val="24"/>
          <w:szCs w:val="24"/>
        </w:rPr>
        <w:t>*</w:t>
      </w:r>
      <w:r w:rsidRPr="00B665EB">
        <w:rPr>
          <w:b/>
          <w:sz w:val="24"/>
          <w:szCs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5C265A38" w14:textId="77777777" w:rsidR="00012FA5" w:rsidRPr="00A45D69"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665EB">
        <w:rPr>
          <w:b/>
          <w:sz w:val="24"/>
          <w:szCs w:val="24"/>
        </w:rPr>
        <w:tab/>
        <w:t>*</w:t>
      </w:r>
      <w:r w:rsidRPr="00B665EB">
        <w:rPr>
          <w:b/>
          <w:sz w:val="24"/>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4660023E" w14:textId="77777777"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C42CD93" w14:textId="77777777" w:rsidR="00D510C5" w:rsidRPr="00F30BA1" w:rsidRDefault="00D510C5" w:rsidP="00D510C5">
      <w:pPr>
        <w:spacing w:line="231" w:lineRule="auto"/>
        <w:rPr>
          <w:color w:val="000000"/>
          <w:sz w:val="24"/>
          <w:szCs w:val="24"/>
        </w:rPr>
      </w:pPr>
      <w:r w:rsidRPr="00F30BA1">
        <w:rPr>
          <w:color w:val="000000"/>
          <w:sz w:val="24"/>
          <w:szCs w:val="24"/>
        </w:rPr>
        <w:t>No separate capital and start up costs are required because the information is fundamentally the same sort that lenders collect and maintain whether or not they use the Program.  Program information is gathered, stored, and processed using the same kinds of equipment lenders already possess.  DOI supplies the forms if lenders wish to use them.  No special personnel or expertise is required to meet the Program information collection and storage requirements; lender personnel simply meet Program requirements in the ordinary course of their daily work.</w:t>
      </w:r>
    </w:p>
    <w:p w14:paraId="59D5846D" w14:textId="77777777" w:rsidR="00B1793E" w:rsidRDefault="00B1793E"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p>
    <w:p w14:paraId="6F462588" w14:textId="77777777"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14.</w:t>
      </w:r>
      <w:r w:rsidRPr="00D15C37">
        <w:rPr>
          <w:b/>
          <w:sz w:val="24"/>
          <w:szCs w:val="24"/>
        </w:rPr>
        <w:tab/>
      </w:r>
      <w:r w:rsidRPr="00B665EB">
        <w:rPr>
          <w:b/>
          <w:sz w:val="24"/>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14:paraId="711ACDBC" w14:textId="77777777" w:rsidR="00D510C5" w:rsidRDefault="00D510C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2C53A4E7" w14:textId="369DFE91" w:rsidR="00751EB7" w:rsidRDefault="00D510C5" w:rsidP="00D510C5">
      <w:pPr>
        <w:spacing w:line="231" w:lineRule="auto"/>
        <w:rPr>
          <w:b/>
          <w:color w:val="000000"/>
          <w:sz w:val="24"/>
          <w:szCs w:val="24"/>
        </w:rPr>
      </w:pPr>
      <w:r w:rsidRPr="00F30BA1">
        <w:rPr>
          <w:color w:val="000000"/>
          <w:sz w:val="24"/>
          <w:szCs w:val="24"/>
        </w:rPr>
        <w:t xml:space="preserve">The estimated annual cost to the government for salaries and supplies relating to processing loan guarantee, insurance, and interest subsidy forms is </w:t>
      </w:r>
      <w:r w:rsidRPr="00F30BA1">
        <w:rPr>
          <w:b/>
          <w:color w:val="000000"/>
          <w:sz w:val="24"/>
          <w:szCs w:val="24"/>
        </w:rPr>
        <w:t>$</w:t>
      </w:r>
      <w:r w:rsidR="00A32C8C">
        <w:rPr>
          <w:b/>
          <w:color w:val="000000"/>
          <w:sz w:val="24"/>
          <w:szCs w:val="24"/>
        </w:rPr>
        <w:t>38,361</w:t>
      </w:r>
    </w:p>
    <w:p w14:paraId="1FE9F249" w14:textId="77777777" w:rsidR="00A3686A" w:rsidRDefault="00A3686A" w:rsidP="00D510C5">
      <w:pPr>
        <w:spacing w:line="231" w:lineRule="auto"/>
        <w:rPr>
          <w:b/>
          <w:color w:val="000000"/>
          <w:sz w:val="24"/>
          <w:szCs w:val="24"/>
        </w:rPr>
      </w:pPr>
    </w:p>
    <w:p w14:paraId="6D008F1E" w14:textId="77777777" w:rsidR="00A3686A" w:rsidRDefault="00A3686A" w:rsidP="00D510C5">
      <w:pPr>
        <w:spacing w:line="231" w:lineRule="auto"/>
        <w:rPr>
          <w:b/>
          <w:color w:val="000000"/>
          <w:sz w:val="24"/>
          <w:szCs w:val="24"/>
        </w:rPr>
      </w:pPr>
    </w:p>
    <w:p w14:paraId="497F5F5E" w14:textId="77777777" w:rsidR="00A3686A" w:rsidRDefault="00A3686A" w:rsidP="00D510C5">
      <w:pPr>
        <w:spacing w:line="231" w:lineRule="auto"/>
        <w:rPr>
          <w:b/>
          <w:color w:val="000000"/>
          <w:sz w:val="24"/>
          <w:szCs w:val="24"/>
        </w:rPr>
      </w:pPr>
    </w:p>
    <w:p w14:paraId="367A8186" w14:textId="77777777" w:rsidR="00A3686A" w:rsidRDefault="00A3686A" w:rsidP="00D510C5">
      <w:pPr>
        <w:spacing w:line="231" w:lineRule="auto"/>
        <w:rPr>
          <w:b/>
          <w:color w:val="000000"/>
          <w:sz w:val="24"/>
          <w:szCs w:val="24"/>
        </w:rPr>
      </w:pPr>
    </w:p>
    <w:p w14:paraId="14C7CC7F" w14:textId="77777777" w:rsidR="00A3686A" w:rsidRDefault="00A3686A" w:rsidP="00D510C5">
      <w:pPr>
        <w:spacing w:line="231" w:lineRule="auto"/>
        <w:rPr>
          <w:b/>
          <w:color w:val="000000"/>
          <w:sz w:val="24"/>
          <w:szCs w:val="24"/>
        </w:rPr>
      </w:pPr>
    </w:p>
    <w:p w14:paraId="4FFCDD4E" w14:textId="77777777" w:rsidR="00A3686A" w:rsidRDefault="00A3686A" w:rsidP="00D510C5">
      <w:pPr>
        <w:spacing w:line="231" w:lineRule="auto"/>
        <w:rPr>
          <w:b/>
          <w:color w:val="000000"/>
          <w:sz w:val="24"/>
          <w:szCs w:val="24"/>
        </w:rPr>
      </w:pPr>
    </w:p>
    <w:p w14:paraId="717A57D1" w14:textId="6ED62CBB" w:rsidR="00A3686A" w:rsidRDefault="00A3686A" w:rsidP="00D510C5">
      <w:pPr>
        <w:spacing w:line="231" w:lineRule="auto"/>
        <w:rPr>
          <w:b/>
          <w:color w:val="000000"/>
          <w:sz w:val="24"/>
          <w:szCs w:val="24"/>
        </w:rPr>
      </w:pPr>
    </w:p>
    <w:p w14:paraId="7D87EB40" w14:textId="77777777" w:rsidR="00A3686A" w:rsidRDefault="00A3686A" w:rsidP="00D510C5">
      <w:pPr>
        <w:spacing w:line="231" w:lineRule="auto"/>
        <w:rPr>
          <w:b/>
          <w:color w:val="000000"/>
          <w:sz w:val="24"/>
          <w:szCs w:val="24"/>
        </w:rPr>
      </w:pPr>
    </w:p>
    <w:p w14:paraId="6259000B" w14:textId="77777777" w:rsidR="00A3686A" w:rsidRDefault="00A3686A" w:rsidP="00D510C5">
      <w:pPr>
        <w:spacing w:line="231" w:lineRule="auto"/>
        <w:rPr>
          <w:b/>
          <w:color w:val="000000"/>
          <w:sz w:val="24"/>
          <w:szCs w:val="24"/>
        </w:rPr>
      </w:pPr>
    </w:p>
    <w:p w14:paraId="0B638156" w14:textId="77777777" w:rsidR="00D46EBD" w:rsidRDefault="00D46EBD" w:rsidP="00D510C5">
      <w:pPr>
        <w:spacing w:line="231" w:lineRule="auto"/>
        <w:rPr>
          <w:b/>
          <w:color w:val="000000"/>
          <w:sz w:val="24"/>
          <w:szCs w:val="24"/>
        </w:rPr>
      </w:pPr>
    </w:p>
    <w:tbl>
      <w:tblPr>
        <w:tblW w:w="7740" w:type="dxa"/>
        <w:tblInd w:w="128" w:type="dxa"/>
        <w:tblLayout w:type="fixed"/>
        <w:tblCellMar>
          <w:left w:w="120" w:type="dxa"/>
          <w:right w:w="120" w:type="dxa"/>
        </w:tblCellMar>
        <w:tblLook w:val="0000" w:firstRow="0" w:lastRow="0" w:firstColumn="0" w:lastColumn="0" w:noHBand="0" w:noVBand="0"/>
      </w:tblPr>
      <w:tblGrid>
        <w:gridCol w:w="1890"/>
        <w:gridCol w:w="900"/>
        <w:gridCol w:w="1080"/>
        <w:gridCol w:w="810"/>
        <w:gridCol w:w="720"/>
        <w:gridCol w:w="810"/>
        <w:gridCol w:w="1530"/>
      </w:tblGrid>
      <w:tr w:rsidR="00AA171C" w:rsidRPr="00F30BA1" w14:paraId="76DA0B13" w14:textId="77777777" w:rsidTr="00AA171C">
        <w:trPr>
          <w:cantSplit/>
          <w:trHeight w:val="1380"/>
        </w:trPr>
        <w:tc>
          <w:tcPr>
            <w:tcW w:w="1890" w:type="dxa"/>
            <w:tcBorders>
              <w:top w:val="single" w:sz="6" w:space="0" w:color="000000"/>
              <w:left w:val="single" w:sz="6" w:space="0" w:color="000000"/>
              <w:bottom w:val="single" w:sz="6" w:space="0" w:color="000000"/>
              <w:right w:val="single" w:sz="6" w:space="0" w:color="000000"/>
            </w:tcBorders>
            <w:shd w:val="pct10" w:color="000000" w:fill="FFFFFF"/>
            <w:vAlign w:val="center"/>
          </w:tcPr>
          <w:p w14:paraId="036583D5" w14:textId="77777777" w:rsidR="00AA171C" w:rsidRPr="00D46EBD" w:rsidRDefault="00AA171C" w:rsidP="00095CBF">
            <w:pPr>
              <w:contextualSpacing/>
              <w:rPr>
                <w:color w:val="000000"/>
                <w:sz w:val="22"/>
                <w:szCs w:val="22"/>
              </w:rPr>
            </w:pPr>
            <w:r w:rsidRPr="00D46EBD">
              <w:rPr>
                <w:color w:val="000000"/>
                <w:sz w:val="22"/>
                <w:szCs w:val="22"/>
              </w:rPr>
              <w:t>Description</w:t>
            </w:r>
          </w:p>
        </w:tc>
        <w:tc>
          <w:tcPr>
            <w:tcW w:w="900" w:type="dxa"/>
            <w:tcBorders>
              <w:top w:val="single" w:sz="6" w:space="0" w:color="000000"/>
              <w:left w:val="single" w:sz="6" w:space="0" w:color="000000"/>
              <w:bottom w:val="single" w:sz="6" w:space="0" w:color="000000"/>
              <w:right w:val="single" w:sz="6" w:space="0" w:color="000000"/>
            </w:tcBorders>
            <w:shd w:val="pct10" w:color="000000" w:fill="FFFFFF"/>
            <w:vAlign w:val="center"/>
          </w:tcPr>
          <w:p w14:paraId="687F2FB5" w14:textId="77777777" w:rsidR="00AA171C" w:rsidRPr="00D46EBD" w:rsidRDefault="00AA171C" w:rsidP="00095CBF">
            <w:pPr>
              <w:contextualSpacing/>
              <w:rPr>
                <w:color w:val="000000"/>
                <w:sz w:val="22"/>
                <w:szCs w:val="22"/>
              </w:rPr>
            </w:pPr>
            <w:r w:rsidRPr="00D46EBD">
              <w:rPr>
                <w:color w:val="000000"/>
                <w:sz w:val="22"/>
                <w:szCs w:val="22"/>
              </w:rPr>
              <w:t>CFR</w:t>
            </w:r>
          </w:p>
          <w:p w14:paraId="72562ED5" w14:textId="77777777" w:rsidR="00AA171C" w:rsidRPr="00D46EBD" w:rsidRDefault="00AA171C" w:rsidP="00095CBF">
            <w:pPr>
              <w:contextualSpacing/>
              <w:rPr>
                <w:color w:val="000000"/>
                <w:sz w:val="22"/>
                <w:szCs w:val="22"/>
              </w:rPr>
            </w:pPr>
            <w:r w:rsidRPr="00D46EBD">
              <w:rPr>
                <w:color w:val="000000"/>
                <w:sz w:val="22"/>
                <w:szCs w:val="22"/>
              </w:rPr>
              <w:t>§§</w:t>
            </w:r>
          </w:p>
        </w:tc>
        <w:tc>
          <w:tcPr>
            <w:tcW w:w="1080" w:type="dxa"/>
            <w:tcBorders>
              <w:top w:val="single" w:sz="6" w:space="0" w:color="000000"/>
              <w:left w:val="single" w:sz="6" w:space="0" w:color="000000"/>
              <w:bottom w:val="single" w:sz="6" w:space="0" w:color="000000"/>
              <w:right w:val="single" w:sz="6" w:space="0" w:color="000000"/>
            </w:tcBorders>
            <w:shd w:val="pct10" w:color="000000" w:fill="FFFFFF"/>
            <w:textDirection w:val="btLr"/>
            <w:vAlign w:val="center"/>
          </w:tcPr>
          <w:p w14:paraId="6F4F99C9" w14:textId="77777777" w:rsidR="00AA171C" w:rsidRPr="00D46EBD" w:rsidRDefault="00AA171C" w:rsidP="00095CBF">
            <w:pPr>
              <w:ind w:left="144"/>
              <w:contextualSpacing/>
              <w:rPr>
                <w:color w:val="000000"/>
                <w:sz w:val="22"/>
                <w:szCs w:val="22"/>
              </w:rPr>
            </w:pPr>
          </w:p>
          <w:p w14:paraId="5BCBB053" w14:textId="77777777" w:rsidR="00AA171C" w:rsidRPr="00D46EBD" w:rsidRDefault="00AA171C" w:rsidP="00095CBF">
            <w:pPr>
              <w:ind w:left="144"/>
              <w:contextualSpacing/>
              <w:rPr>
                <w:color w:val="000000"/>
                <w:sz w:val="22"/>
                <w:szCs w:val="22"/>
              </w:rPr>
            </w:pPr>
            <w:r w:rsidRPr="00D46EBD">
              <w:rPr>
                <w:color w:val="000000"/>
                <w:sz w:val="22"/>
                <w:szCs w:val="22"/>
              </w:rPr>
              <w:t>IA</w:t>
            </w:r>
          </w:p>
          <w:p w14:paraId="3038472E" w14:textId="77777777" w:rsidR="00AA171C" w:rsidRPr="00D46EBD" w:rsidRDefault="00AA171C" w:rsidP="00095CBF">
            <w:pPr>
              <w:ind w:left="144"/>
              <w:contextualSpacing/>
              <w:rPr>
                <w:color w:val="000000"/>
                <w:sz w:val="22"/>
                <w:szCs w:val="22"/>
              </w:rPr>
            </w:pPr>
            <w:r w:rsidRPr="00D46EBD">
              <w:rPr>
                <w:color w:val="000000"/>
                <w:sz w:val="22"/>
                <w:szCs w:val="22"/>
              </w:rPr>
              <w:t>Forms</w:t>
            </w:r>
          </w:p>
        </w:tc>
        <w:tc>
          <w:tcPr>
            <w:tcW w:w="810" w:type="dxa"/>
            <w:tcBorders>
              <w:top w:val="single" w:sz="6" w:space="0" w:color="000000"/>
              <w:left w:val="single" w:sz="6" w:space="0" w:color="000000"/>
              <w:bottom w:val="single" w:sz="6" w:space="0" w:color="000000"/>
              <w:right w:val="single" w:sz="6" w:space="0" w:color="000000"/>
            </w:tcBorders>
            <w:shd w:val="pct10" w:color="000000" w:fill="FFFFFF"/>
            <w:textDirection w:val="btLr"/>
            <w:vAlign w:val="center"/>
          </w:tcPr>
          <w:p w14:paraId="7A0F802E" w14:textId="77777777" w:rsidR="00AA171C" w:rsidRPr="00D46EBD" w:rsidRDefault="00AA171C" w:rsidP="00095CBF">
            <w:pPr>
              <w:ind w:left="144"/>
              <w:contextualSpacing/>
              <w:rPr>
                <w:color w:val="000000"/>
                <w:sz w:val="22"/>
                <w:szCs w:val="22"/>
              </w:rPr>
            </w:pPr>
            <w:r w:rsidRPr="00D46EBD">
              <w:rPr>
                <w:color w:val="000000"/>
                <w:sz w:val="22"/>
                <w:szCs w:val="22"/>
              </w:rPr>
              <w:t>Total Annual Responses</w:t>
            </w:r>
          </w:p>
        </w:tc>
        <w:tc>
          <w:tcPr>
            <w:tcW w:w="720" w:type="dxa"/>
            <w:tcBorders>
              <w:top w:val="single" w:sz="6" w:space="0" w:color="000000"/>
              <w:left w:val="single" w:sz="6" w:space="0" w:color="000000"/>
              <w:bottom w:val="single" w:sz="6" w:space="0" w:color="000000"/>
              <w:right w:val="single" w:sz="6" w:space="0" w:color="000000"/>
            </w:tcBorders>
            <w:shd w:val="pct10" w:color="000000" w:fill="FFFFFF"/>
            <w:textDirection w:val="btLr"/>
            <w:vAlign w:val="center"/>
          </w:tcPr>
          <w:p w14:paraId="3FB56810" w14:textId="77777777" w:rsidR="00AA171C" w:rsidRPr="00D46EBD" w:rsidRDefault="00AA171C" w:rsidP="00095CBF">
            <w:pPr>
              <w:ind w:left="144"/>
              <w:contextualSpacing/>
              <w:rPr>
                <w:color w:val="000000"/>
                <w:sz w:val="22"/>
                <w:szCs w:val="22"/>
              </w:rPr>
            </w:pPr>
            <w:r w:rsidRPr="00D46EBD">
              <w:rPr>
                <w:color w:val="000000"/>
                <w:sz w:val="22"/>
                <w:szCs w:val="22"/>
              </w:rPr>
              <w:t>Hour Burden per Response</w:t>
            </w:r>
          </w:p>
        </w:tc>
        <w:tc>
          <w:tcPr>
            <w:tcW w:w="810" w:type="dxa"/>
            <w:tcBorders>
              <w:top w:val="single" w:sz="6" w:space="0" w:color="000000"/>
              <w:left w:val="single" w:sz="6" w:space="0" w:color="000000"/>
              <w:bottom w:val="single" w:sz="6" w:space="0" w:color="000000"/>
              <w:right w:val="single" w:sz="6" w:space="0" w:color="000000"/>
            </w:tcBorders>
            <w:shd w:val="pct10" w:color="000000" w:fill="FFFFFF"/>
            <w:textDirection w:val="btLr"/>
            <w:vAlign w:val="center"/>
          </w:tcPr>
          <w:p w14:paraId="2D65F153" w14:textId="77777777" w:rsidR="00AA171C" w:rsidRPr="00D46EBD" w:rsidRDefault="00AA171C" w:rsidP="00095CBF">
            <w:pPr>
              <w:ind w:left="144"/>
              <w:contextualSpacing/>
              <w:rPr>
                <w:color w:val="000000"/>
                <w:sz w:val="22"/>
                <w:szCs w:val="22"/>
              </w:rPr>
            </w:pPr>
            <w:r w:rsidRPr="00D46EBD">
              <w:rPr>
                <w:color w:val="000000"/>
                <w:sz w:val="22"/>
                <w:szCs w:val="22"/>
              </w:rPr>
              <w:t>Annual Burden Hours</w:t>
            </w:r>
          </w:p>
        </w:tc>
        <w:tc>
          <w:tcPr>
            <w:tcW w:w="1530" w:type="dxa"/>
            <w:tcBorders>
              <w:top w:val="single" w:sz="6" w:space="0" w:color="000000"/>
              <w:left w:val="single" w:sz="6" w:space="0" w:color="000000"/>
              <w:bottom w:val="single" w:sz="6" w:space="0" w:color="000000"/>
              <w:right w:val="single" w:sz="6" w:space="0" w:color="000000"/>
            </w:tcBorders>
            <w:shd w:val="pct10" w:color="000000" w:fill="FFFFFF"/>
            <w:textDirection w:val="btLr"/>
            <w:vAlign w:val="center"/>
          </w:tcPr>
          <w:p w14:paraId="3AE7C9E1" w14:textId="77777777" w:rsidR="00AA171C" w:rsidRPr="00D46EBD" w:rsidRDefault="00AA171C" w:rsidP="00095CBF">
            <w:pPr>
              <w:ind w:left="144"/>
              <w:contextualSpacing/>
              <w:rPr>
                <w:color w:val="000000"/>
                <w:sz w:val="22"/>
                <w:szCs w:val="22"/>
              </w:rPr>
            </w:pPr>
          </w:p>
          <w:p w14:paraId="69389693" w14:textId="77777777" w:rsidR="00AA171C" w:rsidRPr="00D46EBD" w:rsidRDefault="00AA171C" w:rsidP="00751EB7">
            <w:pPr>
              <w:ind w:left="144"/>
              <w:contextualSpacing/>
              <w:rPr>
                <w:color w:val="000000"/>
                <w:sz w:val="22"/>
                <w:szCs w:val="22"/>
              </w:rPr>
            </w:pPr>
            <w:r w:rsidRPr="00D46EBD">
              <w:rPr>
                <w:color w:val="000000"/>
                <w:sz w:val="22"/>
                <w:szCs w:val="22"/>
              </w:rPr>
              <w:t>Federal Salary Cost</w:t>
            </w:r>
            <w:r>
              <w:rPr>
                <w:color w:val="000000"/>
                <w:sz w:val="22"/>
                <w:szCs w:val="22"/>
                <w:vertAlign w:val="superscript"/>
              </w:rPr>
              <w:t>3</w:t>
            </w:r>
          </w:p>
        </w:tc>
      </w:tr>
      <w:tr w:rsidR="00AA171C" w:rsidRPr="00F30BA1" w14:paraId="06436474" w14:textId="77777777" w:rsidTr="00AA171C">
        <w:tc>
          <w:tcPr>
            <w:tcW w:w="1890" w:type="dxa"/>
            <w:vMerge w:val="restart"/>
            <w:tcBorders>
              <w:top w:val="single" w:sz="6" w:space="0" w:color="000000"/>
              <w:left w:val="single" w:sz="6" w:space="0" w:color="000000"/>
              <w:right w:val="single" w:sz="6" w:space="0" w:color="000000"/>
            </w:tcBorders>
          </w:tcPr>
          <w:p w14:paraId="25E7CC7E" w14:textId="328619A7" w:rsidR="00AA171C" w:rsidRPr="00F30BA1" w:rsidRDefault="00A32C8C" w:rsidP="00095CBF">
            <w:pPr>
              <w:keepNext/>
              <w:keepLines/>
              <w:contextualSpacing/>
              <w:rPr>
                <w:sz w:val="24"/>
                <w:szCs w:val="24"/>
              </w:rPr>
            </w:pPr>
            <w:r>
              <w:rPr>
                <w:sz w:val="24"/>
                <w:szCs w:val="24"/>
              </w:rPr>
              <w:t>Program</w:t>
            </w:r>
            <w:r w:rsidR="00AA171C" w:rsidRPr="00F30BA1">
              <w:rPr>
                <w:sz w:val="24"/>
                <w:szCs w:val="24"/>
              </w:rPr>
              <w:t>ement</w:t>
            </w:r>
          </w:p>
        </w:tc>
        <w:tc>
          <w:tcPr>
            <w:tcW w:w="900" w:type="dxa"/>
            <w:vMerge w:val="restart"/>
            <w:tcBorders>
              <w:top w:val="single" w:sz="6" w:space="0" w:color="000000"/>
              <w:left w:val="single" w:sz="6" w:space="0" w:color="000000"/>
              <w:right w:val="single" w:sz="6" w:space="0" w:color="000000"/>
            </w:tcBorders>
            <w:vAlign w:val="center"/>
          </w:tcPr>
          <w:p w14:paraId="489CC987" w14:textId="77777777" w:rsidR="00AA171C" w:rsidRPr="00F30BA1" w:rsidRDefault="00AA171C" w:rsidP="00095CBF">
            <w:pPr>
              <w:keepNext/>
              <w:keepLines/>
              <w:contextualSpacing/>
              <w:rPr>
                <w:sz w:val="24"/>
                <w:szCs w:val="24"/>
              </w:rPr>
            </w:pPr>
            <w:r w:rsidRPr="00F30BA1">
              <w:rPr>
                <w:sz w:val="24"/>
                <w:szCs w:val="24"/>
              </w:rPr>
              <w:t>103.11</w:t>
            </w:r>
          </w:p>
          <w:p w14:paraId="41EC0C05" w14:textId="77777777" w:rsidR="00AA171C" w:rsidRPr="00F30BA1" w:rsidRDefault="00AA171C" w:rsidP="00095CBF">
            <w:pPr>
              <w:keepNext/>
              <w:keepLines/>
              <w:contextualSpacing/>
              <w:rPr>
                <w:sz w:val="24"/>
                <w:szCs w:val="24"/>
              </w:rPr>
            </w:pPr>
          </w:p>
        </w:tc>
        <w:tc>
          <w:tcPr>
            <w:tcW w:w="1080" w:type="dxa"/>
            <w:tcBorders>
              <w:top w:val="single" w:sz="6" w:space="0" w:color="000000"/>
              <w:left w:val="single" w:sz="6" w:space="0" w:color="000000"/>
              <w:bottom w:val="single" w:sz="6" w:space="0" w:color="000000"/>
              <w:right w:val="single" w:sz="6" w:space="0" w:color="000000"/>
            </w:tcBorders>
            <w:vAlign w:val="center"/>
          </w:tcPr>
          <w:p w14:paraId="1795FCB4" w14:textId="77777777" w:rsidR="00AA171C" w:rsidRPr="00F30BA1" w:rsidRDefault="00AA171C" w:rsidP="00095CBF">
            <w:pPr>
              <w:keepNext/>
              <w:keepLines/>
              <w:contextualSpacing/>
              <w:rPr>
                <w:sz w:val="24"/>
                <w:szCs w:val="24"/>
              </w:rPr>
            </w:pPr>
            <w:r w:rsidRPr="00F30BA1">
              <w:rPr>
                <w:sz w:val="24"/>
                <w:szCs w:val="24"/>
              </w:rPr>
              <w:t>LGA10</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0C338B" w14:textId="77777777" w:rsidR="00AA171C" w:rsidRPr="00F30BA1" w:rsidRDefault="00AA171C" w:rsidP="00095CBF">
            <w:pPr>
              <w:keepNext/>
              <w:keepLines/>
              <w:contextualSpacing/>
              <w:jc w:val="center"/>
              <w:rPr>
                <w:sz w:val="24"/>
                <w:szCs w:val="24"/>
              </w:rPr>
            </w:pPr>
            <w:r w:rsidRPr="00F30BA1">
              <w:rPr>
                <w:sz w:val="24"/>
                <w:szCs w:val="24"/>
              </w:rPr>
              <w:t>20</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225781" w14:textId="77777777" w:rsidR="00AA171C" w:rsidRPr="00F30BA1" w:rsidRDefault="00AA171C" w:rsidP="00095CBF">
            <w:pPr>
              <w:keepNext/>
              <w:keepLines/>
              <w:contextualSpacing/>
              <w:jc w:val="center"/>
              <w:rPr>
                <w:sz w:val="24"/>
                <w:szCs w:val="24"/>
              </w:rPr>
            </w:pPr>
            <w:r w:rsidRPr="00F30BA1">
              <w:rPr>
                <w:sz w:val="24"/>
                <w:szCs w:val="24"/>
              </w:rPr>
              <w:t>0.5</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83BB05" w14:textId="77777777" w:rsidR="00AA171C" w:rsidRPr="00F30BA1" w:rsidRDefault="00AA171C" w:rsidP="00095CBF">
            <w:pPr>
              <w:keepNext/>
              <w:keepLines/>
              <w:contextualSpacing/>
              <w:jc w:val="center"/>
              <w:rPr>
                <w:sz w:val="24"/>
                <w:szCs w:val="24"/>
              </w:rPr>
            </w:pPr>
            <w:r w:rsidRPr="00F30BA1">
              <w:rPr>
                <w:sz w:val="24"/>
                <w:szCs w:val="24"/>
              </w:rPr>
              <w:t>10</w:t>
            </w:r>
          </w:p>
        </w:tc>
        <w:tc>
          <w:tcPr>
            <w:tcW w:w="1530" w:type="dxa"/>
            <w:tcBorders>
              <w:top w:val="single" w:sz="6" w:space="0" w:color="000000"/>
              <w:left w:val="single" w:sz="6" w:space="0" w:color="000000"/>
              <w:bottom w:val="single" w:sz="6" w:space="0" w:color="000000"/>
              <w:right w:val="single" w:sz="6" w:space="0" w:color="000000"/>
            </w:tcBorders>
            <w:vAlign w:val="center"/>
          </w:tcPr>
          <w:p w14:paraId="6FAA6968" w14:textId="738A2F93" w:rsidR="00AA171C" w:rsidRPr="00F30BA1" w:rsidRDefault="00AA171C" w:rsidP="00D46EBD">
            <w:pPr>
              <w:jc w:val="right"/>
              <w:rPr>
                <w:color w:val="000000"/>
                <w:sz w:val="24"/>
                <w:szCs w:val="24"/>
              </w:rPr>
            </w:pPr>
            <w:r w:rsidRPr="00F30BA1">
              <w:rPr>
                <w:color w:val="000000"/>
                <w:sz w:val="24"/>
                <w:szCs w:val="24"/>
              </w:rPr>
              <w:t xml:space="preserve"> $</w:t>
            </w:r>
            <w:r w:rsidR="00A32C8C">
              <w:rPr>
                <w:color w:val="000000"/>
                <w:sz w:val="24"/>
                <w:szCs w:val="24"/>
              </w:rPr>
              <w:t xml:space="preserve"> 427</w:t>
            </w:r>
            <w:r w:rsidRPr="00F30BA1">
              <w:rPr>
                <w:color w:val="000000"/>
                <w:sz w:val="24"/>
                <w:szCs w:val="24"/>
              </w:rPr>
              <w:t xml:space="preserve"> </w:t>
            </w:r>
          </w:p>
        </w:tc>
      </w:tr>
      <w:tr w:rsidR="00AA171C" w:rsidRPr="00F30BA1" w14:paraId="0EDC687A" w14:textId="77777777" w:rsidTr="00AA171C">
        <w:trPr>
          <w:trHeight w:val="327"/>
        </w:trPr>
        <w:tc>
          <w:tcPr>
            <w:tcW w:w="1890" w:type="dxa"/>
            <w:vMerge/>
            <w:tcBorders>
              <w:left w:val="single" w:sz="6" w:space="0" w:color="000000"/>
              <w:bottom w:val="single" w:sz="6" w:space="0" w:color="000000"/>
              <w:right w:val="single" w:sz="6" w:space="0" w:color="000000"/>
            </w:tcBorders>
          </w:tcPr>
          <w:p w14:paraId="62716246" w14:textId="77777777" w:rsidR="00AA171C" w:rsidRPr="00F30BA1" w:rsidRDefault="00AA171C" w:rsidP="00095CBF">
            <w:pPr>
              <w:contextualSpacing/>
              <w:jc w:val="center"/>
              <w:rPr>
                <w:sz w:val="24"/>
                <w:szCs w:val="24"/>
              </w:rPr>
            </w:pPr>
          </w:p>
        </w:tc>
        <w:tc>
          <w:tcPr>
            <w:tcW w:w="900" w:type="dxa"/>
            <w:vMerge/>
            <w:tcBorders>
              <w:left w:val="single" w:sz="6" w:space="0" w:color="000000"/>
              <w:bottom w:val="single" w:sz="6" w:space="0" w:color="000000"/>
              <w:right w:val="single" w:sz="6" w:space="0" w:color="000000"/>
            </w:tcBorders>
            <w:vAlign w:val="center"/>
          </w:tcPr>
          <w:p w14:paraId="32D3F0BF" w14:textId="77777777" w:rsidR="00AA171C" w:rsidRPr="00F30BA1" w:rsidRDefault="00AA171C" w:rsidP="00095CBF">
            <w:pPr>
              <w:contextualSpacing/>
              <w:jc w:val="center"/>
              <w:rPr>
                <w:sz w:val="24"/>
                <w:szCs w:val="24"/>
              </w:rPr>
            </w:pPr>
          </w:p>
        </w:tc>
        <w:tc>
          <w:tcPr>
            <w:tcW w:w="1080" w:type="dxa"/>
            <w:tcBorders>
              <w:top w:val="single" w:sz="6" w:space="0" w:color="000000"/>
              <w:left w:val="single" w:sz="6" w:space="0" w:color="000000"/>
              <w:bottom w:val="single" w:sz="6" w:space="0" w:color="000000"/>
              <w:right w:val="single" w:sz="6" w:space="0" w:color="000000"/>
            </w:tcBorders>
            <w:vAlign w:val="center"/>
          </w:tcPr>
          <w:p w14:paraId="07C796A6" w14:textId="77777777" w:rsidR="00AA171C" w:rsidRPr="00F30BA1" w:rsidRDefault="00AA171C" w:rsidP="00095CBF">
            <w:pPr>
              <w:contextualSpacing/>
              <w:jc w:val="center"/>
              <w:rPr>
                <w:sz w:val="24"/>
                <w:szCs w:val="24"/>
              </w:rPr>
            </w:pPr>
            <w:r w:rsidRPr="00F30BA1">
              <w:rPr>
                <w:sz w:val="24"/>
                <w:szCs w:val="24"/>
              </w:rPr>
              <w:t>LIA10</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EB07D1" w14:textId="77777777" w:rsidR="00AA171C" w:rsidRPr="00F30BA1" w:rsidRDefault="00AA171C" w:rsidP="00095CBF">
            <w:pPr>
              <w:contextualSpacing/>
              <w:jc w:val="center"/>
              <w:rPr>
                <w:sz w:val="24"/>
                <w:szCs w:val="24"/>
              </w:rPr>
            </w:pPr>
            <w:r w:rsidRPr="00F30BA1">
              <w:rPr>
                <w:sz w:val="24"/>
                <w:szCs w:val="24"/>
              </w:rPr>
              <w:t>10</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97A887" w14:textId="77777777" w:rsidR="00AA171C" w:rsidRPr="00F30BA1" w:rsidRDefault="00AA171C" w:rsidP="00095CBF">
            <w:pPr>
              <w:keepNext/>
              <w:keepLines/>
              <w:contextualSpacing/>
              <w:jc w:val="center"/>
              <w:rPr>
                <w:sz w:val="24"/>
                <w:szCs w:val="24"/>
              </w:rPr>
            </w:pPr>
            <w:r w:rsidRPr="00F30BA1">
              <w:rPr>
                <w:sz w:val="24"/>
                <w:szCs w:val="24"/>
              </w:rPr>
              <w:t>1</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292772" w14:textId="77777777" w:rsidR="00AA171C" w:rsidRPr="00F30BA1" w:rsidRDefault="00AA171C" w:rsidP="00095CBF">
            <w:pPr>
              <w:contextualSpacing/>
              <w:jc w:val="center"/>
              <w:rPr>
                <w:sz w:val="24"/>
                <w:szCs w:val="24"/>
              </w:rPr>
            </w:pPr>
            <w:r w:rsidRPr="00F30BA1">
              <w:rPr>
                <w:sz w:val="24"/>
                <w:szCs w:val="24"/>
              </w:rPr>
              <w:t>10</w:t>
            </w:r>
          </w:p>
        </w:tc>
        <w:tc>
          <w:tcPr>
            <w:tcW w:w="15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DB298B" w14:textId="6E9E8359" w:rsidR="00AA171C" w:rsidRPr="00F30BA1" w:rsidRDefault="00AA171C" w:rsidP="00D46EBD">
            <w:pPr>
              <w:jc w:val="right"/>
              <w:rPr>
                <w:color w:val="000000"/>
                <w:sz w:val="24"/>
                <w:szCs w:val="24"/>
              </w:rPr>
            </w:pPr>
            <w:r w:rsidRPr="00F30BA1">
              <w:rPr>
                <w:color w:val="000000"/>
                <w:sz w:val="24"/>
                <w:szCs w:val="24"/>
              </w:rPr>
              <w:t xml:space="preserve"> $ </w:t>
            </w:r>
            <w:r w:rsidR="00A32C8C">
              <w:rPr>
                <w:color w:val="000000"/>
                <w:sz w:val="24"/>
                <w:szCs w:val="24"/>
              </w:rPr>
              <w:t>427</w:t>
            </w:r>
          </w:p>
        </w:tc>
      </w:tr>
      <w:tr w:rsidR="00AA171C" w:rsidRPr="00F30BA1" w14:paraId="1BEE5615" w14:textId="77777777" w:rsidTr="00AA171C">
        <w:tc>
          <w:tcPr>
            <w:tcW w:w="1890" w:type="dxa"/>
            <w:tcBorders>
              <w:top w:val="single" w:sz="6" w:space="0" w:color="000000"/>
              <w:left w:val="single" w:sz="6" w:space="0" w:color="000000"/>
              <w:bottom w:val="single" w:sz="6" w:space="0" w:color="000000"/>
              <w:right w:val="single" w:sz="6" w:space="0" w:color="000000"/>
            </w:tcBorders>
          </w:tcPr>
          <w:p w14:paraId="38A0DA20" w14:textId="77777777" w:rsidR="00AA171C" w:rsidRPr="00F30BA1" w:rsidRDefault="00AA171C" w:rsidP="00095CBF">
            <w:pPr>
              <w:keepNext/>
              <w:keepLines/>
              <w:contextualSpacing/>
              <w:rPr>
                <w:sz w:val="24"/>
                <w:szCs w:val="24"/>
              </w:rPr>
            </w:pPr>
            <w:r w:rsidRPr="00F30BA1">
              <w:rPr>
                <w:sz w:val="24"/>
                <w:szCs w:val="24"/>
              </w:rPr>
              <w:t>Program application</w:t>
            </w:r>
          </w:p>
        </w:tc>
        <w:tc>
          <w:tcPr>
            <w:tcW w:w="900" w:type="dxa"/>
            <w:tcBorders>
              <w:top w:val="single" w:sz="6" w:space="0" w:color="000000"/>
              <w:left w:val="single" w:sz="6" w:space="0" w:color="000000"/>
              <w:bottom w:val="single" w:sz="6" w:space="0" w:color="000000"/>
              <w:right w:val="single" w:sz="6" w:space="0" w:color="000000"/>
            </w:tcBorders>
            <w:vAlign w:val="center"/>
          </w:tcPr>
          <w:p w14:paraId="0DDCD43F" w14:textId="77777777" w:rsidR="00AA171C" w:rsidRPr="00F30BA1" w:rsidRDefault="00AA171C" w:rsidP="00095CBF">
            <w:pPr>
              <w:keepNext/>
              <w:keepLines/>
              <w:contextualSpacing/>
              <w:rPr>
                <w:sz w:val="24"/>
                <w:szCs w:val="24"/>
              </w:rPr>
            </w:pPr>
            <w:r w:rsidRPr="00F30BA1">
              <w:rPr>
                <w:sz w:val="24"/>
                <w:szCs w:val="24"/>
              </w:rPr>
              <w:t>103.12103.13</w:t>
            </w:r>
          </w:p>
          <w:p w14:paraId="6BC72776" w14:textId="77777777" w:rsidR="00AA171C" w:rsidRPr="00F30BA1" w:rsidRDefault="00AA171C" w:rsidP="00095CBF">
            <w:pPr>
              <w:keepNext/>
              <w:keepLines/>
              <w:contextualSpacing/>
              <w:jc w:val="center"/>
              <w:rPr>
                <w:sz w:val="24"/>
                <w:szCs w:val="24"/>
              </w:rPr>
            </w:pPr>
            <w:r w:rsidRPr="00F30BA1">
              <w:rPr>
                <w:sz w:val="24"/>
                <w:szCs w:val="24"/>
              </w:rPr>
              <w:t>103.14</w:t>
            </w:r>
          </w:p>
          <w:p w14:paraId="5241CB02" w14:textId="77777777" w:rsidR="00AA171C" w:rsidRPr="00F30BA1" w:rsidRDefault="00AA171C" w:rsidP="00095CBF">
            <w:pPr>
              <w:keepNext/>
              <w:keepLines/>
              <w:contextualSpacing/>
              <w:jc w:val="center"/>
              <w:rPr>
                <w:sz w:val="24"/>
                <w:szCs w:val="24"/>
              </w:rPr>
            </w:pPr>
            <w:r w:rsidRPr="00F30BA1">
              <w:rPr>
                <w:sz w:val="24"/>
                <w:szCs w:val="24"/>
              </w:rPr>
              <w:t>103.21</w:t>
            </w:r>
          </w:p>
        </w:tc>
        <w:tc>
          <w:tcPr>
            <w:tcW w:w="1080" w:type="dxa"/>
            <w:tcBorders>
              <w:top w:val="single" w:sz="6" w:space="0" w:color="000000"/>
              <w:left w:val="single" w:sz="6" w:space="0" w:color="000000"/>
              <w:bottom w:val="single" w:sz="6" w:space="0" w:color="000000"/>
              <w:right w:val="single" w:sz="6" w:space="0" w:color="000000"/>
            </w:tcBorders>
            <w:vAlign w:val="center"/>
          </w:tcPr>
          <w:p w14:paraId="4115F05B" w14:textId="77777777" w:rsidR="00AA171C" w:rsidRPr="00F30BA1" w:rsidRDefault="00AA171C" w:rsidP="00095CBF">
            <w:pPr>
              <w:keepNext/>
              <w:keepLines/>
              <w:contextualSpacing/>
              <w:rPr>
                <w:sz w:val="24"/>
                <w:szCs w:val="24"/>
              </w:rPr>
            </w:pPr>
            <w:r w:rsidRPr="00F30BA1">
              <w:rPr>
                <w:sz w:val="24"/>
                <w:szCs w:val="24"/>
              </w:rPr>
              <w:t>RGI10</w:t>
            </w:r>
          </w:p>
        </w:tc>
        <w:tc>
          <w:tcPr>
            <w:tcW w:w="810" w:type="dxa"/>
            <w:tcBorders>
              <w:top w:val="single" w:sz="6" w:space="0" w:color="000000"/>
              <w:left w:val="single" w:sz="6" w:space="0" w:color="000000"/>
              <w:bottom w:val="single" w:sz="6" w:space="0" w:color="000000"/>
              <w:right w:val="single" w:sz="6" w:space="0" w:color="000000"/>
            </w:tcBorders>
            <w:vAlign w:val="center"/>
          </w:tcPr>
          <w:p w14:paraId="01B2AABB" w14:textId="77777777" w:rsidR="00AA171C" w:rsidRPr="00F30BA1" w:rsidRDefault="00AA171C" w:rsidP="00095CBF">
            <w:pPr>
              <w:keepNext/>
              <w:keepLines/>
              <w:contextualSpacing/>
              <w:jc w:val="center"/>
              <w:rPr>
                <w:sz w:val="24"/>
                <w:szCs w:val="24"/>
              </w:rPr>
            </w:pPr>
            <w:r w:rsidRPr="00F30BA1">
              <w:rPr>
                <w:sz w:val="24"/>
                <w:szCs w:val="24"/>
              </w:rPr>
              <w:t>65</w:t>
            </w:r>
          </w:p>
        </w:tc>
        <w:tc>
          <w:tcPr>
            <w:tcW w:w="720" w:type="dxa"/>
            <w:tcBorders>
              <w:top w:val="single" w:sz="6" w:space="0" w:color="000000"/>
              <w:left w:val="single" w:sz="6" w:space="0" w:color="000000"/>
              <w:bottom w:val="single" w:sz="6" w:space="0" w:color="000000"/>
              <w:right w:val="single" w:sz="6" w:space="0" w:color="000000"/>
            </w:tcBorders>
            <w:vAlign w:val="center"/>
          </w:tcPr>
          <w:p w14:paraId="3E4C68FA" w14:textId="77777777" w:rsidR="00AA171C" w:rsidRPr="00F30BA1" w:rsidRDefault="00AA171C" w:rsidP="00095CBF">
            <w:pPr>
              <w:keepNext/>
              <w:keepLines/>
              <w:contextualSpacing/>
              <w:jc w:val="center"/>
              <w:rPr>
                <w:sz w:val="24"/>
                <w:szCs w:val="24"/>
              </w:rPr>
            </w:pPr>
            <w:r w:rsidRPr="00F30BA1">
              <w:rPr>
                <w:sz w:val="24"/>
                <w:szCs w:val="24"/>
              </w:rPr>
              <w:t>1</w:t>
            </w:r>
          </w:p>
        </w:tc>
        <w:tc>
          <w:tcPr>
            <w:tcW w:w="810" w:type="dxa"/>
            <w:tcBorders>
              <w:top w:val="single" w:sz="6" w:space="0" w:color="000000"/>
              <w:left w:val="single" w:sz="6" w:space="0" w:color="000000"/>
              <w:bottom w:val="single" w:sz="6" w:space="0" w:color="000000"/>
              <w:right w:val="single" w:sz="6" w:space="0" w:color="000000"/>
            </w:tcBorders>
            <w:vAlign w:val="center"/>
          </w:tcPr>
          <w:p w14:paraId="14641CA3" w14:textId="77777777" w:rsidR="00AA171C" w:rsidRPr="00F30BA1" w:rsidRDefault="00AA171C" w:rsidP="00095CBF">
            <w:pPr>
              <w:keepNext/>
              <w:keepLines/>
              <w:contextualSpacing/>
              <w:jc w:val="center"/>
              <w:rPr>
                <w:sz w:val="24"/>
                <w:szCs w:val="24"/>
              </w:rPr>
            </w:pPr>
            <w:r w:rsidRPr="00F30BA1">
              <w:rPr>
                <w:sz w:val="24"/>
                <w:szCs w:val="24"/>
              </w:rPr>
              <w:t>65</w:t>
            </w:r>
          </w:p>
        </w:tc>
        <w:tc>
          <w:tcPr>
            <w:tcW w:w="1530" w:type="dxa"/>
            <w:tcBorders>
              <w:top w:val="single" w:sz="6" w:space="0" w:color="000000"/>
              <w:left w:val="single" w:sz="6" w:space="0" w:color="000000"/>
              <w:bottom w:val="single" w:sz="6" w:space="0" w:color="000000"/>
              <w:right w:val="single" w:sz="6" w:space="0" w:color="000000"/>
            </w:tcBorders>
            <w:vAlign w:val="center"/>
          </w:tcPr>
          <w:p w14:paraId="5FAB4D37" w14:textId="3015DA3A" w:rsidR="00AA171C" w:rsidRPr="00F30BA1" w:rsidRDefault="00A32C8C" w:rsidP="00D46EBD">
            <w:pPr>
              <w:jc w:val="right"/>
              <w:rPr>
                <w:color w:val="000000"/>
                <w:sz w:val="24"/>
                <w:szCs w:val="24"/>
              </w:rPr>
            </w:pPr>
            <w:r>
              <w:rPr>
                <w:color w:val="000000"/>
                <w:sz w:val="24"/>
                <w:szCs w:val="24"/>
              </w:rPr>
              <w:t>$ 2,777</w:t>
            </w:r>
          </w:p>
        </w:tc>
      </w:tr>
      <w:tr w:rsidR="00AA171C" w:rsidRPr="00F30BA1" w14:paraId="3B90455B" w14:textId="77777777" w:rsidTr="00AA171C">
        <w:tc>
          <w:tcPr>
            <w:tcW w:w="1890" w:type="dxa"/>
            <w:tcBorders>
              <w:top w:val="single" w:sz="6" w:space="0" w:color="000000"/>
              <w:left w:val="single" w:sz="6" w:space="0" w:color="000000"/>
              <w:bottom w:val="single" w:sz="6" w:space="0" w:color="000000"/>
              <w:right w:val="single" w:sz="6" w:space="0" w:color="000000"/>
            </w:tcBorders>
          </w:tcPr>
          <w:p w14:paraId="2169347B" w14:textId="77777777" w:rsidR="00AA171C" w:rsidRPr="00F30BA1" w:rsidRDefault="00AA171C" w:rsidP="00095CBF">
            <w:pPr>
              <w:keepNext/>
              <w:keepLines/>
              <w:contextualSpacing/>
              <w:rPr>
                <w:sz w:val="24"/>
                <w:szCs w:val="24"/>
              </w:rPr>
            </w:pPr>
            <w:r w:rsidRPr="00F30BA1">
              <w:rPr>
                <w:sz w:val="24"/>
                <w:szCs w:val="24"/>
              </w:rPr>
              <w:t>Closing procedures</w:t>
            </w:r>
          </w:p>
        </w:tc>
        <w:tc>
          <w:tcPr>
            <w:tcW w:w="900" w:type="dxa"/>
            <w:tcBorders>
              <w:top w:val="single" w:sz="6" w:space="0" w:color="000000"/>
              <w:left w:val="single" w:sz="6" w:space="0" w:color="000000"/>
              <w:bottom w:val="single" w:sz="6" w:space="0" w:color="000000"/>
              <w:right w:val="single" w:sz="6" w:space="0" w:color="000000"/>
            </w:tcBorders>
            <w:vAlign w:val="center"/>
          </w:tcPr>
          <w:p w14:paraId="5C0F05C9" w14:textId="77777777" w:rsidR="00AA171C" w:rsidRPr="00F30BA1" w:rsidRDefault="00AA171C" w:rsidP="00095CBF">
            <w:pPr>
              <w:keepNext/>
              <w:keepLines/>
              <w:contextualSpacing/>
              <w:rPr>
                <w:sz w:val="24"/>
                <w:szCs w:val="24"/>
              </w:rPr>
            </w:pPr>
            <w:r w:rsidRPr="00F30BA1">
              <w:rPr>
                <w:sz w:val="24"/>
                <w:szCs w:val="24"/>
              </w:rPr>
              <w:t>103.17</w:t>
            </w:r>
          </w:p>
        </w:tc>
        <w:tc>
          <w:tcPr>
            <w:tcW w:w="1080" w:type="dxa"/>
            <w:tcBorders>
              <w:top w:val="single" w:sz="6" w:space="0" w:color="000000"/>
              <w:left w:val="single" w:sz="6" w:space="0" w:color="000000"/>
              <w:bottom w:val="single" w:sz="6" w:space="0" w:color="000000"/>
              <w:right w:val="single" w:sz="6" w:space="0" w:color="000000"/>
            </w:tcBorders>
            <w:vAlign w:val="center"/>
          </w:tcPr>
          <w:p w14:paraId="475DC536" w14:textId="77777777" w:rsidR="00AA171C" w:rsidRPr="00F30BA1" w:rsidRDefault="00AA171C" w:rsidP="00095CBF">
            <w:pPr>
              <w:keepNext/>
              <w:keepLines/>
              <w:contextualSpacing/>
              <w:rPr>
                <w:sz w:val="24"/>
                <w:szCs w:val="24"/>
              </w:rPr>
            </w:pPr>
            <w:r w:rsidRPr="00F30BA1">
              <w:rPr>
                <w:sz w:val="24"/>
                <w:szCs w:val="24"/>
              </w:rPr>
              <w:t>--</w:t>
            </w:r>
          </w:p>
        </w:tc>
        <w:tc>
          <w:tcPr>
            <w:tcW w:w="810" w:type="dxa"/>
            <w:tcBorders>
              <w:top w:val="single" w:sz="6" w:space="0" w:color="000000"/>
              <w:left w:val="single" w:sz="6" w:space="0" w:color="000000"/>
              <w:bottom w:val="single" w:sz="6" w:space="0" w:color="000000"/>
              <w:right w:val="single" w:sz="6" w:space="0" w:color="000000"/>
            </w:tcBorders>
            <w:vAlign w:val="center"/>
          </w:tcPr>
          <w:p w14:paraId="7363969C" w14:textId="77777777" w:rsidR="00AA171C" w:rsidRPr="00F30BA1" w:rsidRDefault="00AA171C" w:rsidP="00095CBF">
            <w:pPr>
              <w:keepNext/>
              <w:keepLines/>
              <w:contextualSpacing/>
              <w:jc w:val="center"/>
              <w:rPr>
                <w:sz w:val="24"/>
                <w:szCs w:val="24"/>
              </w:rPr>
            </w:pPr>
            <w:r w:rsidRPr="00F30BA1">
              <w:rPr>
                <w:sz w:val="24"/>
                <w:szCs w:val="24"/>
              </w:rPr>
              <w:t>64</w:t>
            </w:r>
          </w:p>
        </w:tc>
        <w:tc>
          <w:tcPr>
            <w:tcW w:w="720" w:type="dxa"/>
            <w:tcBorders>
              <w:top w:val="single" w:sz="6" w:space="0" w:color="000000"/>
              <w:left w:val="single" w:sz="6" w:space="0" w:color="000000"/>
              <w:bottom w:val="single" w:sz="6" w:space="0" w:color="000000"/>
              <w:right w:val="single" w:sz="6" w:space="0" w:color="000000"/>
            </w:tcBorders>
            <w:vAlign w:val="center"/>
          </w:tcPr>
          <w:p w14:paraId="4E95D163" w14:textId="77777777" w:rsidR="00AA171C" w:rsidRPr="00F30BA1" w:rsidRDefault="00AA171C" w:rsidP="00095CBF">
            <w:pPr>
              <w:keepNext/>
              <w:keepLines/>
              <w:contextualSpacing/>
              <w:jc w:val="center"/>
              <w:rPr>
                <w:sz w:val="24"/>
                <w:szCs w:val="24"/>
              </w:rPr>
            </w:pPr>
            <w:r w:rsidRPr="00F30BA1">
              <w:rPr>
                <w:sz w:val="24"/>
                <w:szCs w:val="24"/>
              </w:rPr>
              <w:t>2</w:t>
            </w:r>
          </w:p>
        </w:tc>
        <w:tc>
          <w:tcPr>
            <w:tcW w:w="810" w:type="dxa"/>
            <w:tcBorders>
              <w:top w:val="single" w:sz="6" w:space="0" w:color="000000"/>
              <w:left w:val="single" w:sz="6" w:space="0" w:color="000000"/>
              <w:bottom w:val="single" w:sz="6" w:space="0" w:color="000000"/>
              <w:right w:val="single" w:sz="6" w:space="0" w:color="000000"/>
            </w:tcBorders>
            <w:vAlign w:val="center"/>
          </w:tcPr>
          <w:p w14:paraId="648EA066" w14:textId="77777777" w:rsidR="00AA171C" w:rsidRPr="00F30BA1" w:rsidRDefault="00AA171C" w:rsidP="00095CBF">
            <w:pPr>
              <w:keepNext/>
              <w:keepLines/>
              <w:contextualSpacing/>
              <w:jc w:val="center"/>
              <w:rPr>
                <w:sz w:val="24"/>
                <w:szCs w:val="24"/>
              </w:rPr>
            </w:pPr>
            <w:r w:rsidRPr="00F30BA1">
              <w:rPr>
                <w:sz w:val="24"/>
                <w:szCs w:val="24"/>
              </w:rPr>
              <w:t>188</w:t>
            </w:r>
          </w:p>
        </w:tc>
        <w:tc>
          <w:tcPr>
            <w:tcW w:w="1530" w:type="dxa"/>
            <w:tcBorders>
              <w:top w:val="single" w:sz="6" w:space="0" w:color="000000"/>
              <w:left w:val="single" w:sz="6" w:space="0" w:color="000000"/>
              <w:bottom w:val="single" w:sz="6" w:space="0" w:color="000000"/>
              <w:right w:val="single" w:sz="6" w:space="0" w:color="000000"/>
            </w:tcBorders>
            <w:vAlign w:val="center"/>
          </w:tcPr>
          <w:p w14:paraId="4EAC564D" w14:textId="1C3FEB48" w:rsidR="00AA171C" w:rsidRPr="00F30BA1" w:rsidRDefault="00A32C8C" w:rsidP="00D46EBD">
            <w:pPr>
              <w:jc w:val="right"/>
              <w:rPr>
                <w:color w:val="000000"/>
                <w:sz w:val="24"/>
                <w:szCs w:val="24"/>
              </w:rPr>
            </w:pPr>
            <w:r>
              <w:rPr>
                <w:color w:val="000000"/>
                <w:sz w:val="24"/>
                <w:szCs w:val="24"/>
              </w:rPr>
              <w:t>$ 8,031</w:t>
            </w:r>
          </w:p>
        </w:tc>
      </w:tr>
      <w:tr w:rsidR="00AA171C" w:rsidRPr="00F30BA1" w14:paraId="188D32A0" w14:textId="77777777" w:rsidTr="00AA171C">
        <w:tc>
          <w:tcPr>
            <w:tcW w:w="1890" w:type="dxa"/>
            <w:tcBorders>
              <w:top w:val="single" w:sz="6" w:space="0" w:color="000000"/>
              <w:left w:val="single" w:sz="6" w:space="0" w:color="000000"/>
              <w:bottom w:val="single" w:sz="6" w:space="0" w:color="000000"/>
              <w:right w:val="single" w:sz="6" w:space="0" w:color="000000"/>
            </w:tcBorders>
          </w:tcPr>
          <w:p w14:paraId="28C19697" w14:textId="77777777" w:rsidR="00AA171C" w:rsidRPr="00F30BA1" w:rsidRDefault="00AA171C" w:rsidP="00095CBF">
            <w:pPr>
              <w:keepNext/>
              <w:keepLines/>
              <w:contextualSpacing/>
              <w:rPr>
                <w:sz w:val="24"/>
                <w:szCs w:val="24"/>
              </w:rPr>
            </w:pPr>
            <w:r w:rsidRPr="00F30BA1">
              <w:rPr>
                <w:sz w:val="24"/>
                <w:szCs w:val="24"/>
              </w:rPr>
              <w:t>Interest subsidy reports</w:t>
            </w:r>
          </w:p>
        </w:tc>
        <w:tc>
          <w:tcPr>
            <w:tcW w:w="900" w:type="dxa"/>
            <w:tcBorders>
              <w:top w:val="single" w:sz="6" w:space="0" w:color="000000"/>
              <w:left w:val="single" w:sz="6" w:space="0" w:color="000000"/>
              <w:bottom w:val="single" w:sz="6" w:space="0" w:color="000000"/>
              <w:right w:val="single" w:sz="6" w:space="0" w:color="000000"/>
            </w:tcBorders>
            <w:vAlign w:val="center"/>
          </w:tcPr>
          <w:p w14:paraId="25BAF33A" w14:textId="77777777" w:rsidR="00AA171C" w:rsidRPr="00F30BA1" w:rsidRDefault="00AA171C" w:rsidP="00095CBF">
            <w:pPr>
              <w:keepNext/>
              <w:keepLines/>
              <w:contextualSpacing/>
              <w:rPr>
                <w:sz w:val="24"/>
                <w:szCs w:val="24"/>
              </w:rPr>
            </w:pPr>
            <w:r w:rsidRPr="00F30BA1">
              <w:rPr>
                <w:sz w:val="24"/>
                <w:szCs w:val="24"/>
              </w:rPr>
              <w:t>103.23</w:t>
            </w:r>
          </w:p>
        </w:tc>
        <w:tc>
          <w:tcPr>
            <w:tcW w:w="1080" w:type="dxa"/>
            <w:tcBorders>
              <w:top w:val="single" w:sz="6" w:space="0" w:color="000000"/>
              <w:left w:val="single" w:sz="6" w:space="0" w:color="000000"/>
              <w:bottom w:val="single" w:sz="6" w:space="0" w:color="000000"/>
              <w:right w:val="single" w:sz="6" w:space="0" w:color="000000"/>
            </w:tcBorders>
            <w:vAlign w:val="center"/>
          </w:tcPr>
          <w:p w14:paraId="1011BFC8" w14:textId="77777777" w:rsidR="00AA171C" w:rsidRPr="00F30BA1" w:rsidRDefault="00AA171C" w:rsidP="00095CBF">
            <w:pPr>
              <w:keepNext/>
              <w:keepLines/>
              <w:contextualSpacing/>
              <w:rPr>
                <w:sz w:val="24"/>
                <w:szCs w:val="24"/>
              </w:rPr>
            </w:pPr>
            <w:r w:rsidRPr="00F30BA1">
              <w:rPr>
                <w:sz w:val="24"/>
                <w:szCs w:val="24"/>
              </w:rPr>
              <w:t>ISR10</w:t>
            </w:r>
          </w:p>
        </w:tc>
        <w:tc>
          <w:tcPr>
            <w:tcW w:w="810" w:type="dxa"/>
            <w:tcBorders>
              <w:top w:val="single" w:sz="6" w:space="0" w:color="000000"/>
              <w:left w:val="single" w:sz="6" w:space="0" w:color="000000"/>
              <w:bottom w:val="single" w:sz="6" w:space="0" w:color="000000"/>
              <w:right w:val="single" w:sz="6" w:space="0" w:color="000000"/>
            </w:tcBorders>
            <w:vAlign w:val="center"/>
          </w:tcPr>
          <w:p w14:paraId="13F7089E" w14:textId="77777777" w:rsidR="00AA171C" w:rsidRPr="00F30BA1" w:rsidRDefault="00AA171C" w:rsidP="00095CBF">
            <w:pPr>
              <w:keepNext/>
              <w:keepLines/>
              <w:contextualSpacing/>
              <w:jc w:val="center"/>
              <w:rPr>
                <w:sz w:val="24"/>
                <w:szCs w:val="24"/>
              </w:rPr>
            </w:pPr>
            <w:r w:rsidRPr="00F30BA1">
              <w:rPr>
                <w:sz w:val="24"/>
                <w:szCs w:val="24"/>
              </w:rPr>
              <w:t>180</w:t>
            </w:r>
          </w:p>
        </w:tc>
        <w:tc>
          <w:tcPr>
            <w:tcW w:w="720" w:type="dxa"/>
            <w:tcBorders>
              <w:top w:val="single" w:sz="6" w:space="0" w:color="000000"/>
              <w:left w:val="single" w:sz="6" w:space="0" w:color="000000"/>
              <w:bottom w:val="single" w:sz="6" w:space="0" w:color="000000"/>
              <w:right w:val="single" w:sz="6" w:space="0" w:color="000000"/>
            </w:tcBorders>
            <w:vAlign w:val="center"/>
          </w:tcPr>
          <w:p w14:paraId="07124847" w14:textId="77777777" w:rsidR="00AA171C" w:rsidRPr="00F30BA1" w:rsidRDefault="00AA171C" w:rsidP="00095CBF">
            <w:pPr>
              <w:keepNext/>
              <w:keepLines/>
              <w:contextualSpacing/>
              <w:jc w:val="center"/>
              <w:rPr>
                <w:sz w:val="24"/>
                <w:szCs w:val="24"/>
              </w:rPr>
            </w:pPr>
            <w:r w:rsidRPr="00F30BA1">
              <w:rPr>
                <w:sz w:val="24"/>
                <w:szCs w:val="24"/>
              </w:rPr>
              <w:t>0.25</w:t>
            </w:r>
          </w:p>
        </w:tc>
        <w:tc>
          <w:tcPr>
            <w:tcW w:w="810" w:type="dxa"/>
            <w:tcBorders>
              <w:top w:val="single" w:sz="6" w:space="0" w:color="000000"/>
              <w:left w:val="single" w:sz="6" w:space="0" w:color="000000"/>
              <w:bottom w:val="single" w:sz="6" w:space="0" w:color="000000"/>
              <w:right w:val="single" w:sz="6" w:space="0" w:color="000000"/>
            </w:tcBorders>
            <w:vAlign w:val="center"/>
          </w:tcPr>
          <w:p w14:paraId="636B8C14" w14:textId="77777777" w:rsidR="00AA171C" w:rsidRPr="00F30BA1" w:rsidRDefault="00AA171C" w:rsidP="00095CBF">
            <w:pPr>
              <w:keepNext/>
              <w:keepLines/>
              <w:contextualSpacing/>
              <w:jc w:val="center"/>
              <w:rPr>
                <w:sz w:val="24"/>
                <w:szCs w:val="24"/>
              </w:rPr>
            </w:pPr>
            <w:r w:rsidRPr="00F30BA1">
              <w:rPr>
                <w:sz w:val="24"/>
                <w:szCs w:val="24"/>
              </w:rPr>
              <w:t>45</w:t>
            </w:r>
          </w:p>
        </w:tc>
        <w:tc>
          <w:tcPr>
            <w:tcW w:w="1530" w:type="dxa"/>
            <w:tcBorders>
              <w:top w:val="single" w:sz="6" w:space="0" w:color="000000"/>
              <w:left w:val="single" w:sz="6" w:space="0" w:color="000000"/>
              <w:bottom w:val="single" w:sz="6" w:space="0" w:color="000000"/>
              <w:right w:val="single" w:sz="6" w:space="0" w:color="000000"/>
            </w:tcBorders>
            <w:vAlign w:val="center"/>
          </w:tcPr>
          <w:p w14:paraId="2FE9D5A0" w14:textId="535C56E3" w:rsidR="00AA171C" w:rsidRPr="00F30BA1" w:rsidRDefault="00A32C8C" w:rsidP="00D46EBD">
            <w:pPr>
              <w:jc w:val="right"/>
              <w:rPr>
                <w:color w:val="000000"/>
                <w:sz w:val="24"/>
                <w:szCs w:val="24"/>
              </w:rPr>
            </w:pPr>
            <w:r>
              <w:rPr>
                <w:color w:val="000000"/>
                <w:sz w:val="24"/>
                <w:szCs w:val="24"/>
              </w:rPr>
              <w:t>$ 1,922</w:t>
            </w:r>
          </w:p>
        </w:tc>
      </w:tr>
      <w:tr w:rsidR="00AA171C" w:rsidRPr="00F30BA1" w14:paraId="19382044" w14:textId="77777777" w:rsidTr="00AA171C">
        <w:tc>
          <w:tcPr>
            <w:tcW w:w="1890" w:type="dxa"/>
            <w:tcBorders>
              <w:top w:val="single" w:sz="6" w:space="0" w:color="000000"/>
              <w:left w:val="single" w:sz="6" w:space="0" w:color="000000"/>
              <w:bottom w:val="single" w:sz="6" w:space="0" w:color="000000"/>
              <w:right w:val="single" w:sz="6" w:space="0" w:color="000000"/>
            </w:tcBorders>
          </w:tcPr>
          <w:p w14:paraId="7BDBD520" w14:textId="77777777" w:rsidR="00AA171C" w:rsidRPr="00F30BA1" w:rsidRDefault="00AA171C" w:rsidP="00095CBF">
            <w:pPr>
              <w:keepNext/>
              <w:keepLines/>
              <w:contextualSpacing/>
              <w:rPr>
                <w:sz w:val="24"/>
                <w:szCs w:val="24"/>
              </w:rPr>
            </w:pPr>
            <w:r w:rsidRPr="00F30BA1">
              <w:rPr>
                <w:sz w:val="24"/>
                <w:szCs w:val="24"/>
              </w:rPr>
              <w:t>Loan application</w:t>
            </w:r>
          </w:p>
        </w:tc>
        <w:tc>
          <w:tcPr>
            <w:tcW w:w="900" w:type="dxa"/>
            <w:tcBorders>
              <w:top w:val="single" w:sz="6" w:space="0" w:color="000000"/>
              <w:left w:val="single" w:sz="6" w:space="0" w:color="000000"/>
              <w:bottom w:val="single" w:sz="6" w:space="0" w:color="000000"/>
              <w:right w:val="single" w:sz="6" w:space="0" w:color="000000"/>
            </w:tcBorders>
            <w:vAlign w:val="center"/>
          </w:tcPr>
          <w:p w14:paraId="3B8C24E3" w14:textId="77777777" w:rsidR="00AA171C" w:rsidRPr="00F30BA1" w:rsidRDefault="00AA171C" w:rsidP="00095CBF">
            <w:pPr>
              <w:keepNext/>
              <w:keepLines/>
              <w:contextualSpacing/>
              <w:rPr>
                <w:sz w:val="24"/>
                <w:szCs w:val="24"/>
              </w:rPr>
            </w:pPr>
            <w:r w:rsidRPr="00F30BA1">
              <w:rPr>
                <w:sz w:val="24"/>
                <w:szCs w:val="24"/>
              </w:rPr>
              <w:t>103.26</w:t>
            </w:r>
          </w:p>
        </w:tc>
        <w:tc>
          <w:tcPr>
            <w:tcW w:w="1080" w:type="dxa"/>
            <w:tcBorders>
              <w:top w:val="single" w:sz="6" w:space="0" w:color="000000"/>
              <w:left w:val="single" w:sz="6" w:space="0" w:color="000000"/>
              <w:bottom w:val="single" w:sz="6" w:space="0" w:color="000000"/>
              <w:right w:val="single" w:sz="6" w:space="0" w:color="000000"/>
            </w:tcBorders>
            <w:vAlign w:val="center"/>
          </w:tcPr>
          <w:p w14:paraId="0A6FE079" w14:textId="77777777" w:rsidR="00AA171C" w:rsidRPr="00F30BA1" w:rsidRDefault="00AA171C" w:rsidP="00095CBF">
            <w:pPr>
              <w:keepNext/>
              <w:keepLines/>
              <w:contextualSpacing/>
              <w:rPr>
                <w:sz w:val="24"/>
                <w:szCs w:val="24"/>
              </w:rPr>
            </w:pPr>
            <w:r w:rsidRPr="00F30BA1">
              <w:rPr>
                <w:sz w:val="24"/>
                <w:szCs w:val="24"/>
              </w:rPr>
              <w:t>--</w:t>
            </w:r>
          </w:p>
        </w:tc>
        <w:tc>
          <w:tcPr>
            <w:tcW w:w="810" w:type="dxa"/>
            <w:tcBorders>
              <w:top w:val="single" w:sz="6" w:space="0" w:color="000000"/>
              <w:left w:val="single" w:sz="6" w:space="0" w:color="000000"/>
              <w:bottom w:val="single" w:sz="6" w:space="0" w:color="000000"/>
              <w:right w:val="single" w:sz="6" w:space="0" w:color="000000"/>
            </w:tcBorders>
            <w:vAlign w:val="center"/>
          </w:tcPr>
          <w:p w14:paraId="01034ACB" w14:textId="77777777" w:rsidR="00AA171C" w:rsidRPr="00F30BA1" w:rsidRDefault="00AA171C" w:rsidP="00095CBF">
            <w:pPr>
              <w:keepNext/>
              <w:keepLines/>
              <w:contextualSpacing/>
              <w:jc w:val="center"/>
              <w:rPr>
                <w:sz w:val="24"/>
                <w:szCs w:val="24"/>
              </w:rPr>
            </w:pPr>
            <w:r w:rsidRPr="00F30BA1">
              <w:rPr>
                <w:sz w:val="24"/>
                <w:szCs w:val="24"/>
              </w:rPr>
              <w:t>64</w:t>
            </w:r>
          </w:p>
        </w:tc>
        <w:tc>
          <w:tcPr>
            <w:tcW w:w="720" w:type="dxa"/>
            <w:tcBorders>
              <w:top w:val="single" w:sz="6" w:space="0" w:color="000000"/>
              <w:left w:val="single" w:sz="6" w:space="0" w:color="000000"/>
              <w:bottom w:val="single" w:sz="6" w:space="0" w:color="000000"/>
              <w:right w:val="single" w:sz="6" w:space="0" w:color="000000"/>
            </w:tcBorders>
            <w:vAlign w:val="center"/>
          </w:tcPr>
          <w:p w14:paraId="7658F023" w14:textId="77777777" w:rsidR="00AA171C" w:rsidRPr="00F30BA1" w:rsidRDefault="00AA171C" w:rsidP="00095CBF">
            <w:pPr>
              <w:jc w:val="center"/>
              <w:rPr>
                <w:sz w:val="24"/>
                <w:szCs w:val="24"/>
              </w:rPr>
            </w:pPr>
            <w:r w:rsidRPr="00F30BA1">
              <w:rPr>
                <w:sz w:val="24"/>
                <w:szCs w:val="24"/>
              </w:rPr>
              <w:t>--</w:t>
            </w:r>
          </w:p>
        </w:tc>
        <w:tc>
          <w:tcPr>
            <w:tcW w:w="810" w:type="dxa"/>
            <w:tcBorders>
              <w:top w:val="single" w:sz="6" w:space="0" w:color="000000"/>
              <w:left w:val="single" w:sz="6" w:space="0" w:color="000000"/>
              <w:bottom w:val="single" w:sz="6" w:space="0" w:color="000000"/>
              <w:right w:val="single" w:sz="6" w:space="0" w:color="000000"/>
            </w:tcBorders>
            <w:vAlign w:val="center"/>
          </w:tcPr>
          <w:p w14:paraId="4D0156DE" w14:textId="77777777" w:rsidR="00AA171C" w:rsidRPr="00F30BA1" w:rsidRDefault="00AA171C" w:rsidP="00095CBF">
            <w:pPr>
              <w:jc w:val="center"/>
              <w:rPr>
                <w:sz w:val="24"/>
                <w:szCs w:val="24"/>
              </w:rPr>
            </w:pPr>
            <w:r w:rsidRPr="00F30BA1">
              <w:rPr>
                <w:sz w:val="24"/>
                <w:szCs w:val="24"/>
              </w:rPr>
              <w:t>--</w:t>
            </w:r>
          </w:p>
        </w:tc>
        <w:tc>
          <w:tcPr>
            <w:tcW w:w="1530" w:type="dxa"/>
            <w:tcBorders>
              <w:top w:val="single" w:sz="6" w:space="0" w:color="000000"/>
              <w:left w:val="single" w:sz="6" w:space="0" w:color="000000"/>
              <w:bottom w:val="single" w:sz="6" w:space="0" w:color="000000"/>
              <w:right w:val="single" w:sz="6" w:space="0" w:color="000000"/>
            </w:tcBorders>
            <w:vAlign w:val="center"/>
          </w:tcPr>
          <w:p w14:paraId="476E5418" w14:textId="77777777" w:rsidR="00AA171C" w:rsidRPr="00F30BA1" w:rsidRDefault="00AA171C" w:rsidP="00D46EBD">
            <w:pPr>
              <w:jc w:val="right"/>
              <w:rPr>
                <w:color w:val="000000"/>
                <w:sz w:val="24"/>
                <w:szCs w:val="24"/>
              </w:rPr>
            </w:pPr>
            <w:r w:rsidRPr="00F30BA1">
              <w:rPr>
                <w:color w:val="000000"/>
                <w:sz w:val="24"/>
                <w:szCs w:val="24"/>
              </w:rPr>
              <w:t xml:space="preserve"> $           -   </w:t>
            </w:r>
          </w:p>
        </w:tc>
      </w:tr>
      <w:tr w:rsidR="00AA171C" w:rsidRPr="00F30BA1" w14:paraId="7A413D96" w14:textId="77777777" w:rsidTr="00AA171C">
        <w:trPr>
          <w:trHeight w:val="363"/>
        </w:trPr>
        <w:tc>
          <w:tcPr>
            <w:tcW w:w="1890" w:type="dxa"/>
            <w:tcBorders>
              <w:top w:val="single" w:sz="6" w:space="0" w:color="000000"/>
              <w:left w:val="single" w:sz="6" w:space="0" w:color="000000"/>
              <w:bottom w:val="single" w:sz="6" w:space="0" w:color="000000"/>
              <w:right w:val="single" w:sz="6" w:space="0" w:color="000000"/>
            </w:tcBorders>
          </w:tcPr>
          <w:p w14:paraId="193A9B69" w14:textId="77777777" w:rsidR="00AA171C" w:rsidRPr="00F30BA1" w:rsidRDefault="00AA171C" w:rsidP="00095CBF">
            <w:pPr>
              <w:keepNext/>
              <w:keepLines/>
              <w:contextualSpacing/>
              <w:rPr>
                <w:sz w:val="24"/>
                <w:szCs w:val="24"/>
              </w:rPr>
            </w:pPr>
            <w:r w:rsidRPr="00F30BA1">
              <w:rPr>
                <w:sz w:val="24"/>
                <w:szCs w:val="24"/>
              </w:rPr>
              <w:t>Loan records</w:t>
            </w:r>
          </w:p>
        </w:tc>
        <w:tc>
          <w:tcPr>
            <w:tcW w:w="900" w:type="dxa"/>
            <w:tcBorders>
              <w:top w:val="single" w:sz="6" w:space="0" w:color="000000"/>
              <w:left w:val="single" w:sz="6" w:space="0" w:color="000000"/>
              <w:bottom w:val="single" w:sz="6" w:space="0" w:color="000000"/>
              <w:right w:val="single" w:sz="6" w:space="0" w:color="000000"/>
            </w:tcBorders>
            <w:vAlign w:val="center"/>
          </w:tcPr>
          <w:p w14:paraId="7868C24A" w14:textId="77777777" w:rsidR="00AA171C" w:rsidRPr="00F30BA1" w:rsidRDefault="00AA171C" w:rsidP="00095CBF">
            <w:pPr>
              <w:keepNext/>
              <w:keepLines/>
              <w:contextualSpacing/>
              <w:rPr>
                <w:sz w:val="24"/>
                <w:szCs w:val="24"/>
              </w:rPr>
            </w:pPr>
            <w:r w:rsidRPr="00F30BA1">
              <w:rPr>
                <w:sz w:val="24"/>
                <w:szCs w:val="24"/>
              </w:rPr>
              <w:t>103.32</w:t>
            </w:r>
          </w:p>
        </w:tc>
        <w:tc>
          <w:tcPr>
            <w:tcW w:w="1080" w:type="dxa"/>
            <w:tcBorders>
              <w:top w:val="single" w:sz="6" w:space="0" w:color="000000"/>
              <w:left w:val="single" w:sz="6" w:space="0" w:color="000000"/>
              <w:bottom w:val="single" w:sz="6" w:space="0" w:color="000000"/>
              <w:right w:val="single" w:sz="6" w:space="0" w:color="000000"/>
            </w:tcBorders>
            <w:vAlign w:val="center"/>
          </w:tcPr>
          <w:p w14:paraId="65F28518" w14:textId="77777777" w:rsidR="00AA171C" w:rsidRPr="00F30BA1" w:rsidRDefault="00AA171C" w:rsidP="00095CBF">
            <w:pPr>
              <w:keepNext/>
              <w:keepLines/>
              <w:contextualSpacing/>
              <w:rPr>
                <w:sz w:val="24"/>
                <w:szCs w:val="24"/>
              </w:rPr>
            </w:pPr>
            <w:r w:rsidRPr="00F30BA1">
              <w:rPr>
                <w:sz w:val="24"/>
                <w:szCs w:val="24"/>
              </w:rPr>
              <w:t>--</w:t>
            </w:r>
          </w:p>
        </w:tc>
        <w:tc>
          <w:tcPr>
            <w:tcW w:w="810" w:type="dxa"/>
            <w:tcBorders>
              <w:top w:val="single" w:sz="6" w:space="0" w:color="000000"/>
              <w:left w:val="single" w:sz="6" w:space="0" w:color="000000"/>
              <w:bottom w:val="single" w:sz="6" w:space="0" w:color="000000"/>
              <w:right w:val="single" w:sz="6" w:space="0" w:color="000000"/>
            </w:tcBorders>
            <w:vAlign w:val="center"/>
          </w:tcPr>
          <w:p w14:paraId="23E8DF6F" w14:textId="77777777" w:rsidR="00AA171C" w:rsidRPr="00F30BA1" w:rsidRDefault="00AA171C" w:rsidP="00095CBF">
            <w:pPr>
              <w:keepNext/>
              <w:keepLines/>
              <w:contextualSpacing/>
              <w:jc w:val="center"/>
              <w:rPr>
                <w:sz w:val="24"/>
                <w:szCs w:val="24"/>
              </w:rPr>
            </w:pPr>
            <w:r w:rsidRPr="00F30BA1">
              <w:rPr>
                <w:sz w:val="24"/>
                <w:szCs w:val="24"/>
              </w:rPr>
              <w:t>64</w:t>
            </w:r>
          </w:p>
        </w:tc>
        <w:tc>
          <w:tcPr>
            <w:tcW w:w="720" w:type="dxa"/>
            <w:tcBorders>
              <w:top w:val="single" w:sz="6" w:space="0" w:color="000000"/>
              <w:left w:val="single" w:sz="6" w:space="0" w:color="000000"/>
              <w:bottom w:val="single" w:sz="6" w:space="0" w:color="000000"/>
              <w:right w:val="single" w:sz="6" w:space="0" w:color="000000"/>
            </w:tcBorders>
            <w:vAlign w:val="center"/>
          </w:tcPr>
          <w:p w14:paraId="37D06683" w14:textId="77777777" w:rsidR="00AA171C" w:rsidRPr="00F30BA1" w:rsidRDefault="00AA171C" w:rsidP="00095CBF">
            <w:pPr>
              <w:keepNext/>
              <w:keepLines/>
              <w:contextualSpacing/>
              <w:jc w:val="center"/>
              <w:rPr>
                <w:sz w:val="24"/>
                <w:szCs w:val="24"/>
              </w:rPr>
            </w:pPr>
            <w:r w:rsidRPr="00F30BA1">
              <w:rPr>
                <w:sz w:val="24"/>
                <w:szCs w:val="24"/>
              </w:rPr>
              <w:t>--</w:t>
            </w:r>
          </w:p>
        </w:tc>
        <w:tc>
          <w:tcPr>
            <w:tcW w:w="810" w:type="dxa"/>
            <w:tcBorders>
              <w:top w:val="single" w:sz="6" w:space="0" w:color="000000"/>
              <w:left w:val="single" w:sz="6" w:space="0" w:color="000000"/>
              <w:bottom w:val="single" w:sz="6" w:space="0" w:color="000000"/>
              <w:right w:val="single" w:sz="6" w:space="0" w:color="000000"/>
            </w:tcBorders>
            <w:vAlign w:val="center"/>
          </w:tcPr>
          <w:p w14:paraId="50F98A7A" w14:textId="77777777" w:rsidR="00AA171C" w:rsidRPr="00F30BA1" w:rsidRDefault="00AA171C" w:rsidP="00095CBF">
            <w:pPr>
              <w:keepNext/>
              <w:keepLines/>
              <w:contextualSpacing/>
              <w:jc w:val="center"/>
              <w:rPr>
                <w:sz w:val="24"/>
                <w:szCs w:val="24"/>
              </w:rPr>
            </w:pPr>
            <w:r w:rsidRPr="00F30BA1">
              <w:rPr>
                <w:sz w:val="24"/>
                <w:szCs w:val="24"/>
              </w:rPr>
              <w:t>--</w:t>
            </w:r>
          </w:p>
        </w:tc>
        <w:tc>
          <w:tcPr>
            <w:tcW w:w="1530" w:type="dxa"/>
            <w:tcBorders>
              <w:top w:val="single" w:sz="6" w:space="0" w:color="000000"/>
              <w:left w:val="single" w:sz="6" w:space="0" w:color="000000"/>
              <w:bottom w:val="single" w:sz="6" w:space="0" w:color="000000"/>
              <w:right w:val="single" w:sz="6" w:space="0" w:color="000000"/>
            </w:tcBorders>
            <w:vAlign w:val="center"/>
          </w:tcPr>
          <w:p w14:paraId="104250D3" w14:textId="77777777" w:rsidR="00AA171C" w:rsidRPr="00F30BA1" w:rsidRDefault="00AA171C" w:rsidP="00D46EBD">
            <w:pPr>
              <w:jc w:val="right"/>
              <w:rPr>
                <w:color w:val="000000"/>
                <w:sz w:val="24"/>
                <w:szCs w:val="24"/>
              </w:rPr>
            </w:pPr>
            <w:r w:rsidRPr="00F30BA1">
              <w:rPr>
                <w:color w:val="000000"/>
                <w:sz w:val="24"/>
                <w:szCs w:val="24"/>
              </w:rPr>
              <w:t xml:space="preserve"> $           -   </w:t>
            </w:r>
          </w:p>
        </w:tc>
      </w:tr>
      <w:tr w:rsidR="00AA171C" w:rsidRPr="00F30BA1" w14:paraId="73B1C3D1" w14:textId="77777777" w:rsidTr="00AA171C">
        <w:trPr>
          <w:trHeight w:val="417"/>
        </w:trPr>
        <w:tc>
          <w:tcPr>
            <w:tcW w:w="1890" w:type="dxa"/>
            <w:tcBorders>
              <w:top w:val="single" w:sz="6" w:space="0" w:color="000000"/>
              <w:left w:val="single" w:sz="6" w:space="0" w:color="000000"/>
              <w:bottom w:val="single" w:sz="6" w:space="0" w:color="000000"/>
              <w:right w:val="single" w:sz="6" w:space="0" w:color="000000"/>
            </w:tcBorders>
          </w:tcPr>
          <w:p w14:paraId="33E48AAB" w14:textId="77777777" w:rsidR="00AA171C" w:rsidRPr="00F30BA1" w:rsidRDefault="00AA171C" w:rsidP="00095CBF">
            <w:pPr>
              <w:keepNext/>
              <w:keepLines/>
              <w:contextualSpacing/>
              <w:rPr>
                <w:sz w:val="24"/>
                <w:szCs w:val="24"/>
              </w:rPr>
            </w:pPr>
            <w:r w:rsidRPr="00F30BA1">
              <w:rPr>
                <w:sz w:val="24"/>
                <w:szCs w:val="24"/>
              </w:rPr>
              <w:t>Loan reporting</w:t>
            </w:r>
          </w:p>
        </w:tc>
        <w:tc>
          <w:tcPr>
            <w:tcW w:w="900" w:type="dxa"/>
            <w:tcBorders>
              <w:top w:val="single" w:sz="6" w:space="0" w:color="000000"/>
              <w:left w:val="single" w:sz="6" w:space="0" w:color="000000"/>
              <w:bottom w:val="single" w:sz="6" w:space="0" w:color="000000"/>
              <w:right w:val="single" w:sz="6" w:space="0" w:color="000000"/>
            </w:tcBorders>
            <w:vAlign w:val="center"/>
          </w:tcPr>
          <w:p w14:paraId="61A8A09B" w14:textId="77777777" w:rsidR="00AA171C" w:rsidRPr="00F30BA1" w:rsidRDefault="00AA171C" w:rsidP="00095CBF">
            <w:pPr>
              <w:keepNext/>
              <w:keepLines/>
              <w:contextualSpacing/>
              <w:rPr>
                <w:sz w:val="24"/>
                <w:szCs w:val="24"/>
              </w:rPr>
            </w:pPr>
            <w:r w:rsidRPr="00F30BA1">
              <w:rPr>
                <w:sz w:val="24"/>
                <w:szCs w:val="24"/>
              </w:rPr>
              <w:t>103.33</w:t>
            </w:r>
          </w:p>
        </w:tc>
        <w:tc>
          <w:tcPr>
            <w:tcW w:w="1080" w:type="dxa"/>
            <w:tcBorders>
              <w:top w:val="single" w:sz="6" w:space="0" w:color="000000"/>
              <w:left w:val="single" w:sz="6" w:space="0" w:color="000000"/>
              <w:bottom w:val="single" w:sz="6" w:space="0" w:color="000000"/>
              <w:right w:val="single" w:sz="6" w:space="0" w:color="000000"/>
            </w:tcBorders>
            <w:vAlign w:val="center"/>
          </w:tcPr>
          <w:p w14:paraId="1D263606" w14:textId="77777777" w:rsidR="00AA171C" w:rsidRPr="00F30BA1" w:rsidRDefault="00AA171C" w:rsidP="00095CBF">
            <w:pPr>
              <w:keepNext/>
              <w:keepLines/>
              <w:contextualSpacing/>
              <w:rPr>
                <w:sz w:val="24"/>
                <w:szCs w:val="24"/>
              </w:rPr>
            </w:pPr>
            <w:r w:rsidRPr="00F30BA1">
              <w:rPr>
                <w:sz w:val="24"/>
                <w:szCs w:val="24"/>
              </w:rPr>
              <w:t>--</w:t>
            </w:r>
          </w:p>
        </w:tc>
        <w:tc>
          <w:tcPr>
            <w:tcW w:w="810" w:type="dxa"/>
            <w:tcBorders>
              <w:top w:val="single" w:sz="6" w:space="0" w:color="000000"/>
              <w:left w:val="single" w:sz="6" w:space="0" w:color="000000"/>
              <w:bottom w:val="single" w:sz="6" w:space="0" w:color="000000"/>
              <w:right w:val="single" w:sz="6" w:space="0" w:color="000000"/>
            </w:tcBorders>
            <w:vAlign w:val="center"/>
          </w:tcPr>
          <w:p w14:paraId="5DF3443E" w14:textId="77777777" w:rsidR="00AA171C" w:rsidRPr="00F30BA1" w:rsidRDefault="00AA171C" w:rsidP="00095CBF">
            <w:pPr>
              <w:keepNext/>
              <w:keepLines/>
              <w:contextualSpacing/>
              <w:jc w:val="center"/>
              <w:rPr>
                <w:sz w:val="24"/>
                <w:szCs w:val="24"/>
              </w:rPr>
            </w:pPr>
            <w:r w:rsidRPr="00F30BA1">
              <w:rPr>
                <w:sz w:val="24"/>
                <w:szCs w:val="24"/>
              </w:rPr>
              <w:t>800</w:t>
            </w:r>
          </w:p>
        </w:tc>
        <w:tc>
          <w:tcPr>
            <w:tcW w:w="720" w:type="dxa"/>
            <w:tcBorders>
              <w:top w:val="single" w:sz="6" w:space="0" w:color="000000"/>
              <w:left w:val="single" w:sz="6" w:space="0" w:color="000000"/>
              <w:bottom w:val="single" w:sz="6" w:space="0" w:color="000000"/>
              <w:right w:val="single" w:sz="6" w:space="0" w:color="000000"/>
            </w:tcBorders>
            <w:vAlign w:val="center"/>
          </w:tcPr>
          <w:p w14:paraId="588DE3FA" w14:textId="77777777" w:rsidR="00AA171C" w:rsidRPr="00F30BA1" w:rsidRDefault="00AA171C" w:rsidP="00095CBF">
            <w:pPr>
              <w:keepNext/>
              <w:keepLines/>
              <w:contextualSpacing/>
              <w:jc w:val="center"/>
              <w:rPr>
                <w:sz w:val="24"/>
                <w:szCs w:val="24"/>
              </w:rPr>
            </w:pPr>
            <w:r w:rsidRPr="00F30BA1">
              <w:rPr>
                <w:sz w:val="24"/>
                <w:szCs w:val="24"/>
              </w:rPr>
              <w:t>0.5</w:t>
            </w:r>
          </w:p>
        </w:tc>
        <w:tc>
          <w:tcPr>
            <w:tcW w:w="810" w:type="dxa"/>
            <w:tcBorders>
              <w:top w:val="single" w:sz="6" w:space="0" w:color="000000"/>
              <w:left w:val="single" w:sz="6" w:space="0" w:color="000000"/>
              <w:bottom w:val="single" w:sz="6" w:space="0" w:color="000000"/>
              <w:right w:val="single" w:sz="6" w:space="0" w:color="000000"/>
            </w:tcBorders>
            <w:vAlign w:val="center"/>
          </w:tcPr>
          <w:p w14:paraId="566FC569" w14:textId="77777777" w:rsidR="00AA171C" w:rsidRPr="00F30BA1" w:rsidRDefault="00AA171C" w:rsidP="00095CBF">
            <w:pPr>
              <w:keepNext/>
              <w:keepLines/>
              <w:contextualSpacing/>
              <w:jc w:val="center"/>
              <w:rPr>
                <w:sz w:val="24"/>
                <w:szCs w:val="24"/>
              </w:rPr>
            </w:pPr>
            <w:r w:rsidRPr="00F30BA1">
              <w:rPr>
                <w:sz w:val="24"/>
                <w:szCs w:val="24"/>
              </w:rPr>
              <w:t>400</w:t>
            </w:r>
          </w:p>
        </w:tc>
        <w:tc>
          <w:tcPr>
            <w:tcW w:w="1530" w:type="dxa"/>
            <w:tcBorders>
              <w:top w:val="single" w:sz="6" w:space="0" w:color="000000"/>
              <w:left w:val="single" w:sz="6" w:space="0" w:color="000000"/>
              <w:bottom w:val="single" w:sz="6" w:space="0" w:color="000000"/>
              <w:right w:val="single" w:sz="6" w:space="0" w:color="000000"/>
            </w:tcBorders>
            <w:vAlign w:val="center"/>
          </w:tcPr>
          <w:p w14:paraId="18F533F3" w14:textId="588EF2A8" w:rsidR="00AA171C" w:rsidRPr="00F30BA1" w:rsidRDefault="00AA171C" w:rsidP="00D46EBD">
            <w:pPr>
              <w:jc w:val="right"/>
              <w:rPr>
                <w:color w:val="000000"/>
                <w:sz w:val="24"/>
                <w:szCs w:val="24"/>
              </w:rPr>
            </w:pPr>
            <w:r>
              <w:rPr>
                <w:color w:val="000000"/>
                <w:sz w:val="24"/>
                <w:szCs w:val="24"/>
              </w:rPr>
              <w:t>$1</w:t>
            </w:r>
            <w:r w:rsidR="00A32C8C">
              <w:rPr>
                <w:color w:val="000000"/>
                <w:sz w:val="24"/>
                <w:szCs w:val="24"/>
              </w:rPr>
              <w:t>7,088</w:t>
            </w:r>
          </w:p>
        </w:tc>
      </w:tr>
      <w:tr w:rsidR="00AA171C" w:rsidRPr="00F30BA1" w14:paraId="10F9EB11" w14:textId="77777777" w:rsidTr="00AA171C">
        <w:trPr>
          <w:trHeight w:val="588"/>
        </w:trPr>
        <w:tc>
          <w:tcPr>
            <w:tcW w:w="1890" w:type="dxa"/>
            <w:tcBorders>
              <w:top w:val="single" w:sz="6" w:space="0" w:color="000000"/>
              <w:left w:val="single" w:sz="6" w:space="0" w:color="000000"/>
              <w:bottom w:val="single" w:sz="6" w:space="0" w:color="000000"/>
              <w:right w:val="single" w:sz="6" w:space="0" w:color="000000"/>
            </w:tcBorders>
          </w:tcPr>
          <w:p w14:paraId="05B2119B" w14:textId="77777777" w:rsidR="00AA171C" w:rsidRPr="00F30BA1" w:rsidRDefault="00AA171C" w:rsidP="00095CBF">
            <w:pPr>
              <w:keepNext/>
              <w:keepLines/>
              <w:contextualSpacing/>
              <w:rPr>
                <w:sz w:val="24"/>
                <w:szCs w:val="24"/>
              </w:rPr>
            </w:pPr>
            <w:r w:rsidRPr="00F30BA1">
              <w:rPr>
                <w:sz w:val="24"/>
                <w:szCs w:val="24"/>
              </w:rPr>
              <w:t>Loan modification</w:t>
            </w:r>
          </w:p>
        </w:tc>
        <w:tc>
          <w:tcPr>
            <w:tcW w:w="900" w:type="dxa"/>
            <w:tcBorders>
              <w:top w:val="single" w:sz="6" w:space="0" w:color="000000"/>
              <w:left w:val="single" w:sz="6" w:space="0" w:color="000000"/>
              <w:bottom w:val="single" w:sz="6" w:space="0" w:color="000000"/>
              <w:right w:val="single" w:sz="6" w:space="0" w:color="000000"/>
            </w:tcBorders>
            <w:vAlign w:val="center"/>
          </w:tcPr>
          <w:p w14:paraId="1B5A1159" w14:textId="77777777" w:rsidR="00AA171C" w:rsidRPr="00F30BA1" w:rsidRDefault="00AA171C" w:rsidP="00095CBF">
            <w:pPr>
              <w:keepNext/>
              <w:keepLines/>
              <w:contextualSpacing/>
              <w:rPr>
                <w:sz w:val="24"/>
                <w:szCs w:val="24"/>
              </w:rPr>
            </w:pPr>
            <w:r w:rsidRPr="00F30BA1">
              <w:rPr>
                <w:sz w:val="24"/>
                <w:szCs w:val="24"/>
              </w:rPr>
              <w:t>103.34</w:t>
            </w:r>
          </w:p>
        </w:tc>
        <w:tc>
          <w:tcPr>
            <w:tcW w:w="1080" w:type="dxa"/>
            <w:tcBorders>
              <w:top w:val="single" w:sz="6" w:space="0" w:color="000000"/>
              <w:left w:val="single" w:sz="6" w:space="0" w:color="000000"/>
              <w:bottom w:val="single" w:sz="6" w:space="0" w:color="000000"/>
              <w:right w:val="single" w:sz="6" w:space="0" w:color="000000"/>
            </w:tcBorders>
            <w:vAlign w:val="center"/>
          </w:tcPr>
          <w:p w14:paraId="695832FC" w14:textId="77777777" w:rsidR="00AA171C" w:rsidRPr="00F30BA1" w:rsidRDefault="00AA171C" w:rsidP="00095CBF">
            <w:pPr>
              <w:keepNext/>
              <w:keepLines/>
              <w:contextualSpacing/>
              <w:rPr>
                <w:sz w:val="24"/>
                <w:szCs w:val="24"/>
              </w:rPr>
            </w:pPr>
            <w:r w:rsidRPr="00F30BA1">
              <w:rPr>
                <w:sz w:val="24"/>
                <w:szCs w:val="24"/>
              </w:rPr>
              <w:t>--</w:t>
            </w:r>
          </w:p>
        </w:tc>
        <w:tc>
          <w:tcPr>
            <w:tcW w:w="810" w:type="dxa"/>
            <w:tcBorders>
              <w:top w:val="single" w:sz="6" w:space="0" w:color="000000"/>
              <w:left w:val="single" w:sz="6" w:space="0" w:color="000000"/>
              <w:bottom w:val="single" w:sz="6" w:space="0" w:color="000000"/>
              <w:right w:val="single" w:sz="6" w:space="0" w:color="000000"/>
            </w:tcBorders>
            <w:vAlign w:val="center"/>
          </w:tcPr>
          <w:p w14:paraId="77A8DB77" w14:textId="77777777" w:rsidR="00AA171C" w:rsidRPr="00F30BA1" w:rsidRDefault="00AA171C" w:rsidP="00095CBF">
            <w:pPr>
              <w:keepNext/>
              <w:keepLines/>
              <w:contextualSpacing/>
              <w:jc w:val="center"/>
              <w:rPr>
                <w:sz w:val="24"/>
                <w:szCs w:val="24"/>
              </w:rPr>
            </w:pPr>
            <w:r w:rsidRPr="00F30BA1">
              <w:rPr>
                <w:sz w:val="24"/>
                <w:szCs w:val="24"/>
              </w:rPr>
              <w:t>10</w:t>
            </w:r>
          </w:p>
        </w:tc>
        <w:tc>
          <w:tcPr>
            <w:tcW w:w="720" w:type="dxa"/>
            <w:tcBorders>
              <w:top w:val="single" w:sz="6" w:space="0" w:color="000000"/>
              <w:left w:val="single" w:sz="6" w:space="0" w:color="000000"/>
              <w:bottom w:val="single" w:sz="6" w:space="0" w:color="000000"/>
              <w:right w:val="single" w:sz="6" w:space="0" w:color="000000"/>
            </w:tcBorders>
            <w:vAlign w:val="center"/>
          </w:tcPr>
          <w:p w14:paraId="23F84FFB" w14:textId="77777777" w:rsidR="00AA171C" w:rsidRPr="00F30BA1" w:rsidRDefault="00AA171C" w:rsidP="00095CBF">
            <w:pPr>
              <w:keepNext/>
              <w:keepLines/>
              <w:contextualSpacing/>
              <w:jc w:val="center"/>
              <w:rPr>
                <w:sz w:val="24"/>
                <w:szCs w:val="24"/>
              </w:rPr>
            </w:pPr>
            <w:r w:rsidRPr="00F30BA1">
              <w:rPr>
                <w:sz w:val="24"/>
                <w:szCs w:val="24"/>
              </w:rPr>
              <w:t>1</w:t>
            </w:r>
          </w:p>
        </w:tc>
        <w:tc>
          <w:tcPr>
            <w:tcW w:w="810" w:type="dxa"/>
            <w:tcBorders>
              <w:top w:val="single" w:sz="6" w:space="0" w:color="000000"/>
              <w:left w:val="single" w:sz="6" w:space="0" w:color="000000"/>
              <w:bottom w:val="single" w:sz="6" w:space="0" w:color="000000"/>
              <w:right w:val="single" w:sz="6" w:space="0" w:color="000000"/>
            </w:tcBorders>
            <w:vAlign w:val="center"/>
          </w:tcPr>
          <w:p w14:paraId="08210B75" w14:textId="77777777" w:rsidR="00AA171C" w:rsidRPr="00F30BA1" w:rsidRDefault="00AA171C" w:rsidP="00095CBF">
            <w:pPr>
              <w:keepNext/>
              <w:keepLines/>
              <w:contextualSpacing/>
              <w:jc w:val="center"/>
              <w:rPr>
                <w:sz w:val="24"/>
                <w:szCs w:val="24"/>
              </w:rPr>
            </w:pPr>
            <w:r w:rsidRPr="00F30BA1">
              <w:rPr>
                <w:sz w:val="24"/>
                <w:szCs w:val="24"/>
              </w:rPr>
              <w:t>10</w:t>
            </w:r>
          </w:p>
        </w:tc>
        <w:tc>
          <w:tcPr>
            <w:tcW w:w="1530" w:type="dxa"/>
            <w:tcBorders>
              <w:top w:val="single" w:sz="6" w:space="0" w:color="000000"/>
              <w:left w:val="single" w:sz="6" w:space="0" w:color="000000"/>
              <w:bottom w:val="single" w:sz="6" w:space="0" w:color="000000"/>
              <w:right w:val="single" w:sz="6" w:space="0" w:color="000000"/>
            </w:tcBorders>
            <w:vAlign w:val="center"/>
          </w:tcPr>
          <w:p w14:paraId="76C12E9D" w14:textId="60A2D0CA" w:rsidR="00AA171C" w:rsidRPr="00F30BA1" w:rsidRDefault="00AA171C" w:rsidP="00D46EBD">
            <w:pPr>
              <w:jc w:val="right"/>
              <w:rPr>
                <w:color w:val="000000"/>
                <w:sz w:val="24"/>
                <w:szCs w:val="24"/>
              </w:rPr>
            </w:pPr>
            <w:r w:rsidRPr="00F30BA1">
              <w:rPr>
                <w:color w:val="000000"/>
                <w:sz w:val="24"/>
                <w:szCs w:val="24"/>
              </w:rPr>
              <w:t xml:space="preserve"> $ </w:t>
            </w:r>
            <w:r w:rsidR="00A32C8C">
              <w:rPr>
                <w:color w:val="000000"/>
                <w:sz w:val="24"/>
                <w:szCs w:val="24"/>
              </w:rPr>
              <w:t>427</w:t>
            </w:r>
            <w:r w:rsidRPr="00F30BA1">
              <w:rPr>
                <w:color w:val="000000"/>
                <w:sz w:val="24"/>
                <w:szCs w:val="24"/>
              </w:rPr>
              <w:t xml:space="preserve"> </w:t>
            </w:r>
          </w:p>
        </w:tc>
      </w:tr>
      <w:tr w:rsidR="00AA171C" w:rsidRPr="00F30BA1" w14:paraId="5309538D" w14:textId="77777777" w:rsidTr="00AA171C">
        <w:trPr>
          <w:trHeight w:val="372"/>
        </w:trPr>
        <w:tc>
          <w:tcPr>
            <w:tcW w:w="1890" w:type="dxa"/>
            <w:tcBorders>
              <w:top w:val="single" w:sz="6" w:space="0" w:color="000000"/>
              <w:left w:val="single" w:sz="6" w:space="0" w:color="000000"/>
              <w:bottom w:val="single" w:sz="6" w:space="0" w:color="000000"/>
              <w:right w:val="single" w:sz="6" w:space="0" w:color="000000"/>
            </w:tcBorders>
          </w:tcPr>
          <w:p w14:paraId="5EBBA8FD" w14:textId="77777777" w:rsidR="00AA171C" w:rsidRPr="00F30BA1" w:rsidRDefault="00AA171C" w:rsidP="00095CBF">
            <w:pPr>
              <w:keepNext/>
              <w:keepLines/>
              <w:contextualSpacing/>
              <w:rPr>
                <w:sz w:val="24"/>
                <w:szCs w:val="24"/>
              </w:rPr>
            </w:pPr>
            <w:r w:rsidRPr="00F30BA1">
              <w:rPr>
                <w:sz w:val="24"/>
                <w:szCs w:val="24"/>
              </w:rPr>
              <w:t>Default notices</w:t>
            </w:r>
            <w:r>
              <w:rPr>
                <w:sz w:val="24"/>
                <w:szCs w:val="24"/>
              </w:rPr>
              <w:t xml:space="preserve"> 103.35(a)</w:t>
            </w:r>
          </w:p>
        </w:tc>
        <w:tc>
          <w:tcPr>
            <w:tcW w:w="900" w:type="dxa"/>
            <w:tcBorders>
              <w:top w:val="single" w:sz="6" w:space="0" w:color="000000"/>
              <w:left w:val="single" w:sz="6" w:space="0" w:color="000000"/>
              <w:bottom w:val="single" w:sz="6" w:space="0" w:color="000000"/>
              <w:right w:val="single" w:sz="6" w:space="0" w:color="000000"/>
            </w:tcBorders>
            <w:vAlign w:val="center"/>
          </w:tcPr>
          <w:p w14:paraId="604EEC7E" w14:textId="77777777" w:rsidR="00AA171C" w:rsidRPr="00F30BA1" w:rsidRDefault="00AA171C" w:rsidP="00095CBF">
            <w:pPr>
              <w:keepNext/>
              <w:keepLines/>
              <w:contextualSpacing/>
              <w:rPr>
                <w:sz w:val="24"/>
                <w:szCs w:val="24"/>
              </w:rPr>
            </w:pPr>
            <w:r>
              <w:rPr>
                <w:sz w:val="24"/>
                <w:szCs w:val="24"/>
              </w:rPr>
              <w:t>103.35(a)</w:t>
            </w:r>
          </w:p>
        </w:tc>
        <w:tc>
          <w:tcPr>
            <w:tcW w:w="1080" w:type="dxa"/>
            <w:tcBorders>
              <w:top w:val="single" w:sz="6" w:space="0" w:color="000000"/>
              <w:left w:val="single" w:sz="6" w:space="0" w:color="000000"/>
              <w:bottom w:val="single" w:sz="6" w:space="0" w:color="000000"/>
              <w:right w:val="single" w:sz="6" w:space="0" w:color="000000"/>
            </w:tcBorders>
            <w:vAlign w:val="center"/>
          </w:tcPr>
          <w:p w14:paraId="4ED37DE8" w14:textId="77777777" w:rsidR="00AA171C" w:rsidRPr="00F30BA1" w:rsidRDefault="00AA171C" w:rsidP="00095CBF">
            <w:pPr>
              <w:keepNext/>
              <w:keepLines/>
              <w:contextualSpacing/>
              <w:rPr>
                <w:sz w:val="24"/>
                <w:szCs w:val="24"/>
              </w:rPr>
            </w:pPr>
            <w:r>
              <w:rPr>
                <w:sz w:val="24"/>
                <w:szCs w:val="24"/>
              </w:rPr>
              <w:t>--</w:t>
            </w:r>
          </w:p>
        </w:tc>
        <w:tc>
          <w:tcPr>
            <w:tcW w:w="810" w:type="dxa"/>
            <w:tcBorders>
              <w:top w:val="single" w:sz="6" w:space="0" w:color="000000"/>
              <w:left w:val="single" w:sz="6" w:space="0" w:color="000000"/>
              <w:bottom w:val="single" w:sz="6" w:space="0" w:color="000000"/>
              <w:right w:val="single" w:sz="6" w:space="0" w:color="000000"/>
            </w:tcBorders>
            <w:vAlign w:val="center"/>
          </w:tcPr>
          <w:p w14:paraId="229208D9" w14:textId="77777777" w:rsidR="00AA171C" w:rsidRPr="00F30BA1" w:rsidRDefault="00AA171C" w:rsidP="00095CBF">
            <w:pPr>
              <w:keepNext/>
              <w:keepLines/>
              <w:contextualSpacing/>
              <w:jc w:val="center"/>
              <w:rPr>
                <w:sz w:val="24"/>
                <w:szCs w:val="24"/>
              </w:rPr>
            </w:pPr>
            <w:r>
              <w:rPr>
                <w:sz w:val="24"/>
                <w:szCs w:val="24"/>
              </w:rPr>
              <w:t>20</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6A1EF5" w14:textId="77777777" w:rsidR="00AA171C" w:rsidRPr="00F30BA1" w:rsidRDefault="00AA171C" w:rsidP="00095CBF">
            <w:pPr>
              <w:keepNext/>
              <w:keepLines/>
              <w:contextualSpacing/>
              <w:jc w:val="center"/>
              <w:rPr>
                <w:sz w:val="24"/>
                <w:szCs w:val="24"/>
              </w:rPr>
            </w:pPr>
            <w:r>
              <w:rPr>
                <w:sz w:val="24"/>
                <w:szCs w:val="24"/>
              </w:rPr>
              <w:t>--</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328AB4" w14:textId="77777777" w:rsidR="00AA171C" w:rsidRPr="00F30BA1" w:rsidRDefault="00AA171C" w:rsidP="00095CBF">
            <w:pPr>
              <w:keepNext/>
              <w:keepLines/>
              <w:contextualSpacing/>
              <w:jc w:val="center"/>
              <w:rPr>
                <w:sz w:val="24"/>
                <w:szCs w:val="24"/>
              </w:rPr>
            </w:pPr>
            <w:r>
              <w:rPr>
                <w:sz w:val="24"/>
                <w:szCs w:val="24"/>
              </w:rPr>
              <w:t>--</w:t>
            </w:r>
          </w:p>
        </w:tc>
        <w:tc>
          <w:tcPr>
            <w:tcW w:w="1530" w:type="dxa"/>
            <w:tcBorders>
              <w:top w:val="single" w:sz="6" w:space="0" w:color="000000"/>
              <w:left w:val="single" w:sz="6" w:space="0" w:color="000000"/>
              <w:bottom w:val="single" w:sz="6" w:space="0" w:color="000000"/>
              <w:right w:val="single" w:sz="6" w:space="0" w:color="000000"/>
            </w:tcBorders>
            <w:vAlign w:val="center"/>
          </w:tcPr>
          <w:p w14:paraId="36FFCBDF" w14:textId="77777777" w:rsidR="00AA171C" w:rsidRPr="00F30BA1" w:rsidRDefault="00AA171C" w:rsidP="00D46EBD">
            <w:pPr>
              <w:jc w:val="right"/>
              <w:rPr>
                <w:color w:val="000000"/>
                <w:sz w:val="24"/>
                <w:szCs w:val="24"/>
              </w:rPr>
            </w:pPr>
            <w:r>
              <w:rPr>
                <w:color w:val="000000"/>
                <w:sz w:val="24"/>
                <w:szCs w:val="24"/>
              </w:rPr>
              <w:t>$          --</w:t>
            </w:r>
          </w:p>
        </w:tc>
      </w:tr>
      <w:tr w:rsidR="00AA171C" w:rsidRPr="00F30BA1" w14:paraId="399D9EBF" w14:textId="77777777" w:rsidTr="00AA171C">
        <w:trPr>
          <w:trHeight w:val="372"/>
        </w:trPr>
        <w:tc>
          <w:tcPr>
            <w:tcW w:w="1890" w:type="dxa"/>
            <w:tcBorders>
              <w:top w:val="single" w:sz="6" w:space="0" w:color="000000"/>
              <w:left w:val="single" w:sz="6" w:space="0" w:color="000000"/>
              <w:bottom w:val="single" w:sz="6" w:space="0" w:color="000000"/>
              <w:right w:val="single" w:sz="6" w:space="0" w:color="000000"/>
            </w:tcBorders>
          </w:tcPr>
          <w:p w14:paraId="27D72DD4" w14:textId="77777777" w:rsidR="00AA171C" w:rsidRPr="00F30BA1" w:rsidRDefault="00AA171C" w:rsidP="00095CBF">
            <w:pPr>
              <w:keepNext/>
              <w:keepLines/>
              <w:contextualSpacing/>
              <w:rPr>
                <w:sz w:val="24"/>
                <w:szCs w:val="24"/>
              </w:rPr>
            </w:pPr>
            <w:r>
              <w:rPr>
                <w:sz w:val="24"/>
                <w:szCs w:val="24"/>
              </w:rPr>
              <w:t>Default notices 103.35(b)</w:t>
            </w:r>
          </w:p>
        </w:tc>
        <w:tc>
          <w:tcPr>
            <w:tcW w:w="900" w:type="dxa"/>
            <w:tcBorders>
              <w:top w:val="single" w:sz="6" w:space="0" w:color="000000"/>
              <w:left w:val="single" w:sz="6" w:space="0" w:color="000000"/>
              <w:bottom w:val="single" w:sz="6" w:space="0" w:color="000000"/>
              <w:right w:val="single" w:sz="6" w:space="0" w:color="000000"/>
            </w:tcBorders>
            <w:vAlign w:val="center"/>
          </w:tcPr>
          <w:p w14:paraId="0505DD2F" w14:textId="77777777" w:rsidR="00AA171C" w:rsidRPr="00F30BA1" w:rsidRDefault="00AA171C" w:rsidP="00095CBF">
            <w:pPr>
              <w:keepNext/>
              <w:keepLines/>
              <w:contextualSpacing/>
              <w:rPr>
                <w:sz w:val="24"/>
                <w:szCs w:val="24"/>
              </w:rPr>
            </w:pPr>
            <w:r w:rsidRPr="00F30BA1">
              <w:rPr>
                <w:sz w:val="24"/>
                <w:szCs w:val="24"/>
              </w:rPr>
              <w:t>103.35</w:t>
            </w:r>
            <w:r>
              <w:rPr>
                <w:sz w:val="24"/>
                <w:szCs w:val="24"/>
              </w:rPr>
              <w:t>(b)</w:t>
            </w:r>
          </w:p>
        </w:tc>
        <w:tc>
          <w:tcPr>
            <w:tcW w:w="1080" w:type="dxa"/>
            <w:tcBorders>
              <w:top w:val="single" w:sz="6" w:space="0" w:color="000000"/>
              <w:left w:val="single" w:sz="6" w:space="0" w:color="000000"/>
              <w:bottom w:val="single" w:sz="6" w:space="0" w:color="000000"/>
              <w:right w:val="single" w:sz="6" w:space="0" w:color="000000"/>
            </w:tcBorders>
            <w:vAlign w:val="center"/>
          </w:tcPr>
          <w:p w14:paraId="4D030C45" w14:textId="77777777" w:rsidR="00AA171C" w:rsidRPr="00F30BA1" w:rsidRDefault="00AA171C" w:rsidP="00095CBF">
            <w:pPr>
              <w:keepNext/>
              <w:keepLines/>
              <w:contextualSpacing/>
              <w:rPr>
                <w:sz w:val="24"/>
                <w:szCs w:val="24"/>
              </w:rPr>
            </w:pPr>
            <w:r w:rsidRPr="00F30BA1">
              <w:rPr>
                <w:sz w:val="24"/>
                <w:szCs w:val="24"/>
              </w:rPr>
              <w:t>NOD10</w:t>
            </w:r>
          </w:p>
        </w:tc>
        <w:tc>
          <w:tcPr>
            <w:tcW w:w="810" w:type="dxa"/>
            <w:tcBorders>
              <w:top w:val="single" w:sz="6" w:space="0" w:color="000000"/>
              <w:left w:val="single" w:sz="6" w:space="0" w:color="000000"/>
              <w:bottom w:val="single" w:sz="6" w:space="0" w:color="000000"/>
              <w:right w:val="single" w:sz="6" w:space="0" w:color="000000"/>
            </w:tcBorders>
            <w:vAlign w:val="center"/>
          </w:tcPr>
          <w:p w14:paraId="08FA95C0" w14:textId="77777777" w:rsidR="00AA171C" w:rsidRPr="00F30BA1" w:rsidRDefault="00AA171C" w:rsidP="00095CBF">
            <w:pPr>
              <w:keepNext/>
              <w:keepLines/>
              <w:contextualSpacing/>
              <w:jc w:val="center"/>
              <w:rPr>
                <w:sz w:val="24"/>
                <w:szCs w:val="24"/>
              </w:rPr>
            </w:pPr>
            <w:r w:rsidRPr="00F30BA1">
              <w:rPr>
                <w:sz w:val="24"/>
                <w:szCs w:val="24"/>
              </w:rPr>
              <w:t>20</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4FA2B2" w14:textId="77777777" w:rsidR="00AA171C" w:rsidRPr="00F30BA1" w:rsidRDefault="00AA171C" w:rsidP="00095CBF">
            <w:pPr>
              <w:keepNext/>
              <w:keepLines/>
              <w:contextualSpacing/>
              <w:jc w:val="center"/>
              <w:rPr>
                <w:sz w:val="24"/>
                <w:szCs w:val="24"/>
              </w:rPr>
            </w:pPr>
            <w:r w:rsidRPr="00F30BA1">
              <w:rPr>
                <w:sz w:val="24"/>
                <w:szCs w:val="24"/>
              </w:rPr>
              <w:t>1</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214621" w14:textId="77777777" w:rsidR="00AA171C" w:rsidRPr="00F30BA1" w:rsidRDefault="00AA171C" w:rsidP="00095CBF">
            <w:pPr>
              <w:keepNext/>
              <w:keepLines/>
              <w:contextualSpacing/>
              <w:jc w:val="center"/>
              <w:rPr>
                <w:sz w:val="24"/>
                <w:szCs w:val="24"/>
              </w:rPr>
            </w:pPr>
            <w:r w:rsidRPr="00F30BA1">
              <w:rPr>
                <w:sz w:val="24"/>
                <w:szCs w:val="24"/>
              </w:rPr>
              <w:t>20</w:t>
            </w:r>
          </w:p>
        </w:tc>
        <w:tc>
          <w:tcPr>
            <w:tcW w:w="1530" w:type="dxa"/>
            <w:tcBorders>
              <w:top w:val="single" w:sz="6" w:space="0" w:color="000000"/>
              <w:left w:val="single" w:sz="6" w:space="0" w:color="000000"/>
              <w:bottom w:val="single" w:sz="6" w:space="0" w:color="000000"/>
              <w:right w:val="single" w:sz="6" w:space="0" w:color="000000"/>
            </w:tcBorders>
            <w:vAlign w:val="center"/>
          </w:tcPr>
          <w:p w14:paraId="498C340F" w14:textId="6826B649" w:rsidR="00AA171C" w:rsidRPr="00F30BA1" w:rsidRDefault="00AA171C" w:rsidP="00D46EBD">
            <w:pPr>
              <w:jc w:val="right"/>
              <w:rPr>
                <w:color w:val="000000"/>
                <w:sz w:val="24"/>
                <w:szCs w:val="24"/>
              </w:rPr>
            </w:pPr>
            <w:r w:rsidRPr="00F30BA1">
              <w:rPr>
                <w:color w:val="000000"/>
                <w:sz w:val="24"/>
                <w:szCs w:val="24"/>
              </w:rPr>
              <w:t xml:space="preserve"> $ </w:t>
            </w:r>
            <w:r w:rsidR="00A32C8C">
              <w:rPr>
                <w:color w:val="000000"/>
                <w:sz w:val="24"/>
                <w:szCs w:val="24"/>
              </w:rPr>
              <w:t>854</w:t>
            </w:r>
            <w:r w:rsidRPr="00F30BA1">
              <w:rPr>
                <w:color w:val="000000"/>
                <w:sz w:val="24"/>
                <w:szCs w:val="24"/>
              </w:rPr>
              <w:t xml:space="preserve"> </w:t>
            </w:r>
          </w:p>
        </w:tc>
      </w:tr>
      <w:tr w:rsidR="00AA171C" w:rsidRPr="00F30BA1" w14:paraId="7A5C55BD" w14:textId="77777777" w:rsidTr="00AA171C">
        <w:trPr>
          <w:trHeight w:val="435"/>
        </w:trPr>
        <w:tc>
          <w:tcPr>
            <w:tcW w:w="1890" w:type="dxa"/>
            <w:tcBorders>
              <w:top w:val="single" w:sz="6" w:space="0" w:color="000000"/>
              <w:left w:val="single" w:sz="6" w:space="0" w:color="000000"/>
              <w:bottom w:val="single" w:sz="6" w:space="0" w:color="000000"/>
              <w:right w:val="single" w:sz="6" w:space="0" w:color="000000"/>
            </w:tcBorders>
          </w:tcPr>
          <w:p w14:paraId="6EDFDD20" w14:textId="77777777" w:rsidR="00AA171C" w:rsidRPr="00F30BA1" w:rsidRDefault="00AA171C" w:rsidP="00095CBF">
            <w:pPr>
              <w:keepNext/>
              <w:keepLines/>
              <w:contextualSpacing/>
              <w:rPr>
                <w:sz w:val="24"/>
                <w:szCs w:val="24"/>
              </w:rPr>
            </w:pPr>
            <w:r>
              <w:rPr>
                <w:sz w:val="24"/>
                <w:szCs w:val="24"/>
              </w:rPr>
              <w:t>Default notices 103.36</w:t>
            </w:r>
          </w:p>
        </w:tc>
        <w:tc>
          <w:tcPr>
            <w:tcW w:w="900" w:type="dxa"/>
            <w:tcBorders>
              <w:top w:val="single" w:sz="6" w:space="0" w:color="000000"/>
              <w:left w:val="single" w:sz="6" w:space="0" w:color="000000"/>
              <w:bottom w:val="single" w:sz="6" w:space="0" w:color="000000"/>
              <w:right w:val="single" w:sz="6" w:space="0" w:color="000000"/>
            </w:tcBorders>
            <w:vAlign w:val="center"/>
          </w:tcPr>
          <w:p w14:paraId="1D33095E" w14:textId="77777777" w:rsidR="00AA171C" w:rsidRPr="00F30BA1" w:rsidRDefault="00AA171C" w:rsidP="00095CBF">
            <w:pPr>
              <w:keepNext/>
              <w:keepLines/>
              <w:contextualSpacing/>
              <w:rPr>
                <w:sz w:val="24"/>
                <w:szCs w:val="24"/>
              </w:rPr>
            </w:pPr>
            <w:r w:rsidRPr="00F30BA1">
              <w:rPr>
                <w:sz w:val="24"/>
                <w:szCs w:val="24"/>
              </w:rPr>
              <w:t>103.36</w:t>
            </w:r>
          </w:p>
        </w:tc>
        <w:tc>
          <w:tcPr>
            <w:tcW w:w="1080" w:type="dxa"/>
            <w:tcBorders>
              <w:top w:val="single" w:sz="6" w:space="0" w:color="000000"/>
              <w:left w:val="single" w:sz="6" w:space="0" w:color="000000"/>
              <w:bottom w:val="single" w:sz="6" w:space="0" w:color="000000"/>
              <w:right w:val="single" w:sz="6" w:space="0" w:color="000000"/>
            </w:tcBorders>
            <w:vAlign w:val="center"/>
          </w:tcPr>
          <w:p w14:paraId="49FB0EA0" w14:textId="77777777" w:rsidR="00AA171C" w:rsidRPr="00F30BA1" w:rsidRDefault="00AA171C" w:rsidP="00095CBF">
            <w:pPr>
              <w:keepNext/>
              <w:keepLines/>
              <w:contextualSpacing/>
              <w:rPr>
                <w:sz w:val="24"/>
                <w:szCs w:val="24"/>
              </w:rPr>
            </w:pPr>
            <w:r w:rsidRPr="00F30BA1">
              <w:rPr>
                <w:sz w:val="24"/>
                <w:szCs w:val="24"/>
              </w:rPr>
              <w:t>--</w:t>
            </w:r>
          </w:p>
        </w:tc>
        <w:tc>
          <w:tcPr>
            <w:tcW w:w="810" w:type="dxa"/>
            <w:tcBorders>
              <w:top w:val="single" w:sz="6" w:space="0" w:color="000000"/>
              <w:left w:val="single" w:sz="6" w:space="0" w:color="000000"/>
              <w:bottom w:val="single" w:sz="6" w:space="0" w:color="000000"/>
              <w:right w:val="single" w:sz="6" w:space="0" w:color="000000"/>
            </w:tcBorders>
            <w:vAlign w:val="center"/>
          </w:tcPr>
          <w:p w14:paraId="3F6CE1CC" w14:textId="77777777" w:rsidR="00AA171C" w:rsidRPr="00F30BA1" w:rsidRDefault="00AA171C" w:rsidP="00095CBF">
            <w:pPr>
              <w:keepNext/>
              <w:keepLines/>
              <w:contextualSpacing/>
              <w:jc w:val="center"/>
              <w:rPr>
                <w:sz w:val="24"/>
                <w:szCs w:val="24"/>
              </w:rPr>
            </w:pPr>
            <w:r w:rsidRPr="00F30BA1">
              <w:rPr>
                <w:sz w:val="24"/>
                <w:szCs w:val="24"/>
              </w:rPr>
              <w:t>20</w:t>
            </w:r>
          </w:p>
        </w:tc>
        <w:tc>
          <w:tcPr>
            <w:tcW w:w="720" w:type="dxa"/>
            <w:tcBorders>
              <w:top w:val="single" w:sz="6" w:space="0" w:color="000000"/>
              <w:left w:val="single" w:sz="6" w:space="0" w:color="000000"/>
              <w:bottom w:val="single" w:sz="6" w:space="0" w:color="000000"/>
              <w:right w:val="single" w:sz="6" w:space="0" w:color="000000"/>
            </w:tcBorders>
            <w:vAlign w:val="center"/>
          </w:tcPr>
          <w:p w14:paraId="4F1F2880" w14:textId="77777777" w:rsidR="00AA171C" w:rsidRPr="00F30BA1" w:rsidRDefault="00AA171C" w:rsidP="00095CBF">
            <w:pPr>
              <w:keepNext/>
              <w:keepLines/>
              <w:contextualSpacing/>
              <w:jc w:val="center"/>
              <w:rPr>
                <w:sz w:val="24"/>
                <w:szCs w:val="24"/>
              </w:rPr>
            </w:pPr>
            <w:r w:rsidRPr="00F30BA1">
              <w:rPr>
                <w:sz w:val="24"/>
                <w:szCs w:val="24"/>
              </w:rPr>
              <w:t>1</w:t>
            </w:r>
          </w:p>
        </w:tc>
        <w:tc>
          <w:tcPr>
            <w:tcW w:w="810" w:type="dxa"/>
            <w:tcBorders>
              <w:top w:val="single" w:sz="6" w:space="0" w:color="000000"/>
              <w:left w:val="single" w:sz="6" w:space="0" w:color="000000"/>
              <w:bottom w:val="single" w:sz="6" w:space="0" w:color="000000"/>
              <w:right w:val="single" w:sz="6" w:space="0" w:color="000000"/>
            </w:tcBorders>
            <w:vAlign w:val="center"/>
          </w:tcPr>
          <w:p w14:paraId="796184B9" w14:textId="77777777" w:rsidR="00AA171C" w:rsidRPr="00F30BA1" w:rsidRDefault="00AA171C" w:rsidP="00095CBF">
            <w:pPr>
              <w:keepNext/>
              <w:keepLines/>
              <w:contextualSpacing/>
              <w:jc w:val="center"/>
              <w:rPr>
                <w:sz w:val="24"/>
                <w:szCs w:val="24"/>
              </w:rPr>
            </w:pPr>
            <w:r w:rsidRPr="00F30BA1">
              <w:rPr>
                <w:sz w:val="24"/>
                <w:szCs w:val="24"/>
              </w:rPr>
              <w:t>20</w:t>
            </w:r>
          </w:p>
        </w:tc>
        <w:tc>
          <w:tcPr>
            <w:tcW w:w="1530" w:type="dxa"/>
            <w:tcBorders>
              <w:top w:val="single" w:sz="6" w:space="0" w:color="000000"/>
              <w:left w:val="single" w:sz="6" w:space="0" w:color="000000"/>
              <w:bottom w:val="single" w:sz="6" w:space="0" w:color="000000"/>
              <w:right w:val="single" w:sz="6" w:space="0" w:color="000000"/>
            </w:tcBorders>
            <w:vAlign w:val="center"/>
          </w:tcPr>
          <w:p w14:paraId="2D2D9F53" w14:textId="3056436D" w:rsidR="00AA171C" w:rsidRPr="00F30BA1" w:rsidRDefault="00AA171C" w:rsidP="00D46EBD">
            <w:pPr>
              <w:jc w:val="right"/>
              <w:rPr>
                <w:color w:val="000000"/>
                <w:sz w:val="24"/>
                <w:szCs w:val="24"/>
              </w:rPr>
            </w:pPr>
            <w:r>
              <w:rPr>
                <w:color w:val="000000"/>
                <w:sz w:val="24"/>
                <w:szCs w:val="24"/>
              </w:rPr>
              <w:t xml:space="preserve"> </w:t>
            </w:r>
            <w:r w:rsidRPr="00F30BA1">
              <w:rPr>
                <w:color w:val="000000"/>
                <w:sz w:val="24"/>
                <w:szCs w:val="24"/>
              </w:rPr>
              <w:t xml:space="preserve">$ </w:t>
            </w:r>
            <w:r w:rsidR="00A32C8C">
              <w:rPr>
                <w:color w:val="000000"/>
                <w:sz w:val="24"/>
                <w:szCs w:val="24"/>
              </w:rPr>
              <w:t>854</w:t>
            </w:r>
          </w:p>
        </w:tc>
      </w:tr>
      <w:tr w:rsidR="00AA171C" w:rsidRPr="00F30BA1" w14:paraId="38AB6CCF" w14:textId="77777777" w:rsidTr="00AA171C">
        <w:tc>
          <w:tcPr>
            <w:tcW w:w="1890" w:type="dxa"/>
            <w:tcBorders>
              <w:top w:val="single" w:sz="6" w:space="0" w:color="000000"/>
              <w:left w:val="single" w:sz="6" w:space="0" w:color="000000"/>
              <w:bottom w:val="single" w:sz="6" w:space="0" w:color="000000"/>
              <w:right w:val="single" w:sz="6" w:space="0" w:color="000000"/>
            </w:tcBorders>
          </w:tcPr>
          <w:p w14:paraId="43522A6C" w14:textId="77777777" w:rsidR="00AA171C" w:rsidRPr="00F30BA1" w:rsidRDefault="00AA171C" w:rsidP="00095CBF">
            <w:pPr>
              <w:keepNext/>
              <w:keepLines/>
              <w:contextualSpacing/>
              <w:rPr>
                <w:sz w:val="24"/>
                <w:szCs w:val="24"/>
              </w:rPr>
            </w:pPr>
            <w:r w:rsidRPr="00F30BA1">
              <w:rPr>
                <w:sz w:val="24"/>
                <w:szCs w:val="24"/>
              </w:rPr>
              <w:t>Claim for loss</w:t>
            </w:r>
          </w:p>
        </w:tc>
        <w:tc>
          <w:tcPr>
            <w:tcW w:w="900" w:type="dxa"/>
            <w:tcBorders>
              <w:top w:val="single" w:sz="6" w:space="0" w:color="000000"/>
              <w:left w:val="single" w:sz="6" w:space="0" w:color="000000"/>
              <w:bottom w:val="single" w:sz="6" w:space="0" w:color="000000"/>
              <w:right w:val="single" w:sz="6" w:space="0" w:color="000000"/>
            </w:tcBorders>
            <w:vAlign w:val="center"/>
          </w:tcPr>
          <w:p w14:paraId="42324754" w14:textId="77777777" w:rsidR="00AA171C" w:rsidRPr="00F30BA1" w:rsidRDefault="00AA171C" w:rsidP="00095CBF">
            <w:pPr>
              <w:keepNext/>
              <w:keepLines/>
              <w:contextualSpacing/>
              <w:rPr>
                <w:sz w:val="24"/>
                <w:szCs w:val="24"/>
              </w:rPr>
            </w:pPr>
            <w:r w:rsidRPr="00F30BA1">
              <w:rPr>
                <w:sz w:val="24"/>
                <w:szCs w:val="24"/>
              </w:rPr>
              <w:t>103.37</w:t>
            </w:r>
          </w:p>
        </w:tc>
        <w:tc>
          <w:tcPr>
            <w:tcW w:w="1080" w:type="dxa"/>
            <w:tcBorders>
              <w:top w:val="single" w:sz="6" w:space="0" w:color="000000"/>
              <w:left w:val="single" w:sz="6" w:space="0" w:color="000000"/>
              <w:bottom w:val="single" w:sz="6" w:space="0" w:color="000000"/>
              <w:right w:val="single" w:sz="6" w:space="0" w:color="000000"/>
            </w:tcBorders>
            <w:vAlign w:val="center"/>
          </w:tcPr>
          <w:p w14:paraId="1DE7300B" w14:textId="77777777" w:rsidR="00AA171C" w:rsidRPr="00F30BA1" w:rsidRDefault="00AA171C" w:rsidP="00095CBF">
            <w:pPr>
              <w:keepNext/>
              <w:keepLines/>
              <w:contextualSpacing/>
              <w:rPr>
                <w:sz w:val="24"/>
                <w:szCs w:val="24"/>
              </w:rPr>
            </w:pPr>
            <w:r w:rsidRPr="00F30BA1">
              <w:rPr>
                <w:sz w:val="24"/>
                <w:szCs w:val="24"/>
              </w:rPr>
              <w:t>CFL10</w:t>
            </w:r>
          </w:p>
        </w:tc>
        <w:tc>
          <w:tcPr>
            <w:tcW w:w="810" w:type="dxa"/>
            <w:tcBorders>
              <w:top w:val="single" w:sz="6" w:space="0" w:color="000000"/>
              <w:left w:val="single" w:sz="6" w:space="0" w:color="000000"/>
              <w:bottom w:val="single" w:sz="6" w:space="0" w:color="000000"/>
              <w:right w:val="single" w:sz="6" w:space="0" w:color="000000"/>
            </w:tcBorders>
            <w:vAlign w:val="center"/>
          </w:tcPr>
          <w:p w14:paraId="492AD742" w14:textId="77777777" w:rsidR="00AA171C" w:rsidRPr="00F30BA1" w:rsidRDefault="00AA171C" w:rsidP="00095CBF">
            <w:pPr>
              <w:keepNext/>
              <w:keepLines/>
              <w:contextualSpacing/>
              <w:jc w:val="center"/>
              <w:rPr>
                <w:sz w:val="24"/>
                <w:szCs w:val="24"/>
              </w:rPr>
            </w:pPr>
            <w:r w:rsidRPr="00F30BA1">
              <w:rPr>
                <w:sz w:val="24"/>
                <w:szCs w:val="24"/>
              </w:rPr>
              <w:t>10</w:t>
            </w:r>
          </w:p>
        </w:tc>
        <w:tc>
          <w:tcPr>
            <w:tcW w:w="720" w:type="dxa"/>
            <w:tcBorders>
              <w:top w:val="single" w:sz="6" w:space="0" w:color="000000"/>
              <w:left w:val="single" w:sz="6" w:space="0" w:color="000000"/>
              <w:bottom w:val="single" w:sz="6" w:space="0" w:color="000000"/>
              <w:right w:val="single" w:sz="6" w:space="0" w:color="000000"/>
            </w:tcBorders>
            <w:vAlign w:val="center"/>
          </w:tcPr>
          <w:p w14:paraId="0B90E0D6" w14:textId="77777777" w:rsidR="00AA171C" w:rsidRPr="00F30BA1" w:rsidRDefault="00AA171C" w:rsidP="00095CBF">
            <w:pPr>
              <w:keepNext/>
              <w:keepLines/>
              <w:contextualSpacing/>
              <w:jc w:val="center"/>
              <w:rPr>
                <w:sz w:val="24"/>
                <w:szCs w:val="24"/>
              </w:rPr>
            </w:pPr>
            <w:r w:rsidRPr="00F30BA1">
              <w:rPr>
                <w:sz w:val="24"/>
                <w:szCs w:val="24"/>
              </w:rPr>
              <w:t>3</w:t>
            </w:r>
          </w:p>
        </w:tc>
        <w:tc>
          <w:tcPr>
            <w:tcW w:w="810" w:type="dxa"/>
            <w:tcBorders>
              <w:top w:val="single" w:sz="6" w:space="0" w:color="000000"/>
              <w:left w:val="single" w:sz="6" w:space="0" w:color="000000"/>
              <w:bottom w:val="single" w:sz="6" w:space="0" w:color="000000"/>
              <w:right w:val="single" w:sz="6" w:space="0" w:color="000000"/>
            </w:tcBorders>
            <w:vAlign w:val="center"/>
          </w:tcPr>
          <w:p w14:paraId="500E2DC2" w14:textId="77777777" w:rsidR="00AA171C" w:rsidRPr="00F30BA1" w:rsidRDefault="00AA171C" w:rsidP="00095CBF">
            <w:pPr>
              <w:keepNext/>
              <w:keepLines/>
              <w:contextualSpacing/>
              <w:jc w:val="center"/>
              <w:rPr>
                <w:sz w:val="24"/>
                <w:szCs w:val="24"/>
              </w:rPr>
            </w:pPr>
            <w:r w:rsidRPr="00F30BA1">
              <w:rPr>
                <w:sz w:val="24"/>
                <w:szCs w:val="24"/>
              </w:rPr>
              <w:t>30</w:t>
            </w:r>
          </w:p>
        </w:tc>
        <w:tc>
          <w:tcPr>
            <w:tcW w:w="1530" w:type="dxa"/>
            <w:tcBorders>
              <w:top w:val="single" w:sz="6" w:space="0" w:color="000000"/>
              <w:left w:val="single" w:sz="6" w:space="0" w:color="000000"/>
              <w:bottom w:val="single" w:sz="6" w:space="0" w:color="000000"/>
              <w:right w:val="single" w:sz="6" w:space="0" w:color="000000"/>
            </w:tcBorders>
            <w:vAlign w:val="center"/>
          </w:tcPr>
          <w:p w14:paraId="4AFE5846" w14:textId="2D3D0686" w:rsidR="00AA171C" w:rsidRPr="00F30BA1" w:rsidRDefault="00AA171C" w:rsidP="00D46EBD">
            <w:pPr>
              <w:jc w:val="right"/>
              <w:rPr>
                <w:color w:val="000000"/>
                <w:sz w:val="24"/>
                <w:szCs w:val="24"/>
              </w:rPr>
            </w:pPr>
            <w:r>
              <w:rPr>
                <w:color w:val="000000"/>
                <w:sz w:val="24"/>
                <w:szCs w:val="24"/>
              </w:rPr>
              <w:t xml:space="preserve">$ </w:t>
            </w:r>
            <w:r w:rsidR="00A32C8C">
              <w:rPr>
                <w:color w:val="000000"/>
                <w:sz w:val="24"/>
                <w:szCs w:val="24"/>
              </w:rPr>
              <w:t>1,282</w:t>
            </w:r>
            <w:r w:rsidRPr="00F30BA1">
              <w:rPr>
                <w:color w:val="000000"/>
                <w:sz w:val="24"/>
                <w:szCs w:val="24"/>
              </w:rPr>
              <w:t xml:space="preserve"> </w:t>
            </w:r>
          </w:p>
        </w:tc>
      </w:tr>
      <w:tr w:rsidR="00AA171C" w:rsidRPr="00F30BA1" w14:paraId="10556854" w14:textId="77777777" w:rsidTr="00AA171C">
        <w:tc>
          <w:tcPr>
            <w:tcW w:w="1890" w:type="dxa"/>
            <w:tcBorders>
              <w:top w:val="single" w:sz="6" w:space="0" w:color="000000"/>
              <w:left w:val="single" w:sz="6" w:space="0" w:color="000000"/>
              <w:bottom w:val="single" w:sz="6" w:space="0" w:color="000000"/>
              <w:right w:val="single" w:sz="6" w:space="0" w:color="000000"/>
            </w:tcBorders>
          </w:tcPr>
          <w:p w14:paraId="237A217C" w14:textId="77777777" w:rsidR="00AA171C" w:rsidRPr="00F30BA1" w:rsidRDefault="00AA171C" w:rsidP="00095CBF">
            <w:pPr>
              <w:keepNext/>
              <w:keepLines/>
              <w:contextualSpacing/>
              <w:rPr>
                <w:sz w:val="24"/>
                <w:szCs w:val="24"/>
              </w:rPr>
            </w:pPr>
            <w:r w:rsidRPr="00F30BA1">
              <w:rPr>
                <w:sz w:val="24"/>
                <w:szCs w:val="24"/>
              </w:rPr>
              <w:t>Assignment of Rights</w:t>
            </w:r>
          </w:p>
        </w:tc>
        <w:tc>
          <w:tcPr>
            <w:tcW w:w="900" w:type="dxa"/>
            <w:tcBorders>
              <w:top w:val="single" w:sz="6" w:space="0" w:color="000000"/>
              <w:left w:val="single" w:sz="6" w:space="0" w:color="000000"/>
              <w:bottom w:val="single" w:sz="6" w:space="0" w:color="000000"/>
              <w:right w:val="single" w:sz="6" w:space="0" w:color="000000"/>
            </w:tcBorders>
            <w:vAlign w:val="center"/>
          </w:tcPr>
          <w:p w14:paraId="1F63552F" w14:textId="77777777" w:rsidR="00AA171C" w:rsidRPr="00F30BA1" w:rsidRDefault="00AA171C" w:rsidP="00095CBF">
            <w:pPr>
              <w:keepNext/>
              <w:keepLines/>
              <w:contextualSpacing/>
              <w:rPr>
                <w:sz w:val="24"/>
                <w:szCs w:val="24"/>
              </w:rPr>
            </w:pPr>
            <w:r w:rsidRPr="00F30BA1">
              <w:rPr>
                <w:sz w:val="24"/>
                <w:szCs w:val="24"/>
              </w:rPr>
              <w:t>103.38</w:t>
            </w:r>
          </w:p>
        </w:tc>
        <w:tc>
          <w:tcPr>
            <w:tcW w:w="1080" w:type="dxa"/>
            <w:tcBorders>
              <w:top w:val="single" w:sz="6" w:space="0" w:color="000000"/>
              <w:left w:val="single" w:sz="6" w:space="0" w:color="000000"/>
              <w:bottom w:val="single" w:sz="6" w:space="0" w:color="000000"/>
              <w:right w:val="single" w:sz="6" w:space="0" w:color="000000"/>
            </w:tcBorders>
            <w:vAlign w:val="center"/>
          </w:tcPr>
          <w:p w14:paraId="40C7BC53" w14:textId="77777777" w:rsidR="00AA171C" w:rsidRPr="00F30BA1" w:rsidRDefault="00AA171C" w:rsidP="00095CBF">
            <w:pPr>
              <w:keepNext/>
              <w:keepLines/>
              <w:contextualSpacing/>
              <w:rPr>
                <w:sz w:val="24"/>
                <w:szCs w:val="24"/>
              </w:rPr>
            </w:pPr>
            <w:r w:rsidRPr="00F30BA1">
              <w:rPr>
                <w:sz w:val="24"/>
                <w:szCs w:val="24"/>
              </w:rPr>
              <w:t>ALD10</w:t>
            </w:r>
          </w:p>
        </w:tc>
        <w:tc>
          <w:tcPr>
            <w:tcW w:w="810" w:type="dxa"/>
            <w:tcBorders>
              <w:top w:val="single" w:sz="6" w:space="0" w:color="000000"/>
              <w:left w:val="single" w:sz="6" w:space="0" w:color="000000"/>
              <w:bottom w:val="single" w:sz="6" w:space="0" w:color="000000"/>
              <w:right w:val="single" w:sz="6" w:space="0" w:color="000000"/>
            </w:tcBorders>
            <w:vAlign w:val="center"/>
          </w:tcPr>
          <w:p w14:paraId="4990843C" w14:textId="77777777" w:rsidR="00AA171C" w:rsidRPr="00F30BA1" w:rsidRDefault="00AA171C" w:rsidP="00095CBF">
            <w:pPr>
              <w:keepNext/>
              <w:keepLines/>
              <w:contextualSpacing/>
              <w:jc w:val="center"/>
              <w:rPr>
                <w:sz w:val="24"/>
                <w:szCs w:val="24"/>
              </w:rPr>
            </w:pPr>
            <w:r w:rsidRPr="00F30BA1">
              <w:rPr>
                <w:sz w:val="24"/>
                <w:szCs w:val="24"/>
              </w:rPr>
              <w:t>10</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2DC198" w14:textId="77777777" w:rsidR="00AA171C" w:rsidRPr="00F30BA1" w:rsidRDefault="00AA171C" w:rsidP="00095CBF">
            <w:pPr>
              <w:keepNext/>
              <w:keepLines/>
              <w:contextualSpacing/>
              <w:jc w:val="center"/>
              <w:rPr>
                <w:sz w:val="24"/>
                <w:szCs w:val="24"/>
              </w:rPr>
            </w:pPr>
            <w:r w:rsidRPr="00F30BA1">
              <w:rPr>
                <w:sz w:val="24"/>
                <w:szCs w:val="24"/>
              </w:rPr>
              <w:t>1</w:t>
            </w:r>
          </w:p>
        </w:tc>
        <w:tc>
          <w:tcPr>
            <w:tcW w:w="810" w:type="dxa"/>
            <w:tcBorders>
              <w:top w:val="single" w:sz="6" w:space="0" w:color="000000"/>
              <w:left w:val="single" w:sz="6" w:space="0" w:color="000000"/>
              <w:bottom w:val="single" w:sz="6" w:space="0" w:color="000000"/>
              <w:right w:val="single" w:sz="6" w:space="0" w:color="000000"/>
            </w:tcBorders>
            <w:vAlign w:val="center"/>
          </w:tcPr>
          <w:p w14:paraId="1E68CF38" w14:textId="77777777" w:rsidR="00AA171C" w:rsidRPr="00F30BA1" w:rsidRDefault="00AA171C" w:rsidP="00095CBF">
            <w:pPr>
              <w:keepNext/>
              <w:keepLines/>
              <w:contextualSpacing/>
              <w:jc w:val="center"/>
              <w:rPr>
                <w:sz w:val="24"/>
                <w:szCs w:val="24"/>
              </w:rPr>
            </w:pPr>
            <w:r w:rsidRPr="00F30BA1">
              <w:rPr>
                <w:sz w:val="24"/>
                <w:szCs w:val="24"/>
              </w:rPr>
              <w:t>10</w:t>
            </w:r>
          </w:p>
        </w:tc>
        <w:tc>
          <w:tcPr>
            <w:tcW w:w="1530" w:type="dxa"/>
            <w:tcBorders>
              <w:top w:val="single" w:sz="6" w:space="0" w:color="000000"/>
              <w:left w:val="single" w:sz="6" w:space="0" w:color="000000"/>
              <w:bottom w:val="single" w:sz="6" w:space="0" w:color="000000"/>
              <w:right w:val="single" w:sz="6" w:space="0" w:color="000000"/>
            </w:tcBorders>
            <w:vAlign w:val="center"/>
          </w:tcPr>
          <w:p w14:paraId="35E25982" w14:textId="0A92D5BE" w:rsidR="00AA171C" w:rsidRPr="00F30BA1" w:rsidRDefault="00AA171C" w:rsidP="00D46EBD">
            <w:pPr>
              <w:jc w:val="right"/>
              <w:rPr>
                <w:color w:val="000000"/>
                <w:sz w:val="24"/>
                <w:szCs w:val="24"/>
              </w:rPr>
            </w:pPr>
            <w:r w:rsidRPr="00F30BA1">
              <w:rPr>
                <w:color w:val="000000"/>
                <w:sz w:val="24"/>
                <w:szCs w:val="24"/>
              </w:rPr>
              <w:t xml:space="preserve"> </w:t>
            </w:r>
            <w:r w:rsidR="00A32C8C">
              <w:rPr>
                <w:color w:val="000000"/>
                <w:sz w:val="24"/>
                <w:szCs w:val="24"/>
              </w:rPr>
              <w:t>$427</w:t>
            </w:r>
            <w:r w:rsidRPr="00F30BA1">
              <w:rPr>
                <w:color w:val="000000"/>
                <w:sz w:val="24"/>
                <w:szCs w:val="24"/>
              </w:rPr>
              <w:t xml:space="preserve"> </w:t>
            </w:r>
          </w:p>
        </w:tc>
      </w:tr>
      <w:tr w:rsidR="00AA171C" w:rsidRPr="00F30BA1" w14:paraId="3BB75BE3" w14:textId="77777777" w:rsidTr="00AA171C">
        <w:trPr>
          <w:trHeight w:val="282"/>
        </w:trPr>
        <w:tc>
          <w:tcPr>
            <w:tcW w:w="1890" w:type="dxa"/>
            <w:vMerge w:val="restart"/>
            <w:tcBorders>
              <w:top w:val="single" w:sz="6" w:space="0" w:color="000000"/>
              <w:left w:val="single" w:sz="6" w:space="0" w:color="000000"/>
              <w:right w:val="single" w:sz="6" w:space="0" w:color="000000"/>
            </w:tcBorders>
          </w:tcPr>
          <w:p w14:paraId="37902972" w14:textId="77777777" w:rsidR="00AA171C" w:rsidRPr="00F30BA1" w:rsidRDefault="00AA171C" w:rsidP="00284030">
            <w:pPr>
              <w:contextualSpacing/>
              <w:rPr>
                <w:b/>
                <w:sz w:val="24"/>
                <w:szCs w:val="24"/>
              </w:rPr>
            </w:pPr>
            <w:r w:rsidRPr="00F30BA1">
              <w:rPr>
                <w:sz w:val="24"/>
                <w:szCs w:val="24"/>
              </w:rPr>
              <w:t>Notice of individual loan guarantee or insurance</w:t>
            </w:r>
          </w:p>
        </w:tc>
        <w:tc>
          <w:tcPr>
            <w:tcW w:w="900" w:type="dxa"/>
            <w:vMerge w:val="restart"/>
            <w:tcBorders>
              <w:top w:val="single" w:sz="6" w:space="0" w:color="000000"/>
              <w:left w:val="single" w:sz="6" w:space="0" w:color="000000"/>
              <w:right w:val="single" w:sz="6" w:space="0" w:color="000000"/>
            </w:tcBorders>
            <w:vAlign w:val="center"/>
          </w:tcPr>
          <w:p w14:paraId="3092C678" w14:textId="77777777" w:rsidR="00AA171C" w:rsidRPr="00A3686A" w:rsidRDefault="00AA171C" w:rsidP="00095CBF">
            <w:pPr>
              <w:contextualSpacing/>
              <w:rPr>
                <w:sz w:val="24"/>
                <w:szCs w:val="24"/>
              </w:rPr>
            </w:pPr>
            <w:r w:rsidRPr="00A3686A">
              <w:rPr>
                <w:sz w:val="24"/>
                <w:szCs w:val="24"/>
              </w:rPr>
              <w:t>130.18</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D4AB16" w14:textId="77777777" w:rsidR="00AA171C" w:rsidRPr="00F30BA1" w:rsidRDefault="00AA171C" w:rsidP="00A3686A">
            <w:pPr>
              <w:keepNext/>
              <w:keepLines/>
              <w:contextualSpacing/>
              <w:rPr>
                <w:sz w:val="24"/>
                <w:szCs w:val="24"/>
              </w:rPr>
            </w:pPr>
            <w:r w:rsidRPr="00F30BA1">
              <w:rPr>
                <w:sz w:val="24"/>
                <w:szCs w:val="24"/>
              </w:rPr>
              <w:t>NIL10</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B41507" w14:textId="77777777" w:rsidR="00AA171C" w:rsidRPr="00A3686A" w:rsidRDefault="00AA171C" w:rsidP="00A3686A">
            <w:pPr>
              <w:contextualSpacing/>
              <w:jc w:val="center"/>
              <w:rPr>
                <w:sz w:val="24"/>
                <w:szCs w:val="24"/>
              </w:rPr>
            </w:pPr>
            <w:r w:rsidRPr="00F30BA1">
              <w:rPr>
                <w:sz w:val="24"/>
                <w:szCs w:val="24"/>
              </w:rPr>
              <w:t>20</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978390" w14:textId="77777777" w:rsidR="00AA171C" w:rsidRPr="00A3686A" w:rsidRDefault="00AA171C" w:rsidP="00095CBF">
            <w:pPr>
              <w:contextualSpacing/>
              <w:jc w:val="center"/>
              <w:rPr>
                <w:sz w:val="24"/>
                <w:szCs w:val="24"/>
              </w:rPr>
            </w:pPr>
            <w:r w:rsidRPr="00F30BA1">
              <w:rPr>
                <w:sz w:val="24"/>
                <w:szCs w:val="24"/>
              </w:rPr>
              <w:t>0.5</w:t>
            </w:r>
          </w:p>
        </w:tc>
        <w:tc>
          <w:tcPr>
            <w:tcW w:w="810" w:type="dxa"/>
            <w:tcBorders>
              <w:top w:val="single" w:sz="6" w:space="0" w:color="000000"/>
              <w:left w:val="single" w:sz="6" w:space="0" w:color="000000"/>
              <w:bottom w:val="single" w:sz="6" w:space="0" w:color="000000"/>
              <w:right w:val="single" w:sz="6" w:space="0" w:color="000000"/>
            </w:tcBorders>
            <w:vAlign w:val="center"/>
          </w:tcPr>
          <w:p w14:paraId="589EF2DE" w14:textId="77777777" w:rsidR="00AA171C" w:rsidRPr="00A3686A" w:rsidRDefault="00AA171C" w:rsidP="00A3686A">
            <w:pPr>
              <w:contextualSpacing/>
              <w:jc w:val="center"/>
              <w:rPr>
                <w:sz w:val="24"/>
                <w:szCs w:val="24"/>
              </w:rPr>
            </w:pPr>
            <w:r w:rsidRPr="00F30BA1">
              <w:rPr>
                <w:sz w:val="24"/>
                <w:szCs w:val="24"/>
              </w:rPr>
              <w:t>10</w:t>
            </w:r>
          </w:p>
        </w:tc>
        <w:tc>
          <w:tcPr>
            <w:tcW w:w="1530" w:type="dxa"/>
            <w:tcBorders>
              <w:top w:val="single" w:sz="6" w:space="0" w:color="000000"/>
              <w:left w:val="single" w:sz="6" w:space="0" w:color="000000"/>
              <w:bottom w:val="single" w:sz="6" w:space="0" w:color="000000"/>
              <w:right w:val="single" w:sz="6" w:space="0" w:color="000000"/>
            </w:tcBorders>
            <w:vAlign w:val="center"/>
          </w:tcPr>
          <w:p w14:paraId="64D81A65" w14:textId="03848FCC" w:rsidR="00AA171C" w:rsidRPr="00A3686A" w:rsidRDefault="00A32C8C" w:rsidP="00A3686A">
            <w:pPr>
              <w:jc w:val="right"/>
              <w:rPr>
                <w:color w:val="000000"/>
                <w:sz w:val="24"/>
                <w:szCs w:val="24"/>
              </w:rPr>
            </w:pPr>
            <w:r>
              <w:rPr>
                <w:color w:val="000000"/>
                <w:sz w:val="24"/>
                <w:szCs w:val="24"/>
              </w:rPr>
              <w:t>$427</w:t>
            </w:r>
          </w:p>
        </w:tc>
      </w:tr>
      <w:tr w:rsidR="00AA171C" w:rsidRPr="00F30BA1" w14:paraId="05E43F31" w14:textId="77777777" w:rsidTr="00AA171C">
        <w:trPr>
          <w:trHeight w:val="282"/>
        </w:trPr>
        <w:tc>
          <w:tcPr>
            <w:tcW w:w="1890" w:type="dxa"/>
            <w:vMerge/>
            <w:tcBorders>
              <w:left w:val="single" w:sz="6" w:space="0" w:color="000000"/>
              <w:bottom w:val="single" w:sz="6" w:space="0" w:color="000000"/>
              <w:right w:val="single" w:sz="6" w:space="0" w:color="000000"/>
            </w:tcBorders>
          </w:tcPr>
          <w:p w14:paraId="044CEE82" w14:textId="77777777" w:rsidR="00AA171C" w:rsidRPr="00F30BA1" w:rsidRDefault="00AA171C" w:rsidP="00095CBF">
            <w:pPr>
              <w:contextualSpacing/>
              <w:jc w:val="center"/>
              <w:rPr>
                <w:b/>
                <w:sz w:val="24"/>
                <w:szCs w:val="24"/>
              </w:rPr>
            </w:pPr>
          </w:p>
        </w:tc>
        <w:tc>
          <w:tcPr>
            <w:tcW w:w="900" w:type="dxa"/>
            <w:vMerge/>
            <w:tcBorders>
              <w:left w:val="single" w:sz="6" w:space="0" w:color="000000"/>
              <w:bottom w:val="single" w:sz="6" w:space="0" w:color="000000"/>
              <w:right w:val="single" w:sz="6" w:space="0" w:color="000000"/>
            </w:tcBorders>
            <w:vAlign w:val="center"/>
          </w:tcPr>
          <w:p w14:paraId="166698F1" w14:textId="77777777" w:rsidR="00AA171C" w:rsidRPr="00A3686A" w:rsidRDefault="00AA171C" w:rsidP="00095CBF">
            <w:pPr>
              <w:contextualSpacing/>
              <w:rPr>
                <w:sz w:val="24"/>
                <w:szCs w:val="24"/>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06135D" w14:textId="77777777" w:rsidR="00AA171C" w:rsidRPr="00A3686A" w:rsidRDefault="00AA171C" w:rsidP="00095CBF">
            <w:pPr>
              <w:contextualSpacing/>
              <w:jc w:val="center"/>
              <w:rPr>
                <w:sz w:val="24"/>
                <w:szCs w:val="24"/>
              </w:rPr>
            </w:pPr>
            <w:r w:rsidRPr="00F30BA1">
              <w:rPr>
                <w:sz w:val="24"/>
                <w:szCs w:val="24"/>
              </w:rPr>
              <w:t>LGC10</w:t>
            </w:r>
          </w:p>
        </w:tc>
        <w:tc>
          <w:tcPr>
            <w:tcW w:w="8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21D15D" w14:textId="77777777" w:rsidR="00AA171C" w:rsidRPr="00A3686A" w:rsidRDefault="00AA171C" w:rsidP="00A3686A">
            <w:pPr>
              <w:contextualSpacing/>
              <w:jc w:val="center"/>
              <w:rPr>
                <w:sz w:val="24"/>
                <w:szCs w:val="24"/>
              </w:rPr>
            </w:pPr>
            <w:r w:rsidRPr="00F30BA1">
              <w:rPr>
                <w:sz w:val="24"/>
                <w:szCs w:val="24"/>
              </w:rPr>
              <w:t>80</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69E349" w14:textId="77777777" w:rsidR="00AA171C" w:rsidRPr="00A3686A" w:rsidRDefault="00AA171C" w:rsidP="00095CBF">
            <w:pPr>
              <w:contextualSpacing/>
              <w:jc w:val="center"/>
              <w:rPr>
                <w:sz w:val="24"/>
                <w:szCs w:val="24"/>
              </w:rPr>
            </w:pPr>
            <w:r w:rsidRPr="00F30BA1">
              <w:rPr>
                <w:sz w:val="24"/>
                <w:szCs w:val="24"/>
              </w:rPr>
              <w:t>1</w:t>
            </w:r>
          </w:p>
        </w:tc>
        <w:tc>
          <w:tcPr>
            <w:tcW w:w="810" w:type="dxa"/>
            <w:tcBorders>
              <w:top w:val="single" w:sz="6" w:space="0" w:color="000000"/>
              <w:left w:val="single" w:sz="6" w:space="0" w:color="000000"/>
              <w:bottom w:val="single" w:sz="6" w:space="0" w:color="000000"/>
              <w:right w:val="single" w:sz="6" w:space="0" w:color="000000"/>
            </w:tcBorders>
            <w:vAlign w:val="center"/>
          </w:tcPr>
          <w:p w14:paraId="76411CCA" w14:textId="77777777" w:rsidR="00AA171C" w:rsidRPr="00A3686A" w:rsidRDefault="00AA171C" w:rsidP="00A3686A">
            <w:pPr>
              <w:contextualSpacing/>
              <w:jc w:val="center"/>
              <w:rPr>
                <w:sz w:val="24"/>
                <w:szCs w:val="24"/>
              </w:rPr>
            </w:pPr>
            <w:r w:rsidRPr="00F30BA1">
              <w:rPr>
                <w:sz w:val="24"/>
                <w:szCs w:val="24"/>
              </w:rPr>
              <w:t>80</w:t>
            </w:r>
          </w:p>
        </w:tc>
        <w:tc>
          <w:tcPr>
            <w:tcW w:w="1530" w:type="dxa"/>
            <w:tcBorders>
              <w:top w:val="single" w:sz="6" w:space="0" w:color="000000"/>
              <w:left w:val="single" w:sz="6" w:space="0" w:color="000000"/>
              <w:bottom w:val="single" w:sz="6" w:space="0" w:color="000000"/>
              <w:right w:val="single" w:sz="6" w:space="0" w:color="000000"/>
            </w:tcBorders>
            <w:vAlign w:val="center"/>
          </w:tcPr>
          <w:p w14:paraId="3AFA7735" w14:textId="2F6D820C" w:rsidR="00AA171C" w:rsidRPr="00A3686A" w:rsidRDefault="00A32C8C" w:rsidP="00A3686A">
            <w:pPr>
              <w:jc w:val="right"/>
              <w:rPr>
                <w:color w:val="000000"/>
                <w:sz w:val="24"/>
                <w:szCs w:val="24"/>
              </w:rPr>
            </w:pPr>
            <w:r>
              <w:rPr>
                <w:color w:val="000000"/>
                <w:sz w:val="24"/>
                <w:szCs w:val="24"/>
              </w:rPr>
              <w:t>$ 3,418</w:t>
            </w:r>
          </w:p>
        </w:tc>
      </w:tr>
      <w:tr w:rsidR="00AA171C" w:rsidRPr="00F30BA1" w14:paraId="01903775" w14:textId="77777777" w:rsidTr="00AA171C">
        <w:trPr>
          <w:trHeight w:val="282"/>
        </w:trPr>
        <w:tc>
          <w:tcPr>
            <w:tcW w:w="1890" w:type="dxa"/>
            <w:tcBorders>
              <w:top w:val="single" w:sz="6" w:space="0" w:color="000000"/>
              <w:left w:val="single" w:sz="6" w:space="0" w:color="000000"/>
              <w:bottom w:val="single" w:sz="6" w:space="0" w:color="000000"/>
              <w:right w:val="single" w:sz="6" w:space="0" w:color="000000"/>
            </w:tcBorders>
          </w:tcPr>
          <w:p w14:paraId="2058F685" w14:textId="77777777" w:rsidR="00AA171C" w:rsidRPr="00F30BA1" w:rsidRDefault="00AA171C" w:rsidP="00095CBF">
            <w:pPr>
              <w:contextualSpacing/>
              <w:jc w:val="center"/>
              <w:rPr>
                <w:b/>
                <w:sz w:val="24"/>
                <w:szCs w:val="24"/>
              </w:rPr>
            </w:pPr>
          </w:p>
        </w:tc>
        <w:tc>
          <w:tcPr>
            <w:tcW w:w="900" w:type="dxa"/>
            <w:tcBorders>
              <w:top w:val="single" w:sz="6" w:space="0" w:color="000000"/>
              <w:left w:val="single" w:sz="6" w:space="0" w:color="000000"/>
              <w:bottom w:val="single" w:sz="6" w:space="0" w:color="000000"/>
              <w:right w:val="single" w:sz="6" w:space="0" w:color="000000"/>
            </w:tcBorders>
            <w:vAlign w:val="center"/>
          </w:tcPr>
          <w:p w14:paraId="0FF61D3E" w14:textId="77777777" w:rsidR="00AA171C" w:rsidRPr="00F30BA1" w:rsidRDefault="00AA171C" w:rsidP="00095CBF">
            <w:pPr>
              <w:contextualSpacing/>
              <w:rPr>
                <w:b/>
                <w:sz w:val="24"/>
                <w:szCs w:val="24"/>
              </w:rPr>
            </w:pPr>
            <w:r w:rsidRPr="00F30BA1">
              <w:rPr>
                <w:b/>
                <w:sz w:val="24"/>
                <w:szCs w:val="24"/>
              </w:rPr>
              <w:t>Totals</w:t>
            </w:r>
          </w:p>
        </w:tc>
        <w:tc>
          <w:tcPr>
            <w:tcW w:w="1080" w:type="dxa"/>
            <w:tcBorders>
              <w:top w:val="single" w:sz="6" w:space="0" w:color="000000"/>
              <w:left w:val="single" w:sz="6" w:space="0" w:color="000000"/>
              <w:bottom w:val="single" w:sz="6" w:space="0" w:color="000000"/>
              <w:right w:val="single" w:sz="6" w:space="0" w:color="000000"/>
            </w:tcBorders>
            <w:shd w:val="clear" w:color="auto" w:fill="CCCCCC"/>
            <w:vAlign w:val="center"/>
          </w:tcPr>
          <w:p w14:paraId="6FCC8D97" w14:textId="77777777" w:rsidR="00AA171C" w:rsidRPr="00F30BA1" w:rsidRDefault="00AA171C" w:rsidP="00095CBF">
            <w:pPr>
              <w:contextualSpacing/>
              <w:jc w:val="center"/>
              <w:rPr>
                <w:b/>
                <w:sz w:val="24"/>
                <w:szCs w:val="24"/>
              </w:rPr>
            </w:pPr>
          </w:p>
          <w:p w14:paraId="1560D14B" w14:textId="77777777" w:rsidR="00AA171C" w:rsidRPr="00F30BA1" w:rsidRDefault="00AA171C" w:rsidP="00095CBF">
            <w:pPr>
              <w:contextualSpacing/>
              <w:jc w:val="center"/>
              <w:rPr>
                <w:b/>
                <w:sz w:val="24"/>
                <w:szCs w:val="24"/>
              </w:rPr>
            </w:pPr>
          </w:p>
        </w:tc>
        <w:tc>
          <w:tcPr>
            <w:tcW w:w="810" w:type="dxa"/>
            <w:tcBorders>
              <w:top w:val="single" w:sz="6" w:space="0" w:color="000000"/>
              <w:left w:val="single" w:sz="6" w:space="0" w:color="000000"/>
              <w:bottom w:val="single" w:sz="6" w:space="0" w:color="000000"/>
              <w:right w:val="single" w:sz="6" w:space="0" w:color="000000"/>
            </w:tcBorders>
            <w:vAlign w:val="center"/>
          </w:tcPr>
          <w:p w14:paraId="3E49F267" w14:textId="77777777" w:rsidR="00AA171C" w:rsidRPr="00F30BA1" w:rsidRDefault="00AA171C" w:rsidP="00040EA2">
            <w:pPr>
              <w:contextualSpacing/>
              <w:rPr>
                <w:b/>
                <w:sz w:val="24"/>
                <w:szCs w:val="24"/>
              </w:rPr>
            </w:pPr>
            <w:r w:rsidRPr="00F30BA1">
              <w:rPr>
                <w:b/>
                <w:sz w:val="24"/>
                <w:szCs w:val="24"/>
              </w:rPr>
              <w:t>1,4</w:t>
            </w:r>
            <w:r>
              <w:rPr>
                <w:b/>
                <w:sz w:val="24"/>
                <w:szCs w:val="24"/>
              </w:rPr>
              <w:t>5</w:t>
            </w:r>
            <w:r w:rsidRPr="00F30BA1">
              <w:rPr>
                <w:b/>
                <w:sz w:val="24"/>
                <w:szCs w:val="24"/>
              </w:rPr>
              <w:t>7</w:t>
            </w:r>
          </w:p>
        </w:tc>
        <w:tc>
          <w:tcPr>
            <w:tcW w:w="720"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vAlign w:val="center"/>
          </w:tcPr>
          <w:p w14:paraId="35E53030" w14:textId="77777777" w:rsidR="00AA171C" w:rsidRPr="00F30BA1" w:rsidRDefault="00AA171C" w:rsidP="00095CBF">
            <w:pPr>
              <w:contextualSpacing/>
              <w:jc w:val="center"/>
              <w:rPr>
                <w:b/>
                <w:sz w:val="24"/>
                <w:szCs w:val="24"/>
              </w:rPr>
            </w:pPr>
          </w:p>
        </w:tc>
        <w:tc>
          <w:tcPr>
            <w:tcW w:w="810" w:type="dxa"/>
            <w:tcBorders>
              <w:top w:val="single" w:sz="6" w:space="0" w:color="000000"/>
              <w:left w:val="single" w:sz="6" w:space="0" w:color="000000"/>
              <w:bottom w:val="single" w:sz="6" w:space="0" w:color="000000"/>
              <w:right w:val="single" w:sz="6" w:space="0" w:color="000000"/>
            </w:tcBorders>
            <w:vAlign w:val="center"/>
          </w:tcPr>
          <w:p w14:paraId="347661F4" w14:textId="77777777" w:rsidR="00AA171C" w:rsidRPr="00F30BA1" w:rsidRDefault="00AA171C" w:rsidP="00A3686A">
            <w:pPr>
              <w:contextualSpacing/>
              <w:jc w:val="center"/>
              <w:rPr>
                <w:b/>
                <w:sz w:val="24"/>
                <w:szCs w:val="24"/>
              </w:rPr>
            </w:pPr>
            <w:r w:rsidRPr="00F30BA1">
              <w:rPr>
                <w:b/>
                <w:sz w:val="24"/>
                <w:szCs w:val="24"/>
              </w:rPr>
              <w:t>938</w:t>
            </w:r>
          </w:p>
        </w:tc>
        <w:tc>
          <w:tcPr>
            <w:tcW w:w="1530" w:type="dxa"/>
            <w:tcBorders>
              <w:top w:val="single" w:sz="6" w:space="0" w:color="000000"/>
              <w:left w:val="single" w:sz="6" w:space="0" w:color="000000"/>
              <w:bottom w:val="single" w:sz="6" w:space="0" w:color="000000"/>
              <w:right w:val="single" w:sz="6" w:space="0" w:color="000000"/>
            </w:tcBorders>
            <w:vAlign w:val="center"/>
          </w:tcPr>
          <w:p w14:paraId="3C98902D" w14:textId="359CCBB8" w:rsidR="00AA171C" w:rsidRPr="00F30BA1" w:rsidRDefault="00AA171C" w:rsidP="00A32C8C">
            <w:pPr>
              <w:rPr>
                <w:b/>
                <w:color w:val="000000"/>
                <w:sz w:val="24"/>
                <w:szCs w:val="24"/>
              </w:rPr>
            </w:pPr>
            <w:r w:rsidRPr="00F30BA1">
              <w:rPr>
                <w:b/>
                <w:color w:val="000000"/>
                <w:sz w:val="24"/>
                <w:szCs w:val="24"/>
              </w:rPr>
              <w:t xml:space="preserve"> </w:t>
            </w:r>
            <w:r>
              <w:rPr>
                <w:b/>
                <w:color w:val="000000"/>
                <w:sz w:val="24"/>
                <w:szCs w:val="24"/>
              </w:rPr>
              <w:t xml:space="preserve">$ </w:t>
            </w:r>
            <w:r w:rsidR="00A32C8C">
              <w:rPr>
                <w:b/>
                <w:color w:val="000000"/>
                <w:sz w:val="24"/>
                <w:szCs w:val="24"/>
              </w:rPr>
              <w:t>38,361</w:t>
            </w:r>
            <w:r w:rsidRPr="00F30BA1">
              <w:rPr>
                <w:b/>
                <w:color w:val="000000"/>
                <w:sz w:val="24"/>
                <w:szCs w:val="24"/>
              </w:rPr>
              <w:t xml:space="preserve"> </w:t>
            </w:r>
          </w:p>
        </w:tc>
      </w:tr>
    </w:tbl>
    <w:p w14:paraId="14AC29F2" w14:textId="77777777" w:rsidR="00D510C5" w:rsidRPr="00F30BA1" w:rsidRDefault="00D510C5" w:rsidP="00D510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szCs w:val="24"/>
        </w:rPr>
      </w:pPr>
    </w:p>
    <w:p w14:paraId="2BD1E35C" w14:textId="66D1D524" w:rsidR="00D510C5" w:rsidRPr="00F30BA1" w:rsidRDefault="00751EB7" w:rsidP="00D510C5">
      <w:pPr>
        <w:widowControl/>
        <w:autoSpaceDE/>
        <w:autoSpaceDN/>
        <w:adjustRightInd/>
        <w:rPr>
          <w:sz w:val="24"/>
          <w:szCs w:val="24"/>
        </w:rPr>
      </w:pPr>
      <w:r>
        <w:rPr>
          <w:sz w:val="24"/>
          <w:szCs w:val="24"/>
          <w:vertAlign w:val="superscript"/>
        </w:rPr>
        <w:t>3</w:t>
      </w:r>
      <w:r w:rsidR="00D510C5" w:rsidRPr="00F30BA1">
        <w:rPr>
          <w:sz w:val="24"/>
          <w:szCs w:val="24"/>
        </w:rPr>
        <w:t xml:space="preserve">The current estimated annual cost to the government has been calculated by using the </w:t>
      </w:r>
      <w:r w:rsidR="00B06AC4">
        <w:rPr>
          <w:sz w:val="24"/>
          <w:szCs w:val="24"/>
        </w:rPr>
        <w:t>hourly rate provided by the 2015</w:t>
      </w:r>
      <w:r w:rsidR="00D510C5" w:rsidRPr="00F30BA1">
        <w:rPr>
          <w:sz w:val="24"/>
          <w:szCs w:val="24"/>
        </w:rPr>
        <w:t xml:space="preserve"> General Schedule Annual Rates by Grade and Step GS </w:t>
      </w:r>
      <w:r w:rsidR="00B06AC4">
        <w:rPr>
          <w:sz w:val="24"/>
          <w:szCs w:val="24"/>
        </w:rPr>
        <w:t>10, Step 1 ($</w:t>
      </w:r>
      <w:r w:rsidR="00A32C8C">
        <w:rPr>
          <w:sz w:val="24"/>
          <w:szCs w:val="24"/>
        </w:rPr>
        <w:t>26.70</w:t>
      </w:r>
      <w:r w:rsidR="00D510C5" w:rsidRPr="00F30BA1">
        <w:rPr>
          <w:sz w:val="24"/>
          <w:szCs w:val="24"/>
        </w:rPr>
        <w:t>), and a multiplier of 1.</w:t>
      </w:r>
      <w:r w:rsidR="00A32C8C">
        <w:rPr>
          <w:sz w:val="24"/>
          <w:szCs w:val="24"/>
        </w:rPr>
        <w:t>6</w:t>
      </w:r>
      <w:r w:rsidR="00D510C5" w:rsidRPr="00F30BA1">
        <w:rPr>
          <w:sz w:val="24"/>
          <w:szCs w:val="24"/>
        </w:rPr>
        <w:t xml:space="preserve"> for benefits for a total of </w:t>
      </w:r>
      <w:r w:rsidR="00D510C5" w:rsidRPr="00F30BA1">
        <w:rPr>
          <w:b/>
          <w:sz w:val="24"/>
          <w:szCs w:val="24"/>
        </w:rPr>
        <w:t>$</w:t>
      </w:r>
      <w:r w:rsidR="00A32C8C">
        <w:rPr>
          <w:b/>
          <w:sz w:val="24"/>
          <w:szCs w:val="24"/>
        </w:rPr>
        <w:t>42.72</w:t>
      </w:r>
      <w:r w:rsidR="00D510C5" w:rsidRPr="00F30BA1">
        <w:rPr>
          <w:sz w:val="24"/>
          <w:szCs w:val="24"/>
        </w:rPr>
        <w:t xml:space="preserve">.  The total cost to the Federal government associated with this information collection is </w:t>
      </w:r>
      <w:r w:rsidR="00D510C5" w:rsidRPr="00F30BA1">
        <w:rPr>
          <w:b/>
          <w:sz w:val="24"/>
          <w:szCs w:val="24"/>
        </w:rPr>
        <w:t>$</w:t>
      </w:r>
      <w:r w:rsidR="00A32C8C">
        <w:rPr>
          <w:b/>
          <w:sz w:val="24"/>
          <w:szCs w:val="24"/>
        </w:rPr>
        <w:t>38,361.</w:t>
      </w:r>
    </w:p>
    <w:p w14:paraId="2E0C197A" w14:textId="77777777"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213A1F5F" w14:textId="77777777" w:rsidR="00012FA5" w:rsidRDefault="00012FA5" w:rsidP="00751EB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D15C37">
        <w:rPr>
          <w:b/>
          <w:sz w:val="24"/>
          <w:szCs w:val="24"/>
        </w:rPr>
        <w:t>15.</w:t>
      </w:r>
      <w:r w:rsidRPr="00D15C37">
        <w:rPr>
          <w:b/>
          <w:sz w:val="24"/>
          <w:szCs w:val="24"/>
        </w:rPr>
        <w:tab/>
      </w:r>
      <w:r w:rsidRPr="00B665EB">
        <w:rPr>
          <w:b/>
          <w:sz w:val="24"/>
          <w:szCs w:val="24"/>
        </w:rPr>
        <w:t>Explain the reasons for any program changes or adjustments in hour or cost burden.</w:t>
      </w:r>
    </w:p>
    <w:p w14:paraId="4DD24AA0" w14:textId="77777777" w:rsidR="00A460CA" w:rsidRDefault="00A460CA" w:rsidP="00012FA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46301B4" w14:textId="291E1BDF" w:rsidR="00DE568B" w:rsidRPr="00DE568B" w:rsidRDefault="00DE568B" w:rsidP="00012FA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222222"/>
          <w:sz w:val="24"/>
          <w:szCs w:val="24"/>
        </w:rPr>
      </w:pPr>
      <w:r>
        <w:rPr>
          <w:sz w:val="24"/>
          <w:szCs w:val="24"/>
        </w:rPr>
        <w:t>IA Fo</w:t>
      </w:r>
      <w:r w:rsidR="00F87F5E">
        <w:rPr>
          <w:sz w:val="24"/>
          <w:szCs w:val="24"/>
        </w:rPr>
        <w:t>r</w:t>
      </w:r>
      <w:r>
        <w:rPr>
          <w:sz w:val="24"/>
          <w:szCs w:val="24"/>
        </w:rPr>
        <w:t>m</w:t>
      </w:r>
      <w:r w:rsidR="00F87F5E">
        <w:rPr>
          <w:sz w:val="24"/>
          <w:szCs w:val="24"/>
        </w:rPr>
        <w:t xml:space="preserve"> RGI10 has changed since the last renewal. </w:t>
      </w:r>
      <w:r w:rsidR="00F87F5E" w:rsidRPr="0043053A">
        <w:rPr>
          <w:color w:val="222222"/>
          <w:sz w:val="24"/>
          <w:szCs w:val="24"/>
        </w:rPr>
        <w:t xml:space="preserve">The social security request has been removed from the form.  </w:t>
      </w:r>
      <w:r w:rsidR="00F87F5E">
        <w:rPr>
          <w:color w:val="222222"/>
          <w:sz w:val="24"/>
          <w:szCs w:val="24"/>
        </w:rPr>
        <w:t xml:space="preserve">Additionally, </w:t>
      </w:r>
      <w:r w:rsidR="00F87F5E" w:rsidRPr="0043053A">
        <w:rPr>
          <w:color w:val="222222"/>
          <w:sz w:val="24"/>
          <w:szCs w:val="24"/>
        </w:rPr>
        <w:t xml:space="preserve">BIA zone managers requested minor edits to the forms to ask respondents fot their email address, cell phone number, </w:t>
      </w:r>
      <w:r w:rsidR="00F87F5E">
        <w:rPr>
          <w:color w:val="222222"/>
          <w:sz w:val="24"/>
          <w:szCs w:val="24"/>
        </w:rPr>
        <w:t xml:space="preserve">the </w:t>
      </w:r>
      <w:r w:rsidR="00F87F5E" w:rsidRPr="0043053A">
        <w:rPr>
          <w:color w:val="222222"/>
          <w:sz w:val="24"/>
          <w:szCs w:val="24"/>
        </w:rPr>
        <w:t>ABA</w:t>
      </w:r>
      <w:r w:rsidR="00F87F5E">
        <w:rPr>
          <w:color w:val="222222"/>
          <w:sz w:val="24"/>
          <w:szCs w:val="24"/>
        </w:rPr>
        <w:t xml:space="preserve"> (routing)</w:t>
      </w:r>
      <w:r w:rsidR="00F87F5E" w:rsidRPr="0043053A">
        <w:rPr>
          <w:color w:val="222222"/>
          <w:sz w:val="24"/>
          <w:szCs w:val="24"/>
        </w:rPr>
        <w:t xml:space="preserve"> information</w:t>
      </w:r>
      <w:r w:rsidR="00F87F5E">
        <w:rPr>
          <w:color w:val="222222"/>
          <w:sz w:val="24"/>
          <w:szCs w:val="24"/>
        </w:rPr>
        <w:t xml:space="preserve"> for the lender, and the EIN for the employer</w:t>
      </w:r>
      <w:r w:rsidR="00F87F5E" w:rsidRPr="0043053A">
        <w:rPr>
          <w:color w:val="222222"/>
          <w:sz w:val="24"/>
          <w:szCs w:val="24"/>
        </w:rPr>
        <w:t xml:space="preserve">.  Otherwise, </w:t>
      </w:r>
      <w:r w:rsidR="00F87F5E">
        <w:rPr>
          <w:color w:val="222222"/>
          <w:sz w:val="24"/>
          <w:szCs w:val="24"/>
        </w:rPr>
        <w:t>the zone managers</w:t>
      </w:r>
      <w:r w:rsidR="00F87F5E" w:rsidRPr="0043053A">
        <w:rPr>
          <w:color w:val="222222"/>
          <w:sz w:val="24"/>
          <w:szCs w:val="24"/>
        </w:rPr>
        <w:t xml:space="preserve"> have to</w:t>
      </w:r>
      <w:r w:rsidR="00F87F5E">
        <w:rPr>
          <w:color w:val="222222"/>
          <w:sz w:val="24"/>
          <w:szCs w:val="24"/>
        </w:rPr>
        <w:t xml:space="preserve"> either</w:t>
      </w:r>
      <w:r w:rsidR="00F87F5E" w:rsidRPr="0043053A">
        <w:rPr>
          <w:color w:val="222222"/>
          <w:sz w:val="24"/>
          <w:szCs w:val="24"/>
        </w:rPr>
        <w:t xml:space="preserve"> research those numbers</w:t>
      </w:r>
      <w:r w:rsidR="00F87F5E">
        <w:rPr>
          <w:color w:val="222222"/>
          <w:sz w:val="24"/>
          <w:szCs w:val="24"/>
        </w:rPr>
        <w:t xml:space="preserve"> or reach out to the respondents after the form has been submitted to add this information.</w:t>
      </w:r>
      <w:r w:rsidR="00F87F5E" w:rsidRPr="0043053A">
        <w:rPr>
          <w:rFonts w:ascii="Arial" w:hAnsi="Arial" w:cs="Arial"/>
          <w:color w:val="222222"/>
          <w:sz w:val="24"/>
          <w:szCs w:val="24"/>
        </w:rPr>
        <w:t> </w:t>
      </w:r>
      <w:r>
        <w:rPr>
          <w:color w:val="222222"/>
          <w:sz w:val="24"/>
          <w:szCs w:val="24"/>
        </w:rPr>
        <w:t xml:space="preserve"> </w:t>
      </w:r>
      <w:r w:rsidRPr="00DE568B">
        <w:rPr>
          <w:sz w:val="24"/>
          <w:szCs w:val="24"/>
          <w:shd w:val="clear" w:color="auto" w:fill="FFFFFF"/>
        </w:rPr>
        <w:t>The adjustment to the form didn't materially affect the burden estimate for the government.  Previously, the program employee would obtain the information by calling the respondent and asking them to provide the information over the phone.  Now the information is requested on the form.  The amount of time it took the program employee to call the respondent wouldn't take enough time to really factor in to a change in time for the processing of the information because it would only take them a couple of minutes to do this.  Putting the information on the form just eliminates one, albeit quick, step for the program employee.  It also ensures that the form is asking a complete set of questions.</w:t>
      </w:r>
      <w:r w:rsidRPr="00DE568B">
        <w:rPr>
          <w:rFonts w:ascii="Arial" w:hAnsi="Arial" w:cs="Arial"/>
          <w:shd w:val="clear" w:color="auto" w:fill="FFFFFF"/>
        </w:rPr>
        <w:t> </w:t>
      </w:r>
    </w:p>
    <w:p w14:paraId="45A9F239" w14:textId="77777777" w:rsidR="00D510C5" w:rsidRPr="00D15C37" w:rsidRDefault="00D510C5" w:rsidP="00012FA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23BE591D" w14:textId="77777777"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16.</w:t>
      </w:r>
      <w:r w:rsidRPr="00D15C37">
        <w:rPr>
          <w:b/>
          <w:sz w:val="24"/>
          <w:szCs w:val="24"/>
        </w:rPr>
        <w:tab/>
      </w:r>
      <w:r w:rsidRPr="00B665EB">
        <w:rPr>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586D704C" w14:textId="77777777" w:rsidR="00012FA5" w:rsidRPr="00D15C37"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7979E760" w14:textId="77777777" w:rsidR="00D510C5" w:rsidRPr="00F30BA1" w:rsidRDefault="00D510C5" w:rsidP="00D510C5">
      <w:pPr>
        <w:spacing w:line="231" w:lineRule="auto"/>
        <w:rPr>
          <w:color w:val="000000"/>
          <w:sz w:val="24"/>
          <w:szCs w:val="24"/>
        </w:rPr>
      </w:pPr>
      <w:r w:rsidRPr="00F30BA1">
        <w:rPr>
          <w:color w:val="000000"/>
          <w:sz w:val="24"/>
          <w:szCs w:val="24"/>
        </w:rPr>
        <w:t>There are no plans to publish any of this information.</w:t>
      </w:r>
    </w:p>
    <w:p w14:paraId="54AE50EC" w14:textId="77777777"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Cs/>
          <w:sz w:val="24"/>
          <w:szCs w:val="24"/>
        </w:rPr>
      </w:pPr>
      <w:r>
        <w:rPr>
          <w:bCs/>
          <w:sz w:val="24"/>
          <w:szCs w:val="24"/>
        </w:rPr>
        <w:t xml:space="preserve">  </w:t>
      </w:r>
    </w:p>
    <w:p w14:paraId="3E636219" w14:textId="77777777" w:rsidR="00012FA5" w:rsidRPr="00D15C37"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17.</w:t>
      </w:r>
      <w:r w:rsidRPr="00D15C37">
        <w:rPr>
          <w:b/>
          <w:sz w:val="24"/>
          <w:szCs w:val="24"/>
        </w:rPr>
        <w:tab/>
      </w:r>
      <w:r w:rsidRPr="00B665EB">
        <w:rPr>
          <w:b/>
          <w:sz w:val="24"/>
          <w:szCs w:val="24"/>
        </w:rPr>
        <w:t>If seeking approval to not display the expiration date for OMB approval of the information collection, explain the reasons that display would be inappropriate.</w:t>
      </w:r>
    </w:p>
    <w:p w14:paraId="05B7364C" w14:textId="77777777"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0AAB396" w14:textId="77777777" w:rsidR="00012FA5" w:rsidRPr="00D36D17" w:rsidRDefault="00012FA5" w:rsidP="00D510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sidRPr="00D36D17">
        <w:rPr>
          <w:sz w:val="24"/>
          <w:szCs w:val="24"/>
        </w:rPr>
        <w:t xml:space="preserve">We </w:t>
      </w:r>
      <w:r w:rsidR="00D510C5">
        <w:rPr>
          <w:sz w:val="24"/>
          <w:szCs w:val="24"/>
        </w:rPr>
        <w:t>will</w:t>
      </w:r>
      <w:r w:rsidRPr="00D36D17">
        <w:rPr>
          <w:sz w:val="24"/>
          <w:szCs w:val="24"/>
        </w:rPr>
        <w:t xml:space="preserve"> display the OMB Control Number and the expiration date</w:t>
      </w:r>
      <w:r w:rsidR="003C6CDA">
        <w:rPr>
          <w:sz w:val="24"/>
          <w:szCs w:val="24"/>
        </w:rPr>
        <w:t xml:space="preserve"> on all of the forms</w:t>
      </w:r>
      <w:r w:rsidRPr="00D36D17">
        <w:rPr>
          <w:sz w:val="24"/>
          <w:szCs w:val="24"/>
        </w:rPr>
        <w:t>.</w:t>
      </w:r>
    </w:p>
    <w:p w14:paraId="0FB86141" w14:textId="77777777"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F77B356" w14:textId="77777777" w:rsidR="00012FA5"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D15C37">
        <w:rPr>
          <w:b/>
          <w:sz w:val="24"/>
          <w:szCs w:val="24"/>
        </w:rPr>
        <w:t>18.</w:t>
      </w:r>
      <w:r w:rsidRPr="00D15C37">
        <w:rPr>
          <w:b/>
          <w:sz w:val="24"/>
          <w:szCs w:val="24"/>
        </w:rPr>
        <w:tab/>
      </w:r>
      <w:r w:rsidRPr="00B665EB">
        <w:rPr>
          <w:b/>
          <w:sz w:val="24"/>
          <w:szCs w:val="24"/>
        </w:rPr>
        <w:t>Explain each exception to the topics of the certification statement identified in "Certification for Paperwork Reduction Act Submissions."</w:t>
      </w:r>
    </w:p>
    <w:p w14:paraId="1E27B0FA" w14:textId="77777777" w:rsidR="00012FA5" w:rsidRPr="00D15C37" w:rsidRDefault="00012FA5" w:rsidP="00012F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73BD2C47" w14:textId="77777777" w:rsidR="00012FA5" w:rsidRDefault="00012FA5" w:rsidP="00D510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D36D17">
        <w:rPr>
          <w:sz w:val="24"/>
          <w:szCs w:val="24"/>
        </w:rPr>
        <w:t>We are not seeking</w:t>
      </w:r>
      <w:r>
        <w:rPr>
          <w:sz w:val="24"/>
          <w:szCs w:val="24"/>
        </w:rPr>
        <w:t xml:space="preserve"> any</w:t>
      </w:r>
      <w:r w:rsidRPr="00D36D17">
        <w:rPr>
          <w:sz w:val="24"/>
          <w:szCs w:val="24"/>
        </w:rPr>
        <w:t xml:space="preserve"> exceptions</w:t>
      </w:r>
      <w:r>
        <w:rPr>
          <w:sz w:val="24"/>
          <w:szCs w:val="24"/>
        </w:rPr>
        <w:t xml:space="preserve"> to the certification statement.</w:t>
      </w:r>
    </w:p>
    <w:sectPr w:rsidR="00012FA5" w:rsidSect="00D510C5">
      <w:headerReference w:type="default" r:id="rId13"/>
      <w:footerReference w:type="default" r:id="rId14"/>
      <w:type w:val="continuous"/>
      <w:pgSz w:w="12240" w:h="15840"/>
      <w:pgMar w:top="1080" w:right="1440" w:bottom="1440" w:left="1440" w:header="1440" w:footer="97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02EBC2" w14:textId="77777777" w:rsidR="0043053A" w:rsidRDefault="0043053A" w:rsidP="00F96DEC">
      <w:r>
        <w:separator/>
      </w:r>
    </w:p>
  </w:endnote>
  <w:endnote w:type="continuationSeparator" w:id="0">
    <w:p w14:paraId="15E167C6" w14:textId="77777777" w:rsidR="0043053A" w:rsidRDefault="0043053A" w:rsidP="00F96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B1287" w14:textId="59BBD14B" w:rsidR="0043053A" w:rsidRDefault="0043053A">
    <w:pPr>
      <w:pStyle w:val="Footer"/>
      <w:jc w:val="center"/>
    </w:pPr>
    <w:r>
      <w:fldChar w:fldCharType="begin"/>
    </w:r>
    <w:r>
      <w:instrText xml:space="preserve"> PAGE   \* MERGEFORMAT </w:instrText>
    </w:r>
    <w:r>
      <w:fldChar w:fldCharType="separate"/>
    </w:r>
    <w:r w:rsidR="00994F8A">
      <w:rPr>
        <w:noProof/>
      </w:rPr>
      <w:t>1</w:t>
    </w:r>
    <w:r>
      <w:rPr>
        <w:noProof/>
      </w:rPr>
      <w:fldChar w:fldCharType="end"/>
    </w:r>
  </w:p>
  <w:p w14:paraId="06528F3A" w14:textId="77777777" w:rsidR="0043053A" w:rsidRDefault="004305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60D09B" w14:textId="77777777" w:rsidR="0043053A" w:rsidRDefault="0043053A" w:rsidP="00F96DEC">
      <w:r>
        <w:separator/>
      </w:r>
    </w:p>
  </w:footnote>
  <w:footnote w:type="continuationSeparator" w:id="0">
    <w:p w14:paraId="4D035195" w14:textId="77777777" w:rsidR="0043053A" w:rsidRDefault="0043053A" w:rsidP="00F96D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148FE" w14:textId="77777777" w:rsidR="0043053A" w:rsidRDefault="0043053A">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E3B51"/>
    <w:multiLevelType w:val="hybridMultilevel"/>
    <w:tmpl w:val="C3A647D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09D72582"/>
    <w:multiLevelType w:val="hybridMultilevel"/>
    <w:tmpl w:val="38A45C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5D1523"/>
    <w:multiLevelType w:val="hybridMultilevel"/>
    <w:tmpl w:val="D8DE4B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C670C70"/>
    <w:multiLevelType w:val="hybridMultilevel"/>
    <w:tmpl w:val="A0F8DF6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2964194"/>
    <w:multiLevelType w:val="hybridMultilevel"/>
    <w:tmpl w:val="3CB41272"/>
    <w:lvl w:ilvl="0" w:tplc="AF0AC1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AF679C"/>
    <w:multiLevelType w:val="hybridMultilevel"/>
    <w:tmpl w:val="210E8A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1CA5B2D"/>
    <w:multiLevelType w:val="hybridMultilevel"/>
    <w:tmpl w:val="560EE72E"/>
    <w:lvl w:ilvl="0" w:tplc="022216E2">
      <w:start w:val="25"/>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815867"/>
    <w:multiLevelType w:val="hybridMultilevel"/>
    <w:tmpl w:val="4B5EC6C0"/>
    <w:lvl w:ilvl="0" w:tplc="266E8F4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50E5ACE"/>
    <w:multiLevelType w:val="hybridMultilevel"/>
    <w:tmpl w:val="A4B2A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B4080E"/>
    <w:multiLevelType w:val="hybridMultilevel"/>
    <w:tmpl w:val="98382E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CF46DD7"/>
    <w:multiLevelType w:val="hybridMultilevel"/>
    <w:tmpl w:val="623C05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12796B"/>
    <w:multiLevelType w:val="hybridMultilevel"/>
    <w:tmpl w:val="BB0085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2E904D3"/>
    <w:multiLevelType w:val="hybridMultilevel"/>
    <w:tmpl w:val="8EDE4ABC"/>
    <w:lvl w:ilvl="0" w:tplc="04090001">
      <w:start w:val="1"/>
      <w:numFmt w:val="bullet"/>
      <w:lvlText w:val=""/>
      <w:lvlJc w:val="left"/>
      <w:pPr>
        <w:tabs>
          <w:tab w:val="num" w:pos="720"/>
        </w:tabs>
        <w:ind w:left="720" w:hanging="360"/>
      </w:pPr>
      <w:rPr>
        <w:rFonts w:ascii="Symbol" w:hAnsi="Symbol" w:hint="default"/>
      </w:rPr>
    </w:lvl>
    <w:lvl w:ilvl="1" w:tplc="4552D8CC">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4E34716"/>
    <w:multiLevelType w:val="hybridMultilevel"/>
    <w:tmpl w:val="C1347C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5C0689D"/>
    <w:multiLevelType w:val="hybridMultilevel"/>
    <w:tmpl w:val="54F25284"/>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5F5631B9"/>
    <w:multiLevelType w:val="hybridMultilevel"/>
    <w:tmpl w:val="8662F7BC"/>
    <w:lvl w:ilvl="0" w:tplc="650858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8F3299"/>
    <w:multiLevelType w:val="hybridMultilevel"/>
    <w:tmpl w:val="F40ACEE6"/>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67F863DA"/>
    <w:multiLevelType w:val="hybridMultilevel"/>
    <w:tmpl w:val="E0DCFC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0C801DF"/>
    <w:multiLevelType w:val="hybridMultilevel"/>
    <w:tmpl w:val="CAF0F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42C05ED"/>
    <w:multiLevelType w:val="hybridMultilevel"/>
    <w:tmpl w:val="6BD43A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A7E0267"/>
    <w:multiLevelType w:val="hybridMultilevel"/>
    <w:tmpl w:val="262E1CEE"/>
    <w:lvl w:ilvl="0" w:tplc="2A80BE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10"/>
  </w:num>
  <w:num w:numId="4">
    <w:abstractNumId w:val="8"/>
  </w:num>
  <w:num w:numId="5">
    <w:abstractNumId w:val="5"/>
  </w:num>
  <w:num w:numId="6">
    <w:abstractNumId w:val="2"/>
  </w:num>
  <w:num w:numId="7">
    <w:abstractNumId w:val="1"/>
  </w:num>
  <w:num w:numId="8">
    <w:abstractNumId w:val="16"/>
  </w:num>
  <w:num w:numId="9">
    <w:abstractNumId w:val="14"/>
  </w:num>
  <w:num w:numId="10">
    <w:abstractNumId w:val="0"/>
  </w:num>
  <w:num w:numId="11">
    <w:abstractNumId w:val="11"/>
  </w:num>
  <w:num w:numId="12">
    <w:abstractNumId w:val="19"/>
  </w:num>
  <w:num w:numId="13">
    <w:abstractNumId w:val="13"/>
  </w:num>
  <w:num w:numId="14">
    <w:abstractNumId w:val="7"/>
  </w:num>
  <w:num w:numId="15">
    <w:abstractNumId w:val="15"/>
  </w:num>
  <w:num w:numId="16">
    <w:abstractNumId w:val="6"/>
  </w:num>
  <w:num w:numId="17">
    <w:abstractNumId w:val="20"/>
  </w:num>
  <w:num w:numId="18">
    <w:abstractNumId w:val="12"/>
  </w:num>
  <w:num w:numId="19">
    <w:abstractNumId w:val="9"/>
  </w:num>
  <w:num w:numId="20">
    <w:abstractNumId w:val="3"/>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1E9"/>
    <w:rsid w:val="00012FA5"/>
    <w:rsid w:val="00022B8C"/>
    <w:rsid w:val="000257C8"/>
    <w:rsid w:val="00026233"/>
    <w:rsid w:val="00040EA2"/>
    <w:rsid w:val="000577F5"/>
    <w:rsid w:val="00061E8E"/>
    <w:rsid w:val="000649F8"/>
    <w:rsid w:val="00075768"/>
    <w:rsid w:val="00087D4A"/>
    <w:rsid w:val="0009327B"/>
    <w:rsid w:val="00095B75"/>
    <w:rsid w:val="00095CBF"/>
    <w:rsid w:val="000B7769"/>
    <w:rsid w:val="000D2F68"/>
    <w:rsid w:val="000D6CB8"/>
    <w:rsid w:val="000D72A9"/>
    <w:rsid w:val="000E5E45"/>
    <w:rsid w:val="000F0873"/>
    <w:rsid w:val="000F0D9D"/>
    <w:rsid w:val="000F1C17"/>
    <w:rsid w:val="000F39C8"/>
    <w:rsid w:val="000F3AF1"/>
    <w:rsid w:val="000F5923"/>
    <w:rsid w:val="000F6018"/>
    <w:rsid w:val="0010099A"/>
    <w:rsid w:val="00124151"/>
    <w:rsid w:val="001276E4"/>
    <w:rsid w:val="001278B0"/>
    <w:rsid w:val="001301A8"/>
    <w:rsid w:val="00137E28"/>
    <w:rsid w:val="00145A64"/>
    <w:rsid w:val="0016131B"/>
    <w:rsid w:val="001624D4"/>
    <w:rsid w:val="00162B02"/>
    <w:rsid w:val="001666E1"/>
    <w:rsid w:val="00175CA6"/>
    <w:rsid w:val="00180544"/>
    <w:rsid w:val="00182989"/>
    <w:rsid w:val="001840C8"/>
    <w:rsid w:val="001943D7"/>
    <w:rsid w:val="001960DF"/>
    <w:rsid w:val="001A355F"/>
    <w:rsid w:val="001B5919"/>
    <w:rsid w:val="001B62B3"/>
    <w:rsid w:val="001B6550"/>
    <w:rsid w:val="001C1090"/>
    <w:rsid w:val="001D6794"/>
    <w:rsid w:val="001E187B"/>
    <w:rsid w:val="002037DC"/>
    <w:rsid w:val="00235D73"/>
    <w:rsid w:val="002402C3"/>
    <w:rsid w:val="00243B67"/>
    <w:rsid w:val="00244FB4"/>
    <w:rsid w:val="002458F5"/>
    <w:rsid w:val="00253A7B"/>
    <w:rsid w:val="00272E66"/>
    <w:rsid w:val="0027725C"/>
    <w:rsid w:val="00284030"/>
    <w:rsid w:val="00295103"/>
    <w:rsid w:val="002A21CE"/>
    <w:rsid w:val="002B2003"/>
    <w:rsid w:val="002B5FCA"/>
    <w:rsid w:val="002C28AF"/>
    <w:rsid w:val="002C5236"/>
    <w:rsid w:val="002C700F"/>
    <w:rsid w:val="002D7317"/>
    <w:rsid w:val="00301AAF"/>
    <w:rsid w:val="003129E9"/>
    <w:rsid w:val="0032055B"/>
    <w:rsid w:val="00325E98"/>
    <w:rsid w:val="00332C0B"/>
    <w:rsid w:val="00333863"/>
    <w:rsid w:val="003364E8"/>
    <w:rsid w:val="003438DC"/>
    <w:rsid w:val="0035010B"/>
    <w:rsid w:val="00350F11"/>
    <w:rsid w:val="00352210"/>
    <w:rsid w:val="0036496A"/>
    <w:rsid w:val="00366276"/>
    <w:rsid w:val="00376505"/>
    <w:rsid w:val="003824EB"/>
    <w:rsid w:val="00384187"/>
    <w:rsid w:val="00390050"/>
    <w:rsid w:val="003B0B33"/>
    <w:rsid w:val="003B1323"/>
    <w:rsid w:val="003B3403"/>
    <w:rsid w:val="003B3F01"/>
    <w:rsid w:val="003B6D03"/>
    <w:rsid w:val="003C3292"/>
    <w:rsid w:val="003C6CDA"/>
    <w:rsid w:val="003C769B"/>
    <w:rsid w:val="003D2EAB"/>
    <w:rsid w:val="003D7ACD"/>
    <w:rsid w:val="003E09CE"/>
    <w:rsid w:val="003E165A"/>
    <w:rsid w:val="003E5E6F"/>
    <w:rsid w:val="003F4509"/>
    <w:rsid w:val="004158B6"/>
    <w:rsid w:val="0042258F"/>
    <w:rsid w:val="0043053A"/>
    <w:rsid w:val="00430C94"/>
    <w:rsid w:val="0043307A"/>
    <w:rsid w:val="004342D2"/>
    <w:rsid w:val="004357ED"/>
    <w:rsid w:val="0045257A"/>
    <w:rsid w:val="00452CA8"/>
    <w:rsid w:val="0045688B"/>
    <w:rsid w:val="0046676A"/>
    <w:rsid w:val="0047292A"/>
    <w:rsid w:val="004A0D44"/>
    <w:rsid w:val="004A6DFA"/>
    <w:rsid w:val="004C0B54"/>
    <w:rsid w:val="004D009D"/>
    <w:rsid w:val="004D04A4"/>
    <w:rsid w:val="004D1B5D"/>
    <w:rsid w:val="004E61BB"/>
    <w:rsid w:val="004F0CA4"/>
    <w:rsid w:val="004F1E75"/>
    <w:rsid w:val="004F21CB"/>
    <w:rsid w:val="005030C9"/>
    <w:rsid w:val="00503504"/>
    <w:rsid w:val="00506524"/>
    <w:rsid w:val="00512898"/>
    <w:rsid w:val="00525467"/>
    <w:rsid w:val="005316EC"/>
    <w:rsid w:val="00533F96"/>
    <w:rsid w:val="0053555C"/>
    <w:rsid w:val="00535F5C"/>
    <w:rsid w:val="005412EF"/>
    <w:rsid w:val="00567F18"/>
    <w:rsid w:val="005774BB"/>
    <w:rsid w:val="00583F47"/>
    <w:rsid w:val="0058608B"/>
    <w:rsid w:val="00587539"/>
    <w:rsid w:val="00593BBC"/>
    <w:rsid w:val="005A1E30"/>
    <w:rsid w:val="005A4A7C"/>
    <w:rsid w:val="005A635D"/>
    <w:rsid w:val="005A66BE"/>
    <w:rsid w:val="005A6F97"/>
    <w:rsid w:val="005B5345"/>
    <w:rsid w:val="005C0036"/>
    <w:rsid w:val="005C6649"/>
    <w:rsid w:val="005C6823"/>
    <w:rsid w:val="005D2A5C"/>
    <w:rsid w:val="005D39A7"/>
    <w:rsid w:val="005E0031"/>
    <w:rsid w:val="005E3E9A"/>
    <w:rsid w:val="005E5923"/>
    <w:rsid w:val="005F095B"/>
    <w:rsid w:val="0060758B"/>
    <w:rsid w:val="00611822"/>
    <w:rsid w:val="006206BA"/>
    <w:rsid w:val="0063043D"/>
    <w:rsid w:val="006513F8"/>
    <w:rsid w:val="00653720"/>
    <w:rsid w:val="006A108D"/>
    <w:rsid w:val="006A3EF6"/>
    <w:rsid w:val="006B60D9"/>
    <w:rsid w:val="006D7CEF"/>
    <w:rsid w:val="006E0640"/>
    <w:rsid w:val="006E339F"/>
    <w:rsid w:val="006F1D2C"/>
    <w:rsid w:val="006F2591"/>
    <w:rsid w:val="00701C0C"/>
    <w:rsid w:val="007108F5"/>
    <w:rsid w:val="00712978"/>
    <w:rsid w:val="00744D2C"/>
    <w:rsid w:val="00750543"/>
    <w:rsid w:val="00751EB7"/>
    <w:rsid w:val="007776C9"/>
    <w:rsid w:val="00782EDE"/>
    <w:rsid w:val="007851E9"/>
    <w:rsid w:val="00790780"/>
    <w:rsid w:val="007A53E1"/>
    <w:rsid w:val="007B1477"/>
    <w:rsid w:val="007C55E5"/>
    <w:rsid w:val="007E0398"/>
    <w:rsid w:val="007E21B5"/>
    <w:rsid w:val="007E3D26"/>
    <w:rsid w:val="007E5219"/>
    <w:rsid w:val="007E6833"/>
    <w:rsid w:val="007E78D0"/>
    <w:rsid w:val="00805F94"/>
    <w:rsid w:val="0081259F"/>
    <w:rsid w:val="008140AD"/>
    <w:rsid w:val="008171AF"/>
    <w:rsid w:val="00826D3A"/>
    <w:rsid w:val="008325DE"/>
    <w:rsid w:val="00846DD7"/>
    <w:rsid w:val="008511A0"/>
    <w:rsid w:val="0086463B"/>
    <w:rsid w:val="008B5DD7"/>
    <w:rsid w:val="008C06D3"/>
    <w:rsid w:val="008C08B2"/>
    <w:rsid w:val="008C154A"/>
    <w:rsid w:val="008D1EFA"/>
    <w:rsid w:val="008E067F"/>
    <w:rsid w:val="008E1231"/>
    <w:rsid w:val="008F06B1"/>
    <w:rsid w:val="008F2E2E"/>
    <w:rsid w:val="00901268"/>
    <w:rsid w:val="0090163A"/>
    <w:rsid w:val="009029C2"/>
    <w:rsid w:val="00907778"/>
    <w:rsid w:val="00912A0B"/>
    <w:rsid w:val="00913BEF"/>
    <w:rsid w:val="00934C43"/>
    <w:rsid w:val="00943239"/>
    <w:rsid w:val="00944C21"/>
    <w:rsid w:val="009520EA"/>
    <w:rsid w:val="009617A7"/>
    <w:rsid w:val="009678B3"/>
    <w:rsid w:val="00971117"/>
    <w:rsid w:val="00994F8A"/>
    <w:rsid w:val="00996D71"/>
    <w:rsid w:val="009A5075"/>
    <w:rsid w:val="009B0070"/>
    <w:rsid w:val="009B359F"/>
    <w:rsid w:val="009C1B33"/>
    <w:rsid w:val="009C4709"/>
    <w:rsid w:val="009D6C82"/>
    <w:rsid w:val="009E4AD4"/>
    <w:rsid w:val="009F6D09"/>
    <w:rsid w:val="00A07917"/>
    <w:rsid w:val="00A134C3"/>
    <w:rsid w:val="00A22BBA"/>
    <w:rsid w:val="00A24CAD"/>
    <w:rsid w:val="00A27F68"/>
    <w:rsid w:val="00A32AFB"/>
    <w:rsid w:val="00A32C8C"/>
    <w:rsid w:val="00A3686A"/>
    <w:rsid w:val="00A41F1E"/>
    <w:rsid w:val="00A460CA"/>
    <w:rsid w:val="00A6577E"/>
    <w:rsid w:val="00A8335D"/>
    <w:rsid w:val="00A83A71"/>
    <w:rsid w:val="00A84232"/>
    <w:rsid w:val="00AA171C"/>
    <w:rsid w:val="00AC360C"/>
    <w:rsid w:val="00AC720C"/>
    <w:rsid w:val="00AD2C31"/>
    <w:rsid w:val="00AE1E76"/>
    <w:rsid w:val="00AF777D"/>
    <w:rsid w:val="00B06864"/>
    <w:rsid w:val="00B06AC4"/>
    <w:rsid w:val="00B1793E"/>
    <w:rsid w:val="00B2167B"/>
    <w:rsid w:val="00B510BF"/>
    <w:rsid w:val="00B55AFE"/>
    <w:rsid w:val="00B735E1"/>
    <w:rsid w:val="00B73A0C"/>
    <w:rsid w:val="00B75A7C"/>
    <w:rsid w:val="00B907C1"/>
    <w:rsid w:val="00B9547F"/>
    <w:rsid w:val="00B95DC7"/>
    <w:rsid w:val="00BA15E6"/>
    <w:rsid w:val="00BA1A19"/>
    <w:rsid w:val="00BA234B"/>
    <w:rsid w:val="00BB1127"/>
    <w:rsid w:val="00BC2440"/>
    <w:rsid w:val="00BD6B9A"/>
    <w:rsid w:val="00BE422E"/>
    <w:rsid w:val="00BF54B1"/>
    <w:rsid w:val="00C01139"/>
    <w:rsid w:val="00C17151"/>
    <w:rsid w:val="00C357D0"/>
    <w:rsid w:val="00C43BF3"/>
    <w:rsid w:val="00C525EF"/>
    <w:rsid w:val="00C5563B"/>
    <w:rsid w:val="00C63070"/>
    <w:rsid w:val="00C65790"/>
    <w:rsid w:val="00C6595D"/>
    <w:rsid w:val="00C87AAE"/>
    <w:rsid w:val="00C90631"/>
    <w:rsid w:val="00CA0FEB"/>
    <w:rsid w:val="00CA58E2"/>
    <w:rsid w:val="00CA6C2D"/>
    <w:rsid w:val="00CB4DCA"/>
    <w:rsid w:val="00CB568A"/>
    <w:rsid w:val="00CE2109"/>
    <w:rsid w:val="00CF3F03"/>
    <w:rsid w:val="00D03D3B"/>
    <w:rsid w:val="00D11BC0"/>
    <w:rsid w:val="00D15C37"/>
    <w:rsid w:val="00D21E7B"/>
    <w:rsid w:val="00D22310"/>
    <w:rsid w:val="00D2797C"/>
    <w:rsid w:val="00D30C51"/>
    <w:rsid w:val="00D32637"/>
    <w:rsid w:val="00D32E9F"/>
    <w:rsid w:val="00D35897"/>
    <w:rsid w:val="00D36EF6"/>
    <w:rsid w:val="00D46EBD"/>
    <w:rsid w:val="00D510C5"/>
    <w:rsid w:val="00D52500"/>
    <w:rsid w:val="00D550A7"/>
    <w:rsid w:val="00D5597D"/>
    <w:rsid w:val="00D574C9"/>
    <w:rsid w:val="00D80A33"/>
    <w:rsid w:val="00D87007"/>
    <w:rsid w:val="00D87B2A"/>
    <w:rsid w:val="00D87E8C"/>
    <w:rsid w:val="00D92B1C"/>
    <w:rsid w:val="00D933F6"/>
    <w:rsid w:val="00D953AF"/>
    <w:rsid w:val="00DA301F"/>
    <w:rsid w:val="00DA567A"/>
    <w:rsid w:val="00DA60F9"/>
    <w:rsid w:val="00DB157F"/>
    <w:rsid w:val="00DB4956"/>
    <w:rsid w:val="00DE1FFE"/>
    <w:rsid w:val="00DE568B"/>
    <w:rsid w:val="00DF10D0"/>
    <w:rsid w:val="00DF3632"/>
    <w:rsid w:val="00DF3E4F"/>
    <w:rsid w:val="00DF50C2"/>
    <w:rsid w:val="00E0019A"/>
    <w:rsid w:val="00E055B8"/>
    <w:rsid w:val="00E138A2"/>
    <w:rsid w:val="00E2218D"/>
    <w:rsid w:val="00E2516A"/>
    <w:rsid w:val="00E310C9"/>
    <w:rsid w:val="00E36DD7"/>
    <w:rsid w:val="00E37442"/>
    <w:rsid w:val="00E43205"/>
    <w:rsid w:val="00E434B8"/>
    <w:rsid w:val="00E438F4"/>
    <w:rsid w:val="00E454FF"/>
    <w:rsid w:val="00E504F9"/>
    <w:rsid w:val="00E54329"/>
    <w:rsid w:val="00E6013B"/>
    <w:rsid w:val="00E8787F"/>
    <w:rsid w:val="00E932D4"/>
    <w:rsid w:val="00E94BC0"/>
    <w:rsid w:val="00E96FC3"/>
    <w:rsid w:val="00EB26C5"/>
    <w:rsid w:val="00EC2C26"/>
    <w:rsid w:val="00EC32B7"/>
    <w:rsid w:val="00EC3D75"/>
    <w:rsid w:val="00EC4B16"/>
    <w:rsid w:val="00ED5BAF"/>
    <w:rsid w:val="00ED68F8"/>
    <w:rsid w:val="00EE5534"/>
    <w:rsid w:val="00EF1237"/>
    <w:rsid w:val="00F000F6"/>
    <w:rsid w:val="00F001DA"/>
    <w:rsid w:val="00F0421A"/>
    <w:rsid w:val="00F17AFC"/>
    <w:rsid w:val="00F21532"/>
    <w:rsid w:val="00F2211A"/>
    <w:rsid w:val="00F23093"/>
    <w:rsid w:val="00F249D0"/>
    <w:rsid w:val="00F47727"/>
    <w:rsid w:val="00F52B5A"/>
    <w:rsid w:val="00F576A6"/>
    <w:rsid w:val="00F5788B"/>
    <w:rsid w:val="00F6314A"/>
    <w:rsid w:val="00F67D8B"/>
    <w:rsid w:val="00F70175"/>
    <w:rsid w:val="00F73931"/>
    <w:rsid w:val="00F75040"/>
    <w:rsid w:val="00F87F5E"/>
    <w:rsid w:val="00F96DEC"/>
    <w:rsid w:val="00FA3F7F"/>
    <w:rsid w:val="00FB0CB9"/>
    <w:rsid w:val="00FB166B"/>
    <w:rsid w:val="00FB70B9"/>
    <w:rsid w:val="00FC2BE7"/>
    <w:rsid w:val="00FF680F"/>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51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5E1"/>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basedOn w:val="DefaultParagraphFont"/>
    <w:link w:val="BalloonText"/>
    <w:uiPriority w:val="99"/>
    <w:semiHidden/>
    <w:rsid w:val="003C3292"/>
    <w:rPr>
      <w:rFonts w:ascii="Tahoma" w:hAnsi="Tahoma" w:cs="Tahoma"/>
      <w:sz w:val="16"/>
      <w:szCs w:val="16"/>
    </w:rPr>
  </w:style>
  <w:style w:type="character" w:styleId="Hyperlink">
    <w:name w:val="Hyperlink"/>
    <w:basedOn w:val="DefaultParagraphFont"/>
    <w:uiPriority w:val="99"/>
    <w:unhideWhenUsed/>
    <w:rsid w:val="00D15C37"/>
    <w:rPr>
      <w:color w:val="0000FF"/>
      <w:u w:val="single"/>
    </w:rPr>
  </w:style>
  <w:style w:type="paragraph" w:styleId="Header">
    <w:name w:val="header"/>
    <w:basedOn w:val="Normal"/>
    <w:link w:val="HeaderChar"/>
    <w:uiPriority w:val="99"/>
    <w:unhideWhenUsed/>
    <w:rsid w:val="00F96DEC"/>
    <w:pPr>
      <w:tabs>
        <w:tab w:val="center" w:pos="4680"/>
        <w:tab w:val="right" w:pos="9360"/>
      </w:tabs>
    </w:pPr>
  </w:style>
  <w:style w:type="character" w:customStyle="1" w:styleId="HeaderChar">
    <w:name w:val="Header Char"/>
    <w:basedOn w:val="DefaultParagraphFont"/>
    <w:link w:val="Header"/>
    <w:uiPriority w:val="99"/>
    <w:rsid w:val="00F96DEC"/>
    <w:rPr>
      <w:rFonts w:ascii="Times New Roman" w:hAnsi="Times New Roman"/>
    </w:rPr>
  </w:style>
  <w:style w:type="paragraph" w:styleId="Footer">
    <w:name w:val="footer"/>
    <w:basedOn w:val="Normal"/>
    <w:link w:val="FooterChar"/>
    <w:uiPriority w:val="99"/>
    <w:unhideWhenUsed/>
    <w:rsid w:val="00F96DEC"/>
    <w:pPr>
      <w:tabs>
        <w:tab w:val="center" w:pos="4680"/>
        <w:tab w:val="right" w:pos="9360"/>
      </w:tabs>
    </w:pPr>
  </w:style>
  <w:style w:type="character" w:customStyle="1" w:styleId="FooterChar">
    <w:name w:val="Footer Char"/>
    <w:basedOn w:val="DefaultParagraphFont"/>
    <w:link w:val="Footer"/>
    <w:uiPriority w:val="99"/>
    <w:rsid w:val="00F96DEC"/>
    <w:rPr>
      <w:rFonts w:ascii="Times New Roman" w:hAnsi="Times New Roman"/>
    </w:rPr>
  </w:style>
  <w:style w:type="table" w:styleId="TableGrid">
    <w:name w:val="Table Grid"/>
    <w:basedOn w:val="TableNormal"/>
    <w:uiPriority w:val="99"/>
    <w:rsid w:val="006F2591"/>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5010B"/>
    <w:rPr>
      <w:sz w:val="16"/>
      <w:szCs w:val="16"/>
    </w:rPr>
  </w:style>
  <w:style w:type="paragraph" w:styleId="CommentText">
    <w:name w:val="annotation text"/>
    <w:basedOn w:val="Normal"/>
    <w:link w:val="CommentTextChar"/>
    <w:semiHidden/>
    <w:unhideWhenUsed/>
    <w:rsid w:val="0035010B"/>
  </w:style>
  <w:style w:type="character" w:customStyle="1" w:styleId="CommentTextChar">
    <w:name w:val="Comment Text Char"/>
    <w:basedOn w:val="DefaultParagraphFont"/>
    <w:link w:val="CommentText"/>
    <w:semiHidden/>
    <w:rsid w:val="0035010B"/>
    <w:rPr>
      <w:rFonts w:ascii="Times New Roman" w:hAnsi="Times New Roman"/>
    </w:rPr>
  </w:style>
  <w:style w:type="paragraph" w:styleId="CommentSubject">
    <w:name w:val="annotation subject"/>
    <w:basedOn w:val="CommentText"/>
    <w:next w:val="CommentText"/>
    <w:link w:val="CommentSubjectChar"/>
    <w:uiPriority w:val="99"/>
    <w:semiHidden/>
    <w:unhideWhenUsed/>
    <w:rsid w:val="0035010B"/>
    <w:rPr>
      <w:b/>
      <w:bCs/>
    </w:rPr>
  </w:style>
  <w:style w:type="character" w:customStyle="1" w:styleId="CommentSubjectChar">
    <w:name w:val="Comment Subject Char"/>
    <w:basedOn w:val="CommentTextChar"/>
    <w:link w:val="CommentSubject"/>
    <w:uiPriority w:val="99"/>
    <w:semiHidden/>
    <w:rsid w:val="0035010B"/>
    <w:rPr>
      <w:rFonts w:ascii="Times New Roman" w:hAnsi="Times New Roman"/>
      <w:b/>
      <w:bCs/>
    </w:rPr>
  </w:style>
  <w:style w:type="paragraph" w:styleId="ListParagraph">
    <w:name w:val="List Paragraph"/>
    <w:basedOn w:val="Normal"/>
    <w:uiPriority w:val="34"/>
    <w:qFormat/>
    <w:rsid w:val="002458F5"/>
    <w:pPr>
      <w:ind w:left="720"/>
      <w:contextualSpacing/>
    </w:pPr>
  </w:style>
  <w:style w:type="paragraph" w:styleId="HTMLPreformatted">
    <w:name w:val="HTML Preformatted"/>
    <w:basedOn w:val="Normal"/>
    <w:link w:val="HTMLPreformattedChar"/>
    <w:uiPriority w:val="99"/>
    <w:rsid w:val="004342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w:hAnsi="Courier" w:cs="Courier"/>
    </w:rPr>
  </w:style>
  <w:style w:type="character" w:customStyle="1" w:styleId="HTMLPreformattedChar">
    <w:name w:val="HTML Preformatted Char"/>
    <w:basedOn w:val="DefaultParagraphFont"/>
    <w:link w:val="HTMLPreformatted"/>
    <w:uiPriority w:val="99"/>
    <w:rsid w:val="004342D2"/>
    <w:rPr>
      <w:rFonts w:ascii="Courier" w:hAnsi="Courier" w:cs="Courier"/>
    </w:rPr>
  </w:style>
  <w:style w:type="paragraph" w:styleId="FootnoteText">
    <w:name w:val="footnote text"/>
    <w:basedOn w:val="Normal"/>
    <w:link w:val="FootnoteTextChar"/>
    <w:unhideWhenUsed/>
    <w:rsid w:val="00E96FC3"/>
  </w:style>
  <w:style w:type="character" w:customStyle="1" w:styleId="FootnoteTextChar">
    <w:name w:val="Footnote Text Char"/>
    <w:basedOn w:val="DefaultParagraphFont"/>
    <w:link w:val="FootnoteText"/>
    <w:rsid w:val="00E96FC3"/>
    <w:rPr>
      <w:rFonts w:ascii="Times New Roman" w:hAnsi="Times New Roman"/>
    </w:rPr>
  </w:style>
  <w:style w:type="character" w:styleId="FootnoteReference">
    <w:name w:val="footnote reference"/>
    <w:basedOn w:val="DefaultParagraphFont"/>
    <w:uiPriority w:val="99"/>
    <w:semiHidden/>
    <w:unhideWhenUsed/>
    <w:rsid w:val="00E96FC3"/>
    <w:rPr>
      <w:vertAlign w:val="superscript"/>
    </w:rPr>
  </w:style>
  <w:style w:type="character" w:styleId="FollowedHyperlink">
    <w:name w:val="FollowedHyperlink"/>
    <w:basedOn w:val="DefaultParagraphFont"/>
    <w:uiPriority w:val="99"/>
    <w:semiHidden/>
    <w:unhideWhenUsed/>
    <w:rsid w:val="003C769B"/>
    <w:rPr>
      <w:color w:val="800080" w:themeColor="followedHyperlink"/>
      <w:u w:val="single"/>
    </w:rPr>
  </w:style>
  <w:style w:type="paragraph" w:customStyle="1" w:styleId="a">
    <w:name w:val="_"/>
    <w:basedOn w:val="Normal"/>
    <w:rsid w:val="00D510C5"/>
    <w:pPr>
      <w:ind w:left="720" w:hanging="720"/>
    </w:pPr>
    <w:rPr>
      <w:sz w:val="24"/>
      <w:szCs w:val="24"/>
    </w:rPr>
  </w:style>
  <w:style w:type="paragraph" w:styleId="NoSpacing">
    <w:name w:val="No Spacing"/>
    <w:uiPriority w:val="1"/>
    <w:qFormat/>
    <w:rsid w:val="00095CBF"/>
    <w:pPr>
      <w:widowControl w:val="0"/>
      <w:autoSpaceDE w:val="0"/>
      <w:autoSpaceDN w:val="0"/>
      <w:adjustRightInd w:val="0"/>
    </w:pPr>
    <w:rPr>
      <w:rFonts w:ascii="Times New Roman" w:hAnsi="Times New Roman"/>
    </w:rPr>
  </w:style>
  <w:style w:type="paragraph" w:styleId="Revision">
    <w:name w:val="Revision"/>
    <w:hidden/>
    <w:uiPriority w:val="99"/>
    <w:semiHidden/>
    <w:rsid w:val="00EC2C26"/>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5E1"/>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basedOn w:val="DefaultParagraphFont"/>
    <w:link w:val="BalloonText"/>
    <w:uiPriority w:val="99"/>
    <w:semiHidden/>
    <w:rsid w:val="003C3292"/>
    <w:rPr>
      <w:rFonts w:ascii="Tahoma" w:hAnsi="Tahoma" w:cs="Tahoma"/>
      <w:sz w:val="16"/>
      <w:szCs w:val="16"/>
    </w:rPr>
  </w:style>
  <w:style w:type="character" w:styleId="Hyperlink">
    <w:name w:val="Hyperlink"/>
    <w:basedOn w:val="DefaultParagraphFont"/>
    <w:uiPriority w:val="99"/>
    <w:unhideWhenUsed/>
    <w:rsid w:val="00D15C37"/>
    <w:rPr>
      <w:color w:val="0000FF"/>
      <w:u w:val="single"/>
    </w:rPr>
  </w:style>
  <w:style w:type="paragraph" w:styleId="Header">
    <w:name w:val="header"/>
    <w:basedOn w:val="Normal"/>
    <w:link w:val="HeaderChar"/>
    <w:uiPriority w:val="99"/>
    <w:unhideWhenUsed/>
    <w:rsid w:val="00F96DEC"/>
    <w:pPr>
      <w:tabs>
        <w:tab w:val="center" w:pos="4680"/>
        <w:tab w:val="right" w:pos="9360"/>
      </w:tabs>
    </w:pPr>
  </w:style>
  <w:style w:type="character" w:customStyle="1" w:styleId="HeaderChar">
    <w:name w:val="Header Char"/>
    <w:basedOn w:val="DefaultParagraphFont"/>
    <w:link w:val="Header"/>
    <w:uiPriority w:val="99"/>
    <w:rsid w:val="00F96DEC"/>
    <w:rPr>
      <w:rFonts w:ascii="Times New Roman" w:hAnsi="Times New Roman"/>
    </w:rPr>
  </w:style>
  <w:style w:type="paragraph" w:styleId="Footer">
    <w:name w:val="footer"/>
    <w:basedOn w:val="Normal"/>
    <w:link w:val="FooterChar"/>
    <w:uiPriority w:val="99"/>
    <w:unhideWhenUsed/>
    <w:rsid w:val="00F96DEC"/>
    <w:pPr>
      <w:tabs>
        <w:tab w:val="center" w:pos="4680"/>
        <w:tab w:val="right" w:pos="9360"/>
      </w:tabs>
    </w:pPr>
  </w:style>
  <w:style w:type="character" w:customStyle="1" w:styleId="FooterChar">
    <w:name w:val="Footer Char"/>
    <w:basedOn w:val="DefaultParagraphFont"/>
    <w:link w:val="Footer"/>
    <w:uiPriority w:val="99"/>
    <w:rsid w:val="00F96DEC"/>
    <w:rPr>
      <w:rFonts w:ascii="Times New Roman" w:hAnsi="Times New Roman"/>
    </w:rPr>
  </w:style>
  <w:style w:type="table" w:styleId="TableGrid">
    <w:name w:val="Table Grid"/>
    <w:basedOn w:val="TableNormal"/>
    <w:uiPriority w:val="99"/>
    <w:rsid w:val="006F2591"/>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5010B"/>
    <w:rPr>
      <w:sz w:val="16"/>
      <w:szCs w:val="16"/>
    </w:rPr>
  </w:style>
  <w:style w:type="paragraph" w:styleId="CommentText">
    <w:name w:val="annotation text"/>
    <w:basedOn w:val="Normal"/>
    <w:link w:val="CommentTextChar"/>
    <w:semiHidden/>
    <w:unhideWhenUsed/>
    <w:rsid w:val="0035010B"/>
  </w:style>
  <w:style w:type="character" w:customStyle="1" w:styleId="CommentTextChar">
    <w:name w:val="Comment Text Char"/>
    <w:basedOn w:val="DefaultParagraphFont"/>
    <w:link w:val="CommentText"/>
    <w:semiHidden/>
    <w:rsid w:val="0035010B"/>
    <w:rPr>
      <w:rFonts w:ascii="Times New Roman" w:hAnsi="Times New Roman"/>
    </w:rPr>
  </w:style>
  <w:style w:type="paragraph" w:styleId="CommentSubject">
    <w:name w:val="annotation subject"/>
    <w:basedOn w:val="CommentText"/>
    <w:next w:val="CommentText"/>
    <w:link w:val="CommentSubjectChar"/>
    <w:uiPriority w:val="99"/>
    <w:semiHidden/>
    <w:unhideWhenUsed/>
    <w:rsid w:val="0035010B"/>
    <w:rPr>
      <w:b/>
      <w:bCs/>
    </w:rPr>
  </w:style>
  <w:style w:type="character" w:customStyle="1" w:styleId="CommentSubjectChar">
    <w:name w:val="Comment Subject Char"/>
    <w:basedOn w:val="CommentTextChar"/>
    <w:link w:val="CommentSubject"/>
    <w:uiPriority w:val="99"/>
    <w:semiHidden/>
    <w:rsid w:val="0035010B"/>
    <w:rPr>
      <w:rFonts w:ascii="Times New Roman" w:hAnsi="Times New Roman"/>
      <w:b/>
      <w:bCs/>
    </w:rPr>
  </w:style>
  <w:style w:type="paragraph" w:styleId="ListParagraph">
    <w:name w:val="List Paragraph"/>
    <w:basedOn w:val="Normal"/>
    <w:uiPriority w:val="34"/>
    <w:qFormat/>
    <w:rsid w:val="002458F5"/>
    <w:pPr>
      <w:ind w:left="720"/>
      <w:contextualSpacing/>
    </w:pPr>
  </w:style>
  <w:style w:type="paragraph" w:styleId="HTMLPreformatted">
    <w:name w:val="HTML Preformatted"/>
    <w:basedOn w:val="Normal"/>
    <w:link w:val="HTMLPreformattedChar"/>
    <w:uiPriority w:val="99"/>
    <w:rsid w:val="004342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w:hAnsi="Courier" w:cs="Courier"/>
    </w:rPr>
  </w:style>
  <w:style w:type="character" w:customStyle="1" w:styleId="HTMLPreformattedChar">
    <w:name w:val="HTML Preformatted Char"/>
    <w:basedOn w:val="DefaultParagraphFont"/>
    <w:link w:val="HTMLPreformatted"/>
    <w:uiPriority w:val="99"/>
    <w:rsid w:val="004342D2"/>
    <w:rPr>
      <w:rFonts w:ascii="Courier" w:hAnsi="Courier" w:cs="Courier"/>
    </w:rPr>
  </w:style>
  <w:style w:type="paragraph" w:styleId="FootnoteText">
    <w:name w:val="footnote text"/>
    <w:basedOn w:val="Normal"/>
    <w:link w:val="FootnoteTextChar"/>
    <w:unhideWhenUsed/>
    <w:rsid w:val="00E96FC3"/>
  </w:style>
  <w:style w:type="character" w:customStyle="1" w:styleId="FootnoteTextChar">
    <w:name w:val="Footnote Text Char"/>
    <w:basedOn w:val="DefaultParagraphFont"/>
    <w:link w:val="FootnoteText"/>
    <w:rsid w:val="00E96FC3"/>
    <w:rPr>
      <w:rFonts w:ascii="Times New Roman" w:hAnsi="Times New Roman"/>
    </w:rPr>
  </w:style>
  <w:style w:type="character" w:styleId="FootnoteReference">
    <w:name w:val="footnote reference"/>
    <w:basedOn w:val="DefaultParagraphFont"/>
    <w:uiPriority w:val="99"/>
    <w:semiHidden/>
    <w:unhideWhenUsed/>
    <w:rsid w:val="00E96FC3"/>
    <w:rPr>
      <w:vertAlign w:val="superscript"/>
    </w:rPr>
  </w:style>
  <w:style w:type="character" w:styleId="FollowedHyperlink">
    <w:name w:val="FollowedHyperlink"/>
    <w:basedOn w:val="DefaultParagraphFont"/>
    <w:uiPriority w:val="99"/>
    <w:semiHidden/>
    <w:unhideWhenUsed/>
    <w:rsid w:val="003C769B"/>
    <w:rPr>
      <w:color w:val="800080" w:themeColor="followedHyperlink"/>
      <w:u w:val="single"/>
    </w:rPr>
  </w:style>
  <w:style w:type="paragraph" w:customStyle="1" w:styleId="a">
    <w:name w:val="_"/>
    <w:basedOn w:val="Normal"/>
    <w:rsid w:val="00D510C5"/>
    <w:pPr>
      <w:ind w:left="720" w:hanging="720"/>
    </w:pPr>
    <w:rPr>
      <w:sz w:val="24"/>
      <w:szCs w:val="24"/>
    </w:rPr>
  </w:style>
  <w:style w:type="paragraph" w:styleId="NoSpacing">
    <w:name w:val="No Spacing"/>
    <w:uiPriority w:val="1"/>
    <w:qFormat/>
    <w:rsid w:val="00095CBF"/>
    <w:pPr>
      <w:widowControl w:val="0"/>
      <w:autoSpaceDE w:val="0"/>
      <w:autoSpaceDN w:val="0"/>
      <w:adjustRightInd w:val="0"/>
    </w:pPr>
    <w:rPr>
      <w:rFonts w:ascii="Times New Roman" w:hAnsi="Times New Roman"/>
    </w:rPr>
  </w:style>
  <w:style w:type="paragraph" w:styleId="Revision">
    <w:name w:val="Revision"/>
    <w:hidden/>
    <w:uiPriority w:val="99"/>
    <w:semiHidden/>
    <w:rsid w:val="00EC2C26"/>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558810">
      <w:bodyDiv w:val="1"/>
      <w:marLeft w:val="0"/>
      <w:marRight w:val="0"/>
      <w:marTop w:val="0"/>
      <w:marBottom w:val="0"/>
      <w:divBdr>
        <w:top w:val="none" w:sz="0" w:space="0" w:color="auto"/>
        <w:left w:val="none" w:sz="0" w:space="0" w:color="auto"/>
        <w:bottom w:val="none" w:sz="0" w:space="0" w:color="auto"/>
        <w:right w:val="none" w:sz="0" w:space="0" w:color="auto"/>
      </w:divBdr>
    </w:div>
    <w:div w:id="1083528342">
      <w:bodyDiv w:val="1"/>
      <w:marLeft w:val="0"/>
      <w:marRight w:val="0"/>
      <w:marTop w:val="0"/>
      <w:marBottom w:val="0"/>
      <w:divBdr>
        <w:top w:val="none" w:sz="0" w:space="0" w:color="auto"/>
        <w:left w:val="none" w:sz="0" w:space="0" w:color="auto"/>
        <w:bottom w:val="none" w:sz="0" w:space="0" w:color="auto"/>
        <w:right w:val="none" w:sz="0" w:space="0" w:color="auto"/>
      </w:divBdr>
      <w:divsChild>
        <w:div w:id="1572037721">
          <w:marLeft w:val="0"/>
          <w:marRight w:val="0"/>
          <w:marTop w:val="0"/>
          <w:marBottom w:val="0"/>
          <w:divBdr>
            <w:top w:val="none" w:sz="0" w:space="0" w:color="auto"/>
            <w:left w:val="none" w:sz="0" w:space="0" w:color="auto"/>
            <w:bottom w:val="none" w:sz="0" w:space="0" w:color="auto"/>
            <w:right w:val="none" w:sz="0" w:space="0" w:color="auto"/>
          </w:divBdr>
        </w:div>
        <w:div w:id="1283878041">
          <w:marLeft w:val="0"/>
          <w:marRight w:val="0"/>
          <w:marTop w:val="0"/>
          <w:marBottom w:val="0"/>
          <w:divBdr>
            <w:top w:val="none" w:sz="0" w:space="0" w:color="auto"/>
            <w:left w:val="none" w:sz="0" w:space="0" w:color="auto"/>
            <w:bottom w:val="none" w:sz="0" w:space="0" w:color="auto"/>
            <w:right w:val="none" w:sz="0" w:space="0" w:color="auto"/>
          </w:divBdr>
        </w:div>
        <w:div w:id="1321739136">
          <w:marLeft w:val="0"/>
          <w:marRight w:val="0"/>
          <w:marTop w:val="0"/>
          <w:marBottom w:val="0"/>
          <w:divBdr>
            <w:top w:val="none" w:sz="0" w:space="0" w:color="auto"/>
            <w:left w:val="none" w:sz="0" w:space="0" w:color="auto"/>
            <w:bottom w:val="none" w:sz="0" w:space="0" w:color="auto"/>
            <w:right w:val="none" w:sz="0" w:space="0" w:color="auto"/>
          </w:divBdr>
        </w:div>
        <w:div w:id="2077625025">
          <w:marLeft w:val="0"/>
          <w:marRight w:val="0"/>
          <w:marTop w:val="0"/>
          <w:marBottom w:val="0"/>
          <w:divBdr>
            <w:top w:val="none" w:sz="0" w:space="0" w:color="auto"/>
            <w:left w:val="none" w:sz="0" w:space="0" w:color="auto"/>
            <w:bottom w:val="none" w:sz="0" w:space="0" w:color="auto"/>
            <w:right w:val="none" w:sz="0" w:space="0" w:color="auto"/>
          </w:divBdr>
        </w:div>
        <w:div w:id="627130410">
          <w:marLeft w:val="0"/>
          <w:marRight w:val="0"/>
          <w:marTop w:val="0"/>
          <w:marBottom w:val="0"/>
          <w:divBdr>
            <w:top w:val="none" w:sz="0" w:space="0" w:color="auto"/>
            <w:left w:val="none" w:sz="0" w:space="0" w:color="auto"/>
            <w:bottom w:val="none" w:sz="0" w:space="0" w:color="auto"/>
            <w:right w:val="none" w:sz="0" w:space="0" w:color="auto"/>
          </w:divBdr>
        </w:div>
        <w:div w:id="593395467">
          <w:marLeft w:val="0"/>
          <w:marRight w:val="0"/>
          <w:marTop w:val="0"/>
          <w:marBottom w:val="0"/>
          <w:divBdr>
            <w:top w:val="none" w:sz="0" w:space="0" w:color="auto"/>
            <w:left w:val="none" w:sz="0" w:space="0" w:color="auto"/>
            <w:bottom w:val="none" w:sz="0" w:space="0" w:color="auto"/>
            <w:right w:val="none" w:sz="0" w:space="0" w:color="auto"/>
          </w:divBdr>
        </w:div>
        <w:div w:id="19823539">
          <w:marLeft w:val="0"/>
          <w:marRight w:val="0"/>
          <w:marTop w:val="0"/>
          <w:marBottom w:val="0"/>
          <w:divBdr>
            <w:top w:val="none" w:sz="0" w:space="0" w:color="auto"/>
            <w:left w:val="none" w:sz="0" w:space="0" w:color="auto"/>
            <w:bottom w:val="none" w:sz="0" w:space="0" w:color="auto"/>
            <w:right w:val="none" w:sz="0" w:space="0" w:color="auto"/>
          </w:divBdr>
        </w:div>
        <w:div w:id="486671184">
          <w:marLeft w:val="0"/>
          <w:marRight w:val="0"/>
          <w:marTop w:val="0"/>
          <w:marBottom w:val="0"/>
          <w:divBdr>
            <w:top w:val="none" w:sz="0" w:space="0" w:color="auto"/>
            <w:left w:val="none" w:sz="0" w:space="0" w:color="auto"/>
            <w:bottom w:val="none" w:sz="0" w:space="0" w:color="auto"/>
            <w:right w:val="none" w:sz="0" w:space="0" w:color="auto"/>
          </w:divBdr>
        </w:div>
        <w:div w:id="318727790">
          <w:marLeft w:val="0"/>
          <w:marRight w:val="0"/>
          <w:marTop w:val="0"/>
          <w:marBottom w:val="0"/>
          <w:divBdr>
            <w:top w:val="none" w:sz="0" w:space="0" w:color="auto"/>
            <w:left w:val="none" w:sz="0" w:space="0" w:color="auto"/>
            <w:bottom w:val="none" w:sz="0" w:space="0" w:color="auto"/>
            <w:right w:val="none" w:sz="0" w:space="0" w:color="auto"/>
          </w:divBdr>
        </w:div>
      </w:divsChild>
    </w:div>
    <w:div w:id="1142429170">
      <w:bodyDiv w:val="1"/>
      <w:marLeft w:val="0"/>
      <w:marRight w:val="0"/>
      <w:marTop w:val="0"/>
      <w:marBottom w:val="0"/>
      <w:divBdr>
        <w:top w:val="none" w:sz="0" w:space="0" w:color="auto"/>
        <w:left w:val="none" w:sz="0" w:space="0" w:color="auto"/>
        <w:bottom w:val="none" w:sz="0" w:space="0" w:color="auto"/>
        <w:right w:val="none" w:sz="0" w:space="0" w:color="auto"/>
      </w:divBdr>
    </w:div>
    <w:div w:id="1755735925">
      <w:bodyDiv w:val="1"/>
      <w:marLeft w:val="0"/>
      <w:marRight w:val="0"/>
      <w:marTop w:val="0"/>
      <w:marBottom w:val="0"/>
      <w:divBdr>
        <w:top w:val="none" w:sz="0" w:space="0" w:color="auto"/>
        <w:left w:val="none" w:sz="0" w:space="0" w:color="auto"/>
        <w:bottom w:val="none" w:sz="0" w:space="0" w:color="auto"/>
        <w:right w:val="none" w:sz="0" w:space="0" w:color="auto"/>
      </w:divBdr>
      <w:divsChild>
        <w:div w:id="153379979">
          <w:marLeft w:val="0"/>
          <w:marRight w:val="0"/>
          <w:marTop w:val="0"/>
          <w:marBottom w:val="0"/>
          <w:divBdr>
            <w:top w:val="none" w:sz="0" w:space="0" w:color="auto"/>
            <w:left w:val="none" w:sz="0" w:space="0" w:color="auto"/>
            <w:bottom w:val="none" w:sz="0" w:space="0" w:color="auto"/>
            <w:right w:val="none" w:sz="0" w:space="0" w:color="auto"/>
          </w:divBdr>
        </w:div>
        <w:div w:id="1036152880">
          <w:marLeft w:val="0"/>
          <w:marRight w:val="0"/>
          <w:marTop w:val="0"/>
          <w:marBottom w:val="0"/>
          <w:divBdr>
            <w:top w:val="none" w:sz="0" w:space="0" w:color="auto"/>
            <w:left w:val="none" w:sz="0" w:space="0" w:color="auto"/>
            <w:bottom w:val="none" w:sz="0" w:space="0" w:color="auto"/>
            <w:right w:val="none" w:sz="0" w:space="0" w:color="auto"/>
          </w:divBdr>
        </w:div>
        <w:div w:id="107428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bls.gov/news.release/pdf/ecec.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A89336557DED46A3AE593FF56A3ABA" ma:contentTypeVersion="1" ma:contentTypeDescription="Create a new document." ma:contentTypeScope="" ma:versionID="f868d4fb9dfbcdc06996cb3ce880cdb8">
  <xsd:schema xmlns:xsd="http://www.w3.org/2001/XMLSchema" xmlns:p="http://schemas.microsoft.com/office/2006/metadata/properties" targetNamespace="http://schemas.microsoft.com/office/2006/metadata/properties" ma:root="true" ma:fieldsID="3a6fd3b665d4892ee8b8a172ef933a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BA75B-82D9-417E-B663-A13EF5B579B5}">
  <ds:schemaRefs>
    <ds:schemaRef ds:uri="http://schemas.microsoft.com/sharepoint/v3/contenttype/forms"/>
  </ds:schemaRefs>
</ds:datastoreItem>
</file>

<file path=customXml/itemProps2.xml><?xml version="1.0" encoding="utf-8"?>
<ds:datastoreItem xmlns:ds="http://schemas.openxmlformats.org/officeDocument/2006/customXml" ds:itemID="{FF3C7940-D919-4554-9929-4C3098E59AB6}">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9EB86D9-2916-473F-B7C2-B26D3F9D0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D82066C-EAD3-4464-B7D8-7E1C1B630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5110</Words>
  <Characters>29130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Supporting Statement - Marriage and Dissolution</vt:lpstr>
    </vt:vector>
  </TitlesOfParts>
  <Company>Bureau of Indian Affairs</Company>
  <LinksUpToDate>false</LinksUpToDate>
  <CharactersWithSpaces>34172</CharactersWithSpaces>
  <SharedDoc>false</SharedDoc>
  <HLinks>
    <vt:vector size="12" baseType="variant">
      <vt:variant>
        <vt:i4>1900546</vt:i4>
      </vt:variant>
      <vt:variant>
        <vt:i4>5</vt:i4>
      </vt:variant>
      <vt:variant>
        <vt:i4>0</vt:i4>
      </vt:variant>
      <vt:variant>
        <vt:i4>5</vt:i4>
      </vt:variant>
      <vt:variant>
        <vt:lpwstr>http://www.bls.gov/news.release/pdf/ecec.pdf</vt:lpwstr>
      </vt:variant>
      <vt:variant>
        <vt:lpwstr/>
      </vt:variant>
      <vt:variant>
        <vt:i4>5242927</vt:i4>
      </vt:variant>
      <vt:variant>
        <vt:i4>2</vt:i4>
      </vt:variant>
      <vt:variant>
        <vt:i4>0</vt:i4>
      </vt:variant>
      <vt:variant>
        <vt:i4>5</vt:i4>
      </vt:variant>
      <vt:variant>
        <vt:lpwstr>mailto:Leslie.Jensen@bia.gov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 Marriage and Dissolution</dc:title>
  <dc:creator>djbieniewicz</dc:creator>
  <cp:lastModifiedBy>SYSTEM</cp:lastModifiedBy>
  <cp:revision>2</cp:revision>
  <cp:lastPrinted>2015-10-23T14:21:00Z</cp:lastPrinted>
  <dcterms:created xsi:type="dcterms:W3CDTF">2019-06-26T14:38:00Z</dcterms:created>
  <dcterms:modified xsi:type="dcterms:W3CDTF">2019-06-26T14:38:00Z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0x01010092A89336557DED46A3AE593FF56A3ABA</vt:lpwstr>
  </property>
</Properties>
</file>