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14:paraId="254C9B64"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32"/>
          <w:szCs w:val="32"/>
        </w:rPr>
      </w:pPr>
      <w:r>
        <w:rPr>
          <w:sz w:val="24"/>
          <w:szCs w:val="24"/>
          <w:lang w:val="en-CA"/>
        </w:rPr>
        <w:fldChar w:fldCharType="begin"/>
      </w:r>
      <w:r>
        <w:rPr>
          <w:sz w:val="24"/>
          <w:szCs w:val="24"/>
          <w:lang w:val="en-CA"/>
        </w:rPr>
        <w:instrText xml:space="preserve"> SEQ CHAPTER \h \r 1</w:instrText>
      </w:r>
      <w:r>
        <w:rPr>
          <w:sz w:val="24"/>
          <w:szCs w:val="24"/>
          <w:lang w:val="en-CA"/>
        </w:rPr>
        <w:fldChar w:fldCharType="end"/>
      </w:r>
      <w:r>
        <w:rPr>
          <w:b/>
          <w:bCs/>
          <w:sz w:val="32"/>
          <w:szCs w:val="32"/>
        </w:rPr>
        <w:t xml:space="preserve">Supporting Statement </w:t>
      </w:r>
      <w:r w:rsidR="007851E9">
        <w:rPr>
          <w:b/>
          <w:bCs/>
          <w:sz w:val="32"/>
          <w:szCs w:val="32"/>
        </w:rPr>
        <w:t>A</w:t>
      </w:r>
    </w:p>
    <w:p w14:paraId="06F21C1B" w14:textId="77777777" w:rsidR="009B359F" w:rsidRDefault="009B359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32"/>
          <w:szCs w:val="32"/>
        </w:rPr>
      </w:pPr>
    </w:p>
    <w:p w14:paraId="112CE3F2" w14:textId="77777777" w:rsidR="009B359F" w:rsidRDefault="002C4B5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32"/>
          <w:szCs w:val="32"/>
        </w:rPr>
      </w:pPr>
      <w:r>
        <w:rPr>
          <w:b/>
          <w:bCs/>
          <w:sz w:val="32"/>
          <w:szCs w:val="32"/>
        </w:rPr>
        <w:t>Tribal Revenue Allocation Plans, 25 CFR 290</w:t>
      </w:r>
    </w:p>
    <w:p w14:paraId="02316DDF"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sz w:val="32"/>
          <w:szCs w:val="32"/>
        </w:rPr>
      </w:pPr>
    </w:p>
    <w:p w14:paraId="3D50A4E8" w14:textId="77777777" w:rsidR="00295103" w:rsidRDefault="00295103" w:rsidP="009B359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32"/>
          <w:szCs w:val="32"/>
        </w:rPr>
      </w:pPr>
      <w:r>
        <w:rPr>
          <w:b/>
          <w:bCs/>
          <w:sz w:val="32"/>
          <w:szCs w:val="32"/>
        </w:rPr>
        <w:t xml:space="preserve">OMB Control Number </w:t>
      </w:r>
      <w:r w:rsidR="002E5ADD">
        <w:rPr>
          <w:b/>
          <w:bCs/>
          <w:sz w:val="32"/>
          <w:szCs w:val="32"/>
        </w:rPr>
        <w:t>1076-01</w:t>
      </w:r>
      <w:r w:rsidR="002C4B5C">
        <w:rPr>
          <w:b/>
          <w:bCs/>
          <w:sz w:val="32"/>
          <w:szCs w:val="32"/>
        </w:rPr>
        <w:t>52</w:t>
      </w:r>
    </w:p>
    <w:p w14:paraId="59D32828" w14:textId="77777777" w:rsidR="009B359F" w:rsidRDefault="009B359F" w:rsidP="009B359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32"/>
          <w:szCs w:val="32"/>
        </w:rPr>
      </w:pPr>
    </w:p>
    <w:p w14:paraId="14B86924" w14:textId="77777777" w:rsidR="009B359F" w:rsidRDefault="000F3AF1" w:rsidP="000F3AF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32"/>
          <w:szCs w:val="32"/>
        </w:rPr>
      </w:pPr>
      <w:r w:rsidRPr="000F3AF1">
        <w:rPr>
          <w:b/>
          <w:sz w:val="32"/>
          <w:szCs w:val="32"/>
        </w:rPr>
        <w:t>Terms of Clearance:</w:t>
      </w:r>
      <w:r>
        <w:rPr>
          <w:sz w:val="32"/>
          <w:szCs w:val="32"/>
        </w:rPr>
        <w:t xml:space="preserve"> </w:t>
      </w:r>
      <w:r w:rsidR="002E5ADD">
        <w:rPr>
          <w:sz w:val="32"/>
          <w:szCs w:val="32"/>
        </w:rPr>
        <w:t>None.</w:t>
      </w:r>
    </w:p>
    <w:p w14:paraId="01A63F0E" w14:textId="77777777" w:rsidR="009B359F" w:rsidRDefault="009B359F" w:rsidP="009B359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32"/>
          <w:szCs w:val="32"/>
        </w:rPr>
      </w:pPr>
    </w:p>
    <w:p w14:paraId="61CDBFAB"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b/>
          <w:bCs/>
          <w:sz w:val="24"/>
          <w:szCs w:val="24"/>
        </w:rPr>
        <w:t>General Instructions</w:t>
      </w:r>
      <w:r>
        <w:rPr>
          <w:sz w:val="24"/>
          <w:szCs w:val="24"/>
        </w:rPr>
        <w:t xml:space="preserve"> </w:t>
      </w:r>
    </w:p>
    <w:p w14:paraId="2D3EFD2F"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6483AEE4" w14:textId="77777777" w:rsidR="00295103" w:rsidRDefault="00162B0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 xml:space="preserve">A completed </w:t>
      </w:r>
      <w:r w:rsidR="00295103">
        <w:rPr>
          <w:sz w:val="24"/>
          <w:szCs w:val="24"/>
        </w:rPr>
        <w:t>Supporting Statement</w:t>
      </w:r>
      <w:r w:rsidR="009B359F">
        <w:rPr>
          <w:sz w:val="24"/>
          <w:szCs w:val="24"/>
        </w:rPr>
        <w:t xml:space="preserve"> A </w:t>
      </w:r>
      <w:r w:rsidR="00295103">
        <w:rPr>
          <w:sz w:val="24"/>
          <w:szCs w:val="24"/>
        </w:rPr>
        <w:t xml:space="preserve">must accompany each request for approval of a collection of information.  The Supporting Statement must be prepared in the format described below, and must contain the information </w:t>
      </w:r>
      <w:r w:rsidR="009B359F">
        <w:rPr>
          <w:sz w:val="24"/>
          <w:szCs w:val="24"/>
        </w:rPr>
        <w:t xml:space="preserve">specified </w:t>
      </w:r>
      <w:r w:rsidR="00295103">
        <w:rPr>
          <w:sz w:val="24"/>
          <w:szCs w:val="24"/>
        </w:rPr>
        <w:t xml:space="preserve">below.  If an item is not applicable, provide a brief explanation.  When </w:t>
      </w:r>
      <w:r w:rsidR="009B359F">
        <w:rPr>
          <w:sz w:val="24"/>
          <w:szCs w:val="24"/>
        </w:rPr>
        <w:t>the question “Does this ICR contain surveys, censuses</w:t>
      </w:r>
      <w:r w:rsidR="007E21B5">
        <w:rPr>
          <w:sz w:val="24"/>
          <w:szCs w:val="24"/>
        </w:rPr>
        <w:t>,</w:t>
      </w:r>
      <w:r w:rsidR="009B359F">
        <w:rPr>
          <w:sz w:val="24"/>
          <w:szCs w:val="24"/>
        </w:rPr>
        <w:t xml:space="preserve"> or employ statistical methods?” </w:t>
      </w:r>
      <w:r w:rsidR="00295103">
        <w:rPr>
          <w:sz w:val="24"/>
          <w:szCs w:val="24"/>
        </w:rPr>
        <w:t>is checked "Yes</w:t>
      </w:r>
      <w:r w:rsidR="009B359F">
        <w:rPr>
          <w:sz w:val="24"/>
          <w:szCs w:val="24"/>
        </w:rPr>
        <w:t>,</w:t>
      </w:r>
      <w:r w:rsidR="00295103">
        <w:rPr>
          <w:sz w:val="24"/>
          <w:szCs w:val="24"/>
        </w:rPr>
        <w:t xml:space="preserve">" </w:t>
      </w:r>
      <w:r w:rsidR="009B359F">
        <w:rPr>
          <w:sz w:val="24"/>
          <w:szCs w:val="24"/>
        </w:rPr>
        <w:t xml:space="preserve">then a </w:t>
      </w:r>
      <w:r w:rsidR="00295103">
        <w:rPr>
          <w:sz w:val="24"/>
          <w:szCs w:val="24"/>
        </w:rPr>
        <w:t xml:space="preserve">Supporting Statement </w:t>
      </w:r>
      <w:r w:rsidR="009B359F">
        <w:rPr>
          <w:sz w:val="24"/>
          <w:szCs w:val="24"/>
        </w:rPr>
        <w:t xml:space="preserve">B </w:t>
      </w:r>
      <w:r w:rsidR="00295103">
        <w:rPr>
          <w:sz w:val="24"/>
          <w:szCs w:val="24"/>
        </w:rPr>
        <w:t>must be completed.  OMB reserves the right to require the submission of additional information with respect to any request for approval.</w:t>
      </w:r>
    </w:p>
    <w:p w14:paraId="2AD95139"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6E0DBCDD"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b/>
          <w:bCs/>
          <w:sz w:val="24"/>
          <w:szCs w:val="24"/>
        </w:rPr>
        <w:t>Specific Instructions</w:t>
      </w:r>
    </w:p>
    <w:p w14:paraId="20135D3A"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21EC4620"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Pr>
          <w:b/>
          <w:bCs/>
          <w:sz w:val="24"/>
          <w:szCs w:val="24"/>
        </w:rPr>
        <w:t>Justification</w:t>
      </w:r>
    </w:p>
    <w:p w14:paraId="004AFB1E"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579057EF" w14:textId="77777777" w:rsidR="00295103" w:rsidRPr="002E5ADD"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2E5ADD">
        <w:rPr>
          <w:b/>
          <w:sz w:val="24"/>
          <w:szCs w:val="24"/>
        </w:rPr>
        <w:t>1.</w:t>
      </w:r>
      <w:r w:rsidRPr="002E5ADD">
        <w:rPr>
          <w:b/>
          <w:sz w:val="24"/>
          <w:szCs w:val="24"/>
        </w:rPr>
        <w:tab/>
        <w:t>Explain the circumstances that make the collection of information necessary.  Identify any legal or administrative requirements that necessitate the collection</w:t>
      </w:r>
      <w:r w:rsidR="000F3AF1" w:rsidRPr="002E5ADD">
        <w:rPr>
          <w:b/>
          <w:sz w:val="24"/>
          <w:szCs w:val="24"/>
        </w:rPr>
        <w:t>.</w:t>
      </w:r>
    </w:p>
    <w:p w14:paraId="578A41D8" w14:textId="77777777" w:rsidR="002E5ADD" w:rsidRDefault="002E5AD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Cs/>
        </w:rPr>
      </w:pPr>
    </w:p>
    <w:p w14:paraId="6E0CD169" w14:textId="77777777" w:rsidR="002C4B5C" w:rsidRPr="009A65ED" w:rsidRDefault="002C4B5C" w:rsidP="009A65ED">
      <w:pPr>
        <w:rPr>
          <w:sz w:val="24"/>
          <w:szCs w:val="24"/>
        </w:rPr>
      </w:pPr>
      <w:r w:rsidRPr="009A65ED">
        <w:rPr>
          <w:sz w:val="24"/>
          <w:szCs w:val="24"/>
        </w:rPr>
        <w:t xml:space="preserve">The Indian Gaming Regulatory Act (IGRA) 25 U.S.C. 2701 </w:t>
      </w:r>
      <w:r w:rsidRPr="00E2578E">
        <w:rPr>
          <w:i/>
          <w:sz w:val="24"/>
          <w:szCs w:val="24"/>
        </w:rPr>
        <w:t>et seq</w:t>
      </w:r>
      <w:r w:rsidRPr="009A65ED">
        <w:rPr>
          <w:sz w:val="24"/>
          <w:szCs w:val="24"/>
        </w:rPr>
        <w:t xml:space="preserve">., Section 2710 (b)(3)(B) requires that net revenues from any </w:t>
      </w:r>
      <w:r w:rsidR="00BF2FC9">
        <w:rPr>
          <w:sz w:val="24"/>
          <w:szCs w:val="24"/>
        </w:rPr>
        <w:t>Trib</w:t>
      </w:r>
      <w:r w:rsidRPr="009A65ED">
        <w:rPr>
          <w:sz w:val="24"/>
          <w:szCs w:val="24"/>
        </w:rPr>
        <w:t xml:space="preserve">al gaming are not to be </w:t>
      </w:r>
      <w:r w:rsidR="009A65ED" w:rsidRPr="009A65ED">
        <w:rPr>
          <w:sz w:val="24"/>
          <w:szCs w:val="24"/>
        </w:rPr>
        <w:t>used for purposes other than, (</w:t>
      </w:r>
      <w:r w:rsidRPr="009A65ED">
        <w:rPr>
          <w:sz w:val="24"/>
          <w:szCs w:val="24"/>
        </w:rPr>
        <w:t xml:space="preserve">i) to fund </w:t>
      </w:r>
      <w:r w:rsidR="00BF2FC9">
        <w:rPr>
          <w:sz w:val="24"/>
          <w:szCs w:val="24"/>
        </w:rPr>
        <w:t>Trib</w:t>
      </w:r>
      <w:r w:rsidRPr="009A65ED">
        <w:rPr>
          <w:sz w:val="24"/>
          <w:szCs w:val="24"/>
        </w:rPr>
        <w:t xml:space="preserve">al government operations or programs; (ii) to provide for the general welfare of the Indian </w:t>
      </w:r>
      <w:r w:rsidR="00BF2FC9">
        <w:rPr>
          <w:sz w:val="24"/>
          <w:szCs w:val="24"/>
        </w:rPr>
        <w:t>Trib</w:t>
      </w:r>
      <w:r w:rsidRPr="009A65ED">
        <w:rPr>
          <w:sz w:val="24"/>
          <w:szCs w:val="24"/>
        </w:rPr>
        <w:t xml:space="preserve">e and its members; (iii) to promote </w:t>
      </w:r>
      <w:r w:rsidR="00BF2FC9">
        <w:rPr>
          <w:sz w:val="24"/>
          <w:szCs w:val="24"/>
        </w:rPr>
        <w:t>Trib</w:t>
      </w:r>
      <w:r w:rsidRPr="009A65ED">
        <w:rPr>
          <w:sz w:val="24"/>
          <w:szCs w:val="24"/>
        </w:rPr>
        <w:t xml:space="preserve">al economic development; (iv) to donate to charitable organizations; or (v) to help fund operations of local government agencies.  Section 2710 (b)(3) of the IGRA further provides, “that net revenues may be used to make per capita payments to members of an Indian </w:t>
      </w:r>
      <w:r w:rsidR="00BF2FC9">
        <w:rPr>
          <w:sz w:val="24"/>
          <w:szCs w:val="24"/>
        </w:rPr>
        <w:t>Trib</w:t>
      </w:r>
      <w:r w:rsidRPr="009A65ED">
        <w:rPr>
          <w:sz w:val="24"/>
          <w:szCs w:val="24"/>
        </w:rPr>
        <w:t>e only if:</w:t>
      </w:r>
    </w:p>
    <w:p w14:paraId="7CCA9018" w14:textId="77777777" w:rsidR="002C4B5C" w:rsidRPr="009A65ED" w:rsidRDefault="002C4B5C" w:rsidP="002C4B5C">
      <w:pPr>
        <w:rPr>
          <w:sz w:val="24"/>
          <w:szCs w:val="24"/>
        </w:rPr>
      </w:pPr>
    </w:p>
    <w:p w14:paraId="0206D8BE" w14:textId="77777777" w:rsidR="002C4B5C" w:rsidRPr="009A65ED" w:rsidRDefault="002C4B5C" w:rsidP="002C4B5C">
      <w:pPr>
        <w:pStyle w:val="a"/>
        <w:tabs>
          <w:tab w:val="left" w:pos="-1440"/>
        </w:tabs>
      </w:pPr>
      <w:r w:rsidRPr="009A65ED">
        <w:sym w:font="Symbol" w:char="F0B7"/>
      </w:r>
      <w:r w:rsidRPr="009A65ED">
        <w:tab/>
        <w:t xml:space="preserve">the Indian </w:t>
      </w:r>
      <w:r w:rsidR="00BF2FC9">
        <w:t>Trib</w:t>
      </w:r>
      <w:r w:rsidRPr="009A65ED">
        <w:t xml:space="preserve">e has prepared a plan to allocate revenues to uses for </w:t>
      </w:r>
      <w:r w:rsidR="00BF2FC9">
        <w:t>Trib</w:t>
      </w:r>
      <w:r w:rsidRPr="009A65ED">
        <w:t>al government operations and economic development,</w:t>
      </w:r>
    </w:p>
    <w:p w14:paraId="5BB5936A" w14:textId="77777777" w:rsidR="002C4B5C" w:rsidRPr="009A65ED" w:rsidRDefault="002C4B5C" w:rsidP="002C4B5C">
      <w:pPr>
        <w:pStyle w:val="a"/>
        <w:tabs>
          <w:tab w:val="left" w:pos="-1440"/>
        </w:tabs>
      </w:pPr>
    </w:p>
    <w:p w14:paraId="5FE531A9" w14:textId="77777777" w:rsidR="002C4B5C" w:rsidRPr="009A65ED" w:rsidRDefault="002C4B5C" w:rsidP="002C4B5C">
      <w:pPr>
        <w:pStyle w:val="a"/>
        <w:tabs>
          <w:tab w:val="left" w:pos="-1440"/>
        </w:tabs>
      </w:pPr>
      <w:r w:rsidRPr="009A65ED">
        <w:sym w:font="Symbol" w:char="F0B7"/>
      </w:r>
      <w:r w:rsidRPr="009A65ED">
        <w:tab/>
        <w:t xml:space="preserve">the plan is approved by the Secretary as adequate, particularly with respect to the uses to fund </w:t>
      </w:r>
      <w:r w:rsidR="00BF2FC9">
        <w:t>Trib</w:t>
      </w:r>
      <w:r w:rsidRPr="009A65ED">
        <w:t xml:space="preserve">al government operations and programs and to promote </w:t>
      </w:r>
      <w:r w:rsidR="00BF2FC9">
        <w:t>Trib</w:t>
      </w:r>
      <w:r w:rsidRPr="009A65ED">
        <w:t>al economic development,</w:t>
      </w:r>
    </w:p>
    <w:p w14:paraId="76AEFD4D" w14:textId="77777777" w:rsidR="002C4B5C" w:rsidRPr="009A65ED" w:rsidRDefault="002C4B5C" w:rsidP="002C4B5C">
      <w:pPr>
        <w:pStyle w:val="a"/>
        <w:tabs>
          <w:tab w:val="left" w:pos="-1440"/>
        </w:tabs>
      </w:pPr>
    </w:p>
    <w:p w14:paraId="32387C2B" w14:textId="77777777" w:rsidR="002C4B5C" w:rsidRPr="009A65ED" w:rsidRDefault="002C4B5C" w:rsidP="002C4B5C">
      <w:pPr>
        <w:pStyle w:val="a"/>
        <w:tabs>
          <w:tab w:val="left" w:pos="-1440"/>
        </w:tabs>
      </w:pPr>
      <w:r w:rsidRPr="009A65ED">
        <w:sym w:font="Symbol" w:char="F0B7"/>
      </w:r>
      <w:r w:rsidRPr="009A65ED">
        <w:tab/>
        <w:t xml:space="preserve">the interests of minors and other legally incompetent persons who are entitled to receive any of the per capita payments are disbursed to the parents or legal guardian of such minors or legal incompetents in such amounts as may be necessary for the health, education, or welfare, or the minor or other legally incompetent person under a plan </w:t>
      </w:r>
      <w:r w:rsidRPr="009A65ED">
        <w:lastRenderedPageBreak/>
        <w:t xml:space="preserve">approved by the Secretary and the governing body of the Indian </w:t>
      </w:r>
      <w:r w:rsidR="00BF2FC9">
        <w:t>Trib</w:t>
      </w:r>
      <w:r w:rsidRPr="009A65ED">
        <w:t>e; and</w:t>
      </w:r>
    </w:p>
    <w:p w14:paraId="3C004793" w14:textId="77777777" w:rsidR="002C4B5C" w:rsidRPr="009A65ED" w:rsidRDefault="002C4B5C" w:rsidP="002C4B5C">
      <w:pPr>
        <w:pStyle w:val="a"/>
        <w:tabs>
          <w:tab w:val="left" w:pos="-1440"/>
        </w:tabs>
      </w:pPr>
    </w:p>
    <w:p w14:paraId="71C6B6F4" w14:textId="77777777" w:rsidR="002C4B5C" w:rsidRPr="009A65ED" w:rsidRDefault="002C4B5C" w:rsidP="002C4B5C">
      <w:pPr>
        <w:pStyle w:val="a"/>
        <w:tabs>
          <w:tab w:val="left" w:pos="-1440"/>
        </w:tabs>
      </w:pPr>
      <w:r w:rsidRPr="009A65ED">
        <w:sym w:font="Symbol" w:char="F0B7"/>
      </w:r>
      <w:r w:rsidRPr="009A65ED">
        <w:tab/>
        <w:t xml:space="preserve"> the per capita payments are subject to Federal taxation and </w:t>
      </w:r>
      <w:r w:rsidR="00BF2FC9">
        <w:t>Trib</w:t>
      </w:r>
      <w:r w:rsidRPr="009A65ED">
        <w:t>es notify members of such tax liability when payments are made.”</w:t>
      </w:r>
    </w:p>
    <w:p w14:paraId="6F65A5B3" w14:textId="77777777" w:rsidR="002C4B5C" w:rsidRPr="009A65ED" w:rsidRDefault="002C4B5C" w:rsidP="002C4B5C">
      <w:pPr>
        <w:pStyle w:val="a"/>
        <w:tabs>
          <w:tab w:val="left" w:pos="-1440"/>
        </w:tabs>
      </w:pPr>
    </w:p>
    <w:p w14:paraId="2992B5FF" w14:textId="77777777" w:rsidR="002C4B5C" w:rsidRPr="009A65ED" w:rsidRDefault="002C4B5C" w:rsidP="009A65ED">
      <w:pPr>
        <w:rPr>
          <w:sz w:val="24"/>
          <w:szCs w:val="24"/>
        </w:rPr>
      </w:pPr>
      <w:r w:rsidRPr="009A65ED">
        <w:rPr>
          <w:sz w:val="24"/>
          <w:szCs w:val="24"/>
        </w:rPr>
        <w:t xml:space="preserve">The regulations implementing these requirements, 25 CFR 290, establish a method for the submission, review and approval of </w:t>
      </w:r>
      <w:r w:rsidR="00BF2FC9">
        <w:rPr>
          <w:sz w:val="24"/>
          <w:szCs w:val="24"/>
        </w:rPr>
        <w:t>Trib</w:t>
      </w:r>
      <w:r w:rsidRPr="009A65ED">
        <w:rPr>
          <w:sz w:val="24"/>
          <w:szCs w:val="24"/>
        </w:rPr>
        <w:t xml:space="preserve">al revenue allocation plans in a timely manner. </w:t>
      </w:r>
    </w:p>
    <w:p w14:paraId="7C5CB5C0" w14:textId="77777777" w:rsidR="002C4B5C" w:rsidRPr="009A65ED" w:rsidRDefault="002C4B5C" w:rsidP="002C4B5C">
      <w:pPr>
        <w:ind w:firstLine="720"/>
        <w:rPr>
          <w:sz w:val="24"/>
          <w:szCs w:val="24"/>
        </w:rPr>
      </w:pPr>
    </w:p>
    <w:p w14:paraId="0BB576D9" w14:textId="77777777" w:rsidR="002C4B5C" w:rsidRPr="009A65ED" w:rsidRDefault="002C4B5C" w:rsidP="009A65ED">
      <w:pPr>
        <w:rPr>
          <w:sz w:val="24"/>
          <w:szCs w:val="24"/>
        </w:rPr>
      </w:pPr>
      <w:r w:rsidRPr="009A65ED">
        <w:rPr>
          <w:sz w:val="24"/>
          <w:szCs w:val="24"/>
        </w:rPr>
        <w:t xml:space="preserve">Section 290.12 of the regulations establishes what information the </w:t>
      </w:r>
      <w:r w:rsidR="00BF2FC9">
        <w:rPr>
          <w:sz w:val="24"/>
          <w:szCs w:val="24"/>
        </w:rPr>
        <w:t>Trib</w:t>
      </w:r>
      <w:r w:rsidRPr="009A65ED">
        <w:rPr>
          <w:sz w:val="24"/>
          <w:szCs w:val="24"/>
        </w:rPr>
        <w:t>al revenue allocation plan must contain.</w:t>
      </w:r>
    </w:p>
    <w:p w14:paraId="4B9D0C1E" w14:textId="77777777" w:rsidR="002C4B5C" w:rsidRPr="009A65ED" w:rsidRDefault="002C4B5C" w:rsidP="002C4B5C">
      <w:pPr>
        <w:ind w:firstLine="720"/>
        <w:rPr>
          <w:sz w:val="24"/>
          <w:szCs w:val="24"/>
        </w:rPr>
      </w:pPr>
    </w:p>
    <w:p w14:paraId="62E6B7F5" w14:textId="77777777" w:rsidR="002C4B5C" w:rsidRPr="009A65ED" w:rsidRDefault="002C4B5C" w:rsidP="009A65ED">
      <w:pPr>
        <w:rPr>
          <w:sz w:val="24"/>
          <w:szCs w:val="24"/>
        </w:rPr>
      </w:pPr>
      <w:r w:rsidRPr="009A65ED">
        <w:rPr>
          <w:sz w:val="24"/>
          <w:szCs w:val="24"/>
        </w:rPr>
        <w:t xml:space="preserve">Section 290.17 of the regulations establishes what documents must be included with the </w:t>
      </w:r>
      <w:r w:rsidR="00BF2FC9">
        <w:rPr>
          <w:sz w:val="24"/>
          <w:szCs w:val="24"/>
        </w:rPr>
        <w:t>Trib</w:t>
      </w:r>
      <w:r w:rsidRPr="009A65ED">
        <w:rPr>
          <w:sz w:val="24"/>
          <w:szCs w:val="24"/>
        </w:rPr>
        <w:t>al revenue allocation plan.</w:t>
      </w:r>
    </w:p>
    <w:p w14:paraId="482C22C5" w14:textId="77777777" w:rsidR="002C4B5C" w:rsidRPr="009A65ED" w:rsidRDefault="002C4B5C" w:rsidP="002C4B5C">
      <w:pPr>
        <w:ind w:firstLine="720"/>
        <w:rPr>
          <w:sz w:val="24"/>
          <w:szCs w:val="24"/>
        </w:rPr>
      </w:pPr>
    </w:p>
    <w:p w14:paraId="603EC791" w14:textId="77777777" w:rsidR="002C4B5C" w:rsidRPr="009A65ED" w:rsidRDefault="002C4B5C" w:rsidP="009A65ED">
      <w:pPr>
        <w:rPr>
          <w:sz w:val="24"/>
          <w:szCs w:val="24"/>
        </w:rPr>
      </w:pPr>
      <w:r w:rsidRPr="009A65ED">
        <w:rPr>
          <w:sz w:val="24"/>
          <w:szCs w:val="24"/>
        </w:rPr>
        <w:t xml:space="preserve">Section 290.24 of the regulations establishes that revisions/amendments to a </w:t>
      </w:r>
      <w:r w:rsidR="00BF2FC9">
        <w:rPr>
          <w:sz w:val="24"/>
          <w:szCs w:val="24"/>
        </w:rPr>
        <w:t>Trib</w:t>
      </w:r>
      <w:r w:rsidRPr="009A65ED">
        <w:rPr>
          <w:sz w:val="24"/>
          <w:szCs w:val="24"/>
        </w:rPr>
        <w:t>al revenue allocation plan must be submitted for approval in order to ensure compliance with 290.12 and the IGRA.</w:t>
      </w:r>
    </w:p>
    <w:p w14:paraId="637AE402" w14:textId="77777777" w:rsidR="002C4B5C" w:rsidRPr="009A65ED" w:rsidRDefault="002C4B5C" w:rsidP="002C4B5C">
      <w:pPr>
        <w:ind w:firstLine="720"/>
        <w:rPr>
          <w:sz w:val="24"/>
          <w:szCs w:val="24"/>
        </w:rPr>
      </w:pPr>
    </w:p>
    <w:p w14:paraId="7C8A14DD" w14:textId="77777777" w:rsidR="002C4B5C" w:rsidRPr="009A65ED" w:rsidRDefault="002C4B5C" w:rsidP="009A65ED">
      <w:pPr>
        <w:rPr>
          <w:sz w:val="24"/>
          <w:szCs w:val="24"/>
        </w:rPr>
      </w:pPr>
      <w:r w:rsidRPr="009A65ED">
        <w:rPr>
          <w:sz w:val="24"/>
          <w:szCs w:val="24"/>
        </w:rPr>
        <w:t xml:space="preserve">Section 290.26 of the regulations establishes that revisions or amendments to a previously approved </w:t>
      </w:r>
      <w:r w:rsidR="00BF2FC9">
        <w:rPr>
          <w:sz w:val="24"/>
          <w:szCs w:val="24"/>
        </w:rPr>
        <w:t>Trib</w:t>
      </w:r>
      <w:r w:rsidRPr="009A65ED">
        <w:rPr>
          <w:sz w:val="24"/>
          <w:szCs w:val="24"/>
        </w:rPr>
        <w:t>al revenue allocation plan must be submitted for review and approval under these regulations.</w:t>
      </w:r>
    </w:p>
    <w:p w14:paraId="584F50F4" w14:textId="77777777" w:rsidR="002E5ADD" w:rsidRPr="002E5ADD" w:rsidRDefault="002E5AD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14:paraId="75E1856B" w14:textId="77777777" w:rsidR="00295103" w:rsidRPr="002E5ADD"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2E5ADD">
        <w:rPr>
          <w:b/>
          <w:sz w:val="24"/>
          <w:szCs w:val="24"/>
        </w:rPr>
        <w:t>2.</w:t>
      </w:r>
      <w:r w:rsidRPr="002E5ADD">
        <w:rPr>
          <w:b/>
          <w:sz w:val="24"/>
          <w:szCs w:val="24"/>
        </w:rPr>
        <w:tab/>
        <w:t xml:space="preserve">Indicate how, by whom, and for what purpose the information is to be used.  Except for a new collection, indicate the actual use the agency has made of the information received from the current collection. </w:t>
      </w:r>
      <w:r w:rsidR="00DE1FFE" w:rsidRPr="002E5ADD">
        <w:rPr>
          <w:b/>
          <w:sz w:val="24"/>
          <w:szCs w:val="24"/>
        </w:rPr>
        <w:t xml:space="preserve"> </w:t>
      </w:r>
      <w:r w:rsidRPr="002E5ADD">
        <w:rPr>
          <w:b/>
          <w:sz w:val="24"/>
          <w:szCs w:val="24"/>
        </w:rPr>
        <w:t xml:space="preserve">Be specific.  If this collection is a form or a questionnaire, every </w:t>
      </w:r>
      <w:r w:rsidR="00DE1FFE" w:rsidRPr="002E5ADD">
        <w:rPr>
          <w:b/>
          <w:sz w:val="24"/>
          <w:szCs w:val="24"/>
        </w:rPr>
        <w:t>question needs to be justified.</w:t>
      </w:r>
    </w:p>
    <w:p w14:paraId="67C83F79" w14:textId="77777777" w:rsidR="002E5ADD" w:rsidRDefault="002E5ADD" w:rsidP="002E5ADD">
      <w:pPr>
        <w:tabs>
          <w:tab w:val="left" w:pos="-1440"/>
        </w:tabs>
        <w:rPr>
          <w:rFonts w:ascii="Arial" w:hAnsi="Arial" w:cs="Arial"/>
        </w:rPr>
      </w:pPr>
    </w:p>
    <w:p w14:paraId="0837EA7D" w14:textId="77777777" w:rsidR="002C4B5C" w:rsidRPr="009A65ED" w:rsidRDefault="002C4B5C" w:rsidP="009A65ED">
      <w:pPr>
        <w:rPr>
          <w:sz w:val="24"/>
          <w:szCs w:val="24"/>
        </w:rPr>
      </w:pPr>
      <w:r w:rsidRPr="009A65ED">
        <w:rPr>
          <w:sz w:val="24"/>
          <w:szCs w:val="24"/>
        </w:rPr>
        <w:t xml:space="preserve">Office of Indian Gaming personnel use the information submitted by Indian </w:t>
      </w:r>
      <w:r w:rsidR="00BF2FC9">
        <w:rPr>
          <w:sz w:val="24"/>
          <w:szCs w:val="24"/>
        </w:rPr>
        <w:t>Trib</w:t>
      </w:r>
      <w:r w:rsidRPr="009A65ED">
        <w:rPr>
          <w:sz w:val="24"/>
          <w:szCs w:val="24"/>
        </w:rPr>
        <w:t xml:space="preserve">es as part of the </w:t>
      </w:r>
      <w:r w:rsidR="00BF2FC9">
        <w:rPr>
          <w:sz w:val="24"/>
          <w:szCs w:val="24"/>
        </w:rPr>
        <w:t>Trib</w:t>
      </w:r>
      <w:r w:rsidRPr="009A65ED">
        <w:rPr>
          <w:sz w:val="24"/>
          <w:szCs w:val="24"/>
        </w:rPr>
        <w:t xml:space="preserve">al revenue allocation plans to ensure that the criteria in 25 CFR § 290.12(b) are met.  These criteria require that the plan: </w:t>
      </w:r>
    </w:p>
    <w:p w14:paraId="642B759B" w14:textId="77777777" w:rsidR="009A65ED" w:rsidRPr="009A65ED" w:rsidRDefault="009A65ED" w:rsidP="009A65ED">
      <w:pPr>
        <w:ind w:left="720"/>
        <w:rPr>
          <w:sz w:val="24"/>
          <w:szCs w:val="24"/>
        </w:rPr>
      </w:pPr>
    </w:p>
    <w:p w14:paraId="724B9DFD" w14:textId="77777777" w:rsidR="002C4B5C" w:rsidRPr="009A65ED" w:rsidRDefault="002C4B5C" w:rsidP="009A65ED">
      <w:pPr>
        <w:ind w:left="720"/>
        <w:rPr>
          <w:sz w:val="24"/>
          <w:szCs w:val="24"/>
        </w:rPr>
      </w:pPr>
      <w:r w:rsidRPr="009A65ED">
        <w:rPr>
          <w:sz w:val="24"/>
          <w:szCs w:val="24"/>
        </w:rPr>
        <w:t xml:space="preserve">(1) Reserve an adequate portion of the net gaming revenues from the </w:t>
      </w:r>
      <w:r w:rsidR="00BF2FC9">
        <w:rPr>
          <w:sz w:val="24"/>
          <w:szCs w:val="24"/>
        </w:rPr>
        <w:t>Trib</w:t>
      </w:r>
      <w:r w:rsidRPr="009A65ED">
        <w:rPr>
          <w:sz w:val="24"/>
          <w:szCs w:val="24"/>
        </w:rPr>
        <w:t xml:space="preserve">al gaming activity for one or more of the following purposes: (i) to fund </w:t>
      </w:r>
      <w:r w:rsidR="00BF2FC9">
        <w:rPr>
          <w:sz w:val="24"/>
          <w:szCs w:val="24"/>
        </w:rPr>
        <w:t>Trib</w:t>
      </w:r>
      <w:r w:rsidRPr="009A65ED">
        <w:rPr>
          <w:sz w:val="24"/>
          <w:szCs w:val="24"/>
        </w:rPr>
        <w:t xml:space="preserve">al government operations or programs; (ii); To provide for the general welfare of the </w:t>
      </w:r>
      <w:r w:rsidR="00BF2FC9">
        <w:rPr>
          <w:sz w:val="24"/>
          <w:szCs w:val="24"/>
        </w:rPr>
        <w:t>Trib</w:t>
      </w:r>
      <w:r w:rsidRPr="009A65ED">
        <w:rPr>
          <w:sz w:val="24"/>
          <w:szCs w:val="24"/>
        </w:rPr>
        <w:t xml:space="preserve">e or its members; (iii) to promote </w:t>
      </w:r>
      <w:r w:rsidR="00BF2FC9">
        <w:rPr>
          <w:sz w:val="24"/>
          <w:szCs w:val="24"/>
        </w:rPr>
        <w:t>Trib</w:t>
      </w:r>
      <w:r w:rsidRPr="009A65ED">
        <w:rPr>
          <w:sz w:val="24"/>
          <w:szCs w:val="24"/>
        </w:rPr>
        <w:t xml:space="preserve">al economic development; (iv) to donate to charitable organizations; or (v) to help fund operations of local government; </w:t>
      </w:r>
    </w:p>
    <w:p w14:paraId="59F8D537" w14:textId="77777777" w:rsidR="009A65ED" w:rsidRDefault="009A65ED" w:rsidP="009A65ED">
      <w:pPr>
        <w:ind w:left="720"/>
        <w:rPr>
          <w:sz w:val="24"/>
          <w:szCs w:val="24"/>
        </w:rPr>
      </w:pPr>
    </w:p>
    <w:p w14:paraId="3A1884CF" w14:textId="77777777" w:rsidR="002C4B5C" w:rsidRPr="009A65ED" w:rsidRDefault="002C4B5C" w:rsidP="009A65ED">
      <w:pPr>
        <w:ind w:left="720"/>
        <w:rPr>
          <w:sz w:val="24"/>
          <w:szCs w:val="24"/>
        </w:rPr>
      </w:pPr>
      <w:r w:rsidRPr="009A65ED">
        <w:rPr>
          <w:sz w:val="24"/>
          <w:szCs w:val="24"/>
        </w:rPr>
        <w:t xml:space="preserve">(2) Contain detailed information to allow Office of Indian Gaming personnel to determine that it complies with regulatory and IGRA requirements (particularly regarding funding for </w:t>
      </w:r>
      <w:r w:rsidR="00BF2FC9">
        <w:rPr>
          <w:sz w:val="24"/>
          <w:szCs w:val="24"/>
        </w:rPr>
        <w:t>Trib</w:t>
      </w:r>
      <w:r w:rsidRPr="009A65ED">
        <w:rPr>
          <w:sz w:val="24"/>
          <w:szCs w:val="24"/>
        </w:rPr>
        <w:t xml:space="preserve">al governmental operations or programs and economic development; </w:t>
      </w:r>
    </w:p>
    <w:p w14:paraId="59ABCD44" w14:textId="77777777" w:rsidR="009A65ED" w:rsidRDefault="009A65ED" w:rsidP="009A65ED">
      <w:pPr>
        <w:ind w:left="720"/>
        <w:rPr>
          <w:sz w:val="24"/>
          <w:szCs w:val="24"/>
        </w:rPr>
      </w:pPr>
    </w:p>
    <w:p w14:paraId="2EEEA244" w14:textId="77777777" w:rsidR="002C4B5C" w:rsidRPr="009A65ED" w:rsidRDefault="002C4B5C" w:rsidP="009A65ED">
      <w:pPr>
        <w:ind w:left="720"/>
        <w:rPr>
          <w:sz w:val="24"/>
          <w:szCs w:val="24"/>
        </w:rPr>
      </w:pPr>
      <w:r w:rsidRPr="009A65ED">
        <w:rPr>
          <w:sz w:val="24"/>
          <w:szCs w:val="24"/>
        </w:rPr>
        <w:t>(3) Protect and preserve the interests of minors and other legally incompetent persons who are entitled to receive per capital payments;</w:t>
      </w:r>
    </w:p>
    <w:p w14:paraId="13D3C826" w14:textId="77777777" w:rsidR="009A65ED" w:rsidRDefault="009A65ED" w:rsidP="009A65ED">
      <w:pPr>
        <w:ind w:left="720"/>
        <w:rPr>
          <w:sz w:val="24"/>
          <w:szCs w:val="24"/>
        </w:rPr>
      </w:pPr>
    </w:p>
    <w:p w14:paraId="3EB20B2F" w14:textId="77777777" w:rsidR="002C4B5C" w:rsidRPr="009A65ED" w:rsidRDefault="002C4B5C" w:rsidP="009A65ED">
      <w:pPr>
        <w:ind w:left="720"/>
        <w:rPr>
          <w:sz w:val="24"/>
          <w:szCs w:val="24"/>
        </w:rPr>
      </w:pPr>
      <w:r w:rsidRPr="009A65ED">
        <w:rPr>
          <w:sz w:val="24"/>
          <w:szCs w:val="24"/>
        </w:rPr>
        <w:t xml:space="preserve">(4) Describe how the </w:t>
      </w:r>
      <w:r w:rsidR="00BF2FC9">
        <w:rPr>
          <w:sz w:val="24"/>
          <w:szCs w:val="24"/>
        </w:rPr>
        <w:t>Trib</w:t>
      </w:r>
      <w:r w:rsidRPr="009A65ED">
        <w:rPr>
          <w:sz w:val="24"/>
          <w:szCs w:val="24"/>
        </w:rPr>
        <w:t xml:space="preserve">e will notify members of the tax liability for per capita payments and how the </w:t>
      </w:r>
      <w:r w:rsidR="00BF2FC9">
        <w:rPr>
          <w:sz w:val="24"/>
          <w:szCs w:val="24"/>
        </w:rPr>
        <w:t>Trib</w:t>
      </w:r>
      <w:r w:rsidRPr="009A65ED">
        <w:rPr>
          <w:sz w:val="24"/>
          <w:szCs w:val="24"/>
        </w:rPr>
        <w:t>e will withhold taxes in accordance with IRS regulations;</w:t>
      </w:r>
    </w:p>
    <w:p w14:paraId="4F63D873" w14:textId="77777777" w:rsidR="009A65ED" w:rsidRDefault="009A65ED" w:rsidP="009A65ED">
      <w:pPr>
        <w:ind w:left="720"/>
        <w:rPr>
          <w:sz w:val="24"/>
          <w:szCs w:val="24"/>
        </w:rPr>
      </w:pPr>
    </w:p>
    <w:p w14:paraId="44738D77" w14:textId="68C3ED44" w:rsidR="002C4B5C" w:rsidRPr="009A65ED" w:rsidRDefault="002C4B5C" w:rsidP="009A65ED">
      <w:pPr>
        <w:ind w:left="720"/>
        <w:rPr>
          <w:sz w:val="24"/>
          <w:szCs w:val="24"/>
        </w:rPr>
      </w:pPr>
      <w:r w:rsidRPr="009A65ED">
        <w:rPr>
          <w:sz w:val="24"/>
          <w:szCs w:val="24"/>
        </w:rPr>
        <w:lastRenderedPageBreak/>
        <w:t xml:space="preserve">(5) Authorize the </w:t>
      </w:r>
      <w:r w:rsidR="00740710" w:rsidRPr="009A65ED">
        <w:rPr>
          <w:sz w:val="24"/>
          <w:szCs w:val="24"/>
        </w:rPr>
        <w:t>dis</w:t>
      </w:r>
      <w:r w:rsidR="00740710">
        <w:rPr>
          <w:sz w:val="24"/>
          <w:szCs w:val="24"/>
        </w:rPr>
        <w:t>trib</w:t>
      </w:r>
      <w:r w:rsidR="00740710" w:rsidRPr="009A65ED">
        <w:rPr>
          <w:sz w:val="24"/>
          <w:szCs w:val="24"/>
        </w:rPr>
        <w:t>ution</w:t>
      </w:r>
      <w:r w:rsidRPr="009A65ED">
        <w:rPr>
          <w:sz w:val="24"/>
          <w:szCs w:val="24"/>
        </w:rPr>
        <w:t xml:space="preserve"> of per capita payments to members according to specific eligibility requirements and utilize or establish a </w:t>
      </w:r>
      <w:r w:rsidR="00BF2FC9">
        <w:rPr>
          <w:sz w:val="24"/>
          <w:szCs w:val="24"/>
        </w:rPr>
        <w:t>Trib</w:t>
      </w:r>
      <w:r w:rsidRPr="009A65ED">
        <w:rPr>
          <w:sz w:val="24"/>
          <w:szCs w:val="24"/>
        </w:rPr>
        <w:t xml:space="preserve">al court system, forum or administrative process for resolution of disputes concerning the application of net gaming revenues and </w:t>
      </w:r>
      <w:r w:rsidR="00740710" w:rsidRPr="009A65ED">
        <w:rPr>
          <w:sz w:val="24"/>
          <w:szCs w:val="24"/>
        </w:rPr>
        <w:t>dis</w:t>
      </w:r>
      <w:r w:rsidR="00740710">
        <w:rPr>
          <w:sz w:val="24"/>
          <w:szCs w:val="24"/>
        </w:rPr>
        <w:t>trib</w:t>
      </w:r>
      <w:r w:rsidR="00740710" w:rsidRPr="009A65ED">
        <w:rPr>
          <w:sz w:val="24"/>
          <w:szCs w:val="24"/>
        </w:rPr>
        <w:t>ution</w:t>
      </w:r>
      <w:r w:rsidRPr="009A65ED">
        <w:rPr>
          <w:sz w:val="24"/>
          <w:szCs w:val="24"/>
        </w:rPr>
        <w:t xml:space="preserve"> of per capita payments.</w:t>
      </w:r>
    </w:p>
    <w:p w14:paraId="2006F855" w14:textId="77777777" w:rsidR="002E5ADD" w:rsidRPr="002E5ADD" w:rsidRDefault="002E5AD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14:paraId="46719026" w14:textId="77777777" w:rsidR="00295103" w:rsidRPr="002E5ADD"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2E5ADD">
        <w:rPr>
          <w:b/>
          <w:sz w:val="24"/>
          <w:szCs w:val="24"/>
        </w:rPr>
        <w:t>3.</w:t>
      </w:r>
      <w:r w:rsidRPr="002E5ADD">
        <w:rPr>
          <w:b/>
          <w:sz w:val="24"/>
          <w:szCs w:val="24"/>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and specifically how this collection meets GPEA requirements.</w:t>
      </w:r>
    </w:p>
    <w:p w14:paraId="0DB3CF49" w14:textId="77777777" w:rsidR="002E5ADD" w:rsidRDefault="002E5AD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rPr>
      </w:pPr>
    </w:p>
    <w:p w14:paraId="4623CFF4" w14:textId="18EAB15A" w:rsidR="002C4B5C" w:rsidRPr="009A65ED" w:rsidRDefault="002C4B5C" w:rsidP="009A65ED">
      <w:pPr>
        <w:rPr>
          <w:color w:val="000000"/>
          <w:sz w:val="24"/>
          <w:szCs w:val="24"/>
        </w:rPr>
      </w:pPr>
      <w:r w:rsidRPr="009A65ED">
        <w:rPr>
          <w:sz w:val="24"/>
          <w:szCs w:val="24"/>
        </w:rPr>
        <w:t xml:space="preserve">This collection of information does not involve the use of automated, electronic, mechanical, or other technological collection techniques.  Automated submissions are not feasible because the information contained in a </w:t>
      </w:r>
      <w:r w:rsidR="00BF2FC9">
        <w:rPr>
          <w:sz w:val="24"/>
          <w:szCs w:val="24"/>
        </w:rPr>
        <w:t>Trib</w:t>
      </w:r>
      <w:r w:rsidRPr="009A65ED">
        <w:rPr>
          <w:sz w:val="24"/>
          <w:szCs w:val="24"/>
        </w:rPr>
        <w:t xml:space="preserve">al revenue allocation plan is unique to each </w:t>
      </w:r>
      <w:r w:rsidR="00BF2FC9">
        <w:rPr>
          <w:sz w:val="24"/>
          <w:szCs w:val="24"/>
        </w:rPr>
        <w:t>Trib</w:t>
      </w:r>
      <w:r w:rsidRPr="009A65ED">
        <w:rPr>
          <w:sz w:val="24"/>
          <w:szCs w:val="24"/>
        </w:rPr>
        <w:t xml:space="preserve">e.  </w:t>
      </w:r>
      <w:r w:rsidR="00BF2FC9">
        <w:rPr>
          <w:sz w:val="24"/>
          <w:szCs w:val="24"/>
        </w:rPr>
        <w:t>Trib</w:t>
      </w:r>
      <w:r w:rsidRPr="009A65ED">
        <w:rPr>
          <w:sz w:val="24"/>
          <w:szCs w:val="24"/>
        </w:rPr>
        <w:t xml:space="preserve">es may use electronic means to prepare their responses.  Nothing precludes the </w:t>
      </w:r>
      <w:r w:rsidR="00BF2FC9">
        <w:rPr>
          <w:sz w:val="24"/>
          <w:szCs w:val="24"/>
        </w:rPr>
        <w:t>Trib</w:t>
      </w:r>
      <w:r w:rsidRPr="009A65ED">
        <w:rPr>
          <w:sz w:val="24"/>
          <w:szCs w:val="24"/>
        </w:rPr>
        <w:t xml:space="preserve">e from using any electronic system to submit via e-mail; however, </w:t>
      </w:r>
      <w:r w:rsidR="00BF2FC9">
        <w:rPr>
          <w:sz w:val="24"/>
          <w:szCs w:val="24"/>
        </w:rPr>
        <w:t>Trib</w:t>
      </w:r>
      <w:r w:rsidRPr="009A65ED">
        <w:rPr>
          <w:sz w:val="24"/>
          <w:szCs w:val="24"/>
        </w:rPr>
        <w:t xml:space="preserve">es choose to submit in hard copy because it is easier to include the signed </w:t>
      </w:r>
      <w:r w:rsidR="00BF2FC9">
        <w:rPr>
          <w:sz w:val="24"/>
          <w:szCs w:val="24"/>
        </w:rPr>
        <w:t>Trib</w:t>
      </w:r>
      <w:r w:rsidRPr="009A65ED">
        <w:rPr>
          <w:sz w:val="24"/>
          <w:szCs w:val="24"/>
        </w:rPr>
        <w:t xml:space="preserve">al resolution and other attachments in hard copy than to convert them to an electronic format.  </w:t>
      </w:r>
      <w:r w:rsidR="00BF2FC9">
        <w:rPr>
          <w:sz w:val="24"/>
          <w:szCs w:val="24"/>
        </w:rPr>
        <w:t>Trib</w:t>
      </w:r>
      <w:r w:rsidRPr="009A65ED">
        <w:rPr>
          <w:sz w:val="24"/>
          <w:szCs w:val="24"/>
        </w:rPr>
        <w:t xml:space="preserve">al revenue allocation plans are approved and located at </w:t>
      </w:r>
      <w:r w:rsidR="00A242A1">
        <w:rPr>
          <w:sz w:val="24"/>
          <w:szCs w:val="24"/>
        </w:rPr>
        <w:t xml:space="preserve">the Office of Indian Gaming </w:t>
      </w:r>
      <w:r w:rsidRPr="009A65ED">
        <w:rPr>
          <w:sz w:val="24"/>
          <w:szCs w:val="24"/>
        </w:rPr>
        <w:t xml:space="preserve">because authority </w:t>
      </w:r>
      <w:r w:rsidRPr="009A65ED">
        <w:rPr>
          <w:color w:val="000000"/>
          <w:sz w:val="24"/>
          <w:szCs w:val="24"/>
        </w:rPr>
        <w:t>has been delegated to the Assistant Secretary – Indian Affairs by part 290 of the Departmental Manual.</w:t>
      </w:r>
      <w:r w:rsidR="004F6388">
        <w:rPr>
          <w:color w:val="000000"/>
          <w:sz w:val="24"/>
          <w:szCs w:val="24"/>
        </w:rPr>
        <w:t xml:space="preserve"> </w:t>
      </w:r>
    </w:p>
    <w:p w14:paraId="66ED9277" w14:textId="77777777" w:rsidR="002E5ADD" w:rsidRDefault="002E5AD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p>
    <w:p w14:paraId="4318BC5E" w14:textId="77777777" w:rsidR="00295103" w:rsidRPr="002E5ADD"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2E5ADD">
        <w:rPr>
          <w:b/>
          <w:sz w:val="24"/>
          <w:szCs w:val="24"/>
        </w:rPr>
        <w:t>4.</w:t>
      </w:r>
      <w:r w:rsidRPr="002E5ADD">
        <w:rPr>
          <w:b/>
          <w:sz w:val="24"/>
          <w:szCs w:val="24"/>
        </w:rPr>
        <w:tab/>
        <w:t>Describe efforts to identify duplication.  Show specifically why any similar information already available cannot be used or modified for use for the purposes described in Item 2 above.</w:t>
      </w:r>
    </w:p>
    <w:p w14:paraId="26FF3386"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14:paraId="27685933" w14:textId="77777777" w:rsidR="002C4B5C" w:rsidRPr="009A65ED" w:rsidRDefault="002C4B5C" w:rsidP="009A65ED">
      <w:pPr>
        <w:rPr>
          <w:color w:val="000000"/>
          <w:sz w:val="24"/>
          <w:szCs w:val="24"/>
        </w:rPr>
      </w:pPr>
      <w:r w:rsidRPr="009A65ED">
        <w:rPr>
          <w:sz w:val="24"/>
          <w:szCs w:val="24"/>
        </w:rPr>
        <w:t xml:space="preserve">Each plan contains information unique to a particular </w:t>
      </w:r>
      <w:r w:rsidR="00BF2FC9">
        <w:rPr>
          <w:sz w:val="24"/>
          <w:szCs w:val="24"/>
        </w:rPr>
        <w:t>Trib</w:t>
      </w:r>
      <w:r w:rsidRPr="009A65ED">
        <w:rPr>
          <w:sz w:val="24"/>
          <w:szCs w:val="24"/>
        </w:rPr>
        <w:t xml:space="preserve">e, and the </w:t>
      </w:r>
      <w:r w:rsidR="00BF2FC9">
        <w:rPr>
          <w:sz w:val="24"/>
          <w:szCs w:val="24"/>
        </w:rPr>
        <w:t>Trib</w:t>
      </w:r>
      <w:r w:rsidRPr="009A65ED">
        <w:rPr>
          <w:sz w:val="24"/>
          <w:szCs w:val="24"/>
        </w:rPr>
        <w:t xml:space="preserve">e does not otherwise provide this information to the Department of the Interior or any other Federal agency.  In accordance with the IGRA, each </w:t>
      </w:r>
      <w:r w:rsidR="00BF2FC9">
        <w:rPr>
          <w:sz w:val="24"/>
          <w:szCs w:val="24"/>
        </w:rPr>
        <w:t>Trib</w:t>
      </w:r>
      <w:r w:rsidRPr="009A65ED">
        <w:rPr>
          <w:sz w:val="24"/>
          <w:szCs w:val="24"/>
        </w:rPr>
        <w:t xml:space="preserve">e must submit a </w:t>
      </w:r>
      <w:r w:rsidR="00BF2FC9">
        <w:rPr>
          <w:sz w:val="24"/>
          <w:szCs w:val="24"/>
        </w:rPr>
        <w:t>Trib</w:t>
      </w:r>
      <w:r w:rsidRPr="009A65ED">
        <w:rPr>
          <w:sz w:val="24"/>
          <w:szCs w:val="24"/>
        </w:rPr>
        <w:t xml:space="preserve">al revenue allocation plan if it intends to make per capita payments to members of the Indian </w:t>
      </w:r>
      <w:r w:rsidR="00BF2FC9">
        <w:rPr>
          <w:sz w:val="24"/>
          <w:szCs w:val="24"/>
        </w:rPr>
        <w:t>Trib</w:t>
      </w:r>
      <w:r w:rsidRPr="009A65ED">
        <w:rPr>
          <w:sz w:val="24"/>
          <w:szCs w:val="24"/>
        </w:rPr>
        <w:t xml:space="preserve">e.  </w:t>
      </w:r>
      <w:r w:rsidRPr="009A65ED">
        <w:rPr>
          <w:color w:val="000000"/>
          <w:sz w:val="24"/>
          <w:szCs w:val="24"/>
        </w:rPr>
        <w:t>No other Federal Agency has authority under IGRA to approve</w:t>
      </w:r>
      <w:r w:rsidRPr="009A65ED">
        <w:rPr>
          <w:sz w:val="24"/>
          <w:szCs w:val="24"/>
        </w:rPr>
        <w:t xml:space="preserve"> </w:t>
      </w:r>
      <w:r w:rsidR="00BF2FC9">
        <w:rPr>
          <w:sz w:val="24"/>
          <w:szCs w:val="24"/>
        </w:rPr>
        <w:t>Trib</w:t>
      </w:r>
      <w:r w:rsidRPr="009A65ED">
        <w:rPr>
          <w:sz w:val="24"/>
          <w:szCs w:val="24"/>
        </w:rPr>
        <w:t xml:space="preserve">al revenue allocation plans for Indian </w:t>
      </w:r>
      <w:r w:rsidR="00BF2FC9">
        <w:rPr>
          <w:sz w:val="24"/>
          <w:szCs w:val="24"/>
        </w:rPr>
        <w:t>Trib</w:t>
      </w:r>
      <w:r w:rsidRPr="009A65ED">
        <w:rPr>
          <w:sz w:val="24"/>
          <w:szCs w:val="24"/>
        </w:rPr>
        <w:t>es</w:t>
      </w:r>
      <w:r w:rsidRPr="009A65ED">
        <w:rPr>
          <w:color w:val="000000"/>
          <w:sz w:val="24"/>
          <w:szCs w:val="24"/>
        </w:rPr>
        <w:t>.</w:t>
      </w:r>
    </w:p>
    <w:p w14:paraId="6932B1DF" w14:textId="77777777" w:rsidR="002C4B5C" w:rsidRPr="008A4ABA" w:rsidRDefault="002C4B5C" w:rsidP="002C4B5C">
      <w:pPr>
        <w:ind w:firstLine="720"/>
        <w:rPr>
          <w:rFonts w:ascii="Arial" w:hAnsi="Arial" w:cs="Arial"/>
          <w:color w:val="000000"/>
        </w:rPr>
      </w:pPr>
    </w:p>
    <w:p w14:paraId="58DEA8A1" w14:textId="77777777" w:rsidR="00295103" w:rsidRPr="002E5ADD"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2E5ADD">
        <w:rPr>
          <w:b/>
          <w:sz w:val="24"/>
          <w:szCs w:val="24"/>
        </w:rPr>
        <w:t>5.</w:t>
      </w:r>
      <w:r w:rsidRPr="002E5ADD">
        <w:rPr>
          <w:b/>
          <w:sz w:val="24"/>
          <w:szCs w:val="24"/>
        </w:rPr>
        <w:tab/>
        <w:t>If the collection of information impacts small bus</w:t>
      </w:r>
      <w:r w:rsidR="006E339F" w:rsidRPr="002E5ADD">
        <w:rPr>
          <w:b/>
          <w:sz w:val="24"/>
          <w:szCs w:val="24"/>
        </w:rPr>
        <w:t>inesses or other small entities</w:t>
      </w:r>
      <w:r w:rsidRPr="002E5ADD">
        <w:rPr>
          <w:b/>
          <w:sz w:val="24"/>
          <w:szCs w:val="24"/>
        </w:rPr>
        <w:t>, describe any methods used to minimize burden.</w:t>
      </w:r>
    </w:p>
    <w:p w14:paraId="70F8028D" w14:textId="77777777" w:rsidR="009A65ED" w:rsidRDefault="009A65ED" w:rsidP="009A65ED">
      <w:pPr>
        <w:rPr>
          <w:rFonts w:ascii="Arial" w:hAnsi="Arial" w:cs="Arial"/>
          <w:color w:val="000000"/>
        </w:rPr>
      </w:pPr>
    </w:p>
    <w:p w14:paraId="7586C1CC" w14:textId="77777777" w:rsidR="002E5ADD" w:rsidRDefault="00502C8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sz w:val="24"/>
          <w:szCs w:val="24"/>
        </w:rPr>
      </w:pPr>
      <w:r w:rsidRPr="00502C88">
        <w:rPr>
          <w:color w:val="000000"/>
          <w:sz w:val="24"/>
          <w:szCs w:val="24"/>
        </w:rPr>
        <w:t xml:space="preserve">Although tribes are not considered small businesses, to the extent allowable by the regulations, the BIA has attempted to reduce the burden on small entities. </w:t>
      </w:r>
    </w:p>
    <w:p w14:paraId="4DC5A293" w14:textId="77777777" w:rsidR="00740710" w:rsidRPr="002E5ADD" w:rsidRDefault="0074071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14:paraId="31FAB7CC" w14:textId="77777777" w:rsidR="00295103" w:rsidRPr="002E5ADD"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2E5ADD">
        <w:rPr>
          <w:b/>
          <w:sz w:val="24"/>
          <w:szCs w:val="24"/>
        </w:rPr>
        <w:t>6.</w:t>
      </w:r>
      <w:r w:rsidRPr="002E5ADD">
        <w:rPr>
          <w:b/>
          <w:sz w:val="24"/>
          <w:szCs w:val="24"/>
        </w:rPr>
        <w:tab/>
        <w:t>Describe the consequence to Federal program or policy activities if the collection is not conducted or is conducted less frequently, as well as any technical or legal obstacles to reducing burden.</w:t>
      </w:r>
    </w:p>
    <w:p w14:paraId="7A69D124"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14:paraId="48894F95" w14:textId="77777777" w:rsidR="002C4B5C" w:rsidRPr="009A65ED" w:rsidRDefault="002C4B5C" w:rsidP="009A65ED">
      <w:pPr>
        <w:rPr>
          <w:sz w:val="24"/>
          <w:szCs w:val="24"/>
        </w:rPr>
      </w:pPr>
      <w:r w:rsidRPr="009A65ED">
        <w:rPr>
          <w:sz w:val="24"/>
          <w:szCs w:val="24"/>
        </w:rPr>
        <w:t xml:space="preserve">Without this information collection, Office of Indian Gaming personnel cannot ensure that the provisions of IGRA and implementing regulations are met.  The information that must be submitted is established by law.  The information is collected when the </w:t>
      </w:r>
      <w:r w:rsidR="00BF2FC9">
        <w:rPr>
          <w:sz w:val="24"/>
          <w:szCs w:val="24"/>
        </w:rPr>
        <w:t>Trib</w:t>
      </w:r>
      <w:r w:rsidRPr="009A65ED">
        <w:rPr>
          <w:sz w:val="24"/>
          <w:szCs w:val="24"/>
        </w:rPr>
        <w:t>al revenue allocation plan is submitted.</w:t>
      </w:r>
    </w:p>
    <w:p w14:paraId="56BEEA8F" w14:textId="77777777" w:rsidR="002E5ADD" w:rsidRPr="002E5ADD" w:rsidRDefault="002E5AD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14:paraId="75394B35" w14:textId="77777777" w:rsidR="00295103" w:rsidRPr="002E5ADD"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2E5ADD">
        <w:rPr>
          <w:b/>
          <w:sz w:val="24"/>
          <w:szCs w:val="24"/>
        </w:rPr>
        <w:t>7.</w:t>
      </w:r>
      <w:r w:rsidRPr="002E5ADD">
        <w:rPr>
          <w:b/>
          <w:sz w:val="24"/>
          <w:szCs w:val="24"/>
        </w:rPr>
        <w:tab/>
        <w:t>Explain any special circumstances that would cause an information collection to be conducted in a manner:</w:t>
      </w:r>
    </w:p>
    <w:p w14:paraId="32073999" w14:textId="77777777" w:rsidR="00295103" w:rsidRPr="002E5ADD"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2E5ADD">
        <w:rPr>
          <w:b/>
          <w:sz w:val="24"/>
          <w:szCs w:val="24"/>
        </w:rPr>
        <w:tab/>
        <w:t>*</w:t>
      </w:r>
      <w:r w:rsidRPr="002E5ADD">
        <w:rPr>
          <w:b/>
          <w:sz w:val="24"/>
          <w:szCs w:val="24"/>
        </w:rPr>
        <w:tab/>
        <w:t>requiring respondents to report information to the agency more often than quarterly;</w:t>
      </w:r>
    </w:p>
    <w:p w14:paraId="5A397A79" w14:textId="77777777" w:rsidR="00295103" w:rsidRPr="002E5ADD"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2E5ADD">
        <w:rPr>
          <w:b/>
          <w:sz w:val="24"/>
          <w:szCs w:val="24"/>
        </w:rPr>
        <w:tab/>
        <w:t>*</w:t>
      </w:r>
      <w:r w:rsidRPr="002E5ADD">
        <w:rPr>
          <w:b/>
          <w:sz w:val="24"/>
          <w:szCs w:val="24"/>
        </w:rPr>
        <w:tab/>
        <w:t>requiring respondents to prepare a written response to a collection of information in fewer than 30 days after receipt of it;</w:t>
      </w:r>
    </w:p>
    <w:p w14:paraId="6A1C5044" w14:textId="77777777" w:rsidR="00295103" w:rsidRPr="002E5ADD"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2E5ADD">
        <w:rPr>
          <w:b/>
          <w:sz w:val="24"/>
          <w:szCs w:val="24"/>
        </w:rPr>
        <w:tab/>
        <w:t>*</w:t>
      </w:r>
      <w:r w:rsidRPr="002E5ADD">
        <w:rPr>
          <w:b/>
          <w:sz w:val="24"/>
          <w:szCs w:val="24"/>
        </w:rPr>
        <w:tab/>
        <w:t>requiring respondents to submit more than an original and two copies of any document;</w:t>
      </w:r>
    </w:p>
    <w:p w14:paraId="5B403883" w14:textId="77777777" w:rsidR="00295103" w:rsidRPr="002E5ADD"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2E5ADD">
        <w:rPr>
          <w:b/>
          <w:sz w:val="24"/>
          <w:szCs w:val="24"/>
        </w:rPr>
        <w:tab/>
        <w:t>*</w:t>
      </w:r>
      <w:r w:rsidRPr="002E5ADD">
        <w:rPr>
          <w:b/>
          <w:sz w:val="24"/>
          <w:szCs w:val="24"/>
        </w:rPr>
        <w:tab/>
        <w:t>requiring respondents to retain records, other than health, medical, government contract, grant-in-aid, or tax records, for more than three years;</w:t>
      </w:r>
    </w:p>
    <w:p w14:paraId="49C4E470" w14:textId="77777777" w:rsidR="00295103" w:rsidRPr="002E5ADD"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2E5ADD">
        <w:rPr>
          <w:b/>
          <w:sz w:val="24"/>
          <w:szCs w:val="24"/>
        </w:rPr>
        <w:tab/>
        <w:t>*</w:t>
      </w:r>
      <w:r w:rsidRPr="002E5ADD">
        <w:rPr>
          <w:b/>
          <w:sz w:val="24"/>
          <w:szCs w:val="24"/>
        </w:rPr>
        <w:tab/>
        <w:t>in conne</w:t>
      </w:r>
      <w:r w:rsidR="00352210" w:rsidRPr="002E5ADD">
        <w:rPr>
          <w:b/>
          <w:sz w:val="24"/>
          <w:szCs w:val="24"/>
        </w:rPr>
        <w:t>ction with a statistical survey</w:t>
      </w:r>
      <w:r w:rsidRPr="002E5ADD">
        <w:rPr>
          <w:b/>
          <w:sz w:val="24"/>
          <w:szCs w:val="24"/>
        </w:rPr>
        <w:t xml:space="preserve"> that is not designed to produce valid and reliable results that can be generalized to the universe of study;</w:t>
      </w:r>
    </w:p>
    <w:p w14:paraId="217C7747" w14:textId="77777777" w:rsidR="00295103" w:rsidRPr="002E5ADD"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2E5ADD">
        <w:rPr>
          <w:b/>
          <w:sz w:val="24"/>
          <w:szCs w:val="24"/>
        </w:rPr>
        <w:tab/>
        <w:t>*</w:t>
      </w:r>
      <w:r w:rsidRPr="002E5ADD">
        <w:rPr>
          <w:b/>
          <w:sz w:val="24"/>
          <w:szCs w:val="24"/>
        </w:rPr>
        <w:tab/>
        <w:t>requiring the use of a statistical data classification that has not been reviewed and approved by OMB;</w:t>
      </w:r>
    </w:p>
    <w:p w14:paraId="3EF8A96C" w14:textId="77777777" w:rsidR="00295103" w:rsidRPr="002E5ADD"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2E5ADD">
        <w:rPr>
          <w:b/>
          <w:sz w:val="24"/>
          <w:szCs w:val="24"/>
        </w:rPr>
        <w:tab/>
        <w:t>*</w:t>
      </w:r>
      <w:r w:rsidRPr="002E5ADD">
        <w:rPr>
          <w:b/>
          <w:sz w:val="24"/>
          <w:szCs w:val="24"/>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14:paraId="64886AC6" w14:textId="77777777" w:rsidR="00295103" w:rsidRPr="002E5ADD"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2E5ADD">
        <w:rPr>
          <w:b/>
          <w:sz w:val="24"/>
          <w:szCs w:val="24"/>
        </w:rPr>
        <w:tab/>
        <w:t>*</w:t>
      </w:r>
      <w:r w:rsidRPr="002E5ADD">
        <w:rPr>
          <w:b/>
          <w:sz w:val="24"/>
          <w:szCs w:val="24"/>
        </w:rPr>
        <w:tab/>
        <w:t>requiring respondents to submit proprietary trade secrets, or other confidential information</w:t>
      </w:r>
      <w:r w:rsidR="00352210" w:rsidRPr="002E5ADD">
        <w:rPr>
          <w:b/>
          <w:sz w:val="24"/>
          <w:szCs w:val="24"/>
        </w:rPr>
        <w:t>,</w:t>
      </w:r>
      <w:r w:rsidRPr="002E5ADD">
        <w:rPr>
          <w:b/>
          <w:sz w:val="24"/>
          <w:szCs w:val="24"/>
        </w:rPr>
        <w:t xml:space="preserve"> unless the agency can demonstrate that it has instituted procedures to protect the information's confidentiality to the extent permitted by law.</w:t>
      </w:r>
    </w:p>
    <w:p w14:paraId="60752643"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14:paraId="0949CD9B" w14:textId="77777777" w:rsidR="002C4B5C" w:rsidRPr="009A65ED" w:rsidRDefault="002C4B5C" w:rsidP="009A65ED">
      <w:pPr>
        <w:rPr>
          <w:sz w:val="24"/>
          <w:szCs w:val="24"/>
        </w:rPr>
      </w:pPr>
      <w:r w:rsidRPr="009A65ED">
        <w:rPr>
          <w:sz w:val="24"/>
          <w:szCs w:val="24"/>
        </w:rPr>
        <w:t xml:space="preserve">There are no special circumstances that would require us to collect the information in a manner inconsistent with OMB guidelines. </w:t>
      </w:r>
    </w:p>
    <w:p w14:paraId="6F61710C" w14:textId="77777777" w:rsidR="002E5ADD" w:rsidRPr="002E5ADD" w:rsidRDefault="002E5AD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14:paraId="083ACCFA" w14:textId="77777777" w:rsidR="00295103" w:rsidRPr="002E5ADD"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2E5ADD">
        <w:rPr>
          <w:b/>
          <w:sz w:val="24"/>
          <w:szCs w:val="24"/>
        </w:rPr>
        <w:t>8.</w:t>
      </w:r>
      <w:r w:rsidRPr="002E5ADD">
        <w:rPr>
          <w:b/>
          <w:sz w:val="24"/>
          <w:szCs w:val="24"/>
        </w:rPr>
        <w:tab/>
        <w:t>If applicable, provide a copy and identify the date and page number of publication in the Federal Register of the agency's notice, required by 5 CFR 1320.8(d), soliciting comments on the information collection prior to submission to OMB.  Summarize public comments recei</w:t>
      </w:r>
      <w:r w:rsidR="00DE1FFE" w:rsidRPr="002E5ADD">
        <w:rPr>
          <w:b/>
          <w:sz w:val="24"/>
          <w:szCs w:val="24"/>
        </w:rPr>
        <w:t xml:space="preserve">ved in response to that notice </w:t>
      </w:r>
      <w:r w:rsidRPr="002E5ADD">
        <w:rPr>
          <w:b/>
          <w:sz w:val="24"/>
          <w:szCs w:val="24"/>
        </w:rPr>
        <w:t>and in response to the PRA statement associated with the collec</w:t>
      </w:r>
      <w:r w:rsidR="00DE1FFE" w:rsidRPr="002E5ADD">
        <w:rPr>
          <w:b/>
          <w:sz w:val="24"/>
          <w:szCs w:val="24"/>
        </w:rPr>
        <w:t xml:space="preserve">tion over the past three years, </w:t>
      </w:r>
      <w:r w:rsidRPr="002E5ADD">
        <w:rPr>
          <w:b/>
          <w:sz w:val="24"/>
          <w:szCs w:val="24"/>
        </w:rPr>
        <w:t>and describe actions taken by the agency in response to these comments.  Specifically address comments received on cost and hour burden.</w:t>
      </w:r>
    </w:p>
    <w:p w14:paraId="52D650C9" w14:textId="77777777" w:rsidR="009A65ED" w:rsidRDefault="009A65ED" w:rsidP="009A65ED">
      <w:pPr>
        <w:rPr>
          <w:rFonts w:ascii="Arial" w:hAnsi="Arial" w:cs="Arial"/>
          <w:color w:val="000000"/>
        </w:rPr>
      </w:pPr>
    </w:p>
    <w:p w14:paraId="02E6112E" w14:textId="7891E4E6" w:rsidR="00E2578E" w:rsidRPr="00027C45" w:rsidRDefault="001F2378" w:rsidP="00E2578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027C45">
        <w:rPr>
          <w:sz w:val="24"/>
          <w:szCs w:val="24"/>
        </w:rPr>
        <w:t xml:space="preserve">A 60-day notice for public comments was published in the Federal Register on </w:t>
      </w:r>
      <w:r>
        <w:rPr>
          <w:sz w:val="24"/>
          <w:szCs w:val="24"/>
        </w:rPr>
        <w:t xml:space="preserve">November 19, 2018 (83 FR 58280).  </w:t>
      </w:r>
      <w:r w:rsidR="00165A4C" w:rsidRPr="00165A4C">
        <w:rPr>
          <w:sz w:val="24"/>
          <w:szCs w:val="24"/>
        </w:rPr>
        <w:t>No comments were received.</w:t>
      </w:r>
    </w:p>
    <w:p w14:paraId="4F2DC33D" w14:textId="77777777" w:rsidR="009A65ED" w:rsidRDefault="009A65ED" w:rsidP="009A65ED">
      <w:pPr>
        <w:rPr>
          <w:rFonts w:ascii="Arial" w:hAnsi="Arial" w:cs="Arial"/>
          <w:color w:val="000000"/>
        </w:rPr>
      </w:pPr>
    </w:p>
    <w:p w14:paraId="29A7D77A" w14:textId="77777777" w:rsidR="00295103" w:rsidRPr="002E5ADD"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
          <w:sz w:val="24"/>
          <w:szCs w:val="24"/>
        </w:rPr>
      </w:pPr>
      <w:r w:rsidRPr="002E5ADD">
        <w:rPr>
          <w:b/>
          <w:sz w:val="24"/>
          <w:szCs w:val="24"/>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r w:rsidR="00352210" w:rsidRPr="002E5ADD">
        <w:rPr>
          <w:b/>
          <w:sz w:val="24"/>
          <w:szCs w:val="24"/>
        </w:rPr>
        <w:t>.</w:t>
      </w:r>
    </w:p>
    <w:p w14:paraId="27022569" w14:textId="77777777" w:rsidR="00295103" w:rsidRPr="002E5ADD"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14:paraId="1861E891" w14:textId="77777777" w:rsidR="002E5ADD"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
          <w:sz w:val="24"/>
          <w:szCs w:val="24"/>
        </w:rPr>
      </w:pPr>
      <w:r w:rsidRPr="002E5ADD">
        <w:rPr>
          <w:b/>
          <w:sz w:val="24"/>
          <w:szCs w:val="24"/>
        </w:rPr>
        <w:t xml:space="preserve">Consultation with representatives of those from whom information is to be obtained or those who must compile records should occur at least once every </w:t>
      </w:r>
      <w:r w:rsidR="00352210" w:rsidRPr="002E5ADD">
        <w:rPr>
          <w:b/>
          <w:sz w:val="24"/>
          <w:szCs w:val="24"/>
        </w:rPr>
        <w:t>three</w:t>
      </w:r>
      <w:r w:rsidRPr="002E5ADD">
        <w:rPr>
          <w:b/>
          <w:sz w:val="24"/>
          <w:szCs w:val="24"/>
        </w:rPr>
        <w:t xml:space="preserve"> years — even if the collection of information activity is the same as in prior periods.  There may be circumstances that may preclude consultation in a specific situation.  These </w:t>
      </w:r>
    </w:p>
    <w:p w14:paraId="7F23B7B9" w14:textId="77777777" w:rsidR="00295103" w:rsidRPr="002E5ADD"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
          <w:sz w:val="24"/>
          <w:szCs w:val="24"/>
        </w:rPr>
      </w:pPr>
      <w:r w:rsidRPr="002E5ADD">
        <w:rPr>
          <w:b/>
          <w:sz w:val="24"/>
          <w:szCs w:val="24"/>
        </w:rPr>
        <w:t>circumstances should be explained.</w:t>
      </w:r>
    </w:p>
    <w:p w14:paraId="184C2520" w14:textId="77777777" w:rsidR="002E5ADD" w:rsidRPr="008A4ABA" w:rsidRDefault="002E5ADD" w:rsidP="002E5ADD">
      <w:pPr>
        <w:ind w:firstLine="720"/>
        <w:rPr>
          <w:rFonts w:ascii="Arial" w:hAnsi="Arial" w:cs="Arial"/>
          <w:color w:val="000000"/>
        </w:rPr>
      </w:pPr>
    </w:p>
    <w:p w14:paraId="3C390C46" w14:textId="77777777" w:rsidR="00E2578E" w:rsidRDefault="00E2578E" w:rsidP="00E2578E">
      <w:pPr>
        <w:rPr>
          <w:color w:val="000000"/>
          <w:sz w:val="24"/>
          <w:szCs w:val="24"/>
        </w:rPr>
      </w:pPr>
      <w:r w:rsidRPr="004D4DD4">
        <w:rPr>
          <w:color w:val="000000"/>
          <w:sz w:val="24"/>
          <w:szCs w:val="24"/>
        </w:rPr>
        <w:t xml:space="preserve">The following persons outside the agency were contacted to obtain their views on the availability of data, frequency of collection, the clarity of instructions and recordkeeping, disclosure, or reporting format (if any), and on the data elements to be recorded, disclosed, or reported:  </w:t>
      </w:r>
    </w:p>
    <w:p w14:paraId="7398B67D" w14:textId="77777777" w:rsidR="009C53EA" w:rsidRPr="004D4DD4" w:rsidRDefault="009C53EA" w:rsidP="00E2578E">
      <w:pPr>
        <w:rPr>
          <w:color w:val="000000"/>
          <w:sz w:val="24"/>
          <w:szCs w:val="24"/>
        </w:rPr>
      </w:pPr>
    </w:p>
    <w:p w14:paraId="7F83AE81" w14:textId="2BB3EF26" w:rsidR="0056706D" w:rsidRPr="00B27C0E" w:rsidRDefault="0056706D" w:rsidP="0056706D">
      <w:pPr>
        <w:numPr>
          <w:ilvl w:val="0"/>
          <w:numId w:val="1"/>
        </w:numPr>
        <w:tabs>
          <w:tab w:val="clear" w:pos="2160"/>
          <w:tab w:val="num" w:pos="1440"/>
        </w:tabs>
        <w:ind w:left="1440"/>
        <w:rPr>
          <w:strike/>
          <w:color w:val="000000"/>
          <w:sz w:val="24"/>
          <w:szCs w:val="24"/>
        </w:rPr>
      </w:pPr>
      <w:r w:rsidRPr="004D4DD4">
        <w:rPr>
          <w:color w:val="000000"/>
          <w:sz w:val="24"/>
          <w:szCs w:val="24"/>
        </w:rPr>
        <w:t xml:space="preserve">Attorney, </w:t>
      </w:r>
      <w:r>
        <w:rPr>
          <w:color w:val="000000"/>
          <w:sz w:val="24"/>
          <w:szCs w:val="24"/>
        </w:rPr>
        <w:t>2120 L Street NW</w:t>
      </w:r>
      <w:r w:rsidRPr="004D4DD4">
        <w:rPr>
          <w:color w:val="000000"/>
          <w:sz w:val="24"/>
          <w:szCs w:val="24"/>
        </w:rPr>
        <w:t xml:space="preserve">, Suite </w:t>
      </w:r>
      <w:r>
        <w:rPr>
          <w:color w:val="000000"/>
          <w:sz w:val="24"/>
          <w:szCs w:val="24"/>
        </w:rPr>
        <w:t>700</w:t>
      </w:r>
      <w:r w:rsidRPr="004D4DD4">
        <w:rPr>
          <w:color w:val="000000"/>
          <w:sz w:val="24"/>
          <w:szCs w:val="24"/>
        </w:rPr>
        <w:t xml:space="preserve">, </w:t>
      </w:r>
      <w:r>
        <w:rPr>
          <w:color w:val="000000"/>
          <w:sz w:val="24"/>
          <w:szCs w:val="24"/>
        </w:rPr>
        <w:t>Washington DC</w:t>
      </w:r>
      <w:r w:rsidRPr="004D4DD4">
        <w:rPr>
          <w:color w:val="000000"/>
          <w:sz w:val="24"/>
          <w:szCs w:val="24"/>
        </w:rPr>
        <w:t xml:space="preserve">, </w:t>
      </w:r>
      <w:r>
        <w:rPr>
          <w:color w:val="000000"/>
          <w:sz w:val="24"/>
          <w:szCs w:val="24"/>
        </w:rPr>
        <w:t>200</w:t>
      </w:r>
      <w:r w:rsidRPr="004D4DD4">
        <w:rPr>
          <w:color w:val="000000"/>
          <w:sz w:val="24"/>
          <w:szCs w:val="24"/>
        </w:rPr>
        <w:t xml:space="preserve">37 </w:t>
      </w:r>
    </w:p>
    <w:p w14:paraId="79CA8D76" w14:textId="5C74D269" w:rsidR="0056706D" w:rsidRPr="00F26200" w:rsidRDefault="0056706D" w:rsidP="0056706D">
      <w:pPr>
        <w:numPr>
          <w:ilvl w:val="0"/>
          <w:numId w:val="1"/>
        </w:numPr>
        <w:tabs>
          <w:tab w:val="clear" w:pos="2160"/>
          <w:tab w:val="num" w:pos="1440"/>
        </w:tabs>
        <w:ind w:left="1440"/>
        <w:rPr>
          <w:strike/>
          <w:color w:val="000000"/>
          <w:sz w:val="24"/>
          <w:szCs w:val="24"/>
        </w:rPr>
      </w:pPr>
      <w:r w:rsidRPr="004D4DD4">
        <w:rPr>
          <w:color w:val="000000"/>
          <w:sz w:val="24"/>
          <w:szCs w:val="24"/>
        </w:rPr>
        <w:t xml:space="preserve">Attorney, </w:t>
      </w:r>
      <w:r w:rsidRPr="004D4DD4">
        <w:rPr>
          <w:color w:val="000000"/>
          <w:sz w:val="22"/>
        </w:rPr>
        <w:t>335 Atrium Office Building, 1295 Bandana Blvd., St. Paul, MN  55108</w:t>
      </w:r>
    </w:p>
    <w:p w14:paraId="6AA1D8C8" w14:textId="2BB5CA9C" w:rsidR="0056706D" w:rsidRPr="004D4DD4" w:rsidRDefault="0056706D" w:rsidP="0056706D">
      <w:pPr>
        <w:numPr>
          <w:ilvl w:val="0"/>
          <w:numId w:val="1"/>
        </w:numPr>
        <w:tabs>
          <w:tab w:val="clear" w:pos="2160"/>
          <w:tab w:val="num" w:pos="1440"/>
        </w:tabs>
        <w:ind w:left="1440"/>
        <w:rPr>
          <w:strike/>
          <w:color w:val="000000"/>
          <w:sz w:val="24"/>
          <w:szCs w:val="24"/>
        </w:rPr>
      </w:pPr>
      <w:r>
        <w:rPr>
          <w:color w:val="000000"/>
          <w:sz w:val="24"/>
          <w:szCs w:val="24"/>
        </w:rPr>
        <w:t>Attorney, 1501 M Street MS, Seventh Floor, Washington DC, 20005-1700</w:t>
      </w:r>
      <w:r w:rsidRPr="004D4DD4">
        <w:rPr>
          <w:color w:val="000000"/>
          <w:sz w:val="24"/>
          <w:szCs w:val="24"/>
        </w:rPr>
        <w:t xml:space="preserve"> </w:t>
      </w:r>
    </w:p>
    <w:p w14:paraId="6FE9FC89" w14:textId="77777777" w:rsidR="00E2578E" w:rsidRDefault="00E2578E" w:rsidP="009A65ED">
      <w:pPr>
        <w:rPr>
          <w:color w:val="000000"/>
          <w:sz w:val="24"/>
          <w:szCs w:val="24"/>
          <w:highlight w:val="yellow"/>
        </w:rPr>
      </w:pPr>
    </w:p>
    <w:p w14:paraId="7E8A03C9" w14:textId="1A89CB26" w:rsidR="00053438" w:rsidRPr="00D7330F" w:rsidRDefault="00E2578E" w:rsidP="00053438">
      <w:pPr>
        <w:rPr>
          <w:strike/>
          <w:color w:val="000000"/>
          <w:sz w:val="24"/>
          <w:szCs w:val="24"/>
        </w:rPr>
      </w:pPr>
      <w:r w:rsidRPr="00E2578E">
        <w:rPr>
          <w:color w:val="000000"/>
          <w:sz w:val="24"/>
          <w:szCs w:val="24"/>
        </w:rPr>
        <w:t xml:space="preserve">To summarize, </w:t>
      </w:r>
      <w:r w:rsidR="000C1550">
        <w:rPr>
          <w:color w:val="000000"/>
          <w:sz w:val="24"/>
          <w:szCs w:val="24"/>
        </w:rPr>
        <w:t>all three respondents</w:t>
      </w:r>
      <w:r w:rsidRPr="00E2578E">
        <w:rPr>
          <w:color w:val="000000"/>
          <w:sz w:val="24"/>
          <w:szCs w:val="24"/>
        </w:rPr>
        <w:t xml:space="preserve"> felt the purpose of the information collection was necessary in order to obtain approval of a </w:t>
      </w:r>
      <w:r w:rsidR="00BF2FC9">
        <w:rPr>
          <w:color w:val="000000"/>
          <w:sz w:val="24"/>
          <w:szCs w:val="24"/>
        </w:rPr>
        <w:t>Trib</w:t>
      </w:r>
      <w:r w:rsidRPr="00E2578E">
        <w:rPr>
          <w:color w:val="000000"/>
          <w:sz w:val="24"/>
          <w:szCs w:val="24"/>
        </w:rPr>
        <w:t>al Revenue Allocation Plan</w:t>
      </w:r>
      <w:r w:rsidR="00053438">
        <w:rPr>
          <w:color w:val="000000"/>
          <w:sz w:val="24"/>
          <w:szCs w:val="24"/>
        </w:rPr>
        <w:t xml:space="preserve"> and</w:t>
      </w:r>
      <w:r>
        <w:rPr>
          <w:color w:val="000000"/>
          <w:sz w:val="24"/>
          <w:szCs w:val="24"/>
        </w:rPr>
        <w:t xml:space="preserve"> concurred with the estimated burden time to complete the information collection</w:t>
      </w:r>
      <w:r w:rsidR="00053438">
        <w:rPr>
          <w:color w:val="000000"/>
          <w:sz w:val="24"/>
          <w:szCs w:val="24"/>
        </w:rPr>
        <w:t xml:space="preserve">.  </w:t>
      </w:r>
      <w:r w:rsidR="000C1550">
        <w:rPr>
          <w:color w:val="000000"/>
          <w:sz w:val="24"/>
          <w:szCs w:val="24"/>
        </w:rPr>
        <w:t>All three</w:t>
      </w:r>
      <w:r w:rsidR="00053438">
        <w:rPr>
          <w:color w:val="000000"/>
          <w:sz w:val="24"/>
          <w:szCs w:val="24"/>
        </w:rPr>
        <w:t xml:space="preserve"> individuals had no issues with the frequency in which it is collected.</w:t>
      </w:r>
    </w:p>
    <w:p w14:paraId="0FC02524" w14:textId="77777777" w:rsidR="00E2578E" w:rsidRDefault="00E2578E" w:rsidP="009A65ED">
      <w:pPr>
        <w:rPr>
          <w:color w:val="000000"/>
          <w:sz w:val="24"/>
          <w:szCs w:val="24"/>
          <w:highlight w:val="yellow"/>
        </w:rPr>
      </w:pPr>
    </w:p>
    <w:p w14:paraId="595D97F0" w14:textId="77777777" w:rsidR="00295103" w:rsidRPr="002E5ADD"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2E5ADD">
        <w:rPr>
          <w:b/>
          <w:sz w:val="24"/>
          <w:szCs w:val="24"/>
        </w:rPr>
        <w:t>9.</w:t>
      </w:r>
      <w:r w:rsidRPr="002E5ADD">
        <w:rPr>
          <w:b/>
          <w:sz w:val="24"/>
          <w:szCs w:val="24"/>
        </w:rPr>
        <w:tab/>
        <w:t>Explain any decision to provide any payment or gift to respondents, other than remuneration of contractors or grantees.</w:t>
      </w:r>
    </w:p>
    <w:p w14:paraId="769AC56D" w14:textId="77777777" w:rsidR="009A65ED" w:rsidRDefault="009A65E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color w:val="000000"/>
        </w:rPr>
      </w:pPr>
    </w:p>
    <w:p w14:paraId="2A94CE60" w14:textId="77777777" w:rsidR="009A65ED" w:rsidRPr="00D7330F" w:rsidRDefault="009A65ED" w:rsidP="009A65E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r w:rsidRPr="00D7330F">
        <w:rPr>
          <w:color w:val="000000"/>
          <w:sz w:val="24"/>
          <w:szCs w:val="24"/>
        </w:rPr>
        <w:t>No payments or gifts will be provided to respondents</w:t>
      </w:r>
      <w:r>
        <w:rPr>
          <w:color w:val="000000"/>
          <w:sz w:val="24"/>
          <w:szCs w:val="24"/>
        </w:rPr>
        <w:t>.</w:t>
      </w:r>
    </w:p>
    <w:p w14:paraId="29BE0262" w14:textId="77777777" w:rsidR="002E5ADD" w:rsidRPr="002E5ADD" w:rsidRDefault="002E5AD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14:paraId="796E2458" w14:textId="77777777" w:rsidR="004A6DFA" w:rsidRPr="002E5ADD"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2E5ADD">
        <w:rPr>
          <w:b/>
          <w:sz w:val="24"/>
          <w:szCs w:val="24"/>
        </w:rPr>
        <w:t>10.</w:t>
      </w:r>
      <w:r w:rsidRPr="002E5ADD">
        <w:rPr>
          <w:b/>
          <w:sz w:val="24"/>
          <w:szCs w:val="24"/>
        </w:rPr>
        <w:tab/>
        <w:t>Describe any assurance of confidentiality provided to respondents and the basis for the assurance in statute, regulation, or agency policy.</w:t>
      </w:r>
    </w:p>
    <w:p w14:paraId="11752D65" w14:textId="77777777" w:rsidR="004A6DFA" w:rsidRDefault="004A6DF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p>
    <w:p w14:paraId="575B450C" w14:textId="77777777" w:rsidR="002E5ADD" w:rsidRPr="009A65ED" w:rsidRDefault="002E5ADD" w:rsidP="009A65ED">
      <w:pPr>
        <w:rPr>
          <w:color w:val="000000"/>
          <w:sz w:val="24"/>
          <w:szCs w:val="24"/>
        </w:rPr>
      </w:pPr>
      <w:r w:rsidRPr="009A65ED">
        <w:rPr>
          <w:color w:val="000000"/>
          <w:sz w:val="24"/>
          <w:szCs w:val="24"/>
        </w:rPr>
        <w:t>No assurances of confidentiality are provided.</w:t>
      </w:r>
    </w:p>
    <w:p w14:paraId="6374B087" w14:textId="77777777" w:rsidR="002E5ADD" w:rsidRPr="002E5ADD" w:rsidRDefault="002E5AD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p>
    <w:p w14:paraId="0EA51CB6" w14:textId="77777777" w:rsidR="00295103" w:rsidRPr="002E5ADD"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2E5ADD">
        <w:rPr>
          <w:b/>
          <w:sz w:val="24"/>
          <w:szCs w:val="24"/>
        </w:rPr>
        <w:t>11.</w:t>
      </w:r>
      <w:r w:rsidRPr="002E5ADD">
        <w:rPr>
          <w:b/>
          <w:sz w:val="24"/>
          <w:szCs w:val="24"/>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14:paraId="6F4B3AA5"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14:paraId="3415C58D" w14:textId="77777777" w:rsidR="002E5ADD" w:rsidRPr="009A65ED" w:rsidRDefault="002E5ADD" w:rsidP="009A65ED">
      <w:pPr>
        <w:rPr>
          <w:sz w:val="24"/>
          <w:szCs w:val="24"/>
        </w:rPr>
      </w:pPr>
      <w:r w:rsidRPr="009A65ED">
        <w:rPr>
          <w:sz w:val="24"/>
          <w:szCs w:val="24"/>
        </w:rPr>
        <w:t>No sensitive or private information is requested.</w:t>
      </w:r>
    </w:p>
    <w:p w14:paraId="42488492" w14:textId="77777777" w:rsidR="002E5ADD" w:rsidRPr="002E5ADD" w:rsidRDefault="002E5AD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14:paraId="7312A06A" w14:textId="77777777" w:rsidR="00295103" w:rsidRPr="002E5ADD"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2E5ADD">
        <w:rPr>
          <w:b/>
          <w:sz w:val="24"/>
          <w:szCs w:val="24"/>
        </w:rPr>
        <w:t>12.</w:t>
      </w:r>
      <w:r w:rsidRPr="002E5ADD">
        <w:rPr>
          <w:b/>
          <w:sz w:val="24"/>
          <w:szCs w:val="24"/>
        </w:rPr>
        <w:tab/>
        <w:t>Provide estimates of the hour burden of the collection of information.  The statement should:</w:t>
      </w:r>
    </w:p>
    <w:p w14:paraId="2CA0F85F" w14:textId="77777777" w:rsidR="00295103" w:rsidRPr="002E5ADD"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2E5ADD">
        <w:rPr>
          <w:b/>
          <w:sz w:val="24"/>
          <w:szCs w:val="24"/>
        </w:rPr>
        <w:tab/>
        <w:t>*</w:t>
      </w:r>
      <w:r w:rsidRPr="002E5ADD">
        <w:rPr>
          <w:b/>
          <w:sz w:val="24"/>
          <w:szCs w:val="24"/>
        </w:rPr>
        <w:tab/>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14:paraId="366523B6" w14:textId="77777777" w:rsidR="00295103" w:rsidRPr="002E5ADD"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2E5ADD">
        <w:rPr>
          <w:b/>
          <w:sz w:val="24"/>
          <w:szCs w:val="24"/>
        </w:rPr>
        <w:tab/>
        <w:t>*</w:t>
      </w:r>
      <w:r w:rsidRPr="002E5ADD">
        <w:rPr>
          <w:b/>
          <w:sz w:val="24"/>
          <w:szCs w:val="24"/>
        </w:rPr>
        <w:tab/>
        <w:t>If this request for approval covers more than one form, provide separate hour burden estimates for each form and aggregate the hour burdens.</w:t>
      </w:r>
    </w:p>
    <w:p w14:paraId="6117D6BB" w14:textId="77777777" w:rsidR="00295103" w:rsidRPr="002E5ADD"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2E5ADD">
        <w:rPr>
          <w:b/>
          <w:sz w:val="24"/>
          <w:szCs w:val="24"/>
        </w:rPr>
        <w:tab/>
        <w:t>*</w:t>
      </w:r>
      <w:r w:rsidRPr="002E5ADD">
        <w:rPr>
          <w:b/>
          <w:sz w:val="24"/>
          <w:szCs w:val="24"/>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w:t>
      </w:r>
      <w:r w:rsidR="00DE7630" w:rsidRPr="002E5ADD">
        <w:rPr>
          <w:b/>
          <w:sz w:val="24"/>
          <w:szCs w:val="24"/>
        </w:rPr>
        <w:t>.</w:t>
      </w:r>
    </w:p>
    <w:p w14:paraId="6A95A710" w14:textId="77777777" w:rsidR="009A65ED" w:rsidRDefault="009A65ED" w:rsidP="009A65ED">
      <w:pPr>
        <w:rPr>
          <w:rFonts w:ascii="Arial" w:hAnsi="Arial" w:cs="Arial"/>
        </w:rPr>
      </w:pPr>
    </w:p>
    <w:p w14:paraId="0A36F692" w14:textId="77777777" w:rsidR="002C4B5C" w:rsidRPr="00B40C6D" w:rsidRDefault="002C4B5C" w:rsidP="009A65ED">
      <w:pPr>
        <w:rPr>
          <w:sz w:val="24"/>
          <w:szCs w:val="24"/>
        </w:rPr>
      </w:pPr>
      <w:r w:rsidRPr="00B40C6D">
        <w:rPr>
          <w:sz w:val="24"/>
          <w:szCs w:val="24"/>
        </w:rPr>
        <w:t xml:space="preserve">Approximately 20 </w:t>
      </w:r>
      <w:r w:rsidR="00BF2FC9">
        <w:rPr>
          <w:sz w:val="24"/>
          <w:szCs w:val="24"/>
        </w:rPr>
        <w:t>Trib</w:t>
      </w:r>
      <w:r w:rsidRPr="00B40C6D">
        <w:rPr>
          <w:sz w:val="24"/>
          <w:szCs w:val="24"/>
        </w:rPr>
        <w:t xml:space="preserve">es provide the information each year.  The annual reporting and record keeping burden for this collection of information is estimated to average 75-100 hours for each of approximately 20 respondents, this includes the time for reviewing instructions, researching existing data sources, gathering and maintaining the data needed, and completing and reviewing the collection of information.  Some </w:t>
      </w:r>
      <w:r w:rsidR="00BF2FC9">
        <w:rPr>
          <w:sz w:val="24"/>
          <w:szCs w:val="24"/>
        </w:rPr>
        <w:t>Trib</w:t>
      </w:r>
      <w:r w:rsidRPr="00B40C6D">
        <w:rPr>
          <w:sz w:val="24"/>
          <w:szCs w:val="24"/>
        </w:rPr>
        <w:t xml:space="preserve">es have limited funds and </w:t>
      </w:r>
      <w:r w:rsidR="00BF2FC9">
        <w:rPr>
          <w:sz w:val="24"/>
          <w:szCs w:val="24"/>
        </w:rPr>
        <w:t>Trib</w:t>
      </w:r>
      <w:r w:rsidRPr="00B40C6D">
        <w:rPr>
          <w:sz w:val="24"/>
          <w:szCs w:val="24"/>
        </w:rPr>
        <w:t xml:space="preserve">al attorneys may be required to review and prepare the plan for submission to the </w:t>
      </w:r>
      <w:r w:rsidR="00BF2FC9">
        <w:rPr>
          <w:sz w:val="24"/>
          <w:szCs w:val="24"/>
        </w:rPr>
        <w:t>Trib</w:t>
      </w:r>
      <w:r w:rsidRPr="00B40C6D">
        <w:rPr>
          <w:sz w:val="24"/>
          <w:szCs w:val="24"/>
        </w:rPr>
        <w:t xml:space="preserve">al council.  </w:t>
      </w:r>
      <w:r w:rsidR="00BF2FC9">
        <w:rPr>
          <w:sz w:val="24"/>
          <w:szCs w:val="24"/>
        </w:rPr>
        <w:t>Trib</w:t>
      </w:r>
      <w:r w:rsidRPr="00B40C6D">
        <w:rPr>
          <w:sz w:val="24"/>
          <w:szCs w:val="24"/>
        </w:rPr>
        <w:t xml:space="preserve">al council sessions to review the documents may take less than one hour or could take more depending on the priority of the document.  For purposes of this collection 100 hours per respondent is used.   </w:t>
      </w:r>
    </w:p>
    <w:p w14:paraId="799DE5C6" w14:textId="77777777" w:rsidR="002C4B5C" w:rsidRPr="00B40C6D" w:rsidRDefault="002C4B5C" w:rsidP="002C4B5C">
      <w:pPr>
        <w:ind w:firstLine="720"/>
        <w:rPr>
          <w:sz w:val="24"/>
          <w:szCs w:val="24"/>
        </w:rPr>
      </w:pPr>
    </w:p>
    <w:p w14:paraId="3984D99C" w14:textId="77777777" w:rsidR="002C4B5C" w:rsidRPr="00B40C6D" w:rsidRDefault="002C4B5C" w:rsidP="002C4B5C">
      <w:pPr>
        <w:ind w:firstLine="720"/>
        <w:jc w:val="center"/>
        <w:rPr>
          <w:sz w:val="24"/>
          <w:szCs w:val="24"/>
        </w:rPr>
      </w:pPr>
      <w:r w:rsidRPr="00B40C6D">
        <w:rPr>
          <w:sz w:val="24"/>
          <w:szCs w:val="24"/>
        </w:rPr>
        <w:t>100 hours x 20 respondents = 2,000 hours</w:t>
      </w:r>
    </w:p>
    <w:p w14:paraId="389D191A" w14:textId="77777777" w:rsidR="009A65ED" w:rsidRPr="00B40C6D" w:rsidRDefault="009A65ED" w:rsidP="009A65ED">
      <w:pPr>
        <w:rPr>
          <w:sz w:val="24"/>
          <w:szCs w:val="24"/>
        </w:rPr>
      </w:pPr>
    </w:p>
    <w:p w14:paraId="7DD8D5B4" w14:textId="1A551E87" w:rsidR="002C4B5C" w:rsidRPr="00B40C6D" w:rsidRDefault="002C4B5C" w:rsidP="009A65ED">
      <w:pPr>
        <w:rPr>
          <w:sz w:val="24"/>
          <w:szCs w:val="24"/>
        </w:rPr>
      </w:pPr>
      <w:r w:rsidRPr="00B40C6D">
        <w:rPr>
          <w:sz w:val="24"/>
          <w:szCs w:val="24"/>
        </w:rPr>
        <w:t>Therefore, the total annual reporting and record keeping burden for this collection is estimated to be 2,000 hours</w:t>
      </w:r>
      <w:r w:rsidR="00053438">
        <w:rPr>
          <w:sz w:val="24"/>
          <w:szCs w:val="24"/>
        </w:rPr>
        <w:t xml:space="preserve"> or the amount equivalent to $</w:t>
      </w:r>
      <w:r w:rsidR="00645D23">
        <w:rPr>
          <w:sz w:val="24"/>
          <w:szCs w:val="24"/>
        </w:rPr>
        <w:t>10</w:t>
      </w:r>
      <w:r w:rsidR="00BC210D">
        <w:rPr>
          <w:sz w:val="24"/>
          <w:szCs w:val="24"/>
        </w:rPr>
        <w:t>9</w:t>
      </w:r>
      <w:r w:rsidR="00645D23">
        <w:rPr>
          <w:sz w:val="24"/>
          <w:szCs w:val="24"/>
        </w:rPr>
        <w:t>,</w:t>
      </w:r>
      <w:r w:rsidR="00BC210D">
        <w:rPr>
          <w:sz w:val="24"/>
          <w:szCs w:val="24"/>
        </w:rPr>
        <w:t>9</w:t>
      </w:r>
      <w:r w:rsidR="00827A5C">
        <w:rPr>
          <w:sz w:val="24"/>
          <w:szCs w:val="24"/>
        </w:rPr>
        <w:t>0</w:t>
      </w:r>
      <w:r w:rsidR="00645D23">
        <w:rPr>
          <w:sz w:val="24"/>
          <w:szCs w:val="24"/>
        </w:rPr>
        <w:t>0</w:t>
      </w:r>
      <w:r w:rsidRPr="00B40C6D">
        <w:rPr>
          <w:sz w:val="24"/>
          <w:szCs w:val="24"/>
        </w:rPr>
        <w:t xml:space="preserve">.  </w:t>
      </w:r>
    </w:p>
    <w:p w14:paraId="028B63BD" w14:textId="77777777" w:rsidR="009A65ED" w:rsidRPr="00B40C6D" w:rsidRDefault="009A65ED" w:rsidP="009A65ED">
      <w:pPr>
        <w:rPr>
          <w:sz w:val="24"/>
          <w:szCs w:val="24"/>
        </w:rPr>
      </w:pPr>
    </w:p>
    <w:p w14:paraId="387DFB30" w14:textId="77777777" w:rsidR="002C4B5C" w:rsidRPr="00B40C6D" w:rsidRDefault="002C4B5C" w:rsidP="009A65ED">
      <w:pPr>
        <w:rPr>
          <w:sz w:val="24"/>
          <w:szCs w:val="24"/>
        </w:rPr>
      </w:pPr>
      <w:r w:rsidRPr="00B40C6D">
        <w:rPr>
          <w:sz w:val="24"/>
          <w:szCs w:val="24"/>
        </w:rPr>
        <w:t xml:space="preserve">There are no specific forms to be completed by respondents.  </w:t>
      </w:r>
    </w:p>
    <w:p w14:paraId="541A3CC0" w14:textId="77777777" w:rsidR="009A65ED" w:rsidRPr="00B40C6D" w:rsidRDefault="009A65ED" w:rsidP="009A65ED">
      <w:pPr>
        <w:rPr>
          <w:sz w:val="24"/>
          <w:szCs w:val="24"/>
        </w:rPr>
      </w:pPr>
    </w:p>
    <w:p w14:paraId="0D997A34" w14:textId="351208A8" w:rsidR="001B390D" w:rsidRPr="00B40C6D" w:rsidRDefault="001B390D" w:rsidP="001B390D">
      <w:pPr>
        <w:rPr>
          <w:sz w:val="24"/>
          <w:szCs w:val="24"/>
        </w:rPr>
      </w:pPr>
      <w:r w:rsidRPr="00B40C6D">
        <w:rPr>
          <w:sz w:val="24"/>
          <w:szCs w:val="24"/>
        </w:rPr>
        <w:t xml:space="preserve">It is estimated that </w:t>
      </w:r>
      <w:r w:rsidR="00BF2FC9">
        <w:rPr>
          <w:sz w:val="24"/>
          <w:szCs w:val="24"/>
        </w:rPr>
        <w:t>Trib</w:t>
      </w:r>
      <w:r w:rsidRPr="00B40C6D">
        <w:rPr>
          <w:sz w:val="24"/>
          <w:szCs w:val="24"/>
        </w:rPr>
        <w:t>al staff compiling the information are paid a base salary of $</w:t>
      </w:r>
      <w:r w:rsidR="002F07F3">
        <w:rPr>
          <w:sz w:val="24"/>
          <w:szCs w:val="24"/>
        </w:rPr>
        <w:t>36.63</w:t>
      </w:r>
      <w:r w:rsidR="00165A4C">
        <w:rPr>
          <w:sz w:val="24"/>
          <w:szCs w:val="24"/>
        </w:rPr>
        <w:t xml:space="preserve"> </w:t>
      </w:r>
      <w:r w:rsidR="00711E82">
        <w:rPr>
          <w:sz w:val="24"/>
          <w:szCs w:val="24"/>
        </w:rPr>
        <w:t>per hour</w:t>
      </w:r>
      <w:r w:rsidRPr="00B40C6D">
        <w:rPr>
          <w:sz w:val="24"/>
          <w:szCs w:val="24"/>
        </w:rPr>
        <w:t>, based on the Bureau of Labor Statistics, Employer Costs f</w:t>
      </w:r>
      <w:r w:rsidR="00053438">
        <w:rPr>
          <w:sz w:val="24"/>
          <w:szCs w:val="24"/>
        </w:rPr>
        <w:t xml:space="preserve">or Employee Compensation – </w:t>
      </w:r>
      <w:r w:rsidR="00165A4C">
        <w:rPr>
          <w:sz w:val="24"/>
          <w:szCs w:val="24"/>
        </w:rPr>
        <w:t xml:space="preserve">September </w:t>
      </w:r>
      <w:r w:rsidR="00645D23">
        <w:rPr>
          <w:sz w:val="24"/>
          <w:szCs w:val="24"/>
        </w:rPr>
        <w:t>201</w:t>
      </w:r>
      <w:r w:rsidR="002F07F3">
        <w:rPr>
          <w:sz w:val="24"/>
          <w:szCs w:val="24"/>
        </w:rPr>
        <w:t>8</w:t>
      </w:r>
      <w:r w:rsidRPr="00B40C6D">
        <w:rPr>
          <w:sz w:val="24"/>
          <w:szCs w:val="24"/>
        </w:rPr>
        <w:t xml:space="preserve">, Table </w:t>
      </w:r>
      <w:r w:rsidR="002F07F3">
        <w:rPr>
          <w:sz w:val="24"/>
          <w:szCs w:val="24"/>
        </w:rPr>
        <w:t>2</w:t>
      </w:r>
      <w:r w:rsidRPr="00B40C6D">
        <w:rPr>
          <w:sz w:val="24"/>
          <w:szCs w:val="24"/>
        </w:rPr>
        <w:t xml:space="preserve">, </w:t>
      </w:r>
      <w:r w:rsidR="002F07F3" w:rsidRPr="002F07F3">
        <w:rPr>
          <w:sz w:val="24"/>
          <w:szCs w:val="24"/>
        </w:rPr>
        <w:t xml:space="preserve">Employer costs per hour worked for employee compensation and costs as a percent of total compensation: civilian workers, by occupational and industry group, September 2018 </w:t>
      </w:r>
      <w:r w:rsidRPr="00B40C6D">
        <w:rPr>
          <w:sz w:val="24"/>
          <w:szCs w:val="24"/>
        </w:rPr>
        <w:t>(see</w:t>
      </w:r>
      <w:r w:rsidR="00645D23">
        <w:rPr>
          <w:sz w:val="24"/>
          <w:szCs w:val="24"/>
        </w:rPr>
        <w:t xml:space="preserve"> </w:t>
      </w:r>
      <w:hyperlink r:id="rId8" w:history="1">
        <w:r w:rsidR="00645D23" w:rsidRPr="00C841BE">
          <w:rPr>
            <w:rStyle w:val="Hyperlink"/>
            <w:sz w:val="24"/>
            <w:szCs w:val="24"/>
          </w:rPr>
          <w:t>http://www.bls.gov/news.release/pdf/ecec.pdf</w:t>
        </w:r>
      </w:hyperlink>
      <w:r w:rsidR="00645D23">
        <w:rPr>
          <w:sz w:val="24"/>
          <w:szCs w:val="24"/>
        </w:rPr>
        <w:t xml:space="preserve">). </w:t>
      </w:r>
      <w:r w:rsidRPr="00B40C6D">
        <w:rPr>
          <w:sz w:val="24"/>
          <w:szCs w:val="24"/>
        </w:rPr>
        <w:t xml:space="preserve"> </w:t>
      </w:r>
    </w:p>
    <w:p w14:paraId="53F1D84F" w14:textId="77777777" w:rsidR="002C4B5C" w:rsidRPr="00B40C6D" w:rsidRDefault="002C4B5C" w:rsidP="002C4B5C">
      <w:pPr>
        <w:ind w:firstLine="720"/>
        <w:rPr>
          <w:sz w:val="24"/>
          <w:szCs w:val="24"/>
        </w:rPr>
      </w:pPr>
    </w:p>
    <w:p w14:paraId="00042A1E" w14:textId="116E6E1B" w:rsidR="00B40C6D" w:rsidRPr="00B40C6D" w:rsidRDefault="00645D23" w:rsidP="00B40C6D">
      <w:pPr>
        <w:rPr>
          <w:sz w:val="24"/>
          <w:szCs w:val="24"/>
        </w:rPr>
      </w:pPr>
      <w:r>
        <w:rPr>
          <w:sz w:val="24"/>
          <w:szCs w:val="24"/>
        </w:rPr>
        <w:t>The estimated base salary of $</w:t>
      </w:r>
      <w:r w:rsidR="002F07F3">
        <w:rPr>
          <w:sz w:val="24"/>
          <w:szCs w:val="24"/>
        </w:rPr>
        <w:t>36.63</w:t>
      </w:r>
      <w:r w:rsidR="00165A4C">
        <w:rPr>
          <w:sz w:val="24"/>
          <w:szCs w:val="24"/>
        </w:rPr>
        <w:t xml:space="preserve"> </w:t>
      </w:r>
      <w:r w:rsidR="005962E4" w:rsidRPr="00711E82">
        <w:rPr>
          <w:sz w:val="24"/>
          <w:szCs w:val="24"/>
        </w:rPr>
        <w:t>per hour</w:t>
      </w:r>
      <w:r w:rsidR="00B40C6D" w:rsidRPr="00711E82">
        <w:rPr>
          <w:sz w:val="24"/>
          <w:szCs w:val="24"/>
        </w:rPr>
        <w:t xml:space="preserve"> including</w:t>
      </w:r>
      <w:r w:rsidR="00B40C6D" w:rsidRPr="00B40C6D">
        <w:rPr>
          <w:sz w:val="24"/>
          <w:szCs w:val="24"/>
        </w:rPr>
        <w:t xml:space="preserve"> a 1.</w:t>
      </w:r>
      <w:r w:rsidR="002F07F3">
        <w:rPr>
          <w:sz w:val="24"/>
          <w:szCs w:val="24"/>
        </w:rPr>
        <w:t>5</w:t>
      </w:r>
      <w:r w:rsidR="00B40C6D" w:rsidRPr="00B40C6D">
        <w:rPr>
          <w:sz w:val="24"/>
          <w:szCs w:val="24"/>
        </w:rPr>
        <w:t xml:space="preserve"> multiplier for benefits results in a sal</w:t>
      </w:r>
      <w:r>
        <w:rPr>
          <w:sz w:val="24"/>
          <w:szCs w:val="24"/>
        </w:rPr>
        <w:t>ary cost of approximately $</w:t>
      </w:r>
      <w:r w:rsidR="002F07F3">
        <w:rPr>
          <w:sz w:val="24"/>
          <w:szCs w:val="24"/>
        </w:rPr>
        <w:t>54.95</w:t>
      </w:r>
      <w:r w:rsidR="00B40C6D" w:rsidRPr="00B40C6D">
        <w:rPr>
          <w:sz w:val="24"/>
          <w:szCs w:val="24"/>
        </w:rPr>
        <w:t xml:space="preserve"> per hour.  </w:t>
      </w:r>
    </w:p>
    <w:p w14:paraId="3CEE786A" w14:textId="315FA8FF" w:rsidR="002C4B5C" w:rsidRPr="00B40C6D" w:rsidRDefault="002C4B5C" w:rsidP="002F07F3">
      <w:pPr>
        <w:rPr>
          <w:sz w:val="24"/>
          <w:szCs w:val="24"/>
        </w:rPr>
      </w:pPr>
    </w:p>
    <w:p w14:paraId="238E6030" w14:textId="0175AA45" w:rsidR="002C4B5C" w:rsidRPr="00B40C6D" w:rsidRDefault="002C4B5C" w:rsidP="00B40C6D">
      <w:pPr>
        <w:rPr>
          <w:sz w:val="24"/>
          <w:szCs w:val="24"/>
        </w:rPr>
      </w:pPr>
      <w:r w:rsidRPr="00B40C6D">
        <w:rPr>
          <w:sz w:val="24"/>
          <w:szCs w:val="24"/>
        </w:rPr>
        <w:t xml:space="preserve">The salary cost for each </w:t>
      </w:r>
      <w:r w:rsidR="00BF2FC9">
        <w:rPr>
          <w:sz w:val="24"/>
          <w:szCs w:val="24"/>
        </w:rPr>
        <w:t>Trib</w:t>
      </w:r>
      <w:r w:rsidRPr="00B40C6D">
        <w:rPr>
          <w:sz w:val="24"/>
          <w:szCs w:val="24"/>
        </w:rPr>
        <w:t>e to spend the 100 hours to complete its submission is $</w:t>
      </w:r>
      <w:r w:rsidR="00645D23">
        <w:rPr>
          <w:sz w:val="24"/>
          <w:szCs w:val="24"/>
        </w:rPr>
        <w:t>5,</w:t>
      </w:r>
      <w:r w:rsidR="002F07F3">
        <w:rPr>
          <w:sz w:val="24"/>
          <w:szCs w:val="24"/>
        </w:rPr>
        <w:t>495</w:t>
      </w:r>
      <w:r w:rsidRPr="00B40C6D">
        <w:rPr>
          <w:sz w:val="24"/>
          <w:szCs w:val="24"/>
        </w:rPr>
        <w:t>.</w:t>
      </w:r>
    </w:p>
    <w:p w14:paraId="280CD792" w14:textId="77777777" w:rsidR="002C4B5C" w:rsidRPr="00B40C6D" w:rsidRDefault="002C4B5C" w:rsidP="002C4B5C">
      <w:pPr>
        <w:ind w:firstLine="720"/>
        <w:rPr>
          <w:sz w:val="24"/>
          <w:szCs w:val="24"/>
        </w:rPr>
      </w:pPr>
    </w:p>
    <w:p w14:paraId="0FB6D67B" w14:textId="5680E1E8" w:rsidR="002C4B5C" w:rsidRPr="00B40C6D" w:rsidRDefault="002C4B5C" w:rsidP="002C4B5C">
      <w:pPr>
        <w:ind w:firstLine="720"/>
        <w:jc w:val="center"/>
        <w:rPr>
          <w:sz w:val="24"/>
          <w:szCs w:val="24"/>
        </w:rPr>
      </w:pPr>
      <w:r w:rsidRPr="00B40C6D">
        <w:rPr>
          <w:sz w:val="24"/>
          <w:szCs w:val="24"/>
        </w:rPr>
        <w:t>$</w:t>
      </w:r>
      <w:r w:rsidR="002F07F3">
        <w:rPr>
          <w:sz w:val="24"/>
          <w:szCs w:val="24"/>
        </w:rPr>
        <w:t>54.95</w:t>
      </w:r>
      <w:r w:rsidR="00165A4C" w:rsidRPr="00B40C6D">
        <w:rPr>
          <w:sz w:val="24"/>
          <w:szCs w:val="24"/>
        </w:rPr>
        <w:t xml:space="preserve"> </w:t>
      </w:r>
      <w:r w:rsidR="00645D23">
        <w:rPr>
          <w:sz w:val="24"/>
          <w:szCs w:val="24"/>
        </w:rPr>
        <w:t>per hour x 100 hours = $</w:t>
      </w:r>
      <w:r w:rsidR="002F07F3">
        <w:rPr>
          <w:sz w:val="24"/>
          <w:szCs w:val="24"/>
        </w:rPr>
        <w:t>5,495</w:t>
      </w:r>
      <w:r w:rsidR="00165A4C" w:rsidRPr="00B40C6D">
        <w:rPr>
          <w:sz w:val="24"/>
          <w:szCs w:val="24"/>
        </w:rPr>
        <w:t xml:space="preserve"> </w:t>
      </w:r>
      <w:r w:rsidRPr="00B40C6D">
        <w:rPr>
          <w:sz w:val="24"/>
          <w:szCs w:val="24"/>
        </w:rPr>
        <w:t xml:space="preserve">salary cost per </w:t>
      </w:r>
      <w:r w:rsidR="00BF2FC9">
        <w:rPr>
          <w:sz w:val="24"/>
          <w:szCs w:val="24"/>
        </w:rPr>
        <w:t>Trib</w:t>
      </w:r>
      <w:r w:rsidRPr="00B40C6D">
        <w:rPr>
          <w:sz w:val="24"/>
          <w:szCs w:val="24"/>
        </w:rPr>
        <w:t>e</w:t>
      </w:r>
    </w:p>
    <w:p w14:paraId="744EE95F" w14:textId="77777777" w:rsidR="002C4B5C" w:rsidRPr="00B40C6D" w:rsidRDefault="002C4B5C" w:rsidP="002C4B5C">
      <w:pPr>
        <w:ind w:firstLine="720"/>
        <w:rPr>
          <w:sz w:val="24"/>
          <w:szCs w:val="24"/>
        </w:rPr>
      </w:pPr>
    </w:p>
    <w:p w14:paraId="125BE6AA" w14:textId="5649C902" w:rsidR="002C4B5C" w:rsidRPr="00B40C6D" w:rsidRDefault="002C4B5C" w:rsidP="00B40C6D">
      <w:pPr>
        <w:rPr>
          <w:sz w:val="24"/>
          <w:szCs w:val="24"/>
        </w:rPr>
      </w:pPr>
      <w:r w:rsidRPr="00B40C6D">
        <w:rPr>
          <w:sz w:val="24"/>
          <w:szCs w:val="24"/>
        </w:rPr>
        <w:t xml:space="preserve">The total annual cost burden for all 20 </w:t>
      </w:r>
      <w:r w:rsidR="00BF2FC9">
        <w:rPr>
          <w:sz w:val="24"/>
          <w:szCs w:val="24"/>
        </w:rPr>
        <w:t>Trib</w:t>
      </w:r>
      <w:r w:rsidRPr="00B40C6D">
        <w:rPr>
          <w:sz w:val="24"/>
          <w:szCs w:val="24"/>
        </w:rPr>
        <w:t>al respondents is therefore $</w:t>
      </w:r>
      <w:r w:rsidR="002F07F3">
        <w:rPr>
          <w:sz w:val="24"/>
          <w:szCs w:val="24"/>
        </w:rPr>
        <w:t>109,900</w:t>
      </w:r>
      <w:r w:rsidR="00645D23">
        <w:rPr>
          <w:sz w:val="24"/>
          <w:szCs w:val="24"/>
        </w:rPr>
        <w:t>.</w:t>
      </w:r>
    </w:p>
    <w:p w14:paraId="6AACB2B0" w14:textId="77777777" w:rsidR="002C4B5C" w:rsidRPr="00B40C6D" w:rsidRDefault="002C4B5C" w:rsidP="002C4B5C">
      <w:pPr>
        <w:ind w:firstLine="720"/>
        <w:rPr>
          <w:sz w:val="24"/>
          <w:szCs w:val="24"/>
        </w:rPr>
      </w:pPr>
    </w:p>
    <w:p w14:paraId="7E500D35" w14:textId="635593B4" w:rsidR="002C4B5C" w:rsidRPr="00B40C6D" w:rsidRDefault="002C4B5C" w:rsidP="002C4B5C">
      <w:pPr>
        <w:ind w:firstLine="720"/>
        <w:jc w:val="center"/>
        <w:rPr>
          <w:sz w:val="24"/>
          <w:szCs w:val="24"/>
        </w:rPr>
      </w:pPr>
      <w:r w:rsidRPr="00B40C6D">
        <w:rPr>
          <w:sz w:val="24"/>
          <w:szCs w:val="24"/>
        </w:rPr>
        <w:t>$</w:t>
      </w:r>
      <w:r w:rsidR="00645D23">
        <w:rPr>
          <w:sz w:val="24"/>
          <w:szCs w:val="24"/>
        </w:rPr>
        <w:t>5,</w:t>
      </w:r>
      <w:r w:rsidR="002F07F3">
        <w:rPr>
          <w:sz w:val="24"/>
          <w:szCs w:val="24"/>
        </w:rPr>
        <w:t>495</w:t>
      </w:r>
      <w:r w:rsidR="00165A4C" w:rsidRPr="00B40C6D">
        <w:rPr>
          <w:sz w:val="24"/>
          <w:szCs w:val="24"/>
        </w:rPr>
        <w:t xml:space="preserve"> </w:t>
      </w:r>
      <w:r w:rsidR="00B40C6D" w:rsidRPr="00B40C6D">
        <w:rPr>
          <w:sz w:val="24"/>
          <w:szCs w:val="24"/>
        </w:rPr>
        <w:t>x 20 respondents = $</w:t>
      </w:r>
      <w:r w:rsidR="002F07F3">
        <w:rPr>
          <w:sz w:val="24"/>
          <w:szCs w:val="24"/>
        </w:rPr>
        <w:t>109,900</w:t>
      </w:r>
      <w:r w:rsidR="0060747D">
        <w:rPr>
          <w:sz w:val="24"/>
          <w:szCs w:val="24"/>
        </w:rPr>
        <w:t xml:space="preserve"> </w:t>
      </w:r>
      <w:r w:rsidRPr="00B40C6D">
        <w:rPr>
          <w:sz w:val="24"/>
          <w:szCs w:val="24"/>
        </w:rPr>
        <w:t xml:space="preserve">total </w:t>
      </w:r>
      <w:r w:rsidR="00711E82">
        <w:rPr>
          <w:sz w:val="24"/>
          <w:szCs w:val="24"/>
        </w:rPr>
        <w:t>equivalent dollar amount</w:t>
      </w:r>
    </w:p>
    <w:p w14:paraId="6017B372" w14:textId="77777777" w:rsidR="002C4B5C" w:rsidRPr="00B40C6D" w:rsidRDefault="002C4B5C" w:rsidP="002C4B5C">
      <w:pPr>
        <w:ind w:firstLine="720"/>
        <w:rPr>
          <w:sz w:val="24"/>
          <w:szCs w:val="24"/>
        </w:rPr>
      </w:pPr>
    </w:p>
    <w:p w14:paraId="084C0CBC" w14:textId="77777777" w:rsidR="002C4B5C" w:rsidRPr="00B40C6D" w:rsidRDefault="002C4B5C" w:rsidP="00B40C6D">
      <w:pPr>
        <w:rPr>
          <w:sz w:val="24"/>
          <w:szCs w:val="24"/>
        </w:rPr>
      </w:pPr>
      <w:r w:rsidRPr="00B40C6D">
        <w:rPr>
          <w:sz w:val="24"/>
          <w:szCs w:val="24"/>
        </w:rPr>
        <w:t xml:space="preserve">Record maintenance cost for each respondent is estimated to be minimal, as </w:t>
      </w:r>
      <w:r w:rsidR="00BF2FC9">
        <w:rPr>
          <w:sz w:val="24"/>
          <w:szCs w:val="24"/>
        </w:rPr>
        <w:t>Trib</w:t>
      </w:r>
      <w:r w:rsidRPr="00B40C6D">
        <w:rPr>
          <w:sz w:val="24"/>
          <w:szCs w:val="24"/>
        </w:rPr>
        <w:t xml:space="preserve">es maintain records as part of their usual course of business. </w:t>
      </w:r>
    </w:p>
    <w:p w14:paraId="6891467C" w14:textId="77777777" w:rsidR="00740710" w:rsidRDefault="00740710">
      <w:pPr>
        <w:widowControl/>
        <w:autoSpaceDE/>
        <w:autoSpaceDN/>
        <w:adjustRightInd/>
        <w:rPr>
          <w:sz w:val="24"/>
          <w:szCs w:val="24"/>
        </w:rPr>
      </w:pPr>
      <w:r>
        <w:rPr>
          <w:sz w:val="24"/>
          <w:szCs w:val="24"/>
        </w:rPr>
        <w:br w:type="page"/>
      </w:r>
    </w:p>
    <w:p w14:paraId="2849FA1C" w14:textId="77777777" w:rsidR="002C4B5C" w:rsidRPr="00B40C6D" w:rsidRDefault="002C4B5C" w:rsidP="002C4B5C">
      <w:pPr>
        <w:rPr>
          <w:sz w:val="24"/>
          <w:szCs w:val="24"/>
        </w:rPr>
      </w:pPr>
    </w:p>
    <w:tbl>
      <w:tblPr>
        <w:tblW w:w="9604" w:type="dxa"/>
        <w:jc w:val="center"/>
        <w:tblLayout w:type="fixed"/>
        <w:tblCellMar>
          <w:top w:w="14" w:type="dxa"/>
          <w:left w:w="120" w:type="dxa"/>
          <w:right w:w="120" w:type="dxa"/>
        </w:tblCellMar>
        <w:tblLook w:val="0000" w:firstRow="0" w:lastRow="0" w:firstColumn="0" w:lastColumn="0" w:noHBand="0" w:noVBand="0"/>
      </w:tblPr>
      <w:tblGrid>
        <w:gridCol w:w="1287"/>
        <w:gridCol w:w="1388"/>
        <w:gridCol w:w="940"/>
        <w:gridCol w:w="1876"/>
        <w:gridCol w:w="1021"/>
        <w:gridCol w:w="2161"/>
        <w:gridCol w:w="931"/>
      </w:tblGrid>
      <w:tr w:rsidR="002C4B5C" w:rsidRPr="00B40C6D" w14:paraId="3B88E377" w14:textId="77777777" w:rsidTr="002C4B5C">
        <w:trPr>
          <w:trHeight w:val="356"/>
          <w:jc w:val="center"/>
        </w:trPr>
        <w:tc>
          <w:tcPr>
            <w:tcW w:w="9604" w:type="dxa"/>
            <w:gridSpan w:val="7"/>
            <w:tcBorders>
              <w:top w:val="single" w:sz="7" w:space="0" w:color="000000"/>
              <w:left w:val="single" w:sz="7" w:space="0" w:color="000000"/>
              <w:bottom w:val="single" w:sz="7" w:space="0" w:color="000000"/>
              <w:right w:val="single" w:sz="7" w:space="0" w:color="000000"/>
            </w:tcBorders>
          </w:tcPr>
          <w:p w14:paraId="390CCFB3" w14:textId="77777777" w:rsidR="002C4B5C" w:rsidRPr="00B40C6D" w:rsidRDefault="002C4B5C" w:rsidP="002C4B5C">
            <w:pPr>
              <w:spacing w:after="58"/>
              <w:jc w:val="center"/>
              <w:rPr>
                <w:color w:val="000000"/>
                <w:sz w:val="24"/>
                <w:szCs w:val="24"/>
              </w:rPr>
            </w:pPr>
            <w:r w:rsidRPr="00B40C6D">
              <w:rPr>
                <w:color w:val="000000"/>
                <w:sz w:val="24"/>
                <w:szCs w:val="24"/>
              </w:rPr>
              <w:t>Public Burden</w:t>
            </w:r>
          </w:p>
        </w:tc>
      </w:tr>
      <w:tr w:rsidR="002C4B5C" w:rsidRPr="00B40C6D" w14:paraId="626713DA" w14:textId="77777777" w:rsidTr="00B40C6D">
        <w:trPr>
          <w:trHeight w:val="1256"/>
          <w:jc w:val="center"/>
        </w:trPr>
        <w:tc>
          <w:tcPr>
            <w:tcW w:w="1287" w:type="dxa"/>
            <w:tcBorders>
              <w:top w:val="single" w:sz="7" w:space="0" w:color="000000"/>
              <w:left w:val="single" w:sz="7" w:space="0" w:color="000000"/>
              <w:bottom w:val="single" w:sz="7" w:space="0" w:color="000000"/>
              <w:right w:val="single" w:sz="7" w:space="0" w:color="000000"/>
            </w:tcBorders>
          </w:tcPr>
          <w:p w14:paraId="0D8B131E" w14:textId="77777777" w:rsidR="002C4B5C" w:rsidRPr="00B40C6D" w:rsidRDefault="002C4B5C" w:rsidP="002C4B5C">
            <w:pPr>
              <w:spacing w:after="58"/>
              <w:jc w:val="center"/>
              <w:rPr>
                <w:color w:val="000000"/>
                <w:sz w:val="24"/>
                <w:szCs w:val="24"/>
              </w:rPr>
            </w:pPr>
            <w:r w:rsidRPr="00B40C6D">
              <w:rPr>
                <w:color w:val="000000"/>
                <w:sz w:val="24"/>
                <w:szCs w:val="24"/>
              </w:rPr>
              <w:t>Respondents, annually</w:t>
            </w:r>
          </w:p>
        </w:tc>
        <w:tc>
          <w:tcPr>
            <w:tcW w:w="1388" w:type="dxa"/>
            <w:tcBorders>
              <w:top w:val="single" w:sz="7" w:space="0" w:color="000000"/>
              <w:left w:val="single" w:sz="7" w:space="0" w:color="000000"/>
              <w:bottom w:val="single" w:sz="7" w:space="0" w:color="000000"/>
              <w:right w:val="single" w:sz="7" w:space="0" w:color="000000"/>
            </w:tcBorders>
          </w:tcPr>
          <w:p w14:paraId="2B6912EF" w14:textId="77777777" w:rsidR="002C4B5C" w:rsidRPr="00B40C6D" w:rsidRDefault="002C4B5C" w:rsidP="002C4B5C">
            <w:pPr>
              <w:jc w:val="center"/>
              <w:rPr>
                <w:color w:val="000000"/>
                <w:sz w:val="24"/>
                <w:szCs w:val="24"/>
              </w:rPr>
            </w:pPr>
            <w:r w:rsidRPr="00B40C6D">
              <w:rPr>
                <w:color w:val="000000"/>
                <w:sz w:val="24"/>
                <w:szCs w:val="24"/>
              </w:rPr>
              <w:t>Responses per respondent, annually</w:t>
            </w:r>
          </w:p>
        </w:tc>
        <w:tc>
          <w:tcPr>
            <w:tcW w:w="940" w:type="dxa"/>
            <w:tcBorders>
              <w:top w:val="single" w:sz="7" w:space="0" w:color="000000"/>
              <w:left w:val="single" w:sz="7" w:space="0" w:color="000000"/>
              <w:bottom w:val="single" w:sz="7" w:space="0" w:color="000000"/>
              <w:right w:val="single" w:sz="7" w:space="0" w:color="000000"/>
            </w:tcBorders>
          </w:tcPr>
          <w:p w14:paraId="790814AA" w14:textId="77777777" w:rsidR="002C4B5C" w:rsidRPr="00B40C6D" w:rsidRDefault="002C4B5C" w:rsidP="002C4B5C">
            <w:pPr>
              <w:spacing w:after="58"/>
              <w:jc w:val="center"/>
              <w:rPr>
                <w:color w:val="000000"/>
                <w:sz w:val="24"/>
                <w:szCs w:val="24"/>
              </w:rPr>
            </w:pPr>
            <w:r w:rsidRPr="00B40C6D">
              <w:rPr>
                <w:color w:val="000000"/>
                <w:sz w:val="24"/>
                <w:szCs w:val="24"/>
              </w:rPr>
              <w:t>Hours per response</w:t>
            </w:r>
          </w:p>
        </w:tc>
        <w:tc>
          <w:tcPr>
            <w:tcW w:w="1876" w:type="dxa"/>
            <w:tcBorders>
              <w:top w:val="single" w:sz="7" w:space="0" w:color="000000"/>
              <w:left w:val="single" w:sz="7" w:space="0" w:color="000000"/>
              <w:bottom w:val="single" w:sz="7" w:space="0" w:color="000000"/>
              <w:right w:val="single" w:sz="7" w:space="0" w:color="000000"/>
            </w:tcBorders>
          </w:tcPr>
          <w:p w14:paraId="460DC6A7" w14:textId="77777777" w:rsidR="002C4B5C" w:rsidRPr="00B40C6D" w:rsidRDefault="002C4B5C" w:rsidP="002C4B5C">
            <w:pPr>
              <w:jc w:val="center"/>
              <w:rPr>
                <w:color w:val="000000"/>
                <w:sz w:val="24"/>
                <w:szCs w:val="24"/>
              </w:rPr>
            </w:pPr>
            <w:r w:rsidRPr="00B40C6D">
              <w:rPr>
                <w:color w:val="000000"/>
                <w:sz w:val="24"/>
                <w:szCs w:val="24"/>
              </w:rPr>
              <w:t>Total annual hour burden</w:t>
            </w:r>
          </w:p>
          <w:p w14:paraId="198AC91D" w14:textId="77777777" w:rsidR="002C4B5C" w:rsidRPr="00B40C6D" w:rsidRDefault="002C4B5C" w:rsidP="002C4B5C">
            <w:pPr>
              <w:jc w:val="center"/>
              <w:rPr>
                <w:color w:val="000000"/>
                <w:sz w:val="24"/>
                <w:szCs w:val="24"/>
              </w:rPr>
            </w:pPr>
            <w:r w:rsidRPr="00B40C6D">
              <w:rPr>
                <w:color w:val="000000"/>
                <w:sz w:val="24"/>
                <w:szCs w:val="24"/>
              </w:rPr>
              <w:t>(respondents x responses x hours)</w:t>
            </w:r>
          </w:p>
        </w:tc>
        <w:tc>
          <w:tcPr>
            <w:tcW w:w="1021" w:type="dxa"/>
            <w:tcBorders>
              <w:top w:val="single" w:sz="7" w:space="0" w:color="000000"/>
              <w:left w:val="single" w:sz="7" w:space="0" w:color="000000"/>
              <w:bottom w:val="single" w:sz="7" w:space="0" w:color="000000"/>
              <w:right w:val="single" w:sz="7" w:space="0" w:color="000000"/>
            </w:tcBorders>
          </w:tcPr>
          <w:p w14:paraId="7C522C35" w14:textId="77777777" w:rsidR="002C4B5C" w:rsidRPr="00B40C6D" w:rsidRDefault="002C4B5C" w:rsidP="002C4B5C">
            <w:pPr>
              <w:spacing w:after="58"/>
              <w:jc w:val="center"/>
              <w:rPr>
                <w:color w:val="000000"/>
                <w:sz w:val="24"/>
                <w:szCs w:val="24"/>
              </w:rPr>
            </w:pPr>
            <w:r w:rsidRPr="00B40C6D">
              <w:rPr>
                <w:color w:val="000000"/>
                <w:sz w:val="24"/>
                <w:szCs w:val="24"/>
              </w:rPr>
              <w:t>Cost per hour</w:t>
            </w:r>
          </w:p>
        </w:tc>
        <w:tc>
          <w:tcPr>
            <w:tcW w:w="2161" w:type="dxa"/>
            <w:tcBorders>
              <w:top w:val="single" w:sz="7" w:space="0" w:color="000000"/>
              <w:left w:val="single" w:sz="7" w:space="0" w:color="000000"/>
              <w:bottom w:val="single" w:sz="7" w:space="0" w:color="000000"/>
              <w:right w:val="single" w:sz="7" w:space="0" w:color="000000"/>
            </w:tcBorders>
          </w:tcPr>
          <w:p w14:paraId="7776E2D0" w14:textId="77777777" w:rsidR="002C4B5C" w:rsidRPr="00B40C6D" w:rsidRDefault="00711E82" w:rsidP="002C4B5C">
            <w:pPr>
              <w:spacing w:after="58"/>
              <w:jc w:val="center"/>
              <w:rPr>
                <w:color w:val="000000"/>
                <w:sz w:val="24"/>
                <w:szCs w:val="24"/>
              </w:rPr>
            </w:pPr>
            <w:r>
              <w:rPr>
                <w:color w:val="000000"/>
                <w:sz w:val="24"/>
                <w:szCs w:val="24"/>
              </w:rPr>
              <w:t>Total Cost</w:t>
            </w:r>
            <w:r w:rsidR="002C4B5C" w:rsidRPr="00B40C6D">
              <w:rPr>
                <w:color w:val="000000"/>
                <w:sz w:val="24"/>
                <w:szCs w:val="24"/>
              </w:rPr>
              <w:t xml:space="preserve"> </w:t>
            </w:r>
          </w:p>
          <w:p w14:paraId="26E8459E" w14:textId="77777777" w:rsidR="002C4B5C" w:rsidRPr="00B40C6D" w:rsidRDefault="002C4B5C" w:rsidP="002C4B5C">
            <w:pPr>
              <w:spacing w:after="58"/>
              <w:jc w:val="center"/>
              <w:rPr>
                <w:color w:val="000000"/>
                <w:sz w:val="24"/>
                <w:szCs w:val="24"/>
              </w:rPr>
            </w:pPr>
            <w:r w:rsidRPr="00B40C6D">
              <w:rPr>
                <w:color w:val="000000"/>
                <w:sz w:val="24"/>
                <w:szCs w:val="24"/>
              </w:rPr>
              <w:t xml:space="preserve">(Total annual hour burden x cost per hour) </w:t>
            </w:r>
          </w:p>
        </w:tc>
        <w:tc>
          <w:tcPr>
            <w:tcW w:w="931" w:type="dxa"/>
            <w:tcBorders>
              <w:top w:val="single" w:sz="7" w:space="0" w:color="000000"/>
              <w:left w:val="single" w:sz="7" w:space="0" w:color="000000"/>
              <w:bottom w:val="single" w:sz="7" w:space="0" w:color="000000"/>
              <w:right w:val="single" w:sz="7" w:space="0" w:color="000000"/>
            </w:tcBorders>
          </w:tcPr>
          <w:p w14:paraId="37C38236" w14:textId="77777777" w:rsidR="002C4B5C" w:rsidRPr="00B40C6D" w:rsidRDefault="002C4B5C" w:rsidP="002C4B5C">
            <w:pPr>
              <w:spacing w:after="58"/>
              <w:jc w:val="center"/>
              <w:rPr>
                <w:color w:val="000000"/>
                <w:sz w:val="24"/>
                <w:szCs w:val="24"/>
              </w:rPr>
            </w:pPr>
            <w:r w:rsidRPr="00B40C6D">
              <w:rPr>
                <w:color w:val="000000"/>
                <w:sz w:val="24"/>
                <w:szCs w:val="24"/>
              </w:rPr>
              <w:t>Start-up and O&amp;M</w:t>
            </w:r>
          </w:p>
        </w:tc>
      </w:tr>
      <w:tr w:rsidR="002C4B5C" w:rsidRPr="00B40C6D" w14:paraId="3EAB530A" w14:textId="77777777" w:rsidTr="00B40C6D">
        <w:trPr>
          <w:jc w:val="center"/>
        </w:trPr>
        <w:tc>
          <w:tcPr>
            <w:tcW w:w="1287" w:type="dxa"/>
            <w:tcBorders>
              <w:top w:val="single" w:sz="7" w:space="0" w:color="000000"/>
              <w:left w:val="single" w:sz="7" w:space="0" w:color="000000"/>
              <w:bottom w:val="single" w:sz="7" w:space="0" w:color="000000"/>
              <w:right w:val="single" w:sz="7" w:space="0" w:color="000000"/>
            </w:tcBorders>
          </w:tcPr>
          <w:p w14:paraId="277181EA" w14:textId="77777777" w:rsidR="002C4B5C" w:rsidRPr="00B40C6D" w:rsidRDefault="002C4B5C" w:rsidP="002C4B5C">
            <w:pPr>
              <w:spacing w:before="100" w:beforeAutospacing="1" w:after="100" w:afterAutospacing="1"/>
              <w:jc w:val="center"/>
              <w:rPr>
                <w:color w:val="000000"/>
                <w:sz w:val="24"/>
                <w:szCs w:val="24"/>
              </w:rPr>
            </w:pPr>
            <w:r w:rsidRPr="00B40C6D">
              <w:rPr>
                <w:color w:val="000000"/>
                <w:sz w:val="24"/>
                <w:szCs w:val="24"/>
              </w:rPr>
              <w:t>20</w:t>
            </w:r>
          </w:p>
        </w:tc>
        <w:tc>
          <w:tcPr>
            <w:tcW w:w="1388" w:type="dxa"/>
            <w:tcBorders>
              <w:top w:val="single" w:sz="7" w:space="0" w:color="000000"/>
              <w:left w:val="single" w:sz="7" w:space="0" w:color="000000"/>
              <w:bottom w:val="single" w:sz="7" w:space="0" w:color="000000"/>
              <w:right w:val="single" w:sz="7" w:space="0" w:color="000000"/>
            </w:tcBorders>
          </w:tcPr>
          <w:p w14:paraId="4891C12E" w14:textId="77777777" w:rsidR="002C4B5C" w:rsidRPr="00B40C6D" w:rsidRDefault="002C4B5C" w:rsidP="002C4B5C">
            <w:pPr>
              <w:spacing w:before="100" w:beforeAutospacing="1" w:after="100" w:afterAutospacing="1"/>
              <w:jc w:val="center"/>
              <w:rPr>
                <w:color w:val="000000"/>
                <w:sz w:val="24"/>
                <w:szCs w:val="24"/>
              </w:rPr>
            </w:pPr>
            <w:r w:rsidRPr="00B40C6D">
              <w:rPr>
                <w:color w:val="000000"/>
                <w:sz w:val="24"/>
                <w:szCs w:val="24"/>
              </w:rPr>
              <w:t>1</w:t>
            </w:r>
          </w:p>
        </w:tc>
        <w:tc>
          <w:tcPr>
            <w:tcW w:w="940" w:type="dxa"/>
            <w:tcBorders>
              <w:top w:val="single" w:sz="7" w:space="0" w:color="000000"/>
              <w:left w:val="single" w:sz="7" w:space="0" w:color="000000"/>
              <w:bottom w:val="single" w:sz="7" w:space="0" w:color="000000"/>
              <w:right w:val="single" w:sz="7" w:space="0" w:color="000000"/>
            </w:tcBorders>
          </w:tcPr>
          <w:p w14:paraId="1AACCD04" w14:textId="77777777" w:rsidR="002C4B5C" w:rsidRPr="00B40C6D" w:rsidRDefault="002C4B5C" w:rsidP="002C4B5C">
            <w:pPr>
              <w:spacing w:before="100" w:beforeAutospacing="1" w:after="100" w:afterAutospacing="1"/>
              <w:jc w:val="center"/>
              <w:rPr>
                <w:color w:val="000000"/>
                <w:sz w:val="24"/>
                <w:szCs w:val="24"/>
              </w:rPr>
            </w:pPr>
            <w:r w:rsidRPr="00B40C6D">
              <w:rPr>
                <w:color w:val="000000"/>
                <w:sz w:val="24"/>
                <w:szCs w:val="24"/>
              </w:rPr>
              <w:t>100</w:t>
            </w:r>
          </w:p>
        </w:tc>
        <w:tc>
          <w:tcPr>
            <w:tcW w:w="1876" w:type="dxa"/>
            <w:tcBorders>
              <w:top w:val="single" w:sz="7" w:space="0" w:color="000000"/>
              <w:left w:val="single" w:sz="7" w:space="0" w:color="000000"/>
              <w:bottom w:val="single" w:sz="7" w:space="0" w:color="000000"/>
              <w:right w:val="single" w:sz="7" w:space="0" w:color="000000"/>
            </w:tcBorders>
          </w:tcPr>
          <w:p w14:paraId="7241DAFB" w14:textId="77777777" w:rsidR="002C4B5C" w:rsidRPr="00B40C6D" w:rsidRDefault="002C4B5C" w:rsidP="002C4B5C">
            <w:pPr>
              <w:spacing w:before="100" w:beforeAutospacing="1" w:after="100" w:afterAutospacing="1"/>
              <w:jc w:val="center"/>
              <w:rPr>
                <w:color w:val="000000"/>
                <w:sz w:val="24"/>
                <w:szCs w:val="24"/>
              </w:rPr>
            </w:pPr>
            <w:r w:rsidRPr="00B40C6D">
              <w:rPr>
                <w:color w:val="000000"/>
                <w:sz w:val="24"/>
                <w:szCs w:val="24"/>
              </w:rPr>
              <w:t>2,000</w:t>
            </w:r>
          </w:p>
          <w:p w14:paraId="637AC8CA" w14:textId="592F5DFC" w:rsidR="002C4B5C" w:rsidRPr="00B40C6D" w:rsidRDefault="002C4B5C" w:rsidP="002C4B5C">
            <w:pPr>
              <w:spacing w:before="100" w:beforeAutospacing="1" w:after="100" w:afterAutospacing="1"/>
              <w:jc w:val="center"/>
              <w:rPr>
                <w:color w:val="000000"/>
                <w:sz w:val="24"/>
                <w:szCs w:val="24"/>
              </w:rPr>
            </w:pPr>
          </w:p>
        </w:tc>
        <w:tc>
          <w:tcPr>
            <w:tcW w:w="1021" w:type="dxa"/>
            <w:tcBorders>
              <w:top w:val="single" w:sz="7" w:space="0" w:color="000000"/>
              <w:left w:val="single" w:sz="7" w:space="0" w:color="000000"/>
              <w:bottom w:val="single" w:sz="7" w:space="0" w:color="000000"/>
              <w:right w:val="single" w:sz="7" w:space="0" w:color="000000"/>
            </w:tcBorders>
          </w:tcPr>
          <w:p w14:paraId="7875E617" w14:textId="5A68746E" w:rsidR="002C4B5C" w:rsidRPr="00B40C6D" w:rsidRDefault="002C4B5C" w:rsidP="002F07F3">
            <w:pPr>
              <w:spacing w:before="100" w:beforeAutospacing="1" w:after="100" w:afterAutospacing="1"/>
              <w:jc w:val="center"/>
              <w:rPr>
                <w:color w:val="000000"/>
                <w:sz w:val="24"/>
                <w:szCs w:val="24"/>
              </w:rPr>
            </w:pPr>
            <w:r w:rsidRPr="00B40C6D">
              <w:rPr>
                <w:color w:val="000000"/>
                <w:sz w:val="24"/>
                <w:szCs w:val="24"/>
              </w:rPr>
              <w:t>$</w:t>
            </w:r>
            <w:r w:rsidR="002F07F3">
              <w:rPr>
                <w:sz w:val="24"/>
                <w:szCs w:val="24"/>
              </w:rPr>
              <w:t>54.95</w:t>
            </w:r>
          </w:p>
        </w:tc>
        <w:tc>
          <w:tcPr>
            <w:tcW w:w="2161" w:type="dxa"/>
            <w:tcBorders>
              <w:top w:val="single" w:sz="7" w:space="0" w:color="000000"/>
              <w:left w:val="single" w:sz="7" w:space="0" w:color="000000"/>
              <w:bottom w:val="single" w:sz="7" w:space="0" w:color="000000"/>
              <w:right w:val="single" w:sz="7" w:space="0" w:color="000000"/>
            </w:tcBorders>
          </w:tcPr>
          <w:p w14:paraId="5E08F218" w14:textId="4C26DCDE" w:rsidR="002C4B5C" w:rsidRPr="00B40C6D" w:rsidRDefault="002C4B5C" w:rsidP="002C4B5C">
            <w:pPr>
              <w:spacing w:before="100" w:beforeAutospacing="1" w:after="100" w:afterAutospacing="1"/>
              <w:jc w:val="center"/>
              <w:rPr>
                <w:color w:val="000000"/>
                <w:sz w:val="24"/>
                <w:szCs w:val="24"/>
              </w:rPr>
            </w:pPr>
            <w:r w:rsidRPr="00B40C6D">
              <w:rPr>
                <w:color w:val="000000"/>
                <w:sz w:val="24"/>
                <w:szCs w:val="24"/>
              </w:rPr>
              <w:t>$</w:t>
            </w:r>
            <w:r w:rsidR="002F07F3">
              <w:rPr>
                <w:sz w:val="24"/>
                <w:szCs w:val="24"/>
              </w:rPr>
              <w:t>109,900</w:t>
            </w:r>
          </w:p>
          <w:p w14:paraId="183C78BC" w14:textId="59F2BF81" w:rsidR="002C4B5C" w:rsidRPr="00B40C6D" w:rsidRDefault="002C4B5C" w:rsidP="00165A4C">
            <w:pPr>
              <w:spacing w:before="100" w:beforeAutospacing="1" w:after="100" w:afterAutospacing="1"/>
              <w:jc w:val="center"/>
              <w:rPr>
                <w:color w:val="000000"/>
                <w:sz w:val="24"/>
                <w:szCs w:val="24"/>
              </w:rPr>
            </w:pPr>
          </w:p>
        </w:tc>
        <w:tc>
          <w:tcPr>
            <w:tcW w:w="931" w:type="dxa"/>
            <w:tcBorders>
              <w:top w:val="single" w:sz="7" w:space="0" w:color="000000"/>
              <w:left w:val="single" w:sz="7" w:space="0" w:color="000000"/>
              <w:bottom w:val="single" w:sz="7" w:space="0" w:color="000000"/>
              <w:right w:val="single" w:sz="7" w:space="0" w:color="000000"/>
            </w:tcBorders>
          </w:tcPr>
          <w:p w14:paraId="62F07AFE" w14:textId="77777777" w:rsidR="002C4B5C" w:rsidRPr="00B40C6D" w:rsidRDefault="002C4B5C" w:rsidP="002C4B5C">
            <w:pPr>
              <w:spacing w:before="100" w:beforeAutospacing="1" w:after="100" w:afterAutospacing="1"/>
              <w:jc w:val="center"/>
              <w:rPr>
                <w:color w:val="000000"/>
                <w:sz w:val="24"/>
                <w:szCs w:val="24"/>
              </w:rPr>
            </w:pPr>
            <w:r w:rsidRPr="00B40C6D">
              <w:rPr>
                <w:color w:val="000000"/>
                <w:sz w:val="24"/>
                <w:szCs w:val="24"/>
              </w:rPr>
              <w:t>$0</w:t>
            </w:r>
          </w:p>
        </w:tc>
      </w:tr>
    </w:tbl>
    <w:p w14:paraId="4D9D8EA2"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14:paraId="3075BB30" w14:textId="77777777" w:rsidR="00295103" w:rsidRPr="002E5ADD"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2E5ADD">
        <w:rPr>
          <w:b/>
          <w:sz w:val="24"/>
          <w:szCs w:val="24"/>
        </w:rPr>
        <w:t>13.</w:t>
      </w:r>
      <w:r w:rsidRPr="002E5ADD">
        <w:rPr>
          <w:b/>
          <w:sz w:val="24"/>
          <w:szCs w:val="24"/>
        </w:rPr>
        <w:tab/>
        <w:t xml:space="preserve">Provide an estimate of the total annual </w:t>
      </w:r>
      <w:r w:rsidR="00DE1FFE" w:rsidRPr="002E5ADD">
        <w:rPr>
          <w:b/>
          <w:sz w:val="24"/>
          <w:szCs w:val="24"/>
        </w:rPr>
        <w:t>non-hour</w:t>
      </w:r>
      <w:r w:rsidRPr="002E5ADD">
        <w:rPr>
          <w:b/>
          <w:sz w:val="24"/>
          <w:szCs w:val="24"/>
        </w:rPr>
        <w:t xml:space="preserve"> cost burden to respondents or </w:t>
      </w:r>
      <w:r w:rsidR="00532FB6" w:rsidRPr="002E5ADD">
        <w:rPr>
          <w:b/>
          <w:sz w:val="24"/>
          <w:szCs w:val="24"/>
        </w:rPr>
        <w:t>record keepers</w:t>
      </w:r>
      <w:r w:rsidRPr="002E5ADD">
        <w:rPr>
          <w:b/>
          <w:sz w:val="24"/>
          <w:szCs w:val="24"/>
        </w:rPr>
        <w:t xml:space="preserve"> resulting from the collection of information.  (Do not include the cost of any hour burden </w:t>
      </w:r>
      <w:r w:rsidR="004A6DFA" w:rsidRPr="002E5ADD">
        <w:rPr>
          <w:b/>
          <w:sz w:val="24"/>
          <w:szCs w:val="24"/>
        </w:rPr>
        <w:t xml:space="preserve">already reflected </w:t>
      </w:r>
      <w:r w:rsidR="00F73931" w:rsidRPr="002E5ADD">
        <w:rPr>
          <w:b/>
          <w:sz w:val="24"/>
          <w:szCs w:val="24"/>
        </w:rPr>
        <w:t>in item 12</w:t>
      </w:r>
      <w:r w:rsidR="004A6DFA" w:rsidRPr="002E5ADD">
        <w:rPr>
          <w:b/>
          <w:sz w:val="24"/>
          <w:szCs w:val="24"/>
        </w:rPr>
        <w:t>.)</w:t>
      </w:r>
    </w:p>
    <w:p w14:paraId="2F9AEE37" w14:textId="77777777" w:rsidR="00295103" w:rsidRPr="002E5ADD"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b/>
          <w:sz w:val="24"/>
          <w:szCs w:val="24"/>
        </w:rPr>
      </w:pPr>
      <w:r w:rsidRPr="002E5ADD">
        <w:rPr>
          <w:b/>
          <w:sz w:val="24"/>
          <w:szCs w:val="24"/>
        </w:rPr>
        <w:t>*</w:t>
      </w:r>
      <w:r w:rsidRPr="002E5ADD">
        <w:rPr>
          <w:b/>
          <w:sz w:val="24"/>
          <w:szCs w:val="24"/>
        </w:rPr>
        <w:tab/>
        <w:t xml:space="preserve">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w:t>
      </w:r>
      <w:r w:rsidR="000257C8" w:rsidRPr="002E5ADD">
        <w:rPr>
          <w:b/>
          <w:sz w:val="24"/>
          <w:szCs w:val="24"/>
        </w:rPr>
        <w:t>(</w:t>
      </w:r>
      <w:r w:rsidRPr="002E5ADD">
        <w:rPr>
          <w:b/>
          <w:sz w:val="24"/>
          <w:szCs w:val="24"/>
        </w:rPr>
        <w:t>including filing fees paid</w:t>
      </w:r>
      <w:r w:rsidR="000257C8" w:rsidRPr="002E5ADD">
        <w:rPr>
          <w:b/>
          <w:sz w:val="24"/>
          <w:szCs w:val="24"/>
        </w:rPr>
        <w:t xml:space="preserve"> for form processing)</w:t>
      </w:r>
      <w:r w:rsidRPr="002E5ADD">
        <w:rPr>
          <w:b/>
          <w:sz w:val="24"/>
          <w:szCs w:val="24"/>
        </w:rPr>
        <w:t>.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14:paraId="65B17C49" w14:textId="77777777" w:rsidR="00295103" w:rsidRPr="002E5ADD"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b/>
          <w:sz w:val="24"/>
          <w:szCs w:val="24"/>
        </w:rPr>
      </w:pPr>
      <w:r w:rsidRPr="002E5ADD">
        <w:rPr>
          <w:b/>
          <w:sz w:val="24"/>
          <w:szCs w:val="24"/>
        </w:rPr>
        <w:t>*</w:t>
      </w:r>
      <w:r w:rsidRPr="002E5ADD">
        <w:rPr>
          <w:b/>
          <w:sz w:val="24"/>
          <w:szCs w:val="24"/>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14:paraId="64F9E139" w14:textId="77777777" w:rsidR="00295103" w:rsidRPr="002E5ADD"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2E5ADD">
        <w:rPr>
          <w:b/>
          <w:sz w:val="24"/>
          <w:szCs w:val="24"/>
        </w:rPr>
        <w:tab/>
        <w:t>*</w:t>
      </w:r>
      <w:r w:rsidRPr="002E5ADD">
        <w:rPr>
          <w:b/>
          <w:sz w:val="24"/>
          <w:szCs w:val="24"/>
        </w:rPr>
        <w:tab/>
        <w:t xml:space="preserve">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w:t>
      </w:r>
      <w:r w:rsidR="00753B9D" w:rsidRPr="002E5ADD">
        <w:rPr>
          <w:b/>
          <w:sz w:val="24"/>
          <w:szCs w:val="24"/>
        </w:rPr>
        <w:t>government</w:t>
      </w:r>
      <w:r w:rsidRPr="002E5ADD">
        <w:rPr>
          <w:b/>
          <w:sz w:val="24"/>
          <w:szCs w:val="24"/>
        </w:rPr>
        <w:t xml:space="preserve"> or (4) as part of customary and usual business or private practices.</w:t>
      </w:r>
    </w:p>
    <w:p w14:paraId="61422657"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14:paraId="41C5C141" w14:textId="77777777" w:rsidR="00B40C6D" w:rsidRPr="003816E4" w:rsidRDefault="00B40C6D" w:rsidP="00B40C6D">
      <w:pPr>
        <w:rPr>
          <w:color w:val="000000"/>
          <w:sz w:val="24"/>
          <w:szCs w:val="24"/>
        </w:rPr>
      </w:pPr>
      <w:r w:rsidRPr="003816E4">
        <w:rPr>
          <w:sz w:val="24"/>
          <w:szCs w:val="24"/>
        </w:rPr>
        <w:t>There are no additional capital, operation, start-up costs, or maintenance and purchase of services costs in</w:t>
      </w:r>
      <w:r w:rsidRPr="003816E4">
        <w:rPr>
          <w:color w:val="000000"/>
          <w:sz w:val="24"/>
          <w:szCs w:val="24"/>
        </w:rPr>
        <w:t xml:space="preserve">curred.  </w:t>
      </w:r>
      <w:r w:rsidR="00BF2FC9">
        <w:rPr>
          <w:color w:val="000000"/>
          <w:sz w:val="24"/>
          <w:szCs w:val="24"/>
        </w:rPr>
        <w:t>Trib</w:t>
      </w:r>
      <w:r w:rsidRPr="003816E4">
        <w:rPr>
          <w:color w:val="000000"/>
          <w:sz w:val="24"/>
          <w:szCs w:val="24"/>
        </w:rPr>
        <w:t xml:space="preserve">es that choose to use any equipment, such as computers, to prepare their submissions may do so where they routinely use electronics for normal </w:t>
      </w:r>
      <w:r w:rsidR="00BF2FC9">
        <w:rPr>
          <w:color w:val="000000"/>
          <w:sz w:val="24"/>
          <w:szCs w:val="24"/>
        </w:rPr>
        <w:t>Trib</w:t>
      </w:r>
      <w:r w:rsidRPr="003816E4">
        <w:rPr>
          <w:color w:val="000000"/>
          <w:sz w:val="24"/>
          <w:szCs w:val="24"/>
        </w:rPr>
        <w:t>al business functions; however, no new equipment is required to prepare this information submission.</w:t>
      </w:r>
    </w:p>
    <w:p w14:paraId="5A93B8CC" w14:textId="77777777" w:rsidR="002E5ADD" w:rsidRPr="002E5ADD" w:rsidRDefault="002E5AD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14:paraId="7025504F" w14:textId="77777777" w:rsidR="0060758B" w:rsidRPr="002E5ADD"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2E5ADD">
        <w:rPr>
          <w:b/>
          <w:sz w:val="24"/>
          <w:szCs w:val="24"/>
        </w:rPr>
        <w:t>14.</w:t>
      </w:r>
      <w:r w:rsidRPr="002E5ADD">
        <w:rPr>
          <w:b/>
          <w:sz w:val="24"/>
          <w:szCs w:val="24"/>
        </w:rPr>
        <w:tab/>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w:t>
      </w:r>
      <w:r w:rsidR="0060758B" w:rsidRPr="002E5ADD">
        <w:rPr>
          <w:b/>
          <w:sz w:val="24"/>
          <w:szCs w:val="24"/>
        </w:rPr>
        <w:t xml:space="preserve">his collection of information. </w:t>
      </w:r>
    </w:p>
    <w:p w14:paraId="6286DD9C" w14:textId="77777777" w:rsidR="00B40C6D" w:rsidRPr="00B40C6D" w:rsidRDefault="00B40C6D" w:rsidP="00B40C6D">
      <w:pPr>
        <w:rPr>
          <w:color w:val="000000"/>
          <w:sz w:val="24"/>
          <w:szCs w:val="24"/>
        </w:rPr>
      </w:pPr>
    </w:p>
    <w:p w14:paraId="6AF08DB3" w14:textId="77777777" w:rsidR="002C4B5C" w:rsidRPr="00B40C6D" w:rsidRDefault="002C4B5C" w:rsidP="00B40C6D">
      <w:pPr>
        <w:rPr>
          <w:color w:val="000000"/>
          <w:sz w:val="24"/>
          <w:szCs w:val="24"/>
        </w:rPr>
      </w:pPr>
      <w:r w:rsidRPr="00B40C6D">
        <w:rPr>
          <w:color w:val="000000"/>
          <w:sz w:val="24"/>
          <w:szCs w:val="24"/>
        </w:rPr>
        <w:t xml:space="preserve">Cost to the Federal government is associated with the review and approval of the </w:t>
      </w:r>
      <w:r w:rsidR="00BF2FC9">
        <w:rPr>
          <w:color w:val="000000"/>
          <w:sz w:val="24"/>
          <w:szCs w:val="24"/>
        </w:rPr>
        <w:t>Trib</w:t>
      </w:r>
      <w:r w:rsidRPr="00B40C6D">
        <w:rPr>
          <w:color w:val="000000"/>
          <w:sz w:val="24"/>
          <w:szCs w:val="24"/>
        </w:rPr>
        <w:t xml:space="preserve">al revenue allocation plan.  The average time for Federal government review of a </w:t>
      </w:r>
      <w:r w:rsidR="00BF2FC9">
        <w:rPr>
          <w:color w:val="000000"/>
          <w:sz w:val="24"/>
          <w:szCs w:val="24"/>
        </w:rPr>
        <w:t>Trib</w:t>
      </w:r>
      <w:r w:rsidRPr="00B40C6D">
        <w:rPr>
          <w:color w:val="000000"/>
          <w:sz w:val="24"/>
          <w:szCs w:val="24"/>
        </w:rPr>
        <w:t>al revenue allocation plan is estimated at 24 hours.  This includes clerical assistance, reviewing staff, supervisor, attorneys, and approving official.  The average grade and step level for all these staff is estimated at a GS-14/6.</w:t>
      </w:r>
    </w:p>
    <w:p w14:paraId="2978F8AD" w14:textId="77777777" w:rsidR="00B40C6D" w:rsidRPr="00B40C6D" w:rsidRDefault="00B40C6D" w:rsidP="00B40C6D">
      <w:pPr>
        <w:rPr>
          <w:color w:val="000000"/>
          <w:sz w:val="24"/>
          <w:szCs w:val="24"/>
        </w:rPr>
      </w:pPr>
    </w:p>
    <w:p w14:paraId="20E8C703" w14:textId="58972638" w:rsidR="00B40C6D" w:rsidRPr="00B40C6D" w:rsidRDefault="002C4B5C" w:rsidP="00B40C6D">
      <w:pPr>
        <w:rPr>
          <w:color w:val="000000"/>
          <w:sz w:val="24"/>
          <w:szCs w:val="24"/>
        </w:rPr>
      </w:pPr>
      <w:r w:rsidRPr="00B40C6D">
        <w:rPr>
          <w:color w:val="000000"/>
          <w:sz w:val="24"/>
          <w:szCs w:val="24"/>
        </w:rPr>
        <w:t>The cost to the Federal government is estimated at a base salary of $</w:t>
      </w:r>
      <w:r w:rsidR="002F07F3">
        <w:rPr>
          <w:color w:val="000000"/>
          <w:sz w:val="24"/>
          <w:szCs w:val="24"/>
        </w:rPr>
        <w:t>57.64</w:t>
      </w:r>
      <w:r w:rsidR="00711E82">
        <w:rPr>
          <w:color w:val="000000"/>
          <w:sz w:val="24"/>
          <w:szCs w:val="24"/>
        </w:rPr>
        <w:t xml:space="preserve"> per hour</w:t>
      </w:r>
      <w:r w:rsidRPr="00B40C6D">
        <w:rPr>
          <w:color w:val="000000"/>
          <w:sz w:val="24"/>
          <w:szCs w:val="24"/>
        </w:rPr>
        <w:t>, based on t</w:t>
      </w:r>
      <w:r w:rsidR="002F07F3">
        <w:rPr>
          <w:color w:val="000000"/>
          <w:sz w:val="24"/>
          <w:szCs w:val="24"/>
        </w:rPr>
        <w:t xml:space="preserve">he hourly rate for a GS-14/6 </w:t>
      </w:r>
      <w:r w:rsidR="00053438" w:rsidRPr="003816E4">
        <w:rPr>
          <w:color w:val="000000"/>
          <w:sz w:val="24"/>
          <w:szCs w:val="24"/>
        </w:rPr>
        <w:t>according to the 201</w:t>
      </w:r>
      <w:r w:rsidR="002F07F3">
        <w:rPr>
          <w:color w:val="000000"/>
          <w:sz w:val="24"/>
          <w:szCs w:val="24"/>
        </w:rPr>
        <w:t>9</w:t>
      </w:r>
      <w:r w:rsidR="00053438" w:rsidRPr="003816E4">
        <w:rPr>
          <w:color w:val="000000"/>
          <w:sz w:val="24"/>
          <w:szCs w:val="24"/>
        </w:rPr>
        <w:t xml:space="preserve"> Pay Table and Schedule</w:t>
      </w:r>
      <w:r w:rsidR="00053438" w:rsidRPr="00B40C6D">
        <w:rPr>
          <w:color w:val="000000"/>
          <w:sz w:val="24"/>
          <w:szCs w:val="24"/>
        </w:rPr>
        <w:t>.</w:t>
      </w:r>
      <w:r w:rsidR="00053438">
        <w:rPr>
          <w:color w:val="000000"/>
          <w:sz w:val="24"/>
          <w:szCs w:val="24"/>
        </w:rPr>
        <w:t xml:space="preserve">  </w:t>
      </w:r>
      <w:r w:rsidR="00B40C6D" w:rsidRPr="00B40C6D">
        <w:rPr>
          <w:color w:val="000000"/>
          <w:sz w:val="24"/>
          <w:szCs w:val="24"/>
        </w:rPr>
        <w:t>Including a multiplier of 1.</w:t>
      </w:r>
      <w:r w:rsidR="002F07F3">
        <w:rPr>
          <w:color w:val="000000"/>
          <w:sz w:val="24"/>
          <w:szCs w:val="24"/>
        </w:rPr>
        <w:t>6</w:t>
      </w:r>
      <w:r w:rsidR="00B40C6D" w:rsidRPr="00B40C6D">
        <w:rPr>
          <w:color w:val="000000"/>
          <w:sz w:val="24"/>
          <w:szCs w:val="24"/>
        </w:rPr>
        <w:t xml:space="preserve"> for benefits equals approximately $</w:t>
      </w:r>
      <w:r w:rsidR="002F07F3">
        <w:rPr>
          <w:color w:val="000000"/>
          <w:sz w:val="24"/>
          <w:szCs w:val="24"/>
        </w:rPr>
        <w:t>92.22</w:t>
      </w:r>
      <w:r w:rsidR="00B40C6D" w:rsidRPr="00B40C6D">
        <w:rPr>
          <w:color w:val="000000"/>
          <w:sz w:val="24"/>
          <w:szCs w:val="24"/>
        </w:rPr>
        <w:t>.</w:t>
      </w:r>
    </w:p>
    <w:p w14:paraId="219014F7" w14:textId="77777777" w:rsidR="00B40C6D" w:rsidRPr="00B40C6D" w:rsidRDefault="00B40C6D" w:rsidP="00B40C6D">
      <w:pPr>
        <w:rPr>
          <w:color w:val="000000"/>
          <w:sz w:val="24"/>
          <w:szCs w:val="24"/>
        </w:rPr>
      </w:pPr>
    </w:p>
    <w:p w14:paraId="2F8113C9" w14:textId="42A011A8" w:rsidR="002C4B5C" w:rsidRPr="00B40C6D" w:rsidRDefault="002C4B5C" w:rsidP="00B40C6D">
      <w:pPr>
        <w:rPr>
          <w:color w:val="000000"/>
          <w:sz w:val="24"/>
          <w:szCs w:val="24"/>
        </w:rPr>
      </w:pPr>
      <w:r w:rsidRPr="00B40C6D">
        <w:rPr>
          <w:color w:val="000000"/>
          <w:sz w:val="24"/>
          <w:szCs w:val="24"/>
        </w:rPr>
        <w:t xml:space="preserve">Given that Federal </w:t>
      </w:r>
      <w:r w:rsidR="00B40C6D" w:rsidRPr="00B40C6D">
        <w:rPr>
          <w:color w:val="000000"/>
          <w:sz w:val="24"/>
          <w:szCs w:val="24"/>
        </w:rPr>
        <w:t>staff spends</w:t>
      </w:r>
      <w:r w:rsidRPr="00B40C6D">
        <w:rPr>
          <w:color w:val="000000"/>
          <w:sz w:val="24"/>
          <w:szCs w:val="24"/>
        </w:rPr>
        <w:t xml:space="preserve"> approximately 24 hours reviewing each </w:t>
      </w:r>
      <w:r w:rsidR="00BF2FC9">
        <w:rPr>
          <w:color w:val="000000"/>
          <w:sz w:val="24"/>
          <w:szCs w:val="24"/>
        </w:rPr>
        <w:t>Trib</w:t>
      </w:r>
      <w:r w:rsidRPr="00B40C6D">
        <w:rPr>
          <w:color w:val="000000"/>
          <w:sz w:val="24"/>
          <w:szCs w:val="24"/>
        </w:rPr>
        <w:t>al revenue allocation plan submission, the total salary cost per submission is approxi</w:t>
      </w:r>
      <w:r w:rsidR="00B40C6D" w:rsidRPr="00B40C6D">
        <w:rPr>
          <w:color w:val="000000"/>
          <w:sz w:val="24"/>
          <w:szCs w:val="24"/>
        </w:rPr>
        <w:t>mately $2,</w:t>
      </w:r>
      <w:r w:rsidR="002F07F3">
        <w:rPr>
          <w:color w:val="000000"/>
          <w:sz w:val="24"/>
          <w:szCs w:val="24"/>
        </w:rPr>
        <w:t>213</w:t>
      </w:r>
      <w:r w:rsidRPr="00B40C6D">
        <w:rPr>
          <w:color w:val="000000"/>
          <w:sz w:val="24"/>
          <w:szCs w:val="24"/>
        </w:rPr>
        <w:t>.</w:t>
      </w:r>
    </w:p>
    <w:p w14:paraId="05E0C783" w14:textId="77777777" w:rsidR="002C4B5C" w:rsidRPr="00B40C6D" w:rsidRDefault="002C4B5C" w:rsidP="002C4B5C">
      <w:pPr>
        <w:ind w:firstLine="720"/>
        <w:rPr>
          <w:color w:val="000000"/>
          <w:sz w:val="24"/>
          <w:szCs w:val="24"/>
        </w:rPr>
      </w:pPr>
    </w:p>
    <w:p w14:paraId="1B5296A1" w14:textId="2BCBC1C2" w:rsidR="002C4B5C" w:rsidRPr="00B40C6D" w:rsidRDefault="002C4B5C" w:rsidP="002C4B5C">
      <w:pPr>
        <w:ind w:firstLine="720"/>
        <w:jc w:val="center"/>
        <w:rPr>
          <w:color w:val="000000"/>
          <w:sz w:val="24"/>
          <w:szCs w:val="24"/>
        </w:rPr>
      </w:pPr>
      <w:r w:rsidRPr="00B40C6D">
        <w:rPr>
          <w:color w:val="000000"/>
          <w:sz w:val="24"/>
          <w:szCs w:val="24"/>
        </w:rPr>
        <w:t>$</w:t>
      </w:r>
      <w:r w:rsidR="002F07F3">
        <w:rPr>
          <w:color w:val="000000"/>
          <w:sz w:val="24"/>
          <w:szCs w:val="24"/>
        </w:rPr>
        <w:t>92.22</w:t>
      </w:r>
      <w:r w:rsidR="00645D23" w:rsidRPr="00B40C6D">
        <w:rPr>
          <w:color w:val="000000"/>
          <w:sz w:val="24"/>
          <w:szCs w:val="24"/>
        </w:rPr>
        <w:t xml:space="preserve"> </w:t>
      </w:r>
      <w:r w:rsidRPr="00B40C6D">
        <w:rPr>
          <w:color w:val="000000"/>
          <w:sz w:val="24"/>
          <w:szCs w:val="24"/>
        </w:rPr>
        <w:t>per hour x 24 hours = $</w:t>
      </w:r>
      <w:r w:rsidR="00B40C6D" w:rsidRPr="00B40C6D">
        <w:rPr>
          <w:color w:val="000000"/>
          <w:sz w:val="24"/>
          <w:szCs w:val="24"/>
        </w:rPr>
        <w:t>2,</w:t>
      </w:r>
      <w:r w:rsidR="002F07F3">
        <w:rPr>
          <w:color w:val="000000"/>
          <w:sz w:val="24"/>
          <w:szCs w:val="24"/>
        </w:rPr>
        <w:t>213</w:t>
      </w:r>
      <w:r w:rsidR="00645D23">
        <w:rPr>
          <w:color w:val="000000"/>
          <w:sz w:val="24"/>
          <w:szCs w:val="24"/>
        </w:rPr>
        <w:t xml:space="preserve"> </w:t>
      </w:r>
      <w:r w:rsidRPr="00B40C6D">
        <w:rPr>
          <w:color w:val="000000"/>
          <w:sz w:val="24"/>
          <w:szCs w:val="24"/>
        </w:rPr>
        <w:t>salary cost per submission</w:t>
      </w:r>
    </w:p>
    <w:p w14:paraId="4A694E24" w14:textId="77777777" w:rsidR="00B40C6D" w:rsidRPr="00B40C6D" w:rsidRDefault="00B40C6D" w:rsidP="00B40C6D">
      <w:pPr>
        <w:rPr>
          <w:color w:val="000000"/>
          <w:sz w:val="24"/>
          <w:szCs w:val="24"/>
        </w:rPr>
      </w:pPr>
    </w:p>
    <w:p w14:paraId="44E7A8FF" w14:textId="77813574" w:rsidR="002C4B5C" w:rsidRPr="00B40C6D" w:rsidRDefault="002C4B5C" w:rsidP="00B40C6D">
      <w:pPr>
        <w:rPr>
          <w:color w:val="000000"/>
          <w:sz w:val="24"/>
          <w:szCs w:val="24"/>
        </w:rPr>
      </w:pPr>
      <w:r w:rsidRPr="00B40C6D">
        <w:rPr>
          <w:color w:val="000000"/>
          <w:sz w:val="24"/>
          <w:szCs w:val="24"/>
        </w:rPr>
        <w:t xml:space="preserve">The approximate total annual cost to the Federal government for all 20 </w:t>
      </w:r>
      <w:r w:rsidR="00BF2FC9">
        <w:rPr>
          <w:color w:val="000000"/>
          <w:sz w:val="24"/>
          <w:szCs w:val="24"/>
        </w:rPr>
        <w:t>Trib</w:t>
      </w:r>
      <w:r w:rsidRPr="00B40C6D">
        <w:rPr>
          <w:color w:val="000000"/>
          <w:sz w:val="24"/>
          <w:szCs w:val="24"/>
        </w:rPr>
        <w:t>al revenue allocation plans is $</w:t>
      </w:r>
      <w:r w:rsidR="002F07F3">
        <w:rPr>
          <w:color w:val="000000"/>
          <w:sz w:val="24"/>
          <w:szCs w:val="24"/>
        </w:rPr>
        <w:t>44,260</w:t>
      </w:r>
      <w:r w:rsidRPr="00B40C6D">
        <w:rPr>
          <w:color w:val="000000"/>
          <w:sz w:val="24"/>
          <w:szCs w:val="24"/>
        </w:rPr>
        <w:t>.</w:t>
      </w:r>
    </w:p>
    <w:p w14:paraId="064B2A63" w14:textId="77777777" w:rsidR="002C4B5C" w:rsidRPr="00B40C6D" w:rsidRDefault="002C4B5C" w:rsidP="002C4B5C">
      <w:pPr>
        <w:ind w:firstLine="720"/>
        <w:rPr>
          <w:color w:val="000000"/>
          <w:sz w:val="24"/>
          <w:szCs w:val="24"/>
        </w:rPr>
      </w:pPr>
    </w:p>
    <w:p w14:paraId="0CA5D316" w14:textId="6AC9AA8A" w:rsidR="002C4B5C" w:rsidRPr="00B40C6D" w:rsidRDefault="00711E82" w:rsidP="00711E82">
      <w:pPr>
        <w:tabs>
          <w:tab w:val="center" w:pos="5040"/>
          <w:tab w:val="left" w:pos="8580"/>
        </w:tabs>
        <w:ind w:firstLine="720"/>
        <w:rPr>
          <w:color w:val="000000"/>
          <w:sz w:val="24"/>
          <w:szCs w:val="24"/>
        </w:rPr>
      </w:pPr>
      <w:r>
        <w:rPr>
          <w:color w:val="000000"/>
          <w:sz w:val="24"/>
          <w:szCs w:val="24"/>
        </w:rPr>
        <w:tab/>
      </w:r>
      <w:r w:rsidR="002C4B5C" w:rsidRPr="00B40C6D">
        <w:rPr>
          <w:color w:val="000000"/>
          <w:sz w:val="24"/>
          <w:szCs w:val="24"/>
        </w:rPr>
        <w:t>$</w:t>
      </w:r>
      <w:r w:rsidR="00645D23" w:rsidRPr="00B40C6D">
        <w:rPr>
          <w:color w:val="000000"/>
          <w:sz w:val="24"/>
          <w:szCs w:val="24"/>
        </w:rPr>
        <w:t>2,</w:t>
      </w:r>
      <w:r w:rsidR="002F07F3">
        <w:rPr>
          <w:color w:val="000000"/>
          <w:sz w:val="24"/>
          <w:szCs w:val="24"/>
        </w:rPr>
        <w:t xml:space="preserve">213 </w:t>
      </w:r>
      <w:r w:rsidR="002C4B5C" w:rsidRPr="00B40C6D">
        <w:rPr>
          <w:color w:val="000000"/>
          <w:sz w:val="24"/>
          <w:szCs w:val="24"/>
        </w:rPr>
        <w:t xml:space="preserve">salary cost per submission x 20 submissions = </w:t>
      </w:r>
      <w:r w:rsidR="00645D23">
        <w:rPr>
          <w:color w:val="000000"/>
          <w:sz w:val="24"/>
          <w:szCs w:val="24"/>
        </w:rPr>
        <w:t>$</w:t>
      </w:r>
      <w:r w:rsidR="002F07F3">
        <w:rPr>
          <w:color w:val="000000"/>
          <w:sz w:val="24"/>
          <w:szCs w:val="24"/>
        </w:rPr>
        <w:t>44,260</w:t>
      </w:r>
      <w:r w:rsidR="00645D23">
        <w:rPr>
          <w:color w:val="000000"/>
          <w:sz w:val="24"/>
          <w:szCs w:val="24"/>
        </w:rPr>
        <w:t xml:space="preserve"> </w:t>
      </w:r>
      <w:r>
        <w:rPr>
          <w:color w:val="000000"/>
          <w:sz w:val="24"/>
          <w:szCs w:val="24"/>
        </w:rPr>
        <w:t>total cost.</w:t>
      </w:r>
      <w:r>
        <w:rPr>
          <w:color w:val="000000"/>
          <w:sz w:val="24"/>
          <w:szCs w:val="24"/>
        </w:rPr>
        <w:tab/>
      </w:r>
    </w:p>
    <w:p w14:paraId="509FB288" w14:textId="77777777" w:rsidR="002C4B5C" w:rsidRPr="00B40C6D" w:rsidRDefault="002C4B5C" w:rsidP="002C4B5C">
      <w:pPr>
        <w:rPr>
          <w:color w:val="000000"/>
          <w:sz w:val="24"/>
          <w:szCs w:val="24"/>
        </w:rPr>
      </w:pPr>
    </w:p>
    <w:tbl>
      <w:tblPr>
        <w:tblW w:w="9156" w:type="dxa"/>
        <w:jc w:val="center"/>
        <w:tblLayout w:type="fixed"/>
        <w:tblCellMar>
          <w:top w:w="14" w:type="dxa"/>
          <w:left w:w="120" w:type="dxa"/>
          <w:right w:w="120" w:type="dxa"/>
        </w:tblCellMar>
        <w:tblLook w:val="0000" w:firstRow="0" w:lastRow="0" w:firstColumn="0" w:lastColumn="0" w:noHBand="0" w:noVBand="0"/>
      </w:tblPr>
      <w:tblGrid>
        <w:gridCol w:w="1518"/>
        <w:gridCol w:w="1361"/>
        <w:gridCol w:w="940"/>
        <w:gridCol w:w="2383"/>
        <w:gridCol w:w="2954"/>
      </w:tblGrid>
      <w:tr w:rsidR="002C4B5C" w:rsidRPr="00B40C6D" w14:paraId="66E5717D" w14:textId="77777777" w:rsidTr="00B40C6D">
        <w:trPr>
          <w:trHeight w:val="329"/>
          <w:jc w:val="center"/>
        </w:trPr>
        <w:tc>
          <w:tcPr>
            <w:tcW w:w="9156" w:type="dxa"/>
            <w:gridSpan w:val="5"/>
            <w:tcBorders>
              <w:top w:val="single" w:sz="7" w:space="0" w:color="000000"/>
              <w:left w:val="single" w:sz="7" w:space="0" w:color="000000"/>
              <w:bottom w:val="single" w:sz="7" w:space="0" w:color="000000"/>
              <w:right w:val="single" w:sz="7" w:space="0" w:color="000000"/>
            </w:tcBorders>
          </w:tcPr>
          <w:p w14:paraId="1990E672" w14:textId="77777777" w:rsidR="002C4B5C" w:rsidRPr="00B40C6D" w:rsidRDefault="005962E4" w:rsidP="002C4B5C">
            <w:pPr>
              <w:spacing w:after="58"/>
              <w:jc w:val="center"/>
              <w:rPr>
                <w:color w:val="000000"/>
                <w:sz w:val="24"/>
                <w:szCs w:val="24"/>
              </w:rPr>
            </w:pPr>
            <w:r>
              <w:rPr>
                <w:color w:val="000000"/>
                <w:sz w:val="24"/>
                <w:szCs w:val="24"/>
              </w:rPr>
              <w:t>Federal Government</w:t>
            </w:r>
          </w:p>
        </w:tc>
      </w:tr>
      <w:tr w:rsidR="002C4B5C" w:rsidRPr="00B40C6D" w14:paraId="7C49AEC5" w14:textId="77777777" w:rsidTr="00B40C6D">
        <w:trPr>
          <w:trHeight w:val="869"/>
          <w:jc w:val="center"/>
        </w:trPr>
        <w:tc>
          <w:tcPr>
            <w:tcW w:w="1518" w:type="dxa"/>
            <w:tcBorders>
              <w:top w:val="single" w:sz="7" w:space="0" w:color="000000"/>
              <w:left w:val="single" w:sz="7" w:space="0" w:color="000000"/>
              <w:bottom w:val="single" w:sz="7" w:space="0" w:color="000000"/>
              <w:right w:val="single" w:sz="7" w:space="0" w:color="000000"/>
            </w:tcBorders>
          </w:tcPr>
          <w:p w14:paraId="0B3FAC98" w14:textId="77777777" w:rsidR="002C4B5C" w:rsidRPr="00B40C6D" w:rsidRDefault="002C4B5C" w:rsidP="002C4B5C">
            <w:pPr>
              <w:spacing w:after="58"/>
              <w:jc w:val="center"/>
              <w:rPr>
                <w:color w:val="000000"/>
                <w:sz w:val="24"/>
                <w:szCs w:val="24"/>
              </w:rPr>
            </w:pPr>
            <w:r w:rsidRPr="00B40C6D">
              <w:rPr>
                <w:color w:val="000000"/>
                <w:sz w:val="24"/>
                <w:szCs w:val="24"/>
              </w:rPr>
              <w:t>Submissions annually</w:t>
            </w:r>
          </w:p>
        </w:tc>
        <w:tc>
          <w:tcPr>
            <w:tcW w:w="1361" w:type="dxa"/>
            <w:tcBorders>
              <w:top w:val="single" w:sz="7" w:space="0" w:color="000000"/>
              <w:left w:val="single" w:sz="7" w:space="0" w:color="000000"/>
              <w:bottom w:val="single" w:sz="7" w:space="0" w:color="000000"/>
              <w:right w:val="single" w:sz="7" w:space="0" w:color="000000"/>
            </w:tcBorders>
          </w:tcPr>
          <w:p w14:paraId="24CCF114" w14:textId="77777777" w:rsidR="002C4B5C" w:rsidRPr="00B40C6D" w:rsidRDefault="002C4B5C" w:rsidP="002C4B5C">
            <w:pPr>
              <w:jc w:val="center"/>
              <w:rPr>
                <w:color w:val="000000"/>
                <w:sz w:val="24"/>
                <w:szCs w:val="24"/>
              </w:rPr>
            </w:pPr>
            <w:r w:rsidRPr="00B40C6D">
              <w:rPr>
                <w:color w:val="000000"/>
                <w:sz w:val="24"/>
                <w:szCs w:val="24"/>
              </w:rPr>
              <w:t>Hours per submission</w:t>
            </w:r>
          </w:p>
        </w:tc>
        <w:tc>
          <w:tcPr>
            <w:tcW w:w="940" w:type="dxa"/>
            <w:tcBorders>
              <w:top w:val="single" w:sz="7" w:space="0" w:color="000000"/>
              <w:left w:val="single" w:sz="7" w:space="0" w:color="000000"/>
              <w:bottom w:val="single" w:sz="7" w:space="0" w:color="000000"/>
              <w:right w:val="single" w:sz="7" w:space="0" w:color="000000"/>
            </w:tcBorders>
          </w:tcPr>
          <w:p w14:paraId="65494609" w14:textId="77777777" w:rsidR="002C4B5C" w:rsidRPr="00B40C6D" w:rsidRDefault="002C4B5C" w:rsidP="002C4B5C">
            <w:pPr>
              <w:spacing w:after="58"/>
              <w:jc w:val="center"/>
              <w:rPr>
                <w:color w:val="000000"/>
                <w:sz w:val="24"/>
                <w:szCs w:val="24"/>
              </w:rPr>
            </w:pPr>
            <w:r w:rsidRPr="00B40C6D">
              <w:rPr>
                <w:color w:val="000000"/>
                <w:sz w:val="24"/>
                <w:szCs w:val="24"/>
              </w:rPr>
              <w:t>Cost per hour</w:t>
            </w:r>
          </w:p>
        </w:tc>
        <w:tc>
          <w:tcPr>
            <w:tcW w:w="2383" w:type="dxa"/>
            <w:tcBorders>
              <w:top w:val="single" w:sz="7" w:space="0" w:color="000000"/>
              <w:left w:val="single" w:sz="7" w:space="0" w:color="000000"/>
              <w:bottom w:val="single" w:sz="7" w:space="0" w:color="000000"/>
              <w:right w:val="single" w:sz="7" w:space="0" w:color="000000"/>
            </w:tcBorders>
          </w:tcPr>
          <w:p w14:paraId="4710A2D5" w14:textId="77777777" w:rsidR="002C4B5C" w:rsidRPr="00B40C6D" w:rsidRDefault="002C4B5C" w:rsidP="002C4B5C">
            <w:pPr>
              <w:jc w:val="center"/>
              <w:rPr>
                <w:color w:val="000000"/>
                <w:sz w:val="24"/>
                <w:szCs w:val="24"/>
              </w:rPr>
            </w:pPr>
            <w:r w:rsidRPr="00B40C6D">
              <w:rPr>
                <w:color w:val="000000"/>
                <w:sz w:val="24"/>
                <w:szCs w:val="24"/>
              </w:rPr>
              <w:t>Cost per submission</w:t>
            </w:r>
          </w:p>
          <w:p w14:paraId="64439DDE" w14:textId="77777777" w:rsidR="002C4B5C" w:rsidRPr="00B40C6D" w:rsidRDefault="002C4B5C" w:rsidP="002C4B5C">
            <w:pPr>
              <w:jc w:val="center"/>
              <w:rPr>
                <w:color w:val="000000"/>
                <w:sz w:val="24"/>
                <w:szCs w:val="24"/>
              </w:rPr>
            </w:pPr>
            <w:r w:rsidRPr="00B40C6D">
              <w:rPr>
                <w:color w:val="000000"/>
                <w:sz w:val="24"/>
                <w:szCs w:val="24"/>
              </w:rPr>
              <w:t>(hours per submission x cost per hour)</w:t>
            </w:r>
          </w:p>
          <w:p w14:paraId="110C3B59" w14:textId="77777777" w:rsidR="002C4B5C" w:rsidRPr="00B40C6D" w:rsidRDefault="002C4B5C" w:rsidP="002C4B5C">
            <w:pPr>
              <w:jc w:val="center"/>
              <w:rPr>
                <w:color w:val="000000"/>
                <w:sz w:val="24"/>
                <w:szCs w:val="24"/>
              </w:rPr>
            </w:pPr>
          </w:p>
        </w:tc>
        <w:tc>
          <w:tcPr>
            <w:tcW w:w="2954" w:type="dxa"/>
            <w:tcBorders>
              <w:top w:val="single" w:sz="7" w:space="0" w:color="000000"/>
              <w:left w:val="single" w:sz="7" w:space="0" w:color="000000"/>
              <w:bottom w:val="single" w:sz="7" w:space="0" w:color="000000"/>
              <w:right w:val="single" w:sz="7" w:space="0" w:color="000000"/>
            </w:tcBorders>
          </w:tcPr>
          <w:p w14:paraId="1D4D75D0" w14:textId="77777777" w:rsidR="002C4B5C" w:rsidRPr="00B40C6D" w:rsidRDefault="005962E4" w:rsidP="002C4B5C">
            <w:pPr>
              <w:spacing w:after="58"/>
              <w:jc w:val="center"/>
              <w:rPr>
                <w:color w:val="000000"/>
                <w:sz w:val="24"/>
                <w:szCs w:val="24"/>
              </w:rPr>
            </w:pPr>
            <w:r>
              <w:rPr>
                <w:color w:val="000000"/>
                <w:sz w:val="24"/>
                <w:szCs w:val="24"/>
              </w:rPr>
              <w:t>Total Cost</w:t>
            </w:r>
          </w:p>
          <w:p w14:paraId="3FAD740B" w14:textId="77777777" w:rsidR="002C4B5C" w:rsidRPr="00B40C6D" w:rsidRDefault="002C4B5C" w:rsidP="002C4B5C">
            <w:pPr>
              <w:spacing w:after="58"/>
              <w:jc w:val="center"/>
              <w:rPr>
                <w:color w:val="000000"/>
                <w:sz w:val="24"/>
                <w:szCs w:val="24"/>
              </w:rPr>
            </w:pPr>
            <w:r w:rsidRPr="00B40C6D">
              <w:rPr>
                <w:color w:val="000000"/>
                <w:sz w:val="24"/>
                <w:szCs w:val="24"/>
              </w:rPr>
              <w:t>(submissions x hours x cost per hour)</w:t>
            </w:r>
          </w:p>
        </w:tc>
      </w:tr>
      <w:tr w:rsidR="002C4B5C" w:rsidRPr="00B40C6D" w14:paraId="7EFB4C6F" w14:textId="77777777" w:rsidTr="00B40C6D">
        <w:trPr>
          <w:jc w:val="center"/>
        </w:trPr>
        <w:tc>
          <w:tcPr>
            <w:tcW w:w="1518" w:type="dxa"/>
            <w:tcBorders>
              <w:top w:val="single" w:sz="7" w:space="0" w:color="000000"/>
              <w:left w:val="single" w:sz="7" w:space="0" w:color="000000"/>
              <w:bottom w:val="single" w:sz="7" w:space="0" w:color="000000"/>
              <w:right w:val="single" w:sz="7" w:space="0" w:color="000000"/>
            </w:tcBorders>
          </w:tcPr>
          <w:p w14:paraId="31C2C789" w14:textId="77777777" w:rsidR="002C4B5C" w:rsidRPr="00B40C6D" w:rsidRDefault="002C4B5C" w:rsidP="002C4B5C">
            <w:pPr>
              <w:spacing w:before="100" w:beforeAutospacing="1" w:after="100" w:afterAutospacing="1"/>
              <w:jc w:val="center"/>
              <w:rPr>
                <w:color w:val="000000"/>
                <w:sz w:val="24"/>
                <w:szCs w:val="24"/>
              </w:rPr>
            </w:pPr>
            <w:r w:rsidRPr="00B40C6D">
              <w:rPr>
                <w:color w:val="000000"/>
                <w:sz w:val="24"/>
                <w:szCs w:val="24"/>
              </w:rPr>
              <w:t>20</w:t>
            </w:r>
          </w:p>
        </w:tc>
        <w:tc>
          <w:tcPr>
            <w:tcW w:w="1361" w:type="dxa"/>
            <w:tcBorders>
              <w:top w:val="single" w:sz="7" w:space="0" w:color="000000"/>
              <w:left w:val="single" w:sz="7" w:space="0" w:color="000000"/>
              <w:bottom w:val="single" w:sz="7" w:space="0" w:color="000000"/>
              <w:right w:val="single" w:sz="7" w:space="0" w:color="000000"/>
            </w:tcBorders>
          </w:tcPr>
          <w:p w14:paraId="186D91F0" w14:textId="77777777" w:rsidR="002C4B5C" w:rsidRPr="00B40C6D" w:rsidRDefault="002C4B5C" w:rsidP="002C4B5C">
            <w:pPr>
              <w:spacing w:before="100" w:beforeAutospacing="1" w:after="100" w:afterAutospacing="1"/>
              <w:jc w:val="center"/>
              <w:rPr>
                <w:color w:val="000000"/>
                <w:sz w:val="24"/>
                <w:szCs w:val="24"/>
              </w:rPr>
            </w:pPr>
            <w:r w:rsidRPr="00B40C6D">
              <w:rPr>
                <w:color w:val="000000"/>
                <w:sz w:val="24"/>
                <w:szCs w:val="24"/>
              </w:rPr>
              <w:t>24</w:t>
            </w:r>
          </w:p>
        </w:tc>
        <w:tc>
          <w:tcPr>
            <w:tcW w:w="940" w:type="dxa"/>
            <w:tcBorders>
              <w:top w:val="single" w:sz="7" w:space="0" w:color="000000"/>
              <w:left w:val="single" w:sz="7" w:space="0" w:color="000000"/>
              <w:bottom w:val="single" w:sz="7" w:space="0" w:color="000000"/>
              <w:right w:val="single" w:sz="7" w:space="0" w:color="000000"/>
            </w:tcBorders>
          </w:tcPr>
          <w:p w14:paraId="3E845C62" w14:textId="14F5BBBF" w:rsidR="002C4B5C" w:rsidRPr="00B40C6D" w:rsidRDefault="002C4B5C" w:rsidP="002F07F3">
            <w:pPr>
              <w:spacing w:before="100" w:beforeAutospacing="1" w:after="100" w:afterAutospacing="1"/>
              <w:jc w:val="center"/>
              <w:rPr>
                <w:color w:val="000000"/>
                <w:sz w:val="24"/>
                <w:szCs w:val="24"/>
              </w:rPr>
            </w:pPr>
            <w:r w:rsidRPr="00B40C6D">
              <w:rPr>
                <w:color w:val="000000"/>
                <w:sz w:val="24"/>
                <w:szCs w:val="24"/>
              </w:rPr>
              <w:t>$</w:t>
            </w:r>
            <w:r w:rsidR="002F07F3">
              <w:rPr>
                <w:color w:val="000000"/>
                <w:sz w:val="24"/>
                <w:szCs w:val="24"/>
              </w:rPr>
              <w:t>92.22</w:t>
            </w:r>
          </w:p>
        </w:tc>
        <w:tc>
          <w:tcPr>
            <w:tcW w:w="2383" w:type="dxa"/>
            <w:tcBorders>
              <w:top w:val="single" w:sz="7" w:space="0" w:color="000000"/>
              <w:left w:val="single" w:sz="7" w:space="0" w:color="000000"/>
              <w:bottom w:val="single" w:sz="7" w:space="0" w:color="000000"/>
              <w:right w:val="single" w:sz="7" w:space="0" w:color="000000"/>
            </w:tcBorders>
          </w:tcPr>
          <w:p w14:paraId="76D8FE47" w14:textId="0A2A016D" w:rsidR="002C4B5C" w:rsidRPr="00B40C6D" w:rsidRDefault="002C4B5C" w:rsidP="002C4B5C">
            <w:pPr>
              <w:spacing w:before="100" w:beforeAutospacing="1" w:after="100" w:afterAutospacing="1"/>
              <w:jc w:val="center"/>
              <w:rPr>
                <w:color w:val="000000"/>
                <w:sz w:val="24"/>
                <w:szCs w:val="24"/>
              </w:rPr>
            </w:pPr>
            <w:r w:rsidRPr="00B40C6D">
              <w:rPr>
                <w:color w:val="000000"/>
                <w:sz w:val="24"/>
                <w:szCs w:val="24"/>
              </w:rPr>
              <w:t>$</w:t>
            </w:r>
            <w:r w:rsidR="00645D23" w:rsidRPr="00B40C6D">
              <w:rPr>
                <w:color w:val="000000"/>
                <w:sz w:val="24"/>
                <w:szCs w:val="24"/>
              </w:rPr>
              <w:t>2,</w:t>
            </w:r>
            <w:r w:rsidR="002F07F3">
              <w:rPr>
                <w:color w:val="000000"/>
                <w:sz w:val="24"/>
                <w:szCs w:val="24"/>
              </w:rPr>
              <w:t>213</w:t>
            </w:r>
          </w:p>
          <w:p w14:paraId="7D9FF275" w14:textId="1C98A82F" w:rsidR="002C4B5C" w:rsidRPr="00B40C6D" w:rsidRDefault="002C4B5C" w:rsidP="002C4B5C">
            <w:pPr>
              <w:spacing w:before="100" w:beforeAutospacing="1" w:after="100" w:afterAutospacing="1"/>
              <w:jc w:val="center"/>
              <w:rPr>
                <w:color w:val="000000"/>
                <w:sz w:val="24"/>
                <w:szCs w:val="24"/>
              </w:rPr>
            </w:pPr>
          </w:p>
        </w:tc>
        <w:tc>
          <w:tcPr>
            <w:tcW w:w="2954" w:type="dxa"/>
            <w:tcBorders>
              <w:top w:val="single" w:sz="7" w:space="0" w:color="000000"/>
              <w:left w:val="single" w:sz="7" w:space="0" w:color="000000"/>
              <w:bottom w:val="single" w:sz="7" w:space="0" w:color="000000"/>
              <w:right w:val="single" w:sz="7" w:space="0" w:color="000000"/>
            </w:tcBorders>
          </w:tcPr>
          <w:p w14:paraId="457A46CF" w14:textId="1AAF20AE" w:rsidR="002C4B5C" w:rsidRPr="00B40C6D" w:rsidRDefault="002C4B5C" w:rsidP="002F07F3">
            <w:pPr>
              <w:spacing w:before="100" w:beforeAutospacing="1" w:after="100" w:afterAutospacing="1"/>
              <w:jc w:val="center"/>
              <w:rPr>
                <w:color w:val="000000"/>
                <w:sz w:val="24"/>
                <w:szCs w:val="24"/>
              </w:rPr>
            </w:pPr>
            <w:r w:rsidRPr="00B40C6D">
              <w:rPr>
                <w:color w:val="000000"/>
                <w:sz w:val="24"/>
                <w:szCs w:val="24"/>
              </w:rPr>
              <w:t>$</w:t>
            </w:r>
            <w:r w:rsidR="00645D23">
              <w:rPr>
                <w:color w:val="000000"/>
                <w:sz w:val="24"/>
                <w:szCs w:val="24"/>
              </w:rPr>
              <w:t>4</w:t>
            </w:r>
            <w:r w:rsidR="002F07F3">
              <w:rPr>
                <w:color w:val="000000"/>
                <w:sz w:val="24"/>
                <w:szCs w:val="24"/>
              </w:rPr>
              <w:t>4,260</w:t>
            </w:r>
          </w:p>
        </w:tc>
      </w:tr>
    </w:tbl>
    <w:p w14:paraId="09B04B58" w14:textId="77777777" w:rsidR="0060758B" w:rsidRDefault="0060758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p>
    <w:p w14:paraId="4B471CC0" w14:textId="77777777" w:rsidR="00295103" w:rsidRPr="002E5ADD"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2E5ADD">
        <w:rPr>
          <w:b/>
          <w:sz w:val="24"/>
          <w:szCs w:val="24"/>
        </w:rPr>
        <w:t>15.</w:t>
      </w:r>
      <w:r w:rsidRPr="002E5ADD">
        <w:rPr>
          <w:b/>
          <w:sz w:val="24"/>
          <w:szCs w:val="24"/>
        </w:rPr>
        <w:tab/>
        <w:t xml:space="preserve">Explain the reasons for any program changes or adjustments </w:t>
      </w:r>
      <w:r w:rsidR="00F73931" w:rsidRPr="002E5ADD">
        <w:rPr>
          <w:b/>
          <w:sz w:val="24"/>
          <w:szCs w:val="24"/>
        </w:rPr>
        <w:t>in hour or cost burden</w:t>
      </w:r>
      <w:r w:rsidR="0060758B" w:rsidRPr="002E5ADD">
        <w:rPr>
          <w:b/>
          <w:sz w:val="24"/>
          <w:szCs w:val="24"/>
        </w:rPr>
        <w:t>.</w:t>
      </w:r>
    </w:p>
    <w:p w14:paraId="0226CAEB" w14:textId="77777777" w:rsidR="00B40C6D" w:rsidRDefault="00B40C6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color w:val="000000"/>
        </w:rPr>
      </w:pPr>
    </w:p>
    <w:p w14:paraId="254352B1" w14:textId="77777777" w:rsidR="00295103" w:rsidRPr="00B40C6D" w:rsidRDefault="002E5AD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r w:rsidRPr="00B40C6D">
        <w:rPr>
          <w:color w:val="000000"/>
          <w:sz w:val="24"/>
          <w:szCs w:val="24"/>
        </w:rPr>
        <w:t>There are no changes or adjustments</w:t>
      </w:r>
      <w:r w:rsidR="002C4B5C" w:rsidRPr="00B40C6D">
        <w:rPr>
          <w:color w:val="000000"/>
          <w:sz w:val="24"/>
          <w:szCs w:val="24"/>
        </w:rPr>
        <w:t>.</w:t>
      </w:r>
    </w:p>
    <w:p w14:paraId="22C8286C" w14:textId="77777777" w:rsidR="002E5ADD" w:rsidRPr="002E5ADD" w:rsidRDefault="002E5AD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14:paraId="73C372B9" w14:textId="77777777" w:rsidR="00295103" w:rsidRPr="002E5ADD"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2E5ADD">
        <w:rPr>
          <w:b/>
          <w:sz w:val="24"/>
          <w:szCs w:val="24"/>
        </w:rPr>
        <w:t>16.</w:t>
      </w:r>
      <w:r w:rsidRPr="002E5ADD">
        <w:rPr>
          <w:b/>
          <w:sz w:val="24"/>
          <w:szCs w:val="24"/>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14:paraId="2C152BF4" w14:textId="77777777" w:rsidR="00B40C6D" w:rsidRDefault="00B40C6D" w:rsidP="00B40C6D">
      <w:pPr>
        <w:rPr>
          <w:rFonts w:ascii="Arial" w:hAnsi="Arial" w:cs="Arial"/>
          <w:color w:val="000000"/>
        </w:rPr>
      </w:pPr>
    </w:p>
    <w:p w14:paraId="4343F626" w14:textId="3DA14142" w:rsidR="002C4B5C" w:rsidRPr="00B40C6D" w:rsidRDefault="00A242A1" w:rsidP="00B40C6D">
      <w:pPr>
        <w:rPr>
          <w:color w:val="000000"/>
          <w:sz w:val="24"/>
        </w:rPr>
      </w:pPr>
      <w:r>
        <w:rPr>
          <w:color w:val="000000"/>
          <w:sz w:val="24"/>
        </w:rPr>
        <w:t>A notice will not be published in the Federal Register because publishing a notice for approval of Revenue Allocation Plans</w:t>
      </w:r>
      <w:r w:rsidR="00F62E29">
        <w:rPr>
          <w:color w:val="000000"/>
          <w:sz w:val="24"/>
        </w:rPr>
        <w:t xml:space="preserve"> </w:t>
      </w:r>
      <w:r w:rsidR="008E3511">
        <w:rPr>
          <w:color w:val="000000"/>
          <w:sz w:val="24"/>
        </w:rPr>
        <w:t xml:space="preserve">is </w:t>
      </w:r>
      <w:r>
        <w:rPr>
          <w:color w:val="000000"/>
          <w:sz w:val="24"/>
        </w:rPr>
        <w:t xml:space="preserve">not </w:t>
      </w:r>
      <w:r w:rsidR="00F62E29">
        <w:rPr>
          <w:color w:val="000000"/>
          <w:sz w:val="24"/>
        </w:rPr>
        <w:t xml:space="preserve">required </w:t>
      </w:r>
      <w:r>
        <w:rPr>
          <w:color w:val="000000"/>
          <w:sz w:val="24"/>
        </w:rPr>
        <w:t>by regulation.</w:t>
      </w:r>
    </w:p>
    <w:p w14:paraId="2146E6B9" w14:textId="77777777" w:rsidR="002E5ADD" w:rsidRPr="002E5ADD" w:rsidRDefault="002E5AD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14:paraId="380E15A8" w14:textId="77777777" w:rsidR="00295103" w:rsidRPr="002E5ADD"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2E5ADD">
        <w:rPr>
          <w:b/>
          <w:sz w:val="24"/>
          <w:szCs w:val="24"/>
        </w:rPr>
        <w:t>17.</w:t>
      </w:r>
      <w:r w:rsidRPr="002E5ADD">
        <w:rPr>
          <w:b/>
          <w:sz w:val="24"/>
          <w:szCs w:val="24"/>
        </w:rPr>
        <w:tab/>
        <w:t>If seeking approval to not display the expiration date for OMB approval of the information collection, explain the reasons that display would be inappropriate.</w:t>
      </w:r>
    </w:p>
    <w:p w14:paraId="0F61AEB1" w14:textId="77777777" w:rsidR="00B40C6D" w:rsidRPr="00B40C6D" w:rsidRDefault="00B40C6D" w:rsidP="00B40C6D">
      <w:pPr>
        <w:rPr>
          <w:color w:val="000000"/>
          <w:sz w:val="24"/>
        </w:rPr>
      </w:pPr>
    </w:p>
    <w:p w14:paraId="659364EC" w14:textId="77777777" w:rsidR="00C81ABE" w:rsidRPr="00C81ABE" w:rsidRDefault="00C81ABE" w:rsidP="00C81ABE">
      <w:pPr>
        <w:tabs>
          <w:tab w:val="left" w:pos="-1440"/>
          <w:tab w:val="left" w:pos="-720"/>
          <w:tab w:val="left" w:pos="0"/>
          <w:tab w:val="left" w:pos="58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C81ABE">
        <w:rPr>
          <w:sz w:val="24"/>
          <w:szCs w:val="24"/>
        </w:rPr>
        <w:t>The expiration date will not be displayed because this information collection does not include any forms.</w:t>
      </w:r>
    </w:p>
    <w:p w14:paraId="75461368" w14:textId="77777777" w:rsidR="00DF3CD7" w:rsidRDefault="00DF3CD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color w:val="000000"/>
          <w:sz w:val="24"/>
        </w:rPr>
      </w:pPr>
    </w:p>
    <w:p w14:paraId="6B293D68" w14:textId="7DB3C97F" w:rsidR="00295103" w:rsidRPr="002E5ADD"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2E5ADD">
        <w:rPr>
          <w:b/>
          <w:sz w:val="24"/>
          <w:szCs w:val="24"/>
        </w:rPr>
        <w:t>18.</w:t>
      </w:r>
      <w:r w:rsidRPr="002E5ADD">
        <w:rPr>
          <w:b/>
          <w:sz w:val="24"/>
          <w:szCs w:val="24"/>
        </w:rPr>
        <w:tab/>
        <w:t xml:space="preserve">Explain each exception to the </w:t>
      </w:r>
      <w:r w:rsidR="005D39A7" w:rsidRPr="002E5ADD">
        <w:rPr>
          <w:b/>
          <w:sz w:val="24"/>
          <w:szCs w:val="24"/>
        </w:rPr>
        <w:t xml:space="preserve">topics of the </w:t>
      </w:r>
      <w:r w:rsidRPr="002E5ADD">
        <w:rPr>
          <w:b/>
          <w:sz w:val="24"/>
          <w:szCs w:val="24"/>
        </w:rPr>
        <w:t>certification statement identified in "Certification for Paperwork Reduction Act Submissions</w:t>
      </w:r>
      <w:r w:rsidR="005D39A7" w:rsidRPr="002E5ADD">
        <w:rPr>
          <w:b/>
          <w:sz w:val="24"/>
          <w:szCs w:val="24"/>
        </w:rPr>
        <w:t>.</w:t>
      </w:r>
      <w:r w:rsidRPr="002E5ADD">
        <w:rPr>
          <w:b/>
          <w:sz w:val="24"/>
          <w:szCs w:val="24"/>
        </w:rPr>
        <w:t>"</w:t>
      </w:r>
    </w:p>
    <w:p w14:paraId="2825A356" w14:textId="77777777" w:rsidR="00B40C6D" w:rsidRDefault="00B40C6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color w:val="000000"/>
        </w:rPr>
      </w:pPr>
    </w:p>
    <w:p w14:paraId="46F7EB17" w14:textId="77777777" w:rsidR="00295103" w:rsidRPr="00B40C6D" w:rsidRDefault="002E5AD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32"/>
          <w:szCs w:val="24"/>
        </w:rPr>
      </w:pPr>
      <w:r w:rsidRPr="00B40C6D">
        <w:rPr>
          <w:color w:val="000000"/>
          <w:sz w:val="24"/>
        </w:rPr>
        <w:t>There are no exceptions to the certification statement</w:t>
      </w:r>
      <w:r w:rsidR="00B40C6D">
        <w:rPr>
          <w:color w:val="000000"/>
          <w:sz w:val="24"/>
        </w:rPr>
        <w:t>.</w:t>
      </w:r>
    </w:p>
    <w:sectPr w:rsidR="00295103" w:rsidRPr="00B40C6D" w:rsidSect="00C068AE">
      <w:footerReference w:type="default" r:id="rId9"/>
      <w:type w:val="continuous"/>
      <w:pgSz w:w="12240" w:h="15840"/>
      <w:pgMar w:top="1440" w:right="1440" w:bottom="1440" w:left="1440" w:header="1440" w:footer="60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A1C4EED" w14:textId="77777777" w:rsidR="00EF60E9" w:rsidRDefault="00EF60E9">
      <w:r>
        <w:separator/>
      </w:r>
    </w:p>
  </w:endnote>
  <w:endnote w:type="continuationSeparator" w:id="0">
    <w:p w14:paraId="70011FA2" w14:textId="77777777" w:rsidR="00EF60E9" w:rsidRDefault="00EF60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3654EB" w14:textId="39C497F0" w:rsidR="00C068AE" w:rsidRDefault="00C068AE">
    <w:pPr>
      <w:pStyle w:val="Footer"/>
      <w:jc w:val="center"/>
    </w:pPr>
    <w:r>
      <w:fldChar w:fldCharType="begin"/>
    </w:r>
    <w:r>
      <w:instrText xml:space="preserve"> PAGE   \* MERGEFORMAT </w:instrText>
    </w:r>
    <w:r>
      <w:fldChar w:fldCharType="separate"/>
    </w:r>
    <w:r w:rsidR="00022045">
      <w:rPr>
        <w:noProof/>
      </w:rPr>
      <w:t>1</w:t>
    </w:r>
    <w:r>
      <w:rPr>
        <w:noProof/>
      </w:rPr>
      <w:fldChar w:fldCharType="end"/>
    </w:r>
  </w:p>
  <w:p w14:paraId="7364A05F" w14:textId="77777777" w:rsidR="00C068AE" w:rsidRDefault="00C068A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D44C022" w14:textId="77777777" w:rsidR="00EF60E9" w:rsidRDefault="00EF60E9">
      <w:r>
        <w:separator/>
      </w:r>
    </w:p>
  </w:footnote>
  <w:footnote w:type="continuationSeparator" w:id="0">
    <w:p w14:paraId="11F5F063" w14:textId="77777777" w:rsidR="00EF60E9" w:rsidRDefault="00EF60E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13294B"/>
    <w:multiLevelType w:val="hybridMultilevel"/>
    <w:tmpl w:val="CC80E952"/>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
    <w:nsid w:val="341A7CFC"/>
    <w:multiLevelType w:val="hybridMultilevel"/>
    <w:tmpl w:val="366E8C58"/>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nsid w:val="42C6577C"/>
    <w:multiLevelType w:val="hybridMultilevel"/>
    <w:tmpl w:val="8DA43B34"/>
    <w:lvl w:ilvl="0" w:tplc="8A7E97FE">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720"/>
  <w:hyphenationZone w:val="936"/>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51E9"/>
    <w:rsid w:val="00022045"/>
    <w:rsid w:val="000257C8"/>
    <w:rsid w:val="00026233"/>
    <w:rsid w:val="00053438"/>
    <w:rsid w:val="0009654D"/>
    <w:rsid w:val="000C1550"/>
    <w:rsid w:val="000E7D82"/>
    <w:rsid w:val="000F1C17"/>
    <w:rsid w:val="000F3AF1"/>
    <w:rsid w:val="00162B02"/>
    <w:rsid w:val="00165A4C"/>
    <w:rsid w:val="001B390D"/>
    <w:rsid w:val="001C6E2E"/>
    <w:rsid w:val="001F2378"/>
    <w:rsid w:val="00295103"/>
    <w:rsid w:val="002C4B5C"/>
    <w:rsid w:val="002E5ADD"/>
    <w:rsid w:val="002F07F3"/>
    <w:rsid w:val="00352210"/>
    <w:rsid w:val="003C3292"/>
    <w:rsid w:val="003D2B5A"/>
    <w:rsid w:val="0044141B"/>
    <w:rsid w:val="00494806"/>
    <w:rsid w:val="004973CA"/>
    <w:rsid w:val="004A6DFA"/>
    <w:rsid w:val="004F6388"/>
    <w:rsid w:val="00502C88"/>
    <w:rsid w:val="00525467"/>
    <w:rsid w:val="00532FB6"/>
    <w:rsid w:val="0054723E"/>
    <w:rsid w:val="0056706D"/>
    <w:rsid w:val="005962E4"/>
    <w:rsid w:val="005D39A7"/>
    <w:rsid w:val="005E0031"/>
    <w:rsid w:val="005E787E"/>
    <w:rsid w:val="00600687"/>
    <w:rsid w:val="0060747D"/>
    <w:rsid w:val="0060758B"/>
    <w:rsid w:val="00645D23"/>
    <w:rsid w:val="006E339F"/>
    <w:rsid w:val="00701C0C"/>
    <w:rsid w:val="00711E82"/>
    <w:rsid w:val="00723582"/>
    <w:rsid w:val="00740710"/>
    <w:rsid w:val="00753B9D"/>
    <w:rsid w:val="007851E9"/>
    <w:rsid w:val="007E21B5"/>
    <w:rsid w:val="0081259F"/>
    <w:rsid w:val="00827A5C"/>
    <w:rsid w:val="008E3511"/>
    <w:rsid w:val="0090108D"/>
    <w:rsid w:val="00944C21"/>
    <w:rsid w:val="009A65ED"/>
    <w:rsid w:val="009B359F"/>
    <w:rsid w:val="009C53EA"/>
    <w:rsid w:val="00A242A1"/>
    <w:rsid w:val="00AC6CE7"/>
    <w:rsid w:val="00B40C6D"/>
    <w:rsid w:val="00B623D2"/>
    <w:rsid w:val="00B710E5"/>
    <w:rsid w:val="00BC210D"/>
    <w:rsid w:val="00BC3ABE"/>
    <w:rsid w:val="00BF2FC9"/>
    <w:rsid w:val="00C068AE"/>
    <w:rsid w:val="00C1710C"/>
    <w:rsid w:val="00C81ABE"/>
    <w:rsid w:val="00CC297B"/>
    <w:rsid w:val="00CE5CDF"/>
    <w:rsid w:val="00D348FB"/>
    <w:rsid w:val="00D54A35"/>
    <w:rsid w:val="00DE1FFE"/>
    <w:rsid w:val="00DE7630"/>
    <w:rsid w:val="00DF3CD7"/>
    <w:rsid w:val="00E25711"/>
    <w:rsid w:val="00E2578E"/>
    <w:rsid w:val="00E40447"/>
    <w:rsid w:val="00E6013B"/>
    <w:rsid w:val="00EF60E9"/>
    <w:rsid w:val="00F20412"/>
    <w:rsid w:val="00F629B6"/>
    <w:rsid w:val="00F62E29"/>
    <w:rsid w:val="00F73931"/>
    <w:rsid w:val="00F75A82"/>
    <w:rsid w:val="00F9411A"/>
    <w:rsid w:val="00FE2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9217D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C3292"/>
    <w:rPr>
      <w:rFonts w:ascii="Tahoma" w:hAnsi="Tahoma" w:cs="Tahoma"/>
      <w:sz w:val="16"/>
      <w:szCs w:val="16"/>
    </w:rPr>
  </w:style>
  <w:style w:type="character" w:customStyle="1" w:styleId="BalloonTextChar">
    <w:name w:val="Balloon Text Char"/>
    <w:link w:val="BalloonText"/>
    <w:uiPriority w:val="99"/>
    <w:semiHidden/>
    <w:rsid w:val="003C3292"/>
    <w:rPr>
      <w:rFonts w:ascii="Tahoma" w:hAnsi="Tahoma" w:cs="Tahoma"/>
      <w:sz w:val="16"/>
      <w:szCs w:val="16"/>
    </w:rPr>
  </w:style>
  <w:style w:type="paragraph" w:customStyle="1" w:styleId="a">
    <w:name w:val="_"/>
    <w:basedOn w:val="Normal"/>
    <w:rsid w:val="002C4B5C"/>
    <w:pPr>
      <w:ind w:left="720" w:hanging="720"/>
    </w:pPr>
    <w:rPr>
      <w:sz w:val="24"/>
      <w:szCs w:val="24"/>
    </w:rPr>
  </w:style>
  <w:style w:type="paragraph" w:styleId="Header">
    <w:name w:val="header"/>
    <w:basedOn w:val="Normal"/>
    <w:link w:val="HeaderChar"/>
    <w:uiPriority w:val="99"/>
    <w:unhideWhenUsed/>
    <w:rsid w:val="00C068AE"/>
    <w:pPr>
      <w:tabs>
        <w:tab w:val="center" w:pos="4680"/>
        <w:tab w:val="right" w:pos="9360"/>
      </w:tabs>
    </w:pPr>
  </w:style>
  <w:style w:type="character" w:customStyle="1" w:styleId="HeaderChar">
    <w:name w:val="Header Char"/>
    <w:link w:val="Header"/>
    <w:uiPriority w:val="99"/>
    <w:rsid w:val="00C068AE"/>
    <w:rPr>
      <w:rFonts w:ascii="Times New Roman" w:hAnsi="Times New Roman"/>
    </w:rPr>
  </w:style>
  <w:style w:type="paragraph" w:styleId="Footer">
    <w:name w:val="footer"/>
    <w:basedOn w:val="Normal"/>
    <w:link w:val="FooterChar"/>
    <w:uiPriority w:val="99"/>
    <w:unhideWhenUsed/>
    <w:rsid w:val="00C068AE"/>
    <w:pPr>
      <w:tabs>
        <w:tab w:val="center" w:pos="4680"/>
        <w:tab w:val="right" w:pos="9360"/>
      </w:tabs>
    </w:pPr>
  </w:style>
  <w:style w:type="character" w:customStyle="1" w:styleId="FooterChar">
    <w:name w:val="Footer Char"/>
    <w:link w:val="Footer"/>
    <w:uiPriority w:val="99"/>
    <w:rsid w:val="00C068AE"/>
    <w:rPr>
      <w:rFonts w:ascii="Times New Roman" w:hAnsi="Times New Roman"/>
    </w:rPr>
  </w:style>
  <w:style w:type="character" w:styleId="Hyperlink">
    <w:name w:val="Hyperlink"/>
    <w:uiPriority w:val="99"/>
    <w:unhideWhenUsed/>
    <w:rsid w:val="00645D23"/>
    <w:rPr>
      <w:color w:val="0000FF"/>
      <w:u w:val="single"/>
    </w:rPr>
  </w:style>
  <w:style w:type="character" w:styleId="CommentReference">
    <w:name w:val="annotation reference"/>
    <w:basedOn w:val="DefaultParagraphFont"/>
    <w:uiPriority w:val="99"/>
    <w:semiHidden/>
    <w:unhideWhenUsed/>
    <w:rsid w:val="00740710"/>
    <w:rPr>
      <w:sz w:val="16"/>
      <w:szCs w:val="16"/>
    </w:rPr>
  </w:style>
  <w:style w:type="paragraph" w:styleId="CommentText">
    <w:name w:val="annotation text"/>
    <w:basedOn w:val="Normal"/>
    <w:link w:val="CommentTextChar"/>
    <w:uiPriority w:val="99"/>
    <w:semiHidden/>
    <w:unhideWhenUsed/>
    <w:rsid w:val="00740710"/>
  </w:style>
  <w:style w:type="character" w:customStyle="1" w:styleId="CommentTextChar">
    <w:name w:val="Comment Text Char"/>
    <w:basedOn w:val="DefaultParagraphFont"/>
    <w:link w:val="CommentText"/>
    <w:uiPriority w:val="99"/>
    <w:semiHidden/>
    <w:rsid w:val="00740710"/>
    <w:rPr>
      <w:rFonts w:ascii="Times New Roman" w:hAnsi="Times New Roman"/>
    </w:rPr>
  </w:style>
  <w:style w:type="paragraph" w:styleId="CommentSubject">
    <w:name w:val="annotation subject"/>
    <w:basedOn w:val="CommentText"/>
    <w:next w:val="CommentText"/>
    <w:link w:val="CommentSubjectChar"/>
    <w:uiPriority w:val="99"/>
    <w:semiHidden/>
    <w:unhideWhenUsed/>
    <w:rsid w:val="00740710"/>
    <w:rPr>
      <w:b/>
      <w:bCs/>
    </w:rPr>
  </w:style>
  <w:style w:type="character" w:customStyle="1" w:styleId="CommentSubjectChar">
    <w:name w:val="Comment Subject Char"/>
    <w:basedOn w:val="CommentTextChar"/>
    <w:link w:val="CommentSubject"/>
    <w:uiPriority w:val="99"/>
    <w:semiHidden/>
    <w:rsid w:val="00740710"/>
    <w:rPr>
      <w:rFonts w:ascii="Times New Roman" w:hAnsi="Times New Roman"/>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C3292"/>
    <w:rPr>
      <w:rFonts w:ascii="Tahoma" w:hAnsi="Tahoma" w:cs="Tahoma"/>
      <w:sz w:val="16"/>
      <w:szCs w:val="16"/>
    </w:rPr>
  </w:style>
  <w:style w:type="character" w:customStyle="1" w:styleId="BalloonTextChar">
    <w:name w:val="Balloon Text Char"/>
    <w:link w:val="BalloonText"/>
    <w:uiPriority w:val="99"/>
    <w:semiHidden/>
    <w:rsid w:val="003C3292"/>
    <w:rPr>
      <w:rFonts w:ascii="Tahoma" w:hAnsi="Tahoma" w:cs="Tahoma"/>
      <w:sz w:val="16"/>
      <w:szCs w:val="16"/>
    </w:rPr>
  </w:style>
  <w:style w:type="paragraph" w:customStyle="1" w:styleId="a">
    <w:name w:val="_"/>
    <w:basedOn w:val="Normal"/>
    <w:rsid w:val="002C4B5C"/>
    <w:pPr>
      <w:ind w:left="720" w:hanging="720"/>
    </w:pPr>
    <w:rPr>
      <w:sz w:val="24"/>
      <w:szCs w:val="24"/>
    </w:rPr>
  </w:style>
  <w:style w:type="paragraph" w:styleId="Header">
    <w:name w:val="header"/>
    <w:basedOn w:val="Normal"/>
    <w:link w:val="HeaderChar"/>
    <w:uiPriority w:val="99"/>
    <w:unhideWhenUsed/>
    <w:rsid w:val="00C068AE"/>
    <w:pPr>
      <w:tabs>
        <w:tab w:val="center" w:pos="4680"/>
        <w:tab w:val="right" w:pos="9360"/>
      </w:tabs>
    </w:pPr>
  </w:style>
  <w:style w:type="character" w:customStyle="1" w:styleId="HeaderChar">
    <w:name w:val="Header Char"/>
    <w:link w:val="Header"/>
    <w:uiPriority w:val="99"/>
    <w:rsid w:val="00C068AE"/>
    <w:rPr>
      <w:rFonts w:ascii="Times New Roman" w:hAnsi="Times New Roman"/>
    </w:rPr>
  </w:style>
  <w:style w:type="paragraph" w:styleId="Footer">
    <w:name w:val="footer"/>
    <w:basedOn w:val="Normal"/>
    <w:link w:val="FooterChar"/>
    <w:uiPriority w:val="99"/>
    <w:unhideWhenUsed/>
    <w:rsid w:val="00C068AE"/>
    <w:pPr>
      <w:tabs>
        <w:tab w:val="center" w:pos="4680"/>
        <w:tab w:val="right" w:pos="9360"/>
      </w:tabs>
    </w:pPr>
  </w:style>
  <w:style w:type="character" w:customStyle="1" w:styleId="FooterChar">
    <w:name w:val="Footer Char"/>
    <w:link w:val="Footer"/>
    <w:uiPriority w:val="99"/>
    <w:rsid w:val="00C068AE"/>
    <w:rPr>
      <w:rFonts w:ascii="Times New Roman" w:hAnsi="Times New Roman"/>
    </w:rPr>
  </w:style>
  <w:style w:type="character" w:styleId="Hyperlink">
    <w:name w:val="Hyperlink"/>
    <w:uiPriority w:val="99"/>
    <w:unhideWhenUsed/>
    <w:rsid w:val="00645D23"/>
    <w:rPr>
      <w:color w:val="0000FF"/>
      <w:u w:val="single"/>
    </w:rPr>
  </w:style>
  <w:style w:type="character" w:styleId="CommentReference">
    <w:name w:val="annotation reference"/>
    <w:basedOn w:val="DefaultParagraphFont"/>
    <w:uiPriority w:val="99"/>
    <w:semiHidden/>
    <w:unhideWhenUsed/>
    <w:rsid w:val="00740710"/>
    <w:rPr>
      <w:sz w:val="16"/>
      <w:szCs w:val="16"/>
    </w:rPr>
  </w:style>
  <w:style w:type="paragraph" w:styleId="CommentText">
    <w:name w:val="annotation text"/>
    <w:basedOn w:val="Normal"/>
    <w:link w:val="CommentTextChar"/>
    <w:uiPriority w:val="99"/>
    <w:semiHidden/>
    <w:unhideWhenUsed/>
    <w:rsid w:val="00740710"/>
  </w:style>
  <w:style w:type="character" w:customStyle="1" w:styleId="CommentTextChar">
    <w:name w:val="Comment Text Char"/>
    <w:basedOn w:val="DefaultParagraphFont"/>
    <w:link w:val="CommentText"/>
    <w:uiPriority w:val="99"/>
    <w:semiHidden/>
    <w:rsid w:val="00740710"/>
    <w:rPr>
      <w:rFonts w:ascii="Times New Roman" w:hAnsi="Times New Roman"/>
    </w:rPr>
  </w:style>
  <w:style w:type="paragraph" w:styleId="CommentSubject">
    <w:name w:val="annotation subject"/>
    <w:basedOn w:val="CommentText"/>
    <w:next w:val="CommentText"/>
    <w:link w:val="CommentSubjectChar"/>
    <w:uiPriority w:val="99"/>
    <w:semiHidden/>
    <w:unhideWhenUsed/>
    <w:rsid w:val="00740710"/>
    <w:rPr>
      <w:b/>
      <w:bCs/>
    </w:rPr>
  </w:style>
  <w:style w:type="character" w:customStyle="1" w:styleId="CommentSubjectChar">
    <w:name w:val="Comment Subject Char"/>
    <w:basedOn w:val="CommentTextChar"/>
    <w:link w:val="CommentSubject"/>
    <w:uiPriority w:val="99"/>
    <w:semiHidden/>
    <w:rsid w:val="00740710"/>
    <w:rPr>
      <w:rFonts w:ascii="Times New Roman" w:hAnsi="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ls.gov/news.release/pdf/ecec.pdf"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3151</Words>
  <Characters>17962</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Bureau of Indian Affairs</Company>
  <LinksUpToDate>false</LinksUpToDate>
  <CharactersWithSpaces>21071</CharactersWithSpaces>
  <SharedDoc>false</SharedDoc>
  <HLinks>
    <vt:vector size="6" baseType="variant">
      <vt:variant>
        <vt:i4>1900546</vt:i4>
      </vt:variant>
      <vt:variant>
        <vt:i4>2</vt:i4>
      </vt:variant>
      <vt:variant>
        <vt:i4>0</vt:i4>
      </vt:variant>
      <vt:variant>
        <vt:i4>5</vt:i4>
      </vt:variant>
      <vt:variant>
        <vt:lpwstr>http://www.bls.gov/news.release/pdf/ecec.pdf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djbieniewicz</dc:creator>
  <cp:lastModifiedBy>SYSTEM</cp:lastModifiedBy>
  <cp:revision>2</cp:revision>
  <cp:lastPrinted>2010-09-28T19:50:00Z</cp:lastPrinted>
  <dcterms:created xsi:type="dcterms:W3CDTF">2019-03-25T18:57:00Z</dcterms:created>
  <dcterms:modified xsi:type="dcterms:W3CDTF">2019-03-25T18:57:00Z</dcterms:modified>
</cp:coreProperties>
</file>