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75F21" w14:textId="77777777" w:rsidR="00F66C21" w:rsidRDefault="00F66C21" w:rsidP="00F66C21">
      <w:pPr>
        <w:jc w:val="center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Department of Justice</w:t>
      </w:r>
    </w:p>
    <w:p w14:paraId="5D3931FA" w14:textId="77777777" w:rsidR="00F66C21" w:rsidRDefault="00F66C21" w:rsidP="00F66C21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Bureau of Alcohol, Tobacco, Firearms and Explosives</w:t>
      </w:r>
    </w:p>
    <w:p w14:paraId="763F3E7A" w14:textId="77777777" w:rsidR="00F66C21" w:rsidRDefault="00F66C21" w:rsidP="00F66C21">
      <w:pPr>
        <w:spacing w:after="24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Information Collection Request</w:t>
      </w:r>
    </w:p>
    <w:p w14:paraId="734CB56B" w14:textId="77777777" w:rsidR="00F66C21" w:rsidRDefault="00F66C21" w:rsidP="00F66C21">
      <w:pPr>
        <w:spacing w:after="24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Furnishing of Samples</w:t>
      </w:r>
    </w:p>
    <w:p w14:paraId="60D8C7AD" w14:textId="77777777" w:rsidR="00F66C21" w:rsidRDefault="00F66C21" w:rsidP="00F66C21">
      <w:pPr>
        <w:spacing w:after="24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OBM Number 1140-0073</w:t>
      </w:r>
    </w:p>
    <w:p w14:paraId="777110C9" w14:textId="01164EBE" w:rsidR="00F66C21" w:rsidRDefault="00377119" w:rsidP="00377119">
      <w:pPr>
        <w:pStyle w:val="Heading1"/>
        <w:spacing w:after="240"/>
        <w:ind w:hanging="540"/>
      </w:pPr>
      <w:r>
        <w:t>A.</w:t>
      </w:r>
      <w:r>
        <w:tab/>
      </w:r>
      <w:r w:rsidR="00F66C21">
        <w:t>Justification</w:t>
      </w:r>
    </w:p>
    <w:p w14:paraId="479DE029" w14:textId="77777777" w:rsidR="00F66C21" w:rsidRDefault="00F66C21" w:rsidP="00F66C21">
      <w:pPr>
        <w:spacing w:after="240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>Necessity of Information Collection</w:t>
      </w:r>
    </w:p>
    <w:p w14:paraId="0EAD6987" w14:textId="2645F040" w:rsidR="00F66C21" w:rsidRDefault="00F66C21" w:rsidP="00F66C21">
      <w:pPr>
        <w:spacing w:after="24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ATF is</w:t>
      </w:r>
      <w:r w:rsidR="00D67E3C">
        <w:rPr>
          <w:rFonts w:ascii="Courier New" w:hAnsi="Courier New" w:cs="Courier New"/>
        </w:rPr>
        <w:t xml:space="preserve"> </w:t>
      </w:r>
      <w:r w:rsidR="004636B1">
        <w:rPr>
          <w:rFonts w:ascii="Courier New" w:hAnsi="Courier New" w:cs="Courier New"/>
        </w:rPr>
        <w:t xml:space="preserve">responsible </w:t>
      </w:r>
      <w:r>
        <w:rPr>
          <w:rFonts w:ascii="Courier New" w:hAnsi="Courier New" w:cs="Courier New"/>
        </w:rPr>
        <w:t>for enforcing Title XI of the Organized Crime Control Act of 1970 (the Act) and implementing regulations</w:t>
      </w:r>
      <w:r w:rsidR="00103E24">
        <w:rPr>
          <w:rFonts w:ascii="Courier New" w:hAnsi="Courier New" w:cs="Courier New"/>
        </w:rPr>
        <w:t xml:space="preserve"> contained at 27 CFR, Part 555. </w:t>
      </w:r>
      <w:r>
        <w:rPr>
          <w:rFonts w:ascii="Courier New" w:hAnsi="Courier New" w:cs="Courier New"/>
        </w:rPr>
        <w:t>Subtit</w:t>
      </w:r>
      <w:r w:rsidR="00103E24">
        <w:rPr>
          <w:rFonts w:ascii="Courier New" w:hAnsi="Courier New" w:cs="Courier New"/>
        </w:rPr>
        <w:t xml:space="preserve">le C of Public Law No. 107-296, </w:t>
      </w:r>
      <w:r>
        <w:rPr>
          <w:rFonts w:ascii="Courier New" w:hAnsi="Courier New" w:cs="Courier New"/>
        </w:rPr>
        <w:t xml:space="preserve">the Safe Explosives </w:t>
      </w:r>
      <w:r w:rsidR="00103E24">
        <w:rPr>
          <w:rFonts w:ascii="Courier New" w:hAnsi="Courier New" w:cs="Courier New"/>
        </w:rPr>
        <w:t xml:space="preserve">Act, enacted November 25, 2003, </w:t>
      </w:r>
      <w:r>
        <w:rPr>
          <w:rFonts w:ascii="Courier New" w:hAnsi="Courier New" w:cs="Courier New"/>
        </w:rPr>
        <w:t>amended the Act to require that</w:t>
      </w:r>
      <w:r w:rsidR="00103E24">
        <w:rPr>
          <w:rFonts w:ascii="Courier New" w:hAnsi="Courier New" w:cs="Courier New"/>
        </w:rPr>
        <w:t>: “L</w:t>
      </w:r>
      <w:r>
        <w:rPr>
          <w:rFonts w:ascii="Courier New" w:hAnsi="Courier New" w:cs="Courier New"/>
        </w:rPr>
        <w:t>icensed manufacturers and importers and persons who manufacture or import explosive materials or ammonium nitrate shall</w:t>
      </w:r>
      <w:r w:rsidR="00103E24">
        <w:rPr>
          <w:rFonts w:ascii="Courier New" w:hAnsi="Courier New" w:cs="Courier New"/>
        </w:rPr>
        <w:t>, when required by the Director. F</w:t>
      </w:r>
      <w:r>
        <w:rPr>
          <w:rFonts w:ascii="Courier New" w:hAnsi="Courier New" w:cs="Courier New"/>
        </w:rPr>
        <w:t>urnish</w:t>
      </w:r>
      <w:r w:rsidR="00103E24">
        <w:rPr>
          <w:rFonts w:ascii="Courier New" w:hAnsi="Courier New" w:cs="Courier New"/>
        </w:rPr>
        <w:t>; i.</w:t>
      </w:r>
      <w:r>
        <w:rPr>
          <w:rFonts w:ascii="Courier New" w:hAnsi="Courier New" w:cs="Courier New"/>
        </w:rPr>
        <w:t xml:space="preserve"> </w:t>
      </w:r>
      <w:r w:rsidR="00103E24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amples of explosive materials or ammonium nitrate, </w:t>
      </w:r>
      <w:r w:rsidR="00103E24">
        <w:rPr>
          <w:rFonts w:ascii="Courier New" w:hAnsi="Courier New" w:cs="Courier New"/>
        </w:rPr>
        <w:t>ii. I</w:t>
      </w:r>
      <w:r>
        <w:rPr>
          <w:rFonts w:ascii="Courier New" w:hAnsi="Courier New" w:cs="Courier New"/>
        </w:rPr>
        <w:t xml:space="preserve">nformation on the chemical composition of these materials, and </w:t>
      </w:r>
      <w:r w:rsidR="00103E24">
        <w:rPr>
          <w:rFonts w:ascii="Courier New" w:hAnsi="Courier New" w:cs="Courier New"/>
        </w:rPr>
        <w:t>iii. A</w:t>
      </w:r>
      <w:r>
        <w:rPr>
          <w:rFonts w:ascii="Courier New" w:hAnsi="Courier New" w:cs="Courier New"/>
        </w:rPr>
        <w:t>ny other information the Director deems appropriate.</w:t>
      </w:r>
      <w:r w:rsidR="00103E24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This requirement is specified at 27 CFR, Section 555.110.</w:t>
      </w:r>
    </w:p>
    <w:p w14:paraId="2DB61159" w14:textId="77777777" w:rsidR="00F66C21" w:rsidRPr="000D41FA" w:rsidRDefault="00F66C21" w:rsidP="00F66C21">
      <w:pPr>
        <w:spacing w:after="240"/>
        <w:ind w:left="720" w:hanging="72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>2.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>Needs and Uses</w:t>
      </w:r>
    </w:p>
    <w:p w14:paraId="3CC44ABD" w14:textId="6F5E3DFB" w:rsidR="00F66C21" w:rsidRDefault="00F66C21" w:rsidP="00F66C21">
      <w:pPr>
        <w:spacing w:after="240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This information will be used by ATF for </w:t>
      </w:r>
      <w:r w:rsidRPr="00656CAA">
        <w:rPr>
          <w:rFonts w:ascii="Courier New" w:hAnsi="Courier New" w:cs="Courier New"/>
        </w:rPr>
        <w:t>law enforcement, regulatory, classification and scientific</w:t>
      </w:r>
      <w:r w:rsidR="00F03C52">
        <w:rPr>
          <w:rFonts w:ascii="Courier New" w:hAnsi="Courier New" w:cs="Courier New"/>
        </w:rPr>
        <w:t xml:space="preserve"> or </w:t>
      </w:r>
      <w:r w:rsidRPr="00656CAA">
        <w:rPr>
          <w:rFonts w:ascii="Courier New" w:hAnsi="Courier New" w:cs="Courier New"/>
        </w:rPr>
        <w:t>research purposes.</w:t>
      </w:r>
    </w:p>
    <w:p w14:paraId="51741278" w14:textId="77777777" w:rsidR="00F66C21" w:rsidRDefault="00F66C21" w:rsidP="00F66C21">
      <w:pPr>
        <w:spacing w:after="240"/>
        <w:ind w:left="720" w:hanging="72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>3.</w:t>
      </w:r>
      <w:r>
        <w:rPr>
          <w:rFonts w:ascii="Courier New" w:hAnsi="Courier New" w:cs="Courier New"/>
        </w:rPr>
        <w:tab/>
      </w:r>
      <w:r w:rsidRPr="000D41FA">
        <w:rPr>
          <w:rFonts w:ascii="Courier New" w:hAnsi="Courier New" w:cs="Courier New"/>
          <w:u w:val="single"/>
        </w:rPr>
        <w:t>Use of Information Technology</w:t>
      </w:r>
    </w:p>
    <w:p w14:paraId="6CF56F51" w14:textId="77777777" w:rsidR="00F66C21" w:rsidRDefault="00F66C21" w:rsidP="00F66C21">
      <w:pPr>
        <w:spacing w:after="24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use of information technology does not apply to this collection. The respondent must furnish the actual sample to ATF.</w:t>
      </w:r>
    </w:p>
    <w:p w14:paraId="1EBC5B95" w14:textId="77777777" w:rsidR="00F66C21" w:rsidRPr="000D41FA" w:rsidRDefault="00F66C21" w:rsidP="00F66C21">
      <w:pPr>
        <w:spacing w:after="240"/>
        <w:ind w:left="720" w:hanging="72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>4.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>Efforts to Identify Duplication</w:t>
      </w:r>
    </w:p>
    <w:p w14:paraId="3B121EFF" w14:textId="77777777" w:rsidR="00F66C21" w:rsidRDefault="00F66C21" w:rsidP="00F66C21">
      <w:pPr>
        <w:spacing w:after="24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is no duplication associated with this collection. No other sources request this information.</w:t>
      </w:r>
    </w:p>
    <w:p w14:paraId="413BFB7F" w14:textId="77777777" w:rsidR="00F66C21" w:rsidRDefault="00F66C21" w:rsidP="00F66C21">
      <w:pPr>
        <w:spacing w:after="240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5.</w:t>
      </w:r>
      <w:r>
        <w:rPr>
          <w:rFonts w:ascii="Courier New" w:hAnsi="Courier New" w:cs="Courier New"/>
        </w:rPr>
        <w:tab/>
      </w:r>
      <w:r w:rsidRPr="000D41FA">
        <w:rPr>
          <w:rFonts w:ascii="Courier New" w:hAnsi="Courier New" w:cs="Courier New"/>
          <w:u w:val="single"/>
        </w:rPr>
        <w:t>Minimizing Burden on Small Business</w:t>
      </w:r>
    </w:p>
    <w:p w14:paraId="352C0F54" w14:textId="77777777" w:rsidR="00F66C21" w:rsidRDefault="00F66C21" w:rsidP="00F66C21">
      <w:pPr>
        <w:spacing w:after="24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 collection will not substantially affect small businesses.</w:t>
      </w:r>
    </w:p>
    <w:p w14:paraId="7654DB56" w14:textId="77777777" w:rsidR="00F66C21" w:rsidRPr="000D41FA" w:rsidRDefault="00F66C21" w:rsidP="00F66C21">
      <w:pPr>
        <w:spacing w:after="240"/>
        <w:ind w:left="720" w:hanging="72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lastRenderedPageBreak/>
        <w:t>6.</w:t>
      </w:r>
      <w:r>
        <w:rPr>
          <w:rFonts w:ascii="Courier New" w:hAnsi="Courier New" w:cs="Courier New"/>
        </w:rPr>
        <w:tab/>
      </w:r>
      <w:r w:rsidRPr="000D41FA">
        <w:rPr>
          <w:rFonts w:ascii="Courier New" w:hAnsi="Courier New" w:cs="Courier New"/>
          <w:u w:val="single"/>
        </w:rPr>
        <w:t>Consequences of not conducting or less frequent Collection</w:t>
      </w:r>
    </w:p>
    <w:p w14:paraId="306F5992" w14:textId="335084A2" w:rsidR="00F66C21" w:rsidRDefault="00F66C21" w:rsidP="00F66C21">
      <w:pPr>
        <w:spacing w:after="24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ATF must be able to identify the explosive materials or the ammonium nitrate. Without this </w:t>
      </w:r>
      <w:r w:rsidR="00F03C52">
        <w:rPr>
          <w:rFonts w:ascii="Courier New" w:hAnsi="Courier New" w:cs="Courier New"/>
        </w:rPr>
        <w:t>information,</w:t>
      </w:r>
      <w:r>
        <w:rPr>
          <w:rFonts w:ascii="Courier New" w:hAnsi="Courier New" w:cs="Courier New"/>
        </w:rPr>
        <w:t xml:space="preserve"> collection persons could manufacture or import dangerous materials.</w:t>
      </w:r>
    </w:p>
    <w:p w14:paraId="3ACBFC19" w14:textId="77777777" w:rsidR="00F66C21" w:rsidRDefault="00F66C21" w:rsidP="00F66C21">
      <w:pPr>
        <w:spacing w:after="240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>Special Circumstances</w:t>
      </w:r>
    </w:p>
    <w:p w14:paraId="3E931E8D" w14:textId="77777777" w:rsidR="00F66C21" w:rsidRDefault="00F66C21" w:rsidP="00F66C21">
      <w:pPr>
        <w:spacing w:after="24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 collection may require respondents to submit proprietary information. Such information will be protected under normal ATF disclosure practices.</w:t>
      </w:r>
    </w:p>
    <w:p w14:paraId="2D07EE67" w14:textId="77777777" w:rsidR="00F66C21" w:rsidRDefault="00F66C21" w:rsidP="00F66C21">
      <w:pPr>
        <w:spacing w:after="240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8.</w:t>
      </w:r>
      <w:r>
        <w:rPr>
          <w:rFonts w:ascii="Courier New" w:hAnsi="Courier New" w:cs="Courier New"/>
        </w:rPr>
        <w:tab/>
      </w:r>
      <w:r w:rsidRPr="000D41FA">
        <w:rPr>
          <w:rFonts w:ascii="Courier New" w:hAnsi="Courier New" w:cs="Courier New"/>
          <w:u w:val="single"/>
        </w:rPr>
        <w:t>Public Comments and Co</w:t>
      </w:r>
      <w:r>
        <w:rPr>
          <w:rFonts w:ascii="Courier New" w:hAnsi="Courier New" w:cs="Courier New"/>
          <w:u w:val="single"/>
        </w:rPr>
        <w:t>nsultations</w:t>
      </w:r>
    </w:p>
    <w:p w14:paraId="64346D30" w14:textId="4BE24E09" w:rsidR="00D67E3C" w:rsidRDefault="00F66C21" w:rsidP="00F66C21">
      <w:pPr>
        <w:spacing w:after="240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103E24">
        <w:rPr>
          <w:rFonts w:ascii="Courier New" w:hAnsi="Courier New" w:cs="Courier New"/>
        </w:rPr>
        <w:t xml:space="preserve">No comments were received during </w:t>
      </w:r>
      <w:r w:rsidR="008141F9">
        <w:rPr>
          <w:rFonts w:ascii="Courier New" w:hAnsi="Courier New" w:cs="Courier New"/>
        </w:rPr>
        <w:t xml:space="preserve">either the 60-day or 30-day </w:t>
      </w:r>
      <w:r w:rsidR="00103E24">
        <w:rPr>
          <w:rFonts w:ascii="Courier New" w:hAnsi="Courier New" w:cs="Courier New"/>
        </w:rPr>
        <w:t xml:space="preserve">Federal Register Notice Period. </w:t>
      </w:r>
    </w:p>
    <w:p w14:paraId="6A12B2F9" w14:textId="50B5A980" w:rsidR="00F66C21" w:rsidRDefault="00F66C21" w:rsidP="00F66C21">
      <w:pPr>
        <w:spacing w:after="240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9.</w:t>
      </w:r>
      <w:r>
        <w:rPr>
          <w:rFonts w:ascii="Courier New" w:hAnsi="Courier New" w:cs="Courier New"/>
        </w:rPr>
        <w:tab/>
      </w:r>
      <w:r w:rsidRPr="000D41FA">
        <w:rPr>
          <w:rFonts w:ascii="Courier New" w:hAnsi="Courier New" w:cs="Courier New"/>
          <w:u w:val="single"/>
        </w:rPr>
        <w:t>Provision of Payments or Gifts to Respondents</w:t>
      </w:r>
    </w:p>
    <w:p w14:paraId="6A68E501" w14:textId="77777777" w:rsidR="00F66C21" w:rsidRDefault="00F66C21" w:rsidP="00F66C21">
      <w:pPr>
        <w:spacing w:after="240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No payment or gift is associated with this collection.</w:t>
      </w:r>
    </w:p>
    <w:p w14:paraId="55263C71" w14:textId="77777777" w:rsidR="00F66C21" w:rsidRDefault="00F66C21" w:rsidP="00F66C21">
      <w:pPr>
        <w:spacing w:after="2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10. </w:t>
      </w:r>
      <w:r>
        <w:rPr>
          <w:rFonts w:ascii="Courier New" w:hAnsi="Courier New" w:cs="Courier New"/>
        </w:rPr>
        <w:tab/>
      </w:r>
      <w:r w:rsidRPr="000D41FA">
        <w:rPr>
          <w:rFonts w:ascii="Courier New" w:hAnsi="Courier New" w:cs="Courier New"/>
          <w:u w:val="single"/>
        </w:rPr>
        <w:t>Assurance of Confidentiality</w:t>
      </w:r>
    </w:p>
    <w:p w14:paraId="36E9962A" w14:textId="77777777" w:rsidR="00F66C21" w:rsidRDefault="00F66C21" w:rsidP="00F66C21">
      <w:pPr>
        <w:spacing w:after="24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samples of explosive materials or ammonium nitrate</w:t>
      </w:r>
      <w:r w:rsidR="000F70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are kept in a secure location at the ATF laboratory</w:t>
      </w:r>
      <w:r w:rsidR="000F70DF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Confidentiality is not assured. </w:t>
      </w:r>
    </w:p>
    <w:p w14:paraId="3A329E4D" w14:textId="77777777" w:rsidR="00F66C21" w:rsidRDefault="00F66C21" w:rsidP="00F66C21">
      <w:pPr>
        <w:spacing w:after="2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11.</w:t>
      </w:r>
      <w:r>
        <w:rPr>
          <w:rFonts w:ascii="Courier New" w:hAnsi="Courier New" w:cs="Courier New"/>
        </w:rPr>
        <w:tab/>
      </w:r>
      <w:r w:rsidRPr="00492834">
        <w:rPr>
          <w:rFonts w:ascii="Courier New" w:hAnsi="Courier New" w:cs="Courier New"/>
          <w:u w:val="single"/>
        </w:rPr>
        <w:t>Justification for Sensitive Questions</w:t>
      </w:r>
    </w:p>
    <w:p w14:paraId="42EFD008" w14:textId="77777777" w:rsidR="00F66C21" w:rsidRDefault="00F66C21" w:rsidP="00F66C21">
      <w:pPr>
        <w:spacing w:after="240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questions of a sensitive nature are asked.</w:t>
      </w:r>
    </w:p>
    <w:p w14:paraId="050C9781" w14:textId="77777777" w:rsidR="00F66C21" w:rsidRPr="00492834" w:rsidRDefault="00F66C21" w:rsidP="00F66C21">
      <w:pPr>
        <w:spacing w:after="240"/>
        <w:ind w:left="720" w:hanging="72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>12.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>Estimate of Respondent’s Burden</w:t>
      </w:r>
    </w:p>
    <w:p w14:paraId="4F1CE61C" w14:textId="46370CBC" w:rsidR="00F66C21" w:rsidRDefault="00F03C52" w:rsidP="00F66C21">
      <w:pPr>
        <w:spacing w:after="24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 estimate that there are a total </w:t>
      </w:r>
      <w:r w:rsidR="00F66C21">
        <w:rPr>
          <w:rFonts w:ascii="Courier New" w:hAnsi="Courier New" w:cs="Courier New"/>
        </w:rPr>
        <w:t>100 respondents associated with this information collection request once per year. The total number of responses is 100. We esti</w:t>
      </w:r>
      <w:r w:rsidR="00103E24">
        <w:rPr>
          <w:rFonts w:ascii="Courier New" w:hAnsi="Courier New" w:cs="Courier New"/>
        </w:rPr>
        <w:t>mate that each respondent will take</w:t>
      </w:r>
      <w:r w:rsidR="00F66C21">
        <w:rPr>
          <w:rFonts w:ascii="Courier New" w:hAnsi="Courier New" w:cs="Courier New"/>
        </w:rPr>
        <w:t xml:space="preserve"> approximately 30 minutes to submit the samples and required documentation. This </w:t>
      </w:r>
      <w:r w:rsidR="00F66C21" w:rsidRPr="00656CAA">
        <w:rPr>
          <w:rFonts w:ascii="Courier New" w:hAnsi="Courier New" w:cs="Courier New"/>
        </w:rPr>
        <w:t>estimate include</w:t>
      </w:r>
      <w:r w:rsidR="00F66C21">
        <w:rPr>
          <w:rFonts w:ascii="Courier New" w:hAnsi="Courier New" w:cs="Courier New"/>
        </w:rPr>
        <w:t>s</w:t>
      </w:r>
      <w:r w:rsidR="00F66C21" w:rsidRPr="00656CAA">
        <w:rPr>
          <w:rFonts w:ascii="Courier New" w:hAnsi="Courier New" w:cs="Courier New"/>
        </w:rPr>
        <w:t xml:space="preserve"> time to read any relevant materials, gather the samples, and prepare any necessary documentation.</w:t>
      </w:r>
      <w:r w:rsidR="000F70DF">
        <w:rPr>
          <w:rFonts w:ascii="Courier New" w:hAnsi="Courier New" w:cs="Courier New"/>
        </w:rPr>
        <w:t xml:space="preserve"> </w:t>
      </w:r>
      <w:r w:rsidR="00F66C21" w:rsidRPr="00656CAA">
        <w:rPr>
          <w:rFonts w:ascii="Courier New" w:hAnsi="Courier New" w:cs="Courier New"/>
        </w:rPr>
        <w:t>The</w:t>
      </w:r>
      <w:r w:rsidR="00F66C21">
        <w:rPr>
          <w:rFonts w:ascii="Courier New" w:hAnsi="Courier New" w:cs="Courier New"/>
        </w:rPr>
        <w:t xml:space="preserve"> total annual burden hours associated with this burden request will be 50 hours. </w:t>
      </w:r>
    </w:p>
    <w:p w14:paraId="22B4AD7F" w14:textId="77777777" w:rsidR="00F66C21" w:rsidRDefault="00F66C21" w:rsidP="00F66C21">
      <w:pPr>
        <w:spacing w:after="240"/>
        <w:ind w:left="720" w:hanging="72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>13.</w:t>
      </w:r>
      <w:r>
        <w:rPr>
          <w:rFonts w:ascii="Courier New" w:hAnsi="Courier New" w:cs="Courier New"/>
        </w:rPr>
        <w:tab/>
      </w:r>
      <w:r w:rsidRPr="000603E5">
        <w:rPr>
          <w:rFonts w:ascii="Courier New" w:hAnsi="Courier New" w:cs="Courier New"/>
          <w:u w:val="single"/>
        </w:rPr>
        <w:t>Estimate of Cost Burden</w:t>
      </w:r>
    </w:p>
    <w:p w14:paraId="08709524" w14:textId="77777777" w:rsidR="00F66C21" w:rsidRDefault="00F66C21" w:rsidP="00F66C21">
      <w:pPr>
        <w:spacing w:after="24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ATF estimates a cost burden of $20.00 to the respondent. The cost is estimated at $20 x 100= $2,000. The regulations at 27 CFR Section 555.110 provide for reimbursement for the cost of the materials. Therefore, the cost to the respondent will be reported as 0 on the OMB 83-I.</w:t>
      </w:r>
    </w:p>
    <w:p w14:paraId="62163BCD" w14:textId="77777777" w:rsidR="00F66C21" w:rsidRPr="000603E5" w:rsidRDefault="00F66C21" w:rsidP="00F66C21">
      <w:pPr>
        <w:spacing w:after="24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>14.</w:t>
      </w:r>
      <w:r>
        <w:rPr>
          <w:rFonts w:ascii="Courier New" w:hAnsi="Courier New" w:cs="Courier New"/>
        </w:rPr>
        <w:tab/>
      </w:r>
      <w:r w:rsidRPr="000603E5">
        <w:rPr>
          <w:rFonts w:ascii="Courier New" w:hAnsi="Courier New" w:cs="Courier New"/>
          <w:u w:val="single"/>
        </w:rPr>
        <w:t>Cost to Federal Government</w:t>
      </w:r>
    </w:p>
    <w:p w14:paraId="0A010A62" w14:textId="77777777" w:rsidR="00F66C21" w:rsidRDefault="00F66C21" w:rsidP="00F66C21">
      <w:pPr>
        <w:spacing w:after="240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is no cost to the Federal government.</w:t>
      </w:r>
    </w:p>
    <w:p w14:paraId="64F7FC15" w14:textId="77777777" w:rsidR="00F66C21" w:rsidRDefault="00F66C21" w:rsidP="00F66C21">
      <w:pPr>
        <w:spacing w:after="240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15.</w:t>
      </w:r>
      <w:r>
        <w:rPr>
          <w:rFonts w:ascii="Courier New" w:hAnsi="Courier New" w:cs="Courier New"/>
        </w:rPr>
        <w:tab/>
      </w:r>
      <w:r w:rsidRPr="000603E5">
        <w:rPr>
          <w:rFonts w:ascii="Courier New" w:hAnsi="Courier New" w:cs="Courier New"/>
          <w:u w:val="single"/>
        </w:rPr>
        <w:t>Reason for Change in Burden</w:t>
      </w:r>
    </w:p>
    <w:p w14:paraId="188EB176" w14:textId="0DE58B32" w:rsidR="00F66C21" w:rsidRDefault="00E14004" w:rsidP="00F66C21">
      <w:pPr>
        <w:spacing w:after="24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adjustments</w:t>
      </w:r>
      <w:r w:rsidR="00F66C21">
        <w:rPr>
          <w:rFonts w:ascii="Courier New" w:hAnsi="Courier New" w:cs="Courier New"/>
        </w:rPr>
        <w:t xml:space="preserve"> associated with this collection</w:t>
      </w:r>
      <w:r w:rsidR="00A36322">
        <w:rPr>
          <w:rFonts w:ascii="Courier New" w:hAnsi="Courier New" w:cs="Courier New"/>
        </w:rPr>
        <w:t xml:space="preserve"> from the previous renewal include a reduction in the total respondents and burden hours by 2,250 and 1,125 hours respectively. </w:t>
      </w:r>
    </w:p>
    <w:p w14:paraId="353AAAB3" w14:textId="77777777" w:rsidR="00F66C21" w:rsidRPr="000603E5" w:rsidRDefault="00F66C21" w:rsidP="00F66C21">
      <w:pPr>
        <w:spacing w:after="24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>16.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>Anticipate Publication Plan and Schedule</w:t>
      </w:r>
    </w:p>
    <w:p w14:paraId="26B35CA9" w14:textId="77777777" w:rsidR="00F66C21" w:rsidRDefault="00F66C21" w:rsidP="00F66C21">
      <w:pPr>
        <w:spacing w:after="240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results of this collection will not be published.</w:t>
      </w:r>
    </w:p>
    <w:p w14:paraId="49F68BBF" w14:textId="77777777" w:rsidR="00F66C21" w:rsidRPr="000603E5" w:rsidRDefault="00F66C21" w:rsidP="00F66C21">
      <w:pPr>
        <w:spacing w:after="240"/>
        <w:ind w:left="720" w:hanging="72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>17.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>Display of Expiration Date</w:t>
      </w:r>
    </w:p>
    <w:p w14:paraId="125BFBC0" w14:textId="01680ED4" w:rsidR="00F66C21" w:rsidRDefault="00F66C21" w:rsidP="00F66C21">
      <w:pPr>
        <w:spacing w:after="24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ATF d</w:t>
      </w:r>
      <w:r w:rsidR="00AD227E">
        <w:rPr>
          <w:rFonts w:ascii="Courier New" w:hAnsi="Courier New" w:cs="Courier New"/>
        </w:rPr>
        <w:t xml:space="preserve">oes not request approval to not </w:t>
      </w:r>
      <w:r>
        <w:rPr>
          <w:rFonts w:ascii="Courier New" w:hAnsi="Courier New" w:cs="Courier New"/>
        </w:rPr>
        <w:t>display the expiration date of OMB approval for this collection.</w:t>
      </w:r>
    </w:p>
    <w:p w14:paraId="6DD5B4A9" w14:textId="77777777" w:rsidR="00F66C21" w:rsidRPr="000603E5" w:rsidRDefault="00F66C21" w:rsidP="00F66C21">
      <w:pPr>
        <w:spacing w:after="240"/>
        <w:ind w:left="720" w:hanging="72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>18.</w:t>
      </w:r>
      <w:r>
        <w:rPr>
          <w:rFonts w:ascii="Courier New" w:hAnsi="Courier New" w:cs="Courier New"/>
        </w:rPr>
        <w:tab/>
      </w:r>
      <w:r w:rsidRPr="000603E5">
        <w:rPr>
          <w:rFonts w:ascii="Courier New" w:hAnsi="Courier New" w:cs="Courier New"/>
          <w:u w:val="single"/>
        </w:rPr>
        <w:t>Exception to the Certification Statement</w:t>
      </w:r>
    </w:p>
    <w:p w14:paraId="3A80B546" w14:textId="77777777" w:rsidR="00F66C21" w:rsidRDefault="00F66C21" w:rsidP="00F66C21">
      <w:pPr>
        <w:spacing w:after="24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are no exceptions to the certification statement.</w:t>
      </w:r>
    </w:p>
    <w:p w14:paraId="76B71E43" w14:textId="77777777" w:rsidR="00F66C21" w:rsidRDefault="00F66C21" w:rsidP="00377119">
      <w:pPr>
        <w:pStyle w:val="BodyText"/>
        <w:tabs>
          <w:tab w:val="left" w:pos="0"/>
        </w:tabs>
        <w:spacing w:after="240"/>
        <w:ind w:left="720" w:hanging="1350"/>
      </w:pPr>
      <w:r>
        <w:t>B.</w:t>
      </w:r>
      <w:r>
        <w:tab/>
        <w:t>Collections of Information Employing Statistical Methods.</w:t>
      </w:r>
    </w:p>
    <w:p w14:paraId="6A10D664" w14:textId="77777777" w:rsidR="00350CB4" w:rsidRDefault="00F66C21" w:rsidP="00377119">
      <w:pPr>
        <w:pStyle w:val="BodyTextIndent"/>
        <w:ind w:left="0"/>
      </w:pPr>
      <w:r>
        <w:t xml:space="preserve">This collection of information </w:t>
      </w:r>
      <w:r w:rsidR="000F70DF">
        <w:t>employs no statistical methods.</w:t>
      </w:r>
    </w:p>
    <w:sectPr w:rsidR="00350CB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6F121" w14:textId="77777777" w:rsidR="004636B1" w:rsidRDefault="004636B1" w:rsidP="004636B1">
      <w:r>
        <w:separator/>
      </w:r>
    </w:p>
  </w:endnote>
  <w:endnote w:type="continuationSeparator" w:id="0">
    <w:p w14:paraId="6111BA4F" w14:textId="77777777" w:rsidR="004636B1" w:rsidRDefault="004636B1" w:rsidP="0046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332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0C6EE" w14:textId="60CEDA5A" w:rsidR="00103E24" w:rsidRDefault="00103E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9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07E878" w14:textId="77777777" w:rsidR="00103E24" w:rsidRDefault="00103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0C6AE" w14:textId="77777777" w:rsidR="004636B1" w:rsidRDefault="004636B1" w:rsidP="004636B1">
      <w:r>
        <w:separator/>
      </w:r>
    </w:p>
  </w:footnote>
  <w:footnote w:type="continuationSeparator" w:id="0">
    <w:p w14:paraId="4AFCC15D" w14:textId="77777777" w:rsidR="004636B1" w:rsidRDefault="004636B1" w:rsidP="00463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21"/>
    <w:rsid w:val="000F70DF"/>
    <w:rsid w:val="00103E24"/>
    <w:rsid w:val="0017794D"/>
    <w:rsid w:val="00194E37"/>
    <w:rsid w:val="00350CB4"/>
    <w:rsid w:val="00377119"/>
    <w:rsid w:val="004636B1"/>
    <w:rsid w:val="007719AB"/>
    <w:rsid w:val="008141F9"/>
    <w:rsid w:val="0083205B"/>
    <w:rsid w:val="00960D06"/>
    <w:rsid w:val="00A36322"/>
    <w:rsid w:val="00AD227E"/>
    <w:rsid w:val="00D67E3C"/>
    <w:rsid w:val="00E14004"/>
    <w:rsid w:val="00F03C52"/>
    <w:rsid w:val="00F6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C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C21"/>
    <w:pPr>
      <w:keepNext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C21"/>
    <w:rPr>
      <w:rFonts w:ascii="Courier New" w:eastAsia="Times New Roman" w:hAnsi="Courier New" w:cs="Courier New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F66C21"/>
    <w:rPr>
      <w:rFonts w:ascii="Courier New" w:hAnsi="Courier New" w:cs="Courier New"/>
      <w:b/>
      <w:bCs/>
    </w:rPr>
  </w:style>
  <w:style w:type="character" w:customStyle="1" w:styleId="BodyTextChar">
    <w:name w:val="Body Text Char"/>
    <w:basedOn w:val="DefaultParagraphFont"/>
    <w:link w:val="BodyText"/>
    <w:rsid w:val="00F66C21"/>
    <w:rPr>
      <w:rFonts w:ascii="Courier New" w:eastAsia="Times New Roman" w:hAnsi="Courier New" w:cs="Courier New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F66C21"/>
    <w:pPr>
      <w:ind w:left="360"/>
    </w:pPr>
    <w:rPr>
      <w:rFonts w:ascii="Courier New" w:hAnsi="Courier New" w:cs="Courier New"/>
    </w:rPr>
  </w:style>
  <w:style w:type="character" w:customStyle="1" w:styleId="BodyTextIndentChar">
    <w:name w:val="Body Text Indent Char"/>
    <w:basedOn w:val="DefaultParagraphFont"/>
    <w:link w:val="BodyTextIndent"/>
    <w:rsid w:val="00F66C21"/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3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6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3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6B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6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2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C21"/>
    <w:pPr>
      <w:keepNext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C21"/>
    <w:rPr>
      <w:rFonts w:ascii="Courier New" w:eastAsia="Times New Roman" w:hAnsi="Courier New" w:cs="Courier New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F66C21"/>
    <w:rPr>
      <w:rFonts w:ascii="Courier New" w:hAnsi="Courier New" w:cs="Courier New"/>
      <w:b/>
      <w:bCs/>
    </w:rPr>
  </w:style>
  <w:style w:type="character" w:customStyle="1" w:styleId="BodyTextChar">
    <w:name w:val="Body Text Char"/>
    <w:basedOn w:val="DefaultParagraphFont"/>
    <w:link w:val="BodyText"/>
    <w:rsid w:val="00F66C21"/>
    <w:rPr>
      <w:rFonts w:ascii="Courier New" w:eastAsia="Times New Roman" w:hAnsi="Courier New" w:cs="Courier New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F66C21"/>
    <w:pPr>
      <w:ind w:left="360"/>
    </w:pPr>
    <w:rPr>
      <w:rFonts w:ascii="Courier New" w:hAnsi="Courier New" w:cs="Courier New"/>
    </w:rPr>
  </w:style>
  <w:style w:type="character" w:customStyle="1" w:styleId="BodyTextIndentChar">
    <w:name w:val="Body Text Indent Char"/>
    <w:basedOn w:val="DefaultParagraphFont"/>
    <w:link w:val="BodyTextIndent"/>
    <w:rsid w:val="00F66C21"/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3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6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3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6B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6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B417-DE48-425A-8F03-76BC560D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Scheddel, Anita</dc:creator>
  <cp:keywords/>
  <dc:description/>
  <cp:lastModifiedBy>SYSTEM</cp:lastModifiedBy>
  <cp:revision>2</cp:revision>
  <dcterms:created xsi:type="dcterms:W3CDTF">2019-03-27T14:48:00Z</dcterms:created>
  <dcterms:modified xsi:type="dcterms:W3CDTF">2019-03-27T14:48:00Z</dcterms:modified>
</cp:coreProperties>
</file>