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bookmarkStart w:id="0" w:name="_GoBack"/>
      <w:bookmarkEnd w:id="0"/>
      <w:r>
        <w:rPr>
          <w:b/>
        </w:rPr>
        <w:t>Justification for Nonmaterial/Nonsubstantive Change</w:t>
      </w:r>
    </w:p>
    <w:p w:rsidR="007629F0" w:rsidRDefault="007629F0" w:rsidP="007629F0"/>
    <w:p w:rsidR="005875A2" w:rsidRDefault="007629F0" w:rsidP="00E71AAE">
      <w:r>
        <w:t xml:space="preserve">The Department is submitting </w:t>
      </w:r>
      <w:r w:rsidR="002E76DF">
        <w:t>the current, 201</w:t>
      </w:r>
      <w:r w:rsidR="006D4B40">
        <w:t>9</w:t>
      </w:r>
      <w:r w:rsidR="002E76DF">
        <w:t xml:space="preserve"> version, of the</w:t>
      </w:r>
      <w:r w:rsidR="00231119">
        <w:t xml:space="preserve"> Form 5500</w:t>
      </w:r>
      <w:r w:rsidR="00106126">
        <w:t>, Annual Return/Report of Employee Benefit Plan,</w:t>
      </w:r>
      <w:r w:rsidR="00231119">
        <w:t xml:space="preserve"> and instructions as a no</w:t>
      </w:r>
      <w:r w:rsidR="00010FBD">
        <w:t xml:space="preserve"> </w:t>
      </w:r>
      <w:r w:rsidR="00231119">
        <w:t>material/non-substantive change request</w:t>
      </w:r>
      <w:r w:rsidR="00527641">
        <w:t xml:space="preserve"> under </w:t>
      </w:r>
      <w:r w:rsidR="003919BD">
        <w:t xml:space="preserve">OMB Control Number 1210-0110, which currently is scheduled to expire on </w:t>
      </w:r>
      <w:r w:rsidR="006D4B40">
        <w:t>November 30</w:t>
      </w:r>
      <w:r w:rsidR="003919BD">
        <w:t xml:space="preserve">, </w:t>
      </w:r>
      <w:r w:rsidR="006D4B40">
        <w:t>2021</w:t>
      </w:r>
      <w:r w:rsidR="00455844">
        <w:t xml:space="preserve">.  </w:t>
      </w:r>
      <w:r w:rsidR="00D91EFE">
        <w:t>The</w:t>
      </w:r>
      <w:r w:rsidR="000F0CDA">
        <w:t xml:space="preserve"> Department is not making any</w:t>
      </w:r>
      <w:r w:rsidR="00D91EFE">
        <w:t xml:space="preserve"> program changes to the </w:t>
      </w:r>
      <w:r w:rsidR="003919BD">
        <w:t>f</w:t>
      </w:r>
      <w:r w:rsidR="00D91EFE">
        <w:t xml:space="preserve">orms and </w:t>
      </w:r>
      <w:r w:rsidR="003919BD">
        <w:t xml:space="preserve">instructions </w:t>
      </w:r>
      <w:r w:rsidR="00D91EFE">
        <w:t>for 201</w:t>
      </w:r>
      <w:r w:rsidR="006D4B40">
        <w:t>9</w:t>
      </w:r>
      <w:r w:rsidR="00D91EFE">
        <w:t xml:space="preserve">. </w:t>
      </w:r>
      <w:r w:rsidR="00EB4211">
        <w:t xml:space="preserve"> </w:t>
      </w:r>
    </w:p>
    <w:p w:rsidR="005875A2" w:rsidRDefault="005875A2" w:rsidP="00E71AAE"/>
    <w:p w:rsidR="005875A2" w:rsidRDefault="00010FBD" w:rsidP="00E71AAE">
      <w:r>
        <w:t>This no material/non-substantive change request aligns OMB Control Number 1210-0110 with the revisions previously submitted by the Pension Benefit Guaranty Corporation (approved under OMB Control Number 1212-0057)</w:t>
      </w:r>
      <w:r w:rsidR="00F31FF8">
        <w:t>.  It also</w:t>
      </w:r>
      <w:r w:rsidR="00527641">
        <w:t xml:space="preserve"> parallel</w:t>
      </w:r>
      <w:r w:rsidR="00F31FF8">
        <w:t>s</w:t>
      </w:r>
      <w:r>
        <w:t xml:space="preserve"> no material/non-substantive change requests submitted by the Internal Revenue Service (OMB Control Number 1545-1610) and Pension Benefit Guaranty Corporation (OMB Control Number 1212-0057)</w:t>
      </w:r>
      <w:r w:rsidR="00F31FF8">
        <w:t xml:space="preserve"> now</w:t>
      </w:r>
      <w:r>
        <w:t xml:space="preserve">.  </w:t>
      </w:r>
    </w:p>
    <w:p w:rsidR="005875A2" w:rsidRDefault="005875A2" w:rsidP="00E71AAE"/>
    <w:p w:rsidR="005745BE" w:rsidRDefault="005875A2" w:rsidP="00E71AAE">
      <w:r>
        <w:t>Specifically, t</w:t>
      </w:r>
      <w:r w:rsidR="00EB4211">
        <w:t>he forms and instructions have been updated to reflect the new form year (201</w:t>
      </w:r>
      <w:r w:rsidR="006D4B40">
        <w:t>9</w:t>
      </w:r>
      <w:r w:rsidR="00EB4211">
        <w:t>).</w:t>
      </w:r>
      <w:r w:rsidR="00346B69">
        <w:t xml:space="preserve">  </w:t>
      </w:r>
      <w:r w:rsidR="00CD163A">
        <w:t>A</w:t>
      </w:r>
      <w:r w:rsidR="00346B69">
        <w:t xml:space="preserve">s noted </w:t>
      </w:r>
      <w:r w:rsidR="00F173E7">
        <w:t xml:space="preserve">in the “Changes to Note” section </w:t>
      </w:r>
      <w:r w:rsidR="00346B69">
        <w:t>on the first page of the instructions, revis</w:t>
      </w:r>
      <w:r w:rsidR="00E10E12">
        <w:t xml:space="preserve">ions </w:t>
      </w:r>
      <w:r w:rsidR="00346B69">
        <w:t xml:space="preserve">include </w:t>
      </w:r>
      <w:r w:rsidR="00397848">
        <w:t xml:space="preserve">updates to </w:t>
      </w:r>
      <w:r w:rsidR="006D4B40">
        <w:t xml:space="preserve">the </w:t>
      </w:r>
      <w:r>
        <w:t xml:space="preserve">(1) </w:t>
      </w:r>
      <w:r w:rsidR="00E54F43">
        <w:t>Schedule H Part III A</w:t>
      </w:r>
      <w:r w:rsidR="006D4B40">
        <w:t>ccountant</w:t>
      </w:r>
      <w:r w:rsidR="00E54F43">
        <w:t>’</w:t>
      </w:r>
      <w:r w:rsidR="006D4B40">
        <w:t>s Opinion</w:t>
      </w:r>
      <w:r w:rsidR="00E54F43">
        <w:t xml:space="preserve"> to conform with language in the clarified generally accepted audit standards</w:t>
      </w:r>
      <w:r w:rsidR="008A09F4">
        <w:t xml:space="preserve">, </w:t>
      </w:r>
      <w:r>
        <w:t xml:space="preserve">(2) Schedule </w:t>
      </w:r>
      <w:r w:rsidR="00E54F43">
        <w:t xml:space="preserve">SB </w:t>
      </w:r>
      <w:r w:rsidR="008A09F4">
        <w:t>Mortality Tables</w:t>
      </w:r>
      <w:r w:rsidR="00E54F43">
        <w:t xml:space="preserve"> to eliminate mortality options that are not available after 2018</w:t>
      </w:r>
      <w:r>
        <w:t>; (3)</w:t>
      </w:r>
      <w:r w:rsidR="008A09F4">
        <w:t xml:space="preserve"> </w:t>
      </w:r>
      <w:r w:rsidR="008A09F4" w:rsidRPr="008A09F4">
        <w:t xml:space="preserve">PBGC reporting requirements </w:t>
      </w:r>
      <w:r w:rsidR="00E54F43">
        <w:t xml:space="preserve">on Schedule R </w:t>
      </w:r>
      <w:r w:rsidR="008A09F4" w:rsidRPr="008A09F4">
        <w:t>resulting from unpaid minimum required contributions</w:t>
      </w:r>
      <w:r w:rsidR="00E54F43">
        <w:t xml:space="preserve"> (only PBGC-insured single-employer plans are required to provide this information)</w:t>
      </w:r>
      <w:r w:rsidR="008A09F4">
        <w:t xml:space="preserve">, </w:t>
      </w:r>
      <w:r w:rsidR="006D4B40">
        <w:t xml:space="preserve">and </w:t>
      </w:r>
      <w:r>
        <w:t xml:space="preserve">(4) </w:t>
      </w:r>
      <w:r w:rsidR="00E54F43">
        <w:t>inflation adjustments to a</w:t>
      </w:r>
      <w:r w:rsidR="006D4B40">
        <w:t xml:space="preserve">dministrative </w:t>
      </w:r>
      <w:r w:rsidR="00E54F43">
        <w:t>p</w:t>
      </w:r>
      <w:r w:rsidR="006D4B40">
        <w:t>enalties</w:t>
      </w:r>
      <w:r w:rsidR="00E54F43">
        <w:t xml:space="preserve"> required by the Federal Civil Penalties Inflation Adjustment Act of 2015</w:t>
      </w:r>
      <w:r w:rsidR="00527641">
        <w:t>.</w:t>
      </w:r>
      <w:r w:rsidR="006D4B40">
        <w:t xml:space="preserve"> </w:t>
      </w:r>
    </w:p>
    <w:p w:rsidR="00D91EFE" w:rsidRDefault="00D91EFE" w:rsidP="00D91EFE"/>
    <w:p w:rsidR="001E5F86" w:rsidRDefault="00BD49D7" w:rsidP="00E71AAE">
      <w:r w:rsidRPr="00BD49D7">
        <w:t xml:space="preserve">The Department </w:t>
      </w:r>
      <w:r w:rsidR="000C6B24">
        <w:t xml:space="preserve">estimates </w:t>
      </w:r>
      <w:r w:rsidR="00010FBD">
        <w:t xml:space="preserve">that these changes will not result in any changes to the </w:t>
      </w:r>
      <w:r w:rsidR="000C6B24">
        <w:t>number of f</w:t>
      </w:r>
      <w:r w:rsidR="00010FBD">
        <w:t>i</w:t>
      </w:r>
      <w:r w:rsidR="000C6B24">
        <w:t>lings</w:t>
      </w:r>
      <w:r w:rsidR="00010FBD">
        <w:t xml:space="preserve"> or burden estimates</w:t>
      </w:r>
      <w:r w:rsidR="005875A2">
        <w:t xml:space="preserve"> for the information collection</w:t>
      </w:r>
      <w:r w:rsidR="000C6B24">
        <w:t>.</w:t>
      </w:r>
    </w:p>
    <w:p w:rsidR="00880154" w:rsidRDefault="00880154" w:rsidP="00880154"/>
    <w:p w:rsidR="00880154" w:rsidRDefault="00361126" w:rsidP="00880154">
      <w:r>
        <w:t>Additionally, the Department is deleting two legacy information collections in this ICR, “</w:t>
      </w:r>
      <w:r w:rsidRPr="00361126">
        <w:t>Multiple Employer Welfare Arrangements Revisions of Form 5500</w:t>
      </w:r>
      <w:r>
        <w:t>” and “</w:t>
      </w:r>
      <w:r w:rsidRPr="00361126">
        <w:t>CSEC Multiple Employer Plan Revision</w:t>
      </w:r>
      <w:r>
        <w:t>” because the content of the collections themselves have been included in the “</w:t>
      </w:r>
      <w:r w:rsidRPr="00361126">
        <w:t>Annual Information Return/Report of Employee Benefit Plan</w:t>
      </w:r>
      <w:r>
        <w:t xml:space="preserve">” </w:t>
      </w:r>
      <w:r w:rsidR="0044284D">
        <w:t xml:space="preserve">information collection </w:t>
      </w:r>
      <w:r>
        <w:t>for a number of years and the burden for these information collections has been double-counted.  This change reduces the total burden attributed to 1210-0110 by 5,882 responses, 2,688 hours, and $229,050.  This change more accurately reflects the information collected under 1210-0110 and the burden imposed on the public.</w:t>
      </w:r>
    </w:p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A4" w:rsidRDefault="00BB2AA4">
      <w:r>
        <w:separator/>
      </w:r>
    </w:p>
  </w:endnote>
  <w:endnote w:type="continuationSeparator" w:id="0">
    <w:p w:rsidR="00BB2AA4" w:rsidRDefault="00BB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A4" w:rsidRDefault="00BB2AA4">
      <w:r>
        <w:separator/>
      </w:r>
    </w:p>
  </w:footnote>
  <w:footnote w:type="continuationSeparator" w:id="0">
    <w:p w:rsidR="00BB2AA4" w:rsidRDefault="00BB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Annual Return/Report of Employee Benefit Plan (Form 5500)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1210-0110</w:t>
    </w:r>
  </w:p>
  <w:p w:rsidR="00175136" w:rsidRDefault="008C0D0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March 201</w:t>
    </w:r>
    <w:r w:rsidR="006D4B40">
      <w:rPr>
        <w:rFonts w:ascii="CG Times" w:hAnsi="CG Times"/>
        <w:b/>
        <w:bCs/>
        <w:sz w:val="20"/>
        <w:szCs w:val="20"/>
      </w:rPr>
      <w:t>9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10FBD"/>
    <w:rsid w:val="000236C4"/>
    <w:rsid w:val="000349E5"/>
    <w:rsid w:val="00086844"/>
    <w:rsid w:val="000945C5"/>
    <w:rsid w:val="000B255A"/>
    <w:rsid w:val="000C5B3F"/>
    <w:rsid w:val="000C6218"/>
    <w:rsid w:val="000C6B24"/>
    <w:rsid w:val="000F0CDA"/>
    <w:rsid w:val="000F7FB6"/>
    <w:rsid w:val="001003A8"/>
    <w:rsid w:val="00106126"/>
    <w:rsid w:val="00131D06"/>
    <w:rsid w:val="00132090"/>
    <w:rsid w:val="00133169"/>
    <w:rsid w:val="001331AF"/>
    <w:rsid w:val="00175136"/>
    <w:rsid w:val="001B375B"/>
    <w:rsid w:val="001C1DE9"/>
    <w:rsid w:val="001D55C2"/>
    <w:rsid w:val="001E5F86"/>
    <w:rsid w:val="00231119"/>
    <w:rsid w:val="00247C72"/>
    <w:rsid w:val="002C20E9"/>
    <w:rsid w:val="002C5444"/>
    <w:rsid w:val="002E76DF"/>
    <w:rsid w:val="00322A2F"/>
    <w:rsid w:val="003345E6"/>
    <w:rsid w:val="00337596"/>
    <w:rsid w:val="00346B69"/>
    <w:rsid w:val="0035170D"/>
    <w:rsid w:val="00356F8B"/>
    <w:rsid w:val="00361126"/>
    <w:rsid w:val="003919BD"/>
    <w:rsid w:val="00397848"/>
    <w:rsid w:val="003B0B1B"/>
    <w:rsid w:val="003E2AC0"/>
    <w:rsid w:val="004026D6"/>
    <w:rsid w:val="00412335"/>
    <w:rsid w:val="004160AF"/>
    <w:rsid w:val="0042547D"/>
    <w:rsid w:val="0044284D"/>
    <w:rsid w:val="004527DA"/>
    <w:rsid w:val="00455844"/>
    <w:rsid w:val="0047548D"/>
    <w:rsid w:val="004A377D"/>
    <w:rsid w:val="004B00A7"/>
    <w:rsid w:val="004D2DD1"/>
    <w:rsid w:val="004D7783"/>
    <w:rsid w:val="00522727"/>
    <w:rsid w:val="00527641"/>
    <w:rsid w:val="00552243"/>
    <w:rsid w:val="005745BE"/>
    <w:rsid w:val="005875A2"/>
    <w:rsid w:val="00593983"/>
    <w:rsid w:val="00595C2B"/>
    <w:rsid w:val="005E1EF3"/>
    <w:rsid w:val="00637882"/>
    <w:rsid w:val="0068150D"/>
    <w:rsid w:val="00682FC4"/>
    <w:rsid w:val="0068710A"/>
    <w:rsid w:val="00696E8A"/>
    <w:rsid w:val="006B2B5E"/>
    <w:rsid w:val="006D4B40"/>
    <w:rsid w:val="006E648E"/>
    <w:rsid w:val="00702A44"/>
    <w:rsid w:val="00707B50"/>
    <w:rsid w:val="0071614B"/>
    <w:rsid w:val="0072416C"/>
    <w:rsid w:val="00752EC7"/>
    <w:rsid w:val="00762089"/>
    <w:rsid w:val="007629F0"/>
    <w:rsid w:val="00786731"/>
    <w:rsid w:val="007936AA"/>
    <w:rsid w:val="00797564"/>
    <w:rsid w:val="007A6B35"/>
    <w:rsid w:val="007C4804"/>
    <w:rsid w:val="00801A3B"/>
    <w:rsid w:val="0081406C"/>
    <w:rsid w:val="00820F09"/>
    <w:rsid w:val="00827E45"/>
    <w:rsid w:val="0084235E"/>
    <w:rsid w:val="00880154"/>
    <w:rsid w:val="00895C0C"/>
    <w:rsid w:val="008A09F4"/>
    <w:rsid w:val="008A6485"/>
    <w:rsid w:val="008B09A7"/>
    <w:rsid w:val="008C0D06"/>
    <w:rsid w:val="008C17DB"/>
    <w:rsid w:val="008D238F"/>
    <w:rsid w:val="008D5890"/>
    <w:rsid w:val="008D7E1F"/>
    <w:rsid w:val="008F05EB"/>
    <w:rsid w:val="0091122F"/>
    <w:rsid w:val="0094731C"/>
    <w:rsid w:val="00960C86"/>
    <w:rsid w:val="0096366F"/>
    <w:rsid w:val="0096794D"/>
    <w:rsid w:val="00977156"/>
    <w:rsid w:val="0098738E"/>
    <w:rsid w:val="0098760B"/>
    <w:rsid w:val="00987AEE"/>
    <w:rsid w:val="00987B77"/>
    <w:rsid w:val="00A007E2"/>
    <w:rsid w:val="00A1448C"/>
    <w:rsid w:val="00A30886"/>
    <w:rsid w:val="00A42C4A"/>
    <w:rsid w:val="00A476BE"/>
    <w:rsid w:val="00AB6A9F"/>
    <w:rsid w:val="00AF7730"/>
    <w:rsid w:val="00B03C9F"/>
    <w:rsid w:val="00B03E77"/>
    <w:rsid w:val="00B05043"/>
    <w:rsid w:val="00B163C2"/>
    <w:rsid w:val="00B309C1"/>
    <w:rsid w:val="00B921F9"/>
    <w:rsid w:val="00BA1E2A"/>
    <w:rsid w:val="00BB2AA4"/>
    <w:rsid w:val="00BD49D7"/>
    <w:rsid w:val="00C06879"/>
    <w:rsid w:val="00C27E0F"/>
    <w:rsid w:val="00C6123B"/>
    <w:rsid w:val="00C6744A"/>
    <w:rsid w:val="00C7066F"/>
    <w:rsid w:val="00C733EA"/>
    <w:rsid w:val="00C8781C"/>
    <w:rsid w:val="00CC7434"/>
    <w:rsid w:val="00CD163A"/>
    <w:rsid w:val="00CE1C1B"/>
    <w:rsid w:val="00CE71A6"/>
    <w:rsid w:val="00CF3611"/>
    <w:rsid w:val="00CF4D95"/>
    <w:rsid w:val="00D0260C"/>
    <w:rsid w:val="00D1100B"/>
    <w:rsid w:val="00D22DD3"/>
    <w:rsid w:val="00D347D3"/>
    <w:rsid w:val="00D605CC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54F43"/>
    <w:rsid w:val="00E62E29"/>
    <w:rsid w:val="00E63D4E"/>
    <w:rsid w:val="00E70034"/>
    <w:rsid w:val="00E71AAE"/>
    <w:rsid w:val="00E72FAD"/>
    <w:rsid w:val="00E91989"/>
    <w:rsid w:val="00E9200C"/>
    <w:rsid w:val="00E946A1"/>
    <w:rsid w:val="00E96DB2"/>
    <w:rsid w:val="00EA51EE"/>
    <w:rsid w:val="00EB4211"/>
    <w:rsid w:val="00EC36A2"/>
    <w:rsid w:val="00ED5CED"/>
    <w:rsid w:val="00F02DD5"/>
    <w:rsid w:val="00F04BB1"/>
    <w:rsid w:val="00F173E7"/>
    <w:rsid w:val="00F31FF8"/>
    <w:rsid w:val="00F67C5B"/>
    <w:rsid w:val="00F73C86"/>
    <w:rsid w:val="00FB0EC8"/>
    <w:rsid w:val="00FE3551"/>
    <w:rsid w:val="00FF0513"/>
    <w:rsid w:val="00FF4A0B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SYSTEM</cp:lastModifiedBy>
  <cp:revision>2</cp:revision>
  <cp:lastPrinted>2009-08-18T14:00:00Z</cp:lastPrinted>
  <dcterms:created xsi:type="dcterms:W3CDTF">2019-03-28T12:56:00Z</dcterms:created>
  <dcterms:modified xsi:type="dcterms:W3CDTF">2019-03-28T12:56:00Z</dcterms:modified>
</cp:coreProperties>
</file>