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C8BDE" w14:textId="77777777" w:rsidR="0022433C" w:rsidRDefault="0022433C" w:rsidP="00F07D3A">
      <w:pPr>
        <w:tabs>
          <w:tab w:val="center" w:pos="4680"/>
        </w:tabs>
        <w:outlineLvl w:val="0"/>
      </w:pPr>
      <w:bookmarkStart w:id="0" w:name="OLE_LINK1"/>
      <w:bookmarkStart w:id="1" w:name="OLE_LINK2"/>
      <w:bookmarkStart w:id="2" w:name="_GoBack"/>
      <w:bookmarkEnd w:id="2"/>
      <w:r>
        <w:tab/>
      </w:r>
      <w:r>
        <w:rPr>
          <w:b/>
          <w:sz w:val="28"/>
        </w:rPr>
        <w:t>Supporting Statement for Paperwork Reduction Act Submission</w:t>
      </w:r>
    </w:p>
    <w:p w14:paraId="374E92B3" w14:textId="77777777" w:rsidR="0022433C" w:rsidRDefault="0022433C"/>
    <w:p w14:paraId="5C5EA8B4" w14:textId="77777777" w:rsidR="0022433C" w:rsidRDefault="0022433C">
      <w:pPr>
        <w:rPr>
          <w:b/>
        </w:rPr>
      </w:pPr>
    </w:p>
    <w:p w14:paraId="367AECC4" w14:textId="77777777" w:rsidR="0022433C" w:rsidRDefault="0022433C" w:rsidP="00F07D3A">
      <w:pPr>
        <w:outlineLvl w:val="0"/>
      </w:pPr>
      <w:r>
        <w:rPr>
          <w:b/>
        </w:rPr>
        <w:t>AGENCY:</w:t>
      </w:r>
      <w:r>
        <w:tab/>
        <w:t>Pension Benefit Guaranty Corporation</w:t>
      </w:r>
    </w:p>
    <w:p w14:paraId="24D9D9D8" w14:textId="77777777" w:rsidR="0022433C" w:rsidRDefault="0022433C"/>
    <w:p w14:paraId="5487079D" w14:textId="77777777" w:rsidR="0022433C" w:rsidRDefault="0022433C">
      <w:pPr>
        <w:ind w:left="1440" w:hanging="1440"/>
      </w:pPr>
      <w:r>
        <w:rPr>
          <w:b/>
        </w:rPr>
        <w:t>TITLE:</w:t>
      </w:r>
      <w:r>
        <w:tab/>
      </w:r>
      <w:r w:rsidR="00EA1A2B">
        <w:t xml:space="preserve">Annual </w:t>
      </w:r>
      <w:r>
        <w:t>Financial and Actuarial Information Reporting</w:t>
      </w:r>
    </w:p>
    <w:p w14:paraId="5B3BEB33" w14:textId="77777777" w:rsidR="0022433C" w:rsidRDefault="0022433C">
      <w:r>
        <w:tab/>
      </w:r>
      <w:r>
        <w:tab/>
        <w:t>(29 CFR Part 4010)</w:t>
      </w:r>
    </w:p>
    <w:p w14:paraId="24BAE336" w14:textId="77777777" w:rsidR="0022433C" w:rsidRDefault="0022433C"/>
    <w:p w14:paraId="30AB66BC" w14:textId="6438EE90" w:rsidR="0022433C" w:rsidRDefault="0022433C">
      <w:pPr>
        <w:ind w:left="1440" w:hanging="1440"/>
      </w:pPr>
      <w:r>
        <w:rPr>
          <w:b/>
        </w:rPr>
        <w:t>STATUS:</w:t>
      </w:r>
      <w:r>
        <w:tab/>
        <w:t xml:space="preserve">Request for </w:t>
      </w:r>
      <w:r w:rsidR="00D91471">
        <w:t xml:space="preserve">an extension </w:t>
      </w:r>
      <w:r w:rsidR="00AF3607">
        <w:t xml:space="preserve">without change </w:t>
      </w:r>
      <w:r w:rsidR="00D91471">
        <w:t xml:space="preserve">of </w:t>
      </w:r>
      <w:r>
        <w:t xml:space="preserve">a </w:t>
      </w:r>
      <w:r w:rsidR="00EA1A2B">
        <w:t xml:space="preserve">currently approved collection </w:t>
      </w:r>
      <w:r>
        <w:t xml:space="preserve">of </w:t>
      </w:r>
      <w:r w:rsidR="00EA1A2B">
        <w:t xml:space="preserve">information </w:t>
      </w:r>
      <w:r>
        <w:t>(OMB control number 1212-0049</w:t>
      </w:r>
      <w:r w:rsidR="00327D62">
        <w:t>)</w:t>
      </w:r>
    </w:p>
    <w:p w14:paraId="3A910527" w14:textId="77777777" w:rsidR="0022433C" w:rsidRDefault="0022433C"/>
    <w:p w14:paraId="687F6E40" w14:textId="6E17D6E1" w:rsidR="0022433C" w:rsidRDefault="0022433C">
      <w:r>
        <w:rPr>
          <w:b/>
        </w:rPr>
        <w:t>CONTACT:</w:t>
      </w:r>
      <w:r w:rsidR="000B17AA">
        <w:t xml:space="preserve">   </w:t>
      </w:r>
      <w:r w:rsidR="00AF3607">
        <w:t>Stephanie Cibinic</w:t>
      </w:r>
      <w:r w:rsidR="00B36941">
        <w:t xml:space="preserve"> (326-</w:t>
      </w:r>
      <w:r w:rsidR="00703532">
        <w:t>4400</w:t>
      </w:r>
      <w:r w:rsidR="00C82C32">
        <w:t>, ext. 6</w:t>
      </w:r>
      <w:r w:rsidR="00AF3607">
        <w:t>352</w:t>
      </w:r>
      <w:r w:rsidR="00B36941">
        <w:t>)</w:t>
      </w:r>
    </w:p>
    <w:p w14:paraId="7BB57938" w14:textId="77777777" w:rsidR="0022433C" w:rsidRDefault="0022433C"/>
    <w:p w14:paraId="0017927A" w14:textId="77777777" w:rsidR="0022433C" w:rsidRDefault="0022433C"/>
    <w:p w14:paraId="235B0832" w14:textId="77777777" w:rsidR="002473BF" w:rsidRDefault="00E862EB"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Part 4010) </w:t>
      </w:r>
      <w:r w:rsidR="009A2B85">
        <w:t xml:space="preserve">require each member of a controlled group to submit financial and actuarial information to PBGC under certain circumstances.  </w:t>
      </w:r>
      <w:r w:rsidR="002473BF">
        <w:t>Section 4010 specifies that each controlled group member must provide PBGC with certain financial information, including audited (if available) or (if not) unaudited financial statements.  Section 4010 also specifies that the controlled group must provide PBGC with certain actuarial information necessary to determine the liabilities and assets for all PBGC-covered plans.</w:t>
      </w:r>
    </w:p>
    <w:p w14:paraId="765630A4" w14:textId="05D1C691" w:rsidR="009A2B85" w:rsidRDefault="002473BF"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9A2B85">
        <w:t>The regulation specifies the items of identifying, financial, and actuarial information that filers must submit under section 4010</w:t>
      </w:r>
      <w:r w:rsidR="00A27764">
        <w:t xml:space="preserve"> of ERISA</w:t>
      </w:r>
      <w:r w:rsidR="00E47D34">
        <w:t xml:space="preserve">, </w:t>
      </w:r>
      <w:r w:rsidR="00B0090E">
        <w:t xml:space="preserve">through PBGC’s secure e-4010 web-based application.  </w:t>
      </w:r>
      <w:r w:rsidR="009A2B85">
        <w:t>Computer-assisted analysis of this information helps PBGC to anticipate possible major demands on the pension insurance system and to focus PBGC resources on situations that pose the greatest risks to that system.  Because other sources of information are usually not as current as the section 4010 information</w:t>
      </w:r>
      <w:r w:rsidR="00EE1B83">
        <w:t xml:space="preserve"> and do not reflect </w:t>
      </w:r>
      <w:r w:rsidR="00F6561A">
        <w:t xml:space="preserve">a plan’s </w:t>
      </w:r>
      <w:r w:rsidR="00EE1B83">
        <w:t>termination liability</w:t>
      </w:r>
      <w:r w:rsidR="009A2B85">
        <w:t xml:space="preserve">, the </w:t>
      </w:r>
      <w:r w:rsidR="009A2B85">
        <w:lastRenderedPageBreak/>
        <w:t>section 4010 filing plays a major role in PBGC’s ability to protect participant and premium-payer interests.</w:t>
      </w:r>
    </w:p>
    <w:p w14:paraId="6395002F" w14:textId="0C36FF61" w:rsidR="009A2B85" w:rsidRDefault="009A2B85"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w:t>
      </w:r>
      <w:r w:rsidR="007760BD">
        <w:t>,</w:t>
      </w:r>
      <w:r>
        <w:t xml:space="preserve">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14:paraId="4A7BA106" w14:textId="20C7ABA1" w:rsidR="006032B2" w:rsidRPr="00DE68FE" w:rsidRDefault="006032B2" w:rsidP="00996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Pr>
          <w:szCs w:val="24"/>
        </w:rPr>
        <w:tab/>
      </w:r>
      <w:r w:rsidR="007732F9">
        <w:t>Th</w:t>
      </w:r>
      <w:r w:rsidR="003A7E35">
        <w:t>is</w:t>
      </w:r>
      <w:r w:rsidR="007732F9">
        <w:t xml:space="preserve"> collection of information has been approved by OMB under control number 1212</w:t>
      </w:r>
      <w:r w:rsidR="005A4E64">
        <w:noBreakHyphen/>
      </w:r>
      <w:r w:rsidR="007732F9">
        <w:t>0049 through July 31, 201</w:t>
      </w:r>
      <w:r w:rsidR="00F117A2">
        <w:t>9</w:t>
      </w:r>
      <w:r w:rsidR="007732F9">
        <w:t xml:space="preserve">.  PBGC is requesting that OMB approve </w:t>
      </w:r>
      <w:r w:rsidR="00F117A2">
        <w:t xml:space="preserve">an extension </w:t>
      </w:r>
      <w:r w:rsidR="00651E4A">
        <w:t xml:space="preserve">of </w:t>
      </w:r>
      <w:r w:rsidR="007732F9">
        <w:t>the collection of information</w:t>
      </w:r>
      <w:r w:rsidR="00651E4A">
        <w:t xml:space="preserve"> for another three years</w:t>
      </w:r>
      <w:r w:rsidR="007732F9">
        <w:t>.</w:t>
      </w:r>
    </w:p>
    <w:p w14:paraId="573054DF" w14:textId="77777777"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2.</w:t>
      </w:r>
      <w:r w:rsidR="00A3481C">
        <w:t xml:space="preserve">  </w:t>
      </w:r>
      <w:r w:rsidR="0022433C">
        <w:rPr>
          <w:u w:val="single"/>
        </w:rPr>
        <w:t>Use of information</w:t>
      </w:r>
      <w:r w:rsidR="0022433C">
        <w:t xml:space="preserve">.  </w:t>
      </w:r>
      <w:r w:rsidR="00F3209B">
        <w:t>PBGC</w:t>
      </w:r>
      <w:r w:rsidR="0022433C">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w:t>
      </w:r>
      <w:r w:rsidR="0022433C">
        <w:lastRenderedPageBreak/>
        <w:t xml:space="preserve">provide additional plan funding.  Without this information, </w:t>
      </w:r>
      <w:r w:rsidR="00F3209B">
        <w:t>PBGC</w:t>
      </w:r>
      <w:r w:rsidR="0022433C">
        <w:t xml:space="preserve"> could not effectively carry out its responsibilities to protect plan benefits and control insurance program costs.  </w:t>
      </w:r>
    </w:p>
    <w:p w14:paraId="7434C51A" w14:textId="641FE5C4" w:rsidR="000728E3"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w:t>
      </w:r>
      <w:r w:rsidR="0050417A">
        <w:t xml:space="preserve"> </w:t>
      </w:r>
      <w:r w:rsidR="002E20EF">
        <w:t>using</w:t>
      </w:r>
      <w:r w:rsidR="0050417A">
        <w:t xml:space="preserve"> its</w:t>
      </w:r>
      <w:r w:rsidR="002E20EF">
        <w:t xml:space="preserve"> secure</w:t>
      </w:r>
      <w:r w:rsidR="0050417A">
        <w:t xml:space="preserve"> e-filing portal</w:t>
      </w:r>
      <w:r w:rsidR="00A70EB1">
        <w:t xml:space="preserve"> accessible </w:t>
      </w:r>
      <w:r w:rsidR="002E20EF">
        <w:t>through</w:t>
      </w:r>
      <w:r>
        <w:t xml:space="preserve"> </w:t>
      </w:r>
      <w:r w:rsidR="00F3209B">
        <w:t>PBGC</w:t>
      </w:r>
      <w:r>
        <w:t xml:space="preserve">’s </w:t>
      </w:r>
      <w:r w:rsidR="00481FEC">
        <w:t>w</w:t>
      </w:r>
      <w:r>
        <w:t>ebsite (</w:t>
      </w:r>
      <w:r w:rsidR="00665B48" w:rsidRPr="00C3458B">
        <w:t>www.pbgc.gov)</w:t>
      </w:r>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able to access the information quickly and in a complete manner from its data base, while imposing very little additional burden on filers.  Almost all 4010 filers are large corporations accustomed to submitting electronic filings with other government agencies, such as with the Securities and Exchan</w:t>
      </w:r>
      <w:r w:rsidR="00923BFA">
        <w:t xml:space="preserve">ge Commission using EDGAR.  </w:t>
      </w:r>
      <w:r>
        <w:t xml:space="preserve">PBGC </w:t>
      </w:r>
      <w:r w:rsidR="00923BFA">
        <w:t xml:space="preserve">believes </w:t>
      </w:r>
      <w:r>
        <w:t>that electronic filing reduce</w:t>
      </w:r>
      <w:r w:rsidR="00923BFA">
        <w:t>s</w:t>
      </w:r>
      <w:r>
        <w:t xml:space="preserve"> the burden on the public.</w:t>
      </w:r>
    </w:p>
    <w:p w14:paraId="277A6B56" w14:textId="4EB63281"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4.</w:t>
      </w:r>
      <w:r w:rsidR="00A3481C">
        <w:t xml:space="preserve">  </w:t>
      </w:r>
      <w:r w:rsidR="0022433C">
        <w:rPr>
          <w:u w:val="single"/>
        </w:rPr>
        <w:t>Duplicate or similar information</w:t>
      </w:r>
      <w:r w:rsidR="0022433C">
        <w:t xml:space="preserve">.  To avoid duplication, </w:t>
      </w:r>
      <w:r w:rsidR="00FF0E6C">
        <w:t xml:space="preserve">the </w:t>
      </w:r>
      <w:r w:rsidR="0022433C">
        <w:t xml:space="preserve">regulation provides that companies do not have to submit information previously submitted to </w:t>
      </w:r>
      <w:r w:rsidR="00F3209B">
        <w:t>PBGC</w:t>
      </w:r>
      <w:r w:rsidR="005C167A">
        <w:t xml:space="preserve"> or publicly available </w:t>
      </w:r>
      <w:r w:rsidR="0022433C">
        <w:t xml:space="preserve">and provides that a single filing may be made for all members of a controlled group.  Although the </w:t>
      </w:r>
      <w:r w:rsidR="00A955A9">
        <w:t>Annual Return/Report of Employee Benefit Plan (</w:t>
      </w:r>
      <w:r w:rsidR="0022433C">
        <w:t>Form 5500</w:t>
      </w:r>
      <w:r w:rsidR="00DE0C12">
        <w:t xml:space="preserve"> series</w:t>
      </w:r>
      <w:r w:rsidR="00A955A9">
        <w:t>)</w:t>
      </w:r>
      <w:r w:rsidR="0022433C">
        <w:t xml:space="preserve"> and</w:t>
      </w:r>
      <w:r w:rsidR="00A955A9">
        <w:t xml:space="preserve"> the</w:t>
      </w:r>
      <w:r w:rsidR="0022433C">
        <w:t xml:space="preserve"> </w:t>
      </w:r>
      <w:r w:rsidR="00F3209B">
        <w:t>PBGC</w:t>
      </w:r>
      <w:r w:rsidR="0022433C">
        <w:t xml:space="preserve"> </w:t>
      </w:r>
      <w:r w:rsidR="00A955A9">
        <w:t xml:space="preserve">Comprehensive Premium </w:t>
      </w:r>
      <w:r w:rsidR="00EF09CD">
        <w:t>F</w:t>
      </w:r>
      <w:r w:rsidR="00A955A9">
        <w:t>iling</w:t>
      </w:r>
      <w:r w:rsidR="0022433C">
        <w:t xml:space="preserve"> provide certain plan information, those filings do not include controlled group financial information nor is the plan information sufficiently current or detailed to allow </w:t>
      </w:r>
      <w:r w:rsidR="00F3209B">
        <w:t>PBGC</w:t>
      </w:r>
      <w:r w:rsidR="0022433C">
        <w:t xml:space="preserve"> to analyze controlled group transactions and evaluate the risk of loss to the group's pension plans and to </w:t>
      </w:r>
      <w:r w:rsidR="00F3209B">
        <w:t>PBGC</w:t>
      </w:r>
      <w:r w:rsidR="0022433C">
        <w:t xml:space="preserve">.  </w:t>
      </w:r>
    </w:p>
    <w:p w14:paraId="1E748382"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Inapplicable.</w:t>
      </w:r>
      <w:r w:rsidR="00B557AA">
        <w:t xml:space="preserve"> </w:t>
      </w:r>
      <w:r w:rsidR="00EC0E85">
        <w:t xml:space="preserve"> This information collection does not have a significant economic impact on a substantial </w:t>
      </w:r>
      <w:r w:rsidR="00A26E96">
        <w:t>number of small entities.</w:t>
      </w:r>
    </w:p>
    <w:p w14:paraId="76E5CDB7" w14:textId="648B8AD1"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3D6275">
        <w:rPr>
          <w:u w:val="single"/>
        </w:rPr>
        <w:t>reduced</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14:paraId="6911EE39" w14:textId="37A1C63E"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3D6275">
        <w:rPr>
          <w:u w:val="single"/>
        </w:rPr>
        <w:t>Consistency with guidelines</w:t>
      </w:r>
      <w:r w:rsidR="00856E44">
        <w:t xml:space="preserve">.  </w:t>
      </w:r>
      <w:r w:rsidR="002318D4">
        <w:t xml:space="preserve"> </w:t>
      </w:r>
      <w:r>
        <w:t>The collection of information is to be conducted in a manner consistent with the guidelines in 5 CFR 1320.6, with on</w:t>
      </w:r>
      <w:r w:rsidR="00A3481C">
        <w:t>e exception (relating to the 30</w:t>
      </w:r>
      <w:r w:rsidR="00A3481C">
        <w:noBreakHyphen/>
      </w:r>
      <w:r>
        <w:t xml:space="preserve">day guideline in § 1320.6(b)).  Under § 4010.6(b), </w:t>
      </w:r>
      <w:r w:rsidR="00F3209B">
        <w:t>PBGC</w:t>
      </w:r>
      <w:r>
        <w:t xml:space="preserve"> may require respondents to furnish additional information (within the scope of the statutory reporting requirement) within ten days or such other time as </w:t>
      </w:r>
      <w:r w:rsidR="00F3209B">
        <w:t>PBGC</w:t>
      </w:r>
      <w:r>
        <w:t xml:space="preserve"> may specify.  </w:t>
      </w:r>
      <w:r w:rsidR="00F3209B">
        <w:t>PBGC</w:t>
      </w:r>
      <w:r>
        <w:t xml:space="preserve"> has a substantial need for the shorter time limit because of the limited time that </w:t>
      </w:r>
      <w:r w:rsidR="00F3209B">
        <w:t>PBGC</w:t>
      </w:r>
      <w:r>
        <w:t xml:space="preserve"> may have to analyze an impending controlled group transaction.  </w:t>
      </w:r>
    </w:p>
    <w:p w14:paraId="6FECED93" w14:textId="71C399F3" w:rsidR="009960ED" w:rsidRPr="00030C4A" w:rsidRDefault="0022433C" w:rsidP="00C07799">
      <w:pPr>
        <w:spacing w:line="480" w:lineRule="auto"/>
      </w:pPr>
      <w:r>
        <w:tab/>
        <w:t>8.</w:t>
      </w:r>
      <w:r w:rsidR="00A3481C">
        <w:t xml:space="preserve">  </w:t>
      </w:r>
      <w:r>
        <w:rPr>
          <w:u w:val="single"/>
        </w:rPr>
        <w:t>Outside input</w:t>
      </w:r>
      <w:r>
        <w:t>.</w:t>
      </w:r>
      <w:r w:rsidR="00A26E96">
        <w:t xml:space="preserve">  </w:t>
      </w:r>
      <w:r w:rsidR="00C07799">
        <w:t xml:space="preserve">On </w:t>
      </w:r>
      <w:r w:rsidR="00125DAE">
        <w:t>February 19, 2019</w:t>
      </w:r>
      <w:r w:rsidR="00C07799">
        <w:t xml:space="preserve">, PBGC published </w:t>
      </w:r>
      <w:r w:rsidR="005414E9">
        <w:t>in the Federal Register</w:t>
      </w:r>
      <w:r w:rsidR="009B413E">
        <w:t xml:space="preserve"> </w:t>
      </w:r>
      <w:r w:rsidR="00C07799">
        <w:t>a</w:t>
      </w:r>
      <w:r w:rsidR="009B413E">
        <w:t xml:space="preserve"> notice at </w:t>
      </w:r>
      <w:r w:rsidR="00C07799">
        <w:t>8</w:t>
      </w:r>
      <w:r w:rsidR="00125DAE">
        <w:t>4</w:t>
      </w:r>
      <w:r w:rsidR="00C07799">
        <w:t xml:space="preserve"> FR 4</w:t>
      </w:r>
      <w:r w:rsidR="00125DAE">
        <w:t>863</w:t>
      </w:r>
      <w:r w:rsidR="00C07799">
        <w:t xml:space="preserve"> </w:t>
      </w:r>
      <w:r w:rsidR="009B413E">
        <w:t>inform</w:t>
      </w:r>
      <w:r w:rsidR="00030C4A">
        <w:t xml:space="preserve">ing the public of its intent </w:t>
      </w:r>
      <w:r w:rsidR="00C07799">
        <w:t xml:space="preserve">to request an extension of this collection of information and </w:t>
      </w:r>
      <w:r w:rsidR="00A31E5F">
        <w:t>solicited</w:t>
      </w:r>
      <w:r w:rsidR="00C07799">
        <w:t xml:space="preserve"> public</w:t>
      </w:r>
      <w:r w:rsidR="00030C4A">
        <w:t xml:space="preserve"> </w:t>
      </w:r>
      <w:r w:rsidR="00C07799">
        <w:t>comment.  No comments were received.</w:t>
      </w:r>
    </w:p>
    <w:p w14:paraId="6F631DAE" w14:textId="77777777" w:rsidR="0022433C" w:rsidRDefault="0022433C" w:rsidP="00F85143">
      <w:pPr>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14:paraId="48769106" w14:textId="3066B2CF" w:rsidR="0022433C" w:rsidRDefault="0022433C" w:rsidP="009C1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section 4010(c)</w:t>
      </w:r>
      <w:r w:rsidR="0098722E">
        <w:t xml:space="preserve"> of ERISA</w:t>
      </w:r>
      <w:r w:rsidR="00307C66">
        <w:t xml:space="preserve">, § </w:t>
      </w:r>
      <w:r w:rsidR="009C1097">
        <w:t xml:space="preserve">4010.13, </w:t>
      </w:r>
      <w:r w:rsidR="00307C66">
        <w:t xml:space="preserve">and 29 CFR 4901.21(a)(3),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w:t>
      </w:r>
      <w:r w:rsidR="00596E29">
        <w:t xml:space="preserve">§ </w:t>
      </w:r>
      <w:r w:rsidR="00307C66">
        <w:t>552) (FOIA)</w:t>
      </w:r>
      <w:r>
        <w:t xml:space="preserve">, and may </w:t>
      </w:r>
      <w:r w:rsidR="003E1BAF">
        <w:t xml:space="preserve">not </w:t>
      </w:r>
      <w:r>
        <w:t xml:space="preserve">be made public, except as may be relevant to an administrative or judicial action or proceeding.  </w:t>
      </w:r>
      <w:r w:rsidR="003E1BAF">
        <w:t>(</w:t>
      </w:r>
      <w:r w:rsidR="0098722E">
        <w:t>S</w:t>
      </w:r>
      <w:r w:rsidR="003E1BAF">
        <w:t>ection 4010(c)</w:t>
      </w:r>
      <w:r w:rsidR="0098722E">
        <w:t xml:space="preserve"> of ERISA</w:t>
      </w:r>
      <w:r w:rsidR="003E1BAF">
        <w:t>, like section 552(d)</w:t>
      </w:r>
      <w:r w:rsidR="00F3647C">
        <w:t xml:space="preserve"> of FOIA</w:t>
      </w:r>
      <w:r w:rsidR="003E1BAF">
        <w:t xml:space="preserve">, does not </w:t>
      </w:r>
      <w:r>
        <w:t xml:space="preserve">prevent disclosure to Congress or to any duly authorized </w:t>
      </w:r>
      <w:r w:rsidR="003E1BAF">
        <w:t xml:space="preserve">congressional </w:t>
      </w:r>
      <w:r>
        <w:t>committee or subcommittee.</w:t>
      </w:r>
      <w:r w:rsidR="00F31B4C">
        <w:t>)</w:t>
      </w:r>
      <w:r>
        <w:t xml:space="preserve">  </w:t>
      </w:r>
    </w:p>
    <w:p w14:paraId="07A673EA" w14:textId="1B1E42A2" w:rsidR="003421F7"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F3647C">
        <w:rPr>
          <w:u w:val="single"/>
        </w:rPr>
        <w:t>Personal</w:t>
      </w:r>
      <w:r>
        <w:rPr>
          <w:u w:val="single"/>
        </w:rPr>
        <w:t xml:space="preserve"> questions</w:t>
      </w:r>
      <w:r>
        <w:t xml:space="preserve">.  </w:t>
      </w:r>
      <w:r w:rsidR="00F3647C">
        <w:t>This collection</w:t>
      </w:r>
      <w:r>
        <w:t xml:space="preserve"> of information</w:t>
      </w:r>
      <w:r w:rsidR="00F3647C">
        <w:t xml:space="preserve"> does not include any questions</w:t>
      </w:r>
      <w:r>
        <w:t xml:space="preserve"> of a </w:t>
      </w:r>
      <w:r w:rsidR="00E201D1">
        <w:t xml:space="preserve">personal or </w:t>
      </w:r>
      <w:r>
        <w:t xml:space="preserve">sensitive nature.  </w:t>
      </w:r>
    </w:p>
    <w:p w14:paraId="17B99E98" w14:textId="2D4365EC" w:rsidR="0022433C"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E201D1">
        <w:rPr>
          <w:u w:val="single"/>
        </w:rPr>
        <w:t>Hour b</w:t>
      </w:r>
      <w:r>
        <w:rPr>
          <w:u w:val="single"/>
        </w:rPr>
        <w:t>urden on the public</w:t>
      </w:r>
      <w:r>
        <w:t xml:space="preserve">.  </w:t>
      </w:r>
      <w:r w:rsidR="00E50C8D">
        <w:t xml:space="preserve">Based on a review of filings, </w:t>
      </w:r>
      <w:r w:rsidR="00F3209B">
        <w:t>PBGC</w:t>
      </w:r>
      <w:r>
        <w:t xml:space="preserve"> estimates that</w:t>
      </w:r>
      <w:r w:rsidR="00A35BB6">
        <w:t xml:space="preserve"> </w:t>
      </w:r>
      <w:r>
        <w:t xml:space="preserve">approximately </w:t>
      </w:r>
      <w:r w:rsidR="00F062F6">
        <w:t>56</w:t>
      </w:r>
      <w:r w:rsidR="00F47F00">
        <w:t>0</w:t>
      </w:r>
      <w:r>
        <w:t xml:space="preserve"> controlled groups </w:t>
      </w:r>
      <w:r w:rsidR="00FB2A42">
        <w:t>will be</w:t>
      </w:r>
      <w:r>
        <w:t xml:space="preserve"> subject to the requirements of the regulation</w:t>
      </w:r>
      <w:r w:rsidR="009562B3">
        <w:t xml:space="preserve"> annu</w:t>
      </w:r>
      <w:r w:rsidR="009C3915">
        <w:t>ally</w:t>
      </w:r>
      <w:r>
        <w:t>.</w:t>
      </w:r>
      <w:r w:rsidR="00BC2999">
        <w:t xml:space="preserve">  </w:t>
      </w:r>
      <w:r>
        <w:t>The collection of information requires responses of three types: (1)</w:t>
      </w:r>
      <w:r w:rsidR="00A3481C">
        <w:t> </w:t>
      </w:r>
      <w:r>
        <w:t xml:space="preserve">identifying information, (2) financial information, and (3) actuarial information.  </w:t>
      </w:r>
      <w:r w:rsidR="00F3209B">
        <w:t>PBGC</w:t>
      </w:r>
      <w:r>
        <w:t xml:space="preserve"> expects that</w:t>
      </w:r>
      <w:r w:rsidR="004E7903">
        <w:t xml:space="preserve"> </w:t>
      </w:r>
      <w:r w:rsidR="003435D5">
        <w:t>about half of filers will prepare</w:t>
      </w:r>
      <w:r>
        <w:t xml:space="preserve"> identifying and financial information i</w:t>
      </w:r>
      <w:r w:rsidR="00ED357C">
        <w:t>n</w:t>
      </w:r>
      <w:r w:rsidR="004253A9">
        <w:t>-</w:t>
      </w:r>
      <w:r>
        <w:t>house</w:t>
      </w:r>
      <w:r w:rsidR="00ED7E33">
        <w:t>.  (</w:t>
      </w:r>
      <w:r w:rsidR="00360E34">
        <w:t>PBGC estimates that a</w:t>
      </w:r>
      <w:r w:rsidR="00ED7E33">
        <w:t>bout half of filers will have this information prepared by outside c</w:t>
      </w:r>
      <w:r w:rsidR="00360E34">
        <w:t>onsultants and</w:t>
      </w:r>
      <w:r w:rsidR="00F85281">
        <w:t xml:space="preserve"> that</w:t>
      </w:r>
      <w:r w:rsidR="00360E34">
        <w:t xml:space="preserve"> all filers will have actuarial information prepared by outside consultants.  See </w:t>
      </w:r>
      <w:r w:rsidR="006F56D9">
        <w:t>item 13 for these costs.)</w:t>
      </w:r>
    </w:p>
    <w:p w14:paraId="4705E4BE" w14:textId="2073120B"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w:t>
      </w:r>
      <w:r w:rsidR="0032336B">
        <w:t xml:space="preserve">in-house </w:t>
      </w:r>
      <w:r>
        <w:t xml:space="preserve">time needed to identify controlled group members and pension plans sponsored by the controlled group will be about </w:t>
      </w:r>
      <w:r w:rsidR="00E17ECE">
        <w:t>1.4</w:t>
      </w:r>
      <w:r>
        <w:t xml:space="preserve"> hours </w:t>
      </w:r>
      <w:r w:rsidR="00E17ECE">
        <w:t xml:space="preserve">per filing and </w:t>
      </w:r>
      <w:r>
        <w:t xml:space="preserve">a total of about </w:t>
      </w:r>
      <w:r w:rsidR="00E17ECE">
        <w:t>392</w:t>
      </w:r>
      <w:r>
        <w:t xml:space="preserve"> hours annually.  </w:t>
      </w:r>
      <w:r w:rsidR="00531419">
        <w:t>The estimated dollar equivalent of th</w:t>
      </w:r>
      <w:r w:rsidR="004253A9">
        <w:t>is</w:t>
      </w:r>
      <w:r w:rsidR="00531419">
        <w:t xml:space="preserve"> in-house hour burden is approximately $235.5 per filing, and the total cost </w:t>
      </w:r>
      <w:r w:rsidR="009C21FB">
        <w:t>to prepare identifying information</w:t>
      </w:r>
      <w:r w:rsidR="00531419">
        <w:t xml:space="preserve"> is estimated to be $65,940 ($235.5 x 280</w:t>
      </w:r>
      <w:r w:rsidR="004619F5">
        <w:t xml:space="preserve"> filers</w:t>
      </w:r>
      <w:r w:rsidR="00531419">
        <w:t>)</w:t>
      </w:r>
      <w:r w:rsidR="004C3E1E">
        <w:t>.</w:t>
      </w:r>
    </w:p>
    <w:p w14:paraId="459168A1" w14:textId="7116F9ED" w:rsidR="006551A4" w:rsidRDefault="006551A4" w:rsidP="006551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PBGC estimates that the time needed to prepare the submission of financial information will be about 30 minutes per filing and a total of about 140 hours annually. </w:t>
      </w:r>
      <w:r w:rsidR="00B66B21">
        <w:t xml:space="preserve"> </w:t>
      </w:r>
      <w:r>
        <w:t>The</w:t>
      </w:r>
      <w:r w:rsidR="002D3E0A">
        <w:t xml:space="preserve"> </w:t>
      </w:r>
      <w:r w:rsidR="00AC47F8">
        <w:t xml:space="preserve">estimated </w:t>
      </w:r>
      <w:r w:rsidR="002D3E0A">
        <w:t>dollar equivalent of th</w:t>
      </w:r>
      <w:r w:rsidR="00AC47F8">
        <w:t>is</w:t>
      </w:r>
      <w:r w:rsidR="002D3E0A">
        <w:t xml:space="preserve"> in-house hour burden</w:t>
      </w:r>
      <w:r>
        <w:t xml:space="preserve"> is approximately $89 per filing, and the </w:t>
      </w:r>
      <w:r w:rsidR="0002018B">
        <w:t xml:space="preserve">total </w:t>
      </w:r>
      <w:r w:rsidR="00536F80">
        <w:t xml:space="preserve">cost </w:t>
      </w:r>
      <w:r w:rsidR="00AC47F8">
        <w:t>to prepare th</w:t>
      </w:r>
      <w:r w:rsidR="00911872">
        <w:t>is</w:t>
      </w:r>
      <w:r w:rsidR="00AC47F8">
        <w:t xml:space="preserve"> financial information</w:t>
      </w:r>
      <w:r>
        <w:t xml:space="preserve"> is estimated to be $24,920 ($89 x 280</w:t>
      </w:r>
      <w:r w:rsidR="007A78CD">
        <w:t xml:space="preserve"> filers</w:t>
      </w:r>
      <w:r>
        <w:t xml:space="preserve">).  </w:t>
      </w:r>
    </w:p>
    <w:p w14:paraId="7667BF2D" w14:textId="045F82C1" w:rsidR="006551A4" w:rsidRDefault="006551A4" w:rsidP="006551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PBGC estimates the total annual hour burden </w:t>
      </w:r>
      <w:r w:rsidR="007A78CD">
        <w:t xml:space="preserve">on the public </w:t>
      </w:r>
      <w:r>
        <w:t xml:space="preserve">to be </w:t>
      </w:r>
      <w:r w:rsidRPr="007A78CD">
        <w:t>532 hours</w:t>
      </w:r>
      <w:r>
        <w:t xml:space="preserve"> (392 for identifying information + 140 for financial information).  PBGC estimates the</w:t>
      </w:r>
      <w:r w:rsidR="00117DC0">
        <w:t xml:space="preserve"> total</w:t>
      </w:r>
      <w:r>
        <w:t xml:space="preserve"> dollar equivalent of the annual hour burden </w:t>
      </w:r>
      <w:r w:rsidR="00882495">
        <w:t>to</w:t>
      </w:r>
      <w:r>
        <w:t xml:space="preserve"> be $90,860</w:t>
      </w:r>
      <w:r w:rsidR="00882495">
        <w:t xml:space="preserve"> ($65,940 + $24,920)</w:t>
      </w:r>
      <w:r>
        <w:t>.</w:t>
      </w:r>
    </w:p>
    <w:p w14:paraId="642A7A3F" w14:textId="2423DD30" w:rsidR="00A15618" w:rsidRDefault="00C13F46" w:rsidP="00A156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13.</w:t>
      </w:r>
      <w:r w:rsidR="00A3481C">
        <w:t xml:space="preserve">  </w:t>
      </w:r>
      <w:r w:rsidR="0022433C">
        <w:rPr>
          <w:u w:val="single"/>
        </w:rPr>
        <w:t>Cost</w:t>
      </w:r>
      <w:r w:rsidR="00E201D1">
        <w:rPr>
          <w:u w:val="single"/>
        </w:rPr>
        <w:t xml:space="preserve"> burden on the public</w:t>
      </w:r>
      <w:r w:rsidR="0022433C">
        <w:t xml:space="preserve">.  </w:t>
      </w:r>
      <w:r w:rsidR="00A15618">
        <w:t xml:space="preserve">PBGC expects that about half of filers will </w:t>
      </w:r>
      <w:r w:rsidR="00793F26">
        <w:t xml:space="preserve">have outside consultants </w:t>
      </w:r>
      <w:r w:rsidR="00A15618">
        <w:t>prepare identifying and financial information</w:t>
      </w:r>
      <w:r w:rsidR="00793F26">
        <w:t>, and</w:t>
      </w:r>
      <w:r w:rsidR="0048711A">
        <w:t xml:space="preserve"> that all filers will have</w:t>
      </w:r>
      <w:r w:rsidR="00793F26">
        <w:t xml:space="preserve"> actuarial information </w:t>
      </w:r>
      <w:r w:rsidR="0048711A">
        <w:t xml:space="preserve">prepared by outside actuarial consultants.  </w:t>
      </w:r>
      <w:r w:rsidR="006F56D9">
        <w:t>P</w:t>
      </w:r>
      <w:r w:rsidR="0048711A">
        <w:t xml:space="preserve">BGC estimates that </w:t>
      </w:r>
      <w:r w:rsidR="00C74CC3">
        <w:t xml:space="preserve">the cost </w:t>
      </w:r>
      <w:r w:rsidR="0048711A">
        <w:t>to prepare identifying and financial information</w:t>
      </w:r>
      <w:r w:rsidR="007D295D">
        <w:t xml:space="preserve"> would be </w:t>
      </w:r>
      <w:r w:rsidR="00702D77">
        <w:t>$147 and $223 respectively</w:t>
      </w:r>
      <w:r w:rsidR="0048711A">
        <w:t xml:space="preserve"> for a total estimated annual cost burden for this preparation of </w:t>
      </w:r>
      <w:r w:rsidR="000A01F4" w:rsidRPr="00770439">
        <w:t>$</w:t>
      </w:r>
      <w:r w:rsidR="00C72D90" w:rsidRPr="00770439">
        <w:t>103,</w:t>
      </w:r>
      <w:r w:rsidR="00BD5C80" w:rsidRPr="00770439">
        <w:t>600</w:t>
      </w:r>
      <w:r w:rsidR="001E1ECA" w:rsidRPr="00770439">
        <w:t xml:space="preserve"> ($370 x 280 filers).</w:t>
      </w:r>
    </w:p>
    <w:p w14:paraId="67A273BD" w14:textId="30008F5A" w:rsidR="00F730FD" w:rsidRDefault="0048711A" w:rsidP="00115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rsidR="0022433C">
        <w:t xml:space="preserve"> estimates that </w:t>
      </w:r>
      <w:r w:rsidR="0061611B">
        <w:t>the cost</w:t>
      </w:r>
      <w:r w:rsidR="0022433C">
        <w:t xml:space="preserve"> to prepare actuarial information </w:t>
      </w:r>
      <w:r w:rsidR="00B83F58">
        <w:t xml:space="preserve">required </w:t>
      </w:r>
      <w:r w:rsidR="00052F9F">
        <w:t xml:space="preserve">under the regulation </w:t>
      </w:r>
      <w:r w:rsidR="007B4BAE">
        <w:t>will</w:t>
      </w:r>
      <w:r w:rsidR="00052F9F">
        <w:t xml:space="preserve"> </w:t>
      </w:r>
      <w:r w:rsidR="007B4BAE">
        <w:t>be</w:t>
      </w:r>
      <w:r w:rsidR="001E1ECA">
        <w:t xml:space="preserve"> approximately</w:t>
      </w:r>
      <w:r w:rsidR="00115762">
        <w:t xml:space="preserve"> $22,800</w:t>
      </w:r>
      <w:r w:rsidR="003C592F">
        <w:t xml:space="preserve"> f</w:t>
      </w:r>
      <w:r w:rsidR="00115762">
        <w:t>or a filing</w:t>
      </w:r>
      <w:r w:rsidR="005024F3">
        <w:t xml:space="preserve"> with</w:t>
      </w:r>
      <w:r w:rsidR="00115762">
        <w:t xml:space="preserve"> </w:t>
      </w:r>
      <w:r w:rsidR="005024F3">
        <w:t>a pro</w:t>
      </w:r>
      <w:r w:rsidR="0097170A">
        <w:t>jected</w:t>
      </w:r>
      <w:r w:rsidR="00115762">
        <w:t xml:space="preserve"> total annual cost </w:t>
      </w:r>
      <w:r w:rsidR="0097170A">
        <w:t>of</w:t>
      </w:r>
      <w:r w:rsidR="00115762">
        <w:t xml:space="preserve"> $12,768,000 ($22,800 x 560</w:t>
      </w:r>
      <w:r w:rsidR="00911872">
        <w:t xml:space="preserve"> filers</w:t>
      </w:r>
      <w:r w:rsidR="00115762">
        <w:t>).</w:t>
      </w:r>
    </w:p>
    <w:p w14:paraId="0CFE1315" w14:textId="45A34852" w:rsidR="00115762" w:rsidRDefault="00F730FD" w:rsidP="00115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115762">
        <w:t>The</w:t>
      </w:r>
      <w:r w:rsidR="0062689D">
        <w:t>refore</w:t>
      </w:r>
      <w:r w:rsidR="00AA16EC">
        <w:t>,</w:t>
      </w:r>
      <w:r w:rsidR="0062689D">
        <w:t xml:space="preserve"> the</w:t>
      </w:r>
      <w:r w:rsidR="00115762">
        <w:t xml:space="preserve"> total estimated annual cost burden</w:t>
      </w:r>
      <w:r>
        <w:t xml:space="preserve"> on the public</w:t>
      </w:r>
      <w:r w:rsidR="00115762">
        <w:t xml:space="preserve"> would be</w:t>
      </w:r>
      <w:r w:rsidR="00895FB7">
        <w:t xml:space="preserve"> approximately</w:t>
      </w:r>
      <w:r w:rsidR="00115762">
        <w:t xml:space="preserve"> </w:t>
      </w:r>
      <w:r w:rsidR="00115762" w:rsidRPr="00895FB7">
        <w:t>$12,8</w:t>
      </w:r>
      <w:r w:rsidR="00366512" w:rsidRPr="00895FB7">
        <w:t>7</w:t>
      </w:r>
      <w:r w:rsidR="00895FB7" w:rsidRPr="00895FB7">
        <w:t>1</w:t>
      </w:r>
      <w:r w:rsidR="00366512" w:rsidRPr="00895FB7">
        <w:t>,000</w:t>
      </w:r>
      <w:r w:rsidR="00115762" w:rsidRPr="00895FB7">
        <w:t xml:space="preserve"> ($12,768,000 + $</w:t>
      </w:r>
      <w:r w:rsidR="00443549" w:rsidRPr="00895FB7">
        <w:t>103,600</w:t>
      </w:r>
      <w:r w:rsidR="00115762" w:rsidRPr="00895FB7">
        <w:t>).</w:t>
      </w:r>
    </w:p>
    <w:p w14:paraId="1F5DCEBE" w14:textId="728FCEDC" w:rsidR="00E82939"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14.</w:t>
      </w:r>
      <w:r w:rsidR="00A3481C">
        <w:t xml:space="preserve">  </w:t>
      </w:r>
      <w:r>
        <w:rPr>
          <w:u w:val="single"/>
        </w:rPr>
        <w:t>Cost</w:t>
      </w:r>
      <w:r w:rsidR="007B4BAE">
        <w:rPr>
          <w:u w:val="single"/>
        </w:rPr>
        <w:t>s</w:t>
      </w:r>
      <w:r>
        <w:rPr>
          <w:u w:val="single"/>
        </w:rPr>
        <w:t xml:space="preserve"> to the </w:t>
      </w:r>
      <w:r w:rsidR="007B4BAE">
        <w:rPr>
          <w:u w:val="single"/>
        </w:rPr>
        <w:t xml:space="preserve">Federal </w:t>
      </w:r>
      <w:r>
        <w:rPr>
          <w:u w:val="single"/>
        </w:rPr>
        <w:t>government</w:t>
      </w:r>
      <w:r>
        <w:t xml:space="preserve">.  </w:t>
      </w:r>
      <w:r w:rsidR="00F3209B">
        <w:t>PBGC</w:t>
      </w:r>
      <w:r>
        <w:t xml:space="preserve"> estimates </w:t>
      </w:r>
      <w:r w:rsidR="007B4BAE">
        <w:t>that the total annual</w:t>
      </w:r>
      <w:r>
        <w:t xml:space="preserve"> cost</w:t>
      </w:r>
      <w:r w:rsidR="00B277FC">
        <w:t xml:space="preserve"> </w:t>
      </w:r>
      <w:r w:rsidR="00884FA3" w:rsidRPr="006640C8">
        <w:t>associated with work performed by outside contractors</w:t>
      </w:r>
      <w:r w:rsidR="00B277FC">
        <w:t xml:space="preserve"> </w:t>
      </w:r>
      <w:r w:rsidR="00911872">
        <w:t>will</w:t>
      </w:r>
      <w:r w:rsidR="00884FA3" w:rsidRPr="006640C8">
        <w:t xml:space="preserve"> be $</w:t>
      </w:r>
      <w:r w:rsidR="00B277FC">
        <w:t>20</w:t>
      </w:r>
      <w:r w:rsidR="001E1D11" w:rsidRPr="000F31F2">
        <w:t>,</w:t>
      </w:r>
      <w:r w:rsidR="00B277FC">
        <w:t>60</w:t>
      </w:r>
      <w:r w:rsidR="008366D7" w:rsidRPr="000F31F2">
        <w:t>0</w:t>
      </w:r>
      <w:r w:rsidR="00F573BB" w:rsidRPr="006640C8">
        <w:t xml:space="preserve"> per year.  </w:t>
      </w:r>
      <w:r w:rsidR="009F17BC" w:rsidRPr="006640C8">
        <w:t>This w</w:t>
      </w:r>
      <w:r w:rsidR="00F573BB" w:rsidRPr="006640C8">
        <w:t>ork includes organizing dat</w:t>
      </w:r>
      <w:r w:rsidR="009F17BC" w:rsidRPr="006640C8">
        <w:t>a</w:t>
      </w:r>
      <w:r w:rsidR="00F573BB" w:rsidRPr="006640C8">
        <w:t xml:space="preserve"> and auditing and contacting filers for missing information.  </w:t>
      </w:r>
      <w:r w:rsidR="00B277FC">
        <w:t xml:space="preserve">This </w:t>
      </w:r>
      <w:r w:rsidR="002C2638">
        <w:t>cost burden</w:t>
      </w:r>
      <w:r w:rsidR="00B277FC">
        <w:t xml:space="preserve"> excludes </w:t>
      </w:r>
      <w:r w:rsidR="00477D13">
        <w:t xml:space="preserve">costs </w:t>
      </w:r>
      <w:r w:rsidR="00F82619">
        <w:t xml:space="preserve">for work performed by existing </w:t>
      </w:r>
      <w:r w:rsidR="00280F71">
        <w:t xml:space="preserve">PBGC </w:t>
      </w:r>
      <w:r w:rsidR="00F82619">
        <w:t>staff as part of their regular duties</w:t>
      </w:r>
      <w:r w:rsidR="00F573BB" w:rsidRPr="006640C8">
        <w:t>.</w:t>
      </w:r>
      <w:r w:rsidR="00F573BB">
        <w:t xml:space="preserve"> </w:t>
      </w:r>
    </w:p>
    <w:p w14:paraId="28CC4AEF" w14:textId="3176AAC8" w:rsidR="0010759C" w:rsidRPr="0010759C" w:rsidRDefault="0022433C" w:rsidP="001075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BE30C4">
        <w:rPr>
          <w:u w:val="single"/>
        </w:rPr>
        <w:t>Explanation of</w:t>
      </w:r>
      <w:r w:rsidR="000309C5">
        <w:rPr>
          <w:u w:val="single"/>
        </w:rPr>
        <w:t xml:space="preserve"> </w:t>
      </w:r>
      <w:r>
        <w:rPr>
          <w:u w:val="single"/>
        </w:rPr>
        <w:t>burden</w:t>
      </w:r>
      <w:r w:rsidR="00BE30C4">
        <w:rPr>
          <w:u w:val="single"/>
        </w:rPr>
        <w:t xml:space="preserve"> changes</w:t>
      </w:r>
      <w:r>
        <w:t>.</w:t>
      </w:r>
      <w:r w:rsidR="0010759C">
        <w:t xml:space="preserve">  </w:t>
      </w:r>
      <w:r w:rsidR="000A0589">
        <w:t>The burden changes to this collection of information</w:t>
      </w:r>
      <w:r w:rsidR="00035CF6">
        <w:t xml:space="preserve"> </w:t>
      </w:r>
      <w:r w:rsidR="002914DB">
        <w:t>are</w:t>
      </w:r>
      <w:r w:rsidR="000A0589">
        <w:t xml:space="preserve"> a result of </w:t>
      </w:r>
      <w:r w:rsidR="004F0605">
        <w:t>a</w:t>
      </w:r>
      <w:r w:rsidR="00F075C3" w:rsidRPr="004F0605">
        <w:t xml:space="preserve"> projected</w:t>
      </w:r>
      <w:r w:rsidR="004F0605">
        <w:t xml:space="preserve"> increase in the number of</w:t>
      </w:r>
      <w:r w:rsidR="00F075C3" w:rsidRPr="004F0605">
        <w:t xml:space="preserve"> filings</w:t>
      </w:r>
      <w:r w:rsidR="00F075C3">
        <w:t xml:space="preserve"> </w:t>
      </w:r>
      <w:r w:rsidR="006427D2">
        <w:t xml:space="preserve">(from </w:t>
      </w:r>
      <w:r w:rsidR="00F93F30">
        <w:t xml:space="preserve">an estimated </w:t>
      </w:r>
      <w:r w:rsidR="006427D2">
        <w:t xml:space="preserve">410 in the current inventory to </w:t>
      </w:r>
      <w:r w:rsidR="00F93F30">
        <w:t xml:space="preserve">a projected </w:t>
      </w:r>
      <w:r w:rsidR="006427D2">
        <w:t xml:space="preserve">560 requested) </w:t>
      </w:r>
      <w:r w:rsidR="00F075C3">
        <w:t xml:space="preserve">and that </w:t>
      </w:r>
      <w:r w:rsidR="0010759C">
        <w:t xml:space="preserve">PBGC has adopted an </w:t>
      </w:r>
      <w:r w:rsidR="0010759C" w:rsidRPr="00CE44DE">
        <w:t>experience-based burden estimation</w:t>
      </w:r>
      <w:r w:rsidR="0010759C">
        <w:t>.</w:t>
      </w:r>
    </w:p>
    <w:p w14:paraId="408C1017" w14:textId="59C70A13" w:rsidR="002A0EF3" w:rsidRDefault="0010759C" w:rsidP="0010759C">
      <w:pPr>
        <w:spacing w:line="480" w:lineRule="auto"/>
        <w:ind w:firstLine="720"/>
      </w:pPr>
      <w:r w:rsidRPr="0088406D" w:rsidDel="00E72CFC">
        <w:t xml:space="preserve">PBGC previously estimated the time </w:t>
      </w:r>
      <w:r w:rsidDel="00E72CFC">
        <w:t>spent to prepare the information collection and relied on public comments received, if any, on the burden estimates</w:t>
      </w:r>
      <w:r w:rsidRPr="0088406D" w:rsidDel="00E72CFC">
        <w:t>.</w:t>
      </w:r>
      <w:r w:rsidDel="00E72CFC">
        <w:t xml:space="preserve">  </w:t>
      </w:r>
      <w:r w:rsidRPr="000C5A7B" w:rsidDel="00E72CFC">
        <w:t>PBGC has switched to using “experience-based” burden where possible.</w:t>
      </w:r>
      <w:r w:rsidDel="00E72CFC">
        <w:t xml:space="preserve">  (For new collections, there is no experience to use.  In some cases, PBGC is unsuccessful in getting data from respondents.)</w:t>
      </w:r>
      <w:r w:rsidRPr="000C5A7B" w:rsidDel="00E72CFC">
        <w:t xml:space="preserve">  </w:t>
      </w:r>
      <w:r w:rsidRPr="000C5A7B">
        <w:t>Experience-based burden uses actual experience</w:t>
      </w:r>
      <w:r>
        <w:t xml:space="preserve"> — </w:t>
      </w:r>
      <w:r w:rsidRPr="000C5A7B">
        <w:t>of time and money spent and of the cost of time</w:t>
      </w:r>
      <w:r>
        <w:t xml:space="preserve"> — </w:t>
      </w:r>
      <w:r w:rsidRPr="000C5A7B">
        <w:t xml:space="preserve">to arrive at estimated burden figures.  The information on </w:t>
      </w:r>
      <w:r w:rsidR="00D17CA4">
        <w:t>filer</w:t>
      </w:r>
      <w:r>
        <w:t xml:space="preserve"> experience is gathered </w:t>
      </w:r>
      <w:r w:rsidRPr="000C5A7B">
        <w:t xml:space="preserve">by contacting nine or fewer </w:t>
      </w:r>
      <w:r w:rsidR="00D17CA4">
        <w:t>persons who prepared and</w:t>
      </w:r>
      <w:r>
        <w:t xml:space="preserve"> submitted </w:t>
      </w:r>
      <w:r w:rsidR="00D17CA4">
        <w:t>filings</w:t>
      </w:r>
      <w:r>
        <w:t xml:space="preserve"> to PBGC</w:t>
      </w:r>
      <w:r w:rsidRPr="000C5A7B">
        <w:t>.  The resultant burden figures may be higher or lower than PBGC’s previous estimated figures — sometimes much higher or lower — and may fluctuate as time goes by and more experience is available.</w:t>
      </w:r>
    </w:p>
    <w:p w14:paraId="51E8EB2F" w14:textId="009267C1" w:rsidR="0015772D" w:rsidRDefault="00F93F30" w:rsidP="0010759C">
      <w:pPr>
        <w:spacing w:line="480" w:lineRule="auto"/>
        <w:ind w:firstLine="720"/>
      </w:pPr>
      <w:r>
        <w:t xml:space="preserve">Based on filer experience, </w:t>
      </w:r>
      <w:r w:rsidR="009126F4">
        <w:t>the hour burden decreased (from an estimated 3,600 hours in the current inventory to an estimated 532 requested)</w:t>
      </w:r>
      <w:r w:rsidR="000F6B70">
        <w:t xml:space="preserve"> in part due to electronic filing through</w:t>
      </w:r>
      <w:r w:rsidR="008435AE">
        <w:t xml:space="preserve"> PBGC’s e-Filing Portal.  </w:t>
      </w:r>
      <w:r w:rsidR="00625FFC">
        <w:t xml:space="preserve">Most filers are repeat filers and the </w:t>
      </w:r>
      <w:r w:rsidR="00917018">
        <w:t>p</w:t>
      </w:r>
      <w:r w:rsidR="00625FFC">
        <w:t xml:space="preserve">ortal </w:t>
      </w:r>
      <w:r w:rsidR="00925C8A">
        <w:t>provides for pre-population of certain information from the previous filing</w:t>
      </w:r>
      <w:r w:rsidR="0001003A">
        <w:t xml:space="preserve">, which can dramatically reduce </w:t>
      </w:r>
      <w:r w:rsidR="00C446BE">
        <w:t>the time to file</w:t>
      </w:r>
      <w:r w:rsidR="003F0A6D">
        <w:t xml:space="preserve">.  </w:t>
      </w:r>
      <w:r w:rsidR="008B11C8">
        <w:t xml:space="preserve">Filers </w:t>
      </w:r>
      <w:r w:rsidR="00EC62C3">
        <w:t xml:space="preserve">also </w:t>
      </w:r>
      <w:r w:rsidR="008B11C8">
        <w:t xml:space="preserve">have stated that </w:t>
      </w:r>
      <w:r w:rsidR="001775A1">
        <w:t>identifying and financial information tends to be readily available and easily includable</w:t>
      </w:r>
      <w:r w:rsidR="00FA65BC">
        <w:t xml:space="preserve">.  </w:t>
      </w:r>
    </w:p>
    <w:p w14:paraId="0DFC4EA4" w14:textId="6DD7A252" w:rsidR="00B7498D" w:rsidRDefault="00FA65BC" w:rsidP="0010759C">
      <w:pPr>
        <w:spacing w:line="480" w:lineRule="auto"/>
        <w:ind w:firstLine="720"/>
      </w:pPr>
      <w:r>
        <w:t>Based on filer experience PBGC estimate</w:t>
      </w:r>
      <w:r w:rsidR="00303519">
        <w:t>s</w:t>
      </w:r>
      <w:r>
        <w:t xml:space="preserve"> that about half of filers would </w:t>
      </w:r>
      <w:r w:rsidR="00E664CA">
        <w:t xml:space="preserve">outsource preparing </w:t>
      </w:r>
      <w:r w:rsidR="00FD7EC3">
        <w:t>identifying and financial information, which shift</w:t>
      </w:r>
      <w:r w:rsidR="00303519">
        <w:t>s</w:t>
      </w:r>
      <w:r w:rsidR="00FD7EC3">
        <w:t xml:space="preserve"> burden</w:t>
      </w:r>
      <w:r w:rsidR="0015772D">
        <w:t xml:space="preserve"> away</w:t>
      </w:r>
      <w:r w:rsidR="00FD7EC3">
        <w:t xml:space="preserve"> from an in-house hourly burden to a</w:t>
      </w:r>
      <w:r w:rsidR="003516C2">
        <w:t>n outsourcing</w:t>
      </w:r>
      <w:r w:rsidR="00FD7EC3">
        <w:t xml:space="preserve"> cost burden.</w:t>
      </w:r>
      <w:r w:rsidR="009571BA">
        <w:t xml:space="preserve">  </w:t>
      </w:r>
      <w:r w:rsidR="006C76DE">
        <w:t>In addition to this shift, t</w:t>
      </w:r>
      <w:r w:rsidR="009571BA">
        <w:t>h</w:t>
      </w:r>
      <w:r w:rsidR="003516C2">
        <w:t>e</w:t>
      </w:r>
      <w:r w:rsidR="009571BA">
        <w:t xml:space="preserve"> cost burden also increased (from an estimated $6,560,000 in the current inventory to an estimated $12,871,0</w:t>
      </w:r>
      <w:r w:rsidR="00D713D2">
        <w:t>4</w:t>
      </w:r>
      <w:r w:rsidR="009571BA">
        <w:t xml:space="preserve">0 requested) </w:t>
      </w:r>
      <w:r w:rsidR="00236E7B">
        <w:t>because</w:t>
      </w:r>
      <w:r w:rsidR="003516C2">
        <w:t xml:space="preserve"> of an estimated increase in actuarial costs (based on filer experience) than what PBGC had previously estimated.  </w:t>
      </w:r>
      <w:r w:rsidR="00B7498D" w:rsidRPr="00B7498D">
        <w:t>Filer experience shows that the actuarial information required is prepared by actuarial consultants (and must be certified by an enrolled actuary), and which requires new calculations based on certain assumptions mandated by law, as well as reflecting demographic or other plan provision changes each year.  The plans on which testing</w:t>
      </w:r>
      <w:r w:rsidR="002B13BE">
        <w:t xml:space="preserve"> </w:t>
      </w:r>
      <w:r w:rsidR="00B7498D" w:rsidRPr="00B7498D">
        <w:t>and reporting are performed are typically large and complex.</w:t>
      </w:r>
    </w:p>
    <w:p w14:paraId="2E1103DB"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14:paraId="5DCDBD9A" w14:textId="4B1ED69E"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18005B">
        <w:rPr>
          <w:u w:val="single"/>
        </w:rPr>
        <w:t xml:space="preserve">Display of </w:t>
      </w:r>
      <w:r>
        <w:rPr>
          <w:u w:val="single"/>
        </w:rPr>
        <w:t>expiration date</w:t>
      </w:r>
      <w:r>
        <w:t xml:space="preserve">.  </w:t>
      </w:r>
      <w:r w:rsidR="00F3209B">
        <w:t>PBGC</w:t>
      </w:r>
      <w:r>
        <w:t xml:space="preserve"> </w:t>
      </w:r>
      <w:r w:rsidR="00CD1754">
        <w:t xml:space="preserve">will display </w:t>
      </w:r>
      <w:r>
        <w:t xml:space="preserve">the expiration date.  </w:t>
      </w:r>
    </w:p>
    <w:p w14:paraId="38EF9D01"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xml:space="preserve">.  There are no exceptions to the certification statement </w:t>
      </w:r>
      <w:r w:rsidR="009B2033">
        <w:t>for this submission</w:t>
      </w:r>
      <w:r>
        <w:t>.</w:t>
      </w:r>
      <w:bookmarkEnd w:id="0"/>
      <w:bookmarkEnd w:id="1"/>
    </w:p>
    <w:sectPr w:rsidR="0022433C" w:rsidSect="00F53FE3">
      <w:headerReference w:type="even" r:id="rId13"/>
      <w:headerReference w:type="default" r:id="rId14"/>
      <w:footerReference w:type="even" r:id="rId15"/>
      <w:footerReference w:type="default" r:id="rId16"/>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86487" w14:textId="77777777" w:rsidR="0076667B" w:rsidRDefault="0076667B">
      <w:r>
        <w:separator/>
      </w:r>
    </w:p>
  </w:endnote>
  <w:endnote w:type="continuationSeparator" w:id="0">
    <w:p w14:paraId="4DE276CB" w14:textId="77777777" w:rsidR="0076667B" w:rsidRDefault="0076667B">
      <w:r>
        <w:continuationSeparator/>
      </w:r>
    </w:p>
  </w:endnote>
  <w:endnote w:type="continuationNotice" w:id="1">
    <w:p w14:paraId="4B759B97" w14:textId="77777777" w:rsidR="0076667B" w:rsidRDefault="0076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8352"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F63553">
      <w:rPr>
        <w:rStyle w:val="PageNumber"/>
        <w:noProof/>
      </w:rPr>
      <w:t>2</w:t>
    </w:r>
    <w:r>
      <w:rPr>
        <w:rStyle w:val="PageNumber"/>
      </w:rPr>
      <w:fldChar w:fldCharType="end"/>
    </w:r>
  </w:p>
  <w:p w14:paraId="4CF6C03F"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F816"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F63553">
      <w:rPr>
        <w:rStyle w:val="PageNumber"/>
        <w:noProof/>
      </w:rPr>
      <w:t>1</w:t>
    </w:r>
    <w:r>
      <w:rPr>
        <w:rStyle w:val="PageNumber"/>
      </w:rPr>
      <w:fldChar w:fldCharType="end"/>
    </w:r>
  </w:p>
  <w:p w14:paraId="6EDB27F3"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02CC5" w14:textId="77777777" w:rsidR="0076667B" w:rsidRDefault="0076667B">
      <w:r>
        <w:separator/>
      </w:r>
    </w:p>
  </w:footnote>
  <w:footnote w:type="continuationSeparator" w:id="0">
    <w:p w14:paraId="5FAB1B59" w14:textId="77777777" w:rsidR="0076667B" w:rsidRDefault="0076667B">
      <w:r>
        <w:continuationSeparator/>
      </w:r>
    </w:p>
  </w:footnote>
  <w:footnote w:type="continuationNotice" w:id="1">
    <w:p w14:paraId="7125714B" w14:textId="77777777" w:rsidR="0076667B" w:rsidRDefault="007666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326EC"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AC1D" w14:textId="77777777" w:rsidR="005F3B12" w:rsidRDefault="005F3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56AD6D01"/>
    <w:multiLevelType w:val="hybridMultilevel"/>
    <w:tmpl w:val="2C0AD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AA"/>
    <w:rsid w:val="0001003A"/>
    <w:rsid w:val="00013030"/>
    <w:rsid w:val="00013AB0"/>
    <w:rsid w:val="0002018B"/>
    <w:rsid w:val="00026663"/>
    <w:rsid w:val="000309C5"/>
    <w:rsid w:val="00030C4A"/>
    <w:rsid w:val="00034F86"/>
    <w:rsid w:val="00035CF6"/>
    <w:rsid w:val="00042BA2"/>
    <w:rsid w:val="00052F9F"/>
    <w:rsid w:val="0005566E"/>
    <w:rsid w:val="000601D7"/>
    <w:rsid w:val="0006498D"/>
    <w:rsid w:val="00070718"/>
    <w:rsid w:val="000728E3"/>
    <w:rsid w:val="00082BBF"/>
    <w:rsid w:val="00085B0E"/>
    <w:rsid w:val="00095858"/>
    <w:rsid w:val="000A01F4"/>
    <w:rsid w:val="000A0589"/>
    <w:rsid w:val="000B17AA"/>
    <w:rsid w:val="000B3327"/>
    <w:rsid w:val="000B780B"/>
    <w:rsid w:val="000C1680"/>
    <w:rsid w:val="000C3183"/>
    <w:rsid w:val="000C344F"/>
    <w:rsid w:val="000C6FF4"/>
    <w:rsid w:val="000D1DCA"/>
    <w:rsid w:val="000E1BD8"/>
    <w:rsid w:val="000F31F2"/>
    <w:rsid w:val="000F6619"/>
    <w:rsid w:val="000F6B70"/>
    <w:rsid w:val="000F79FA"/>
    <w:rsid w:val="00104820"/>
    <w:rsid w:val="00106625"/>
    <w:rsid w:val="0010759C"/>
    <w:rsid w:val="0011444C"/>
    <w:rsid w:val="00115762"/>
    <w:rsid w:val="00117DC0"/>
    <w:rsid w:val="00125BAE"/>
    <w:rsid w:val="00125DAE"/>
    <w:rsid w:val="00127437"/>
    <w:rsid w:val="00130796"/>
    <w:rsid w:val="00135ADE"/>
    <w:rsid w:val="00136E56"/>
    <w:rsid w:val="0015772D"/>
    <w:rsid w:val="00171EBE"/>
    <w:rsid w:val="001775A1"/>
    <w:rsid w:val="0018005B"/>
    <w:rsid w:val="00193072"/>
    <w:rsid w:val="0019315F"/>
    <w:rsid w:val="00193482"/>
    <w:rsid w:val="00193F01"/>
    <w:rsid w:val="00196190"/>
    <w:rsid w:val="001B3F5D"/>
    <w:rsid w:val="001C0703"/>
    <w:rsid w:val="001D63BE"/>
    <w:rsid w:val="001E1D11"/>
    <w:rsid w:val="001E1ECA"/>
    <w:rsid w:val="001E7B19"/>
    <w:rsid w:val="00204B05"/>
    <w:rsid w:val="002121DD"/>
    <w:rsid w:val="00215D3C"/>
    <w:rsid w:val="00220449"/>
    <w:rsid w:val="00221CCB"/>
    <w:rsid w:val="00222A4D"/>
    <w:rsid w:val="0022433C"/>
    <w:rsid w:val="00226572"/>
    <w:rsid w:val="00231151"/>
    <w:rsid w:val="002318D4"/>
    <w:rsid w:val="00236E7B"/>
    <w:rsid w:val="002375A0"/>
    <w:rsid w:val="002378F6"/>
    <w:rsid w:val="002413BA"/>
    <w:rsid w:val="002473BF"/>
    <w:rsid w:val="002728E6"/>
    <w:rsid w:val="00280F71"/>
    <w:rsid w:val="00281908"/>
    <w:rsid w:val="00282C93"/>
    <w:rsid w:val="002914DB"/>
    <w:rsid w:val="002945D9"/>
    <w:rsid w:val="00295CCB"/>
    <w:rsid w:val="002967DE"/>
    <w:rsid w:val="0029716A"/>
    <w:rsid w:val="002A0EF3"/>
    <w:rsid w:val="002A48F6"/>
    <w:rsid w:val="002A6549"/>
    <w:rsid w:val="002A6751"/>
    <w:rsid w:val="002B13BE"/>
    <w:rsid w:val="002B3407"/>
    <w:rsid w:val="002C2638"/>
    <w:rsid w:val="002C53EB"/>
    <w:rsid w:val="002D142F"/>
    <w:rsid w:val="002D3E0A"/>
    <w:rsid w:val="002E20EF"/>
    <w:rsid w:val="002F66F9"/>
    <w:rsid w:val="00303519"/>
    <w:rsid w:val="003048FD"/>
    <w:rsid w:val="00307C66"/>
    <w:rsid w:val="00307F54"/>
    <w:rsid w:val="00315A72"/>
    <w:rsid w:val="0031625C"/>
    <w:rsid w:val="0032336B"/>
    <w:rsid w:val="00327D62"/>
    <w:rsid w:val="003421F7"/>
    <w:rsid w:val="003435D5"/>
    <w:rsid w:val="00347727"/>
    <w:rsid w:val="00351196"/>
    <w:rsid w:val="003516C2"/>
    <w:rsid w:val="00354364"/>
    <w:rsid w:val="00354E3F"/>
    <w:rsid w:val="00360E34"/>
    <w:rsid w:val="00366512"/>
    <w:rsid w:val="00374A54"/>
    <w:rsid w:val="00375328"/>
    <w:rsid w:val="00382DF9"/>
    <w:rsid w:val="0038312C"/>
    <w:rsid w:val="0038312D"/>
    <w:rsid w:val="003840AA"/>
    <w:rsid w:val="003866C2"/>
    <w:rsid w:val="0039282D"/>
    <w:rsid w:val="003A17ED"/>
    <w:rsid w:val="003A4328"/>
    <w:rsid w:val="003A7E35"/>
    <w:rsid w:val="003B1DB1"/>
    <w:rsid w:val="003B311F"/>
    <w:rsid w:val="003C079E"/>
    <w:rsid w:val="003C592F"/>
    <w:rsid w:val="003D0B3B"/>
    <w:rsid w:val="003D1A03"/>
    <w:rsid w:val="003D4454"/>
    <w:rsid w:val="003D6275"/>
    <w:rsid w:val="003D6BAE"/>
    <w:rsid w:val="003E1BAF"/>
    <w:rsid w:val="003E3DFC"/>
    <w:rsid w:val="003F0A6D"/>
    <w:rsid w:val="003F2DC5"/>
    <w:rsid w:val="003F4632"/>
    <w:rsid w:val="003F4B25"/>
    <w:rsid w:val="003F6445"/>
    <w:rsid w:val="00400578"/>
    <w:rsid w:val="0040121F"/>
    <w:rsid w:val="0041004B"/>
    <w:rsid w:val="0041723D"/>
    <w:rsid w:val="00424314"/>
    <w:rsid w:val="004253A9"/>
    <w:rsid w:val="00426034"/>
    <w:rsid w:val="0043073F"/>
    <w:rsid w:val="004316E2"/>
    <w:rsid w:val="00443549"/>
    <w:rsid w:val="004512D7"/>
    <w:rsid w:val="004619F5"/>
    <w:rsid w:val="00461A8B"/>
    <w:rsid w:val="00463741"/>
    <w:rsid w:val="00464859"/>
    <w:rsid w:val="00467E10"/>
    <w:rsid w:val="00470DD3"/>
    <w:rsid w:val="00474FF5"/>
    <w:rsid w:val="00476EB5"/>
    <w:rsid w:val="00477D13"/>
    <w:rsid w:val="00481FEC"/>
    <w:rsid w:val="00482AA0"/>
    <w:rsid w:val="004854EE"/>
    <w:rsid w:val="0048711A"/>
    <w:rsid w:val="00490CB2"/>
    <w:rsid w:val="00492618"/>
    <w:rsid w:val="00495146"/>
    <w:rsid w:val="004A3D8E"/>
    <w:rsid w:val="004A5245"/>
    <w:rsid w:val="004B0049"/>
    <w:rsid w:val="004B4D10"/>
    <w:rsid w:val="004B55C7"/>
    <w:rsid w:val="004B7628"/>
    <w:rsid w:val="004C1480"/>
    <w:rsid w:val="004C3E1E"/>
    <w:rsid w:val="004C5F37"/>
    <w:rsid w:val="004C6FB5"/>
    <w:rsid w:val="004E3328"/>
    <w:rsid w:val="004E5924"/>
    <w:rsid w:val="004E6772"/>
    <w:rsid w:val="004E7903"/>
    <w:rsid w:val="004F0605"/>
    <w:rsid w:val="005024F3"/>
    <w:rsid w:val="0050417A"/>
    <w:rsid w:val="00507A6B"/>
    <w:rsid w:val="0051328E"/>
    <w:rsid w:val="00513CC0"/>
    <w:rsid w:val="00524EC5"/>
    <w:rsid w:val="00525EAA"/>
    <w:rsid w:val="00531419"/>
    <w:rsid w:val="00536F80"/>
    <w:rsid w:val="005414E9"/>
    <w:rsid w:val="00542ED3"/>
    <w:rsid w:val="00560F44"/>
    <w:rsid w:val="00562BE4"/>
    <w:rsid w:val="00564266"/>
    <w:rsid w:val="00566B1F"/>
    <w:rsid w:val="005708BD"/>
    <w:rsid w:val="005742A4"/>
    <w:rsid w:val="00580B80"/>
    <w:rsid w:val="0058267F"/>
    <w:rsid w:val="00582AA3"/>
    <w:rsid w:val="0058425A"/>
    <w:rsid w:val="005914E2"/>
    <w:rsid w:val="00596E29"/>
    <w:rsid w:val="005A4E64"/>
    <w:rsid w:val="005C0877"/>
    <w:rsid w:val="005C167A"/>
    <w:rsid w:val="005C7E2E"/>
    <w:rsid w:val="005D0786"/>
    <w:rsid w:val="005D16D6"/>
    <w:rsid w:val="005E3648"/>
    <w:rsid w:val="005E48A6"/>
    <w:rsid w:val="005F3B12"/>
    <w:rsid w:val="005F7804"/>
    <w:rsid w:val="0060253C"/>
    <w:rsid w:val="006032B2"/>
    <w:rsid w:val="006124C7"/>
    <w:rsid w:val="00614A38"/>
    <w:rsid w:val="0061611B"/>
    <w:rsid w:val="00620E4B"/>
    <w:rsid w:val="00625542"/>
    <w:rsid w:val="00625FFC"/>
    <w:rsid w:val="0062689D"/>
    <w:rsid w:val="00626B6D"/>
    <w:rsid w:val="00631610"/>
    <w:rsid w:val="00634481"/>
    <w:rsid w:val="00635F02"/>
    <w:rsid w:val="006427D2"/>
    <w:rsid w:val="00642B03"/>
    <w:rsid w:val="00651E4A"/>
    <w:rsid w:val="006551A4"/>
    <w:rsid w:val="006573E0"/>
    <w:rsid w:val="006640C8"/>
    <w:rsid w:val="00665B48"/>
    <w:rsid w:val="00667127"/>
    <w:rsid w:val="00674033"/>
    <w:rsid w:val="0068488C"/>
    <w:rsid w:val="006B316E"/>
    <w:rsid w:val="006B4B77"/>
    <w:rsid w:val="006B66AE"/>
    <w:rsid w:val="006C0A89"/>
    <w:rsid w:val="006C1C0A"/>
    <w:rsid w:val="006C1D19"/>
    <w:rsid w:val="006C4124"/>
    <w:rsid w:val="006C76DE"/>
    <w:rsid w:val="006F1004"/>
    <w:rsid w:val="006F56D9"/>
    <w:rsid w:val="00701714"/>
    <w:rsid w:val="00702D77"/>
    <w:rsid w:val="00703532"/>
    <w:rsid w:val="00726627"/>
    <w:rsid w:val="00732139"/>
    <w:rsid w:val="00732AC8"/>
    <w:rsid w:val="00732F69"/>
    <w:rsid w:val="00743130"/>
    <w:rsid w:val="007503BE"/>
    <w:rsid w:val="0075273A"/>
    <w:rsid w:val="0076667B"/>
    <w:rsid w:val="00766A37"/>
    <w:rsid w:val="00766C63"/>
    <w:rsid w:val="00770439"/>
    <w:rsid w:val="00771588"/>
    <w:rsid w:val="007732F9"/>
    <w:rsid w:val="00775CC7"/>
    <w:rsid w:val="007760BD"/>
    <w:rsid w:val="00782B24"/>
    <w:rsid w:val="0078455D"/>
    <w:rsid w:val="0079079D"/>
    <w:rsid w:val="00793F26"/>
    <w:rsid w:val="00794D5C"/>
    <w:rsid w:val="007A3FB7"/>
    <w:rsid w:val="007A78CD"/>
    <w:rsid w:val="007B24D6"/>
    <w:rsid w:val="007B2A5A"/>
    <w:rsid w:val="007B39AF"/>
    <w:rsid w:val="007B4BAE"/>
    <w:rsid w:val="007B7979"/>
    <w:rsid w:val="007C3B33"/>
    <w:rsid w:val="007C476D"/>
    <w:rsid w:val="007D295D"/>
    <w:rsid w:val="007E03EA"/>
    <w:rsid w:val="007E3391"/>
    <w:rsid w:val="007E64EA"/>
    <w:rsid w:val="007F7094"/>
    <w:rsid w:val="00801ED3"/>
    <w:rsid w:val="0080414F"/>
    <w:rsid w:val="00806B7B"/>
    <w:rsid w:val="00816DBF"/>
    <w:rsid w:val="008179E5"/>
    <w:rsid w:val="00822F1E"/>
    <w:rsid w:val="00832BE7"/>
    <w:rsid w:val="008366D7"/>
    <w:rsid w:val="008435AE"/>
    <w:rsid w:val="00847146"/>
    <w:rsid w:val="00856E44"/>
    <w:rsid w:val="00863D59"/>
    <w:rsid w:val="008671B8"/>
    <w:rsid w:val="008706F6"/>
    <w:rsid w:val="00873E84"/>
    <w:rsid w:val="00874D25"/>
    <w:rsid w:val="00881C00"/>
    <w:rsid w:val="00882495"/>
    <w:rsid w:val="00884FA3"/>
    <w:rsid w:val="00895FB7"/>
    <w:rsid w:val="008A2A70"/>
    <w:rsid w:val="008B11C8"/>
    <w:rsid w:val="008B53C5"/>
    <w:rsid w:val="008C367F"/>
    <w:rsid w:val="008C4AB1"/>
    <w:rsid w:val="008C5546"/>
    <w:rsid w:val="008D198D"/>
    <w:rsid w:val="008D1A59"/>
    <w:rsid w:val="008D35D5"/>
    <w:rsid w:val="008D3A33"/>
    <w:rsid w:val="008D3E8C"/>
    <w:rsid w:val="008E07C6"/>
    <w:rsid w:val="008E172C"/>
    <w:rsid w:val="008E7025"/>
    <w:rsid w:val="008F3306"/>
    <w:rsid w:val="008F7C30"/>
    <w:rsid w:val="00906A5A"/>
    <w:rsid w:val="00910452"/>
    <w:rsid w:val="00911872"/>
    <w:rsid w:val="009126F4"/>
    <w:rsid w:val="00917018"/>
    <w:rsid w:val="00923BFA"/>
    <w:rsid w:val="00925C8A"/>
    <w:rsid w:val="00930D38"/>
    <w:rsid w:val="00936813"/>
    <w:rsid w:val="009454D6"/>
    <w:rsid w:val="00954EA9"/>
    <w:rsid w:val="00955EBC"/>
    <w:rsid w:val="009562B3"/>
    <w:rsid w:val="009571BA"/>
    <w:rsid w:val="00961B1A"/>
    <w:rsid w:val="00962E21"/>
    <w:rsid w:val="00966839"/>
    <w:rsid w:val="00966988"/>
    <w:rsid w:val="0097170A"/>
    <w:rsid w:val="00974CD2"/>
    <w:rsid w:val="00985156"/>
    <w:rsid w:val="0098722E"/>
    <w:rsid w:val="009960ED"/>
    <w:rsid w:val="00996550"/>
    <w:rsid w:val="009A075A"/>
    <w:rsid w:val="009A2B85"/>
    <w:rsid w:val="009B2033"/>
    <w:rsid w:val="009B2B70"/>
    <w:rsid w:val="009B2E3A"/>
    <w:rsid w:val="009B3C9D"/>
    <w:rsid w:val="009B413E"/>
    <w:rsid w:val="009B7E3D"/>
    <w:rsid w:val="009C1097"/>
    <w:rsid w:val="009C21FB"/>
    <w:rsid w:val="009C3915"/>
    <w:rsid w:val="009C651B"/>
    <w:rsid w:val="009D2B9B"/>
    <w:rsid w:val="009E2A40"/>
    <w:rsid w:val="009E7F51"/>
    <w:rsid w:val="009F17BC"/>
    <w:rsid w:val="009F78AD"/>
    <w:rsid w:val="00A06EA3"/>
    <w:rsid w:val="00A15618"/>
    <w:rsid w:val="00A25ECD"/>
    <w:rsid w:val="00A26033"/>
    <w:rsid w:val="00A26E96"/>
    <w:rsid w:val="00A27764"/>
    <w:rsid w:val="00A317CF"/>
    <w:rsid w:val="00A31E5F"/>
    <w:rsid w:val="00A31EE6"/>
    <w:rsid w:val="00A332EF"/>
    <w:rsid w:val="00A3481C"/>
    <w:rsid w:val="00A34E8B"/>
    <w:rsid w:val="00A35BB6"/>
    <w:rsid w:val="00A367EF"/>
    <w:rsid w:val="00A4557A"/>
    <w:rsid w:val="00A45FFE"/>
    <w:rsid w:val="00A4646E"/>
    <w:rsid w:val="00A47329"/>
    <w:rsid w:val="00A47AC9"/>
    <w:rsid w:val="00A509F9"/>
    <w:rsid w:val="00A51B3C"/>
    <w:rsid w:val="00A607C9"/>
    <w:rsid w:val="00A60B48"/>
    <w:rsid w:val="00A61DF0"/>
    <w:rsid w:val="00A63C91"/>
    <w:rsid w:val="00A70EB1"/>
    <w:rsid w:val="00A749DF"/>
    <w:rsid w:val="00A769F1"/>
    <w:rsid w:val="00A920D6"/>
    <w:rsid w:val="00A9426C"/>
    <w:rsid w:val="00A955A9"/>
    <w:rsid w:val="00AA16EC"/>
    <w:rsid w:val="00AB1C97"/>
    <w:rsid w:val="00AC1330"/>
    <w:rsid w:val="00AC47F8"/>
    <w:rsid w:val="00AC752B"/>
    <w:rsid w:val="00AD5FB4"/>
    <w:rsid w:val="00AF26DC"/>
    <w:rsid w:val="00AF3607"/>
    <w:rsid w:val="00AF6728"/>
    <w:rsid w:val="00B0090E"/>
    <w:rsid w:val="00B03763"/>
    <w:rsid w:val="00B045DF"/>
    <w:rsid w:val="00B07278"/>
    <w:rsid w:val="00B130B5"/>
    <w:rsid w:val="00B1378C"/>
    <w:rsid w:val="00B16889"/>
    <w:rsid w:val="00B174E8"/>
    <w:rsid w:val="00B215AB"/>
    <w:rsid w:val="00B2476F"/>
    <w:rsid w:val="00B26845"/>
    <w:rsid w:val="00B277FC"/>
    <w:rsid w:val="00B30203"/>
    <w:rsid w:val="00B36941"/>
    <w:rsid w:val="00B3716B"/>
    <w:rsid w:val="00B52A2D"/>
    <w:rsid w:val="00B551DB"/>
    <w:rsid w:val="00B557AA"/>
    <w:rsid w:val="00B5587D"/>
    <w:rsid w:val="00B575C5"/>
    <w:rsid w:val="00B61FED"/>
    <w:rsid w:val="00B62F72"/>
    <w:rsid w:val="00B63CB2"/>
    <w:rsid w:val="00B66B21"/>
    <w:rsid w:val="00B74417"/>
    <w:rsid w:val="00B7498D"/>
    <w:rsid w:val="00B75898"/>
    <w:rsid w:val="00B83F58"/>
    <w:rsid w:val="00B84886"/>
    <w:rsid w:val="00B930B4"/>
    <w:rsid w:val="00B958DC"/>
    <w:rsid w:val="00B97E28"/>
    <w:rsid w:val="00BA0B3F"/>
    <w:rsid w:val="00BA2639"/>
    <w:rsid w:val="00BA4A8B"/>
    <w:rsid w:val="00BA6457"/>
    <w:rsid w:val="00BA65AD"/>
    <w:rsid w:val="00BB0AB6"/>
    <w:rsid w:val="00BB0BDB"/>
    <w:rsid w:val="00BB33D6"/>
    <w:rsid w:val="00BB78EE"/>
    <w:rsid w:val="00BC2999"/>
    <w:rsid w:val="00BC57D3"/>
    <w:rsid w:val="00BC73B8"/>
    <w:rsid w:val="00BD06DC"/>
    <w:rsid w:val="00BD5C80"/>
    <w:rsid w:val="00BE30C4"/>
    <w:rsid w:val="00BE40F1"/>
    <w:rsid w:val="00C07799"/>
    <w:rsid w:val="00C10BA5"/>
    <w:rsid w:val="00C13F46"/>
    <w:rsid w:val="00C160BD"/>
    <w:rsid w:val="00C16F64"/>
    <w:rsid w:val="00C210B7"/>
    <w:rsid w:val="00C23FBC"/>
    <w:rsid w:val="00C300FD"/>
    <w:rsid w:val="00C3458B"/>
    <w:rsid w:val="00C446BE"/>
    <w:rsid w:val="00C46F3A"/>
    <w:rsid w:val="00C47A92"/>
    <w:rsid w:val="00C47CC2"/>
    <w:rsid w:val="00C6144C"/>
    <w:rsid w:val="00C72D90"/>
    <w:rsid w:val="00C74CC3"/>
    <w:rsid w:val="00C81354"/>
    <w:rsid w:val="00C82C32"/>
    <w:rsid w:val="00C83334"/>
    <w:rsid w:val="00C83694"/>
    <w:rsid w:val="00C86F87"/>
    <w:rsid w:val="00C950E7"/>
    <w:rsid w:val="00CA2663"/>
    <w:rsid w:val="00CB6667"/>
    <w:rsid w:val="00CC0B80"/>
    <w:rsid w:val="00CC61C2"/>
    <w:rsid w:val="00CD1754"/>
    <w:rsid w:val="00CD1F71"/>
    <w:rsid w:val="00CD2CDB"/>
    <w:rsid w:val="00CD47F5"/>
    <w:rsid w:val="00CE0431"/>
    <w:rsid w:val="00CE7F0A"/>
    <w:rsid w:val="00CF36D9"/>
    <w:rsid w:val="00D02D71"/>
    <w:rsid w:val="00D0787D"/>
    <w:rsid w:val="00D17CA4"/>
    <w:rsid w:val="00D346A4"/>
    <w:rsid w:val="00D44EEA"/>
    <w:rsid w:val="00D51538"/>
    <w:rsid w:val="00D52E99"/>
    <w:rsid w:val="00D53C69"/>
    <w:rsid w:val="00D6284D"/>
    <w:rsid w:val="00D711EA"/>
    <w:rsid w:val="00D713D2"/>
    <w:rsid w:val="00D743F7"/>
    <w:rsid w:val="00D83B34"/>
    <w:rsid w:val="00D8533A"/>
    <w:rsid w:val="00D91471"/>
    <w:rsid w:val="00D91C24"/>
    <w:rsid w:val="00D937EE"/>
    <w:rsid w:val="00D96B1B"/>
    <w:rsid w:val="00DA5E4F"/>
    <w:rsid w:val="00DB121D"/>
    <w:rsid w:val="00DB3A8B"/>
    <w:rsid w:val="00DB6FB6"/>
    <w:rsid w:val="00DC1E04"/>
    <w:rsid w:val="00DC28A7"/>
    <w:rsid w:val="00DC290E"/>
    <w:rsid w:val="00DD40A1"/>
    <w:rsid w:val="00DD6863"/>
    <w:rsid w:val="00DD6C26"/>
    <w:rsid w:val="00DD7398"/>
    <w:rsid w:val="00DE025A"/>
    <w:rsid w:val="00DE0C12"/>
    <w:rsid w:val="00DE68FE"/>
    <w:rsid w:val="00DF03C1"/>
    <w:rsid w:val="00DF70FE"/>
    <w:rsid w:val="00E00841"/>
    <w:rsid w:val="00E04A12"/>
    <w:rsid w:val="00E0691D"/>
    <w:rsid w:val="00E1551F"/>
    <w:rsid w:val="00E1557F"/>
    <w:rsid w:val="00E16088"/>
    <w:rsid w:val="00E17ECE"/>
    <w:rsid w:val="00E201D1"/>
    <w:rsid w:val="00E24CE7"/>
    <w:rsid w:val="00E47D34"/>
    <w:rsid w:val="00E50C8D"/>
    <w:rsid w:val="00E52A40"/>
    <w:rsid w:val="00E57A33"/>
    <w:rsid w:val="00E664CA"/>
    <w:rsid w:val="00E70E78"/>
    <w:rsid w:val="00E7109A"/>
    <w:rsid w:val="00E82939"/>
    <w:rsid w:val="00E8406F"/>
    <w:rsid w:val="00E85BC0"/>
    <w:rsid w:val="00E862EB"/>
    <w:rsid w:val="00E87B8B"/>
    <w:rsid w:val="00E914FA"/>
    <w:rsid w:val="00E92455"/>
    <w:rsid w:val="00E92B43"/>
    <w:rsid w:val="00EA1A2B"/>
    <w:rsid w:val="00EB1F29"/>
    <w:rsid w:val="00EB1F7B"/>
    <w:rsid w:val="00EC0E85"/>
    <w:rsid w:val="00EC4514"/>
    <w:rsid w:val="00EC62C3"/>
    <w:rsid w:val="00ED1C74"/>
    <w:rsid w:val="00ED357C"/>
    <w:rsid w:val="00ED57DB"/>
    <w:rsid w:val="00ED7E33"/>
    <w:rsid w:val="00EE1B83"/>
    <w:rsid w:val="00EE739A"/>
    <w:rsid w:val="00EF09CD"/>
    <w:rsid w:val="00EF2B7D"/>
    <w:rsid w:val="00EF7C3D"/>
    <w:rsid w:val="00F038A2"/>
    <w:rsid w:val="00F05FB8"/>
    <w:rsid w:val="00F062F6"/>
    <w:rsid w:val="00F075C3"/>
    <w:rsid w:val="00F07D3A"/>
    <w:rsid w:val="00F117A2"/>
    <w:rsid w:val="00F15615"/>
    <w:rsid w:val="00F17DD0"/>
    <w:rsid w:val="00F25249"/>
    <w:rsid w:val="00F31B4C"/>
    <w:rsid w:val="00F3209B"/>
    <w:rsid w:val="00F3647C"/>
    <w:rsid w:val="00F37C28"/>
    <w:rsid w:val="00F42011"/>
    <w:rsid w:val="00F47EB2"/>
    <w:rsid w:val="00F47F00"/>
    <w:rsid w:val="00F51C4A"/>
    <w:rsid w:val="00F53FE3"/>
    <w:rsid w:val="00F543E9"/>
    <w:rsid w:val="00F569C2"/>
    <w:rsid w:val="00F573BB"/>
    <w:rsid w:val="00F63553"/>
    <w:rsid w:val="00F641E9"/>
    <w:rsid w:val="00F6561A"/>
    <w:rsid w:val="00F730FD"/>
    <w:rsid w:val="00F737BA"/>
    <w:rsid w:val="00F7524D"/>
    <w:rsid w:val="00F813A1"/>
    <w:rsid w:val="00F82619"/>
    <w:rsid w:val="00F8313E"/>
    <w:rsid w:val="00F85143"/>
    <w:rsid w:val="00F85281"/>
    <w:rsid w:val="00F87A60"/>
    <w:rsid w:val="00F91023"/>
    <w:rsid w:val="00F92D10"/>
    <w:rsid w:val="00F93776"/>
    <w:rsid w:val="00F93F30"/>
    <w:rsid w:val="00F94239"/>
    <w:rsid w:val="00F94B6D"/>
    <w:rsid w:val="00F961B1"/>
    <w:rsid w:val="00FA65BC"/>
    <w:rsid w:val="00FB0CA4"/>
    <w:rsid w:val="00FB2A42"/>
    <w:rsid w:val="00FB3BD8"/>
    <w:rsid w:val="00FD2D29"/>
    <w:rsid w:val="00FD7EC3"/>
    <w:rsid w:val="00FE1865"/>
    <w:rsid w:val="00FE28F1"/>
    <w:rsid w:val="00FF0D3C"/>
    <w:rsid w:val="00FF0E6C"/>
    <w:rsid w:val="00FF3FE0"/>
    <w:rsid w:val="00FF7CEC"/>
    <w:rsid w:val="5AB3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uiPriority w:val="99"/>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uiPriority w:val="99"/>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21870">
      <w:bodyDiv w:val="1"/>
      <w:marLeft w:val="0"/>
      <w:marRight w:val="0"/>
      <w:marTop w:val="0"/>
      <w:marBottom w:val="0"/>
      <w:divBdr>
        <w:top w:val="none" w:sz="0" w:space="0" w:color="auto"/>
        <w:left w:val="none" w:sz="0" w:space="0" w:color="auto"/>
        <w:bottom w:val="none" w:sz="0" w:space="0" w:color="auto"/>
        <w:right w:val="none" w:sz="0" w:space="0" w:color="auto"/>
      </w:divBdr>
    </w:div>
    <w:div w:id="1464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8DC4-4861-4041-A62E-C3C9F290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94E24-AEA7-4AB1-926E-3C9D8D9B66E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39FAF668-64DF-444A-9147-F1D6E49267DB}">
  <ds:schemaRefs>
    <ds:schemaRef ds:uri="http://schemas.microsoft.com/sharepoint/v3/contenttype/forms"/>
  </ds:schemaRefs>
</ds:datastoreItem>
</file>

<file path=customXml/itemProps4.xml><?xml version="1.0" encoding="utf-8"?>
<ds:datastoreItem xmlns:ds="http://schemas.openxmlformats.org/officeDocument/2006/customXml" ds:itemID="{40DDACDD-0B30-4A73-A838-1E901258A4DD}">
  <ds:schemaRefs>
    <ds:schemaRef ds:uri="Microsoft.SharePoint.Taxonomy.ContentTypeSync"/>
  </ds:schemaRefs>
</ds:datastoreItem>
</file>

<file path=customXml/itemProps5.xml><?xml version="1.0" encoding="utf-8"?>
<ds:datastoreItem xmlns:ds="http://schemas.openxmlformats.org/officeDocument/2006/customXml" ds:itemID="{FC81711E-C0E4-4E94-B2DA-A15CC432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I:\regulatory\RM\Paperwork\1212-0049 Part 4010\PropRule2007PPA\2007prop</vt:lpstr>
    </vt:vector>
  </TitlesOfParts>
  <Company>Pension Benefit Guaranty Corporation</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Liebman Daniel</dc:creator>
  <cp:lastModifiedBy>SYSTEM</cp:lastModifiedBy>
  <cp:revision>2</cp:revision>
  <cp:lastPrinted>2019-05-23T17:47:00Z</cp:lastPrinted>
  <dcterms:created xsi:type="dcterms:W3CDTF">2019-05-23T17:53:00Z</dcterms:created>
  <dcterms:modified xsi:type="dcterms:W3CDTF">2019-05-23T17:53:00Z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AuthorIds_UIVersion_4096">
    <vt:lpwstr>31</vt:lpwstr>
  </property>
  <property fmtid="{D5CDD505-2E9C-101B-9397-08002B2CF9AE}" pid="5" name="AuthorIds_UIVersion_4608">
    <vt:lpwstr>31</vt:lpwstr>
  </property>
  <property fmtid="{D5CDD505-2E9C-101B-9397-08002B2CF9AE}" pid="6" name="AuthorIds_UIVersion_11264">
    <vt:lpwstr>31</vt:lpwstr>
  </property>
  <property fmtid="{D5CDD505-2E9C-101B-9397-08002B2CF9AE}" pid="7" name="AuthorIds_UIVersion_11776">
    <vt:lpwstr>31</vt:lpwstr>
  </property>
</Properties>
</file>