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C1A2F">
        <w:rPr>
          <w:rFonts w:ascii="Courier New" w:eastAsia="Times New Roman" w:hAnsi="Courier New" w:cs="Courier New"/>
          <w:sz w:val="20"/>
          <w:szCs w:val="20"/>
        </w:rPr>
        <w:t>[Federal Register Volume 84, Number 41 (Friday, March 1, 2019)]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[Pages 7090-7091]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>]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[FR Doc No: 2019-03644]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[Docket No. USCG-2018-1042]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and Budget; OMB Control Number: 1625-0070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1625-0070,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Vessel Identification System; without change. Our ICR describes the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April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1, 2019.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number [USCG-2018-1042] to the Coast Guard using the Federal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>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 SE, Stop 7710, Washington,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Consistent with the requirements of Executive Order 13771, Reducing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Regulation and Controlling Regulatory Costs, and Executive Order 13777,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Enforcing the Regulatory Reform Agenda, the Coast Guard is also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requesting comments on the extent to which this request for information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could be modified to reduce the burden on respondents. These comments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of this request, [USCG-2018-1042], and must be received by April 1,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2019.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2C1A2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C1A2F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Control Number: 1625-0070.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58271, November 19,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2018) required by 44 U.S.C. 3506(c)(2).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[[Page 7091]]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That notice elicited no comments. Accordingly, no changes have been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made to the Collections.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Title: Vessel Identification System.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OMB Control Number: 1625-0070.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Summary: The Coast Guard established a nationwide vessel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identification system (VIS) and centralized certain vessel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documentation functions. VIS provides participating States and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Territories with access to data on vessels numbered by States and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Territories.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Need: Title 46 U.S.C. 12501 mandates the establishment of a VIS.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Title 33 CFR part 187 prescribe the requirements of VIS.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Respondents: Governments of States and Territories.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Frequency: Occasionally.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5,168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hours to 5,792 hours a year due to an increase in the estimated annual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   Dated: February 21, 2019.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>[FR Doc. 2019-03644 Filed 2-28-19; 8:45 am]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1A2F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1A2F" w:rsidRPr="002C1A2F" w:rsidRDefault="002C1A2F" w:rsidP="002C1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2C1A2F" w:rsidRDefault="003020E6" w:rsidP="002C1A2F"/>
    <w:sectPr w:rsidR="003020E6" w:rsidRPr="002C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34"/>
    <w:rsid w:val="002C1A2F"/>
    <w:rsid w:val="003020E6"/>
    <w:rsid w:val="00A8138C"/>
    <w:rsid w:val="00CB7734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2019-03-29T14:04:00Z</dcterms:created>
  <dcterms:modified xsi:type="dcterms:W3CDTF">2019-03-29T14:04:00Z</dcterms:modified>
</cp:coreProperties>
</file>