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FDBE9" w14:textId="77777777" w:rsidR="0014605D" w:rsidRPr="0041302F" w:rsidRDefault="0014605D">
      <w:pPr>
        <w:pStyle w:val="Title"/>
        <w:rPr>
          <w:rFonts w:cs="Arial"/>
          <w:szCs w:val="28"/>
        </w:rPr>
      </w:pPr>
      <w:bookmarkStart w:id="0" w:name="_GoBack"/>
      <w:bookmarkEnd w:id="0"/>
      <w:r w:rsidRPr="0041302F">
        <w:rPr>
          <w:rFonts w:cs="Arial"/>
          <w:szCs w:val="28"/>
        </w:rPr>
        <w:t xml:space="preserve">SUPPORTING STATEMENT </w:t>
      </w:r>
    </w:p>
    <w:p w14:paraId="51E47859" w14:textId="77777777" w:rsidR="0014605D" w:rsidRPr="0041302F" w:rsidRDefault="0014605D">
      <w:pPr>
        <w:jc w:val="center"/>
        <w:rPr>
          <w:rFonts w:ascii="Arial" w:hAnsi="Arial" w:cs="Arial"/>
          <w:b/>
          <w:sz w:val="28"/>
          <w:szCs w:val="28"/>
        </w:rPr>
      </w:pPr>
      <w:r w:rsidRPr="0041302F">
        <w:rPr>
          <w:rFonts w:ascii="Arial" w:hAnsi="Arial" w:cs="Arial"/>
          <w:b/>
          <w:sz w:val="28"/>
          <w:szCs w:val="28"/>
        </w:rPr>
        <w:t xml:space="preserve">Standard Numbering System </w:t>
      </w:r>
    </w:p>
    <w:p w14:paraId="44E9CE17" w14:textId="77777777" w:rsidR="0014605D" w:rsidRDefault="0041302F">
      <w:pPr>
        <w:jc w:val="center"/>
        <w:rPr>
          <w:rFonts w:ascii="Arial" w:hAnsi="Arial" w:cs="Arial"/>
          <w:szCs w:val="24"/>
        </w:rPr>
      </w:pPr>
      <w:r>
        <w:rPr>
          <w:rFonts w:ascii="Arial" w:hAnsi="Arial" w:cs="Arial"/>
          <w:szCs w:val="24"/>
        </w:rPr>
        <w:t xml:space="preserve">OMB Control No.: </w:t>
      </w:r>
      <w:r w:rsidR="0014605D" w:rsidRPr="0041302F">
        <w:rPr>
          <w:rFonts w:ascii="Arial" w:hAnsi="Arial" w:cs="Arial"/>
          <w:szCs w:val="24"/>
        </w:rPr>
        <w:t>1625-</w:t>
      </w:r>
      <w:r w:rsidR="00B47AAE" w:rsidRPr="0041302F">
        <w:rPr>
          <w:rFonts w:ascii="Arial" w:hAnsi="Arial" w:cs="Arial"/>
          <w:szCs w:val="24"/>
        </w:rPr>
        <w:t>0108</w:t>
      </w:r>
    </w:p>
    <w:p w14:paraId="58942770" w14:textId="77777777" w:rsidR="0014605D" w:rsidRPr="00B51527" w:rsidRDefault="0041302F">
      <w:pPr>
        <w:jc w:val="center"/>
        <w:rPr>
          <w:rFonts w:ascii="Arial" w:hAnsi="Arial" w:cs="Arial"/>
          <w:b/>
          <w:szCs w:val="24"/>
        </w:rPr>
      </w:pPr>
      <w:r>
        <w:rPr>
          <w:rFonts w:ascii="Arial" w:hAnsi="Arial" w:cs="Arial"/>
          <w:szCs w:val="24"/>
        </w:rPr>
        <w:t>Collection Instrument: None</w:t>
      </w:r>
      <w:r w:rsidR="0014605D" w:rsidRPr="00B51527">
        <w:rPr>
          <w:rFonts w:ascii="Arial" w:hAnsi="Arial" w:cs="Arial"/>
          <w:b/>
          <w:szCs w:val="24"/>
        </w:rPr>
        <w:t xml:space="preserve"> </w:t>
      </w:r>
    </w:p>
    <w:p w14:paraId="46B9E0C8" w14:textId="77777777" w:rsidR="0014605D" w:rsidRPr="00B51527" w:rsidRDefault="0014605D">
      <w:pPr>
        <w:rPr>
          <w:rFonts w:ascii="Arial" w:hAnsi="Arial" w:cs="Arial"/>
          <w:b/>
          <w:szCs w:val="24"/>
        </w:rPr>
      </w:pPr>
    </w:p>
    <w:p w14:paraId="63F1447A" w14:textId="77777777" w:rsidR="0014605D" w:rsidRPr="00B51527" w:rsidRDefault="0014605D">
      <w:pPr>
        <w:rPr>
          <w:rFonts w:ascii="Arial" w:hAnsi="Arial" w:cs="Arial"/>
          <w:b/>
          <w:szCs w:val="24"/>
        </w:rPr>
      </w:pPr>
      <w:r w:rsidRPr="00B51527">
        <w:rPr>
          <w:rFonts w:ascii="Arial" w:hAnsi="Arial" w:cs="Arial"/>
          <w:b/>
          <w:szCs w:val="24"/>
        </w:rPr>
        <w:t xml:space="preserve">A.  </w:t>
      </w:r>
      <w:r w:rsidRPr="00B51527">
        <w:rPr>
          <w:rFonts w:ascii="Arial" w:hAnsi="Arial" w:cs="Arial"/>
          <w:b/>
          <w:szCs w:val="24"/>
          <w:u w:val="single"/>
        </w:rPr>
        <w:t>JUSTIFICATION</w:t>
      </w:r>
      <w:r w:rsidRPr="00B51527">
        <w:rPr>
          <w:rFonts w:ascii="Arial" w:hAnsi="Arial" w:cs="Arial"/>
          <w:b/>
          <w:szCs w:val="24"/>
        </w:rPr>
        <w:t xml:space="preserve">: </w:t>
      </w:r>
    </w:p>
    <w:p w14:paraId="39DCE4C5" w14:textId="77777777" w:rsidR="0014605D" w:rsidRPr="00B51527" w:rsidRDefault="0014605D">
      <w:pPr>
        <w:rPr>
          <w:rFonts w:ascii="Arial" w:hAnsi="Arial" w:cs="Arial"/>
          <w:szCs w:val="24"/>
        </w:rPr>
      </w:pPr>
    </w:p>
    <w:p w14:paraId="6A413B58" w14:textId="77777777" w:rsidR="0014605D" w:rsidRPr="00B51527" w:rsidRDefault="0014605D">
      <w:pPr>
        <w:pStyle w:val="BodyText2"/>
        <w:tabs>
          <w:tab w:val="clear" w:pos="180"/>
          <w:tab w:val="clear" w:pos="540"/>
          <w:tab w:val="left" w:pos="360"/>
        </w:tabs>
        <w:ind w:left="360" w:hanging="360"/>
        <w:rPr>
          <w:szCs w:val="24"/>
          <w:u w:val="single"/>
        </w:rPr>
      </w:pPr>
      <w:r w:rsidRPr="00B51527">
        <w:rPr>
          <w:szCs w:val="24"/>
        </w:rPr>
        <w:t>1.</w:t>
      </w:r>
      <w:r w:rsidRPr="00B51527">
        <w:rPr>
          <w:szCs w:val="24"/>
        </w:rPr>
        <w:tab/>
      </w:r>
      <w:r w:rsidR="00B51527">
        <w:rPr>
          <w:u w:val="single"/>
        </w:rPr>
        <w:t>Circumstances that make the collection of information necessary</w:t>
      </w:r>
      <w:r w:rsidRPr="00B51527">
        <w:rPr>
          <w:szCs w:val="24"/>
        </w:rPr>
        <w:t>.</w:t>
      </w:r>
    </w:p>
    <w:p w14:paraId="638EA0BE" w14:textId="77777777" w:rsidR="0014605D" w:rsidRPr="00B51527" w:rsidRDefault="0014605D">
      <w:pPr>
        <w:rPr>
          <w:rFonts w:ascii="Arial" w:hAnsi="Arial" w:cs="Arial"/>
          <w:szCs w:val="24"/>
        </w:rPr>
      </w:pPr>
    </w:p>
    <w:p w14:paraId="71B989F0" w14:textId="77777777" w:rsidR="0014605D" w:rsidRPr="00B51527" w:rsidRDefault="0014605D">
      <w:pPr>
        <w:pStyle w:val="BodyText"/>
        <w:rPr>
          <w:rFonts w:cs="Arial"/>
          <w:sz w:val="24"/>
          <w:szCs w:val="24"/>
        </w:rPr>
      </w:pPr>
      <w:r w:rsidRPr="00B51527">
        <w:rPr>
          <w:rFonts w:cs="Arial"/>
          <w:sz w:val="24"/>
          <w:szCs w:val="24"/>
        </w:rPr>
        <w:t>Subsection 12301(a) of Title 46, United States Code, requires undocumented vessels equipped with propulsion machinery of any kind to be numbered in the State where the vessel is principally operated.  In 46 U.S.C. 12302(a), the statute authorizes the Secretary to prescribe, by regulation, a Standard Numbering System (SNS) that may be implemented by the States to perform this function on behalf of the Federal Government with systems approved by the Secretary.  This authority has been delegated to the U.S. Coast Guard.  The regulations requiring the numbering of undocumented vessels are in 33 CFR Part 173; regulations establishing the SNS for States to carry out this function are contained in Part 174.</w:t>
      </w:r>
    </w:p>
    <w:p w14:paraId="75EDB21F" w14:textId="77777777" w:rsidR="0014605D" w:rsidRPr="00B51527" w:rsidRDefault="0014605D">
      <w:pPr>
        <w:pStyle w:val="BodyText"/>
        <w:rPr>
          <w:rFonts w:cs="Arial"/>
          <w:sz w:val="24"/>
          <w:szCs w:val="24"/>
        </w:rPr>
      </w:pPr>
    </w:p>
    <w:p w14:paraId="3AD74BDE" w14:textId="69033DC0" w:rsidR="0014605D" w:rsidRPr="00B51527" w:rsidRDefault="0014605D">
      <w:pPr>
        <w:pStyle w:val="BodyText"/>
        <w:rPr>
          <w:rFonts w:cs="Arial"/>
          <w:sz w:val="24"/>
          <w:szCs w:val="24"/>
        </w:rPr>
      </w:pPr>
      <w:r w:rsidRPr="00B51527">
        <w:rPr>
          <w:rFonts w:cs="Arial"/>
          <w:sz w:val="24"/>
          <w:szCs w:val="24"/>
        </w:rPr>
        <w:t xml:space="preserve">In States that do not have an approved system, the Federal Government (U.S. Coast Guard) must administer the vessel numbering system.  Currently, all 56 States and Territories have approved numbering systems.  The approximate number of undocumented vessels registered by the States in </w:t>
      </w:r>
      <w:r w:rsidR="005468C6" w:rsidRPr="00B51527">
        <w:rPr>
          <w:rFonts w:cs="Arial"/>
          <w:sz w:val="24"/>
          <w:szCs w:val="24"/>
        </w:rPr>
        <w:t>20</w:t>
      </w:r>
      <w:r w:rsidR="005468C6">
        <w:rPr>
          <w:rFonts w:cs="Arial"/>
          <w:sz w:val="24"/>
          <w:szCs w:val="24"/>
        </w:rPr>
        <w:t>1</w:t>
      </w:r>
      <w:r w:rsidR="002D05CF">
        <w:rPr>
          <w:rFonts w:cs="Arial"/>
          <w:sz w:val="24"/>
          <w:szCs w:val="24"/>
        </w:rPr>
        <w:t>7</w:t>
      </w:r>
      <w:r w:rsidR="005468C6" w:rsidRPr="00B51527">
        <w:rPr>
          <w:rFonts w:cs="Arial"/>
          <w:sz w:val="24"/>
          <w:szCs w:val="24"/>
        </w:rPr>
        <w:t xml:space="preserve"> </w:t>
      </w:r>
      <w:r w:rsidRPr="00B51527">
        <w:rPr>
          <w:rFonts w:cs="Arial"/>
          <w:sz w:val="24"/>
          <w:szCs w:val="24"/>
        </w:rPr>
        <w:t>was nearly 1</w:t>
      </w:r>
      <w:r w:rsidR="005468C6">
        <w:rPr>
          <w:rFonts w:cs="Arial"/>
          <w:sz w:val="24"/>
          <w:szCs w:val="24"/>
        </w:rPr>
        <w:t>2</w:t>
      </w:r>
      <w:r w:rsidRPr="00B51527">
        <w:rPr>
          <w:rFonts w:cs="Arial"/>
          <w:sz w:val="24"/>
          <w:szCs w:val="24"/>
        </w:rPr>
        <w:t xml:space="preserve"> million.  </w:t>
      </w:r>
    </w:p>
    <w:p w14:paraId="7086602F" w14:textId="77777777" w:rsidR="0014605D" w:rsidRPr="00B51527" w:rsidRDefault="0014605D">
      <w:pPr>
        <w:pStyle w:val="BodyText"/>
        <w:rPr>
          <w:rFonts w:cs="Arial"/>
          <w:sz w:val="24"/>
          <w:szCs w:val="24"/>
        </w:rPr>
      </w:pPr>
    </w:p>
    <w:p w14:paraId="6E24D16C" w14:textId="77777777" w:rsidR="0014605D" w:rsidRPr="00B51527" w:rsidRDefault="0014605D">
      <w:pPr>
        <w:pStyle w:val="BodyText2"/>
        <w:tabs>
          <w:tab w:val="left" w:pos="720"/>
        </w:tabs>
        <w:ind w:left="360" w:hanging="360"/>
        <w:rPr>
          <w:szCs w:val="24"/>
        </w:rPr>
      </w:pPr>
      <w:r w:rsidRPr="00B51527">
        <w:rPr>
          <w:szCs w:val="24"/>
        </w:rPr>
        <w:t>2.</w:t>
      </w:r>
      <w:r w:rsidRPr="00B51527">
        <w:rPr>
          <w:szCs w:val="24"/>
        </w:rPr>
        <w:tab/>
      </w:r>
      <w:r w:rsidR="00B51527">
        <w:rPr>
          <w:u w:val="single"/>
        </w:rPr>
        <w:t>By whom, how, and for what purpose the information is to be used</w:t>
      </w:r>
      <w:r w:rsidRPr="00B51527">
        <w:rPr>
          <w:szCs w:val="24"/>
        </w:rPr>
        <w:t>.</w:t>
      </w:r>
    </w:p>
    <w:p w14:paraId="1583213C" w14:textId="77777777" w:rsidR="0014605D" w:rsidRPr="00B51527" w:rsidRDefault="0014605D">
      <w:pPr>
        <w:widowControl w:val="0"/>
        <w:tabs>
          <w:tab w:val="left" w:pos="180"/>
          <w:tab w:val="left" w:pos="72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szCs w:val="24"/>
        </w:rPr>
      </w:pPr>
    </w:p>
    <w:p w14:paraId="629EBE28" w14:textId="77777777" w:rsidR="0014605D" w:rsidRPr="00B51527" w:rsidRDefault="0014605D">
      <w:pPr>
        <w:rPr>
          <w:rFonts w:ascii="Arial" w:hAnsi="Arial" w:cs="Arial"/>
          <w:szCs w:val="24"/>
        </w:rPr>
      </w:pPr>
      <w:r w:rsidRPr="00B51527">
        <w:rPr>
          <w:rFonts w:ascii="Arial" w:hAnsi="Arial" w:cs="Arial"/>
          <w:szCs w:val="24"/>
        </w:rPr>
        <w:t xml:space="preserve">The SNS collects information on undocumented vessels and vessel owners.  </w:t>
      </w:r>
    </w:p>
    <w:p w14:paraId="7EF1E9AE" w14:textId="77777777" w:rsidR="0014605D" w:rsidRPr="00B51527" w:rsidRDefault="0014605D">
      <w:pPr>
        <w:rPr>
          <w:rFonts w:ascii="Arial" w:hAnsi="Arial" w:cs="Arial"/>
          <w:szCs w:val="24"/>
        </w:rPr>
      </w:pPr>
      <w:r w:rsidRPr="00B51527">
        <w:rPr>
          <w:rFonts w:ascii="Arial" w:hAnsi="Arial" w:cs="Arial"/>
          <w:szCs w:val="24"/>
        </w:rPr>
        <w:t>States submit reports annually to the Coast Guard on the number, size, construction, etc., of vessels they have numbered.  That information is used by the Coast Guard in 1) publication of an annual “Boating Statistics” report required by 46 U.S.C. 6102(b), and 2) for allocation of Federal funds to assist States in carrying out the Recreational Boating Safety (RBS) Program established by 46 U.S.C. Chapter 131.</w:t>
      </w:r>
    </w:p>
    <w:p w14:paraId="219EC0A8" w14:textId="77777777" w:rsidR="0014605D" w:rsidRPr="00B51527" w:rsidRDefault="0014605D">
      <w:pPr>
        <w:rPr>
          <w:rFonts w:ascii="Arial" w:hAnsi="Arial" w:cs="Arial"/>
          <w:szCs w:val="24"/>
        </w:rPr>
      </w:pPr>
    </w:p>
    <w:p w14:paraId="6251BE07" w14:textId="77777777" w:rsidR="0014605D" w:rsidRDefault="0014605D">
      <w:pPr>
        <w:rPr>
          <w:rFonts w:ascii="Arial" w:hAnsi="Arial" w:cs="Arial"/>
          <w:szCs w:val="24"/>
        </w:rPr>
      </w:pPr>
      <w:r w:rsidRPr="00B51527">
        <w:rPr>
          <w:rFonts w:ascii="Arial" w:hAnsi="Arial" w:cs="Arial"/>
          <w:szCs w:val="24"/>
        </w:rPr>
        <w:t>On a daily basis or as warranted, Federal, State, and local law enforcement personnel use SNS information from the States’ numbering systems for enforcement of boating laws or theft and fraud investigations.  In addition, when encountering a vessel suspected of illegal activity, information from the SNS increases officer safety by assisting boarding officers in determining how best to approach a vessel.  Since the September 11, 2001 terrorist attacks on the United States, the need has increased for identification of undocumented vessels and their owners for port security and other missions to safeguard the homeland, although the statutory requirement for numbering of vessels dates back to 1918.</w:t>
      </w:r>
    </w:p>
    <w:p w14:paraId="74F3F9F1" w14:textId="77777777" w:rsidR="000D3B98" w:rsidRDefault="000D3B98">
      <w:pPr>
        <w:rPr>
          <w:rFonts w:ascii="Arial" w:hAnsi="Arial" w:cs="Arial"/>
          <w:szCs w:val="24"/>
        </w:rPr>
      </w:pPr>
    </w:p>
    <w:p w14:paraId="4EC885DD" w14:textId="77777777" w:rsidR="005468C6" w:rsidRDefault="005468C6">
      <w:pPr>
        <w:rPr>
          <w:rFonts w:ascii="Arial" w:hAnsi="Arial" w:cs="Arial"/>
          <w:szCs w:val="24"/>
        </w:rPr>
      </w:pPr>
    </w:p>
    <w:p w14:paraId="7DC45E1A" w14:textId="77777777" w:rsidR="005468C6" w:rsidRDefault="005468C6">
      <w:pPr>
        <w:rPr>
          <w:rFonts w:ascii="Arial" w:hAnsi="Arial" w:cs="Arial"/>
          <w:szCs w:val="24"/>
        </w:rPr>
      </w:pPr>
    </w:p>
    <w:p w14:paraId="715AFE15" w14:textId="77777777" w:rsidR="0014605D" w:rsidRPr="00B51527" w:rsidRDefault="0014605D">
      <w:pPr>
        <w:rPr>
          <w:rFonts w:ascii="Arial" w:hAnsi="Arial" w:cs="Arial"/>
          <w:szCs w:val="24"/>
        </w:rPr>
      </w:pPr>
    </w:p>
    <w:p w14:paraId="4AD26889" w14:textId="77777777" w:rsidR="0014605D" w:rsidRPr="00B51527" w:rsidRDefault="0014605D">
      <w:pPr>
        <w:pStyle w:val="BodyTextIndent"/>
        <w:rPr>
          <w:szCs w:val="24"/>
        </w:rPr>
      </w:pPr>
      <w:r w:rsidRPr="00B51527">
        <w:rPr>
          <w:szCs w:val="24"/>
        </w:rPr>
        <w:lastRenderedPageBreak/>
        <w:t>3.</w:t>
      </w:r>
      <w:r w:rsidRPr="00B51527">
        <w:rPr>
          <w:szCs w:val="24"/>
        </w:rPr>
        <w:tab/>
      </w:r>
      <w:r w:rsidR="00B51527">
        <w:rPr>
          <w:u w:val="single"/>
        </w:rPr>
        <w:t>Consideration of the use of improved information technology</w:t>
      </w:r>
      <w:r w:rsidRPr="00B51527">
        <w:rPr>
          <w:szCs w:val="24"/>
        </w:rPr>
        <w:t>.</w:t>
      </w:r>
    </w:p>
    <w:p w14:paraId="050121D2" w14:textId="77777777" w:rsidR="0014605D" w:rsidRPr="00B51527" w:rsidRDefault="0014605D">
      <w:pPr>
        <w:widowControl w:val="0"/>
        <w:tabs>
          <w:tab w:val="left" w:pos="180"/>
          <w:tab w:val="left" w:pos="432"/>
        </w:tabs>
        <w:rPr>
          <w:rFonts w:ascii="Arial" w:hAnsi="Arial" w:cs="Arial"/>
          <w:b/>
          <w:szCs w:val="24"/>
        </w:rPr>
      </w:pPr>
    </w:p>
    <w:p w14:paraId="177B24CC" w14:textId="77777777" w:rsidR="0014605D" w:rsidRPr="00B51527" w:rsidRDefault="0014605D">
      <w:pPr>
        <w:rPr>
          <w:rFonts w:ascii="Arial" w:hAnsi="Arial" w:cs="Arial"/>
          <w:szCs w:val="24"/>
        </w:rPr>
      </w:pPr>
      <w:r w:rsidRPr="00B51527">
        <w:rPr>
          <w:rFonts w:ascii="Arial" w:hAnsi="Arial" w:cs="Arial"/>
          <w:szCs w:val="24"/>
        </w:rPr>
        <w:t>Although the Coast Guard created the SNS, and published regulatory requirements for information collected in State systems, implementation of the program in a State is not mandatory and the regulations do not prescribe how the States are to maintain the system.  Each State creates and maintains its own system for numbering of undocumented vessels.  Currently, there is no way to determine the percentage of registration documents submitted electronically or how much of the system in its entirety is electronic, although we are aware of an increasing number of States moving toward an electronic function for renewals.</w:t>
      </w:r>
      <w:r w:rsidR="005B6D29">
        <w:rPr>
          <w:rFonts w:ascii="Arial" w:hAnsi="Arial" w:cs="Arial"/>
          <w:szCs w:val="24"/>
        </w:rPr>
        <w:t xml:space="preserve">  Aggregate vessel population information is electronically transmitted by the States to the Coast Guard.</w:t>
      </w:r>
      <w:r w:rsidRPr="00B51527">
        <w:rPr>
          <w:rFonts w:ascii="Arial" w:hAnsi="Arial" w:cs="Arial"/>
          <w:szCs w:val="24"/>
        </w:rPr>
        <w:t xml:space="preserve">  </w:t>
      </w:r>
    </w:p>
    <w:p w14:paraId="6A3F5FBA" w14:textId="77777777" w:rsidR="0014605D" w:rsidRPr="00B51527" w:rsidRDefault="0014605D">
      <w:pPr>
        <w:rPr>
          <w:rFonts w:ascii="Arial" w:hAnsi="Arial" w:cs="Arial"/>
          <w:b/>
          <w:bCs/>
          <w:szCs w:val="24"/>
        </w:rPr>
      </w:pPr>
    </w:p>
    <w:p w14:paraId="1C485690" w14:textId="77777777" w:rsidR="0014605D" w:rsidRPr="00B51527" w:rsidRDefault="00B51527">
      <w:pPr>
        <w:pStyle w:val="BodyText2"/>
        <w:widowControl/>
        <w:numPr>
          <w:ilvl w:val="0"/>
          <w:numId w:val="12"/>
        </w:numPr>
        <w:tabs>
          <w:tab w:val="clear" w:pos="180"/>
          <w:tab w:val="clear" w:pos="540"/>
          <w:tab w:val="clear" w:pos="720"/>
          <w:tab w:val="clear" w:pos="1008"/>
          <w:tab w:val="clear" w:pos="2160"/>
          <w:tab w:val="clear" w:pos="3312"/>
          <w:tab w:val="clear" w:pos="4464"/>
          <w:tab w:val="clear" w:pos="5616"/>
          <w:tab w:val="clear" w:pos="6768"/>
          <w:tab w:val="clear" w:pos="7920"/>
          <w:tab w:val="clear" w:pos="9072"/>
          <w:tab w:val="clear" w:pos="10224"/>
          <w:tab w:val="clear" w:pos="11376"/>
          <w:tab w:val="clear" w:pos="12528"/>
          <w:tab w:val="clear" w:pos="13680"/>
          <w:tab w:val="clear" w:pos="14832"/>
          <w:tab w:val="clear" w:pos="15984"/>
          <w:tab w:val="clear" w:pos="17136"/>
          <w:tab w:val="clear" w:pos="18288"/>
          <w:tab w:val="clear" w:pos="19440"/>
          <w:tab w:val="clear" w:pos="20592"/>
          <w:tab w:val="left" w:pos="360"/>
        </w:tabs>
        <w:ind w:left="360"/>
        <w:rPr>
          <w:szCs w:val="24"/>
        </w:rPr>
      </w:pPr>
      <w:r>
        <w:rPr>
          <w:u w:val="single"/>
        </w:rPr>
        <w:t>Efforts to identify duplication.  Why similar information cannot be used</w:t>
      </w:r>
      <w:r w:rsidR="0014605D" w:rsidRPr="00B51527">
        <w:rPr>
          <w:szCs w:val="24"/>
        </w:rPr>
        <w:t>.</w:t>
      </w:r>
    </w:p>
    <w:p w14:paraId="1E2D8CAF" w14:textId="77777777" w:rsidR="0014605D" w:rsidRPr="00B51527" w:rsidRDefault="0014605D">
      <w:pPr>
        <w:tabs>
          <w:tab w:val="left" w:pos="360"/>
        </w:tabs>
        <w:rPr>
          <w:rFonts w:ascii="Arial" w:hAnsi="Arial" w:cs="Arial"/>
          <w:szCs w:val="24"/>
        </w:rPr>
      </w:pPr>
    </w:p>
    <w:p w14:paraId="547ADC28" w14:textId="77777777" w:rsidR="0014605D" w:rsidRPr="00B51527" w:rsidRDefault="0014605D">
      <w:pPr>
        <w:tabs>
          <w:tab w:val="left" w:pos="360"/>
        </w:tabs>
        <w:rPr>
          <w:rFonts w:ascii="Arial" w:hAnsi="Arial" w:cs="Arial"/>
          <w:szCs w:val="24"/>
        </w:rPr>
      </w:pPr>
      <w:r w:rsidRPr="00B51527">
        <w:rPr>
          <w:rFonts w:ascii="Arial" w:hAnsi="Arial" w:cs="Arial"/>
          <w:szCs w:val="24"/>
        </w:rPr>
        <w:t xml:space="preserve">The information required by the SNS is not available from any other source.  The information collection meets the statutory requirement of 46 U.S.C. 12301 and 12302, as well as requirements for performing the homeland security mission, by providing identifying information on undocumented vessels.  </w:t>
      </w:r>
    </w:p>
    <w:p w14:paraId="085CC86C" w14:textId="77777777" w:rsidR="0014605D" w:rsidRPr="00B51527" w:rsidRDefault="0014605D">
      <w:pPr>
        <w:rPr>
          <w:rFonts w:ascii="Arial" w:hAnsi="Arial" w:cs="Arial"/>
          <w:szCs w:val="24"/>
        </w:rPr>
      </w:pPr>
    </w:p>
    <w:p w14:paraId="6A817B33" w14:textId="77777777" w:rsidR="0014605D" w:rsidRPr="00B51527" w:rsidRDefault="0014605D">
      <w:pPr>
        <w:widowControl w:val="0"/>
        <w:tabs>
          <w:tab w:val="left" w:pos="180"/>
          <w:tab w:val="left" w:pos="432"/>
          <w:tab w:val="left" w:pos="720"/>
          <w:tab w:val="left" w:pos="864"/>
        </w:tabs>
        <w:rPr>
          <w:rFonts w:ascii="Arial" w:hAnsi="Arial" w:cs="Arial"/>
          <w:b/>
          <w:szCs w:val="24"/>
        </w:rPr>
      </w:pPr>
      <w:r w:rsidRPr="00B51527">
        <w:rPr>
          <w:rFonts w:ascii="Arial" w:hAnsi="Arial" w:cs="Arial"/>
          <w:b/>
          <w:szCs w:val="24"/>
        </w:rPr>
        <w:t>5.</w:t>
      </w:r>
      <w:r w:rsidRPr="00B51527">
        <w:rPr>
          <w:rFonts w:ascii="Arial" w:hAnsi="Arial" w:cs="Arial"/>
          <w:b/>
          <w:szCs w:val="24"/>
        </w:rPr>
        <w:tab/>
      </w:r>
      <w:r w:rsidR="00B51527" w:rsidRPr="00B51527">
        <w:rPr>
          <w:rFonts w:ascii="Arial" w:hAnsi="Arial" w:cs="Arial"/>
          <w:b/>
          <w:u w:val="single"/>
        </w:rPr>
        <w:t>Methods to minimize the burden to small businesses if involved</w:t>
      </w:r>
      <w:r w:rsidRPr="00B51527">
        <w:rPr>
          <w:rFonts w:ascii="Arial" w:hAnsi="Arial" w:cs="Arial"/>
          <w:b/>
          <w:szCs w:val="24"/>
        </w:rPr>
        <w:t>.</w:t>
      </w:r>
    </w:p>
    <w:p w14:paraId="04603490" w14:textId="77777777" w:rsidR="0014605D" w:rsidRPr="00B51527" w:rsidRDefault="0014605D">
      <w:pPr>
        <w:widowControl w:val="0"/>
        <w:tabs>
          <w:tab w:val="left" w:pos="180"/>
          <w:tab w:val="left" w:pos="432"/>
          <w:tab w:val="left" w:pos="720"/>
          <w:tab w:val="left" w:pos="864"/>
        </w:tabs>
        <w:rPr>
          <w:rFonts w:ascii="Arial" w:hAnsi="Arial" w:cs="Arial"/>
          <w:szCs w:val="24"/>
        </w:rPr>
      </w:pPr>
    </w:p>
    <w:p w14:paraId="79CD3467" w14:textId="77777777" w:rsidR="0014605D" w:rsidRPr="00B51527" w:rsidRDefault="0014605D">
      <w:pPr>
        <w:rPr>
          <w:rFonts w:ascii="Arial" w:hAnsi="Arial" w:cs="Arial"/>
          <w:szCs w:val="24"/>
        </w:rPr>
      </w:pPr>
      <w:r w:rsidRPr="00B51527">
        <w:rPr>
          <w:rFonts w:ascii="Arial" w:hAnsi="Arial" w:cs="Arial"/>
          <w:szCs w:val="24"/>
        </w:rPr>
        <w:t>The information required by the SNS is the minimum necessary to properly implement the statutory requirement for numbering of undocumented vessels propelled by machinery, and is applied uniformly to all owners.  Small business</w:t>
      </w:r>
      <w:r w:rsidR="0041302F">
        <w:rPr>
          <w:rFonts w:ascii="Arial" w:hAnsi="Arial" w:cs="Arial"/>
          <w:szCs w:val="24"/>
        </w:rPr>
        <w:t>es</w:t>
      </w:r>
      <w:r w:rsidRPr="00B51527">
        <w:rPr>
          <w:rFonts w:ascii="Arial" w:hAnsi="Arial" w:cs="Arial"/>
          <w:szCs w:val="24"/>
        </w:rPr>
        <w:t xml:space="preserve"> operating as liveries for rental of recreational </w:t>
      </w:r>
      <w:r w:rsidR="00FD4F2F">
        <w:rPr>
          <w:rFonts w:ascii="Arial" w:hAnsi="Arial" w:cs="Arial"/>
          <w:szCs w:val="24"/>
        </w:rPr>
        <w:t xml:space="preserve">and certain undocumented </w:t>
      </w:r>
      <w:r w:rsidRPr="00B51527">
        <w:rPr>
          <w:rFonts w:ascii="Arial" w:hAnsi="Arial" w:cs="Arial"/>
          <w:szCs w:val="24"/>
        </w:rPr>
        <w:t xml:space="preserve">vessels provide the same information on their vessels as any individual owner.  There is no burden on other small businesses unless they have been authorized by the States to voluntarily act as agents of the State to collect the information, e.g., a boat dealer provides the application to a new boat buyer and sends the application to the State for processing.   </w:t>
      </w:r>
    </w:p>
    <w:p w14:paraId="5060472E" w14:textId="77777777" w:rsidR="0014605D" w:rsidRPr="00B51527" w:rsidRDefault="0014605D">
      <w:pPr>
        <w:rPr>
          <w:rFonts w:ascii="Arial" w:hAnsi="Arial" w:cs="Arial"/>
          <w:b/>
          <w:szCs w:val="24"/>
        </w:rPr>
      </w:pPr>
    </w:p>
    <w:p w14:paraId="1897A1FB" w14:textId="77777777" w:rsidR="0014605D" w:rsidRPr="00B51527" w:rsidRDefault="0014605D">
      <w:pPr>
        <w:widowControl w:val="0"/>
        <w:tabs>
          <w:tab w:val="left" w:pos="180"/>
          <w:tab w:val="left" w:pos="432"/>
          <w:tab w:val="left" w:pos="576"/>
        </w:tabs>
        <w:rPr>
          <w:rFonts w:ascii="Arial" w:hAnsi="Arial" w:cs="Arial"/>
          <w:b/>
          <w:szCs w:val="24"/>
        </w:rPr>
      </w:pPr>
      <w:r w:rsidRPr="00B51527">
        <w:rPr>
          <w:rFonts w:ascii="Arial" w:hAnsi="Arial" w:cs="Arial"/>
          <w:b/>
          <w:szCs w:val="24"/>
        </w:rPr>
        <w:t>6.</w:t>
      </w:r>
      <w:r w:rsidRPr="00B51527">
        <w:rPr>
          <w:rFonts w:ascii="Arial" w:hAnsi="Arial" w:cs="Arial"/>
          <w:b/>
          <w:szCs w:val="24"/>
        </w:rPr>
        <w:tab/>
      </w:r>
      <w:r w:rsidR="00B51527" w:rsidRPr="00B51527">
        <w:rPr>
          <w:rFonts w:ascii="Arial" w:hAnsi="Arial" w:cs="Arial"/>
          <w:b/>
          <w:u w:val="single"/>
        </w:rPr>
        <w:t>Consequences to the Federal program if the collection(s) was conducted less frequently</w:t>
      </w:r>
      <w:r w:rsidRPr="00B51527">
        <w:rPr>
          <w:rFonts w:ascii="Arial" w:hAnsi="Arial" w:cs="Arial"/>
          <w:b/>
          <w:szCs w:val="24"/>
        </w:rPr>
        <w:t xml:space="preserve">. </w:t>
      </w:r>
    </w:p>
    <w:p w14:paraId="0C2DCDBD" w14:textId="77777777" w:rsidR="0014605D" w:rsidRPr="00B51527" w:rsidRDefault="0014605D">
      <w:pPr>
        <w:widowControl w:val="0"/>
        <w:tabs>
          <w:tab w:val="left" w:pos="180"/>
          <w:tab w:val="left" w:pos="432"/>
          <w:tab w:val="left" w:pos="576"/>
        </w:tabs>
        <w:rPr>
          <w:rFonts w:ascii="Arial" w:hAnsi="Arial" w:cs="Arial"/>
          <w:szCs w:val="24"/>
        </w:rPr>
      </w:pPr>
    </w:p>
    <w:p w14:paraId="543A7DF0" w14:textId="77777777" w:rsidR="0014605D" w:rsidRPr="00B51527" w:rsidRDefault="0014605D">
      <w:pPr>
        <w:widowControl w:val="0"/>
        <w:tabs>
          <w:tab w:val="left" w:pos="180"/>
          <w:tab w:val="left" w:pos="432"/>
          <w:tab w:val="left" w:pos="576"/>
        </w:tabs>
        <w:rPr>
          <w:rFonts w:ascii="Arial" w:hAnsi="Arial" w:cs="Arial"/>
          <w:szCs w:val="24"/>
        </w:rPr>
      </w:pPr>
      <w:r w:rsidRPr="00B51527">
        <w:rPr>
          <w:rFonts w:ascii="Arial" w:hAnsi="Arial" w:cs="Arial"/>
          <w:szCs w:val="24"/>
        </w:rPr>
        <w:t>As required by statute and the SNS regulations (46 U.S.C. 12304(a);</w:t>
      </w:r>
      <w:r w:rsidR="00B47AAE" w:rsidRPr="00B51527">
        <w:rPr>
          <w:rFonts w:ascii="Arial" w:hAnsi="Arial" w:cs="Arial"/>
          <w:szCs w:val="24"/>
        </w:rPr>
        <w:t xml:space="preserve"> </w:t>
      </w:r>
      <w:r w:rsidRPr="00B51527">
        <w:rPr>
          <w:rFonts w:ascii="Arial" w:hAnsi="Arial" w:cs="Arial"/>
          <w:szCs w:val="24"/>
        </w:rPr>
        <w:t xml:space="preserve">33 CFR 173.79 and 174.27), a vessel registration must be renewed at least once every three years.  Each State has the option under the program to do so more frequently and some States require annual or biannual renewal.  From a law enforcement/homeland security perspective, annual renewals would be preferable but cannot be required under current law.   </w:t>
      </w:r>
    </w:p>
    <w:p w14:paraId="62FE3574" w14:textId="77777777" w:rsidR="0014605D" w:rsidRPr="00B51527" w:rsidRDefault="0014605D">
      <w:pPr>
        <w:widowControl w:val="0"/>
        <w:tabs>
          <w:tab w:val="left" w:pos="180"/>
          <w:tab w:val="left" w:pos="432"/>
          <w:tab w:val="left" w:pos="576"/>
        </w:tabs>
        <w:rPr>
          <w:rFonts w:ascii="Arial" w:hAnsi="Arial" w:cs="Arial"/>
          <w:b/>
          <w:szCs w:val="24"/>
        </w:rPr>
      </w:pPr>
    </w:p>
    <w:p w14:paraId="4D55981A" w14:textId="77777777" w:rsidR="00B51527" w:rsidRPr="00B51527" w:rsidRDefault="00B51527" w:rsidP="00B51527">
      <w:pPr>
        <w:rPr>
          <w:rFonts w:ascii="Arial" w:hAnsi="Arial" w:cs="Arial"/>
          <w:b/>
          <w:szCs w:val="24"/>
        </w:rPr>
      </w:pPr>
      <w:r w:rsidRPr="00B51527">
        <w:rPr>
          <w:rFonts w:ascii="Arial" w:hAnsi="Arial" w:cs="Arial"/>
          <w:b/>
          <w:szCs w:val="24"/>
        </w:rPr>
        <w:t xml:space="preserve">7.  </w:t>
      </w:r>
      <w:r w:rsidRPr="00B51527">
        <w:rPr>
          <w:rFonts w:ascii="Arial" w:hAnsi="Arial" w:cs="Arial"/>
          <w:b/>
          <w:szCs w:val="24"/>
          <w:u w:val="single"/>
        </w:rPr>
        <w:t>Explain any special circumstances that would cause the information collection to be conducted in a manner inconsistent with guidelines</w:t>
      </w:r>
      <w:r w:rsidRPr="00B51527">
        <w:rPr>
          <w:rFonts w:ascii="Arial" w:hAnsi="Arial" w:cs="Arial"/>
          <w:b/>
          <w:szCs w:val="24"/>
        </w:rPr>
        <w:t>.</w:t>
      </w:r>
    </w:p>
    <w:p w14:paraId="67B90C0A" w14:textId="77777777" w:rsidR="00B51527" w:rsidRPr="00B51527" w:rsidRDefault="00B51527" w:rsidP="00B51527">
      <w:pPr>
        <w:rPr>
          <w:rFonts w:ascii="Arial" w:hAnsi="Arial" w:cs="Arial"/>
          <w:szCs w:val="24"/>
        </w:rPr>
      </w:pPr>
    </w:p>
    <w:p w14:paraId="410FB95E" w14:textId="77777777" w:rsidR="0014605D" w:rsidRPr="0041302F" w:rsidRDefault="0041302F" w:rsidP="00B51527">
      <w:pPr>
        <w:widowControl w:val="0"/>
        <w:tabs>
          <w:tab w:val="left" w:pos="270"/>
        </w:tabs>
        <w:rPr>
          <w:rFonts w:ascii="Arial" w:hAnsi="Arial" w:cs="Arial"/>
          <w:szCs w:val="24"/>
        </w:rPr>
      </w:pPr>
      <w:r w:rsidRPr="0041302F">
        <w:rPr>
          <w:rFonts w:ascii="Arial" w:hAnsi="Arial" w:cs="Arial"/>
        </w:rPr>
        <w:t>This information collection is conducted in manner consistent with the guidelines in 5</w:t>
      </w:r>
      <w:r w:rsidR="00883194">
        <w:rPr>
          <w:rFonts w:ascii="Arial" w:hAnsi="Arial" w:cs="Arial"/>
        </w:rPr>
        <w:t> </w:t>
      </w:r>
      <w:r w:rsidRPr="0041302F">
        <w:rPr>
          <w:rFonts w:ascii="Arial" w:hAnsi="Arial" w:cs="Arial"/>
        </w:rPr>
        <w:t>CFR 1320.5(d)(2)</w:t>
      </w:r>
      <w:r w:rsidR="00B51527" w:rsidRPr="0041302F">
        <w:rPr>
          <w:rFonts w:ascii="Arial" w:hAnsi="Arial" w:cs="Arial"/>
          <w:szCs w:val="24"/>
        </w:rPr>
        <w:t>.</w:t>
      </w:r>
    </w:p>
    <w:p w14:paraId="13472DE8" w14:textId="77777777" w:rsidR="00B51527" w:rsidRPr="00B51527" w:rsidRDefault="00B51527" w:rsidP="00B51527">
      <w:pPr>
        <w:widowControl w:val="0"/>
        <w:tabs>
          <w:tab w:val="left" w:pos="270"/>
        </w:tabs>
        <w:rPr>
          <w:rFonts w:ascii="Arial" w:hAnsi="Arial" w:cs="Arial"/>
          <w:szCs w:val="24"/>
        </w:rPr>
      </w:pPr>
    </w:p>
    <w:p w14:paraId="4B7D9982" w14:textId="77777777" w:rsidR="00B51527" w:rsidRPr="00B51527" w:rsidRDefault="00B51527" w:rsidP="00B51527">
      <w:pPr>
        <w:rPr>
          <w:rFonts w:ascii="Arial" w:hAnsi="Arial" w:cs="Arial"/>
          <w:b/>
          <w:szCs w:val="24"/>
        </w:rPr>
      </w:pPr>
      <w:r w:rsidRPr="00B51527">
        <w:rPr>
          <w:rFonts w:ascii="Arial" w:hAnsi="Arial" w:cs="Arial"/>
          <w:b/>
          <w:szCs w:val="24"/>
        </w:rPr>
        <w:lastRenderedPageBreak/>
        <w:t xml:space="preserve">8.  </w:t>
      </w:r>
      <w:r w:rsidRPr="00B51527">
        <w:rPr>
          <w:rFonts w:ascii="Arial" w:hAnsi="Arial" w:cs="Arial"/>
          <w:b/>
          <w:szCs w:val="24"/>
          <w:u w:val="single"/>
        </w:rPr>
        <w:t>Consultation</w:t>
      </w:r>
      <w:r w:rsidRPr="00B51527">
        <w:rPr>
          <w:rFonts w:ascii="Arial" w:hAnsi="Arial" w:cs="Arial"/>
          <w:b/>
          <w:szCs w:val="24"/>
        </w:rPr>
        <w:t>.</w:t>
      </w:r>
    </w:p>
    <w:p w14:paraId="2C76E4AC" w14:textId="77777777" w:rsidR="00B51527" w:rsidRPr="00B51527" w:rsidRDefault="00B51527" w:rsidP="00B51527">
      <w:pPr>
        <w:rPr>
          <w:rFonts w:ascii="Arial" w:hAnsi="Arial" w:cs="Arial"/>
          <w:szCs w:val="24"/>
        </w:rPr>
      </w:pPr>
    </w:p>
    <w:p w14:paraId="65E98755" w14:textId="112232CA" w:rsidR="0000498E" w:rsidRPr="0000498E" w:rsidRDefault="00541458" w:rsidP="0000498E">
      <w:pPr>
        <w:tabs>
          <w:tab w:val="left" w:pos="576"/>
          <w:tab w:val="left" w:pos="1440"/>
        </w:tabs>
        <w:rPr>
          <w:rFonts w:ascii="Arial" w:hAnsi="Arial" w:cs="Arial"/>
          <w:szCs w:val="24"/>
        </w:rPr>
      </w:pPr>
      <w:r>
        <w:rPr>
          <w:rFonts w:ascii="Arial" w:hAnsi="Arial" w:cs="Arial"/>
          <w:szCs w:val="24"/>
        </w:rPr>
        <w:t xml:space="preserve">A 60-day Notice (see [USCG-2018-0793], October 31, 2018, 83 FR 54759) and 30-day Notice (March 1, 2019, 84 FR 7092) were published in the Federal Register to obtain public comment on this collection.  The Coast Guard has not received any comments on this information collection.  </w:t>
      </w:r>
      <w:r w:rsidR="0000498E" w:rsidRPr="0000498E">
        <w:rPr>
          <w:rFonts w:ascii="Arial" w:hAnsi="Arial" w:cs="Arial"/>
          <w:szCs w:val="24"/>
        </w:rPr>
        <w:t xml:space="preserve">  </w:t>
      </w:r>
    </w:p>
    <w:p w14:paraId="4AF9AB02" w14:textId="77777777" w:rsidR="0000498E" w:rsidRPr="007D59C0" w:rsidRDefault="0000498E" w:rsidP="0000498E">
      <w:pPr>
        <w:tabs>
          <w:tab w:val="left" w:pos="576"/>
          <w:tab w:val="left" w:pos="1440"/>
        </w:tabs>
        <w:rPr>
          <w:rFonts w:ascii="Arial" w:hAnsi="Arial" w:cs="Arial"/>
          <w:vanish/>
          <w:szCs w:val="24"/>
        </w:rPr>
      </w:pPr>
    </w:p>
    <w:p w14:paraId="6722517A" w14:textId="77777777" w:rsidR="0000498E" w:rsidRPr="007D59C0" w:rsidRDefault="0000498E" w:rsidP="0000498E">
      <w:pPr>
        <w:tabs>
          <w:tab w:val="left" w:pos="576"/>
          <w:tab w:val="left" w:pos="1440"/>
        </w:tabs>
        <w:rPr>
          <w:rFonts w:ascii="Arial" w:hAnsi="Arial" w:cs="Arial"/>
          <w:vanish/>
          <w:szCs w:val="24"/>
        </w:rPr>
      </w:pPr>
      <w:r w:rsidRPr="007D59C0">
        <w:rPr>
          <w:rFonts w:ascii="Arial" w:hAnsi="Arial" w:cs="Arial"/>
          <w:vanish/>
          <w:szCs w:val="24"/>
        </w:rPr>
        <w:t xml:space="preserve">On </w:t>
      </w:r>
      <w:r w:rsidRPr="007D59C0">
        <w:rPr>
          <w:rFonts w:ascii="Arial" w:hAnsi="Arial" w:cs="Arial"/>
          <w:vanish/>
          <w:szCs w:val="24"/>
          <w:highlight w:val="yellow"/>
        </w:rPr>
        <w:t>MMM DD, YYYY</w:t>
      </w:r>
      <w:r w:rsidRPr="007D59C0">
        <w:rPr>
          <w:rFonts w:ascii="Arial" w:hAnsi="Arial" w:cs="Arial"/>
          <w:vanish/>
          <w:szCs w:val="24"/>
        </w:rPr>
        <w:t>, the SNS-VIS-BARD Final Rule was published (</w:t>
      </w:r>
      <w:r w:rsidRPr="007D59C0">
        <w:rPr>
          <w:rFonts w:ascii="Arial" w:hAnsi="Arial" w:cs="Arial"/>
          <w:vanish/>
          <w:szCs w:val="24"/>
          <w:highlight w:val="yellow"/>
        </w:rPr>
        <w:t>xx FR xxxxx</w:t>
      </w:r>
      <w:r w:rsidRPr="007D59C0">
        <w:rPr>
          <w:rFonts w:ascii="Arial" w:hAnsi="Arial" w:cs="Arial"/>
          <w:vanish/>
          <w:szCs w:val="24"/>
        </w:rPr>
        <w:t xml:space="preserve">). </w:t>
      </w:r>
    </w:p>
    <w:p w14:paraId="2A9CA8C9" w14:textId="77777777" w:rsidR="0051273D" w:rsidRPr="0051273D" w:rsidRDefault="0051273D" w:rsidP="0000498E">
      <w:pPr>
        <w:tabs>
          <w:tab w:val="left" w:pos="576"/>
          <w:tab w:val="left" w:pos="1440"/>
        </w:tabs>
        <w:rPr>
          <w:rFonts w:ascii="Arial" w:hAnsi="Arial" w:cs="Arial"/>
          <w:szCs w:val="24"/>
        </w:rPr>
      </w:pPr>
    </w:p>
    <w:p w14:paraId="5703FD56" w14:textId="77777777" w:rsidR="0014605D" w:rsidRPr="00B51527" w:rsidRDefault="00B51527">
      <w:pPr>
        <w:widowControl w:val="0"/>
        <w:numPr>
          <w:ilvl w:val="0"/>
          <w:numId w:val="13"/>
        </w:numPr>
        <w:tabs>
          <w:tab w:val="clear" w:pos="795"/>
          <w:tab w:val="left" w:pos="180"/>
          <w:tab w:val="left" w:pos="432"/>
          <w:tab w:val="left" w:pos="576"/>
        </w:tabs>
        <w:ind w:left="450" w:hanging="450"/>
        <w:rPr>
          <w:rFonts w:ascii="Arial" w:hAnsi="Arial" w:cs="Arial"/>
          <w:b/>
          <w:szCs w:val="24"/>
        </w:rPr>
      </w:pPr>
      <w:r w:rsidRPr="00B51527">
        <w:rPr>
          <w:rFonts w:ascii="Arial" w:hAnsi="Arial" w:cs="Arial"/>
          <w:b/>
          <w:u w:val="single"/>
        </w:rPr>
        <w:t>Explain any decision to provide any payment or gift to respondents</w:t>
      </w:r>
      <w:r w:rsidR="0014605D" w:rsidRPr="00B51527">
        <w:rPr>
          <w:rFonts w:ascii="Arial" w:hAnsi="Arial" w:cs="Arial"/>
          <w:b/>
          <w:szCs w:val="24"/>
        </w:rPr>
        <w:t>.</w:t>
      </w:r>
    </w:p>
    <w:p w14:paraId="4F1AAFAC" w14:textId="77777777" w:rsidR="0014605D" w:rsidRPr="00B51527" w:rsidRDefault="0014605D">
      <w:pPr>
        <w:widowControl w:val="0"/>
        <w:tabs>
          <w:tab w:val="left" w:pos="180"/>
          <w:tab w:val="left" w:pos="432"/>
          <w:tab w:val="left" w:pos="576"/>
        </w:tabs>
        <w:ind w:left="90"/>
        <w:rPr>
          <w:rFonts w:ascii="Arial" w:hAnsi="Arial" w:cs="Arial"/>
          <w:szCs w:val="24"/>
        </w:rPr>
      </w:pPr>
    </w:p>
    <w:p w14:paraId="4DD234BF" w14:textId="77777777" w:rsidR="0014605D" w:rsidRPr="00350002" w:rsidRDefault="00350002">
      <w:pPr>
        <w:widowControl w:val="0"/>
        <w:tabs>
          <w:tab w:val="left" w:pos="180"/>
          <w:tab w:val="left" w:pos="432"/>
          <w:tab w:val="left" w:pos="576"/>
        </w:tabs>
        <w:rPr>
          <w:rFonts w:ascii="Arial" w:hAnsi="Arial" w:cs="Arial"/>
          <w:szCs w:val="24"/>
        </w:rPr>
      </w:pPr>
      <w:r w:rsidRPr="00350002">
        <w:rPr>
          <w:rFonts w:ascii="Arial" w:hAnsi="Arial" w:cs="Arial"/>
        </w:rPr>
        <w:t>There is no offer of monetary or material value for this information collection</w:t>
      </w:r>
      <w:r w:rsidR="0014605D" w:rsidRPr="00350002">
        <w:rPr>
          <w:rFonts w:ascii="Arial" w:hAnsi="Arial" w:cs="Arial"/>
          <w:szCs w:val="24"/>
        </w:rPr>
        <w:t>.</w:t>
      </w:r>
    </w:p>
    <w:p w14:paraId="143E665F" w14:textId="77777777" w:rsidR="0014605D" w:rsidRPr="00B51527" w:rsidRDefault="0014605D">
      <w:pPr>
        <w:widowControl w:val="0"/>
        <w:tabs>
          <w:tab w:val="left" w:pos="180"/>
          <w:tab w:val="left" w:pos="432"/>
          <w:tab w:val="left" w:pos="576"/>
        </w:tabs>
        <w:rPr>
          <w:rFonts w:ascii="Arial" w:hAnsi="Arial" w:cs="Arial"/>
          <w:szCs w:val="24"/>
        </w:rPr>
      </w:pPr>
    </w:p>
    <w:p w14:paraId="38E9FBF7" w14:textId="77777777" w:rsidR="0014605D" w:rsidRPr="00B51527" w:rsidRDefault="00B51527">
      <w:pPr>
        <w:widowControl w:val="0"/>
        <w:numPr>
          <w:ilvl w:val="0"/>
          <w:numId w:val="13"/>
        </w:numPr>
        <w:tabs>
          <w:tab w:val="clear" w:pos="795"/>
          <w:tab w:val="left" w:pos="180"/>
          <w:tab w:val="left" w:pos="432"/>
          <w:tab w:val="left" w:pos="576"/>
        </w:tabs>
        <w:ind w:left="360" w:hanging="360"/>
        <w:rPr>
          <w:rFonts w:ascii="Arial" w:hAnsi="Arial" w:cs="Arial"/>
          <w:b/>
          <w:szCs w:val="24"/>
        </w:rPr>
      </w:pPr>
      <w:r w:rsidRPr="00B51527">
        <w:rPr>
          <w:rFonts w:ascii="Arial" w:hAnsi="Arial" w:cs="Arial"/>
          <w:b/>
          <w:u w:val="single"/>
        </w:rPr>
        <w:t>Describe any assurance of confidentiality provided to respondents</w:t>
      </w:r>
      <w:r w:rsidR="0014605D" w:rsidRPr="00B51527">
        <w:rPr>
          <w:rFonts w:ascii="Arial" w:hAnsi="Arial" w:cs="Arial"/>
          <w:b/>
          <w:szCs w:val="24"/>
        </w:rPr>
        <w:t>.</w:t>
      </w:r>
    </w:p>
    <w:p w14:paraId="03740814" w14:textId="77777777" w:rsidR="0014605D" w:rsidRPr="00B51527" w:rsidRDefault="0014605D">
      <w:pPr>
        <w:widowControl w:val="0"/>
        <w:tabs>
          <w:tab w:val="left" w:pos="180"/>
          <w:tab w:val="left" w:pos="432"/>
          <w:tab w:val="left" w:pos="576"/>
        </w:tabs>
        <w:rPr>
          <w:rFonts w:ascii="Arial" w:hAnsi="Arial" w:cs="Arial"/>
          <w:szCs w:val="24"/>
        </w:rPr>
      </w:pPr>
    </w:p>
    <w:p w14:paraId="1CE7BCFC" w14:textId="2C9486AC" w:rsidR="00541458" w:rsidRDefault="00C46631">
      <w:pPr>
        <w:widowControl w:val="0"/>
        <w:tabs>
          <w:tab w:val="left" w:pos="180"/>
          <w:tab w:val="left" w:pos="432"/>
          <w:tab w:val="left" w:pos="576"/>
        </w:tabs>
        <w:rPr>
          <w:rFonts w:ascii="Arial" w:hAnsi="Arial" w:cs="Arial"/>
          <w:szCs w:val="24"/>
        </w:rPr>
      </w:pPr>
      <w:r w:rsidRPr="00C46631">
        <w:rPr>
          <w:rFonts w:ascii="Arial" w:hAnsi="Arial" w:cs="Arial"/>
          <w:kern w:val="0"/>
          <w:szCs w:val="24"/>
        </w:rPr>
        <w:t xml:space="preserve">There are no assurances of confidentiality provided </w:t>
      </w:r>
      <w:r w:rsidR="00541458">
        <w:rPr>
          <w:rFonts w:ascii="Arial" w:hAnsi="Arial" w:cs="Arial"/>
          <w:kern w:val="0"/>
          <w:szCs w:val="24"/>
        </w:rPr>
        <w:t>to the respondents for this information collection.  This information collection request is covered by the Marine Information for Safety and Law Enforcement (MISLE) Privacy Impact Assessment (PIA) and System of Records Notice (SORN).  Links to the MISLE PIA and SORN are provided below</w:t>
      </w:r>
      <w:r w:rsidR="00541458">
        <w:rPr>
          <w:rFonts w:ascii="Arial" w:hAnsi="Arial" w:cs="Arial"/>
          <w:szCs w:val="24"/>
        </w:rPr>
        <w:t xml:space="preserve">:  </w:t>
      </w:r>
    </w:p>
    <w:p w14:paraId="58085A5C" w14:textId="77777777" w:rsidR="00541458" w:rsidRPr="00CF7102" w:rsidRDefault="00541458" w:rsidP="00541458">
      <w:pPr>
        <w:pStyle w:val="BodyText"/>
        <w:widowControl w:val="0"/>
        <w:rPr>
          <w:rFonts w:cs="Arial"/>
        </w:rPr>
      </w:pPr>
    </w:p>
    <w:p w14:paraId="537F60A6" w14:textId="77777777" w:rsidR="00541458" w:rsidRPr="004A5F53" w:rsidRDefault="008A0221" w:rsidP="00541458">
      <w:pPr>
        <w:pStyle w:val="BodyText"/>
        <w:widowControl w:val="0"/>
        <w:numPr>
          <w:ilvl w:val="0"/>
          <w:numId w:val="18"/>
        </w:numPr>
        <w:rPr>
          <w:rFonts w:cs="Arial"/>
        </w:rPr>
      </w:pPr>
      <w:hyperlink r:id="rId8" w:history="1">
        <w:r w:rsidR="00541458" w:rsidRPr="004A5F53">
          <w:rPr>
            <w:rStyle w:val="Hyperlink"/>
            <w:rFonts w:cs="Arial"/>
          </w:rPr>
          <w:t>https://www.dhs.gov/sites/default/files/publications/privacy_pia_uscg_misle.pdf</w:t>
        </w:r>
      </w:hyperlink>
      <w:r w:rsidR="00541458" w:rsidRPr="004A5F53">
        <w:rPr>
          <w:rFonts w:cs="Arial"/>
        </w:rPr>
        <w:t xml:space="preserve">  </w:t>
      </w:r>
    </w:p>
    <w:p w14:paraId="55D71634" w14:textId="74AF3CEA" w:rsidR="00541458" w:rsidRPr="00541458" w:rsidRDefault="00541458" w:rsidP="00541458">
      <w:pPr>
        <w:pStyle w:val="ListParagraph"/>
        <w:widowControl w:val="0"/>
        <w:numPr>
          <w:ilvl w:val="0"/>
          <w:numId w:val="18"/>
        </w:numPr>
        <w:tabs>
          <w:tab w:val="left" w:pos="180"/>
          <w:tab w:val="left" w:pos="432"/>
          <w:tab w:val="left" w:pos="576"/>
        </w:tabs>
        <w:rPr>
          <w:rFonts w:ascii="Arial" w:hAnsi="Arial" w:cs="Arial"/>
          <w:szCs w:val="24"/>
        </w:rPr>
      </w:pPr>
      <w:r>
        <w:rPr>
          <w:rFonts w:ascii="Arial" w:hAnsi="Arial" w:cs="Arial"/>
        </w:rPr>
        <w:t xml:space="preserve">  </w:t>
      </w:r>
      <w:hyperlink r:id="rId9" w:history="1">
        <w:r w:rsidRPr="00CF7102">
          <w:rPr>
            <w:rStyle w:val="Hyperlink"/>
            <w:rFonts w:ascii="Arial" w:hAnsi="Arial" w:cs="Arial"/>
          </w:rPr>
          <w:t>https://www.gpo.gov/fdsys/pkg/FR-2009-06-25/html/E9-14906.htm</w:t>
        </w:r>
      </w:hyperlink>
    </w:p>
    <w:p w14:paraId="02AEF19A" w14:textId="77777777" w:rsidR="00541458" w:rsidRDefault="00541458">
      <w:pPr>
        <w:widowControl w:val="0"/>
        <w:tabs>
          <w:tab w:val="left" w:pos="180"/>
          <w:tab w:val="left" w:pos="432"/>
          <w:tab w:val="left" w:pos="576"/>
        </w:tabs>
        <w:rPr>
          <w:rFonts w:ascii="Arial" w:hAnsi="Arial" w:cs="Arial"/>
          <w:szCs w:val="24"/>
        </w:rPr>
      </w:pPr>
    </w:p>
    <w:p w14:paraId="7FB6BE48" w14:textId="548F41C8" w:rsidR="0014605D" w:rsidRPr="00F83469" w:rsidRDefault="0014605D">
      <w:pPr>
        <w:widowControl w:val="0"/>
        <w:tabs>
          <w:tab w:val="left" w:pos="180"/>
          <w:tab w:val="left" w:pos="432"/>
          <w:tab w:val="left" w:pos="576"/>
        </w:tabs>
        <w:rPr>
          <w:rFonts w:ascii="Arial" w:hAnsi="Arial" w:cs="Arial"/>
          <w:b/>
          <w:szCs w:val="24"/>
        </w:rPr>
      </w:pPr>
      <w:r w:rsidRPr="00C46631">
        <w:rPr>
          <w:rFonts w:ascii="Arial" w:hAnsi="Arial" w:cs="Arial"/>
          <w:szCs w:val="24"/>
        </w:rPr>
        <w:t xml:space="preserve"> </w:t>
      </w:r>
      <w:r w:rsidRPr="00F83469">
        <w:rPr>
          <w:rFonts w:ascii="Arial" w:hAnsi="Arial" w:cs="Arial"/>
          <w:b/>
          <w:szCs w:val="24"/>
        </w:rPr>
        <w:t>11.</w:t>
      </w:r>
      <w:r w:rsidRPr="00F83469">
        <w:rPr>
          <w:rFonts w:ascii="Arial" w:hAnsi="Arial" w:cs="Arial"/>
          <w:b/>
          <w:szCs w:val="24"/>
        </w:rPr>
        <w:tab/>
      </w:r>
      <w:r w:rsidR="00B51527" w:rsidRPr="00F83469">
        <w:rPr>
          <w:rFonts w:ascii="Arial" w:hAnsi="Arial" w:cs="Arial"/>
          <w:b/>
          <w:u w:val="single"/>
        </w:rPr>
        <w:t>Additional justification for any questions of a sensitive nature</w:t>
      </w:r>
      <w:r w:rsidRPr="00F83469">
        <w:rPr>
          <w:rFonts w:ascii="Arial" w:hAnsi="Arial" w:cs="Arial"/>
          <w:b/>
          <w:szCs w:val="24"/>
        </w:rPr>
        <w:t>.</w:t>
      </w:r>
    </w:p>
    <w:p w14:paraId="20AED5C1" w14:textId="77777777" w:rsidR="0014605D" w:rsidRPr="00B51527" w:rsidRDefault="0014605D">
      <w:pPr>
        <w:widowControl w:val="0"/>
        <w:tabs>
          <w:tab w:val="left" w:pos="180"/>
          <w:tab w:val="left" w:pos="432"/>
          <w:tab w:val="left" w:pos="576"/>
        </w:tabs>
        <w:rPr>
          <w:rFonts w:ascii="Arial" w:hAnsi="Arial" w:cs="Arial"/>
          <w:szCs w:val="24"/>
        </w:rPr>
      </w:pPr>
    </w:p>
    <w:p w14:paraId="6E4B21DB" w14:textId="77777777" w:rsidR="0014605D" w:rsidRPr="00350002" w:rsidRDefault="00350002">
      <w:pPr>
        <w:widowControl w:val="0"/>
        <w:tabs>
          <w:tab w:val="left" w:pos="180"/>
          <w:tab w:val="left" w:pos="432"/>
          <w:tab w:val="left" w:pos="576"/>
        </w:tabs>
        <w:rPr>
          <w:rFonts w:ascii="Arial" w:hAnsi="Arial" w:cs="Arial"/>
          <w:szCs w:val="24"/>
        </w:rPr>
      </w:pPr>
      <w:r w:rsidRPr="00350002">
        <w:rPr>
          <w:rFonts w:ascii="Arial" w:hAnsi="Arial" w:cs="Arial"/>
        </w:rPr>
        <w:t>There are no questions of sensitive nature</w:t>
      </w:r>
      <w:r w:rsidR="0014605D" w:rsidRPr="00350002">
        <w:rPr>
          <w:rFonts w:ascii="Arial" w:hAnsi="Arial" w:cs="Arial"/>
          <w:szCs w:val="24"/>
        </w:rPr>
        <w:t xml:space="preserve">.  </w:t>
      </w:r>
    </w:p>
    <w:p w14:paraId="535EB91B" w14:textId="77777777" w:rsidR="0014605D" w:rsidRPr="00B51527" w:rsidRDefault="0014605D">
      <w:pPr>
        <w:widowControl w:val="0"/>
        <w:tabs>
          <w:tab w:val="left" w:pos="180"/>
          <w:tab w:val="left" w:pos="432"/>
          <w:tab w:val="left" w:pos="576"/>
        </w:tabs>
        <w:rPr>
          <w:rFonts w:ascii="Arial" w:hAnsi="Arial" w:cs="Arial"/>
          <w:szCs w:val="24"/>
        </w:rPr>
      </w:pPr>
    </w:p>
    <w:p w14:paraId="73F02609" w14:textId="6D71AA0F" w:rsidR="0014605D" w:rsidRPr="00C46631" w:rsidRDefault="0014605D">
      <w:pPr>
        <w:rPr>
          <w:rFonts w:ascii="Arial" w:hAnsi="Arial" w:cs="Arial"/>
          <w:szCs w:val="24"/>
          <w:u w:val="single"/>
        </w:rPr>
      </w:pPr>
      <w:r w:rsidRPr="00B51527">
        <w:rPr>
          <w:rFonts w:ascii="Arial" w:hAnsi="Arial" w:cs="Arial"/>
          <w:b/>
          <w:szCs w:val="24"/>
        </w:rPr>
        <w:t>12.</w:t>
      </w:r>
      <w:r w:rsidR="00360EE3">
        <w:rPr>
          <w:rFonts w:ascii="Arial" w:hAnsi="Arial" w:cs="Arial"/>
          <w:b/>
          <w:szCs w:val="24"/>
        </w:rPr>
        <w:t xml:space="preserve">  </w:t>
      </w:r>
      <w:r w:rsidR="00F83469" w:rsidRPr="00360EE3">
        <w:rPr>
          <w:rFonts w:ascii="Arial" w:hAnsi="Arial" w:cs="Arial"/>
          <w:b/>
          <w:u w:val="single"/>
        </w:rPr>
        <w:t xml:space="preserve">Estimates of </w:t>
      </w:r>
      <w:r w:rsidR="00360EE3" w:rsidRPr="00C46631">
        <w:rPr>
          <w:rFonts w:ascii="Arial" w:hAnsi="Arial" w:cs="Arial"/>
          <w:b/>
          <w:u w:val="single"/>
        </w:rPr>
        <w:t xml:space="preserve">Annualized Burden Hours and </w:t>
      </w:r>
      <w:r w:rsidR="00841160">
        <w:rPr>
          <w:rFonts w:ascii="Arial" w:hAnsi="Arial" w:cs="Arial"/>
          <w:b/>
          <w:u w:val="single"/>
        </w:rPr>
        <w:t xml:space="preserve">Labor </w:t>
      </w:r>
      <w:r w:rsidR="00360EE3" w:rsidRPr="00C46631">
        <w:rPr>
          <w:rFonts w:ascii="Arial" w:hAnsi="Arial" w:cs="Arial"/>
          <w:b/>
          <w:u w:val="single"/>
        </w:rPr>
        <w:t>Cost</w:t>
      </w:r>
    </w:p>
    <w:p w14:paraId="5EF01051" w14:textId="77777777" w:rsidR="00350002" w:rsidRDefault="00350002" w:rsidP="00B0695C">
      <w:pPr>
        <w:pStyle w:val="PlainText"/>
        <w:rPr>
          <w:sz w:val="24"/>
          <w:szCs w:val="24"/>
        </w:rPr>
      </w:pPr>
      <w:bookmarkStart w:id="1" w:name="OLE_LINK1"/>
      <w:bookmarkStart w:id="2" w:name="OLE_LINK2"/>
      <w:bookmarkStart w:id="3" w:name="OLE_LINK3"/>
    </w:p>
    <w:p w14:paraId="3AAEE6BE" w14:textId="4B5F4294" w:rsidR="00436037" w:rsidRDefault="00436037" w:rsidP="00436037">
      <w:pPr>
        <w:pStyle w:val="PlainText"/>
        <w:rPr>
          <w:sz w:val="24"/>
          <w:szCs w:val="24"/>
        </w:rPr>
      </w:pPr>
      <w:r w:rsidRPr="00B51527">
        <w:rPr>
          <w:sz w:val="24"/>
          <w:szCs w:val="24"/>
        </w:rPr>
        <w:t xml:space="preserve">The paperwork burden from the SNS program is based on a three-year registration cycle where approximately </w:t>
      </w:r>
      <w:r w:rsidR="00687CA6">
        <w:rPr>
          <w:sz w:val="24"/>
          <w:szCs w:val="24"/>
        </w:rPr>
        <w:t>1,</w:t>
      </w:r>
      <w:r w:rsidR="00F571B8">
        <w:rPr>
          <w:sz w:val="24"/>
          <w:szCs w:val="24"/>
        </w:rPr>
        <w:t>23</w:t>
      </w:r>
      <w:r w:rsidR="0003696B">
        <w:rPr>
          <w:sz w:val="24"/>
          <w:szCs w:val="24"/>
        </w:rPr>
        <w:t xml:space="preserve">2,000 </w:t>
      </w:r>
      <w:r w:rsidRPr="00B51527">
        <w:rPr>
          <w:sz w:val="24"/>
          <w:szCs w:val="24"/>
        </w:rPr>
        <w:t>boats will be initially registered and registrations for approximately 10,</w:t>
      </w:r>
      <w:r w:rsidR="0003696B">
        <w:rPr>
          <w:sz w:val="24"/>
          <w:szCs w:val="24"/>
        </w:rPr>
        <w:t>668,</w:t>
      </w:r>
      <w:r w:rsidRPr="00B51527">
        <w:rPr>
          <w:sz w:val="24"/>
          <w:szCs w:val="24"/>
        </w:rPr>
        <w:t xml:space="preserve">000 boats will be renewed.  The initial registration figure is based on the </w:t>
      </w:r>
      <w:r w:rsidR="00687CA6">
        <w:rPr>
          <w:sz w:val="24"/>
          <w:szCs w:val="24"/>
        </w:rPr>
        <w:t>three</w:t>
      </w:r>
      <w:r w:rsidR="007B031E">
        <w:rPr>
          <w:sz w:val="24"/>
          <w:szCs w:val="24"/>
        </w:rPr>
        <w:t>-</w:t>
      </w:r>
      <w:r w:rsidR="00687CA6">
        <w:rPr>
          <w:sz w:val="24"/>
          <w:szCs w:val="24"/>
        </w:rPr>
        <w:t>year average of new and used boat sales, as reported by the National Marine Manufacturers Association</w:t>
      </w:r>
      <w:r w:rsidRPr="00B51527">
        <w:rPr>
          <w:sz w:val="24"/>
          <w:szCs w:val="24"/>
        </w:rPr>
        <w:t xml:space="preserve">.  The registration renewal figure is based on the average of the registered vessel population over the last </w:t>
      </w:r>
      <w:r w:rsidR="00687CA6">
        <w:rPr>
          <w:sz w:val="24"/>
          <w:szCs w:val="24"/>
        </w:rPr>
        <w:t>three</w:t>
      </w:r>
      <w:r w:rsidR="00687CA6" w:rsidRPr="00B51527">
        <w:rPr>
          <w:sz w:val="24"/>
          <w:szCs w:val="24"/>
        </w:rPr>
        <w:t xml:space="preserve"> </w:t>
      </w:r>
      <w:r w:rsidRPr="00B51527">
        <w:rPr>
          <w:sz w:val="24"/>
          <w:szCs w:val="24"/>
        </w:rPr>
        <w:t>years minus the initial registrations.  The true number of registrations will vary according to actual growth in numbered vessels as reported by States.  At .083% of an hour (5 minutes) to affix state registration numbers ([</w:t>
      </w:r>
      <w:r w:rsidR="00687CA6">
        <w:rPr>
          <w:sz w:val="24"/>
          <w:szCs w:val="24"/>
        </w:rPr>
        <w:t>1,</w:t>
      </w:r>
      <w:r w:rsidR="0003696B">
        <w:rPr>
          <w:sz w:val="24"/>
          <w:szCs w:val="24"/>
        </w:rPr>
        <w:t>232</w:t>
      </w:r>
      <w:r w:rsidRPr="00B51527">
        <w:rPr>
          <w:sz w:val="24"/>
          <w:szCs w:val="24"/>
        </w:rPr>
        <w:t xml:space="preserve">,000 * 5] / 60 = </w:t>
      </w:r>
      <w:r w:rsidR="0003696B">
        <w:rPr>
          <w:sz w:val="24"/>
          <w:szCs w:val="24"/>
        </w:rPr>
        <w:t>102,667</w:t>
      </w:r>
      <w:r w:rsidRPr="00B51527">
        <w:rPr>
          <w:sz w:val="24"/>
          <w:szCs w:val="24"/>
        </w:rPr>
        <w:t xml:space="preserve"> hours)  and .0625% of an hour (3.75 minutes) to fill out each application or renewal for a number ([10,</w:t>
      </w:r>
      <w:r w:rsidR="0003696B">
        <w:rPr>
          <w:sz w:val="24"/>
          <w:szCs w:val="24"/>
        </w:rPr>
        <w:t>668</w:t>
      </w:r>
      <w:r w:rsidRPr="00B51527">
        <w:rPr>
          <w:sz w:val="24"/>
          <w:szCs w:val="24"/>
        </w:rPr>
        <w:t xml:space="preserve">,000 * 3.75] / 60 = </w:t>
      </w:r>
      <w:r w:rsidR="0003696B">
        <w:rPr>
          <w:sz w:val="24"/>
          <w:szCs w:val="24"/>
        </w:rPr>
        <w:t>666,750</w:t>
      </w:r>
      <w:r w:rsidRPr="00B51527">
        <w:rPr>
          <w:sz w:val="24"/>
          <w:szCs w:val="24"/>
        </w:rPr>
        <w:t xml:space="preserve">), the total burden over the next three years is </w:t>
      </w:r>
      <w:r w:rsidR="0003696B">
        <w:rPr>
          <w:sz w:val="24"/>
          <w:szCs w:val="24"/>
        </w:rPr>
        <w:t>769,417</w:t>
      </w:r>
      <w:r w:rsidRPr="00B51527">
        <w:rPr>
          <w:sz w:val="24"/>
          <w:szCs w:val="24"/>
        </w:rPr>
        <w:t xml:space="preserve"> hours (</w:t>
      </w:r>
      <w:r w:rsidR="0003696B">
        <w:rPr>
          <w:sz w:val="24"/>
          <w:szCs w:val="24"/>
        </w:rPr>
        <w:t>102,667</w:t>
      </w:r>
      <w:r w:rsidRPr="00B51527">
        <w:rPr>
          <w:sz w:val="24"/>
          <w:szCs w:val="24"/>
        </w:rPr>
        <w:t xml:space="preserve"> + </w:t>
      </w:r>
      <w:r w:rsidR="0003696B">
        <w:rPr>
          <w:sz w:val="24"/>
          <w:szCs w:val="24"/>
        </w:rPr>
        <w:t>666,750</w:t>
      </w:r>
      <w:r w:rsidRPr="00B51527">
        <w:rPr>
          <w:sz w:val="24"/>
          <w:szCs w:val="24"/>
        </w:rPr>
        <w:t xml:space="preserve">). The annual burden will be approximately </w:t>
      </w:r>
      <w:r w:rsidR="0003696B">
        <w:rPr>
          <w:sz w:val="24"/>
          <w:szCs w:val="24"/>
        </w:rPr>
        <w:t>256,472</w:t>
      </w:r>
      <w:r w:rsidRPr="00B51527">
        <w:rPr>
          <w:sz w:val="24"/>
          <w:szCs w:val="24"/>
        </w:rPr>
        <w:t xml:space="preserve"> hours each year. </w:t>
      </w:r>
    </w:p>
    <w:p w14:paraId="62D6CF67" w14:textId="77777777" w:rsidR="00436037" w:rsidRDefault="00436037" w:rsidP="00436037">
      <w:pPr>
        <w:pStyle w:val="PlainText"/>
        <w:rPr>
          <w:sz w:val="24"/>
          <w:szCs w:val="24"/>
        </w:rPr>
      </w:pPr>
    </w:p>
    <w:p w14:paraId="65DF8E17" w14:textId="3E14BEA1" w:rsidR="00436037" w:rsidRDefault="00841160" w:rsidP="00436037">
      <w:pPr>
        <w:pStyle w:val="PlainText"/>
        <w:rPr>
          <w:sz w:val="24"/>
          <w:szCs w:val="24"/>
        </w:rPr>
      </w:pPr>
      <w:r>
        <w:rPr>
          <w:sz w:val="24"/>
          <w:szCs w:val="24"/>
        </w:rPr>
        <w:t>Labor c</w:t>
      </w:r>
      <w:r w:rsidR="00436037" w:rsidRPr="00360EE3">
        <w:rPr>
          <w:sz w:val="24"/>
          <w:szCs w:val="24"/>
        </w:rPr>
        <w:t>ost estimates are based on a GS-03 wage $</w:t>
      </w:r>
      <w:r w:rsidR="002D05CF">
        <w:rPr>
          <w:sz w:val="24"/>
          <w:szCs w:val="24"/>
        </w:rPr>
        <w:t>14.44</w:t>
      </w:r>
      <w:r w:rsidR="00FD7754" w:rsidRPr="00360EE3">
        <w:rPr>
          <w:sz w:val="24"/>
          <w:szCs w:val="24"/>
        </w:rPr>
        <w:t xml:space="preserve"> </w:t>
      </w:r>
      <w:r w:rsidR="00436037" w:rsidRPr="00360EE3">
        <w:rPr>
          <w:sz w:val="24"/>
          <w:szCs w:val="24"/>
        </w:rPr>
        <w:t xml:space="preserve">per hour and 5 minutes per initial registration and 3.75 minutes per re-registration.  The total cost associated with </w:t>
      </w:r>
      <w:r w:rsidR="00FD7754">
        <w:rPr>
          <w:sz w:val="24"/>
          <w:szCs w:val="24"/>
        </w:rPr>
        <w:t>1,</w:t>
      </w:r>
      <w:r w:rsidR="0003696B">
        <w:rPr>
          <w:sz w:val="24"/>
          <w:szCs w:val="24"/>
        </w:rPr>
        <w:t>232</w:t>
      </w:r>
      <w:r w:rsidR="00436037" w:rsidRPr="00360EE3">
        <w:rPr>
          <w:sz w:val="24"/>
          <w:szCs w:val="24"/>
        </w:rPr>
        <w:t>,000 newly registered boats over three years is about $</w:t>
      </w:r>
      <w:r w:rsidR="0050020A">
        <w:rPr>
          <w:sz w:val="24"/>
          <w:szCs w:val="24"/>
        </w:rPr>
        <w:t>1,</w:t>
      </w:r>
      <w:r w:rsidR="008718C4">
        <w:rPr>
          <w:sz w:val="24"/>
          <w:szCs w:val="24"/>
        </w:rPr>
        <w:t>482,507</w:t>
      </w:r>
      <w:r w:rsidR="00436037" w:rsidRPr="00360EE3">
        <w:rPr>
          <w:sz w:val="24"/>
          <w:szCs w:val="24"/>
        </w:rPr>
        <w:t xml:space="preserve"> or $</w:t>
      </w:r>
      <w:r w:rsidR="008718C4">
        <w:rPr>
          <w:sz w:val="24"/>
          <w:szCs w:val="24"/>
        </w:rPr>
        <w:t>494,169</w:t>
      </w:r>
      <w:r w:rsidR="00436037" w:rsidRPr="00360EE3">
        <w:rPr>
          <w:sz w:val="24"/>
          <w:szCs w:val="24"/>
        </w:rPr>
        <w:t xml:space="preserve"> in each year.  The total cost associated with 10,</w:t>
      </w:r>
      <w:r w:rsidR="008718C4">
        <w:rPr>
          <w:sz w:val="24"/>
          <w:szCs w:val="24"/>
        </w:rPr>
        <w:t>668</w:t>
      </w:r>
      <w:r w:rsidR="00436037" w:rsidRPr="00360EE3">
        <w:rPr>
          <w:sz w:val="24"/>
          <w:szCs w:val="24"/>
        </w:rPr>
        <w:t>,000 re- registered boats over three years is about $</w:t>
      </w:r>
      <w:r w:rsidR="008718C4">
        <w:rPr>
          <w:sz w:val="24"/>
          <w:szCs w:val="24"/>
        </w:rPr>
        <w:t>9,627,870</w:t>
      </w:r>
      <w:r w:rsidR="00436037" w:rsidRPr="00360EE3">
        <w:rPr>
          <w:sz w:val="24"/>
          <w:szCs w:val="24"/>
        </w:rPr>
        <w:t xml:space="preserve"> or $</w:t>
      </w:r>
      <w:r w:rsidR="008718C4">
        <w:rPr>
          <w:sz w:val="24"/>
          <w:szCs w:val="24"/>
        </w:rPr>
        <w:t>3,209,290</w:t>
      </w:r>
      <w:r w:rsidR="00436037" w:rsidRPr="00360EE3">
        <w:rPr>
          <w:sz w:val="24"/>
          <w:szCs w:val="24"/>
        </w:rPr>
        <w:t xml:space="preserve"> in each year.  The total annual cost to initial issue and renewal of vessel registrations is $</w:t>
      </w:r>
      <w:r w:rsidR="00EE63EF">
        <w:rPr>
          <w:sz w:val="24"/>
          <w:szCs w:val="24"/>
        </w:rPr>
        <w:t>3,121,630</w:t>
      </w:r>
      <w:r w:rsidR="00436037">
        <w:rPr>
          <w:sz w:val="24"/>
          <w:szCs w:val="24"/>
        </w:rPr>
        <w:t>.  See Table 1: Summary.</w:t>
      </w:r>
    </w:p>
    <w:p w14:paraId="4C5AE2DE" w14:textId="77777777" w:rsidR="00436037" w:rsidRDefault="00436037" w:rsidP="00436037">
      <w:pPr>
        <w:pStyle w:val="PlainText"/>
        <w:rPr>
          <w:sz w:val="24"/>
          <w:szCs w:val="24"/>
        </w:rPr>
      </w:pPr>
    </w:p>
    <w:p w14:paraId="55BE48AC" w14:textId="77777777" w:rsidR="00436037" w:rsidRDefault="00436037" w:rsidP="00436037">
      <w:pPr>
        <w:pStyle w:val="PlainText"/>
        <w:rPr>
          <w:sz w:val="24"/>
          <w:szCs w:val="24"/>
        </w:rPr>
      </w:pPr>
    </w:p>
    <w:p w14:paraId="7FF6C925" w14:textId="77777777" w:rsidR="00436037" w:rsidRDefault="00436037" w:rsidP="00436037">
      <w:pPr>
        <w:pStyle w:val="PlainText"/>
        <w:rPr>
          <w:sz w:val="24"/>
          <w:szCs w:val="24"/>
        </w:rPr>
      </w:pPr>
    </w:p>
    <w:p w14:paraId="398F8867" w14:textId="77777777" w:rsidR="00436037" w:rsidRDefault="00436037" w:rsidP="00436037">
      <w:pPr>
        <w:pStyle w:val="PlainText"/>
        <w:rPr>
          <w:sz w:val="24"/>
          <w:szCs w:val="24"/>
        </w:rPr>
      </w:pPr>
      <w:r>
        <w:rPr>
          <w:sz w:val="24"/>
          <w:szCs w:val="24"/>
        </w:rPr>
        <w:t>Table 1: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36037" w:rsidRPr="00350002" w14:paraId="1676EA69" w14:textId="77777777" w:rsidTr="00436037">
        <w:tc>
          <w:tcPr>
            <w:tcW w:w="4788" w:type="dxa"/>
          </w:tcPr>
          <w:p w14:paraId="5270A9EA" w14:textId="77777777" w:rsidR="00436037" w:rsidRPr="00350002" w:rsidRDefault="00436037" w:rsidP="00436037">
            <w:pPr>
              <w:pStyle w:val="PlainText"/>
              <w:spacing w:before="120" w:after="120"/>
              <w:rPr>
                <w:sz w:val="24"/>
                <w:szCs w:val="24"/>
              </w:rPr>
            </w:pPr>
            <w:r w:rsidRPr="00350002">
              <w:rPr>
                <w:sz w:val="24"/>
                <w:szCs w:val="24"/>
              </w:rPr>
              <w:t>Number of Respondents</w:t>
            </w:r>
          </w:p>
        </w:tc>
        <w:tc>
          <w:tcPr>
            <w:tcW w:w="4788" w:type="dxa"/>
          </w:tcPr>
          <w:p w14:paraId="47334F52" w14:textId="1A972F6D" w:rsidR="00436037" w:rsidRPr="00350002" w:rsidRDefault="00436037" w:rsidP="00436037">
            <w:pPr>
              <w:pStyle w:val="PlainText"/>
              <w:spacing w:before="120" w:after="120"/>
              <w:rPr>
                <w:sz w:val="24"/>
                <w:szCs w:val="24"/>
              </w:rPr>
            </w:pPr>
            <w:r>
              <w:rPr>
                <w:sz w:val="24"/>
                <w:szCs w:val="24"/>
              </w:rPr>
              <w:t>1</w:t>
            </w:r>
            <w:r w:rsidR="008718C4">
              <w:rPr>
                <w:sz w:val="24"/>
                <w:szCs w:val="24"/>
              </w:rPr>
              <w:t>1,90</w:t>
            </w:r>
            <w:r>
              <w:rPr>
                <w:sz w:val="24"/>
                <w:szCs w:val="24"/>
              </w:rPr>
              <w:t>0,000</w:t>
            </w:r>
          </w:p>
        </w:tc>
      </w:tr>
      <w:tr w:rsidR="00436037" w:rsidRPr="00350002" w14:paraId="7792EA59" w14:textId="77777777" w:rsidTr="00436037">
        <w:tc>
          <w:tcPr>
            <w:tcW w:w="4788" w:type="dxa"/>
          </w:tcPr>
          <w:p w14:paraId="6B0B8E04" w14:textId="77777777" w:rsidR="00436037" w:rsidRPr="00350002" w:rsidRDefault="00436037" w:rsidP="00436037">
            <w:pPr>
              <w:pStyle w:val="PlainText"/>
              <w:spacing w:before="120" w:after="120"/>
              <w:rPr>
                <w:sz w:val="24"/>
                <w:szCs w:val="24"/>
              </w:rPr>
            </w:pPr>
            <w:r w:rsidRPr="00350002">
              <w:rPr>
                <w:sz w:val="24"/>
                <w:szCs w:val="24"/>
              </w:rPr>
              <w:t>Number of Responses</w:t>
            </w:r>
          </w:p>
        </w:tc>
        <w:tc>
          <w:tcPr>
            <w:tcW w:w="4788" w:type="dxa"/>
          </w:tcPr>
          <w:p w14:paraId="3554216C" w14:textId="41533346" w:rsidR="00436037" w:rsidRPr="00350002" w:rsidRDefault="008718C4" w:rsidP="00436037">
            <w:pPr>
              <w:pStyle w:val="PlainText"/>
              <w:spacing w:before="120" w:after="120"/>
              <w:rPr>
                <w:sz w:val="24"/>
                <w:szCs w:val="24"/>
              </w:rPr>
            </w:pPr>
            <w:r>
              <w:rPr>
                <w:sz w:val="24"/>
                <w:szCs w:val="24"/>
              </w:rPr>
              <w:t>11,900,000</w:t>
            </w:r>
          </w:p>
        </w:tc>
      </w:tr>
      <w:tr w:rsidR="00436037" w:rsidRPr="00350002" w14:paraId="2A2846F3" w14:textId="77777777" w:rsidTr="00436037">
        <w:tc>
          <w:tcPr>
            <w:tcW w:w="4788" w:type="dxa"/>
          </w:tcPr>
          <w:p w14:paraId="5A35486C" w14:textId="77777777" w:rsidR="00436037" w:rsidRPr="00350002" w:rsidRDefault="00436037" w:rsidP="00436037">
            <w:pPr>
              <w:pStyle w:val="PlainText"/>
              <w:spacing w:before="120" w:after="120"/>
              <w:rPr>
                <w:sz w:val="24"/>
                <w:szCs w:val="24"/>
              </w:rPr>
            </w:pPr>
            <w:r w:rsidRPr="00350002">
              <w:rPr>
                <w:sz w:val="24"/>
                <w:szCs w:val="24"/>
              </w:rPr>
              <w:t>Total Burden Hours</w:t>
            </w:r>
          </w:p>
        </w:tc>
        <w:tc>
          <w:tcPr>
            <w:tcW w:w="4788" w:type="dxa"/>
          </w:tcPr>
          <w:p w14:paraId="49284D3F" w14:textId="2FE2DD98" w:rsidR="00436037" w:rsidRPr="00350002" w:rsidRDefault="008718C4" w:rsidP="00A36929">
            <w:pPr>
              <w:pStyle w:val="PlainText"/>
              <w:spacing w:before="120" w:after="120"/>
              <w:rPr>
                <w:sz w:val="24"/>
                <w:szCs w:val="24"/>
              </w:rPr>
            </w:pPr>
            <w:r>
              <w:rPr>
                <w:sz w:val="24"/>
                <w:szCs w:val="24"/>
              </w:rPr>
              <w:t>769,417</w:t>
            </w:r>
          </w:p>
        </w:tc>
      </w:tr>
      <w:tr w:rsidR="00436037" w:rsidRPr="00350002" w14:paraId="35FF56F4" w14:textId="77777777" w:rsidTr="00436037">
        <w:tc>
          <w:tcPr>
            <w:tcW w:w="4788" w:type="dxa"/>
          </w:tcPr>
          <w:p w14:paraId="6636A2AE" w14:textId="2B12361D" w:rsidR="00436037" w:rsidRPr="00350002" w:rsidRDefault="00436037" w:rsidP="00436037">
            <w:pPr>
              <w:pStyle w:val="PlainText"/>
              <w:spacing w:before="120" w:after="120"/>
              <w:rPr>
                <w:sz w:val="24"/>
                <w:szCs w:val="24"/>
              </w:rPr>
            </w:pPr>
            <w:r w:rsidRPr="00350002">
              <w:rPr>
                <w:sz w:val="24"/>
                <w:szCs w:val="24"/>
              </w:rPr>
              <w:t xml:space="preserve">Total </w:t>
            </w:r>
            <w:r w:rsidR="00841160">
              <w:rPr>
                <w:sz w:val="24"/>
                <w:szCs w:val="24"/>
              </w:rPr>
              <w:t xml:space="preserve">Labor </w:t>
            </w:r>
            <w:r w:rsidRPr="00350002">
              <w:rPr>
                <w:sz w:val="24"/>
                <w:szCs w:val="24"/>
              </w:rPr>
              <w:t>Cost</w:t>
            </w:r>
          </w:p>
        </w:tc>
        <w:tc>
          <w:tcPr>
            <w:tcW w:w="4788" w:type="dxa"/>
          </w:tcPr>
          <w:p w14:paraId="590BD536" w14:textId="2D5BEFE7" w:rsidR="00436037" w:rsidRPr="00350002" w:rsidRDefault="00436037" w:rsidP="008718C4">
            <w:pPr>
              <w:pStyle w:val="PlainText"/>
              <w:spacing w:before="120" w:after="120"/>
              <w:rPr>
                <w:sz w:val="24"/>
                <w:szCs w:val="24"/>
              </w:rPr>
            </w:pPr>
            <w:r>
              <w:rPr>
                <w:sz w:val="24"/>
                <w:szCs w:val="24"/>
              </w:rPr>
              <w:t>$</w:t>
            </w:r>
            <w:r w:rsidR="00A36929">
              <w:rPr>
                <w:sz w:val="24"/>
                <w:szCs w:val="24"/>
              </w:rPr>
              <w:t>9,</w:t>
            </w:r>
            <w:r w:rsidR="008718C4">
              <w:rPr>
                <w:sz w:val="24"/>
                <w:szCs w:val="24"/>
              </w:rPr>
              <w:t>627,870</w:t>
            </w:r>
          </w:p>
        </w:tc>
      </w:tr>
    </w:tbl>
    <w:p w14:paraId="1FB79C6B" w14:textId="77777777" w:rsidR="00436037" w:rsidRPr="00360EE3" w:rsidRDefault="00436037" w:rsidP="00B0695C">
      <w:pPr>
        <w:pStyle w:val="PlainText"/>
        <w:rPr>
          <w:sz w:val="24"/>
          <w:szCs w:val="24"/>
        </w:rPr>
      </w:pPr>
    </w:p>
    <w:p w14:paraId="61F87D2D" w14:textId="77777777" w:rsidR="0014605D" w:rsidRPr="006C29EB" w:rsidRDefault="0014605D">
      <w:pPr>
        <w:autoSpaceDE w:val="0"/>
        <w:autoSpaceDN w:val="0"/>
        <w:adjustRightInd w:val="0"/>
        <w:rPr>
          <w:rFonts w:ascii="Arial" w:hAnsi="Arial" w:cs="Arial"/>
          <w:kern w:val="0"/>
          <w:szCs w:val="24"/>
        </w:rPr>
      </w:pPr>
    </w:p>
    <w:bookmarkEnd w:id="1"/>
    <w:bookmarkEnd w:id="2"/>
    <w:bookmarkEnd w:id="3"/>
    <w:p w14:paraId="14E70C0E" w14:textId="77777777" w:rsidR="0014605D" w:rsidRPr="00B51527" w:rsidRDefault="0014605D">
      <w:pPr>
        <w:tabs>
          <w:tab w:val="left" w:pos="540"/>
        </w:tabs>
        <w:rPr>
          <w:rFonts w:ascii="Arial" w:hAnsi="Arial" w:cs="Arial"/>
          <w:b/>
          <w:szCs w:val="24"/>
        </w:rPr>
      </w:pPr>
      <w:r w:rsidRPr="00B51527">
        <w:rPr>
          <w:rFonts w:ascii="Arial" w:hAnsi="Arial" w:cs="Arial"/>
          <w:b/>
          <w:bCs/>
          <w:szCs w:val="24"/>
        </w:rPr>
        <w:t>13.</w:t>
      </w:r>
      <w:r w:rsidRPr="00F83469">
        <w:rPr>
          <w:rFonts w:ascii="Arial" w:hAnsi="Arial" w:cs="Arial"/>
          <w:b/>
          <w:szCs w:val="24"/>
        </w:rPr>
        <w:tab/>
      </w:r>
      <w:r w:rsidR="00F83469" w:rsidRPr="00F83469">
        <w:rPr>
          <w:rFonts w:ascii="Arial" w:hAnsi="Arial" w:cs="Arial"/>
          <w:b/>
          <w:u w:val="single"/>
        </w:rPr>
        <w:t>Estimates of annualized capital and start-up costs</w:t>
      </w:r>
      <w:r w:rsidRPr="00F83469">
        <w:rPr>
          <w:rFonts w:ascii="Arial" w:hAnsi="Arial" w:cs="Arial"/>
          <w:b/>
          <w:szCs w:val="24"/>
        </w:rPr>
        <w:t>.</w:t>
      </w:r>
    </w:p>
    <w:p w14:paraId="7EC62D5B" w14:textId="77777777" w:rsidR="0014605D" w:rsidRPr="00B51527" w:rsidRDefault="0014605D">
      <w:pPr>
        <w:tabs>
          <w:tab w:val="left" w:pos="540"/>
        </w:tabs>
        <w:rPr>
          <w:rFonts w:ascii="Arial" w:hAnsi="Arial" w:cs="Arial"/>
          <w:b/>
          <w:szCs w:val="24"/>
        </w:rPr>
      </w:pPr>
    </w:p>
    <w:p w14:paraId="13C6E5B6" w14:textId="77777777" w:rsidR="00973914" w:rsidRPr="00360EE3" w:rsidRDefault="00360EE3">
      <w:pPr>
        <w:rPr>
          <w:rFonts w:ascii="Arial" w:hAnsi="Arial" w:cs="Arial"/>
          <w:szCs w:val="24"/>
        </w:rPr>
      </w:pPr>
      <w:r>
        <w:rPr>
          <w:rFonts w:ascii="Arial" w:hAnsi="Arial" w:cs="Arial"/>
        </w:rPr>
        <w:t xml:space="preserve">There are no </w:t>
      </w:r>
      <w:r w:rsidRPr="00360EE3">
        <w:rPr>
          <w:rFonts w:ascii="Arial" w:hAnsi="Arial" w:cs="Arial"/>
        </w:rPr>
        <w:t xml:space="preserve">capital and start-up costs, record </w:t>
      </w:r>
      <w:r>
        <w:rPr>
          <w:rFonts w:ascii="Arial" w:hAnsi="Arial" w:cs="Arial"/>
        </w:rPr>
        <w:t xml:space="preserve">keeping costs or </w:t>
      </w:r>
      <w:r w:rsidRPr="00360EE3">
        <w:rPr>
          <w:rFonts w:ascii="Arial" w:hAnsi="Arial" w:cs="Arial"/>
        </w:rPr>
        <w:t>maintenance costs</w:t>
      </w:r>
      <w:r>
        <w:rPr>
          <w:rFonts w:ascii="Arial" w:hAnsi="Arial" w:cs="Arial"/>
        </w:rPr>
        <w:t xml:space="preserve"> for the respondents</w:t>
      </w:r>
      <w:r w:rsidR="00350002">
        <w:rPr>
          <w:rFonts w:ascii="Arial" w:hAnsi="Arial" w:cs="Arial"/>
          <w:szCs w:val="24"/>
        </w:rPr>
        <w:t xml:space="preserve">.  </w:t>
      </w:r>
      <w:r w:rsidR="00973914" w:rsidRPr="00B51527">
        <w:rPr>
          <w:rFonts w:ascii="Arial" w:hAnsi="Arial" w:cs="Arial"/>
          <w:szCs w:val="24"/>
        </w:rPr>
        <w:t>Each State’s system is unique, so system costs vary from State to State.  The cost to States is the cumulative cost associated with all State SNS systems and likely $28,000,000 to $56,000,000 for all 56 systems that cost in the range of $500,000 to $1,000,000 per system.</w:t>
      </w:r>
    </w:p>
    <w:p w14:paraId="50672F17" w14:textId="77777777" w:rsidR="0014605D" w:rsidRPr="00B51527" w:rsidRDefault="0014605D">
      <w:pPr>
        <w:rPr>
          <w:rFonts w:ascii="Arial" w:hAnsi="Arial" w:cs="Arial"/>
          <w:b/>
          <w:szCs w:val="24"/>
        </w:rPr>
      </w:pPr>
    </w:p>
    <w:p w14:paraId="21865322" w14:textId="77777777" w:rsidR="0014605D" w:rsidRPr="00B51527" w:rsidRDefault="0014605D">
      <w:pPr>
        <w:pStyle w:val="BodyText2"/>
        <w:widowControl/>
        <w:tabs>
          <w:tab w:val="clear" w:pos="180"/>
          <w:tab w:val="clear" w:pos="1008"/>
          <w:tab w:val="clear" w:pos="2160"/>
          <w:tab w:val="clear" w:pos="3312"/>
          <w:tab w:val="clear" w:pos="4464"/>
          <w:tab w:val="clear" w:pos="5616"/>
          <w:tab w:val="clear" w:pos="6768"/>
          <w:tab w:val="clear" w:pos="7920"/>
          <w:tab w:val="clear" w:pos="9072"/>
          <w:tab w:val="clear" w:pos="10224"/>
          <w:tab w:val="clear" w:pos="11376"/>
          <w:tab w:val="clear" w:pos="12528"/>
          <w:tab w:val="clear" w:pos="13680"/>
          <w:tab w:val="clear" w:pos="14832"/>
          <w:tab w:val="clear" w:pos="15984"/>
          <w:tab w:val="clear" w:pos="17136"/>
          <w:tab w:val="clear" w:pos="18288"/>
          <w:tab w:val="clear" w:pos="19440"/>
          <w:tab w:val="clear" w:pos="20592"/>
        </w:tabs>
        <w:rPr>
          <w:szCs w:val="24"/>
        </w:rPr>
      </w:pPr>
      <w:r w:rsidRPr="00B51527">
        <w:rPr>
          <w:szCs w:val="24"/>
        </w:rPr>
        <w:t>14.</w:t>
      </w:r>
      <w:r w:rsidRPr="00B51527">
        <w:rPr>
          <w:szCs w:val="24"/>
        </w:rPr>
        <w:tab/>
      </w:r>
      <w:r w:rsidR="00F83469">
        <w:rPr>
          <w:u w:val="single"/>
        </w:rPr>
        <w:t>Estimates of annualized Federal Government costs</w:t>
      </w:r>
      <w:r w:rsidRPr="00B51527">
        <w:rPr>
          <w:szCs w:val="24"/>
        </w:rPr>
        <w:t>.</w:t>
      </w:r>
    </w:p>
    <w:p w14:paraId="393007A8" w14:textId="77777777" w:rsidR="0014605D" w:rsidRPr="00B51527" w:rsidRDefault="0014605D">
      <w:pPr>
        <w:widowControl w:val="0"/>
        <w:tabs>
          <w:tab w:val="left" w:pos="180"/>
          <w:tab w:val="left" w:pos="432"/>
          <w:tab w:val="left" w:pos="576"/>
        </w:tabs>
        <w:rPr>
          <w:rFonts w:ascii="Arial" w:hAnsi="Arial" w:cs="Arial"/>
          <w:b/>
          <w:szCs w:val="24"/>
        </w:rPr>
      </w:pPr>
    </w:p>
    <w:p w14:paraId="02A29CBD" w14:textId="77777777" w:rsidR="0014605D" w:rsidRPr="00B51527" w:rsidRDefault="008B2B4A">
      <w:pPr>
        <w:rPr>
          <w:rFonts w:ascii="Arial" w:hAnsi="Arial" w:cs="Arial"/>
          <w:szCs w:val="24"/>
        </w:rPr>
      </w:pPr>
      <w:r>
        <w:rPr>
          <w:rFonts w:ascii="Arial" w:hAnsi="Arial" w:cs="Arial"/>
          <w:szCs w:val="24"/>
        </w:rPr>
        <w:t>C</w:t>
      </w:r>
      <w:r w:rsidR="0014605D" w:rsidRPr="00B51527">
        <w:rPr>
          <w:rFonts w:ascii="Arial" w:hAnsi="Arial" w:cs="Arial"/>
          <w:szCs w:val="24"/>
        </w:rPr>
        <w:t>ollection costs to the Federal Government for the SNS</w:t>
      </w:r>
      <w:r>
        <w:rPr>
          <w:rFonts w:ascii="Arial" w:hAnsi="Arial" w:cs="Arial"/>
          <w:szCs w:val="24"/>
        </w:rPr>
        <w:t xml:space="preserve"> are negligible</w:t>
      </w:r>
      <w:r w:rsidR="0014605D" w:rsidRPr="00B51527">
        <w:rPr>
          <w:rFonts w:ascii="Arial" w:hAnsi="Arial" w:cs="Arial"/>
          <w:szCs w:val="24"/>
        </w:rPr>
        <w:t xml:space="preserve">, because States implement the program.  </w:t>
      </w:r>
      <w:r>
        <w:rPr>
          <w:rFonts w:ascii="Arial" w:hAnsi="Arial" w:cs="Arial"/>
          <w:szCs w:val="24"/>
        </w:rPr>
        <w:t xml:space="preserve">The Coast Guard does receive aggregate vessel population numbers from the </w:t>
      </w:r>
      <w:r w:rsidR="00244FD4">
        <w:rPr>
          <w:rFonts w:ascii="Arial" w:hAnsi="Arial" w:cs="Arial"/>
          <w:szCs w:val="24"/>
        </w:rPr>
        <w:t>States as a result of this collection, but time spent receiving and reviewing this data is minimal.</w:t>
      </w:r>
    </w:p>
    <w:p w14:paraId="3363B6EF" w14:textId="77777777" w:rsidR="0014605D" w:rsidRPr="00F83469" w:rsidRDefault="0014605D">
      <w:pPr>
        <w:widowControl w:val="0"/>
        <w:tabs>
          <w:tab w:val="left" w:pos="180"/>
          <w:tab w:val="left" w:pos="432"/>
        </w:tabs>
        <w:rPr>
          <w:rFonts w:ascii="Arial" w:hAnsi="Arial" w:cs="Arial"/>
          <w:b/>
          <w:szCs w:val="24"/>
        </w:rPr>
      </w:pPr>
    </w:p>
    <w:p w14:paraId="136DB21D" w14:textId="77777777" w:rsidR="0014605D" w:rsidRPr="00F83469" w:rsidRDefault="0014605D">
      <w:pPr>
        <w:widowControl w:val="0"/>
        <w:tabs>
          <w:tab w:val="left" w:pos="180"/>
          <w:tab w:val="left" w:pos="432"/>
        </w:tabs>
        <w:rPr>
          <w:rFonts w:ascii="Arial" w:hAnsi="Arial" w:cs="Arial"/>
          <w:b/>
          <w:szCs w:val="24"/>
        </w:rPr>
      </w:pPr>
      <w:r w:rsidRPr="00F83469">
        <w:rPr>
          <w:rFonts w:ascii="Arial" w:hAnsi="Arial" w:cs="Arial"/>
          <w:b/>
          <w:szCs w:val="24"/>
        </w:rPr>
        <w:t>15.</w:t>
      </w:r>
      <w:r w:rsidRPr="00F83469">
        <w:rPr>
          <w:rFonts w:ascii="Arial" w:hAnsi="Arial" w:cs="Arial"/>
          <w:b/>
          <w:szCs w:val="24"/>
        </w:rPr>
        <w:tab/>
      </w:r>
      <w:r w:rsidR="00F83469" w:rsidRPr="00F83469">
        <w:rPr>
          <w:rFonts w:ascii="Arial" w:hAnsi="Arial" w:cs="Arial"/>
          <w:b/>
          <w:u w:val="single"/>
        </w:rPr>
        <w:t>Explain the reasons for the change in burden</w:t>
      </w:r>
      <w:r w:rsidRPr="00F83469">
        <w:rPr>
          <w:rFonts w:ascii="Arial" w:hAnsi="Arial" w:cs="Arial"/>
          <w:b/>
          <w:szCs w:val="24"/>
        </w:rPr>
        <w:t>.</w:t>
      </w:r>
    </w:p>
    <w:p w14:paraId="7256D15B" w14:textId="77777777" w:rsidR="0014605D" w:rsidRPr="00841160" w:rsidRDefault="0014605D">
      <w:pPr>
        <w:widowControl w:val="0"/>
        <w:tabs>
          <w:tab w:val="left" w:pos="180"/>
          <w:tab w:val="left" w:pos="432"/>
        </w:tabs>
        <w:rPr>
          <w:rFonts w:ascii="Arial" w:hAnsi="Arial" w:cs="Arial"/>
          <w:b/>
          <w:szCs w:val="24"/>
        </w:rPr>
      </w:pPr>
    </w:p>
    <w:p w14:paraId="35EBA666" w14:textId="7FA2BE54" w:rsidR="0014605D" w:rsidRDefault="00134855" w:rsidP="00134855">
      <w:pPr>
        <w:tabs>
          <w:tab w:val="left" w:pos="1440"/>
          <w:tab w:val="left" w:pos="4320"/>
          <w:tab w:val="left" w:pos="7200"/>
        </w:tabs>
        <w:rPr>
          <w:rFonts w:ascii="Arial" w:hAnsi="Arial" w:cs="Arial"/>
          <w:szCs w:val="24"/>
        </w:rPr>
      </w:pPr>
      <w:r w:rsidRPr="00134855">
        <w:rPr>
          <w:rFonts w:ascii="Arial" w:hAnsi="Arial" w:cs="Arial"/>
          <w:szCs w:val="24"/>
        </w:rPr>
        <w:t>The change in burden hours is an ADJUSTMENT due to a change (i.e., decrease) in the estimated annual number of respondents.  There is no proposed change to the recordkeeping requirements of this collection.  The recordkeeping requirements, and the methodology for calculating burden, remain unchanged.   Cost burden was removed due to the inaccurate re</w:t>
      </w:r>
      <w:r>
        <w:rPr>
          <w:rFonts w:ascii="Arial" w:hAnsi="Arial" w:cs="Arial"/>
          <w:szCs w:val="24"/>
        </w:rPr>
        <w:t>porting of labor costs as start-</w:t>
      </w:r>
      <w:r w:rsidRPr="00134855">
        <w:rPr>
          <w:rFonts w:ascii="Arial" w:hAnsi="Arial" w:cs="Arial"/>
          <w:szCs w:val="24"/>
        </w:rPr>
        <w:t>up costs, resulting in duplicative burden estimates in the past ICR submission.</w:t>
      </w:r>
    </w:p>
    <w:p w14:paraId="404DC140" w14:textId="77777777" w:rsidR="00134855" w:rsidRPr="00134855" w:rsidRDefault="00134855" w:rsidP="00134855">
      <w:pPr>
        <w:tabs>
          <w:tab w:val="left" w:pos="1440"/>
          <w:tab w:val="left" w:pos="4320"/>
          <w:tab w:val="left" w:pos="7200"/>
        </w:tabs>
        <w:rPr>
          <w:rFonts w:ascii="Arial" w:hAnsi="Arial" w:cs="Arial"/>
          <w:szCs w:val="24"/>
        </w:rPr>
      </w:pPr>
    </w:p>
    <w:p w14:paraId="2C5B5B8A" w14:textId="77777777" w:rsidR="0014605D" w:rsidRPr="00B51527" w:rsidRDefault="0014605D">
      <w:pPr>
        <w:widowControl w:val="0"/>
        <w:tabs>
          <w:tab w:val="left" w:pos="180"/>
          <w:tab w:val="left" w:pos="432"/>
        </w:tabs>
        <w:rPr>
          <w:rFonts w:ascii="Arial" w:hAnsi="Arial" w:cs="Arial"/>
          <w:b/>
          <w:szCs w:val="24"/>
        </w:rPr>
      </w:pPr>
      <w:r w:rsidRPr="00B51527">
        <w:rPr>
          <w:rFonts w:ascii="Arial" w:hAnsi="Arial" w:cs="Arial"/>
          <w:b/>
          <w:szCs w:val="24"/>
        </w:rPr>
        <w:t>16</w:t>
      </w:r>
      <w:r w:rsidRPr="00F83469">
        <w:rPr>
          <w:rFonts w:ascii="Arial" w:hAnsi="Arial" w:cs="Arial"/>
          <w:b/>
          <w:szCs w:val="24"/>
        </w:rPr>
        <w:t>.</w:t>
      </w:r>
      <w:r w:rsidRPr="00F83469">
        <w:rPr>
          <w:rFonts w:ascii="Arial" w:hAnsi="Arial" w:cs="Arial"/>
          <w:b/>
          <w:szCs w:val="24"/>
        </w:rPr>
        <w:tab/>
      </w:r>
      <w:r w:rsidR="00F83469" w:rsidRPr="00F83469">
        <w:rPr>
          <w:rFonts w:ascii="Arial" w:hAnsi="Arial" w:cs="Arial"/>
          <w:b/>
          <w:u w:val="single"/>
        </w:rPr>
        <w:t>For collections of information whose results are planned to be published for statistical use, outline plans for tabulation, statistical analysis, and publication</w:t>
      </w:r>
      <w:r w:rsidRPr="00F83469">
        <w:rPr>
          <w:rFonts w:ascii="Arial" w:hAnsi="Arial" w:cs="Arial"/>
          <w:b/>
          <w:szCs w:val="24"/>
        </w:rPr>
        <w:t>.</w:t>
      </w:r>
    </w:p>
    <w:p w14:paraId="47D397B9" w14:textId="77777777" w:rsidR="0014605D" w:rsidRPr="00B51527" w:rsidRDefault="0014605D">
      <w:pPr>
        <w:widowControl w:val="0"/>
        <w:tabs>
          <w:tab w:val="left" w:pos="180"/>
          <w:tab w:val="left" w:pos="432"/>
        </w:tabs>
        <w:rPr>
          <w:rFonts w:ascii="Arial" w:hAnsi="Arial" w:cs="Arial"/>
          <w:b/>
          <w:bCs/>
          <w:szCs w:val="24"/>
        </w:rPr>
      </w:pPr>
    </w:p>
    <w:p w14:paraId="1B705ED7" w14:textId="77777777" w:rsidR="0014605D" w:rsidRPr="00B51527" w:rsidRDefault="0014605D">
      <w:pPr>
        <w:widowControl w:val="0"/>
        <w:tabs>
          <w:tab w:val="left" w:pos="180"/>
          <w:tab w:val="left" w:pos="432"/>
        </w:tabs>
        <w:rPr>
          <w:rFonts w:ascii="Arial" w:hAnsi="Arial" w:cs="Arial"/>
          <w:szCs w:val="24"/>
        </w:rPr>
      </w:pPr>
      <w:r w:rsidRPr="00B51527">
        <w:rPr>
          <w:rFonts w:ascii="Arial" w:hAnsi="Arial" w:cs="Arial"/>
          <w:szCs w:val="24"/>
        </w:rPr>
        <w:t>States report the number of vessels to the Coast Guard each year.  These reports are compiled in the annual “Boating Statistics” report, and are used in the annual allocation of Federal financial assistance available for State boating safety programs.</w:t>
      </w:r>
    </w:p>
    <w:p w14:paraId="40F30E49" w14:textId="77777777" w:rsidR="0014605D" w:rsidRPr="00B51527" w:rsidRDefault="0014605D">
      <w:pPr>
        <w:widowControl w:val="0"/>
        <w:tabs>
          <w:tab w:val="left" w:pos="180"/>
          <w:tab w:val="left" w:pos="432"/>
        </w:tabs>
        <w:rPr>
          <w:rFonts w:ascii="Arial" w:hAnsi="Arial" w:cs="Arial"/>
          <w:szCs w:val="24"/>
        </w:rPr>
      </w:pPr>
    </w:p>
    <w:p w14:paraId="4777D87E" w14:textId="77777777" w:rsidR="0014605D" w:rsidRPr="00B51527" w:rsidRDefault="0014605D">
      <w:pPr>
        <w:widowControl w:val="0"/>
        <w:tabs>
          <w:tab w:val="left" w:pos="180"/>
          <w:tab w:val="left" w:pos="432"/>
        </w:tabs>
        <w:rPr>
          <w:rFonts w:ascii="Arial" w:hAnsi="Arial" w:cs="Arial"/>
          <w:szCs w:val="24"/>
        </w:rPr>
      </w:pPr>
      <w:r w:rsidRPr="00B51527">
        <w:rPr>
          <w:rFonts w:ascii="Arial" w:hAnsi="Arial" w:cs="Arial"/>
          <w:b/>
          <w:szCs w:val="24"/>
        </w:rPr>
        <w:t>17.</w:t>
      </w:r>
      <w:r w:rsidRPr="00F83469">
        <w:rPr>
          <w:rFonts w:ascii="Arial" w:hAnsi="Arial" w:cs="Arial"/>
          <w:b/>
          <w:szCs w:val="24"/>
        </w:rPr>
        <w:tab/>
      </w:r>
      <w:r w:rsidR="00F83469" w:rsidRPr="00F83469">
        <w:rPr>
          <w:rFonts w:ascii="Arial" w:hAnsi="Arial" w:cs="Arial"/>
          <w:b/>
          <w:u w:val="single"/>
        </w:rPr>
        <w:t>Explain the reasons for seeking not to display the expiration date for OMB approval of the collection of information</w:t>
      </w:r>
      <w:r w:rsidRPr="00F83469">
        <w:rPr>
          <w:rFonts w:ascii="Arial" w:hAnsi="Arial" w:cs="Arial"/>
          <w:b/>
          <w:szCs w:val="24"/>
        </w:rPr>
        <w:t>.</w:t>
      </w:r>
    </w:p>
    <w:p w14:paraId="5BB928AC" w14:textId="77777777" w:rsidR="0014605D" w:rsidRPr="00B51527" w:rsidRDefault="0014605D">
      <w:pPr>
        <w:widowControl w:val="0"/>
        <w:tabs>
          <w:tab w:val="left" w:pos="180"/>
          <w:tab w:val="left" w:pos="432"/>
        </w:tabs>
        <w:rPr>
          <w:rFonts w:ascii="Arial" w:hAnsi="Arial" w:cs="Arial"/>
          <w:szCs w:val="24"/>
        </w:rPr>
      </w:pPr>
    </w:p>
    <w:p w14:paraId="695A3296" w14:textId="77777777" w:rsidR="0014605D" w:rsidRPr="00350002" w:rsidRDefault="00350002">
      <w:pPr>
        <w:widowControl w:val="0"/>
        <w:tabs>
          <w:tab w:val="left" w:pos="180"/>
          <w:tab w:val="left" w:pos="432"/>
        </w:tabs>
        <w:rPr>
          <w:rFonts w:ascii="Arial" w:hAnsi="Arial" w:cs="Arial"/>
          <w:szCs w:val="24"/>
        </w:rPr>
      </w:pPr>
      <w:r w:rsidRPr="00350002">
        <w:rPr>
          <w:rFonts w:ascii="Arial" w:hAnsi="Arial" w:cs="Arial"/>
        </w:rPr>
        <w:t>USCG will display the expiration date for OMB approval of this information collection</w:t>
      </w:r>
    </w:p>
    <w:p w14:paraId="4453981B" w14:textId="77777777" w:rsidR="0014605D" w:rsidRPr="00B51527" w:rsidRDefault="0014605D">
      <w:pPr>
        <w:widowControl w:val="0"/>
        <w:tabs>
          <w:tab w:val="left" w:pos="180"/>
          <w:tab w:val="left" w:pos="432"/>
        </w:tabs>
        <w:rPr>
          <w:rFonts w:ascii="Arial" w:hAnsi="Arial" w:cs="Arial"/>
          <w:szCs w:val="24"/>
        </w:rPr>
      </w:pPr>
    </w:p>
    <w:p w14:paraId="55FF2810" w14:textId="77777777" w:rsidR="0014605D" w:rsidRPr="00B51527" w:rsidRDefault="0014605D">
      <w:pPr>
        <w:widowControl w:val="0"/>
        <w:tabs>
          <w:tab w:val="left" w:pos="180"/>
          <w:tab w:val="left" w:pos="432"/>
        </w:tabs>
        <w:rPr>
          <w:rFonts w:ascii="Arial" w:hAnsi="Arial" w:cs="Arial"/>
          <w:szCs w:val="24"/>
        </w:rPr>
      </w:pPr>
      <w:r w:rsidRPr="00B51527">
        <w:rPr>
          <w:rFonts w:ascii="Arial" w:hAnsi="Arial" w:cs="Arial"/>
          <w:b/>
          <w:bCs/>
          <w:szCs w:val="24"/>
        </w:rPr>
        <w:t>18.</w:t>
      </w:r>
      <w:r w:rsidRPr="00F83469">
        <w:rPr>
          <w:rFonts w:ascii="Arial" w:hAnsi="Arial" w:cs="Arial"/>
          <w:b/>
          <w:szCs w:val="24"/>
        </w:rPr>
        <w:tab/>
      </w:r>
      <w:r w:rsidR="00F83469" w:rsidRPr="00F83469">
        <w:rPr>
          <w:rFonts w:ascii="Arial" w:hAnsi="Arial" w:cs="Arial"/>
          <w:b/>
          <w:u w:val="single"/>
        </w:rPr>
        <w:t>Explain each exception to the certification statement</w:t>
      </w:r>
      <w:r w:rsidRPr="00F83469">
        <w:rPr>
          <w:rFonts w:ascii="Arial" w:hAnsi="Arial" w:cs="Arial"/>
          <w:b/>
          <w:bCs/>
          <w:szCs w:val="24"/>
        </w:rPr>
        <w:t>.</w:t>
      </w:r>
    </w:p>
    <w:p w14:paraId="38B0C900" w14:textId="77777777" w:rsidR="0014605D" w:rsidRPr="00B51527" w:rsidRDefault="0014605D">
      <w:pPr>
        <w:widowControl w:val="0"/>
        <w:tabs>
          <w:tab w:val="left" w:pos="180"/>
          <w:tab w:val="left" w:pos="432"/>
        </w:tabs>
        <w:rPr>
          <w:rFonts w:ascii="Arial" w:hAnsi="Arial" w:cs="Arial"/>
          <w:szCs w:val="24"/>
        </w:rPr>
      </w:pPr>
    </w:p>
    <w:p w14:paraId="711BE102" w14:textId="77777777" w:rsidR="0014605D" w:rsidRDefault="00350002">
      <w:pPr>
        <w:widowControl w:val="0"/>
        <w:tabs>
          <w:tab w:val="left" w:pos="180"/>
          <w:tab w:val="left" w:pos="432"/>
        </w:tabs>
        <w:rPr>
          <w:rFonts w:ascii="Arial" w:hAnsi="Arial" w:cs="Arial"/>
          <w:szCs w:val="24"/>
        </w:rPr>
      </w:pPr>
      <w:r w:rsidRPr="00350002">
        <w:rPr>
          <w:rFonts w:ascii="Arial" w:hAnsi="Arial" w:cs="Arial"/>
        </w:rPr>
        <w:t>USCG does not request an exception to the certification of this information collection</w:t>
      </w:r>
      <w:r w:rsidR="0014605D" w:rsidRPr="00350002">
        <w:rPr>
          <w:rFonts w:ascii="Arial" w:hAnsi="Arial" w:cs="Arial"/>
          <w:szCs w:val="24"/>
        </w:rPr>
        <w:t>.</w:t>
      </w:r>
    </w:p>
    <w:p w14:paraId="55940C07" w14:textId="77777777" w:rsidR="00350002" w:rsidRPr="00350002" w:rsidRDefault="00350002">
      <w:pPr>
        <w:widowControl w:val="0"/>
        <w:tabs>
          <w:tab w:val="left" w:pos="180"/>
          <w:tab w:val="left" w:pos="432"/>
        </w:tabs>
        <w:rPr>
          <w:rFonts w:ascii="Arial" w:hAnsi="Arial" w:cs="Arial"/>
          <w:szCs w:val="24"/>
        </w:rPr>
      </w:pPr>
    </w:p>
    <w:p w14:paraId="70AD838C" w14:textId="77777777" w:rsidR="0014605D" w:rsidRPr="00B51527" w:rsidRDefault="0014605D">
      <w:pPr>
        <w:pStyle w:val="Heading1"/>
        <w:rPr>
          <w:szCs w:val="24"/>
        </w:rPr>
      </w:pPr>
      <w:r w:rsidRPr="00B51527">
        <w:rPr>
          <w:szCs w:val="24"/>
        </w:rPr>
        <w:t>B.</w:t>
      </w:r>
      <w:r w:rsidRPr="00B51527">
        <w:rPr>
          <w:szCs w:val="24"/>
        </w:rPr>
        <w:tab/>
        <w:t>COLLECTION OF INFORMATION EMPLOYING STATISICAL METHODS</w:t>
      </w:r>
    </w:p>
    <w:p w14:paraId="4B9C8CD1" w14:textId="77777777" w:rsidR="0014605D" w:rsidRPr="00B51527" w:rsidRDefault="0014605D">
      <w:pPr>
        <w:widowControl w:val="0"/>
        <w:tabs>
          <w:tab w:val="left" w:pos="180"/>
          <w:tab w:val="left" w:pos="432"/>
        </w:tabs>
        <w:rPr>
          <w:rFonts w:ascii="Arial" w:hAnsi="Arial" w:cs="Arial"/>
          <w:szCs w:val="24"/>
        </w:rPr>
      </w:pPr>
    </w:p>
    <w:p w14:paraId="4FD30A9D" w14:textId="77777777" w:rsidR="0014605D" w:rsidRPr="00B51527" w:rsidRDefault="00B51527">
      <w:pPr>
        <w:widowControl w:val="0"/>
        <w:tabs>
          <w:tab w:val="left" w:pos="180"/>
          <w:tab w:val="left" w:pos="432"/>
        </w:tabs>
        <w:rPr>
          <w:rFonts w:ascii="Arial" w:hAnsi="Arial" w:cs="Arial"/>
          <w:szCs w:val="24"/>
        </w:rPr>
      </w:pPr>
      <w:r w:rsidRPr="00B51527">
        <w:rPr>
          <w:rFonts w:ascii="Arial" w:hAnsi="Arial" w:cs="Arial"/>
          <w:szCs w:val="24"/>
        </w:rPr>
        <w:t>This information collection does not employ statistical methods</w:t>
      </w:r>
      <w:r w:rsidR="0014605D" w:rsidRPr="00B51527">
        <w:rPr>
          <w:rFonts w:ascii="Arial" w:hAnsi="Arial" w:cs="Arial"/>
          <w:szCs w:val="24"/>
        </w:rPr>
        <w:t>.</w:t>
      </w:r>
    </w:p>
    <w:sectPr w:rsidR="0014605D" w:rsidRPr="00B51527" w:rsidSect="00F70C75">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D90CB" w14:textId="77777777" w:rsidR="00D40219" w:rsidRDefault="00D40219">
      <w:r>
        <w:separator/>
      </w:r>
    </w:p>
  </w:endnote>
  <w:endnote w:type="continuationSeparator" w:id="0">
    <w:p w14:paraId="434AA62E" w14:textId="77777777" w:rsidR="00D40219" w:rsidRDefault="00D4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8A43C" w14:textId="39DEBBA4" w:rsidR="008718C4" w:rsidRDefault="008718C4">
    <w:pPr>
      <w:pStyle w:val="Footer"/>
      <w:jc w:val="center"/>
    </w:pPr>
    <w:r>
      <w:fldChar w:fldCharType="begin"/>
    </w:r>
    <w:r>
      <w:instrText xml:space="preserve"> PAGE   \* MERGEFORMAT </w:instrText>
    </w:r>
    <w:r>
      <w:fldChar w:fldCharType="separate"/>
    </w:r>
    <w:r w:rsidR="008A0221">
      <w:rPr>
        <w:noProof/>
      </w:rPr>
      <w:t>1</w:t>
    </w:r>
    <w:r>
      <w:rPr>
        <w:noProof/>
      </w:rPr>
      <w:fldChar w:fldCharType="end"/>
    </w:r>
  </w:p>
  <w:p w14:paraId="5EA174DA" w14:textId="77777777" w:rsidR="008718C4" w:rsidRDefault="00871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45C68" w14:textId="77777777" w:rsidR="00D40219" w:rsidRDefault="00D40219">
      <w:r>
        <w:separator/>
      </w:r>
    </w:p>
  </w:footnote>
  <w:footnote w:type="continuationSeparator" w:id="0">
    <w:p w14:paraId="3D53FB9A" w14:textId="77777777" w:rsidR="00D40219" w:rsidRDefault="00D40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AC4C4" w14:textId="77777777" w:rsidR="008718C4" w:rsidRDefault="008718C4">
    <w:pPr>
      <w:pStyle w:val="Header"/>
    </w:pPr>
    <w:r>
      <w:t>1625-0108</w:t>
    </w:r>
  </w:p>
  <w:p w14:paraId="3C6B78E2" w14:textId="77777777" w:rsidR="008718C4" w:rsidRDefault="00871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D45"/>
    <w:multiLevelType w:val="hybridMultilevel"/>
    <w:tmpl w:val="ECF28DD0"/>
    <w:lvl w:ilvl="0" w:tplc="7344744C">
      <w:start w:val="3"/>
      <w:numFmt w:val="decimal"/>
      <w:lvlText w:val="(%1)"/>
      <w:lvlJc w:val="left"/>
      <w:pPr>
        <w:tabs>
          <w:tab w:val="num" w:pos="765"/>
        </w:tabs>
        <w:ind w:left="765" w:hanging="435"/>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
    <w:nsid w:val="132A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290A8C"/>
    <w:multiLevelType w:val="hybridMultilevel"/>
    <w:tmpl w:val="B3A2CF2E"/>
    <w:lvl w:ilvl="0" w:tplc="F35CC1D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1CE23C2D"/>
    <w:multiLevelType w:val="hybridMultilevel"/>
    <w:tmpl w:val="44C23102"/>
    <w:lvl w:ilvl="0" w:tplc="91620550">
      <w:start w:val="4"/>
      <w:numFmt w:val="decimal"/>
      <w:lvlText w:val="%1"/>
      <w:lvlJc w:val="left"/>
      <w:pPr>
        <w:tabs>
          <w:tab w:val="num" w:pos="5700"/>
        </w:tabs>
        <w:ind w:left="5700" w:hanging="360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4">
    <w:nsid w:val="26070C7F"/>
    <w:multiLevelType w:val="singleLevel"/>
    <w:tmpl w:val="51244A92"/>
    <w:lvl w:ilvl="0">
      <w:start w:val="14"/>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5">
    <w:nsid w:val="2BE66230"/>
    <w:multiLevelType w:val="singleLevel"/>
    <w:tmpl w:val="2A3217CC"/>
    <w:lvl w:ilvl="0">
      <w:start w:val="13"/>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6">
    <w:nsid w:val="341E2A90"/>
    <w:multiLevelType w:val="hybridMultilevel"/>
    <w:tmpl w:val="B78E507C"/>
    <w:lvl w:ilvl="0" w:tplc="100CD86E">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nsid w:val="36953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AB05B6"/>
    <w:multiLevelType w:val="hybridMultilevel"/>
    <w:tmpl w:val="5F7A4EA6"/>
    <w:lvl w:ilvl="0" w:tplc="1B4EF4FE">
      <w:start w:val="28"/>
      <w:numFmt w:val="decimal"/>
      <w:lvlText w:val="%1"/>
      <w:lvlJc w:val="left"/>
      <w:pPr>
        <w:tabs>
          <w:tab w:val="num" w:pos="5700"/>
        </w:tabs>
        <w:ind w:left="5700" w:hanging="36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nsid w:val="481F20CD"/>
    <w:multiLevelType w:val="hybridMultilevel"/>
    <w:tmpl w:val="2A8CA660"/>
    <w:lvl w:ilvl="0" w:tplc="510CA674">
      <w:start w:val="8"/>
      <w:numFmt w:val="decimal"/>
      <w:lvlText w:val="%1"/>
      <w:lvlJc w:val="left"/>
      <w:pPr>
        <w:tabs>
          <w:tab w:val="num" w:pos="5640"/>
        </w:tabs>
        <w:ind w:left="5640" w:hanging="354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10">
    <w:nsid w:val="4B95488A"/>
    <w:multiLevelType w:val="hybridMultilevel"/>
    <w:tmpl w:val="EE7494BC"/>
    <w:lvl w:ilvl="0" w:tplc="3F2CD43E">
      <w:start w:val="26"/>
      <w:numFmt w:val="decimal"/>
      <w:lvlText w:val="%1"/>
      <w:lvlJc w:val="left"/>
      <w:pPr>
        <w:tabs>
          <w:tab w:val="num" w:pos="5640"/>
        </w:tabs>
        <w:ind w:left="5640" w:hanging="360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1">
    <w:nsid w:val="4D9B672B"/>
    <w:multiLevelType w:val="hybridMultilevel"/>
    <w:tmpl w:val="CC3A47EE"/>
    <w:lvl w:ilvl="0" w:tplc="B74C57C0">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4F6854"/>
    <w:multiLevelType w:val="hybridMultilevel"/>
    <w:tmpl w:val="3C72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E468F1"/>
    <w:multiLevelType w:val="hybridMultilevel"/>
    <w:tmpl w:val="E35846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0A7909"/>
    <w:multiLevelType w:val="hybridMultilevel"/>
    <w:tmpl w:val="79949E8A"/>
    <w:lvl w:ilvl="0" w:tplc="454A81B4">
      <w:start w:val="9"/>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5D4F46"/>
    <w:multiLevelType w:val="hybridMultilevel"/>
    <w:tmpl w:val="F980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6429F"/>
    <w:multiLevelType w:val="hybridMultilevel"/>
    <w:tmpl w:val="97425724"/>
    <w:lvl w:ilvl="0" w:tplc="C91CD3A2">
      <w:start w:val="4"/>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5"/>
  </w:num>
  <w:num w:numId="2">
    <w:abstractNumId w:val="4"/>
  </w:num>
  <w:num w:numId="3">
    <w:abstractNumId w:val="1"/>
  </w:num>
  <w:num w:numId="4">
    <w:abstractNumId w:val="7"/>
  </w:num>
  <w:num w:numId="5">
    <w:abstractNumId w:val="8"/>
  </w:num>
  <w:num w:numId="6">
    <w:abstractNumId w:val="10"/>
  </w:num>
  <w:num w:numId="7">
    <w:abstractNumId w:val="9"/>
  </w:num>
  <w:num w:numId="8">
    <w:abstractNumId w:val="3"/>
  </w:num>
  <w:num w:numId="9">
    <w:abstractNumId w:val="17"/>
  </w:num>
  <w:num w:numId="10">
    <w:abstractNumId w:val="11"/>
  </w:num>
  <w:num w:numId="11">
    <w:abstractNumId w:val="2"/>
  </w:num>
  <w:num w:numId="12">
    <w:abstractNumId w:val="13"/>
  </w:num>
  <w:num w:numId="13">
    <w:abstractNumId w:val="14"/>
  </w:num>
  <w:num w:numId="14">
    <w:abstractNumId w:val="6"/>
  </w:num>
  <w:num w:numId="15">
    <w:abstractNumId w:val="0"/>
  </w:num>
  <w:num w:numId="16">
    <w:abstractNumId w:val="16"/>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2"/>
    <w:rsid w:val="0000498E"/>
    <w:rsid w:val="00015C85"/>
    <w:rsid w:val="0003696B"/>
    <w:rsid w:val="000A04A7"/>
    <w:rsid w:val="000B6E7A"/>
    <w:rsid w:val="000C7AC5"/>
    <w:rsid w:val="000D3B98"/>
    <w:rsid w:val="000F2817"/>
    <w:rsid w:val="00134855"/>
    <w:rsid w:val="00140CBA"/>
    <w:rsid w:val="0014605D"/>
    <w:rsid w:val="00196EDB"/>
    <w:rsid w:val="001C05B2"/>
    <w:rsid w:val="001E024C"/>
    <w:rsid w:val="001F157D"/>
    <w:rsid w:val="00217BBA"/>
    <w:rsid w:val="00244FD4"/>
    <w:rsid w:val="002D05CF"/>
    <w:rsid w:val="002F52F7"/>
    <w:rsid w:val="00350002"/>
    <w:rsid w:val="00360EE3"/>
    <w:rsid w:val="00376F11"/>
    <w:rsid w:val="003B3B29"/>
    <w:rsid w:val="003C7ACF"/>
    <w:rsid w:val="003D0430"/>
    <w:rsid w:val="00403E3D"/>
    <w:rsid w:val="0041302F"/>
    <w:rsid w:val="004155E3"/>
    <w:rsid w:val="00422201"/>
    <w:rsid w:val="00436037"/>
    <w:rsid w:val="00460213"/>
    <w:rsid w:val="0050020A"/>
    <w:rsid w:val="0051273D"/>
    <w:rsid w:val="00541458"/>
    <w:rsid w:val="005468C6"/>
    <w:rsid w:val="005506F3"/>
    <w:rsid w:val="005B2F5D"/>
    <w:rsid w:val="005B6D29"/>
    <w:rsid w:val="005D6E3C"/>
    <w:rsid w:val="005F571C"/>
    <w:rsid w:val="006003BB"/>
    <w:rsid w:val="00611421"/>
    <w:rsid w:val="00687CA6"/>
    <w:rsid w:val="006C29EB"/>
    <w:rsid w:val="006D63C3"/>
    <w:rsid w:val="006E40F2"/>
    <w:rsid w:val="006F07AD"/>
    <w:rsid w:val="006F7D66"/>
    <w:rsid w:val="00795A72"/>
    <w:rsid w:val="007B031E"/>
    <w:rsid w:val="007C0E28"/>
    <w:rsid w:val="007D21E6"/>
    <w:rsid w:val="007D59C0"/>
    <w:rsid w:val="007F3CEB"/>
    <w:rsid w:val="008054AA"/>
    <w:rsid w:val="00841160"/>
    <w:rsid w:val="0084389F"/>
    <w:rsid w:val="00856B59"/>
    <w:rsid w:val="008718C4"/>
    <w:rsid w:val="00883194"/>
    <w:rsid w:val="008A0221"/>
    <w:rsid w:val="008B2B4A"/>
    <w:rsid w:val="008D179C"/>
    <w:rsid w:val="00942A55"/>
    <w:rsid w:val="00970A3E"/>
    <w:rsid w:val="00973914"/>
    <w:rsid w:val="0099236D"/>
    <w:rsid w:val="00996B0D"/>
    <w:rsid w:val="009A238F"/>
    <w:rsid w:val="009C30FD"/>
    <w:rsid w:val="009D5697"/>
    <w:rsid w:val="00A36929"/>
    <w:rsid w:val="00A46DEB"/>
    <w:rsid w:val="00A66F59"/>
    <w:rsid w:val="00B02B7D"/>
    <w:rsid w:val="00B0695C"/>
    <w:rsid w:val="00B35840"/>
    <w:rsid w:val="00B47AAE"/>
    <w:rsid w:val="00B51527"/>
    <w:rsid w:val="00B807CD"/>
    <w:rsid w:val="00B80B2D"/>
    <w:rsid w:val="00BF6654"/>
    <w:rsid w:val="00C14728"/>
    <w:rsid w:val="00C41DC3"/>
    <w:rsid w:val="00C46631"/>
    <w:rsid w:val="00D40219"/>
    <w:rsid w:val="00D73223"/>
    <w:rsid w:val="00DF4E69"/>
    <w:rsid w:val="00E43286"/>
    <w:rsid w:val="00EE63EF"/>
    <w:rsid w:val="00F374E3"/>
    <w:rsid w:val="00F571B8"/>
    <w:rsid w:val="00F57874"/>
    <w:rsid w:val="00F70C75"/>
    <w:rsid w:val="00F83469"/>
    <w:rsid w:val="00F90444"/>
    <w:rsid w:val="00FD4F2F"/>
    <w:rsid w:val="00FD7754"/>
    <w:rsid w:val="00FE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75"/>
    <w:rPr>
      <w:kern w:val="28"/>
      <w:sz w:val="24"/>
    </w:rPr>
  </w:style>
  <w:style w:type="paragraph" w:styleId="Heading1">
    <w:name w:val="heading 1"/>
    <w:basedOn w:val="Normal"/>
    <w:next w:val="Normal"/>
    <w:qFormat/>
    <w:rsid w:val="00F70C75"/>
    <w:pPr>
      <w:keepNext/>
      <w:widowControl w:val="0"/>
      <w:tabs>
        <w:tab w:val="left" w:pos="180"/>
        <w:tab w:val="left" w:pos="432"/>
      </w:tabs>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0C75"/>
    <w:rPr>
      <w:color w:val="0000FF"/>
      <w:u w:val="single"/>
    </w:rPr>
  </w:style>
  <w:style w:type="paragraph" w:styleId="BodyText">
    <w:name w:val="Body Text"/>
    <w:basedOn w:val="Normal"/>
    <w:rsid w:val="00F70C75"/>
    <w:rPr>
      <w:rFonts w:ascii="Arial" w:hAnsi="Arial"/>
      <w:sz w:val="22"/>
    </w:rPr>
  </w:style>
  <w:style w:type="paragraph" w:customStyle="1" w:styleId="catchline">
    <w:name w:val="catchline"/>
    <w:basedOn w:val="Normal"/>
    <w:rsid w:val="00F70C75"/>
    <w:pPr>
      <w:widowControl w:val="0"/>
      <w:tabs>
        <w:tab w:val="left" w:pos="180"/>
        <w:tab w:val="left" w:pos="432"/>
      </w:tabs>
    </w:pPr>
    <w:rPr>
      <w:rFonts w:ascii="Arial" w:hAnsi="Arial" w:cs="Arial"/>
    </w:rPr>
  </w:style>
  <w:style w:type="paragraph" w:customStyle="1" w:styleId="labelleader-nohead-1">
    <w:name w:val="labelleader-nohead-1"/>
    <w:basedOn w:val="Normal"/>
    <w:rsid w:val="00F70C75"/>
    <w:pPr>
      <w:spacing w:before="100" w:beforeAutospacing="1"/>
    </w:pPr>
    <w:rPr>
      <w:kern w:val="0"/>
      <w:sz w:val="20"/>
    </w:rPr>
  </w:style>
  <w:style w:type="paragraph" w:customStyle="1" w:styleId="labeltext-1">
    <w:name w:val="labeltext-1"/>
    <w:basedOn w:val="Normal"/>
    <w:rsid w:val="00F70C75"/>
    <w:pPr>
      <w:spacing w:before="100" w:beforeAutospacing="1" w:after="100" w:afterAutospacing="1"/>
      <w:ind w:left="612" w:firstLine="480"/>
    </w:pPr>
    <w:rPr>
      <w:kern w:val="0"/>
      <w:sz w:val="20"/>
    </w:rPr>
  </w:style>
  <w:style w:type="paragraph" w:customStyle="1" w:styleId="labelleader-nohead-2">
    <w:name w:val="labelleader-nohead-2"/>
    <w:basedOn w:val="Normal"/>
    <w:rsid w:val="00F70C75"/>
    <w:pPr>
      <w:spacing w:before="100" w:beforeAutospacing="1"/>
      <w:ind w:left="612"/>
    </w:pPr>
    <w:rPr>
      <w:kern w:val="0"/>
      <w:sz w:val="20"/>
    </w:rPr>
  </w:style>
  <w:style w:type="paragraph" w:customStyle="1" w:styleId="labeltext-2">
    <w:name w:val="labeltext-2"/>
    <w:basedOn w:val="Normal"/>
    <w:rsid w:val="00F70C75"/>
    <w:pPr>
      <w:spacing w:before="100" w:beforeAutospacing="1" w:after="100" w:afterAutospacing="1"/>
      <w:ind w:left="1224" w:firstLine="480"/>
    </w:pPr>
    <w:rPr>
      <w:kern w:val="0"/>
      <w:sz w:val="20"/>
    </w:rPr>
  </w:style>
  <w:style w:type="paragraph" w:customStyle="1" w:styleId="labelleader-nohead-3">
    <w:name w:val="labelleader-nohead-3"/>
    <w:basedOn w:val="Normal"/>
    <w:rsid w:val="00F70C75"/>
    <w:pPr>
      <w:spacing w:before="100" w:beforeAutospacing="1"/>
      <w:ind w:left="1224"/>
    </w:pPr>
    <w:rPr>
      <w:kern w:val="0"/>
      <w:sz w:val="20"/>
    </w:rPr>
  </w:style>
  <w:style w:type="paragraph" w:customStyle="1" w:styleId="labeltext-3">
    <w:name w:val="labeltext-3"/>
    <w:basedOn w:val="Normal"/>
    <w:rsid w:val="00F70C75"/>
    <w:pPr>
      <w:spacing w:before="100" w:beforeAutospacing="1" w:after="100" w:afterAutospacing="1"/>
      <w:ind w:left="1836" w:firstLine="480"/>
    </w:pPr>
    <w:rPr>
      <w:kern w:val="0"/>
      <w:sz w:val="20"/>
    </w:rPr>
  </w:style>
  <w:style w:type="character" w:customStyle="1" w:styleId="label-1">
    <w:name w:val="label-1"/>
    <w:basedOn w:val="DefaultParagraphFont"/>
    <w:rsid w:val="00F70C75"/>
    <w:rPr>
      <w:b/>
      <w:bCs/>
      <w:sz w:val="20"/>
      <w:szCs w:val="20"/>
    </w:rPr>
  </w:style>
  <w:style w:type="character" w:customStyle="1" w:styleId="label-2">
    <w:name w:val="label-2"/>
    <w:basedOn w:val="DefaultParagraphFont"/>
    <w:rsid w:val="00F70C75"/>
    <w:rPr>
      <w:b/>
      <w:bCs/>
      <w:w w:val="0"/>
      <w:sz w:val="20"/>
      <w:szCs w:val="20"/>
    </w:rPr>
  </w:style>
  <w:style w:type="character" w:customStyle="1" w:styleId="label-3">
    <w:name w:val="label-3"/>
    <w:basedOn w:val="DefaultParagraphFont"/>
    <w:rsid w:val="00F70C75"/>
    <w:rPr>
      <w:b/>
      <w:bCs/>
      <w:sz w:val="20"/>
      <w:szCs w:val="20"/>
    </w:rPr>
  </w:style>
  <w:style w:type="paragraph" w:styleId="Title">
    <w:name w:val="Title"/>
    <w:basedOn w:val="Normal"/>
    <w:qFormat/>
    <w:rsid w:val="00F70C75"/>
    <w:pPr>
      <w:jc w:val="center"/>
    </w:pPr>
    <w:rPr>
      <w:rFonts w:ascii="Arial" w:hAnsi="Arial"/>
      <w:b/>
      <w:sz w:val="28"/>
    </w:rPr>
  </w:style>
  <w:style w:type="paragraph" w:styleId="BodyText2">
    <w:name w:val="Body Text 2"/>
    <w:basedOn w:val="Normal"/>
    <w:rsid w:val="00F70C75"/>
    <w:pPr>
      <w:widowControl w:val="0"/>
      <w:tabs>
        <w:tab w:val="left" w:pos="180"/>
        <w:tab w:val="left" w:pos="54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pPr>
    <w:rPr>
      <w:rFonts w:ascii="Arial" w:hAnsi="Arial" w:cs="Arial"/>
      <w:b/>
    </w:rPr>
  </w:style>
  <w:style w:type="paragraph" w:styleId="BodyTextIndent">
    <w:name w:val="Body Text Indent"/>
    <w:basedOn w:val="Normal"/>
    <w:rsid w:val="00F70C75"/>
    <w:pPr>
      <w:widowControl w:val="0"/>
      <w:tabs>
        <w:tab w:val="left" w:pos="180"/>
        <w:tab w:val="left" w:pos="432"/>
      </w:tabs>
      <w:ind w:left="270" w:hanging="270"/>
    </w:pPr>
    <w:rPr>
      <w:rFonts w:ascii="Arial" w:hAnsi="Arial" w:cs="Arial"/>
      <w:b/>
    </w:rPr>
  </w:style>
  <w:style w:type="paragraph" w:styleId="BodyTextIndent2">
    <w:name w:val="Body Text Indent 2"/>
    <w:basedOn w:val="Normal"/>
    <w:rsid w:val="00F70C75"/>
    <w:pPr>
      <w:widowControl w:val="0"/>
      <w:tabs>
        <w:tab w:val="left" w:pos="270"/>
      </w:tabs>
      <w:ind w:left="270"/>
    </w:pPr>
    <w:rPr>
      <w:rFonts w:ascii="Arial" w:hAnsi="Arial" w:cs="Arial"/>
      <w:b/>
      <w:bCs/>
    </w:rPr>
  </w:style>
  <w:style w:type="paragraph" w:styleId="BodyText3">
    <w:name w:val="Body Text 3"/>
    <w:basedOn w:val="Normal"/>
    <w:rsid w:val="00F70C75"/>
    <w:rPr>
      <w:rFonts w:ascii="Arial" w:hAnsi="Arial" w:cs="Arial"/>
      <w:i/>
      <w:iCs/>
      <w:u w:val="single"/>
    </w:rPr>
  </w:style>
  <w:style w:type="character" w:styleId="FollowedHyperlink">
    <w:name w:val="FollowedHyperlink"/>
    <w:basedOn w:val="DefaultParagraphFont"/>
    <w:rsid w:val="00F70C75"/>
    <w:rPr>
      <w:color w:val="800080"/>
      <w:u w:val="single"/>
    </w:rPr>
  </w:style>
  <w:style w:type="paragraph" w:styleId="BalloonText">
    <w:name w:val="Balloon Text"/>
    <w:basedOn w:val="Normal"/>
    <w:semiHidden/>
    <w:rsid w:val="001C05B2"/>
    <w:rPr>
      <w:rFonts w:ascii="Tahoma" w:hAnsi="Tahoma" w:cs="Tahoma"/>
      <w:sz w:val="16"/>
      <w:szCs w:val="16"/>
    </w:rPr>
  </w:style>
  <w:style w:type="character" w:styleId="CommentReference">
    <w:name w:val="annotation reference"/>
    <w:basedOn w:val="DefaultParagraphFont"/>
    <w:semiHidden/>
    <w:rsid w:val="00B47AAE"/>
    <w:rPr>
      <w:sz w:val="16"/>
      <w:szCs w:val="16"/>
    </w:rPr>
  </w:style>
  <w:style w:type="paragraph" w:styleId="CommentText">
    <w:name w:val="annotation text"/>
    <w:basedOn w:val="Normal"/>
    <w:semiHidden/>
    <w:rsid w:val="00B47AAE"/>
    <w:rPr>
      <w:sz w:val="20"/>
    </w:rPr>
  </w:style>
  <w:style w:type="paragraph" w:styleId="CommentSubject">
    <w:name w:val="annotation subject"/>
    <w:basedOn w:val="CommentText"/>
    <w:next w:val="CommentText"/>
    <w:semiHidden/>
    <w:rsid w:val="00B47AAE"/>
    <w:rPr>
      <w:b/>
      <w:bCs/>
    </w:rPr>
  </w:style>
  <w:style w:type="paragraph" w:styleId="PlainText">
    <w:name w:val="Plain Text"/>
    <w:basedOn w:val="Normal"/>
    <w:rsid w:val="00B0695C"/>
    <w:rPr>
      <w:rFonts w:ascii="Arial" w:hAnsi="Arial" w:cs="Arial"/>
      <w:kern w:val="0"/>
      <w:sz w:val="20"/>
    </w:rPr>
  </w:style>
  <w:style w:type="paragraph" w:styleId="FootnoteText">
    <w:name w:val="footnote text"/>
    <w:basedOn w:val="Normal"/>
    <w:semiHidden/>
    <w:rsid w:val="00F83469"/>
    <w:rPr>
      <w:kern w:val="0"/>
      <w:sz w:val="20"/>
    </w:rPr>
  </w:style>
  <w:style w:type="character" w:styleId="FootnoteReference">
    <w:name w:val="footnote reference"/>
    <w:basedOn w:val="DefaultParagraphFont"/>
    <w:semiHidden/>
    <w:rsid w:val="00F83469"/>
    <w:rPr>
      <w:vertAlign w:val="superscript"/>
    </w:rPr>
  </w:style>
  <w:style w:type="paragraph" w:styleId="Header">
    <w:name w:val="header"/>
    <w:basedOn w:val="Normal"/>
    <w:link w:val="HeaderChar"/>
    <w:uiPriority w:val="99"/>
    <w:rsid w:val="000D3B98"/>
    <w:pPr>
      <w:tabs>
        <w:tab w:val="center" w:pos="4680"/>
        <w:tab w:val="right" w:pos="9360"/>
      </w:tabs>
    </w:pPr>
  </w:style>
  <w:style w:type="character" w:customStyle="1" w:styleId="HeaderChar">
    <w:name w:val="Header Char"/>
    <w:basedOn w:val="DefaultParagraphFont"/>
    <w:link w:val="Header"/>
    <w:uiPriority w:val="99"/>
    <w:rsid w:val="000D3B98"/>
    <w:rPr>
      <w:kern w:val="28"/>
      <w:sz w:val="24"/>
    </w:rPr>
  </w:style>
  <w:style w:type="paragraph" w:styleId="Footer">
    <w:name w:val="footer"/>
    <w:basedOn w:val="Normal"/>
    <w:link w:val="FooterChar"/>
    <w:uiPriority w:val="99"/>
    <w:rsid w:val="000D3B98"/>
    <w:pPr>
      <w:tabs>
        <w:tab w:val="center" w:pos="4680"/>
        <w:tab w:val="right" w:pos="9360"/>
      </w:tabs>
    </w:pPr>
  </w:style>
  <w:style w:type="character" w:customStyle="1" w:styleId="FooterChar">
    <w:name w:val="Footer Char"/>
    <w:basedOn w:val="DefaultParagraphFont"/>
    <w:link w:val="Footer"/>
    <w:uiPriority w:val="99"/>
    <w:rsid w:val="000D3B98"/>
    <w:rPr>
      <w:kern w:val="28"/>
      <w:sz w:val="24"/>
    </w:rPr>
  </w:style>
  <w:style w:type="table" w:styleId="TableGrid">
    <w:name w:val="Table Grid"/>
    <w:basedOn w:val="TableNormal"/>
    <w:rsid w:val="003500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414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75"/>
    <w:rPr>
      <w:kern w:val="28"/>
      <w:sz w:val="24"/>
    </w:rPr>
  </w:style>
  <w:style w:type="paragraph" w:styleId="Heading1">
    <w:name w:val="heading 1"/>
    <w:basedOn w:val="Normal"/>
    <w:next w:val="Normal"/>
    <w:qFormat/>
    <w:rsid w:val="00F70C75"/>
    <w:pPr>
      <w:keepNext/>
      <w:widowControl w:val="0"/>
      <w:tabs>
        <w:tab w:val="left" w:pos="180"/>
        <w:tab w:val="left" w:pos="432"/>
      </w:tabs>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0C75"/>
    <w:rPr>
      <w:color w:val="0000FF"/>
      <w:u w:val="single"/>
    </w:rPr>
  </w:style>
  <w:style w:type="paragraph" w:styleId="BodyText">
    <w:name w:val="Body Text"/>
    <w:basedOn w:val="Normal"/>
    <w:rsid w:val="00F70C75"/>
    <w:rPr>
      <w:rFonts w:ascii="Arial" w:hAnsi="Arial"/>
      <w:sz w:val="22"/>
    </w:rPr>
  </w:style>
  <w:style w:type="paragraph" w:customStyle="1" w:styleId="catchline">
    <w:name w:val="catchline"/>
    <w:basedOn w:val="Normal"/>
    <w:rsid w:val="00F70C75"/>
    <w:pPr>
      <w:widowControl w:val="0"/>
      <w:tabs>
        <w:tab w:val="left" w:pos="180"/>
        <w:tab w:val="left" w:pos="432"/>
      </w:tabs>
    </w:pPr>
    <w:rPr>
      <w:rFonts w:ascii="Arial" w:hAnsi="Arial" w:cs="Arial"/>
    </w:rPr>
  </w:style>
  <w:style w:type="paragraph" w:customStyle="1" w:styleId="labelleader-nohead-1">
    <w:name w:val="labelleader-nohead-1"/>
    <w:basedOn w:val="Normal"/>
    <w:rsid w:val="00F70C75"/>
    <w:pPr>
      <w:spacing w:before="100" w:beforeAutospacing="1"/>
    </w:pPr>
    <w:rPr>
      <w:kern w:val="0"/>
      <w:sz w:val="20"/>
    </w:rPr>
  </w:style>
  <w:style w:type="paragraph" w:customStyle="1" w:styleId="labeltext-1">
    <w:name w:val="labeltext-1"/>
    <w:basedOn w:val="Normal"/>
    <w:rsid w:val="00F70C75"/>
    <w:pPr>
      <w:spacing w:before="100" w:beforeAutospacing="1" w:after="100" w:afterAutospacing="1"/>
      <w:ind w:left="612" w:firstLine="480"/>
    </w:pPr>
    <w:rPr>
      <w:kern w:val="0"/>
      <w:sz w:val="20"/>
    </w:rPr>
  </w:style>
  <w:style w:type="paragraph" w:customStyle="1" w:styleId="labelleader-nohead-2">
    <w:name w:val="labelleader-nohead-2"/>
    <w:basedOn w:val="Normal"/>
    <w:rsid w:val="00F70C75"/>
    <w:pPr>
      <w:spacing w:before="100" w:beforeAutospacing="1"/>
      <w:ind w:left="612"/>
    </w:pPr>
    <w:rPr>
      <w:kern w:val="0"/>
      <w:sz w:val="20"/>
    </w:rPr>
  </w:style>
  <w:style w:type="paragraph" w:customStyle="1" w:styleId="labeltext-2">
    <w:name w:val="labeltext-2"/>
    <w:basedOn w:val="Normal"/>
    <w:rsid w:val="00F70C75"/>
    <w:pPr>
      <w:spacing w:before="100" w:beforeAutospacing="1" w:after="100" w:afterAutospacing="1"/>
      <w:ind w:left="1224" w:firstLine="480"/>
    </w:pPr>
    <w:rPr>
      <w:kern w:val="0"/>
      <w:sz w:val="20"/>
    </w:rPr>
  </w:style>
  <w:style w:type="paragraph" w:customStyle="1" w:styleId="labelleader-nohead-3">
    <w:name w:val="labelleader-nohead-3"/>
    <w:basedOn w:val="Normal"/>
    <w:rsid w:val="00F70C75"/>
    <w:pPr>
      <w:spacing w:before="100" w:beforeAutospacing="1"/>
      <w:ind w:left="1224"/>
    </w:pPr>
    <w:rPr>
      <w:kern w:val="0"/>
      <w:sz w:val="20"/>
    </w:rPr>
  </w:style>
  <w:style w:type="paragraph" w:customStyle="1" w:styleId="labeltext-3">
    <w:name w:val="labeltext-3"/>
    <w:basedOn w:val="Normal"/>
    <w:rsid w:val="00F70C75"/>
    <w:pPr>
      <w:spacing w:before="100" w:beforeAutospacing="1" w:after="100" w:afterAutospacing="1"/>
      <w:ind w:left="1836" w:firstLine="480"/>
    </w:pPr>
    <w:rPr>
      <w:kern w:val="0"/>
      <w:sz w:val="20"/>
    </w:rPr>
  </w:style>
  <w:style w:type="character" w:customStyle="1" w:styleId="label-1">
    <w:name w:val="label-1"/>
    <w:basedOn w:val="DefaultParagraphFont"/>
    <w:rsid w:val="00F70C75"/>
    <w:rPr>
      <w:b/>
      <w:bCs/>
      <w:sz w:val="20"/>
      <w:szCs w:val="20"/>
    </w:rPr>
  </w:style>
  <w:style w:type="character" w:customStyle="1" w:styleId="label-2">
    <w:name w:val="label-2"/>
    <w:basedOn w:val="DefaultParagraphFont"/>
    <w:rsid w:val="00F70C75"/>
    <w:rPr>
      <w:b/>
      <w:bCs/>
      <w:w w:val="0"/>
      <w:sz w:val="20"/>
      <w:szCs w:val="20"/>
    </w:rPr>
  </w:style>
  <w:style w:type="character" w:customStyle="1" w:styleId="label-3">
    <w:name w:val="label-3"/>
    <w:basedOn w:val="DefaultParagraphFont"/>
    <w:rsid w:val="00F70C75"/>
    <w:rPr>
      <w:b/>
      <w:bCs/>
      <w:sz w:val="20"/>
      <w:szCs w:val="20"/>
    </w:rPr>
  </w:style>
  <w:style w:type="paragraph" w:styleId="Title">
    <w:name w:val="Title"/>
    <w:basedOn w:val="Normal"/>
    <w:qFormat/>
    <w:rsid w:val="00F70C75"/>
    <w:pPr>
      <w:jc w:val="center"/>
    </w:pPr>
    <w:rPr>
      <w:rFonts w:ascii="Arial" w:hAnsi="Arial"/>
      <w:b/>
      <w:sz w:val="28"/>
    </w:rPr>
  </w:style>
  <w:style w:type="paragraph" w:styleId="BodyText2">
    <w:name w:val="Body Text 2"/>
    <w:basedOn w:val="Normal"/>
    <w:rsid w:val="00F70C75"/>
    <w:pPr>
      <w:widowControl w:val="0"/>
      <w:tabs>
        <w:tab w:val="left" w:pos="180"/>
        <w:tab w:val="left" w:pos="54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pPr>
    <w:rPr>
      <w:rFonts w:ascii="Arial" w:hAnsi="Arial" w:cs="Arial"/>
      <w:b/>
    </w:rPr>
  </w:style>
  <w:style w:type="paragraph" w:styleId="BodyTextIndent">
    <w:name w:val="Body Text Indent"/>
    <w:basedOn w:val="Normal"/>
    <w:rsid w:val="00F70C75"/>
    <w:pPr>
      <w:widowControl w:val="0"/>
      <w:tabs>
        <w:tab w:val="left" w:pos="180"/>
        <w:tab w:val="left" w:pos="432"/>
      </w:tabs>
      <w:ind w:left="270" w:hanging="270"/>
    </w:pPr>
    <w:rPr>
      <w:rFonts w:ascii="Arial" w:hAnsi="Arial" w:cs="Arial"/>
      <w:b/>
    </w:rPr>
  </w:style>
  <w:style w:type="paragraph" w:styleId="BodyTextIndent2">
    <w:name w:val="Body Text Indent 2"/>
    <w:basedOn w:val="Normal"/>
    <w:rsid w:val="00F70C75"/>
    <w:pPr>
      <w:widowControl w:val="0"/>
      <w:tabs>
        <w:tab w:val="left" w:pos="270"/>
      </w:tabs>
      <w:ind w:left="270"/>
    </w:pPr>
    <w:rPr>
      <w:rFonts w:ascii="Arial" w:hAnsi="Arial" w:cs="Arial"/>
      <w:b/>
      <w:bCs/>
    </w:rPr>
  </w:style>
  <w:style w:type="paragraph" w:styleId="BodyText3">
    <w:name w:val="Body Text 3"/>
    <w:basedOn w:val="Normal"/>
    <w:rsid w:val="00F70C75"/>
    <w:rPr>
      <w:rFonts w:ascii="Arial" w:hAnsi="Arial" w:cs="Arial"/>
      <w:i/>
      <w:iCs/>
      <w:u w:val="single"/>
    </w:rPr>
  </w:style>
  <w:style w:type="character" w:styleId="FollowedHyperlink">
    <w:name w:val="FollowedHyperlink"/>
    <w:basedOn w:val="DefaultParagraphFont"/>
    <w:rsid w:val="00F70C75"/>
    <w:rPr>
      <w:color w:val="800080"/>
      <w:u w:val="single"/>
    </w:rPr>
  </w:style>
  <w:style w:type="paragraph" w:styleId="BalloonText">
    <w:name w:val="Balloon Text"/>
    <w:basedOn w:val="Normal"/>
    <w:semiHidden/>
    <w:rsid w:val="001C05B2"/>
    <w:rPr>
      <w:rFonts w:ascii="Tahoma" w:hAnsi="Tahoma" w:cs="Tahoma"/>
      <w:sz w:val="16"/>
      <w:szCs w:val="16"/>
    </w:rPr>
  </w:style>
  <w:style w:type="character" w:styleId="CommentReference">
    <w:name w:val="annotation reference"/>
    <w:basedOn w:val="DefaultParagraphFont"/>
    <w:semiHidden/>
    <w:rsid w:val="00B47AAE"/>
    <w:rPr>
      <w:sz w:val="16"/>
      <w:szCs w:val="16"/>
    </w:rPr>
  </w:style>
  <w:style w:type="paragraph" w:styleId="CommentText">
    <w:name w:val="annotation text"/>
    <w:basedOn w:val="Normal"/>
    <w:semiHidden/>
    <w:rsid w:val="00B47AAE"/>
    <w:rPr>
      <w:sz w:val="20"/>
    </w:rPr>
  </w:style>
  <w:style w:type="paragraph" w:styleId="CommentSubject">
    <w:name w:val="annotation subject"/>
    <w:basedOn w:val="CommentText"/>
    <w:next w:val="CommentText"/>
    <w:semiHidden/>
    <w:rsid w:val="00B47AAE"/>
    <w:rPr>
      <w:b/>
      <w:bCs/>
    </w:rPr>
  </w:style>
  <w:style w:type="paragraph" w:styleId="PlainText">
    <w:name w:val="Plain Text"/>
    <w:basedOn w:val="Normal"/>
    <w:rsid w:val="00B0695C"/>
    <w:rPr>
      <w:rFonts w:ascii="Arial" w:hAnsi="Arial" w:cs="Arial"/>
      <w:kern w:val="0"/>
      <w:sz w:val="20"/>
    </w:rPr>
  </w:style>
  <w:style w:type="paragraph" w:styleId="FootnoteText">
    <w:name w:val="footnote text"/>
    <w:basedOn w:val="Normal"/>
    <w:semiHidden/>
    <w:rsid w:val="00F83469"/>
    <w:rPr>
      <w:kern w:val="0"/>
      <w:sz w:val="20"/>
    </w:rPr>
  </w:style>
  <w:style w:type="character" w:styleId="FootnoteReference">
    <w:name w:val="footnote reference"/>
    <w:basedOn w:val="DefaultParagraphFont"/>
    <w:semiHidden/>
    <w:rsid w:val="00F83469"/>
    <w:rPr>
      <w:vertAlign w:val="superscript"/>
    </w:rPr>
  </w:style>
  <w:style w:type="paragraph" w:styleId="Header">
    <w:name w:val="header"/>
    <w:basedOn w:val="Normal"/>
    <w:link w:val="HeaderChar"/>
    <w:uiPriority w:val="99"/>
    <w:rsid w:val="000D3B98"/>
    <w:pPr>
      <w:tabs>
        <w:tab w:val="center" w:pos="4680"/>
        <w:tab w:val="right" w:pos="9360"/>
      </w:tabs>
    </w:pPr>
  </w:style>
  <w:style w:type="character" w:customStyle="1" w:styleId="HeaderChar">
    <w:name w:val="Header Char"/>
    <w:basedOn w:val="DefaultParagraphFont"/>
    <w:link w:val="Header"/>
    <w:uiPriority w:val="99"/>
    <w:rsid w:val="000D3B98"/>
    <w:rPr>
      <w:kern w:val="28"/>
      <w:sz w:val="24"/>
    </w:rPr>
  </w:style>
  <w:style w:type="paragraph" w:styleId="Footer">
    <w:name w:val="footer"/>
    <w:basedOn w:val="Normal"/>
    <w:link w:val="FooterChar"/>
    <w:uiPriority w:val="99"/>
    <w:rsid w:val="000D3B98"/>
    <w:pPr>
      <w:tabs>
        <w:tab w:val="center" w:pos="4680"/>
        <w:tab w:val="right" w:pos="9360"/>
      </w:tabs>
    </w:pPr>
  </w:style>
  <w:style w:type="character" w:customStyle="1" w:styleId="FooterChar">
    <w:name w:val="Footer Char"/>
    <w:basedOn w:val="DefaultParagraphFont"/>
    <w:link w:val="Footer"/>
    <w:uiPriority w:val="99"/>
    <w:rsid w:val="000D3B98"/>
    <w:rPr>
      <w:kern w:val="28"/>
      <w:sz w:val="24"/>
    </w:rPr>
  </w:style>
  <w:style w:type="table" w:styleId="TableGrid">
    <w:name w:val="Table Grid"/>
    <w:basedOn w:val="TableNormal"/>
    <w:rsid w:val="003500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41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09-06-25/html/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ƒJUSTIFICATION:  Justification:</vt:lpstr>
    </vt:vector>
  </TitlesOfParts>
  <Company>United States Coast Guard</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ƒJUSTIFICATION:  Justification:</dc:title>
  <dc:creator>USCG</dc:creator>
  <cp:lastModifiedBy>SYSTEM</cp:lastModifiedBy>
  <cp:revision>2</cp:revision>
  <cp:lastPrinted>2008-02-01T15:50:00Z</cp:lastPrinted>
  <dcterms:created xsi:type="dcterms:W3CDTF">2019-03-29T15:33:00Z</dcterms:created>
  <dcterms:modified xsi:type="dcterms:W3CDTF">2019-03-29T15:33:00Z</dcterms:modified>
</cp:coreProperties>
</file>