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75" w:rsidRDefault="007B6975" w:rsidP="007B6975">
      <w:pPr>
        <w:autoSpaceDE w:val="0"/>
        <w:autoSpaceDN w:val="0"/>
        <w:adjustRightInd w:val="0"/>
        <w:spacing w:line="480" w:lineRule="auto"/>
        <w:ind w:left="101" w:right="-29"/>
        <w:rPr>
          <w:rFonts w:ascii="Times New Roman" w:hAnsi="Times New Roman"/>
          <w:spacing w:val="-1"/>
          <w:w w:val="110"/>
          <w:szCs w:val="24"/>
        </w:rPr>
      </w:pPr>
      <w:bookmarkStart w:id="0" w:name="_GoBack"/>
      <w:bookmarkEnd w:id="0"/>
      <w:r w:rsidRPr="00796B38">
        <w:rPr>
          <w:rFonts w:ascii="Times New Roman" w:hAnsi="Times New Roman"/>
          <w:spacing w:val="-1"/>
          <w:w w:val="110"/>
          <w:szCs w:val="24"/>
        </w:rPr>
        <w:t>BILLING CODE 9111–28–P</w:t>
      </w:r>
    </w:p>
    <w:p w:rsidR="00485036" w:rsidRDefault="00485036" w:rsidP="007B6975">
      <w:pPr>
        <w:autoSpaceDE w:val="0"/>
        <w:autoSpaceDN w:val="0"/>
        <w:adjustRightInd w:val="0"/>
        <w:spacing w:line="480" w:lineRule="auto"/>
        <w:ind w:left="101" w:right="-29"/>
        <w:rPr>
          <w:rFonts w:ascii="Times New Roman" w:hAnsi="Times New Roman"/>
          <w:spacing w:val="-1"/>
          <w:w w:val="110"/>
          <w:szCs w:val="24"/>
        </w:rPr>
      </w:pPr>
    </w:p>
    <w:p w:rsidR="007B6975" w:rsidRPr="000647DC" w:rsidRDefault="007B6975" w:rsidP="007B6975">
      <w:pPr>
        <w:autoSpaceDE w:val="0"/>
        <w:autoSpaceDN w:val="0"/>
        <w:adjustRightInd w:val="0"/>
        <w:spacing w:line="480" w:lineRule="auto"/>
        <w:ind w:left="101" w:right="-29"/>
        <w:rPr>
          <w:rFonts w:ascii="Times New Roman" w:hAnsi="Times New Roman"/>
          <w:b/>
          <w:bCs/>
          <w:szCs w:val="24"/>
        </w:rPr>
      </w:pPr>
      <w:r w:rsidRPr="000647DC">
        <w:rPr>
          <w:rFonts w:ascii="Times New Roman" w:hAnsi="Times New Roman"/>
          <w:b/>
          <w:bCs/>
          <w:szCs w:val="24"/>
        </w:rPr>
        <w:t>DEPARTMENT</w:t>
      </w:r>
      <w:r w:rsidRPr="000647DC">
        <w:rPr>
          <w:rFonts w:ascii="Times New Roman" w:hAnsi="Times New Roman"/>
          <w:b/>
          <w:bCs/>
          <w:spacing w:val="-1"/>
          <w:szCs w:val="24"/>
        </w:rPr>
        <w:t xml:space="preserve"> </w:t>
      </w:r>
      <w:r w:rsidRPr="000647DC">
        <w:rPr>
          <w:rFonts w:ascii="Times New Roman" w:hAnsi="Times New Roman"/>
          <w:b/>
          <w:bCs/>
          <w:szCs w:val="24"/>
        </w:rPr>
        <w:t>OF</w:t>
      </w:r>
      <w:r w:rsidRPr="000647DC">
        <w:rPr>
          <w:rFonts w:ascii="Times New Roman" w:hAnsi="Times New Roman"/>
          <w:b/>
          <w:bCs/>
          <w:spacing w:val="-1"/>
          <w:szCs w:val="24"/>
        </w:rPr>
        <w:t xml:space="preserve"> </w:t>
      </w:r>
      <w:r w:rsidRPr="000647DC">
        <w:rPr>
          <w:rFonts w:ascii="Times New Roman" w:hAnsi="Times New Roman"/>
          <w:b/>
          <w:bCs/>
          <w:szCs w:val="24"/>
        </w:rPr>
        <w:t>HOMELAND SECURITY</w:t>
      </w:r>
    </w:p>
    <w:p w:rsidR="007B6975" w:rsidRPr="000647DC" w:rsidRDefault="007B6975" w:rsidP="007B6975">
      <w:pPr>
        <w:autoSpaceDE w:val="0"/>
        <w:autoSpaceDN w:val="0"/>
        <w:adjustRightInd w:val="0"/>
        <w:spacing w:line="480" w:lineRule="auto"/>
        <w:ind w:left="101" w:right="-29"/>
        <w:rPr>
          <w:rFonts w:ascii="Times New Roman" w:hAnsi="Times New Roman"/>
          <w:b/>
          <w:bCs/>
          <w:szCs w:val="24"/>
        </w:rPr>
      </w:pPr>
      <w:r w:rsidRPr="000647DC">
        <w:rPr>
          <w:rFonts w:ascii="Times New Roman" w:hAnsi="Times New Roman"/>
          <w:b/>
          <w:bCs/>
          <w:szCs w:val="24"/>
        </w:rPr>
        <w:t>U.S. Immigration and Customs Enforcement</w:t>
      </w:r>
    </w:p>
    <w:p w:rsidR="007B6975" w:rsidRDefault="007B6975" w:rsidP="007B6975">
      <w:pPr>
        <w:autoSpaceDE w:val="0"/>
        <w:autoSpaceDN w:val="0"/>
        <w:adjustRightInd w:val="0"/>
        <w:spacing w:line="480" w:lineRule="auto"/>
        <w:ind w:left="101" w:right="-29"/>
        <w:rPr>
          <w:rFonts w:ascii="Times New Roman" w:hAnsi="Times New Roman"/>
          <w:b/>
          <w:bCs/>
          <w:szCs w:val="24"/>
        </w:rPr>
      </w:pPr>
    </w:p>
    <w:p w:rsidR="007B6975" w:rsidRPr="000647DC" w:rsidRDefault="007B6975" w:rsidP="007B6975">
      <w:pPr>
        <w:autoSpaceDE w:val="0"/>
        <w:autoSpaceDN w:val="0"/>
        <w:adjustRightInd w:val="0"/>
        <w:spacing w:line="480" w:lineRule="auto"/>
        <w:ind w:left="101" w:right="-29"/>
        <w:rPr>
          <w:rFonts w:ascii="Times New Roman" w:hAnsi="Times New Roman"/>
          <w:b/>
          <w:bCs/>
          <w:szCs w:val="24"/>
        </w:rPr>
      </w:pPr>
      <w:r w:rsidRPr="000647DC">
        <w:rPr>
          <w:rFonts w:ascii="Times New Roman" w:hAnsi="Times New Roman"/>
          <w:b/>
          <w:bCs/>
          <w:szCs w:val="24"/>
        </w:rPr>
        <w:t>[OMB Control Number 1653-</w:t>
      </w:r>
      <w:r>
        <w:rPr>
          <w:rFonts w:ascii="Times New Roman" w:hAnsi="Times New Roman"/>
          <w:b/>
          <w:bCs/>
          <w:szCs w:val="24"/>
        </w:rPr>
        <w:t>0046</w:t>
      </w:r>
      <w:r w:rsidRPr="000647DC">
        <w:rPr>
          <w:rFonts w:ascii="Times New Roman" w:hAnsi="Times New Roman"/>
          <w:b/>
          <w:bCs/>
          <w:szCs w:val="24"/>
        </w:rPr>
        <w:t>]</w:t>
      </w:r>
    </w:p>
    <w:p w:rsidR="007B6975" w:rsidRDefault="007B6975" w:rsidP="007B6975">
      <w:pPr>
        <w:autoSpaceDE w:val="0"/>
        <w:autoSpaceDN w:val="0"/>
        <w:adjustRightInd w:val="0"/>
        <w:spacing w:line="480" w:lineRule="auto"/>
        <w:ind w:left="101" w:right="-29"/>
        <w:rPr>
          <w:rFonts w:ascii="Times New Roman" w:hAnsi="Times New Roman"/>
          <w:b/>
          <w:spacing w:val="-1"/>
          <w:w w:val="110"/>
          <w:szCs w:val="24"/>
        </w:rPr>
      </w:pPr>
    </w:p>
    <w:p w:rsidR="007B6975" w:rsidRPr="000647DC" w:rsidRDefault="007B6975" w:rsidP="007B6975">
      <w:pPr>
        <w:autoSpaceDE w:val="0"/>
        <w:autoSpaceDN w:val="0"/>
        <w:adjustRightInd w:val="0"/>
        <w:spacing w:line="480" w:lineRule="auto"/>
        <w:ind w:left="101" w:right="-29"/>
        <w:rPr>
          <w:rFonts w:ascii="Times New Roman" w:hAnsi="Times New Roman"/>
          <w:b/>
          <w:bCs/>
          <w:szCs w:val="24"/>
        </w:rPr>
      </w:pPr>
      <w:r w:rsidRPr="000647DC">
        <w:rPr>
          <w:rFonts w:ascii="Times New Roman" w:hAnsi="Times New Roman"/>
          <w:b/>
          <w:spacing w:val="-1"/>
          <w:w w:val="110"/>
          <w:szCs w:val="24"/>
        </w:rPr>
        <w:t xml:space="preserve">Agency Information Collection Activities; Extension, Without Change, of a Currently Approved Collection: </w:t>
      </w:r>
      <w:r>
        <w:rPr>
          <w:rFonts w:ascii="Times New Roman" w:hAnsi="Times New Roman"/>
          <w:b/>
          <w:spacing w:val="-1"/>
          <w:w w:val="110"/>
          <w:szCs w:val="24"/>
        </w:rPr>
        <w:t>Electronic Bonds Online (eBonds) Access</w:t>
      </w:r>
      <w:r w:rsidR="00BD320F">
        <w:rPr>
          <w:rFonts w:ascii="Times New Roman" w:hAnsi="Times New Roman"/>
          <w:b/>
          <w:spacing w:val="-1"/>
          <w:w w:val="110"/>
          <w:szCs w:val="24"/>
        </w:rPr>
        <w:t>; Comment Request</w:t>
      </w:r>
    </w:p>
    <w:p w:rsidR="007B6975" w:rsidRDefault="007B6975" w:rsidP="007B6975">
      <w:pPr>
        <w:autoSpaceDE w:val="0"/>
        <w:autoSpaceDN w:val="0"/>
        <w:adjustRightInd w:val="0"/>
        <w:spacing w:line="480" w:lineRule="auto"/>
        <w:ind w:left="101" w:right="-29"/>
        <w:rPr>
          <w:rFonts w:ascii="Times New Roman" w:hAnsi="Times New Roman"/>
          <w:b/>
          <w:bCs/>
          <w:szCs w:val="24"/>
        </w:rPr>
      </w:pPr>
    </w:p>
    <w:p w:rsidR="007B6975" w:rsidRPr="000647DC" w:rsidRDefault="007B6975" w:rsidP="007B6975">
      <w:pPr>
        <w:autoSpaceDE w:val="0"/>
        <w:autoSpaceDN w:val="0"/>
        <w:adjustRightInd w:val="0"/>
        <w:spacing w:line="480" w:lineRule="auto"/>
        <w:ind w:left="101" w:right="-29"/>
        <w:rPr>
          <w:rFonts w:ascii="Times New Roman" w:hAnsi="Times New Roman"/>
          <w:b/>
          <w:bCs/>
          <w:szCs w:val="24"/>
        </w:rPr>
      </w:pPr>
      <w:r w:rsidRPr="000647DC">
        <w:rPr>
          <w:rFonts w:ascii="Times New Roman" w:hAnsi="Times New Roman"/>
          <w:b/>
          <w:bCs/>
          <w:szCs w:val="24"/>
        </w:rPr>
        <w:t>AGENCY:</w:t>
      </w:r>
      <w:r w:rsidRPr="000647DC">
        <w:rPr>
          <w:rFonts w:ascii="Times New Roman" w:hAnsi="Times New Roman"/>
          <w:b/>
          <w:bCs/>
          <w:spacing w:val="-1"/>
          <w:szCs w:val="24"/>
        </w:rPr>
        <w:t xml:space="preserve"> </w:t>
      </w:r>
      <w:r w:rsidRPr="000647DC">
        <w:rPr>
          <w:rFonts w:ascii="Times New Roman" w:hAnsi="Times New Roman"/>
          <w:bCs/>
          <w:spacing w:val="-1"/>
          <w:szCs w:val="24"/>
        </w:rPr>
        <w:t>U.S.</w:t>
      </w:r>
      <w:r w:rsidRPr="000647DC">
        <w:rPr>
          <w:rFonts w:ascii="Times New Roman" w:hAnsi="Times New Roman"/>
          <w:b/>
          <w:bCs/>
          <w:spacing w:val="-1"/>
          <w:szCs w:val="24"/>
        </w:rPr>
        <w:t xml:space="preserve"> </w:t>
      </w:r>
      <w:r w:rsidRPr="000647DC">
        <w:rPr>
          <w:rFonts w:ascii="Times New Roman" w:hAnsi="Times New Roman"/>
          <w:bCs/>
          <w:szCs w:val="24"/>
        </w:rPr>
        <w:t>Immigration</w:t>
      </w:r>
      <w:r w:rsidRPr="000647DC">
        <w:rPr>
          <w:rFonts w:ascii="Times New Roman" w:hAnsi="Times New Roman"/>
          <w:bCs/>
          <w:spacing w:val="-1"/>
          <w:szCs w:val="24"/>
        </w:rPr>
        <w:t xml:space="preserve"> </w:t>
      </w:r>
      <w:r w:rsidRPr="000647DC">
        <w:rPr>
          <w:rFonts w:ascii="Times New Roman" w:hAnsi="Times New Roman"/>
          <w:bCs/>
          <w:szCs w:val="24"/>
        </w:rPr>
        <w:t>and Customs</w:t>
      </w:r>
      <w:r w:rsidRPr="000647DC">
        <w:rPr>
          <w:rFonts w:ascii="Times New Roman" w:hAnsi="Times New Roman"/>
          <w:bCs/>
          <w:spacing w:val="-1"/>
          <w:szCs w:val="24"/>
        </w:rPr>
        <w:t xml:space="preserve"> </w:t>
      </w:r>
      <w:r w:rsidRPr="000647DC">
        <w:rPr>
          <w:rFonts w:ascii="Times New Roman" w:hAnsi="Times New Roman"/>
          <w:bCs/>
          <w:szCs w:val="24"/>
        </w:rPr>
        <w:t>Enforcement, Department of Homeland Security</w:t>
      </w:r>
    </w:p>
    <w:p w:rsidR="007B6975" w:rsidRPr="000647DC" w:rsidRDefault="007B6975" w:rsidP="007B6975">
      <w:pPr>
        <w:autoSpaceDE w:val="0"/>
        <w:autoSpaceDN w:val="0"/>
        <w:adjustRightInd w:val="0"/>
        <w:spacing w:line="480" w:lineRule="auto"/>
        <w:ind w:left="101" w:right="-29"/>
        <w:rPr>
          <w:rFonts w:ascii="Times New Roman" w:hAnsi="Times New Roman"/>
          <w:w w:val="111"/>
          <w:szCs w:val="24"/>
        </w:rPr>
      </w:pPr>
      <w:r w:rsidRPr="000647DC">
        <w:rPr>
          <w:rFonts w:ascii="Times New Roman" w:hAnsi="Times New Roman"/>
          <w:b/>
          <w:bCs/>
          <w:w w:val="96"/>
          <w:szCs w:val="24"/>
        </w:rPr>
        <w:t>ACTION:</w:t>
      </w:r>
      <w:r w:rsidRPr="000647DC">
        <w:rPr>
          <w:rFonts w:ascii="Times New Roman" w:hAnsi="Times New Roman"/>
          <w:b/>
          <w:bCs/>
          <w:spacing w:val="3"/>
          <w:w w:val="96"/>
          <w:szCs w:val="24"/>
        </w:rPr>
        <w:t xml:space="preserve"> </w:t>
      </w:r>
      <w:r w:rsidRPr="000647DC">
        <w:rPr>
          <w:rFonts w:ascii="Times New Roman" w:hAnsi="Times New Roman"/>
          <w:szCs w:val="24"/>
        </w:rPr>
        <w:t xml:space="preserve">30-Day notice. </w:t>
      </w:r>
    </w:p>
    <w:p w:rsidR="007B6975" w:rsidRDefault="007B6975" w:rsidP="007B6975">
      <w:pPr>
        <w:spacing w:line="480" w:lineRule="auto"/>
        <w:ind w:left="101" w:right="-29"/>
        <w:rPr>
          <w:rFonts w:ascii="Times New Roman" w:hAnsi="Times New Roman"/>
          <w:b/>
          <w:szCs w:val="24"/>
        </w:rPr>
      </w:pPr>
    </w:p>
    <w:p w:rsidR="007B6975" w:rsidRPr="000647DC" w:rsidRDefault="007B6975" w:rsidP="007B6975">
      <w:pPr>
        <w:spacing w:line="480" w:lineRule="auto"/>
        <w:ind w:left="101" w:right="-29"/>
        <w:rPr>
          <w:rFonts w:ascii="Times New Roman" w:hAnsi="Times New Roman"/>
          <w:szCs w:val="24"/>
        </w:rPr>
      </w:pPr>
      <w:r w:rsidRPr="000647DC">
        <w:rPr>
          <w:rFonts w:ascii="Times New Roman" w:hAnsi="Times New Roman"/>
          <w:b/>
          <w:szCs w:val="24"/>
        </w:rPr>
        <w:t>SUMMARY</w:t>
      </w:r>
      <w:r w:rsidRPr="000647DC">
        <w:rPr>
          <w:rFonts w:ascii="Times New Roman" w:hAnsi="Times New Roman"/>
          <w:szCs w:val="24"/>
        </w:rPr>
        <w:t xml:space="preserve">: In accordance with the Paperwork Reductions Act (PRA) of 1995 the Department of Homeland Security (DHS), U.S. Immigration and Customs Enforcement (ICE) will submit the following Information Collection Request (ICR) to the Office of Management and Budget (OMB) for review and clearance. This information collection was previously published in the </w:t>
      </w:r>
      <w:r w:rsidRPr="000647DC">
        <w:rPr>
          <w:rFonts w:ascii="Times New Roman" w:hAnsi="Times New Roman"/>
          <w:b/>
          <w:szCs w:val="24"/>
        </w:rPr>
        <w:t>Federal Register</w:t>
      </w:r>
      <w:r w:rsidRPr="000647DC">
        <w:rPr>
          <w:rFonts w:ascii="Times New Roman" w:hAnsi="Times New Roman"/>
          <w:szCs w:val="24"/>
        </w:rPr>
        <w:t xml:space="preserve"> (84 FR </w:t>
      </w:r>
      <w:r>
        <w:rPr>
          <w:rFonts w:ascii="Times New Roman" w:hAnsi="Times New Roman"/>
          <w:szCs w:val="24"/>
        </w:rPr>
        <w:t>18299</w:t>
      </w:r>
      <w:r w:rsidRPr="000647DC">
        <w:rPr>
          <w:rFonts w:ascii="Times New Roman" w:hAnsi="Times New Roman"/>
          <w:szCs w:val="24"/>
        </w:rPr>
        <w:t xml:space="preserve">) on </w:t>
      </w:r>
      <w:r w:rsidR="00BD320F">
        <w:rPr>
          <w:rFonts w:ascii="Times New Roman" w:hAnsi="Times New Roman"/>
          <w:szCs w:val="24"/>
        </w:rPr>
        <w:t>April 30</w:t>
      </w:r>
      <w:r w:rsidRPr="000647DC">
        <w:rPr>
          <w:rFonts w:ascii="Times New Roman" w:hAnsi="Times New Roman"/>
          <w:szCs w:val="24"/>
        </w:rPr>
        <w:t xml:space="preserve">, 2019, allowing for a 60-day comment period. </w:t>
      </w:r>
      <w:r w:rsidR="00BD320F">
        <w:rPr>
          <w:rFonts w:ascii="Times New Roman" w:hAnsi="Times New Roman"/>
          <w:szCs w:val="24"/>
        </w:rPr>
        <w:t xml:space="preserve">ICE received one comment in connection with the 60-day notice. </w:t>
      </w:r>
      <w:r w:rsidRPr="000647DC">
        <w:rPr>
          <w:rFonts w:ascii="Times New Roman" w:hAnsi="Times New Roman"/>
          <w:szCs w:val="24"/>
        </w:rPr>
        <w:t xml:space="preserve">The purpose of this notice is to allow an additional 30 days for public comments. </w:t>
      </w:r>
    </w:p>
    <w:p w:rsidR="007B6975" w:rsidRDefault="007B6975" w:rsidP="007B6975">
      <w:pPr>
        <w:spacing w:line="480" w:lineRule="auto"/>
        <w:ind w:left="101" w:right="-29"/>
        <w:jc w:val="both"/>
        <w:rPr>
          <w:rFonts w:ascii="Times New Roman" w:hAnsi="Times New Roman"/>
          <w:b/>
          <w:szCs w:val="24"/>
        </w:rPr>
      </w:pPr>
    </w:p>
    <w:p w:rsidR="007B6975" w:rsidRPr="000647DC" w:rsidRDefault="007B6975" w:rsidP="007B6975">
      <w:pPr>
        <w:spacing w:line="480" w:lineRule="auto"/>
        <w:ind w:left="101" w:right="-29"/>
        <w:jc w:val="both"/>
        <w:rPr>
          <w:rFonts w:ascii="Times New Roman" w:hAnsi="Times New Roman"/>
          <w:szCs w:val="24"/>
        </w:rPr>
      </w:pPr>
      <w:r w:rsidRPr="000647DC">
        <w:rPr>
          <w:rFonts w:ascii="Times New Roman" w:hAnsi="Times New Roman"/>
          <w:b/>
          <w:szCs w:val="24"/>
        </w:rPr>
        <w:t>DATES:</w:t>
      </w:r>
      <w:r w:rsidRPr="000647DC">
        <w:rPr>
          <w:rFonts w:ascii="Times New Roman" w:hAnsi="Times New Roman"/>
          <w:szCs w:val="24"/>
        </w:rPr>
        <w:t xml:space="preserve"> Comments are encouraged and will be accepted until </w:t>
      </w:r>
      <w:r w:rsidRPr="005D38E9">
        <w:rPr>
          <w:rFonts w:ascii="Times New Roman" w:hAnsi="Times New Roman"/>
          <w:b/>
          <w:szCs w:val="24"/>
        </w:rPr>
        <w:t xml:space="preserve">[INSERT DATE 30 DAYS </w:t>
      </w:r>
      <w:r w:rsidRPr="005D38E9">
        <w:rPr>
          <w:rFonts w:ascii="Times New Roman" w:hAnsi="Times New Roman"/>
          <w:b/>
          <w:szCs w:val="24"/>
        </w:rPr>
        <w:lastRenderedPageBreak/>
        <w:t xml:space="preserve">FROM AFTER DATE OF THE PUBLICATION IN THE </w:t>
      </w:r>
      <w:r w:rsidRPr="00796B38">
        <w:rPr>
          <w:rFonts w:ascii="Times New Roman" w:hAnsi="Times New Roman"/>
          <w:b/>
          <w:i/>
          <w:szCs w:val="24"/>
        </w:rPr>
        <w:t>FEDERAL RESIGTER</w:t>
      </w:r>
      <w:r w:rsidRPr="005D38E9">
        <w:rPr>
          <w:rFonts w:ascii="Times New Roman" w:hAnsi="Times New Roman"/>
          <w:b/>
          <w:szCs w:val="24"/>
        </w:rPr>
        <w:t>]</w:t>
      </w:r>
      <w:r w:rsidRPr="00796B38">
        <w:rPr>
          <w:rFonts w:ascii="Times New Roman" w:hAnsi="Times New Roman"/>
          <w:szCs w:val="24"/>
        </w:rPr>
        <w:t xml:space="preserve">. </w:t>
      </w:r>
      <w:r w:rsidRPr="000647DC">
        <w:rPr>
          <w:rFonts w:ascii="Times New Roman" w:hAnsi="Times New Roman"/>
          <w:szCs w:val="24"/>
        </w:rPr>
        <w:t xml:space="preserve"> </w:t>
      </w:r>
    </w:p>
    <w:p w:rsidR="00BD320F" w:rsidRDefault="00BD320F" w:rsidP="007B6975">
      <w:pPr>
        <w:spacing w:line="480" w:lineRule="auto"/>
        <w:ind w:left="101" w:right="-29"/>
        <w:jc w:val="both"/>
        <w:rPr>
          <w:rFonts w:ascii="Times New Roman" w:hAnsi="Times New Roman"/>
          <w:b/>
          <w:szCs w:val="24"/>
        </w:rPr>
      </w:pPr>
    </w:p>
    <w:p w:rsidR="007B6975" w:rsidRPr="000647DC" w:rsidRDefault="007B6975" w:rsidP="007B6975">
      <w:pPr>
        <w:spacing w:line="480" w:lineRule="auto"/>
        <w:ind w:left="101" w:right="-29"/>
        <w:jc w:val="both"/>
        <w:rPr>
          <w:rFonts w:ascii="Times New Roman" w:hAnsi="Times New Roman"/>
          <w:szCs w:val="24"/>
        </w:rPr>
      </w:pPr>
      <w:r w:rsidRPr="000647DC">
        <w:rPr>
          <w:rFonts w:ascii="Times New Roman" w:hAnsi="Times New Roman"/>
          <w:b/>
          <w:szCs w:val="24"/>
        </w:rPr>
        <w:t>ADDRESSES:</w:t>
      </w:r>
      <w:r w:rsidRPr="000647DC">
        <w:rPr>
          <w:rFonts w:ascii="Times New Roman" w:hAnsi="Times New Roman"/>
          <w:szCs w:val="24"/>
        </w:rPr>
        <w:t xml:space="preserve"> Interested persons are invited to submit written comments and/or suggestions regarding the item(s) contained in this notice, especially regarding the estimated public burden and associated response time, to the Office of Information and Regulatory Affairs, Office of Management and Budget. Comments should be addressed to the OMB Desk Officer for U.S. Immigration and Customs Enforcement, Department of Homeland Security, and sent via electronic mail to </w:t>
      </w:r>
      <w:hyperlink r:id="rId5" w:history="1">
        <w:r w:rsidRPr="000647DC">
          <w:rPr>
            <w:rStyle w:val="Hyperlink"/>
            <w:rFonts w:ascii="Times New Roman" w:hAnsi="Times New Roman"/>
            <w:i/>
            <w:szCs w:val="24"/>
          </w:rPr>
          <w:t>dhsdeskofficer@omb.eop.gov</w:t>
        </w:r>
      </w:hyperlink>
      <w:r w:rsidR="005820F1">
        <w:rPr>
          <w:rFonts w:ascii="Times New Roman" w:hAnsi="Times New Roman"/>
          <w:i/>
          <w:szCs w:val="24"/>
        </w:rPr>
        <w:t xml:space="preserve"> </w:t>
      </w:r>
      <w:r w:rsidR="005820F1">
        <w:rPr>
          <w:rFonts w:ascii="Times New Roman" w:hAnsi="Times New Roman"/>
          <w:szCs w:val="24"/>
        </w:rPr>
        <w:t xml:space="preserve">or faxed to (202) 395-5806. </w:t>
      </w:r>
      <w:r w:rsidRPr="000647DC">
        <w:rPr>
          <w:rFonts w:ascii="Times New Roman" w:hAnsi="Times New Roman"/>
          <w:szCs w:val="24"/>
        </w:rPr>
        <w:t xml:space="preserve"> All submissions must include the words “Department of Homeland Security” and the OMB Control Number 1653-</w:t>
      </w:r>
      <w:r>
        <w:rPr>
          <w:rFonts w:ascii="Times New Roman" w:hAnsi="Times New Roman"/>
          <w:szCs w:val="24"/>
        </w:rPr>
        <w:t>0046</w:t>
      </w:r>
      <w:r w:rsidRPr="000647DC">
        <w:rPr>
          <w:rFonts w:ascii="Times New Roman" w:hAnsi="Times New Roman"/>
          <w:szCs w:val="24"/>
        </w:rPr>
        <w:t>.</w:t>
      </w:r>
    </w:p>
    <w:p w:rsidR="007B6975" w:rsidRPr="000647DC" w:rsidRDefault="007B6975" w:rsidP="007B6975">
      <w:pPr>
        <w:spacing w:line="480" w:lineRule="auto"/>
        <w:ind w:left="101" w:right="-29"/>
        <w:jc w:val="both"/>
        <w:rPr>
          <w:rFonts w:ascii="Times New Roman" w:hAnsi="Times New Roman"/>
          <w:b/>
          <w:szCs w:val="24"/>
        </w:rPr>
      </w:pPr>
      <w:r w:rsidRPr="000647DC">
        <w:rPr>
          <w:rFonts w:ascii="Times New Roman" w:hAnsi="Times New Roman"/>
          <w:b/>
          <w:szCs w:val="24"/>
        </w:rPr>
        <w:t>SUPPLEMENTARY INFORMATION:</w:t>
      </w:r>
    </w:p>
    <w:p w:rsidR="007B6975" w:rsidRPr="000647DC" w:rsidRDefault="007B6975" w:rsidP="007B6975">
      <w:pPr>
        <w:spacing w:line="480" w:lineRule="auto"/>
        <w:ind w:left="101" w:right="-29"/>
        <w:jc w:val="both"/>
        <w:rPr>
          <w:rFonts w:ascii="Times New Roman" w:hAnsi="Times New Roman"/>
          <w:b/>
          <w:szCs w:val="24"/>
        </w:rPr>
      </w:pPr>
      <w:r w:rsidRPr="000647DC">
        <w:rPr>
          <w:rFonts w:ascii="Times New Roman" w:hAnsi="Times New Roman"/>
          <w:b/>
          <w:szCs w:val="24"/>
        </w:rPr>
        <w:t>Comments</w:t>
      </w:r>
    </w:p>
    <w:p w:rsidR="007B6975" w:rsidRPr="000647DC" w:rsidRDefault="007B6975" w:rsidP="007B6975">
      <w:pPr>
        <w:spacing w:line="480" w:lineRule="auto"/>
        <w:ind w:left="101" w:right="-29"/>
        <w:rPr>
          <w:rFonts w:ascii="Times New Roman" w:hAnsi="Times New Roman"/>
          <w:szCs w:val="24"/>
        </w:rPr>
      </w:pPr>
      <w:r w:rsidRPr="000647DC">
        <w:rPr>
          <w:rFonts w:ascii="Times New Roman" w:hAnsi="Times New Roman"/>
          <w:szCs w:val="24"/>
        </w:rPr>
        <w:t>Written comments and suggestions from the public and affected agencies concerning the proposed collection of information should address one or more of the following four points:</w:t>
      </w:r>
    </w:p>
    <w:p w:rsidR="007B6975" w:rsidRPr="000647DC" w:rsidRDefault="007B6975" w:rsidP="007B6975">
      <w:pPr>
        <w:tabs>
          <w:tab w:val="left" w:pos="-1440"/>
        </w:tabs>
        <w:spacing w:line="480" w:lineRule="auto"/>
        <w:ind w:left="101" w:right="-29" w:hanging="3116"/>
        <w:rPr>
          <w:rFonts w:ascii="Times New Roman" w:hAnsi="Times New Roman"/>
          <w:szCs w:val="24"/>
        </w:rPr>
      </w:pPr>
      <w:r w:rsidRPr="000647DC">
        <w:rPr>
          <w:rFonts w:ascii="Times New Roman" w:hAnsi="Times New Roman"/>
          <w:szCs w:val="24"/>
        </w:rPr>
        <w:tab/>
      </w:r>
      <w:r w:rsidRPr="000647DC">
        <w:rPr>
          <w:rFonts w:ascii="Times New Roman" w:hAnsi="Times New Roman"/>
          <w:szCs w:val="24"/>
        </w:rPr>
        <w:tab/>
        <w:t>(1) Evaluate whether the proposed collection of information is necessary for the proper performance of the functions of the agency, including whether the information will have practical utility;</w:t>
      </w:r>
    </w:p>
    <w:p w:rsidR="007B6975" w:rsidRPr="000647DC" w:rsidRDefault="007B6975" w:rsidP="007B6975">
      <w:pPr>
        <w:tabs>
          <w:tab w:val="left" w:pos="-1440"/>
        </w:tabs>
        <w:spacing w:line="480" w:lineRule="auto"/>
        <w:ind w:left="101" w:right="-29" w:hanging="3116"/>
        <w:rPr>
          <w:rFonts w:ascii="Times New Roman" w:hAnsi="Times New Roman"/>
          <w:szCs w:val="24"/>
        </w:rPr>
      </w:pPr>
      <w:r w:rsidRPr="000647DC">
        <w:rPr>
          <w:rFonts w:ascii="Times New Roman" w:hAnsi="Times New Roman"/>
          <w:szCs w:val="24"/>
        </w:rPr>
        <w:tab/>
      </w:r>
      <w:r w:rsidRPr="000647DC">
        <w:rPr>
          <w:rFonts w:ascii="Times New Roman" w:hAnsi="Times New Roman"/>
          <w:szCs w:val="24"/>
        </w:rPr>
        <w:tab/>
        <w:t>(2) Evaluate the accuracy of the agencies estimate of the burden of the proposed collection of information, including the validity of the methodology and assumptions used;</w:t>
      </w:r>
    </w:p>
    <w:p w:rsidR="007B6975" w:rsidRPr="000647DC" w:rsidRDefault="007B6975" w:rsidP="007B6975">
      <w:pPr>
        <w:tabs>
          <w:tab w:val="left" w:pos="-1440"/>
        </w:tabs>
        <w:spacing w:line="480" w:lineRule="auto"/>
        <w:ind w:left="101" w:right="-29" w:hanging="176"/>
        <w:rPr>
          <w:rFonts w:ascii="Times New Roman" w:hAnsi="Times New Roman"/>
          <w:szCs w:val="24"/>
        </w:rPr>
      </w:pPr>
      <w:r w:rsidRPr="000647DC">
        <w:rPr>
          <w:rFonts w:ascii="Times New Roman" w:hAnsi="Times New Roman"/>
          <w:szCs w:val="24"/>
        </w:rPr>
        <w:tab/>
        <w:t>(3) Enhance the quality, utility, and clarity of the information to be collected; and</w:t>
      </w:r>
    </w:p>
    <w:p w:rsidR="007B6975" w:rsidRDefault="007B6975" w:rsidP="007B6975">
      <w:pPr>
        <w:tabs>
          <w:tab w:val="left" w:pos="-1440"/>
        </w:tabs>
        <w:spacing w:line="480" w:lineRule="auto"/>
        <w:ind w:left="101" w:right="-29" w:hanging="2407"/>
        <w:rPr>
          <w:rFonts w:ascii="Times New Roman" w:hAnsi="Times New Roman"/>
          <w:szCs w:val="24"/>
        </w:rPr>
      </w:pPr>
      <w:r w:rsidRPr="000647DC">
        <w:rPr>
          <w:rFonts w:ascii="Times New Roman" w:hAnsi="Times New Roman"/>
          <w:szCs w:val="24"/>
        </w:rPr>
        <w:tab/>
      </w:r>
      <w:r w:rsidRPr="000647DC">
        <w:rPr>
          <w:rFonts w:ascii="Times New Roman" w:hAnsi="Times New Roman"/>
          <w:szCs w:val="24"/>
        </w:rPr>
        <w:tab/>
        <w:t xml:space="preserve">(4) Minimize the burden of the collection of information on those who are to respond, including through the use of appropriate automated, electronic, mechanical, or other technological collection techniques or other forms of information technology, </w:t>
      </w:r>
      <w:r w:rsidRPr="000647DC">
        <w:rPr>
          <w:rFonts w:ascii="Times New Roman" w:hAnsi="Times New Roman"/>
          <w:i/>
          <w:szCs w:val="24"/>
        </w:rPr>
        <w:t>e.g.,</w:t>
      </w:r>
      <w:r w:rsidRPr="000647DC">
        <w:rPr>
          <w:rFonts w:ascii="Times New Roman" w:hAnsi="Times New Roman"/>
          <w:szCs w:val="24"/>
        </w:rPr>
        <w:t xml:space="preserve"> permitting electronic </w:t>
      </w:r>
      <w:r w:rsidRPr="000647DC">
        <w:rPr>
          <w:rFonts w:ascii="Times New Roman" w:hAnsi="Times New Roman"/>
          <w:szCs w:val="24"/>
        </w:rPr>
        <w:lastRenderedPageBreak/>
        <w:t>submission of responses.</w:t>
      </w:r>
    </w:p>
    <w:p w:rsidR="007B6975" w:rsidRPr="000647DC" w:rsidRDefault="007B6975" w:rsidP="007B6975">
      <w:pPr>
        <w:tabs>
          <w:tab w:val="left" w:pos="-1440"/>
        </w:tabs>
        <w:spacing w:line="480" w:lineRule="auto"/>
        <w:ind w:left="101" w:right="-29" w:hanging="2407"/>
        <w:rPr>
          <w:rFonts w:ascii="Times New Roman" w:hAnsi="Times New Roman"/>
          <w:szCs w:val="24"/>
        </w:rPr>
      </w:pPr>
      <w:r>
        <w:rPr>
          <w:rFonts w:ascii="Times New Roman" w:hAnsi="Times New Roman"/>
          <w:b/>
          <w:szCs w:val="24"/>
        </w:rPr>
        <w:tab/>
      </w:r>
      <w:r>
        <w:rPr>
          <w:rFonts w:ascii="Times New Roman" w:hAnsi="Times New Roman"/>
          <w:b/>
          <w:szCs w:val="24"/>
        </w:rPr>
        <w:tab/>
      </w:r>
      <w:r w:rsidRPr="000647DC">
        <w:rPr>
          <w:rFonts w:ascii="Times New Roman" w:hAnsi="Times New Roman"/>
          <w:b/>
          <w:szCs w:val="24"/>
        </w:rPr>
        <w:t>Overview of This Information Collection</w:t>
      </w:r>
    </w:p>
    <w:p w:rsidR="007B6975" w:rsidRPr="000647DC" w:rsidRDefault="007B6975" w:rsidP="007B6975">
      <w:pPr>
        <w:pStyle w:val="ListParagraph"/>
        <w:tabs>
          <w:tab w:val="left" w:pos="-1440"/>
        </w:tabs>
        <w:spacing w:line="480" w:lineRule="auto"/>
        <w:ind w:left="101" w:right="-29"/>
        <w:rPr>
          <w:rFonts w:ascii="Times New Roman" w:hAnsi="Times New Roman"/>
          <w:szCs w:val="24"/>
        </w:rPr>
      </w:pPr>
      <w:r>
        <w:rPr>
          <w:rFonts w:ascii="Times New Roman" w:hAnsi="Times New Roman"/>
          <w:i/>
          <w:szCs w:val="24"/>
        </w:rPr>
        <w:t xml:space="preserve">(1) </w:t>
      </w:r>
      <w:r w:rsidRPr="000647DC">
        <w:rPr>
          <w:rFonts w:ascii="Times New Roman" w:hAnsi="Times New Roman"/>
          <w:i/>
          <w:szCs w:val="24"/>
        </w:rPr>
        <w:t>Type of Information Collection</w:t>
      </w:r>
      <w:r w:rsidRPr="000647DC">
        <w:rPr>
          <w:rFonts w:ascii="Times New Roman" w:hAnsi="Times New Roman"/>
          <w:b/>
          <w:szCs w:val="24"/>
        </w:rPr>
        <w:t xml:space="preserve">: </w:t>
      </w:r>
      <w:r w:rsidRPr="000647DC">
        <w:rPr>
          <w:rFonts w:ascii="Times New Roman" w:hAnsi="Times New Roman"/>
          <w:szCs w:val="24"/>
        </w:rPr>
        <w:t>Extension, Without Change, of a Currently Approved Collection.</w:t>
      </w:r>
    </w:p>
    <w:p w:rsidR="007B6975" w:rsidRPr="000647DC" w:rsidRDefault="007B6975" w:rsidP="007B6975">
      <w:pPr>
        <w:tabs>
          <w:tab w:val="left" w:pos="-1440"/>
        </w:tabs>
        <w:spacing w:line="480" w:lineRule="auto"/>
        <w:ind w:left="101" w:right="-29" w:hanging="450"/>
        <w:rPr>
          <w:rFonts w:ascii="Times New Roman" w:hAnsi="Times New Roman"/>
          <w:szCs w:val="24"/>
        </w:rPr>
      </w:pPr>
      <w:r w:rsidRPr="000647DC">
        <w:rPr>
          <w:rFonts w:ascii="Times New Roman" w:hAnsi="Times New Roman"/>
          <w:szCs w:val="24"/>
        </w:rPr>
        <w:tab/>
        <w:t xml:space="preserve">(2) </w:t>
      </w:r>
      <w:r w:rsidRPr="000647DC">
        <w:rPr>
          <w:rFonts w:ascii="Times New Roman" w:hAnsi="Times New Roman"/>
          <w:i/>
          <w:szCs w:val="24"/>
        </w:rPr>
        <w:t>Title of the Form/Collection</w:t>
      </w:r>
      <w:r w:rsidRPr="000647DC">
        <w:rPr>
          <w:rFonts w:ascii="Times New Roman" w:hAnsi="Times New Roman"/>
          <w:b/>
          <w:szCs w:val="24"/>
        </w:rPr>
        <w:t>:</w:t>
      </w:r>
      <w:r w:rsidRPr="000647DC">
        <w:rPr>
          <w:rFonts w:ascii="Times New Roman" w:hAnsi="Times New Roman"/>
          <w:iCs/>
          <w:szCs w:val="24"/>
        </w:rPr>
        <w:t xml:space="preserve"> </w:t>
      </w:r>
      <w:r>
        <w:rPr>
          <w:rFonts w:ascii="Times New Roman" w:hAnsi="Times New Roman"/>
          <w:spacing w:val="-1"/>
          <w:w w:val="110"/>
          <w:szCs w:val="24"/>
        </w:rPr>
        <w:t>Electronic Bonds Online (eBonds) Access</w:t>
      </w:r>
      <w:r w:rsidRPr="000647DC">
        <w:rPr>
          <w:rFonts w:ascii="Times New Roman" w:hAnsi="Times New Roman"/>
          <w:iCs/>
          <w:szCs w:val="24"/>
        </w:rPr>
        <w:t>.</w:t>
      </w:r>
    </w:p>
    <w:p w:rsidR="007B6975" w:rsidRPr="000647DC" w:rsidRDefault="007B6975" w:rsidP="007B6975">
      <w:pPr>
        <w:tabs>
          <w:tab w:val="left" w:pos="-1440"/>
        </w:tabs>
        <w:spacing w:line="480" w:lineRule="auto"/>
        <w:ind w:left="101" w:right="-29" w:hanging="450"/>
        <w:rPr>
          <w:rFonts w:ascii="Times New Roman" w:hAnsi="Times New Roman"/>
          <w:szCs w:val="24"/>
        </w:rPr>
      </w:pPr>
      <w:r w:rsidRPr="000647DC">
        <w:rPr>
          <w:rFonts w:ascii="Times New Roman" w:hAnsi="Times New Roman"/>
          <w:szCs w:val="24"/>
        </w:rPr>
        <w:tab/>
        <w:t xml:space="preserve">(3) </w:t>
      </w:r>
      <w:r w:rsidRPr="000647DC">
        <w:rPr>
          <w:rFonts w:ascii="Times New Roman" w:hAnsi="Times New Roman"/>
          <w:i/>
          <w:szCs w:val="24"/>
        </w:rPr>
        <w:t>Agency form number, if any, and the applicable component of the Department of Homeland Security sponsoring the collection</w:t>
      </w:r>
      <w:r w:rsidRPr="000647DC">
        <w:rPr>
          <w:rFonts w:ascii="Times New Roman" w:hAnsi="Times New Roman"/>
          <w:szCs w:val="24"/>
        </w:rPr>
        <w:t xml:space="preserve">:  </w:t>
      </w:r>
      <w:r w:rsidR="005820F1">
        <w:rPr>
          <w:rFonts w:ascii="Times New Roman" w:hAnsi="Times New Roman"/>
          <w:szCs w:val="24"/>
        </w:rPr>
        <w:t>I-352SA / I-352RA</w:t>
      </w:r>
      <w:r w:rsidRPr="000647DC">
        <w:rPr>
          <w:rFonts w:ascii="Times New Roman" w:hAnsi="Times New Roman"/>
          <w:szCs w:val="24"/>
        </w:rPr>
        <w:t>; U.S. Immigration and Customs Enforcement</w:t>
      </w:r>
    </w:p>
    <w:p w:rsidR="005820F1" w:rsidRPr="00507CDB" w:rsidRDefault="007B6975" w:rsidP="005820F1">
      <w:pPr>
        <w:tabs>
          <w:tab w:val="left" w:pos="-1440"/>
        </w:tabs>
        <w:spacing w:line="480" w:lineRule="auto"/>
        <w:ind w:left="90" w:hanging="450"/>
        <w:rPr>
          <w:rFonts w:ascii="Times New Roman" w:hAnsi="Times New Roman"/>
          <w:szCs w:val="24"/>
        </w:rPr>
      </w:pPr>
      <w:r w:rsidRPr="000647DC">
        <w:rPr>
          <w:rFonts w:ascii="Times New Roman" w:hAnsi="Times New Roman"/>
          <w:szCs w:val="24"/>
        </w:rPr>
        <w:tab/>
        <w:t xml:space="preserve">(4) </w:t>
      </w:r>
      <w:r w:rsidRPr="000647DC">
        <w:rPr>
          <w:rFonts w:ascii="Times New Roman" w:hAnsi="Times New Roman"/>
          <w:i/>
          <w:szCs w:val="24"/>
        </w:rPr>
        <w:t>Affected public who will be asked or required to respond, as well as a brief abstract</w:t>
      </w:r>
      <w:r w:rsidRPr="000647DC">
        <w:rPr>
          <w:rFonts w:ascii="Times New Roman" w:hAnsi="Times New Roman"/>
          <w:szCs w:val="24"/>
        </w:rPr>
        <w:t xml:space="preserve">: </w:t>
      </w:r>
      <w:r w:rsidR="005820F1" w:rsidRPr="002A7375">
        <w:rPr>
          <w:rFonts w:ascii="Arial" w:hAnsi="Arial" w:cs="Arial"/>
          <w:b/>
          <w:sz w:val="18"/>
          <w:szCs w:val="18"/>
        </w:rPr>
        <w:t>:</w:t>
      </w:r>
      <w:r w:rsidR="005820F1" w:rsidRPr="002A7375">
        <w:rPr>
          <w:rFonts w:ascii="Arial" w:hAnsi="Arial" w:cs="Arial"/>
          <w:sz w:val="18"/>
          <w:szCs w:val="18"/>
        </w:rPr>
        <w:t xml:space="preserve"> </w:t>
      </w:r>
      <w:r w:rsidR="005820F1" w:rsidRPr="00507CDB">
        <w:rPr>
          <w:rFonts w:ascii="Times New Roman" w:hAnsi="Times New Roman"/>
          <w:szCs w:val="24"/>
        </w:rPr>
        <w:t>Primary: Individual or Households, Business or other non-profit. The information taken in this collection is necessary for ICE to grant access to eBonds and to notify the public of the duties and responsibilities associated with accessing eBonds. The I-352SA and the I-352RA are the two instruments used to collect the information associated with this collection. The I-352SA is to be completed by a Surety that currently holds a Certificate of Authority to act as a Surety on Federal bonds and details the requirements for accessing eBonds as well as the documentation, in addition to the I-352SA and I-352RA, which the Surety must submit prior to being granted access to eBonds. The I-352RA provides notification that eBonds is a Federal government computer system and as such users must abide by certain conduct guidelines to access eBonds and the consequences if such guidelines are not followed.</w:t>
      </w:r>
    </w:p>
    <w:p w:rsidR="007B6975" w:rsidRPr="000647DC" w:rsidRDefault="007B6975" w:rsidP="007B6975">
      <w:pPr>
        <w:tabs>
          <w:tab w:val="left" w:pos="-1440"/>
        </w:tabs>
        <w:spacing w:line="480" w:lineRule="auto"/>
        <w:ind w:left="101" w:right="-29" w:hanging="450"/>
        <w:rPr>
          <w:rFonts w:ascii="Times New Roman" w:hAnsi="Times New Roman"/>
          <w:szCs w:val="24"/>
        </w:rPr>
      </w:pPr>
      <w:r w:rsidRPr="000647DC">
        <w:rPr>
          <w:rFonts w:ascii="Times New Roman" w:hAnsi="Times New Roman"/>
          <w:szCs w:val="24"/>
        </w:rPr>
        <w:tab/>
        <w:t xml:space="preserve">(5) </w:t>
      </w:r>
      <w:r w:rsidRPr="000647DC">
        <w:rPr>
          <w:rFonts w:ascii="Times New Roman" w:hAnsi="Times New Roman"/>
          <w:i/>
          <w:szCs w:val="24"/>
        </w:rPr>
        <w:t>An estimate of the total number of respondents and the amount of time estimated for an average respondent to respond:</w:t>
      </w:r>
      <w:r w:rsidRPr="000647DC">
        <w:rPr>
          <w:rFonts w:ascii="Times New Roman" w:hAnsi="Times New Roman"/>
          <w:szCs w:val="24"/>
        </w:rPr>
        <w:t xml:space="preserve"> </w:t>
      </w:r>
      <w:r w:rsidR="00485036">
        <w:rPr>
          <w:rFonts w:ascii="Times New Roman" w:hAnsi="Times New Roman"/>
          <w:szCs w:val="24"/>
        </w:rPr>
        <w:t>6</w:t>
      </w:r>
      <w:r w:rsidRPr="000647DC">
        <w:rPr>
          <w:rFonts w:ascii="Times New Roman" w:hAnsi="Times New Roman"/>
          <w:szCs w:val="24"/>
        </w:rPr>
        <w:t>0 responses at 30 minutes (.50 hours) per response.</w:t>
      </w:r>
    </w:p>
    <w:p w:rsidR="007B6975" w:rsidRPr="000647DC" w:rsidRDefault="007B6975" w:rsidP="007B6975">
      <w:pPr>
        <w:tabs>
          <w:tab w:val="left" w:pos="-1440"/>
        </w:tabs>
        <w:spacing w:line="480" w:lineRule="auto"/>
        <w:ind w:left="101" w:right="-29" w:hanging="450"/>
        <w:rPr>
          <w:rFonts w:ascii="Times New Roman" w:hAnsi="Times New Roman"/>
          <w:szCs w:val="24"/>
        </w:rPr>
      </w:pPr>
      <w:r w:rsidRPr="000647DC">
        <w:rPr>
          <w:rFonts w:ascii="Times New Roman" w:hAnsi="Times New Roman"/>
          <w:szCs w:val="24"/>
        </w:rPr>
        <w:tab/>
        <w:t xml:space="preserve">(6) </w:t>
      </w:r>
      <w:r w:rsidRPr="000647DC">
        <w:rPr>
          <w:rFonts w:ascii="Times New Roman" w:hAnsi="Times New Roman"/>
          <w:i/>
          <w:szCs w:val="24"/>
        </w:rPr>
        <w:t>An estimate of the total public burden (in hours) associated with the collection:</w:t>
      </w:r>
      <w:r w:rsidRPr="000647DC">
        <w:rPr>
          <w:rFonts w:ascii="Times New Roman" w:hAnsi="Times New Roman"/>
          <w:szCs w:val="24"/>
        </w:rPr>
        <w:t xml:space="preserve">  30 annual burden hours. </w:t>
      </w:r>
    </w:p>
    <w:p w:rsidR="007B6975" w:rsidRPr="000647DC" w:rsidRDefault="007B6975" w:rsidP="007B6975">
      <w:pPr>
        <w:tabs>
          <w:tab w:val="left" w:pos="-1440"/>
        </w:tabs>
        <w:spacing w:line="480" w:lineRule="auto"/>
        <w:ind w:left="101" w:right="-29" w:hanging="450"/>
        <w:rPr>
          <w:rFonts w:ascii="Times New Roman" w:hAnsi="Times New Roman"/>
          <w:szCs w:val="24"/>
        </w:rPr>
      </w:pPr>
      <w:r w:rsidRPr="000647DC">
        <w:rPr>
          <w:rFonts w:ascii="Times New Roman" w:hAnsi="Times New Roman"/>
          <w:szCs w:val="24"/>
        </w:rPr>
        <w:tab/>
        <w:t xml:space="preserve">(7) </w:t>
      </w:r>
      <w:r w:rsidRPr="000647DC">
        <w:rPr>
          <w:rFonts w:ascii="Times New Roman" w:hAnsi="Times New Roman"/>
          <w:i/>
          <w:szCs w:val="24"/>
        </w:rPr>
        <w:t>An estimate of the total public burden (in cost) associated with the collection:</w:t>
      </w:r>
      <w:r w:rsidRPr="000647DC">
        <w:rPr>
          <w:rFonts w:ascii="Times New Roman" w:hAnsi="Times New Roman"/>
          <w:szCs w:val="24"/>
        </w:rPr>
        <w:t xml:space="preserve"> The estimated annual cost burden associated with this collection of information is </w:t>
      </w:r>
      <w:r w:rsidR="00485036">
        <w:rPr>
          <w:rFonts w:ascii="Times New Roman" w:hAnsi="Times New Roman"/>
          <w:szCs w:val="24"/>
        </w:rPr>
        <w:t>2,255</w:t>
      </w:r>
      <w:r w:rsidRPr="000647DC">
        <w:rPr>
          <w:rFonts w:ascii="Times New Roman" w:hAnsi="Times New Roman"/>
          <w:szCs w:val="24"/>
        </w:rPr>
        <w:t>.</w:t>
      </w:r>
    </w:p>
    <w:p w:rsidR="007B6975" w:rsidRDefault="007B6975" w:rsidP="007B6975">
      <w:pPr>
        <w:tabs>
          <w:tab w:val="left" w:pos="-1440"/>
        </w:tabs>
        <w:spacing w:line="480" w:lineRule="auto"/>
        <w:ind w:left="101" w:right="-29"/>
        <w:rPr>
          <w:rFonts w:ascii="Times New Roman" w:hAnsi="Times New Roman"/>
          <w:szCs w:val="24"/>
        </w:rPr>
      </w:pPr>
      <w:r w:rsidRPr="000647DC">
        <w:rPr>
          <w:rFonts w:ascii="Times New Roman" w:hAnsi="Times New Roman"/>
          <w:szCs w:val="24"/>
        </w:rPr>
        <w:t xml:space="preserve">Dated: </w:t>
      </w:r>
      <w:r w:rsidR="005820F1">
        <w:rPr>
          <w:rFonts w:ascii="Times New Roman" w:hAnsi="Times New Roman"/>
          <w:szCs w:val="24"/>
        </w:rPr>
        <w:t>June 2</w:t>
      </w:r>
      <w:r w:rsidR="00485036">
        <w:rPr>
          <w:rFonts w:ascii="Times New Roman" w:hAnsi="Times New Roman"/>
          <w:szCs w:val="24"/>
        </w:rPr>
        <w:t>7</w:t>
      </w:r>
      <w:r w:rsidRPr="000647DC">
        <w:rPr>
          <w:rFonts w:ascii="Times New Roman" w:hAnsi="Times New Roman"/>
          <w:szCs w:val="24"/>
        </w:rPr>
        <w:t xml:space="preserve">, 2019 </w:t>
      </w:r>
    </w:p>
    <w:p w:rsidR="007B6975" w:rsidRPr="000647DC" w:rsidRDefault="007B6975" w:rsidP="007B6975">
      <w:pPr>
        <w:tabs>
          <w:tab w:val="left" w:pos="-1440"/>
        </w:tabs>
        <w:spacing w:line="480" w:lineRule="auto"/>
        <w:ind w:left="101" w:right="-29"/>
        <w:rPr>
          <w:rFonts w:ascii="Times New Roman" w:hAnsi="Times New Roman"/>
          <w:b/>
          <w:szCs w:val="24"/>
        </w:rPr>
      </w:pPr>
      <w:r w:rsidRPr="000647DC">
        <w:rPr>
          <w:rFonts w:ascii="Times New Roman" w:hAnsi="Times New Roman"/>
          <w:b/>
          <w:bCs/>
          <w:szCs w:val="24"/>
        </w:rPr>
        <w:t>Scott Elmore</w:t>
      </w:r>
      <w:r w:rsidRPr="000647DC">
        <w:rPr>
          <w:rFonts w:ascii="Times New Roman" w:hAnsi="Times New Roman"/>
          <w:b/>
          <w:bCs/>
          <w:w w:val="108"/>
          <w:szCs w:val="24"/>
        </w:rPr>
        <w:t>,</w:t>
      </w:r>
    </w:p>
    <w:p w:rsidR="007B6975" w:rsidRDefault="007B6975" w:rsidP="007B6975">
      <w:pPr>
        <w:spacing w:line="480" w:lineRule="auto"/>
        <w:ind w:left="101" w:right="-29"/>
        <w:rPr>
          <w:rFonts w:ascii="Times New Roman" w:hAnsi="Times New Roman"/>
          <w:i/>
          <w:szCs w:val="24"/>
        </w:rPr>
      </w:pPr>
      <w:r w:rsidRPr="000647DC">
        <w:rPr>
          <w:rFonts w:ascii="Times New Roman" w:hAnsi="Times New Roman"/>
          <w:i/>
          <w:szCs w:val="24"/>
        </w:rPr>
        <w:t>PRA Clearance Officer</w:t>
      </w:r>
    </w:p>
    <w:p w:rsidR="00D05BDB" w:rsidRDefault="00D05BDB"/>
    <w:sectPr w:rsidR="00D0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75"/>
    <w:rsid w:val="001D04F2"/>
    <w:rsid w:val="00485036"/>
    <w:rsid w:val="00507CDB"/>
    <w:rsid w:val="005820F1"/>
    <w:rsid w:val="007B6975"/>
    <w:rsid w:val="00BD320F"/>
    <w:rsid w:val="00D05BDB"/>
    <w:rsid w:val="00F9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7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6975"/>
    <w:rPr>
      <w:color w:val="0000FF"/>
      <w:u w:val="single"/>
    </w:rPr>
  </w:style>
  <w:style w:type="paragraph" w:styleId="ListParagraph">
    <w:name w:val="List Paragraph"/>
    <w:basedOn w:val="Normal"/>
    <w:uiPriority w:val="34"/>
    <w:qFormat/>
    <w:rsid w:val="007B6975"/>
    <w:pPr>
      <w:ind w:left="720"/>
      <w:contextualSpacing/>
    </w:pPr>
  </w:style>
  <w:style w:type="character" w:customStyle="1" w:styleId="UnresolvedMention">
    <w:name w:val="Unresolved Mention"/>
    <w:basedOn w:val="DefaultParagraphFont"/>
    <w:uiPriority w:val="99"/>
    <w:semiHidden/>
    <w:unhideWhenUsed/>
    <w:rsid w:val="005820F1"/>
    <w:rPr>
      <w:color w:val="605E5C"/>
      <w:shd w:val="clear" w:color="auto" w:fill="E1DFDD"/>
    </w:rPr>
  </w:style>
  <w:style w:type="paragraph" w:styleId="BalloonText">
    <w:name w:val="Balloon Text"/>
    <w:basedOn w:val="Normal"/>
    <w:link w:val="BalloonTextChar"/>
    <w:uiPriority w:val="99"/>
    <w:semiHidden/>
    <w:unhideWhenUsed/>
    <w:rsid w:val="00507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CDB"/>
    <w:rPr>
      <w:rFonts w:ascii="Segoe UI" w:eastAsia="Times New Roman"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7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6975"/>
    <w:rPr>
      <w:color w:val="0000FF"/>
      <w:u w:val="single"/>
    </w:rPr>
  </w:style>
  <w:style w:type="paragraph" w:styleId="ListParagraph">
    <w:name w:val="List Paragraph"/>
    <w:basedOn w:val="Normal"/>
    <w:uiPriority w:val="34"/>
    <w:qFormat/>
    <w:rsid w:val="007B6975"/>
    <w:pPr>
      <w:ind w:left="720"/>
      <w:contextualSpacing/>
    </w:pPr>
  </w:style>
  <w:style w:type="character" w:customStyle="1" w:styleId="UnresolvedMention">
    <w:name w:val="Unresolved Mention"/>
    <w:basedOn w:val="DefaultParagraphFont"/>
    <w:uiPriority w:val="99"/>
    <w:semiHidden/>
    <w:unhideWhenUsed/>
    <w:rsid w:val="005820F1"/>
    <w:rPr>
      <w:color w:val="605E5C"/>
      <w:shd w:val="clear" w:color="auto" w:fill="E1DFDD"/>
    </w:rPr>
  </w:style>
  <w:style w:type="paragraph" w:styleId="BalloonText">
    <w:name w:val="Balloon Text"/>
    <w:basedOn w:val="Normal"/>
    <w:link w:val="BalloonTextChar"/>
    <w:uiPriority w:val="99"/>
    <w:semiHidden/>
    <w:unhideWhenUsed/>
    <w:rsid w:val="00507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CDB"/>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sdeskofficer@omb.eop.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Scott A</dc:creator>
  <cp:keywords/>
  <dc:description/>
  <cp:lastModifiedBy>SYSTEM</cp:lastModifiedBy>
  <cp:revision>2</cp:revision>
  <dcterms:created xsi:type="dcterms:W3CDTF">2019-06-27T16:02:00Z</dcterms:created>
  <dcterms:modified xsi:type="dcterms:W3CDTF">2019-06-27T16:02:00Z</dcterms:modified>
</cp:coreProperties>
</file>