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3761" w:rsidP="00D75AC8" w:rsidRDefault="00183761" w14:paraId="3E3FB2D7" w14:textId="1C734168">
      <w:pPr>
        <w:spacing w:before="1680"/>
        <w:jc w:val="right"/>
        <w:rPr>
          <w:rFonts w:ascii="Arial Black" w:hAnsi="Arial Black"/>
          <w:smallCaps/>
          <w:kern w:val="16"/>
          <w:sz w:val="40"/>
          <w:szCs w:val="20"/>
        </w:rPr>
      </w:pPr>
      <w:bookmarkStart w:name="_Toc11143833" w:id="0"/>
      <w:bookmarkStart w:name="_Toc11328824" w:id="1"/>
      <w:r w:rsidRPr="00183761">
        <w:rPr>
          <w:rFonts w:ascii="Arial Black" w:hAnsi="Arial Black"/>
          <w:smallCaps/>
          <w:kern w:val="16"/>
          <w:sz w:val="40"/>
          <w:szCs w:val="20"/>
        </w:rPr>
        <w:t>2020</w:t>
      </w:r>
      <w:r w:rsidR="00084C69">
        <w:rPr>
          <w:rFonts w:ascii="Arial Black" w:hAnsi="Arial Black"/>
          <w:smallCaps/>
          <w:kern w:val="16"/>
          <w:sz w:val="40"/>
          <w:szCs w:val="20"/>
        </w:rPr>
        <w:t>/</w:t>
      </w:r>
      <w:r w:rsidRPr="00183761">
        <w:rPr>
          <w:rFonts w:ascii="Arial Black" w:hAnsi="Arial Black"/>
          <w:smallCaps/>
          <w:kern w:val="16"/>
          <w:sz w:val="40"/>
          <w:szCs w:val="20"/>
        </w:rPr>
        <w:t>22 Beginning Postsecondary Student</w:t>
      </w:r>
      <w:r w:rsidR="00CD2728">
        <w:rPr>
          <w:rFonts w:ascii="Arial Black" w:hAnsi="Arial Black"/>
          <w:smallCaps/>
          <w:kern w:val="16"/>
          <w:sz w:val="40"/>
          <w:szCs w:val="20"/>
        </w:rPr>
        <w:t>s</w:t>
      </w:r>
      <w:r w:rsidRPr="00183761">
        <w:rPr>
          <w:rFonts w:ascii="Arial Black" w:hAnsi="Arial Black"/>
          <w:smallCaps/>
          <w:kern w:val="16"/>
          <w:sz w:val="40"/>
          <w:szCs w:val="20"/>
        </w:rPr>
        <w:t xml:space="preserve"> Longitudinal Study (BPS:20/22)</w:t>
      </w:r>
    </w:p>
    <w:p w:rsidRPr="00183761" w:rsidR="00183761" w:rsidP="00183761" w:rsidRDefault="00183761" w14:paraId="42121432" w14:textId="77777777">
      <w:pPr>
        <w:spacing w:before="600" w:after="120"/>
        <w:jc w:val="right"/>
        <w:rPr>
          <w:rFonts w:ascii="Arial Black" w:hAnsi="Arial Black" w:cs="Arial"/>
          <w:sz w:val="40"/>
          <w:szCs w:val="32"/>
        </w:rPr>
      </w:pPr>
      <w:bookmarkStart w:name="_Hlk12258723" w:id="2"/>
      <w:r w:rsidRPr="00183761">
        <w:rPr>
          <w:rFonts w:ascii="Arial Black" w:hAnsi="Arial Black" w:cs="Arial"/>
          <w:sz w:val="40"/>
          <w:szCs w:val="32"/>
        </w:rPr>
        <w:t>Cognitive and Usability Testing</w:t>
      </w:r>
    </w:p>
    <w:bookmarkEnd w:id="2"/>
    <w:p w:rsidRPr="00183761" w:rsidR="00183761" w:rsidP="00183761" w:rsidRDefault="00183761" w14:paraId="535E53C9" w14:textId="77777777">
      <w:pPr>
        <w:spacing w:before="1200" w:after="120"/>
        <w:jc w:val="right"/>
        <w:rPr>
          <w:rFonts w:ascii="Arial Black" w:hAnsi="Arial Black" w:cs="Arial"/>
          <w:sz w:val="28"/>
          <w:szCs w:val="22"/>
        </w:rPr>
      </w:pPr>
      <w:r w:rsidRPr="00183761">
        <w:rPr>
          <w:rFonts w:ascii="Arial Black" w:hAnsi="Arial Black" w:cs="Arial"/>
          <w:sz w:val="28"/>
          <w:szCs w:val="22"/>
        </w:rPr>
        <w:t>Volume I</w:t>
      </w:r>
    </w:p>
    <w:p w:rsidRPr="00636E8D" w:rsidR="00636E8D" w:rsidP="00183761" w:rsidRDefault="00183761" w14:paraId="764EF2D5" w14:textId="64C11D9C">
      <w:pPr>
        <w:spacing w:before="240" w:after="120"/>
        <w:jc w:val="right"/>
        <w:rPr>
          <w:rFonts w:ascii="Arial Black" w:hAnsi="Arial Black" w:cs="Arial"/>
          <w:sz w:val="28"/>
          <w:szCs w:val="22"/>
        </w:rPr>
      </w:pPr>
      <w:r w:rsidRPr="00183761">
        <w:rPr>
          <w:rFonts w:ascii="Arial Black" w:hAnsi="Arial Black" w:cs="Arial"/>
          <w:sz w:val="28"/>
          <w:szCs w:val="22"/>
        </w:rPr>
        <w:t>Supporting Statement</w:t>
      </w:r>
    </w:p>
    <w:p w:rsidR="0039643B" w:rsidP="00C9776F" w:rsidRDefault="00636E8D" w14:paraId="35ED7DA4" w14:textId="3068DC5D">
      <w:pPr>
        <w:spacing w:before="840" w:line="320" w:lineRule="atLeast"/>
        <w:jc w:val="right"/>
        <w:rPr>
          <w:rFonts w:ascii="Arial Black" w:hAnsi="Arial Black"/>
          <w:sz w:val="28"/>
          <w:szCs w:val="32"/>
        </w:rPr>
      </w:pPr>
      <w:bookmarkStart w:name="_Hlk37347530" w:id="3"/>
      <w:r w:rsidRPr="00636E8D">
        <w:rPr>
          <w:rFonts w:ascii="Arial Black" w:hAnsi="Arial Black"/>
          <w:sz w:val="28"/>
          <w:szCs w:val="32"/>
        </w:rPr>
        <w:t>OMB # 1850-</w:t>
      </w:r>
      <w:r w:rsidRPr="00183761" w:rsidR="00183761">
        <w:rPr>
          <w:rFonts w:ascii="Arial Black" w:hAnsi="Arial Black"/>
          <w:sz w:val="28"/>
          <w:szCs w:val="32"/>
        </w:rPr>
        <w:t>0803 v.</w:t>
      </w:r>
      <w:bookmarkEnd w:id="3"/>
      <w:r w:rsidR="002F2928">
        <w:rPr>
          <w:rFonts w:ascii="Arial Black" w:hAnsi="Arial Black"/>
          <w:sz w:val="28"/>
          <w:szCs w:val="32"/>
        </w:rPr>
        <w:t xml:space="preserve"> 267</w:t>
      </w:r>
    </w:p>
    <w:p w:rsidRPr="00F15E2A" w:rsidR="00636E8D" w:rsidP="00C9776F" w:rsidRDefault="00636E8D" w14:paraId="023160FA" w14:textId="7DE0D8E3">
      <w:pPr>
        <w:spacing w:before="840" w:line="320" w:lineRule="atLeast"/>
        <w:jc w:val="right"/>
        <w:rPr>
          <w:rFonts w:ascii="Arial" w:hAnsi="Arial" w:cs="Arial"/>
          <w:b/>
          <w:kern w:val="16"/>
          <w:szCs w:val="20"/>
        </w:rPr>
      </w:pPr>
      <w:r w:rsidRPr="00F15E2A">
        <w:rPr>
          <w:rFonts w:ascii="Arial" w:hAnsi="Arial" w:cs="Arial"/>
          <w:b/>
          <w:kern w:val="16"/>
          <w:szCs w:val="20"/>
        </w:rPr>
        <w:t>Submitted by</w:t>
      </w:r>
    </w:p>
    <w:p w:rsidRPr="00F15E2A" w:rsidR="00636E8D" w:rsidP="00D35884" w:rsidRDefault="00636E8D" w14:paraId="3B61FBC3" w14:textId="77777777">
      <w:pPr>
        <w:jc w:val="right"/>
        <w:rPr>
          <w:rFonts w:ascii="Arial" w:hAnsi="Arial" w:cs="Arial"/>
          <w:b/>
          <w:kern w:val="16"/>
          <w:szCs w:val="20"/>
        </w:rPr>
      </w:pPr>
      <w:r w:rsidRPr="00F15E2A">
        <w:rPr>
          <w:rFonts w:ascii="Arial" w:hAnsi="Arial" w:cs="Arial"/>
          <w:b/>
          <w:kern w:val="16"/>
          <w:szCs w:val="20"/>
        </w:rPr>
        <w:t>National Center for Education Statistics</w:t>
      </w:r>
    </w:p>
    <w:p w:rsidRPr="00F15E2A" w:rsidR="00636E8D" w:rsidP="00C9776F" w:rsidRDefault="00636E8D" w14:paraId="39043060" w14:textId="77777777">
      <w:pPr>
        <w:jc w:val="right"/>
        <w:rPr>
          <w:rFonts w:ascii="Arial" w:hAnsi="Arial" w:cs="Arial"/>
          <w:b/>
          <w:kern w:val="16"/>
          <w:szCs w:val="20"/>
        </w:rPr>
      </w:pPr>
      <w:r w:rsidRPr="00F15E2A">
        <w:rPr>
          <w:rFonts w:ascii="Arial" w:hAnsi="Arial" w:cs="Arial"/>
          <w:b/>
          <w:kern w:val="16"/>
          <w:szCs w:val="20"/>
        </w:rPr>
        <w:t>U.S. Department of Education</w:t>
      </w:r>
    </w:p>
    <w:p w:rsidRPr="00F15E2A" w:rsidR="00636E8D" w:rsidP="00636E8D" w:rsidRDefault="00636E8D" w14:paraId="559111AB" w14:textId="77777777">
      <w:pPr>
        <w:spacing w:before="240"/>
        <w:jc w:val="right"/>
        <w:rPr>
          <w:rFonts w:ascii="Arial" w:hAnsi="Arial" w:cs="Arial"/>
          <w:b/>
          <w:kern w:val="16"/>
          <w:szCs w:val="20"/>
        </w:rPr>
      </w:pPr>
    </w:p>
    <w:bookmarkEnd w:id="0"/>
    <w:bookmarkEnd w:id="1"/>
    <w:p w:rsidR="00001E47" w:rsidP="00001E47" w:rsidRDefault="00001E47" w14:paraId="58E818DD" w14:textId="6B2F36E4">
      <w:pPr>
        <w:jc w:val="right"/>
        <w:rPr>
          <w:rFonts w:ascii="Arial" w:hAnsi="Arial" w:cs="Arial"/>
          <w:b/>
          <w:bCs/>
          <w:kern w:val="16"/>
          <w:szCs w:val="20"/>
        </w:rPr>
      </w:pPr>
      <w:r>
        <w:rPr>
          <w:rFonts w:ascii="Arial" w:hAnsi="Arial" w:cs="Arial"/>
          <w:b/>
          <w:bCs/>
          <w:kern w:val="16"/>
          <w:szCs w:val="20"/>
        </w:rPr>
        <w:t>April</w:t>
      </w:r>
      <w:r w:rsidRPr="00F15E2A">
        <w:rPr>
          <w:rFonts w:ascii="Arial" w:hAnsi="Arial" w:cs="Arial"/>
          <w:b/>
          <w:bCs/>
          <w:kern w:val="16"/>
          <w:szCs w:val="20"/>
        </w:rPr>
        <w:t xml:space="preserve"> </w:t>
      </w:r>
      <w:r>
        <w:rPr>
          <w:rFonts w:ascii="Arial" w:hAnsi="Arial" w:cs="Arial"/>
          <w:b/>
          <w:bCs/>
          <w:kern w:val="16"/>
          <w:szCs w:val="20"/>
        </w:rPr>
        <w:t>2020</w:t>
      </w:r>
    </w:p>
    <w:p w:rsidRPr="00F15E2A" w:rsidR="00A1644F" w:rsidP="00001E47" w:rsidRDefault="00A1644F" w14:paraId="0D59C48A" w14:textId="77777777">
      <w:pPr>
        <w:jc w:val="right"/>
        <w:rPr>
          <w:rFonts w:ascii="Arial" w:hAnsi="Arial" w:cs="Arial"/>
          <w:b/>
          <w:bCs/>
          <w:kern w:val="16"/>
          <w:szCs w:val="20"/>
        </w:rPr>
      </w:pPr>
      <w:bookmarkStart w:name="_GoBack" w:id="4"/>
      <w:bookmarkEnd w:id="4"/>
    </w:p>
    <w:p w:rsidRPr="00464488" w:rsidR="00461E61" w:rsidP="00464488" w:rsidRDefault="00612C6A" w14:paraId="39ABB662" w14:textId="7B1C0655">
      <w:pPr>
        <w:spacing w:before="600" w:after="120"/>
        <w:rPr>
          <w:rFonts w:ascii="Arial" w:hAnsi="Arial" w:cs="Arial"/>
          <w:iCs/>
          <w:sz w:val="32"/>
          <w:szCs w:val="32"/>
        </w:rPr>
      </w:pPr>
      <w:r w:rsidRPr="00464488">
        <w:rPr>
          <w:rFonts w:ascii="Arial" w:hAnsi="Arial" w:cs="Arial"/>
          <w:iCs/>
          <w:sz w:val="32"/>
          <w:szCs w:val="32"/>
        </w:rPr>
        <w:t>Attachments:</w:t>
      </w:r>
    </w:p>
    <w:p w:rsidRPr="00464488" w:rsidR="00461E61" w:rsidP="00464488" w:rsidRDefault="00EB2E6A" w14:paraId="5FD5A08B" w14:textId="6C3D0852">
      <w:pPr>
        <w:tabs>
          <w:tab w:val="left" w:pos="1530"/>
          <w:tab w:val="left" w:pos="2160"/>
          <w:tab w:val="left" w:pos="2880"/>
          <w:tab w:val="left" w:pos="3600"/>
          <w:tab w:val="left" w:pos="4320"/>
          <w:tab w:val="left" w:pos="5040"/>
          <w:tab w:val="left" w:pos="5760"/>
          <w:tab w:val="left" w:pos="6480"/>
          <w:tab w:val="left" w:pos="7200"/>
          <w:tab w:val="left" w:pos="7920"/>
          <w:tab w:val="left" w:pos="8640"/>
          <w:tab w:val="right" w:pos="9648"/>
        </w:tabs>
        <w:spacing w:line="280" w:lineRule="atLeast"/>
        <w:rPr>
          <w:rFonts w:ascii="Arial" w:hAnsi="Arial" w:cs="Arial"/>
          <w:iCs/>
          <w:sz w:val="22"/>
          <w:szCs w:val="22"/>
        </w:rPr>
      </w:pPr>
      <w:r w:rsidRPr="00464488">
        <w:rPr>
          <w:rFonts w:ascii="Arial" w:hAnsi="Arial" w:cs="Arial"/>
          <w:iCs/>
          <w:sz w:val="22"/>
          <w:szCs w:val="22"/>
        </w:rPr>
        <w:t>Attachment I</w:t>
      </w:r>
      <w:r w:rsidRPr="00464488">
        <w:rPr>
          <w:rFonts w:ascii="Arial" w:hAnsi="Arial" w:cs="Arial"/>
          <w:iCs/>
          <w:sz w:val="22"/>
          <w:szCs w:val="22"/>
        </w:rPr>
        <w:tab/>
        <w:t>–</w:t>
      </w:r>
      <w:r w:rsidRPr="00464488" w:rsidR="00E856EF">
        <w:rPr>
          <w:rFonts w:ascii="Arial" w:hAnsi="Arial" w:cs="Arial"/>
          <w:iCs/>
          <w:sz w:val="22"/>
          <w:szCs w:val="22"/>
        </w:rPr>
        <w:t xml:space="preserve"> </w:t>
      </w:r>
      <w:r w:rsidRPr="00464488" w:rsidR="00CF3E81">
        <w:rPr>
          <w:rFonts w:ascii="Arial" w:hAnsi="Arial" w:cs="Arial"/>
          <w:iCs/>
          <w:sz w:val="22"/>
          <w:szCs w:val="22"/>
        </w:rPr>
        <w:t xml:space="preserve">Recruitment </w:t>
      </w:r>
      <w:r w:rsidRPr="00464488">
        <w:rPr>
          <w:rFonts w:ascii="Arial" w:hAnsi="Arial" w:cs="Arial"/>
          <w:iCs/>
          <w:sz w:val="22"/>
          <w:szCs w:val="22"/>
        </w:rPr>
        <w:t xml:space="preserve">Procedures and </w:t>
      </w:r>
      <w:r w:rsidRPr="00464488" w:rsidR="00CF3E81">
        <w:rPr>
          <w:rFonts w:ascii="Arial" w:hAnsi="Arial" w:cs="Arial"/>
          <w:iCs/>
          <w:sz w:val="22"/>
          <w:szCs w:val="22"/>
        </w:rPr>
        <w:t>Materials</w:t>
      </w:r>
    </w:p>
    <w:p w:rsidRPr="00464488" w:rsidR="00137012" w:rsidP="00464488" w:rsidRDefault="00137012" w14:paraId="38695870" w14:textId="4C32E929">
      <w:pPr>
        <w:tabs>
          <w:tab w:val="left" w:pos="1530"/>
        </w:tabs>
        <w:spacing w:line="280" w:lineRule="atLeast"/>
        <w:rPr>
          <w:rFonts w:ascii="Arial" w:hAnsi="Arial" w:cs="Arial"/>
          <w:iCs/>
          <w:sz w:val="22"/>
          <w:szCs w:val="22"/>
        </w:rPr>
      </w:pPr>
      <w:r w:rsidRPr="00464488">
        <w:rPr>
          <w:rFonts w:ascii="Arial" w:hAnsi="Arial" w:cs="Arial"/>
          <w:iCs/>
          <w:sz w:val="22"/>
          <w:szCs w:val="22"/>
        </w:rPr>
        <w:t>Attachment II</w:t>
      </w:r>
      <w:r w:rsidRPr="00464488">
        <w:rPr>
          <w:rFonts w:ascii="Arial" w:hAnsi="Arial" w:cs="Arial"/>
          <w:iCs/>
          <w:sz w:val="22"/>
          <w:szCs w:val="22"/>
        </w:rPr>
        <w:tab/>
        <w:t>– Eligibility Screening Questions</w:t>
      </w:r>
    </w:p>
    <w:p w:rsidRPr="00464488" w:rsidR="00461E61" w:rsidP="00464488" w:rsidRDefault="00EB2E6A" w14:paraId="217CD934" w14:textId="086C6E87">
      <w:pPr>
        <w:tabs>
          <w:tab w:val="left" w:pos="1530"/>
        </w:tabs>
        <w:spacing w:line="280" w:lineRule="atLeast"/>
        <w:rPr>
          <w:rFonts w:ascii="Arial" w:hAnsi="Arial" w:cs="Arial"/>
          <w:iCs/>
          <w:sz w:val="22"/>
          <w:szCs w:val="22"/>
        </w:rPr>
      </w:pPr>
      <w:r w:rsidRPr="00464488">
        <w:rPr>
          <w:rFonts w:ascii="Arial" w:hAnsi="Arial" w:cs="Arial"/>
          <w:iCs/>
          <w:sz w:val="22"/>
          <w:szCs w:val="22"/>
        </w:rPr>
        <w:t>Attachment II</w:t>
      </w:r>
      <w:r w:rsidRPr="00464488" w:rsidR="00137012">
        <w:rPr>
          <w:rFonts w:ascii="Arial" w:hAnsi="Arial" w:cs="Arial"/>
          <w:iCs/>
          <w:sz w:val="22"/>
          <w:szCs w:val="22"/>
        </w:rPr>
        <w:t>I</w:t>
      </w:r>
      <w:r w:rsidRPr="00464488">
        <w:rPr>
          <w:rFonts w:ascii="Arial" w:hAnsi="Arial" w:cs="Arial"/>
          <w:iCs/>
          <w:sz w:val="22"/>
          <w:szCs w:val="22"/>
        </w:rPr>
        <w:tab/>
        <w:t>–</w:t>
      </w:r>
      <w:r w:rsidRPr="00464488" w:rsidR="00E856EF">
        <w:rPr>
          <w:rFonts w:ascii="Arial" w:hAnsi="Arial" w:cs="Arial"/>
          <w:iCs/>
          <w:sz w:val="22"/>
          <w:szCs w:val="22"/>
        </w:rPr>
        <w:t xml:space="preserve"> </w:t>
      </w:r>
      <w:r w:rsidRPr="00464488" w:rsidR="00461E61">
        <w:rPr>
          <w:rFonts w:ascii="Arial" w:hAnsi="Arial" w:cs="Arial"/>
          <w:iCs/>
          <w:sz w:val="22"/>
          <w:szCs w:val="22"/>
        </w:rPr>
        <w:t>Consent to Participate in Research</w:t>
      </w:r>
    </w:p>
    <w:p w:rsidRPr="00464488" w:rsidR="006A3E19" w:rsidP="00464488" w:rsidRDefault="006A3E19" w14:paraId="117F8B75" w14:textId="50E94A90">
      <w:pPr>
        <w:tabs>
          <w:tab w:val="left" w:pos="1530"/>
        </w:tabs>
        <w:spacing w:line="280" w:lineRule="atLeast"/>
        <w:rPr>
          <w:rFonts w:ascii="Arial" w:hAnsi="Arial" w:cs="Arial"/>
          <w:iCs/>
          <w:sz w:val="22"/>
          <w:szCs w:val="22"/>
        </w:rPr>
      </w:pPr>
      <w:r w:rsidRPr="00464488">
        <w:rPr>
          <w:rFonts w:ascii="Arial" w:hAnsi="Arial" w:cs="Arial"/>
          <w:iCs/>
          <w:sz w:val="22"/>
          <w:szCs w:val="22"/>
        </w:rPr>
        <w:t>Attachment IV</w:t>
      </w:r>
      <w:r w:rsidRPr="00464488" w:rsidR="00EB2E6A">
        <w:rPr>
          <w:rFonts w:ascii="Arial" w:hAnsi="Arial" w:cs="Arial"/>
          <w:iCs/>
          <w:sz w:val="22"/>
          <w:szCs w:val="22"/>
        </w:rPr>
        <w:tab/>
        <w:t>–</w:t>
      </w:r>
      <w:r w:rsidRPr="00464488" w:rsidR="00E856EF">
        <w:rPr>
          <w:rFonts w:ascii="Arial" w:hAnsi="Arial" w:cs="Arial"/>
          <w:iCs/>
          <w:sz w:val="22"/>
          <w:szCs w:val="22"/>
        </w:rPr>
        <w:t xml:space="preserve"> </w:t>
      </w:r>
      <w:r w:rsidRPr="00464488" w:rsidR="00EB2E6A">
        <w:rPr>
          <w:rFonts w:ascii="Arial" w:hAnsi="Arial" w:cs="Arial"/>
          <w:iCs/>
          <w:sz w:val="22"/>
          <w:szCs w:val="22"/>
        </w:rPr>
        <w:t>Interview</w:t>
      </w:r>
      <w:r w:rsidRPr="00464488">
        <w:rPr>
          <w:rFonts w:ascii="Arial" w:hAnsi="Arial" w:cs="Arial"/>
          <w:iCs/>
          <w:sz w:val="22"/>
          <w:szCs w:val="22"/>
        </w:rPr>
        <w:t xml:space="preserve"> </w:t>
      </w:r>
      <w:r w:rsidRPr="00464488" w:rsidR="00E76706">
        <w:rPr>
          <w:rFonts w:ascii="Arial" w:hAnsi="Arial" w:cs="Arial"/>
          <w:iCs/>
          <w:sz w:val="22"/>
          <w:szCs w:val="22"/>
        </w:rPr>
        <w:t>Protocol</w:t>
      </w:r>
    </w:p>
    <w:p w:rsidRPr="00D83CAF" w:rsidR="00461E61" w:rsidP="00464488" w:rsidRDefault="00461E61" w14:paraId="6E904A7E" w14:textId="38F01E20">
      <w:pPr>
        <w:tabs>
          <w:tab w:val="left" w:pos="1530"/>
        </w:tabs>
        <w:spacing w:line="280" w:lineRule="atLeast"/>
        <w:rPr>
          <w:rFonts w:asciiTheme="minorBidi" w:hAnsiTheme="minorBidi" w:cstheme="minorBidi"/>
          <w:b/>
          <w:bCs/>
          <w:noProof/>
          <w:szCs w:val="22"/>
        </w:rPr>
      </w:pPr>
      <w:r w:rsidRPr="00464488">
        <w:rPr>
          <w:rFonts w:asciiTheme="minorBidi" w:hAnsiTheme="minorBidi" w:cstheme="minorBidi"/>
          <w:sz w:val="22"/>
          <w:szCs w:val="22"/>
        </w:rPr>
        <w:t xml:space="preserve">Attachment </w:t>
      </w:r>
      <w:r w:rsidRPr="00464488" w:rsidR="00CF3E81">
        <w:rPr>
          <w:rFonts w:asciiTheme="minorBidi" w:hAnsiTheme="minorBidi" w:cstheme="minorBidi"/>
          <w:sz w:val="22"/>
          <w:szCs w:val="22"/>
        </w:rPr>
        <w:t>V</w:t>
      </w:r>
      <w:r w:rsidRPr="00464488">
        <w:rPr>
          <w:rFonts w:asciiTheme="minorBidi" w:hAnsiTheme="minorBidi" w:cstheme="minorBidi"/>
          <w:sz w:val="22"/>
          <w:szCs w:val="22"/>
        </w:rPr>
        <w:tab/>
        <w:t>–</w:t>
      </w:r>
      <w:r w:rsidRPr="00464488" w:rsidR="00EB2E6A">
        <w:rPr>
          <w:rFonts w:asciiTheme="minorBidi" w:hAnsiTheme="minorBidi" w:cstheme="minorBidi"/>
          <w:sz w:val="22"/>
          <w:szCs w:val="22"/>
        </w:rPr>
        <w:t xml:space="preserve"> </w:t>
      </w:r>
      <w:r w:rsidRPr="00464488">
        <w:rPr>
          <w:rFonts w:asciiTheme="minorBidi" w:hAnsiTheme="minorBidi" w:cstheme="minorBidi"/>
          <w:sz w:val="22"/>
          <w:szCs w:val="22"/>
        </w:rPr>
        <w:t>Interview Facsimile</w:t>
      </w:r>
      <w:bookmarkStart w:name="_Toc223245302" w:id="5"/>
    </w:p>
    <w:p w:rsidRPr="006923D9" w:rsidR="006923D9" w:rsidP="006923D9" w:rsidRDefault="006923D9" w14:paraId="4A0BBD75" w14:textId="77777777">
      <w:pPr>
        <w:keepNext/>
        <w:spacing w:after="120"/>
        <w:outlineLvl w:val="0"/>
        <w:rPr>
          <w:rFonts w:ascii="Arial" w:hAnsi="Arial" w:cs="Arial"/>
          <w:b/>
          <w:sz w:val="28"/>
          <w:szCs w:val="28"/>
        </w:rPr>
      </w:pPr>
      <w:r w:rsidRPr="006923D9">
        <w:rPr>
          <w:rFonts w:ascii="Arial" w:hAnsi="Arial" w:cs="Arial"/>
          <w:b/>
          <w:sz w:val="28"/>
          <w:szCs w:val="28"/>
        </w:rPr>
        <w:lastRenderedPageBreak/>
        <w:t>Contents</w:t>
      </w:r>
    </w:p>
    <w:p w:rsidR="006923D9" w:rsidRDefault="006923D9" w14:paraId="6C4E3C8A" w14:textId="2C73D2D7">
      <w:pPr>
        <w:pStyle w:val="TOC1"/>
        <w:rPr>
          <w:rFonts w:eastAsiaTheme="minorEastAsia" w:cstheme="minorBidi"/>
          <w:sz w:val="22"/>
          <w:szCs w:val="22"/>
        </w:rPr>
      </w:pPr>
      <w:r w:rsidRPr="006923D9">
        <w:rPr>
          <w:iCs/>
          <w:szCs w:val="22"/>
        </w:rPr>
        <w:fldChar w:fldCharType="begin"/>
      </w:r>
      <w:r w:rsidRPr="006923D9">
        <w:rPr>
          <w:iCs/>
          <w:szCs w:val="22"/>
        </w:rPr>
        <w:instrText xml:space="preserve"> TOC \o "2-3" \t "Heading 1,1" </w:instrText>
      </w:r>
      <w:r w:rsidRPr="006923D9">
        <w:rPr>
          <w:iCs/>
          <w:szCs w:val="22"/>
        </w:rPr>
        <w:fldChar w:fldCharType="separate"/>
      </w:r>
      <w:r>
        <w:t>Submittal-Related Information</w:t>
      </w:r>
      <w:r>
        <w:tab/>
      </w:r>
      <w:r>
        <w:fldChar w:fldCharType="begin"/>
      </w:r>
      <w:r>
        <w:instrText xml:space="preserve"> PAGEREF _Toc25569456 \h </w:instrText>
      </w:r>
      <w:r>
        <w:fldChar w:fldCharType="separate"/>
      </w:r>
      <w:r>
        <w:t>3</w:t>
      </w:r>
      <w:r>
        <w:fldChar w:fldCharType="end"/>
      </w:r>
    </w:p>
    <w:p w:rsidR="006923D9" w:rsidRDefault="006923D9" w14:paraId="1075625C" w14:textId="7C8A9FE6">
      <w:pPr>
        <w:pStyle w:val="TOC1"/>
        <w:rPr>
          <w:rFonts w:eastAsiaTheme="minorEastAsia" w:cstheme="minorBidi"/>
          <w:sz w:val="22"/>
          <w:szCs w:val="22"/>
        </w:rPr>
      </w:pPr>
      <w:r>
        <w:t>Background</w:t>
      </w:r>
      <w:r>
        <w:tab/>
      </w:r>
      <w:r>
        <w:fldChar w:fldCharType="begin"/>
      </w:r>
      <w:r>
        <w:instrText xml:space="preserve"> PAGEREF _Toc25569457 \h </w:instrText>
      </w:r>
      <w:r>
        <w:fldChar w:fldCharType="separate"/>
      </w:r>
      <w:r>
        <w:t>3</w:t>
      </w:r>
      <w:r>
        <w:fldChar w:fldCharType="end"/>
      </w:r>
    </w:p>
    <w:p w:rsidR="006923D9" w:rsidRDefault="006923D9" w14:paraId="024B3061" w14:textId="798A5B00">
      <w:pPr>
        <w:pStyle w:val="TOC1"/>
        <w:rPr>
          <w:rFonts w:eastAsiaTheme="minorEastAsia" w:cstheme="minorBidi"/>
          <w:sz w:val="22"/>
          <w:szCs w:val="22"/>
        </w:rPr>
      </w:pPr>
      <w:r>
        <w:t>Design and Context</w:t>
      </w:r>
      <w:r>
        <w:tab/>
      </w:r>
      <w:r>
        <w:fldChar w:fldCharType="begin"/>
      </w:r>
      <w:r>
        <w:instrText xml:space="preserve"> PAGEREF _Toc25569458 \h </w:instrText>
      </w:r>
      <w:r>
        <w:fldChar w:fldCharType="separate"/>
      </w:r>
      <w:r>
        <w:t>4</w:t>
      </w:r>
      <w:r>
        <w:fldChar w:fldCharType="end"/>
      </w:r>
    </w:p>
    <w:p w:rsidR="006923D9" w:rsidRDefault="006923D9" w14:paraId="198B9B42" w14:textId="4383652B">
      <w:pPr>
        <w:pStyle w:val="TOC1"/>
        <w:rPr>
          <w:rFonts w:eastAsiaTheme="minorEastAsia" w:cstheme="minorBidi"/>
          <w:sz w:val="22"/>
          <w:szCs w:val="22"/>
        </w:rPr>
      </w:pPr>
      <w:r>
        <w:t>Estimated Respondent Burden</w:t>
      </w:r>
      <w:r>
        <w:tab/>
      </w:r>
      <w:r>
        <w:fldChar w:fldCharType="begin"/>
      </w:r>
      <w:r>
        <w:instrText xml:space="preserve"> PAGEREF _Toc25569459 \h </w:instrText>
      </w:r>
      <w:r>
        <w:fldChar w:fldCharType="separate"/>
      </w:r>
      <w:r>
        <w:t>5</w:t>
      </w:r>
      <w:r>
        <w:fldChar w:fldCharType="end"/>
      </w:r>
    </w:p>
    <w:p w:rsidR="006923D9" w:rsidRDefault="006923D9" w14:paraId="1BCFF84A" w14:textId="7058762C">
      <w:pPr>
        <w:pStyle w:val="TOC1"/>
        <w:rPr>
          <w:rFonts w:eastAsiaTheme="minorEastAsia" w:cstheme="minorBidi"/>
          <w:sz w:val="22"/>
          <w:szCs w:val="22"/>
        </w:rPr>
      </w:pPr>
      <w:r>
        <w:t>Estimate of Costs for Recruiting and Paying Respondents</w:t>
      </w:r>
      <w:r>
        <w:tab/>
      </w:r>
      <w:r>
        <w:fldChar w:fldCharType="begin"/>
      </w:r>
      <w:r>
        <w:instrText xml:space="preserve"> PAGEREF _Toc25569460 \h </w:instrText>
      </w:r>
      <w:r>
        <w:fldChar w:fldCharType="separate"/>
      </w:r>
      <w:r>
        <w:t>6</w:t>
      </w:r>
      <w:r>
        <w:fldChar w:fldCharType="end"/>
      </w:r>
    </w:p>
    <w:p w:rsidR="006923D9" w:rsidRDefault="006923D9" w14:paraId="1474FA0A" w14:textId="473B1086">
      <w:pPr>
        <w:pStyle w:val="TOC1"/>
        <w:rPr>
          <w:rFonts w:eastAsiaTheme="minorEastAsia" w:cstheme="minorBidi"/>
          <w:sz w:val="22"/>
          <w:szCs w:val="22"/>
        </w:rPr>
      </w:pPr>
      <w:r>
        <w:t>Estimate of Cost Burden</w:t>
      </w:r>
      <w:r>
        <w:tab/>
      </w:r>
      <w:r>
        <w:fldChar w:fldCharType="begin"/>
      </w:r>
      <w:r>
        <w:instrText xml:space="preserve"> PAGEREF _Toc25569461 \h </w:instrText>
      </w:r>
      <w:r>
        <w:fldChar w:fldCharType="separate"/>
      </w:r>
      <w:r>
        <w:t>6</w:t>
      </w:r>
      <w:r>
        <w:fldChar w:fldCharType="end"/>
      </w:r>
    </w:p>
    <w:p w:rsidR="006923D9" w:rsidRDefault="006923D9" w14:paraId="66A90C3A" w14:textId="21A08077">
      <w:pPr>
        <w:pStyle w:val="TOC1"/>
        <w:rPr>
          <w:rFonts w:eastAsiaTheme="minorEastAsia" w:cstheme="minorBidi"/>
          <w:sz w:val="22"/>
          <w:szCs w:val="22"/>
        </w:rPr>
      </w:pPr>
      <w:r>
        <w:t>Cost to Federal Government</w:t>
      </w:r>
      <w:r>
        <w:tab/>
      </w:r>
      <w:r>
        <w:fldChar w:fldCharType="begin"/>
      </w:r>
      <w:r>
        <w:instrText xml:space="preserve"> PAGEREF _Toc25569462 \h </w:instrText>
      </w:r>
      <w:r>
        <w:fldChar w:fldCharType="separate"/>
      </w:r>
      <w:r>
        <w:t>6</w:t>
      </w:r>
      <w:r>
        <w:fldChar w:fldCharType="end"/>
      </w:r>
    </w:p>
    <w:p w:rsidR="006923D9" w:rsidRDefault="006923D9" w14:paraId="7E46E88E" w14:textId="7641FBBC">
      <w:pPr>
        <w:pStyle w:val="TOC1"/>
        <w:rPr>
          <w:rFonts w:eastAsiaTheme="minorEastAsia" w:cstheme="minorBidi"/>
          <w:sz w:val="22"/>
          <w:szCs w:val="22"/>
        </w:rPr>
      </w:pPr>
      <w:r>
        <w:t>Assurance of Confidentiality</w:t>
      </w:r>
      <w:r>
        <w:tab/>
      </w:r>
      <w:r>
        <w:fldChar w:fldCharType="begin"/>
      </w:r>
      <w:r>
        <w:instrText xml:space="preserve"> PAGEREF _Toc25569463 \h </w:instrText>
      </w:r>
      <w:r>
        <w:fldChar w:fldCharType="separate"/>
      </w:r>
      <w:r>
        <w:t>6</w:t>
      </w:r>
      <w:r>
        <w:fldChar w:fldCharType="end"/>
      </w:r>
    </w:p>
    <w:p w:rsidR="006923D9" w:rsidRDefault="006923D9" w14:paraId="0154877A" w14:textId="16B35DDE">
      <w:pPr>
        <w:pStyle w:val="TOC1"/>
        <w:rPr>
          <w:rFonts w:eastAsiaTheme="minorEastAsia" w:cstheme="minorBidi"/>
          <w:sz w:val="22"/>
          <w:szCs w:val="22"/>
        </w:rPr>
      </w:pPr>
      <w:r>
        <w:t>Schedule for BPS:20/22 OMB requests and related activities</w:t>
      </w:r>
      <w:r>
        <w:tab/>
      </w:r>
      <w:r>
        <w:fldChar w:fldCharType="begin"/>
      </w:r>
      <w:r>
        <w:instrText xml:space="preserve"> PAGEREF _Toc25569464 \h </w:instrText>
      </w:r>
      <w:r>
        <w:fldChar w:fldCharType="separate"/>
      </w:r>
      <w:r>
        <w:t>6</w:t>
      </w:r>
      <w:r>
        <w:fldChar w:fldCharType="end"/>
      </w:r>
    </w:p>
    <w:p w:rsidRPr="006923D9" w:rsidR="006923D9" w:rsidP="006923D9" w:rsidRDefault="006923D9" w14:paraId="2C884F64" w14:textId="22DDF869">
      <w:r w:rsidRPr="006923D9">
        <w:fldChar w:fldCharType="end"/>
      </w:r>
    </w:p>
    <w:p w:rsidRPr="006923D9" w:rsidR="006923D9" w:rsidP="006923D9" w:rsidRDefault="006923D9" w14:paraId="5886BC26" w14:textId="4F958DEC">
      <w:pPr>
        <w:spacing w:before="120" w:after="120"/>
        <w:rPr>
          <w:b/>
          <w:szCs w:val="20"/>
        </w:rPr>
      </w:pPr>
      <w:r w:rsidRPr="006923D9">
        <w:rPr>
          <w:b/>
          <w:szCs w:val="20"/>
        </w:rPr>
        <w:t>Tables</w:t>
      </w:r>
    </w:p>
    <w:p w:rsidR="006923D9" w:rsidRDefault="006923D9" w14:paraId="410E3752" w14:textId="6A4EF1D4">
      <w:pPr>
        <w:pStyle w:val="TOC5"/>
        <w:tabs>
          <w:tab w:val="left" w:pos="1760"/>
        </w:tabs>
        <w:rPr>
          <w:rFonts w:eastAsiaTheme="minorEastAsia" w:cstheme="minorBidi"/>
          <w:sz w:val="22"/>
          <w:szCs w:val="22"/>
        </w:rPr>
      </w:pPr>
      <w:r>
        <w:rPr>
          <w:b/>
          <w:bCs/>
          <w:iCs/>
          <w:sz w:val="22"/>
        </w:rPr>
        <w:fldChar w:fldCharType="begin"/>
      </w:r>
      <w:r>
        <w:rPr>
          <w:b/>
          <w:bCs/>
          <w:iCs/>
          <w:sz w:val="22"/>
        </w:rPr>
        <w:instrText xml:space="preserve"> TOC \t "Table Title,5" </w:instrText>
      </w:r>
      <w:r>
        <w:rPr>
          <w:b/>
          <w:bCs/>
          <w:iCs/>
          <w:sz w:val="22"/>
        </w:rPr>
        <w:fldChar w:fldCharType="separate"/>
      </w:r>
      <w:r>
        <w:t>Table 1.</w:t>
      </w:r>
      <w:r>
        <w:rPr>
          <w:rFonts w:eastAsiaTheme="minorEastAsia" w:cstheme="minorBidi"/>
          <w:sz w:val="22"/>
          <w:szCs w:val="22"/>
        </w:rPr>
        <w:tab/>
      </w:r>
      <w:r>
        <w:t>Screening and participant numbers by respondent type</w:t>
      </w:r>
      <w:r>
        <w:tab/>
      </w:r>
      <w:r>
        <w:fldChar w:fldCharType="begin"/>
      </w:r>
      <w:r>
        <w:instrText xml:space="preserve"> PAGEREF _Toc25569574 \h </w:instrText>
      </w:r>
      <w:r>
        <w:fldChar w:fldCharType="separate"/>
      </w:r>
      <w:r>
        <w:t>5</w:t>
      </w:r>
      <w:r>
        <w:fldChar w:fldCharType="end"/>
      </w:r>
    </w:p>
    <w:p w:rsidR="006923D9" w:rsidRDefault="006923D9" w14:paraId="596D0F1E" w14:textId="35BD46A0">
      <w:pPr>
        <w:pStyle w:val="TOC5"/>
        <w:tabs>
          <w:tab w:val="left" w:pos="1760"/>
        </w:tabs>
        <w:rPr>
          <w:rFonts w:eastAsiaTheme="minorEastAsia" w:cstheme="minorBidi"/>
          <w:sz w:val="22"/>
          <w:szCs w:val="22"/>
        </w:rPr>
      </w:pPr>
      <w:r>
        <w:t>Table 2.</w:t>
      </w:r>
      <w:r>
        <w:rPr>
          <w:rFonts w:eastAsiaTheme="minorEastAsia" w:cstheme="minorBidi"/>
          <w:sz w:val="22"/>
          <w:szCs w:val="22"/>
        </w:rPr>
        <w:tab/>
      </w:r>
      <w:r>
        <w:t>Estimate respondent burden</w:t>
      </w:r>
      <w:r>
        <w:tab/>
      </w:r>
      <w:r>
        <w:fldChar w:fldCharType="begin"/>
      </w:r>
      <w:r>
        <w:instrText xml:space="preserve"> PAGEREF _Toc25569575 \h </w:instrText>
      </w:r>
      <w:r>
        <w:fldChar w:fldCharType="separate"/>
      </w:r>
      <w:r>
        <w:t>6</w:t>
      </w:r>
      <w:r>
        <w:fldChar w:fldCharType="end"/>
      </w:r>
    </w:p>
    <w:p w:rsidR="006923D9" w:rsidP="006923D9" w:rsidRDefault="006923D9" w14:paraId="1FCBAE1D" w14:textId="47E9D2EE">
      <w:pPr>
        <w:rPr>
          <w:b/>
          <w:bCs/>
          <w:iCs/>
          <w:noProof/>
          <w:szCs w:val="22"/>
        </w:rPr>
      </w:pPr>
      <w:r>
        <w:rPr>
          <w:b/>
          <w:bCs/>
          <w:iCs/>
          <w:noProof/>
          <w:sz w:val="22"/>
          <w:szCs w:val="20"/>
        </w:rPr>
        <w:fldChar w:fldCharType="end"/>
      </w:r>
      <w:r>
        <w:rPr>
          <w:szCs w:val="22"/>
        </w:rPr>
        <w:br w:type="page"/>
      </w:r>
    </w:p>
    <w:p w:rsidRPr="00D83CAF" w:rsidR="0077442D" w:rsidP="006923D9" w:rsidRDefault="0077442D" w14:paraId="3086AED9" w14:textId="045A85CD">
      <w:pPr>
        <w:pStyle w:val="Heading1"/>
        <w:rPr>
          <w:i/>
          <w:iCs/>
        </w:rPr>
      </w:pPr>
      <w:bookmarkStart w:name="_Toc25569456" w:id="6"/>
      <w:r w:rsidRPr="00D83CAF">
        <w:lastRenderedPageBreak/>
        <w:t>Submittal-Related Information</w:t>
      </w:r>
      <w:bookmarkEnd w:id="5"/>
      <w:bookmarkEnd w:id="6"/>
    </w:p>
    <w:p w:rsidR="00296C60" w:rsidP="00683393" w:rsidRDefault="00296C60" w14:paraId="0250CB58" w14:textId="5972E812">
      <w:pPr>
        <w:pStyle w:val="BodyText"/>
      </w:pPr>
      <w:r w:rsidRPr="00E33057">
        <w:t xml:space="preserve">The </w:t>
      </w:r>
      <w:r w:rsidRPr="00683393">
        <w:t>following</w:t>
      </w:r>
      <w:r w:rsidRPr="00E33057">
        <w:t xml:space="preserve"> material is being submitted under the National Center for Education Statistics (NCES) generic clearance agreement (OMB# 1850-0803), which provides NCES the capability to improve data collection instruments by conducting testing such as </w:t>
      </w:r>
      <w:r w:rsidRPr="00E33057" w:rsidR="00612C6A">
        <w:t>usability</w:t>
      </w:r>
      <w:r w:rsidRPr="00E33057">
        <w:t xml:space="preserve"> tests, focus groups, and cognitive interviews, to improve methodologies, survey questions, and/or delivery methods.</w:t>
      </w:r>
    </w:p>
    <w:p w:rsidR="00615080" w:rsidP="00683393" w:rsidRDefault="00A92F42" w14:paraId="197B2790" w14:textId="283DE217">
      <w:pPr>
        <w:pStyle w:val="BodyText"/>
      </w:pPr>
      <w:r w:rsidRPr="00E33057">
        <w:t>This request is to conduct cognitive</w:t>
      </w:r>
      <w:r w:rsidRPr="00E33057" w:rsidR="005E742A">
        <w:t xml:space="preserve"> and </w:t>
      </w:r>
      <w:r w:rsidRPr="00E33057" w:rsidR="000A0C3A">
        <w:t>usability</w:t>
      </w:r>
      <w:r w:rsidRPr="00E33057">
        <w:t xml:space="preserve"> testing starting in </w:t>
      </w:r>
      <w:r w:rsidRPr="00E33057" w:rsidR="00B10DA4">
        <w:t>January 2020</w:t>
      </w:r>
      <w:r w:rsidRPr="00E33057">
        <w:t xml:space="preserve"> in preparation for the </w:t>
      </w:r>
      <w:r w:rsidRPr="00E33057" w:rsidR="00484EA7">
        <w:t>2020/22 Beginning Postsecondary Student</w:t>
      </w:r>
      <w:r w:rsidRPr="00E33057">
        <w:t xml:space="preserve"> Longitudinal Study (</w:t>
      </w:r>
      <w:r w:rsidRPr="00E33057" w:rsidR="00484EA7">
        <w:t>BPS:20/22</w:t>
      </w:r>
      <w:r w:rsidRPr="00E33057">
        <w:t xml:space="preserve">) </w:t>
      </w:r>
      <w:r w:rsidRPr="00E33057" w:rsidR="00484EA7">
        <w:t>field test</w:t>
      </w:r>
      <w:r w:rsidRPr="00E33057">
        <w:t xml:space="preserve"> data collection (OMB# </w:t>
      </w:r>
      <w:r w:rsidRPr="00013336" w:rsidR="00013336">
        <w:t>1850-0631</w:t>
      </w:r>
      <w:r w:rsidRPr="00E33057">
        <w:t xml:space="preserve">), which will begin in </w:t>
      </w:r>
      <w:r w:rsidRPr="00E33057" w:rsidR="00484EA7">
        <w:t>March 2021</w:t>
      </w:r>
      <w:r w:rsidRPr="00E33057">
        <w:t xml:space="preserve">. RTI International will collect </w:t>
      </w:r>
      <w:r w:rsidRPr="00E33057" w:rsidR="00484EA7">
        <w:t>BPS:20/22</w:t>
      </w:r>
      <w:r w:rsidRPr="00E33057">
        <w:t xml:space="preserve"> data on behalf of NCES under contract to the U.S. Department of Education. </w:t>
      </w:r>
      <w:r w:rsidRPr="00E33057" w:rsidR="00484EA7">
        <w:t>EurekaFacts</w:t>
      </w:r>
      <w:r w:rsidRPr="00E33057" w:rsidR="004208D7">
        <w:t xml:space="preserve"> </w:t>
      </w:r>
      <w:r w:rsidRPr="00E33057">
        <w:t xml:space="preserve">is RTI’s subcontractor for aspects of </w:t>
      </w:r>
      <w:r w:rsidR="00396167">
        <w:t xml:space="preserve">the </w:t>
      </w:r>
      <w:r w:rsidRPr="00E33057" w:rsidR="00484EA7">
        <w:t>BPS:20/22</w:t>
      </w:r>
      <w:r w:rsidRPr="00E33057">
        <w:t xml:space="preserve"> </w:t>
      </w:r>
      <w:r w:rsidRPr="00683393">
        <w:t>cognitive</w:t>
      </w:r>
      <w:r w:rsidRPr="00E33057" w:rsidR="005E742A">
        <w:t xml:space="preserve"> and </w:t>
      </w:r>
      <w:r w:rsidRPr="00E33057" w:rsidR="000A0C3A">
        <w:t>usability</w:t>
      </w:r>
      <w:r w:rsidRPr="00E33057">
        <w:t xml:space="preserve"> testing.</w:t>
      </w:r>
    </w:p>
    <w:p w:rsidR="003B2991" w:rsidP="00E375F8" w:rsidRDefault="00750718" w14:paraId="3A40F300" w14:textId="77777777">
      <w:pPr>
        <w:widowControl w:val="0"/>
      </w:pPr>
      <w:r w:rsidRPr="00E33057">
        <w:t xml:space="preserve">This submission describes the </w:t>
      </w:r>
      <w:r w:rsidRPr="00E33057" w:rsidR="00BE571D">
        <w:t xml:space="preserve">cognitive and usability </w:t>
      </w:r>
      <w:r w:rsidRPr="00683393" w:rsidR="00BE571D">
        <w:t>testing</w:t>
      </w:r>
      <w:r w:rsidRPr="00E33057" w:rsidR="00BE571D">
        <w:t xml:space="preserve"> </w:t>
      </w:r>
      <w:r w:rsidRPr="00E33057">
        <w:t>recruit</w:t>
      </w:r>
      <w:r w:rsidRPr="00E33057" w:rsidR="00DD3E9F">
        <w:t>ment</w:t>
      </w:r>
      <w:r w:rsidRPr="00E33057">
        <w:t xml:space="preserve">, screening, and procedures </w:t>
      </w:r>
      <w:r w:rsidRPr="00E33057" w:rsidR="00A92F42">
        <w:t>designed to ensure quality, performance, and reliability of the</w:t>
      </w:r>
      <w:r w:rsidRPr="00E33057">
        <w:t xml:space="preserve"> tested</w:t>
      </w:r>
      <w:r w:rsidRPr="00E33057" w:rsidR="00A92F42">
        <w:t xml:space="preserve"> </w:t>
      </w:r>
      <w:r w:rsidR="00F94F3F">
        <w:t>questions</w:t>
      </w:r>
      <w:r w:rsidRPr="00E33057" w:rsidR="00F94F3F">
        <w:t xml:space="preserve"> </w:t>
      </w:r>
      <w:r w:rsidRPr="00E33057" w:rsidR="00A92F42">
        <w:t xml:space="preserve">and of the overall </w:t>
      </w:r>
      <w:r w:rsidRPr="00E33057" w:rsidR="00BE571D">
        <w:t xml:space="preserve">survey </w:t>
      </w:r>
      <w:r w:rsidRPr="00E33057" w:rsidR="00A92F42">
        <w:t xml:space="preserve">usability. </w:t>
      </w:r>
      <w:r w:rsidRPr="00E33057" w:rsidR="00BE571D">
        <w:t>The</w:t>
      </w:r>
      <w:r w:rsidRPr="00E33057" w:rsidR="00A92F42">
        <w:t xml:space="preserve"> results will be </w:t>
      </w:r>
      <w:r w:rsidRPr="00E33057" w:rsidR="00C24301">
        <w:t xml:space="preserve">presented to a </w:t>
      </w:r>
      <w:r w:rsidR="00991629">
        <w:t>T</w:t>
      </w:r>
      <w:r w:rsidR="009932A4">
        <w:t xml:space="preserve">echnical </w:t>
      </w:r>
      <w:r w:rsidR="00991629">
        <w:t>R</w:t>
      </w:r>
      <w:r w:rsidR="009932A4">
        <w:t>eview</w:t>
      </w:r>
      <w:r w:rsidRPr="00E33057" w:rsidR="009932A4">
        <w:t xml:space="preserve"> </w:t>
      </w:r>
      <w:r w:rsidR="00991629">
        <w:t>P</w:t>
      </w:r>
      <w:r w:rsidRPr="00E33057" w:rsidR="00C24301">
        <w:t xml:space="preserve">anel </w:t>
      </w:r>
      <w:r w:rsidR="00C2313D">
        <w:t xml:space="preserve">(TRP) </w:t>
      </w:r>
      <w:r w:rsidR="009932A4">
        <w:t>for</w:t>
      </w:r>
      <w:r w:rsidRPr="00E33057" w:rsidR="009932A4">
        <w:t xml:space="preserve"> </w:t>
      </w:r>
      <w:r w:rsidRPr="00E33057" w:rsidR="00C24301">
        <w:t xml:space="preserve">discussion </w:t>
      </w:r>
      <w:r w:rsidR="009932A4">
        <w:t>of</w:t>
      </w:r>
      <w:r w:rsidRPr="00E33057" w:rsidR="009932A4">
        <w:t xml:space="preserve"> </w:t>
      </w:r>
      <w:r w:rsidRPr="00E33057" w:rsidR="00C24301">
        <w:t xml:space="preserve">potential survey </w:t>
      </w:r>
      <w:r w:rsidRPr="00E33057" w:rsidR="00555EB8">
        <w:t>modifications</w:t>
      </w:r>
      <w:r w:rsidRPr="00E33057" w:rsidR="00C24301">
        <w:t xml:space="preserve"> </w:t>
      </w:r>
      <w:r w:rsidR="009932A4">
        <w:t>prior to</w:t>
      </w:r>
      <w:r w:rsidRPr="00E33057" w:rsidR="00A92F42">
        <w:t xml:space="preserve"> the</w:t>
      </w:r>
      <w:r w:rsidRPr="00E33057" w:rsidR="00BE571D">
        <w:t xml:space="preserve"> </w:t>
      </w:r>
      <w:r w:rsidRPr="00E33057" w:rsidR="0014542F">
        <w:t>field test</w:t>
      </w:r>
      <w:r w:rsidRPr="00E33057">
        <w:t xml:space="preserve"> </w:t>
      </w:r>
      <w:r w:rsidRPr="00E33057" w:rsidR="00555EB8">
        <w:t xml:space="preserve">and </w:t>
      </w:r>
      <w:r w:rsidRPr="00E33057" w:rsidR="00A92F42">
        <w:t xml:space="preserve">will be submitted to OMB for review in </w:t>
      </w:r>
      <w:r w:rsidRPr="00E33057" w:rsidR="00B10DA4">
        <w:t xml:space="preserve">November 2020 </w:t>
      </w:r>
      <w:r w:rsidRPr="00E33057" w:rsidR="00A92F42">
        <w:t xml:space="preserve">as part of the </w:t>
      </w:r>
      <w:r w:rsidRPr="00E33057" w:rsidR="0014542F">
        <w:t>BPS:20/22 field test</w:t>
      </w:r>
      <w:r w:rsidRPr="00E33057" w:rsidR="00BE571D">
        <w:t xml:space="preserve"> </w:t>
      </w:r>
      <w:r w:rsidRPr="00E33057" w:rsidR="00AE04B1">
        <w:t>data collection request</w:t>
      </w:r>
      <w:r w:rsidRPr="00E33057" w:rsidR="00A92F42">
        <w:t>.</w:t>
      </w:r>
      <w:bookmarkStart w:name="_Hlk37347996" w:id="7"/>
    </w:p>
    <w:p w:rsidRPr="003B2991" w:rsidR="003B2991" w:rsidP="00E375F8" w:rsidRDefault="003B2991" w14:paraId="5370F56A" w14:textId="77777777">
      <w:pPr>
        <w:widowControl w:val="0"/>
      </w:pPr>
    </w:p>
    <w:p w:rsidRPr="003B2991" w:rsidR="00E375F8" w:rsidP="00E375F8" w:rsidRDefault="00E375F8" w14:paraId="1FD70CB0" w14:textId="4907FFFF">
      <w:pPr>
        <w:widowControl w:val="0"/>
        <w:rPr>
          <w:b/>
          <w:bCs/>
          <w:u w:val="single"/>
        </w:rPr>
      </w:pPr>
      <w:r w:rsidRPr="003B2991">
        <w:t>The request to perform cognitive and usability testing was approved in December 2019 (OMB # 1850-0803 v. 260). Based on results of recruiting efforts, conducted from January to April 2020, this request includes updates to Volume 1 to add additional recruiting methods</w:t>
      </w:r>
      <w:r w:rsidR="00952FE5">
        <w:t xml:space="preserve"> </w:t>
      </w:r>
      <w:bookmarkStart w:name="_Hlk37839117" w:id="8"/>
      <w:r w:rsidR="00952FE5">
        <w:t>and to broaden the timeframe of eligibility</w:t>
      </w:r>
      <w:bookmarkEnd w:id="8"/>
      <w:r w:rsidRPr="003B2991">
        <w:t xml:space="preserve">. Revisions have been made to the following sections of Volume 1: Design and Context, Estimated Respondent Burden, Estimate of Costs for Recruiting and Paying Respondents, </w:t>
      </w:r>
      <w:bookmarkStart w:name="_Hlk37839135" w:id="9"/>
      <w:r w:rsidR="00001E47">
        <w:t xml:space="preserve">Costs to Federal Government, </w:t>
      </w:r>
      <w:bookmarkEnd w:id="9"/>
      <w:r w:rsidRPr="003B2991">
        <w:t xml:space="preserve">and Schedule. </w:t>
      </w:r>
      <w:r w:rsidRPr="00334943" w:rsidR="00334943">
        <w:t xml:space="preserve">Changes to </w:t>
      </w:r>
      <w:r w:rsidR="00001E47">
        <w:t>attachments</w:t>
      </w:r>
      <w:r w:rsidRPr="00334943" w:rsidR="00001E47">
        <w:t xml:space="preserve"> </w:t>
      </w:r>
      <w:r w:rsidRPr="00334943" w:rsidR="00334943">
        <w:t>I</w:t>
      </w:r>
      <w:r w:rsidR="00952FE5">
        <w:t>,</w:t>
      </w:r>
      <w:r w:rsidRPr="00334943" w:rsidR="00334943">
        <w:t xml:space="preserve"> II</w:t>
      </w:r>
      <w:r w:rsidR="00952FE5">
        <w:t xml:space="preserve">, </w:t>
      </w:r>
      <w:r w:rsidR="00001E47">
        <w:t xml:space="preserve">III, </w:t>
      </w:r>
      <w:r w:rsidR="00952FE5">
        <w:t>and V</w:t>
      </w:r>
      <w:r w:rsidRPr="00334943" w:rsidR="00334943">
        <w:t xml:space="preserve"> reflect these additional recruiting methods</w:t>
      </w:r>
      <w:r w:rsidR="00952FE5">
        <w:t xml:space="preserve"> </w:t>
      </w:r>
      <w:bookmarkStart w:name="_Hlk37839171" w:id="10"/>
      <w:r w:rsidR="00952FE5">
        <w:t>and updates to the academic year when the subject was first enrolled to accommodate the widened eligibility range</w:t>
      </w:r>
      <w:r w:rsidR="00B35B26">
        <w:t>.</w:t>
      </w:r>
      <w:r w:rsidRPr="003B2991">
        <w:t xml:space="preserve">  </w:t>
      </w:r>
      <w:bookmarkEnd w:id="10"/>
    </w:p>
    <w:p w:rsidR="00E375F8" w:rsidP="00683393" w:rsidRDefault="00E375F8" w14:paraId="655E5FC7" w14:textId="77777777">
      <w:pPr>
        <w:pStyle w:val="BodyText"/>
      </w:pPr>
    </w:p>
    <w:p w:rsidRPr="00D83CAF" w:rsidR="0077442D" w:rsidP="006923D9" w:rsidRDefault="0077442D" w14:paraId="1992F5F3" w14:textId="336AC4FC">
      <w:pPr>
        <w:pStyle w:val="Heading1"/>
        <w:rPr>
          <w:i/>
          <w:iCs/>
        </w:rPr>
      </w:pPr>
      <w:bookmarkStart w:name="_Toc223245303" w:id="11"/>
      <w:bookmarkStart w:name="_Toc25569457" w:id="12"/>
      <w:bookmarkEnd w:id="7"/>
      <w:r w:rsidRPr="00D83CAF">
        <w:t>Background</w:t>
      </w:r>
      <w:bookmarkEnd w:id="11"/>
      <w:bookmarkEnd w:id="12"/>
    </w:p>
    <w:p w:rsidR="009932A4" w:rsidP="00683393" w:rsidRDefault="009932A4" w14:paraId="411C5DC8" w14:textId="65742710">
      <w:pPr>
        <w:pStyle w:val="BodyText"/>
      </w:pPr>
      <w:r>
        <w:t xml:space="preserve">Students in the BPS:20/22 sample are </w:t>
      </w:r>
      <w:r w:rsidR="004B5E0E">
        <w:t>initially identified</w:t>
      </w:r>
      <w:r>
        <w:t xml:space="preserve"> </w:t>
      </w:r>
      <w:r w:rsidR="004B5E0E">
        <w:t xml:space="preserve">in </w:t>
      </w:r>
      <w:r w:rsidRPr="003029E4">
        <w:t>the 201</w:t>
      </w:r>
      <w:r>
        <w:t>9</w:t>
      </w:r>
      <w:r w:rsidRPr="003029E4">
        <w:t>-</w:t>
      </w:r>
      <w:r>
        <w:t>20</w:t>
      </w:r>
      <w:r w:rsidRPr="003029E4">
        <w:t xml:space="preserve"> National Postsecondary Student Aid Study (NPSAS:</w:t>
      </w:r>
      <w:r>
        <w:t>20</w:t>
      </w:r>
      <w:r w:rsidRPr="003029E4">
        <w:t>)</w:t>
      </w:r>
      <w:r w:rsidR="009E6180">
        <w:t>. NPSAS:20 is</w:t>
      </w:r>
      <w:r>
        <w:t xml:space="preserve"> a cross-sectional study</w:t>
      </w:r>
      <w:r w:rsidRPr="009932A4">
        <w:t xml:space="preserve"> </w:t>
      </w:r>
      <w:r>
        <w:t xml:space="preserve">that </w:t>
      </w:r>
      <w:r w:rsidRPr="009932A4">
        <w:t>examines the characteristics of students in postsecondary education, with special focus on how they finance their education.</w:t>
      </w:r>
      <w:r>
        <w:t xml:space="preserve"> </w:t>
      </w:r>
      <w:r w:rsidRPr="003029E4">
        <w:t>BPS:</w:t>
      </w:r>
      <w:r>
        <w:t>20/22</w:t>
      </w:r>
      <w:r w:rsidRPr="003029E4">
        <w:t xml:space="preserve"> is the </w:t>
      </w:r>
      <w:r>
        <w:t>first</w:t>
      </w:r>
      <w:r w:rsidRPr="003029E4">
        <w:t xml:space="preserve"> follow-up </w:t>
      </w:r>
      <w:r>
        <w:t>survey</w:t>
      </w:r>
      <w:r w:rsidRPr="003029E4">
        <w:t xml:space="preserve"> </w:t>
      </w:r>
      <w:r w:rsidR="004B5E0E">
        <w:t xml:space="preserve">with </w:t>
      </w:r>
      <w:r w:rsidR="009E6180">
        <w:t>a sub</w:t>
      </w:r>
      <w:r>
        <w:t xml:space="preserve">sample </w:t>
      </w:r>
      <w:r w:rsidR="009E6180">
        <w:t>of NPSAS:20 samp</w:t>
      </w:r>
      <w:r w:rsidR="002733D3">
        <w:t>l</w:t>
      </w:r>
      <w:r w:rsidR="009E6180">
        <w:t xml:space="preserve">e </w:t>
      </w:r>
      <w:r>
        <w:t>members</w:t>
      </w:r>
      <w:r w:rsidRPr="003029E4">
        <w:t xml:space="preserve"> who were</w:t>
      </w:r>
      <w:r w:rsidR="004B5E0E">
        <w:t xml:space="preserve"> identified as</w:t>
      </w:r>
      <w:r w:rsidRPr="003029E4">
        <w:t xml:space="preserve"> first-time beginning college students (FTBs) during 201</w:t>
      </w:r>
      <w:r>
        <w:t>9</w:t>
      </w:r>
      <w:r w:rsidRPr="003029E4">
        <w:t>-</w:t>
      </w:r>
      <w:r>
        <w:t>20</w:t>
      </w:r>
      <w:r w:rsidRPr="003029E4">
        <w:t xml:space="preserve"> academic year. </w:t>
      </w:r>
      <w:r w:rsidR="009E6180">
        <w:t xml:space="preserve">A second BPS follow-up is planned for 2025. </w:t>
      </w:r>
    </w:p>
    <w:p w:rsidRPr="00472C6B" w:rsidR="00D27860" w:rsidP="00683393" w:rsidRDefault="009E6180" w14:paraId="1F864B78" w14:textId="1DD825DA">
      <w:pPr>
        <w:pStyle w:val="BodyText"/>
      </w:pPr>
      <w:r>
        <w:t>As a</w:t>
      </w:r>
      <w:r w:rsidRPr="00472C6B">
        <w:t xml:space="preserve"> </w:t>
      </w:r>
      <w:r w:rsidRPr="00472C6B" w:rsidR="00D27860">
        <w:t>longitudinal study</w:t>
      </w:r>
      <w:r>
        <w:t>, BPS:20/22</w:t>
      </w:r>
      <w:r w:rsidRPr="00472C6B" w:rsidR="00D27860">
        <w:t xml:space="preserve"> is designed to follow a cohort of students who enroll in postsecondary education for the first time during the </w:t>
      </w:r>
      <w:r w:rsidR="002C6665">
        <w:t>NPSAS</w:t>
      </w:r>
      <w:r w:rsidRPr="00472C6B" w:rsidR="00D27860">
        <w:t xml:space="preserve"> academic year</w:t>
      </w:r>
      <w:r w:rsidR="002C6665">
        <w:t xml:space="preserve"> of interest</w:t>
      </w:r>
      <w:r w:rsidRPr="00472C6B" w:rsidR="00D27860">
        <w:t xml:space="preserve">, irrespective of </w:t>
      </w:r>
      <w:r w:rsidR="00D27860">
        <w:t xml:space="preserve">the </w:t>
      </w:r>
      <w:r w:rsidRPr="00472C6B" w:rsidR="00D27860">
        <w:t>date of high school completion. The study collects data on student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early employment and wage outcomes are for certificate and degree attainers, and why students leave</w:t>
      </w:r>
      <w:r w:rsidR="0073612A">
        <w:t xml:space="preserve"> postsecondary education.</w:t>
      </w:r>
    </w:p>
    <w:p w:rsidR="00A5462E" w:rsidP="00683393" w:rsidRDefault="00FA5D52" w14:paraId="42315966" w14:textId="16C667DB">
      <w:pPr>
        <w:pStyle w:val="BodyText"/>
      </w:pPr>
      <w:r w:rsidRPr="005272AA">
        <w:t xml:space="preserve">The cognitive and usability testing described in this submission </w:t>
      </w:r>
      <w:r>
        <w:t xml:space="preserve">will </w:t>
      </w:r>
      <w:r w:rsidRPr="005272AA">
        <w:t xml:space="preserve">allow NCES to test selected survey </w:t>
      </w:r>
      <w:r w:rsidR="001A6F83">
        <w:t>questions</w:t>
      </w:r>
      <w:r w:rsidRPr="005272AA">
        <w:t xml:space="preserve"> that are either new to this BPS cohort or have been revised from existing </w:t>
      </w:r>
      <w:r w:rsidR="001A6F83">
        <w:t>questions</w:t>
      </w:r>
      <w:r w:rsidR="000F66D4">
        <w:t xml:space="preserve"> </w:t>
      </w:r>
      <w:r w:rsidR="001A6F83">
        <w:t>before their inclusion in</w:t>
      </w:r>
      <w:r w:rsidR="000F66D4">
        <w:t xml:space="preserve"> the BPS:20/22 field test data collection</w:t>
      </w:r>
      <w:r w:rsidRPr="005272AA">
        <w:t xml:space="preserve">. </w:t>
      </w:r>
      <w:r>
        <w:t>The</w:t>
      </w:r>
      <w:r w:rsidR="00FE3E39">
        <w:t xml:space="preserve"> testing of these</w:t>
      </w:r>
      <w:r>
        <w:t xml:space="preserve"> </w:t>
      </w:r>
      <w:r w:rsidR="001A6F83">
        <w:t>questions</w:t>
      </w:r>
      <w:r>
        <w:t xml:space="preserve"> </w:t>
      </w:r>
      <w:r w:rsidR="00AC7386">
        <w:t>is</w:t>
      </w:r>
      <w:r>
        <w:t xml:space="preserve"> intended to </w:t>
      </w:r>
      <w:r w:rsidR="00FE3E39">
        <w:t xml:space="preserve">ensure </w:t>
      </w:r>
      <w:r w:rsidR="009A2E29">
        <w:t xml:space="preserve">the </w:t>
      </w:r>
      <w:r w:rsidR="00FE3E39">
        <w:t>quality, performance, and reliability of</w:t>
      </w:r>
      <w:r>
        <w:t xml:space="preserve"> </w:t>
      </w:r>
      <w:r w:rsidR="009A2E29">
        <w:t xml:space="preserve">data elements pertaining to </w:t>
      </w:r>
      <w:r w:rsidRPr="005272AA" w:rsidR="009A2E29">
        <w:t>persistence, attainment, and labor market outcome</w:t>
      </w:r>
      <w:r w:rsidR="009A2E29">
        <w:t>s to</w:t>
      </w:r>
      <w:r>
        <w:t xml:space="preserve"> support </w:t>
      </w:r>
      <w:r w:rsidRPr="005272AA" w:rsidR="00D27860">
        <w:t>the overarching purpose of BPS</w:t>
      </w:r>
      <w:r w:rsidR="009A2E29">
        <w:t>.</w:t>
      </w:r>
      <w:r w:rsidRPr="005272AA" w:rsidR="005272AA">
        <w:t xml:space="preserve"> Specifically, </w:t>
      </w:r>
      <w:r w:rsidR="003805BD">
        <w:t>this</w:t>
      </w:r>
      <w:r w:rsidRPr="005272AA" w:rsidR="005272AA">
        <w:t xml:space="preserve"> </w:t>
      </w:r>
      <w:r w:rsidRPr="005272AA" w:rsidR="00D27860">
        <w:t>include</w:t>
      </w:r>
      <w:r w:rsidR="003805BD">
        <w:t>s</w:t>
      </w:r>
      <w:r w:rsidRPr="005272AA" w:rsidR="00D27860">
        <w:t xml:space="preserve"> </w:t>
      </w:r>
      <w:r w:rsidR="001A6F83">
        <w:t xml:space="preserve">questions </w:t>
      </w:r>
      <w:r w:rsidR="003805BD">
        <w:t xml:space="preserve">intended to collect data on </w:t>
      </w:r>
      <w:r w:rsidR="007F4B7D">
        <w:t xml:space="preserve">respondents’ </w:t>
      </w:r>
      <w:r w:rsidR="00A5462E">
        <w:t xml:space="preserve">months enrolled in postsecondary education and intensity; education experiences, </w:t>
      </w:r>
      <w:r w:rsidRPr="00A5462E" w:rsidR="00A5462E">
        <w:t>including academic and social activities</w:t>
      </w:r>
      <w:r w:rsidR="00A5462E">
        <w:t>; emergency aid; employment history; housing security</w:t>
      </w:r>
      <w:r w:rsidR="003606F8">
        <w:t xml:space="preserve"> and homelessness; </w:t>
      </w:r>
      <w:r w:rsidR="00A5462E">
        <w:t>and food security.</w:t>
      </w:r>
    </w:p>
    <w:p w:rsidR="0077442D" w:rsidP="00683393" w:rsidRDefault="003606F8" w14:paraId="04CB7E97" w14:textId="33737879">
      <w:pPr>
        <w:pStyle w:val="BodyText"/>
      </w:pPr>
      <w:r>
        <w:lastRenderedPageBreak/>
        <w:t>Results from c</w:t>
      </w:r>
      <w:r w:rsidR="002745F8">
        <w:t>ognitive and usability testing</w:t>
      </w:r>
      <w:r w:rsidR="003805BD">
        <w:t xml:space="preserve"> </w:t>
      </w:r>
      <w:r w:rsidR="002745F8">
        <w:t>will refine the survey questions</w:t>
      </w:r>
      <w:r w:rsidR="00D341D2">
        <w:t xml:space="preserve">, </w:t>
      </w:r>
      <w:r w:rsidR="002745F8">
        <w:t>maximize the quality of data collected, and provide information on issues with important implications for the survey design, such as the following</w:t>
      </w:r>
      <w:r w:rsidRPr="00B04039" w:rsidR="00296C60">
        <w:t>:</w:t>
      </w:r>
    </w:p>
    <w:p w:rsidR="005272AA" w:rsidP="005272AA" w:rsidRDefault="005272AA" w14:paraId="5A9CE1AD" w14:textId="7D79CCD9">
      <w:pPr>
        <w:pStyle w:val="bulletOMB"/>
        <w:widowControl w:val="0"/>
        <w:numPr>
          <w:ilvl w:val="0"/>
          <w:numId w:val="38"/>
        </w:numPr>
        <w:spacing w:after="60" w:line="240" w:lineRule="auto"/>
        <w:ind w:left="720"/>
        <w:rPr>
          <w:rFonts w:cs="Arial"/>
          <w:b/>
          <w:bCs/>
          <w:i/>
          <w:iCs/>
        </w:rPr>
      </w:pPr>
      <w:r>
        <w:rPr>
          <w:rFonts w:cs="Arial"/>
        </w:rPr>
        <w:t>The</w:t>
      </w:r>
      <w:r w:rsidR="003606F8">
        <w:rPr>
          <w:rFonts w:cs="Arial"/>
        </w:rPr>
        <w:t xml:space="preserve"> comprehension of certain </w:t>
      </w:r>
      <w:r>
        <w:rPr>
          <w:rFonts w:cs="Arial"/>
        </w:rPr>
        <w:t xml:space="preserve">terms in </w:t>
      </w:r>
      <w:r w:rsidR="003606F8">
        <w:rPr>
          <w:rFonts w:cs="Arial"/>
        </w:rPr>
        <w:t xml:space="preserve">survey </w:t>
      </w:r>
      <w:r>
        <w:rPr>
          <w:rFonts w:cs="Arial"/>
        </w:rPr>
        <w:t xml:space="preserve">questions, including updated and added </w:t>
      </w:r>
      <w:proofErr w:type="gramStart"/>
      <w:r>
        <w:rPr>
          <w:rFonts w:cs="Arial"/>
        </w:rPr>
        <w:t>terminology;</w:t>
      </w:r>
      <w:proofErr w:type="gramEnd"/>
    </w:p>
    <w:p w:rsidR="005272AA" w:rsidP="005272AA" w:rsidRDefault="005272AA" w14:paraId="4F8A8808" w14:textId="77777777">
      <w:pPr>
        <w:pStyle w:val="bulletOMB"/>
        <w:numPr>
          <w:ilvl w:val="0"/>
          <w:numId w:val="38"/>
        </w:numPr>
        <w:spacing w:after="60" w:line="240" w:lineRule="auto"/>
        <w:ind w:left="720"/>
        <w:rPr>
          <w:rFonts w:cs="Arial"/>
          <w:b/>
          <w:bCs/>
          <w:i/>
          <w:iCs/>
        </w:rPr>
      </w:pPr>
      <w:r>
        <w:rPr>
          <w:rFonts w:cs="Arial"/>
        </w:rPr>
        <w:t xml:space="preserve">The thought processes used to arrive at answers to survey </w:t>
      </w:r>
      <w:proofErr w:type="gramStart"/>
      <w:r>
        <w:rPr>
          <w:rFonts w:cs="Arial"/>
        </w:rPr>
        <w:t>questions;</w:t>
      </w:r>
      <w:proofErr w:type="gramEnd"/>
    </w:p>
    <w:p w:rsidR="005272AA" w:rsidP="005272AA" w:rsidRDefault="005272AA" w14:paraId="1091811D" w14:textId="77777777">
      <w:pPr>
        <w:pStyle w:val="bulletOMB"/>
        <w:numPr>
          <w:ilvl w:val="0"/>
          <w:numId w:val="38"/>
        </w:numPr>
        <w:spacing w:after="60" w:line="240" w:lineRule="auto"/>
        <w:ind w:left="720"/>
        <w:rPr>
          <w:rFonts w:cs="Arial"/>
          <w:b/>
          <w:bCs/>
          <w:i/>
          <w:iCs/>
        </w:rPr>
      </w:pPr>
      <w:r>
        <w:rPr>
          <w:rFonts w:cs="Arial"/>
        </w:rPr>
        <w:t xml:space="preserve">Appropriate response categories to </w:t>
      </w:r>
      <w:proofErr w:type="gramStart"/>
      <w:r>
        <w:rPr>
          <w:rFonts w:cs="Arial"/>
        </w:rPr>
        <w:t>questions;</w:t>
      </w:r>
      <w:proofErr w:type="gramEnd"/>
    </w:p>
    <w:p w:rsidR="005272AA" w:rsidP="005272AA" w:rsidRDefault="005272AA" w14:paraId="3912DFB8" w14:textId="77777777">
      <w:pPr>
        <w:pStyle w:val="bulletOMB"/>
        <w:numPr>
          <w:ilvl w:val="0"/>
          <w:numId w:val="38"/>
        </w:numPr>
        <w:spacing w:after="60" w:line="240" w:lineRule="auto"/>
        <w:ind w:left="720"/>
        <w:rPr>
          <w:rFonts w:cs="Arial"/>
          <w:b/>
          <w:bCs/>
          <w:i/>
          <w:iCs/>
        </w:rPr>
      </w:pPr>
      <w:r>
        <w:rPr>
          <w:rFonts w:cs="Arial"/>
        </w:rPr>
        <w:t xml:space="preserve">Sources of burden and respondent </w:t>
      </w:r>
      <w:proofErr w:type="gramStart"/>
      <w:r>
        <w:rPr>
          <w:rFonts w:cs="Arial"/>
        </w:rPr>
        <w:t>stress;</w:t>
      </w:r>
      <w:proofErr w:type="gramEnd"/>
    </w:p>
    <w:p w:rsidR="005272AA" w:rsidP="005272AA" w:rsidRDefault="003606F8" w14:paraId="241D79CD" w14:textId="5F84742C">
      <w:pPr>
        <w:pStyle w:val="bulletOMB"/>
        <w:numPr>
          <w:ilvl w:val="0"/>
          <w:numId w:val="38"/>
        </w:numPr>
        <w:spacing w:after="60" w:line="240" w:lineRule="auto"/>
        <w:ind w:left="720"/>
        <w:rPr>
          <w:rFonts w:cs="Arial"/>
        </w:rPr>
      </w:pPr>
      <w:r>
        <w:rPr>
          <w:rFonts w:cs="Arial"/>
        </w:rPr>
        <w:t>U</w:t>
      </w:r>
      <w:r w:rsidR="005272AA">
        <w:rPr>
          <w:rFonts w:cs="Arial"/>
        </w:rPr>
        <w:t>ser interact</w:t>
      </w:r>
      <w:r>
        <w:rPr>
          <w:rFonts w:cs="Arial"/>
        </w:rPr>
        <w:t>ion</w:t>
      </w:r>
      <w:r w:rsidR="005272AA">
        <w:rPr>
          <w:rFonts w:cs="Arial"/>
        </w:rPr>
        <w:t xml:space="preserve"> with the survey, which has been optimized to adjust to different screen sizes, including smaller mobile devices; and</w:t>
      </w:r>
    </w:p>
    <w:p w:rsidRPr="005D19F5" w:rsidR="005272AA" w:rsidP="005D19F5" w:rsidRDefault="005272AA" w14:paraId="4098B5B8" w14:textId="3B121716">
      <w:pPr>
        <w:pStyle w:val="bulletOMB"/>
        <w:numPr>
          <w:ilvl w:val="0"/>
          <w:numId w:val="38"/>
        </w:numPr>
        <w:spacing w:after="60" w:line="240" w:lineRule="auto"/>
        <w:ind w:left="720"/>
        <w:rPr>
          <w:rFonts w:cs="Arial"/>
        </w:rPr>
      </w:pPr>
      <w:r w:rsidRPr="005D19F5">
        <w:rPr>
          <w:rFonts w:cs="Arial"/>
        </w:rPr>
        <w:t>Ease of survey navigation on all devices, including desktop, laptop, and mobile devices (tablet or smartphone).</w:t>
      </w:r>
      <w:bookmarkStart w:name="_Toc223245304" w:id="13"/>
    </w:p>
    <w:p w:rsidRPr="00D83CAF" w:rsidR="0077442D" w:rsidP="006923D9" w:rsidRDefault="0077442D" w14:paraId="56BEC1DB" w14:textId="1BE523BC">
      <w:pPr>
        <w:pStyle w:val="Heading1"/>
      </w:pPr>
      <w:bookmarkStart w:name="_Toc25569458" w:id="14"/>
      <w:r w:rsidRPr="00D83CAF">
        <w:t>Design and Context</w:t>
      </w:r>
      <w:bookmarkEnd w:id="13"/>
      <w:bookmarkEnd w:id="14"/>
    </w:p>
    <w:p w:rsidRPr="00D83CAF" w:rsidR="00396CF9" w:rsidP="00683393" w:rsidRDefault="00396CF9" w14:paraId="5E2306F3" w14:textId="5AE3D419">
      <w:pPr>
        <w:pStyle w:val="BodyText"/>
      </w:pPr>
      <w:r w:rsidRPr="00D83CAF">
        <w:t xml:space="preserve">The </w:t>
      </w:r>
      <w:r w:rsidR="00FF4451">
        <w:t xml:space="preserve">cognitive and </w:t>
      </w:r>
      <w:r w:rsidRPr="00D83CAF" w:rsidR="000A0C3A">
        <w:t>usability</w:t>
      </w:r>
      <w:r w:rsidRPr="00D83CAF">
        <w:t xml:space="preserve"> testing </w:t>
      </w:r>
      <w:r w:rsidR="00C16BC2">
        <w:t xml:space="preserve">described in this generic clearance package will be </w:t>
      </w:r>
      <w:r w:rsidR="00FF4B00">
        <w:t>conducted</w:t>
      </w:r>
      <w:r w:rsidR="00C16BC2">
        <w:t xml:space="preserve"> </w:t>
      </w:r>
      <w:r w:rsidRPr="00D83CAF">
        <w:t xml:space="preserve">with individuals </w:t>
      </w:r>
      <w:r w:rsidR="00FF4B00">
        <w:t xml:space="preserve">who have </w:t>
      </w:r>
      <w:r w:rsidR="00C16BC2">
        <w:t xml:space="preserve">similar characteristics to those in </w:t>
      </w:r>
      <w:r w:rsidR="005D1A0D">
        <w:t xml:space="preserve">the </w:t>
      </w:r>
      <w:r w:rsidR="00F300A9">
        <w:t>BPS:20</w:t>
      </w:r>
      <w:r w:rsidR="00C16BC2">
        <w:t>/22</w:t>
      </w:r>
      <w:r w:rsidR="005D1A0D">
        <w:t xml:space="preserve"> cohort. </w:t>
      </w:r>
      <w:r w:rsidR="00F300A9">
        <w:t>EurekaFacts</w:t>
      </w:r>
      <w:r w:rsidRPr="00D83CAF" w:rsidR="00F300A9">
        <w:t xml:space="preserve"> </w:t>
      </w:r>
      <w:r w:rsidRPr="00D83CAF" w:rsidR="00FF4451">
        <w:t>staff</w:t>
      </w:r>
      <w:r w:rsidR="00C16BC2">
        <w:t>, who</w:t>
      </w:r>
      <w:r w:rsidRPr="00D83CAF" w:rsidR="00FF4451">
        <w:t xml:space="preserve"> ha</w:t>
      </w:r>
      <w:r w:rsidR="00FF4451">
        <w:t>ve</w:t>
      </w:r>
      <w:r w:rsidRPr="00D83CAF" w:rsidR="00FF4451">
        <w:t xml:space="preserve"> extensive experience in cognitive and </w:t>
      </w:r>
      <w:r w:rsidR="00FF4451">
        <w:t xml:space="preserve">usability testing methodologies, </w:t>
      </w:r>
      <w:r w:rsidRPr="00D83CAF" w:rsidR="00AA4D07">
        <w:t xml:space="preserve">will recruit </w:t>
      </w:r>
      <w:r w:rsidR="00FF4451">
        <w:t xml:space="preserve">cognitive and </w:t>
      </w:r>
      <w:r w:rsidRPr="00D83CAF" w:rsidR="00FF4451">
        <w:t xml:space="preserve">usability testing </w:t>
      </w:r>
      <w:r w:rsidR="00FF4451">
        <w:t>participants</w:t>
      </w:r>
      <w:r w:rsidRPr="00D83CAF" w:rsidR="00AA4D07">
        <w:t>, conduct the interviews, compil</w:t>
      </w:r>
      <w:r w:rsidR="00FF4451">
        <w:t>e</w:t>
      </w:r>
      <w:r w:rsidRPr="00D83CAF" w:rsidR="00AA4D07">
        <w:t xml:space="preserve"> </w:t>
      </w:r>
      <w:r w:rsidRPr="00D83CAF" w:rsidR="00FF4451">
        <w:t xml:space="preserve">interview </w:t>
      </w:r>
      <w:r w:rsidRPr="00D83CAF" w:rsidR="00AA4D07">
        <w:t>video and audio recordings, and report</w:t>
      </w:r>
      <w:r w:rsidR="00FF4451">
        <w:t xml:space="preserve"> the results.</w:t>
      </w:r>
    </w:p>
    <w:p w:rsidRPr="00D83CAF" w:rsidR="000A0C3A" w:rsidP="00DF2751" w:rsidRDefault="000A0C3A" w14:paraId="713F6A96" w14:textId="022420AF">
      <w:pPr>
        <w:pStyle w:val="Body"/>
        <w:spacing w:before="0" w:after="120"/>
        <w:ind w:firstLine="0"/>
      </w:pPr>
      <w:bookmarkStart w:name="_Toc223245307" w:id="15"/>
      <w:bookmarkStart w:name="_Toc223245312" w:id="16"/>
      <w:r w:rsidRPr="00D83CAF">
        <w:rPr>
          <w:noProof/>
        </w:rPr>
        <w:t>Cognitive and usability testing will be conducted simultaneously using</w:t>
      </w:r>
      <w:r w:rsidR="005D1A0D">
        <w:rPr>
          <w:noProof/>
        </w:rPr>
        <w:t xml:space="preserve"> a subset of</w:t>
      </w:r>
      <w:r w:rsidR="006F7DBD">
        <w:rPr>
          <w:noProof/>
        </w:rPr>
        <w:t xml:space="preserve"> </w:t>
      </w:r>
      <w:r w:rsidR="00FF4B00">
        <w:rPr>
          <w:noProof/>
        </w:rPr>
        <w:t xml:space="preserve">questions </w:t>
      </w:r>
      <w:r w:rsidR="00CD7168">
        <w:rPr>
          <w:noProof/>
        </w:rPr>
        <w:t>proposed for in</w:t>
      </w:r>
      <w:r w:rsidR="00DB2AD9">
        <w:rPr>
          <w:noProof/>
        </w:rPr>
        <w:t xml:space="preserve">clusion in the </w:t>
      </w:r>
      <w:r w:rsidR="00F300A9">
        <w:rPr>
          <w:noProof/>
        </w:rPr>
        <w:t xml:space="preserve">BPS:20/22 field test </w:t>
      </w:r>
      <w:r w:rsidRPr="00D83CAF">
        <w:rPr>
          <w:noProof/>
        </w:rPr>
        <w:t>survey</w:t>
      </w:r>
      <w:r w:rsidRPr="00E35EFE">
        <w:rPr>
          <w:noProof/>
        </w:rPr>
        <w:t>. For the cognitive testing component of the interviews, respondents</w:t>
      </w:r>
      <w:r w:rsidR="00F33D62">
        <w:rPr>
          <w:noProof/>
        </w:rPr>
        <w:t xml:space="preserve"> will read the questions quietly to themselves and </w:t>
      </w:r>
      <w:r w:rsidRPr="00E35EFE">
        <w:rPr>
          <w:noProof/>
        </w:rPr>
        <w:t>will be asked to “think aloud” as they come up with their responses to each question</w:t>
      </w:r>
      <w:r w:rsidR="00666733">
        <w:rPr>
          <w:noProof/>
        </w:rPr>
        <w:t xml:space="preserve">. They </w:t>
      </w:r>
      <w:r w:rsidRPr="00E35EFE">
        <w:rPr>
          <w:noProof/>
        </w:rPr>
        <w:t>will be prompted</w:t>
      </w:r>
      <w:r w:rsidR="00B12D67">
        <w:rPr>
          <w:noProof/>
        </w:rPr>
        <w:t xml:space="preserve"> by the interviewer</w:t>
      </w:r>
      <w:r w:rsidRPr="00E35EFE">
        <w:rPr>
          <w:noProof/>
        </w:rPr>
        <w:t xml:space="preserve"> to explain the mental steps they took to arrive at the answer. </w:t>
      </w:r>
      <w:r w:rsidRPr="00E35EFE" w:rsidR="005F4445">
        <w:t>Interviewers will also use “general probing” throughout the duration of the interview when respondents give an indication of difficulty with the question</w:t>
      </w:r>
      <w:r w:rsidRPr="00E35EFE" w:rsidR="004E3353">
        <w:t xml:space="preserve"> to </w:t>
      </w:r>
      <w:r w:rsidRPr="00E35EFE" w:rsidR="005F4445">
        <w:t xml:space="preserve">identify the source of confusion (see Attachment IV for a list of general probes). </w:t>
      </w:r>
      <w:r w:rsidRPr="00E35EFE" w:rsidR="005F4445">
        <w:rPr>
          <w:noProof/>
        </w:rPr>
        <w:t xml:space="preserve">In addition, “specific probes” will be administered </w:t>
      </w:r>
      <w:r w:rsidRPr="00E35EFE" w:rsidR="00FF4451">
        <w:rPr>
          <w:noProof/>
        </w:rPr>
        <w:t xml:space="preserve">to </w:t>
      </w:r>
      <w:r w:rsidRPr="00E35EFE" w:rsidR="005F4445">
        <w:rPr>
          <w:noProof/>
        </w:rPr>
        <w:t>respondent</w:t>
      </w:r>
      <w:r w:rsidRPr="00E35EFE" w:rsidR="00FF4451">
        <w:rPr>
          <w:noProof/>
        </w:rPr>
        <w:t>s</w:t>
      </w:r>
      <w:r w:rsidRPr="00E35EFE" w:rsidR="005F4445">
        <w:rPr>
          <w:noProof/>
        </w:rPr>
        <w:t xml:space="preserve"> on </w:t>
      </w:r>
      <w:r w:rsidRPr="00E35EFE" w:rsidR="00FF4451">
        <w:rPr>
          <w:noProof/>
        </w:rPr>
        <w:t xml:space="preserve">targeted </w:t>
      </w:r>
      <w:r w:rsidRPr="00E35EFE" w:rsidR="005F4445">
        <w:rPr>
          <w:noProof/>
        </w:rPr>
        <w:t xml:space="preserve">questions </w:t>
      </w:r>
      <w:r w:rsidR="00B76D59">
        <w:rPr>
          <w:noProof/>
        </w:rPr>
        <w:t>after the respondent has read the question and provided a response. After a response has been provided and the respondent clicks “Next</w:t>
      </w:r>
      <w:r w:rsidR="00555D31">
        <w:rPr>
          <w:noProof/>
        </w:rPr>
        <w:t>,</w:t>
      </w:r>
      <w:r w:rsidR="00B76D59">
        <w:rPr>
          <w:noProof/>
        </w:rPr>
        <w:t>” a prompt will appear on screen alerting the interviewer and respondent that we</w:t>
      </w:r>
      <w:r w:rsidR="00666733">
        <w:rPr>
          <w:noProof/>
        </w:rPr>
        <w:t xml:space="preserve"> are</w:t>
      </w:r>
      <w:r w:rsidR="00B76D59">
        <w:rPr>
          <w:noProof/>
        </w:rPr>
        <w:t xml:space="preserve"> interested in learning more about this question through specific probes</w:t>
      </w:r>
      <w:r w:rsidR="00571410">
        <w:rPr>
          <w:noProof/>
        </w:rPr>
        <w:t xml:space="preserve">. Attachment V provides </w:t>
      </w:r>
      <w:r w:rsidRPr="00E35EFE" w:rsidR="005F4445">
        <w:rPr>
          <w:noProof/>
        </w:rPr>
        <w:t>a list of</w:t>
      </w:r>
      <w:r w:rsidR="00571410">
        <w:rPr>
          <w:noProof/>
        </w:rPr>
        <w:t xml:space="preserve"> the</w:t>
      </w:r>
      <w:r w:rsidRPr="00E35EFE" w:rsidR="005F4445">
        <w:rPr>
          <w:noProof/>
        </w:rPr>
        <w:t xml:space="preserve"> targeted survey </w:t>
      </w:r>
      <w:r w:rsidR="00FF4B00">
        <w:rPr>
          <w:noProof/>
        </w:rPr>
        <w:t>questions</w:t>
      </w:r>
      <w:r w:rsidRPr="00E35EFE" w:rsidR="00FF4B00">
        <w:rPr>
          <w:noProof/>
        </w:rPr>
        <w:t xml:space="preserve"> </w:t>
      </w:r>
      <w:r w:rsidRPr="00E35EFE" w:rsidR="005F4445">
        <w:rPr>
          <w:noProof/>
        </w:rPr>
        <w:t>and their specific</w:t>
      </w:r>
      <w:r w:rsidRPr="00D83CAF" w:rsidR="005F4445">
        <w:rPr>
          <w:noProof/>
        </w:rPr>
        <w:t xml:space="preserve"> probes</w:t>
      </w:r>
      <w:r w:rsidRPr="00D83CAF" w:rsidR="005F4445">
        <w:t>.</w:t>
      </w:r>
      <w:r w:rsidR="004E3353">
        <w:t xml:space="preserve"> </w:t>
      </w:r>
      <w:r w:rsidRPr="00D83CAF">
        <w:rPr>
          <w:noProof/>
        </w:rPr>
        <w:t>Th</w:t>
      </w:r>
      <w:r w:rsidR="004E3353">
        <w:rPr>
          <w:noProof/>
        </w:rPr>
        <w:t>ese three types of probes</w:t>
      </w:r>
      <w:r w:rsidR="00FE3E39">
        <w:rPr>
          <w:noProof/>
        </w:rPr>
        <w:t xml:space="preserve"> (i.e., think aloud, general, and specific probes)</w:t>
      </w:r>
      <w:r w:rsidR="004E3353">
        <w:rPr>
          <w:noProof/>
        </w:rPr>
        <w:t xml:space="preserve"> </w:t>
      </w:r>
      <w:r w:rsidRPr="00D83CAF">
        <w:rPr>
          <w:noProof/>
        </w:rPr>
        <w:t xml:space="preserve">will help </w:t>
      </w:r>
      <w:r w:rsidR="004E3353">
        <w:rPr>
          <w:noProof/>
        </w:rPr>
        <w:t>to</w:t>
      </w:r>
      <w:r w:rsidRPr="00D83CAF">
        <w:rPr>
          <w:noProof/>
        </w:rPr>
        <w:t xml:space="preserve"> identify</w:t>
      </w:r>
      <w:r w:rsidR="004E3353">
        <w:rPr>
          <w:noProof/>
        </w:rPr>
        <w:t xml:space="preserve"> how respondents understand the questions</w:t>
      </w:r>
      <w:r w:rsidR="00A8788F">
        <w:rPr>
          <w:noProof/>
        </w:rPr>
        <w:t xml:space="preserve"> and </w:t>
      </w:r>
      <w:r w:rsidR="004E3353">
        <w:rPr>
          <w:noProof/>
        </w:rPr>
        <w:t>formulate their answers</w:t>
      </w:r>
      <w:r w:rsidR="00FF4451">
        <w:rPr>
          <w:noProof/>
        </w:rPr>
        <w:t xml:space="preserve"> to help evaluate and </w:t>
      </w:r>
      <w:r w:rsidR="005F4445">
        <w:rPr>
          <w:noProof/>
        </w:rPr>
        <w:t xml:space="preserve">revise </w:t>
      </w:r>
      <w:r w:rsidR="004E3353">
        <w:rPr>
          <w:noProof/>
        </w:rPr>
        <w:t xml:space="preserve">question </w:t>
      </w:r>
      <w:r w:rsidRPr="00D83CAF">
        <w:rPr>
          <w:noProof/>
        </w:rPr>
        <w:t>wording</w:t>
      </w:r>
      <w:r w:rsidR="00615080">
        <w:rPr>
          <w:noProof/>
        </w:rPr>
        <w:t xml:space="preserve"> as needed</w:t>
      </w:r>
      <w:r w:rsidR="004E3353">
        <w:rPr>
          <w:noProof/>
        </w:rPr>
        <w:t>.</w:t>
      </w:r>
    </w:p>
    <w:p w:rsidRPr="00867117" w:rsidR="00DC2D65" w:rsidP="00DC2D65" w:rsidRDefault="00DC2D65" w14:paraId="3996B597" w14:textId="77777777">
      <w:pPr>
        <w:pStyle w:val="Body"/>
        <w:spacing w:before="0" w:after="120"/>
        <w:ind w:firstLine="0"/>
      </w:pPr>
      <w:r w:rsidRPr="00867117">
        <w:t>For the usability testing component of the interviews, interviewers will observe and probe on respondents’ ease of navigation through the survey and will debrief respondents following the survey on their overall experience answering questions on their desktop, laptop, or mobile device (as applicable).</w:t>
      </w:r>
    </w:p>
    <w:p w:rsidRPr="00867117" w:rsidR="005259C6" w:rsidP="001F07E4" w:rsidRDefault="00571410" w14:paraId="51190E80" w14:textId="0A61667E">
      <w:pPr>
        <w:pStyle w:val="Body"/>
        <w:spacing w:before="0" w:after="120"/>
        <w:ind w:firstLine="0"/>
        <w:rPr>
          <w:rFonts w:ascii="Arial" w:hAnsi="Arial" w:cs="Arial"/>
        </w:rPr>
      </w:pPr>
      <w:r w:rsidRPr="00867117">
        <w:t>A total of 30 respondents will be invited to participate</w:t>
      </w:r>
      <w:r w:rsidRPr="00867117" w:rsidR="000A0C3A">
        <w:rPr>
          <w:noProof/>
        </w:rPr>
        <w:t xml:space="preserve"> </w:t>
      </w:r>
      <w:r w:rsidRPr="00867117" w:rsidR="00A54D1A">
        <w:rPr>
          <w:noProof/>
        </w:rPr>
        <w:t xml:space="preserve">either </w:t>
      </w:r>
      <w:r w:rsidRPr="00867117" w:rsidR="00A54D1A">
        <w:t xml:space="preserve">in-person or </w:t>
      </w:r>
      <w:r w:rsidRPr="00867117" w:rsidR="000A0C3A">
        <w:t>remotely</w:t>
      </w:r>
      <w:r w:rsidRPr="00867117" w:rsidR="009B28BE">
        <w:t>,</w:t>
      </w:r>
      <w:r w:rsidRPr="00867117" w:rsidR="000A0C3A">
        <w:t xml:space="preserve"> </w:t>
      </w:r>
      <w:r w:rsidRPr="00867117" w:rsidR="00A54D1A">
        <w:t xml:space="preserve">according to </w:t>
      </w:r>
      <w:r w:rsidR="00F94F3F">
        <w:t>respondents’ location</w:t>
      </w:r>
      <w:r w:rsidRPr="00867117" w:rsidR="00F94F3F">
        <w:t xml:space="preserve"> </w:t>
      </w:r>
      <w:r w:rsidRPr="00867117" w:rsidR="00A54D1A">
        <w:t>preference</w:t>
      </w:r>
      <w:r w:rsidRPr="00867117" w:rsidR="00AE734D">
        <w:t xml:space="preserve"> and </w:t>
      </w:r>
      <w:r>
        <w:t xml:space="preserve">the </w:t>
      </w:r>
      <w:r w:rsidRPr="00867117" w:rsidR="00AE734D">
        <w:t xml:space="preserve">type of device </w:t>
      </w:r>
      <w:r>
        <w:t>the survey is being conducted on</w:t>
      </w:r>
      <w:r w:rsidRPr="00867117" w:rsidR="00A54D1A">
        <w:t xml:space="preserve">. If participating remotely, </w:t>
      </w:r>
      <w:r w:rsidRPr="00867117" w:rsidR="0000498D">
        <w:t>respondents</w:t>
      </w:r>
      <w:r w:rsidRPr="00867117" w:rsidR="00A54D1A">
        <w:t xml:space="preserve"> will be required</w:t>
      </w:r>
      <w:r w:rsidRPr="00867117" w:rsidR="0000498D">
        <w:t xml:space="preserve"> to </w:t>
      </w:r>
      <w:r w:rsidRPr="00867117" w:rsidR="001814A1">
        <w:t>have access to</w:t>
      </w:r>
      <w:r w:rsidRPr="00867117" w:rsidR="0000498D">
        <w:t xml:space="preserve"> a </w:t>
      </w:r>
      <w:r w:rsidRPr="00867117" w:rsidR="00693103">
        <w:t xml:space="preserve">desktop or laptop </w:t>
      </w:r>
      <w:r w:rsidRPr="00867117" w:rsidR="0000498D">
        <w:t>computer with a high-speed internet connection to establish an audio and video connection with the interviewer.</w:t>
      </w:r>
      <w:r w:rsidRPr="00867117" w:rsidR="0028553F">
        <w:t xml:space="preserve"> </w:t>
      </w:r>
    </w:p>
    <w:p w:rsidRPr="00867117" w:rsidR="00A82DC9" w:rsidP="001F07E4" w:rsidRDefault="00A97C14" w14:paraId="73D4845D" w14:textId="50D19234">
      <w:pPr>
        <w:pStyle w:val="Body"/>
        <w:spacing w:before="0" w:after="120"/>
        <w:ind w:firstLine="0"/>
      </w:pPr>
      <w:r w:rsidRPr="00867117">
        <w:t xml:space="preserve">Remote testing is convenient and </w:t>
      </w:r>
      <w:r w:rsidRPr="00867117" w:rsidR="000A0C3A">
        <w:t xml:space="preserve">flexible for respondents because they can schedule the session to fit their needs and can participate from their home, </w:t>
      </w:r>
      <w:r w:rsidR="0073612A">
        <w:t>institution,</w:t>
      </w:r>
      <w:r w:rsidRPr="00867117" w:rsidR="000A0C3A">
        <w:t xml:space="preserve"> or other location</w:t>
      </w:r>
      <w:r w:rsidRPr="00867117" w:rsidR="00615080">
        <w:t>. I</w:t>
      </w:r>
      <w:r w:rsidRPr="00867117" w:rsidR="000A0C3A">
        <w:t xml:space="preserve">t allows respondents to use the survey in a </w:t>
      </w:r>
      <w:r w:rsidRPr="00867117" w:rsidR="00674A63">
        <w:t>real-world</w:t>
      </w:r>
      <w:r w:rsidRPr="00867117" w:rsidR="000A0C3A">
        <w:t xml:space="preserve"> environment rather than in a lab setting. </w:t>
      </w:r>
      <w:r w:rsidRPr="00867117" w:rsidR="00F300A9">
        <w:rPr>
          <w:bCs/>
        </w:rPr>
        <w:t xml:space="preserve">EurekaFacts’ </w:t>
      </w:r>
      <w:r w:rsidRPr="00867117" w:rsidR="000A0C3A">
        <w:rPr>
          <w:bCs/>
        </w:rPr>
        <w:t>web-based remote interviewing/usability solution includes webcam technology,</w:t>
      </w:r>
      <w:r w:rsidRPr="00867117" w:rsidR="000A65BA">
        <w:rPr>
          <w:bCs/>
        </w:rPr>
        <w:t xml:space="preserve"> video</w:t>
      </w:r>
      <w:r w:rsidRPr="00867117" w:rsidR="000A0C3A">
        <w:rPr>
          <w:bCs/>
        </w:rPr>
        <w:t xml:space="preserve"> streaming, and an audio connection to provide real-time</w:t>
      </w:r>
      <w:r w:rsidRPr="00867117" w:rsidR="000A65BA">
        <w:rPr>
          <w:bCs/>
        </w:rPr>
        <w:t>,</w:t>
      </w:r>
      <w:r w:rsidRPr="00867117" w:rsidR="000A0C3A">
        <w:rPr>
          <w:bCs/>
        </w:rPr>
        <w:t xml:space="preserve"> face-to-face interaction between the respondent and interviewer </w:t>
      </w:r>
      <w:r w:rsidRPr="00867117" w:rsidR="000A65BA">
        <w:rPr>
          <w:bCs/>
        </w:rPr>
        <w:t>as both view the respondent’s screen. Th</w:t>
      </w:r>
      <w:r w:rsidR="007D3F84">
        <w:rPr>
          <w:bCs/>
        </w:rPr>
        <w:t>i</w:t>
      </w:r>
      <w:r w:rsidRPr="00867117" w:rsidR="000A65BA">
        <w:rPr>
          <w:bCs/>
        </w:rPr>
        <w:t>s enabl</w:t>
      </w:r>
      <w:r w:rsidR="007D3F84">
        <w:rPr>
          <w:bCs/>
        </w:rPr>
        <w:t>es</w:t>
      </w:r>
      <w:r w:rsidRPr="00867117" w:rsidR="000A65BA">
        <w:rPr>
          <w:bCs/>
        </w:rPr>
        <w:t xml:space="preserve"> </w:t>
      </w:r>
      <w:r w:rsidRPr="00867117" w:rsidR="000A65BA">
        <w:rPr>
          <w:noProof/>
        </w:rPr>
        <w:t xml:space="preserve">the </w:t>
      </w:r>
      <w:r w:rsidRPr="00867117" w:rsidR="000A0C3A">
        <w:rPr>
          <w:noProof/>
        </w:rPr>
        <w:t xml:space="preserve">efficacy of self-administered </w:t>
      </w:r>
      <w:r w:rsidRPr="00867117" w:rsidR="000970DB">
        <w:rPr>
          <w:noProof/>
        </w:rPr>
        <w:t xml:space="preserve">surveys </w:t>
      </w:r>
      <w:r w:rsidRPr="00867117" w:rsidR="000A65BA">
        <w:rPr>
          <w:noProof/>
        </w:rPr>
        <w:t xml:space="preserve">to be evaluated </w:t>
      </w:r>
      <w:r w:rsidRPr="00867117" w:rsidR="000A0C3A">
        <w:rPr>
          <w:noProof/>
        </w:rPr>
        <w:t xml:space="preserve">on </w:t>
      </w:r>
      <w:r w:rsidRPr="00867117" w:rsidR="0024008A">
        <w:rPr>
          <w:noProof/>
        </w:rPr>
        <w:t>both the</w:t>
      </w:r>
      <w:r w:rsidRPr="00867117" w:rsidR="000A0C3A">
        <w:rPr>
          <w:noProof/>
        </w:rPr>
        <w:t xml:space="preserve"> </w:t>
      </w:r>
      <w:r w:rsidRPr="00867117" w:rsidR="000A0C3A">
        <w:t>laptop</w:t>
      </w:r>
      <w:r w:rsidRPr="00867117" w:rsidR="0024008A">
        <w:t xml:space="preserve"> and</w:t>
      </w:r>
      <w:r w:rsidRPr="00867117" w:rsidR="000A0C3A">
        <w:t xml:space="preserve"> desktop</w:t>
      </w:r>
      <w:r w:rsidRPr="00867117" w:rsidR="0024008A">
        <w:t xml:space="preserve"> computers.</w:t>
      </w:r>
      <w:r w:rsidRPr="00867117" w:rsidR="000A0C3A">
        <w:t xml:space="preserve"> Respondents who do not have access to a webcam will </w:t>
      </w:r>
      <w:r w:rsidRPr="00867117" w:rsidR="002A6850">
        <w:t xml:space="preserve">have one shipped to their </w:t>
      </w:r>
      <w:r w:rsidRPr="00867117" w:rsidR="00E35EFE">
        <w:t>address for</w:t>
      </w:r>
      <w:r w:rsidRPr="00867117" w:rsidR="000A0C3A">
        <w:t xml:space="preserve"> use during the testing session. </w:t>
      </w:r>
      <w:r w:rsidRPr="00867117" w:rsidR="000A0C3A">
        <w:lastRenderedPageBreak/>
        <w:t>After the testing is completed, respondents will return the webcam using postage-paid packag</w:t>
      </w:r>
      <w:r w:rsidRPr="00867117" w:rsidR="00615080">
        <w:t>ing</w:t>
      </w:r>
      <w:r w:rsidRPr="00867117" w:rsidR="000A0C3A">
        <w:t xml:space="preserve"> provided by </w:t>
      </w:r>
      <w:r w:rsidRPr="00867117" w:rsidR="00F300A9">
        <w:t>EurekaFacts</w:t>
      </w:r>
      <w:r w:rsidRPr="00867117" w:rsidR="000A0C3A">
        <w:t>.</w:t>
      </w:r>
    </w:p>
    <w:p w:rsidRPr="00867117" w:rsidR="000A0C3A" w:rsidP="001F07E4" w:rsidRDefault="009165AC" w14:paraId="747F90CC" w14:textId="657BBD9C">
      <w:pPr>
        <w:pStyle w:val="Body"/>
        <w:spacing w:before="0" w:after="120"/>
        <w:ind w:firstLine="0"/>
        <w:rPr>
          <w:bCs/>
        </w:rPr>
      </w:pPr>
      <w:r w:rsidRPr="00867117">
        <w:rPr>
          <w:bCs/>
        </w:rPr>
        <w:t xml:space="preserve">All </w:t>
      </w:r>
      <w:r w:rsidRPr="00867117" w:rsidR="000A0C3A">
        <w:rPr>
          <w:bCs/>
        </w:rPr>
        <w:t>interview</w:t>
      </w:r>
      <w:r w:rsidRPr="00867117">
        <w:rPr>
          <w:bCs/>
        </w:rPr>
        <w:t>s</w:t>
      </w:r>
      <w:r w:rsidRPr="00867117" w:rsidR="000A0C3A">
        <w:rPr>
          <w:bCs/>
        </w:rPr>
        <w:t xml:space="preserve"> </w:t>
      </w:r>
      <w:r w:rsidRPr="00867117" w:rsidR="00615080">
        <w:rPr>
          <w:bCs/>
        </w:rPr>
        <w:t>will be</w:t>
      </w:r>
      <w:r w:rsidRPr="00867117" w:rsidR="000A0C3A">
        <w:rPr>
          <w:bCs/>
        </w:rPr>
        <w:t xml:space="preserve"> conducted through an audio connection </w:t>
      </w:r>
      <w:r w:rsidRPr="00867117" w:rsidR="00615080">
        <w:rPr>
          <w:bCs/>
        </w:rPr>
        <w:t>while</w:t>
      </w:r>
      <w:r w:rsidRPr="00867117" w:rsidR="000A0C3A">
        <w:rPr>
          <w:bCs/>
        </w:rPr>
        <w:t xml:space="preserve"> both the respondent and interviewer view the survey. </w:t>
      </w:r>
      <w:bookmarkStart w:name="_Hlk21451174" w:id="17"/>
      <w:r w:rsidRPr="00867117" w:rsidR="000A0C3A">
        <w:rPr>
          <w:bCs/>
        </w:rPr>
        <w:t>Those recruited for usability testing on a mobile device</w:t>
      </w:r>
      <w:r w:rsidRPr="00867117" w:rsidR="0024008A">
        <w:rPr>
          <w:bCs/>
        </w:rPr>
        <w:t xml:space="preserve"> (e.g. tablet or smart phone)</w:t>
      </w:r>
      <w:r w:rsidRPr="00867117" w:rsidR="000A0C3A">
        <w:rPr>
          <w:bCs/>
        </w:rPr>
        <w:t xml:space="preserve"> will </w:t>
      </w:r>
      <w:r w:rsidRPr="00867117" w:rsidR="00EF4CF1">
        <w:rPr>
          <w:bCs/>
        </w:rPr>
        <w:t>be</w:t>
      </w:r>
      <w:r w:rsidRPr="00867117" w:rsidR="000A0C3A">
        <w:rPr>
          <w:bCs/>
        </w:rPr>
        <w:t xml:space="preserve"> </w:t>
      </w:r>
      <w:r w:rsidRPr="00867117" w:rsidR="00DE6678">
        <w:rPr>
          <w:bCs/>
        </w:rPr>
        <w:t xml:space="preserve">interviewed at the EurekaFacts facilities </w:t>
      </w:r>
      <w:r w:rsidRPr="00867117" w:rsidR="00245296">
        <w:rPr>
          <w:bCs/>
        </w:rPr>
        <w:t xml:space="preserve">in order to assure proper </w:t>
      </w:r>
      <w:r w:rsidRPr="00867117" w:rsidR="000A0C3A">
        <w:rPr>
          <w:bCs/>
        </w:rPr>
        <w:t>position</w:t>
      </w:r>
      <w:r w:rsidRPr="00867117" w:rsidR="00245296">
        <w:rPr>
          <w:bCs/>
        </w:rPr>
        <w:t>ing of</w:t>
      </w:r>
      <w:r w:rsidRPr="00867117" w:rsidR="000A0C3A">
        <w:rPr>
          <w:bCs/>
        </w:rPr>
        <w:t xml:space="preserve"> the camera over their mobile device</w:t>
      </w:r>
      <w:r w:rsidRPr="00867117" w:rsidR="00245296">
        <w:rPr>
          <w:bCs/>
        </w:rPr>
        <w:t xml:space="preserve"> </w:t>
      </w:r>
      <w:r w:rsidRPr="00867117" w:rsidR="0024008A">
        <w:rPr>
          <w:bCs/>
        </w:rPr>
        <w:t>which will</w:t>
      </w:r>
      <w:r w:rsidRPr="00867117" w:rsidR="00245296">
        <w:rPr>
          <w:bCs/>
        </w:rPr>
        <w:t xml:space="preserve"> allow</w:t>
      </w:r>
      <w:r w:rsidRPr="00867117" w:rsidR="0024008A">
        <w:rPr>
          <w:bCs/>
        </w:rPr>
        <w:t xml:space="preserve"> </w:t>
      </w:r>
      <w:r w:rsidRPr="00867117" w:rsidR="00245296">
        <w:rPr>
          <w:bCs/>
        </w:rPr>
        <w:t>the recording</w:t>
      </w:r>
      <w:r w:rsidRPr="00867117" w:rsidR="0089194E">
        <w:rPr>
          <w:bCs/>
        </w:rPr>
        <w:t xml:space="preserve"> of the respondent’s actions </w:t>
      </w:r>
      <w:r w:rsidRPr="00867117" w:rsidR="000A0C3A">
        <w:rPr>
          <w:bCs/>
        </w:rPr>
        <w:t>as they are navigating the</w:t>
      </w:r>
      <w:r w:rsidRPr="00867117" w:rsidR="00681925">
        <w:rPr>
          <w:bCs/>
        </w:rPr>
        <w:t xml:space="preserve"> survey </w:t>
      </w:r>
      <w:r w:rsidRPr="00867117" w:rsidR="00415BAA">
        <w:rPr>
          <w:bCs/>
        </w:rPr>
        <w:t>during the</w:t>
      </w:r>
      <w:r w:rsidRPr="00867117" w:rsidR="000A0C3A">
        <w:rPr>
          <w:bCs/>
        </w:rPr>
        <w:t xml:space="preserve"> </w:t>
      </w:r>
      <w:r w:rsidRPr="00867117" w:rsidR="006C340D">
        <w:rPr>
          <w:bCs/>
        </w:rPr>
        <w:t>interview</w:t>
      </w:r>
      <w:r w:rsidRPr="00867117" w:rsidR="00433FB1">
        <w:rPr>
          <w:bCs/>
        </w:rPr>
        <w:t>.</w:t>
      </w:r>
      <w:r w:rsidRPr="00867117" w:rsidR="000A0C3A">
        <w:rPr>
          <w:bCs/>
        </w:rPr>
        <w:t xml:space="preserve"> This allows both the interviewer and respondent to view the mobile screen in real-time.</w:t>
      </w:r>
      <w:bookmarkEnd w:id="17"/>
      <w:r w:rsidRPr="00867117">
        <w:rPr>
          <w:bCs/>
        </w:rPr>
        <w:t xml:space="preserve"> </w:t>
      </w:r>
      <w:r w:rsidR="00DC2D65">
        <w:rPr>
          <w:bCs/>
        </w:rPr>
        <w:t>Remote o</w:t>
      </w:r>
      <w:r w:rsidRPr="00867117" w:rsidR="000A0C3A">
        <w:rPr>
          <w:bCs/>
        </w:rPr>
        <w:t xml:space="preserve">bservers can log on, watch the respondent’s face, listen to the interview, follow the respondent's screen as they complete the survey on their computer or mobile device, and listen to the debriefing. </w:t>
      </w:r>
      <w:r w:rsidR="00DC2D65">
        <w:rPr>
          <w:bCs/>
        </w:rPr>
        <w:t>Remote o</w:t>
      </w:r>
      <w:r w:rsidRPr="00867117" w:rsidR="000A0C3A">
        <w:rPr>
          <w:bCs/>
        </w:rPr>
        <w:t xml:space="preserve">bservers </w:t>
      </w:r>
      <w:r w:rsidRPr="00867117" w:rsidR="002668BE">
        <w:rPr>
          <w:bCs/>
        </w:rPr>
        <w:t xml:space="preserve">will </w:t>
      </w:r>
      <w:r w:rsidR="00FF4B00">
        <w:rPr>
          <w:bCs/>
        </w:rPr>
        <w:t xml:space="preserve">also </w:t>
      </w:r>
      <w:r w:rsidRPr="00867117" w:rsidR="00C10394">
        <w:rPr>
          <w:bCs/>
        </w:rPr>
        <w:t>be able to</w:t>
      </w:r>
      <w:r w:rsidRPr="00867117" w:rsidR="000A0C3A">
        <w:rPr>
          <w:bCs/>
        </w:rPr>
        <w:t xml:space="preserve"> communicate with each other and the interviewer </w:t>
      </w:r>
      <w:r w:rsidRPr="00867117" w:rsidR="002668BE">
        <w:rPr>
          <w:bCs/>
        </w:rPr>
        <w:t xml:space="preserve">through </w:t>
      </w:r>
      <w:r w:rsidRPr="00867117" w:rsidR="006F2474">
        <w:rPr>
          <w:bCs/>
        </w:rPr>
        <w:t>e</w:t>
      </w:r>
      <w:r w:rsidRPr="00867117" w:rsidR="001F07E4">
        <w:rPr>
          <w:bCs/>
        </w:rPr>
        <w:t>-</w:t>
      </w:r>
      <w:r w:rsidRPr="00867117" w:rsidR="006F2474">
        <w:rPr>
          <w:bCs/>
        </w:rPr>
        <w:t>mail</w:t>
      </w:r>
      <w:r w:rsidRPr="00867117" w:rsidR="000A0C3A">
        <w:rPr>
          <w:bCs/>
        </w:rPr>
        <w:t>.</w:t>
      </w:r>
    </w:p>
    <w:p w:rsidRPr="003B2991" w:rsidR="000A0C3A" w:rsidP="001F07E4" w:rsidRDefault="000A0C3A" w14:paraId="5CE2D56C" w14:textId="2D8BE49C">
      <w:pPr>
        <w:pStyle w:val="Body"/>
        <w:spacing w:before="0" w:after="120"/>
        <w:ind w:firstLine="0"/>
      </w:pPr>
      <w:bookmarkStart w:name="_Hlk37425626" w:id="18"/>
      <w:r w:rsidRPr="00867117">
        <w:t>Th</w:t>
      </w:r>
      <w:r w:rsidR="00DC2D65">
        <w:t xml:space="preserve">e cognitive and usability testing </w:t>
      </w:r>
      <w:r w:rsidRPr="00867117" w:rsidR="00615080">
        <w:t>sample will</w:t>
      </w:r>
      <w:r w:rsidRPr="00867117" w:rsidR="002745F8">
        <w:t xml:space="preserve"> include individuals who </w:t>
      </w:r>
      <w:r w:rsidR="000F66D4">
        <w:t xml:space="preserve">first </w:t>
      </w:r>
      <w:r w:rsidRPr="00867117" w:rsidR="00F300A9">
        <w:t xml:space="preserve">began their postsecondary education </w:t>
      </w:r>
      <w:r w:rsidR="002A21EF">
        <w:t>since</w:t>
      </w:r>
      <w:r w:rsidRPr="00867117" w:rsidR="002A21EF">
        <w:t xml:space="preserve"> </w:t>
      </w:r>
      <w:r w:rsidRPr="00867117" w:rsidR="00197F06">
        <w:t>J</w:t>
      </w:r>
      <w:r w:rsidR="00197F06">
        <w:t xml:space="preserve">anuary </w:t>
      </w:r>
      <w:r w:rsidRPr="00867117" w:rsidR="00F300A9">
        <w:t>1, 201</w:t>
      </w:r>
      <w:r w:rsidRPr="00867117" w:rsidR="001F07E4">
        <w:t>7</w:t>
      </w:r>
      <w:r w:rsidRPr="00867117" w:rsidR="002643AA">
        <w:t>,</w:t>
      </w:r>
      <w:r w:rsidRPr="00867117" w:rsidR="002745F8">
        <w:t xml:space="preserve"> and who </w:t>
      </w:r>
      <w:r w:rsidRPr="00867117" w:rsidR="000B7960">
        <w:t>have similar</w:t>
      </w:r>
      <w:r w:rsidRPr="00867117" w:rsidR="002745F8">
        <w:t xml:space="preserve"> characteristics </w:t>
      </w:r>
      <w:r w:rsidRPr="00867117" w:rsidR="00615080">
        <w:t>as</w:t>
      </w:r>
      <w:r w:rsidRPr="00867117" w:rsidR="001A3620">
        <w:t xml:space="preserve"> </w:t>
      </w:r>
      <w:r w:rsidRPr="00867117" w:rsidR="00615080">
        <w:t>those who</w:t>
      </w:r>
      <w:r w:rsidRPr="00867117" w:rsidR="001A3620">
        <w:t xml:space="preserve"> will participate in the </w:t>
      </w:r>
      <w:r w:rsidRPr="00867117" w:rsidR="00F300A9">
        <w:t>BPS:20/22 field test</w:t>
      </w:r>
      <w:r w:rsidRPr="00867117" w:rsidR="00615080">
        <w:t xml:space="preserve"> </w:t>
      </w:r>
      <w:r w:rsidRPr="00867117" w:rsidR="001A3620">
        <w:t>data collection</w:t>
      </w:r>
      <w:r w:rsidRPr="00867117" w:rsidR="008D3EEA">
        <w:t xml:space="preserve"> </w:t>
      </w:r>
      <w:r w:rsidRPr="00867117" w:rsidR="00C34B6D">
        <w:t>(as identified in</w:t>
      </w:r>
      <w:r w:rsidRPr="00867117" w:rsidR="00674A63">
        <w:t xml:space="preserve"> the eligibility screener</w:t>
      </w:r>
      <w:r w:rsidR="009F11A4">
        <w:t>;</w:t>
      </w:r>
      <w:r w:rsidRPr="00867117" w:rsidR="009F11A4">
        <w:t xml:space="preserve"> </w:t>
      </w:r>
      <w:r w:rsidRPr="00867117" w:rsidR="00674A63">
        <w:t>see A</w:t>
      </w:r>
      <w:r w:rsidRPr="00867117" w:rsidR="00137012">
        <w:t>ttachment I</w:t>
      </w:r>
      <w:r w:rsidRPr="00867117" w:rsidR="00C34B6D">
        <w:t>I for specific eligibility screener questions)</w:t>
      </w:r>
      <w:r w:rsidRPr="00867117">
        <w:t xml:space="preserve">. </w:t>
      </w:r>
      <w:r w:rsidRPr="00867117" w:rsidR="00037A17">
        <w:t xml:space="preserve">The sample will include both degree and certificate completers, those who left prior to completing a degree, and those still enrolled. Individuals will </w:t>
      </w:r>
      <w:r w:rsidRPr="003B2991" w:rsidR="00037A17">
        <w:t>be recruited from institutions with varied characteristics, including level of degree offered (less-than 2-year, 2-year, and 4-year) and control (public, private not-for-profit, private for-profit). See Table 1 for the expected number of testing participants by respondent type.</w:t>
      </w:r>
    </w:p>
    <w:bookmarkEnd w:id="18"/>
    <w:p w:rsidRPr="003B2991" w:rsidR="008E52ED" w:rsidP="008E52ED" w:rsidRDefault="00C1673E" w14:paraId="174DF993" w14:textId="7C6D13EC">
      <w:pPr>
        <w:pStyle w:val="Body"/>
        <w:spacing w:before="0" w:after="120"/>
        <w:ind w:firstLine="0"/>
      </w:pPr>
      <w:r w:rsidRPr="003B2991">
        <w:t xml:space="preserve">Recruits will be identified using two methods, by EurekaFacts, and a supplemental recruitment process using Amazon’s </w:t>
      </w:r>
      <w:proofErr w:type="spellStart"/>
      <w:r w:rsidRPr="003B2991">
        <w:t>MTurk</w:t>
      </w:r>
      <w:proofErr w:type="spellEnd"/>
      <w:r w:rsidRPr="003B2991">
        <w:t>.</w:t>
      </w:r>
      <w:r w:rsidRPr="003B2991" w:rsidR="008E52ED">
        <w:t xml:space="preserve"> </w:t>
      </w:r>
      <w:r w:rsidRPr="003B2991" w:rsidR="00E900EA">
        <w:t>Both methods of recruiting potential cognitive interview respondents will be conducted using an online recruitment screener containing eligibility criteria questions specific to this study to ensure that participants qualify for the study</w:t>
      </w:r>
      <w:r w:rsidRPr="003B2991" w:rsidR="004562D7">
        <w:t xml:space="preserve"> (see Attachment II for specific eligibility screener questions)</w:t>
      </w:r>
      <w:r w:rsidRPr="003B2991" w:rsidR="00E900EA">
        <w:t>.</w:t>
      </w:r>
    </w:p>
    <w:p w:rsidRPr="003B2991" w:rsidR="006F13A0" w:rsidP="001F07E4" w:rsidRDefault="00C1673E" w14:paraId="33B7A5CA" w14:textId="4607A8BB">
      <w:pPr>
        <w:pStyle w:val="Body"/>
        <w:spacing w:before="0" w:after="120"/>
        <w:ind w:firstLine="0"/>
      </w:pPr>
      <w:r w:rsidRPr="003B2991">
        <w:t>For the first method, r</w:t>
      </w:r>
      <w:r w:rsidRPr="003B2991" w:rsidR="006F13A0">
        <w:t xml:space="preserve">ecruits will be identified using </w:t>
      </w:r>
      <w:r w:rsidRPr="003B2991" w:rsidR="00F300A9">
        <w:t xml:space="preserve">EurekaFacts </w:t>
      </w:r>
      <w:r w:rsidRPr="003B2991" w:rsidR="006F13A0">
        <w:t>database of potential research respondents in the Washington, DC metro area. The database includes information on key demographic criteria, including gender, age, and race/ethnicity</w:t>
      </w:r>
      <w:r w:rsidRPr="003B2991" w:rsidR="009A000E">
        <w:t>, which will be used to diversify the sample</w:t>
      </w:r>
      <w:r w:rsidRPr="003B2991" w:rsidR="006C1C89">
        <w:t xml:space="preserve"> within the constraints identified in the previous paragraph</w:t>
      </w:r>
      <w:r w:rsidRPr="003B2991" w:rsidR="006F13A0">
        <w:t xml:space="preserve">. Referrals, advertisements in student newspapers and online forums, and social media postings may also be used to recruit respondents. </w:t>
      </w:r>
    </w:p>
    <w:p w:rsidRPr="003B2991" w:rsidR="00C1673E" w:rsidP="001F07E4" w:rsidRDefault="004562D7" w14:paraId="38DA2707" w14:textId="7FA23448">
      <w:pPr>
        <w:pStyle w:val="Body"/>
        <w:spacing w:before="0" w:after="120"/>
        <w:ind w:firstLine="0"/>
      </w:pPr>
      <w:r w:rsidRPr="003B2991">
        <w:t>Additionally, s</w:t>
      </w:r>
      <w:r w:rsidRPr="003B2991" w:rsidR="00C1673E">
        <w:t xml:space="preserve">upplemental recruitment will be conducted by Amazon’s </w:t>
      </w:r>
      <w:proofErr w:type="spellStart"/>
      <w:r w:rsidRPr="003B2991" w:rsidR="00C1673E">
        <w:t>MTurk</w:t>
      </w:r>
      <w:proofErr w:type="spellEnd"/>
      <w:r w:rsidRPr="003B2991" w:rsidR="00C1673E">
        <w:t>, which will allow NCES to quickly recruit participants by administering the eligibility screener</w:t>
      </w:r>
      <w:r w:rsidRPr="003B2991">
        <w:t xml:space="preserve"> using the online crowdsourcing platform</w:t>
      </w:r>
      <w:r w:rsidRPr="003B2991" w:rsidR="00C1673E">
        <w:t xml:space="preserve">. </w:t>
      </w:r>
      <w:r w:rsidRPr="003B2991" w:rsidR="005033A5">
        <w:t xml:space="preserve">Based on recommendations from </w:t>
      </w:r>
      <w:r w:rsidRPr="003B2991" w:rsidR="00C1673E">
        <w:t>the National Center for Science and Engineering Statistics (NCSES) at the National Science Foundation (NSF)</w:t>
      </w:r>
      <w:r w:rsidRPr="003B2991" w:rsidR="005033A5">
        <w:t xml:space="preserve">, the Bureau of Labor Statistics (BLS), and the National Cancer Institute (NCI) at the National Institutes of Health (NIH), NCES used </w:t>
      </w:r>
      <w:proofErr w:type="spellStart"/>
      <w:r w:rsidRPr="003B2991" w:rsidR="005033A5">
        <w:t>MTurk</w:t>
      </w:r>
      <w:proofErr w:type="spellEnd"/>
      <w:r w:rsidRPr="003B2991" w:rsidR="005033A5">
        <w:t xml:space="preserve"> successfully to complete </w:t>
      </w:r>
      <w:r w:rsidRPr="003B2991" w:rsidR="00C21244">
        <w:t xml:space="preserve">an </w:t>
      </w:r>
      <w:r w:rsidRPr="003B2991" w:rsidR="005033A5">
        <w:t>online opinion survey research for the NPSAS:20 survey.</w:t>
      </w:r>
      <w:r w:rsidRPr="003B2991" w:rsidR="00C1673E">
        <w:t xml:space="preserve"> </w:t>
      </w:r>
    </w:p>
    <w:p w:rsidRPr="003B2991" w:rsidR="0029677A" w:rsidP="005033A5" w:rsidRDefault="0029677A" w14:paraId="15CA3A7A" w14:textId="684E7DEC">
      <w:pPr>
        <w:pStyle w:val="Body"/>
        <w:ind w:firstLine="0"/>
        <w:rPr>
          <w:rFonts w:cs="Arial"/>
        </w:rPr>
      </w:pPr>
      <w:r w:rsidRPr="003B2991">
        <w:rPr>
          <w:rFonts w:cs="Arial"/>
        </w:rPr>
        <w:t xml:space="preserve">This supplemental recruitment will be conducted </w:t>
      </w:r>
      <w:r w:rsidRPr="003B2991" w:rsidR="00C21244">
        <w:rPr>
          <w:rFonts w:cs="Arial"/>
        </w:rPr>
        <w:t>by administering the</w:t>
      </w:r>
      <w:r w:rsidRPr="003B2991">
        <w:rPr>
          <w:rFonts w:cs="Arial"/>
        </w:rPr>
        <w:t xml:space="preserve"> eligibility screener to participants recruited through Amazon’s </w:t>
      </w:r>
      <w:proofErr w:type="spellStart"/>
      <w:r w:rsidRPr="003B2991">
        <w:rPr>
          <w:rFonts w:cs="Arial"/>
        </w:rPr>
        <w:t>MTurk</w:t>
      </w:r>
      <w:proofErr w:type="spellEnd"/>
      <w:r w:rsidRPr="003B2991" w:rsidR="00C21244">
        <w:rPr>
          <w:rFonts w:cs="Arial"/>
        </w:rPr>
        <w:t xml:space="preserve">, </w:t>
      </w:r>
      <w:r w:rsidRPr="003B2991" w:rsidR="00820955">
        <w:rPr>
          <w:rFonts w:cs="Arial"/>
        </w:rPr>
        <w:t xml:space="preserve">also </w:t>
      </w:r>
      <w:r w:rsidRPr="003B2991">
        <w:rPr>
          <w:rFonts w:cs="Arial"/>
        </w:rPr>
        <w:t xml:space="preserve">referred to as “workers.” </w:t>
      </w:r>
      <w:r w:rsidRPr="003B2991" w:rsidR="00450628">
        <w:rPr>
          <w:rFonts w:cs="Arial"/>
        </w:rPr>
        <w:t xml:space="preserve">“Workers” determined eligible will then be included in </w:t>
      </w:r>
      <w:proofErr w:type="spellStart"/>
      <w:r w:rsidRPr="003B2991" w:rsidR="00450628">
        <w:rPr>
          <w:rFonts w:cs="Arial"/>
        </w:rPr>
        <w:t>EurekaFact’s</w:t>
      </w:r>
      <w:proofErr w:type="spellEnd"/>
      <w:r w:rsidRPr="003B2991" w:rsidR="00450628">
        <w:rPr>
          <w:rFonts w:cs="Arial"/>
        </w:rPr>
        <w:t xml:space="preserve"> list of prospective participants. </w:t>
      </w:r>
      <w:r w:rsidRPr="003B2991" w:rsidR="00757D64">
        <w:rPr>
          <w:rFonts w:cs="Arial"/>
        </w:rPr>
        <w:t xml:space="preserve">The General Social Media Post (see Attachment I) will be posted to </w:t>
      </w:r>
      <w:proofErr w:type="spellStart"/>
      <w:r w:rsidRPr="003B2991" w:rsidR="00757D64">
        <w:rPr>
          <w:rFonts w:cs="Arial"/>
        </w:rPr>
        <w:t>MTurk</w:t>
      </w:r>
      <w:proofErr w:type="spellEnd"/>
      <w:r w:rsidRPr="003B2991" w:rsidR="00757D64">
        <w:rPr>
          <w:rFonts w:cs="Arial"/>
        </w:rPr>
        <w:t>.</w:t>
      </w:r>
      <w:r w:rsidRPr="003B2991">
        <w:rPr>
          <w:rFonts w:cs="Arial"/>
        </w:rPr>
        <w:t xml:space="preserve"> </w:t>
      </w:r>
      <w:bookmarkStart w:name="_Hlk37147565" w:id="19"/>
      <w:r w:rsidRPr="003B2991">
        <w:rPr>
          <w:rFonts w:cs="Arial"/>
        </w:rPr>
        <w:t xml:space="preserve">Qualified “workers” based on </w:t>
      </w:r>
      <w:proofErr w:type="spellStart"/>
      <w:r w:rsidRPr="003B2991">
        <w:rPr>
          <w:rFonts w:cs="Arial"/>
        </w:rPr>
        <w:t>MTurk’s</w:t>
      </w:r>
      <w:proofErr w:type="spellEnd"/>
      <w:r w:rsidRPr="003B2991">
        <w:rPr>
          <w:rFonts w:cs="Arial"/>
        </w:rPr>
        <w:t xml:space="preserve"> premium qualifications</w:t>
      </w:r>
      <w:r w:rsidRPr="003B2991" w:rsidR="00C21244">
        <w:rPr>
          <w:rFonts w:cs="Arial"/>
        </w:rPr>
        <w:t xml:space="preserve"> </w:t>
      </w:r>
      <w:r w:rsidRPr="003B2991">
        <w:rPr>
          <w:rFonts w:cs="Arial"/>
        </w:rPr>
        <w:t xml:space="preserve">will be able to view the request upon logging into their worker account. </w:t>
      </w:r>
      <w:bookmarkEnd w:id="19"/>
      <w:r w:rsidRPr="003B2991">
        <w:rPr>
          <w:rFonts w:cs="Arial"/>
        </w:rPr>
        <w:t xml:space="preserve">We will use the premium qualifications to recruit respondents based on reported education level and a prior approval rating of </w:t>
      </w:r>
      <w:r w:rsidR="004529B4">
        <w:rPr>
          <w:rFonts w:cs="Arial"/>
        </w:rPr>
        <w:t>80</w:t>
      </w:r>
      <w:r w:rsidRPr="003B2991">
        <w:rPr>
          <w:rFonts w:cs="Arial"/>
        </w:rPr>
        <w:t xml:space="preserve">%. </w:t>
      </w:r>
      <w:proofErr w:type="spellStart"/>
      <w:r w:rsidRPr="003B2991">
        <w:rPr>
          <w:rFonts w:cs="Arial"/>
        </w:rPr>
        <w:t>MTurk</w:t>
      </w:r>
      <w:proofErr w:type="spellEnd"/>
      <w:r w:rsidRPr="003B2991">
        <w:rPr>
          <w:rFonts w:cs="Arial"/>
        </w:rPr>
        <w:t xml:space="preserve"> worker approval ratings are based on the percent of work accepted by other requesters. Approximately 1,200 </w:t>
      </w:r>
      <w:r w:rsidRPr="003B2991" w:rsidR="00C21244">
        <w:rPr>
          <w:rFonts w:cs="Arial"/>
        </w:rPr>
        <w:t xml:space="preserve">workers </w:t>
      </w:r>
      <w:r w:rsidRPr="003B2991">
        <w:rPr>
          <w:rFonts w:cs="Arial"/>
        </w:rPr>
        <w:t xml:space="preserve">will be screened via the eligibility screener (Attachment II). The screener will require up to 5 minutes to complete. Common practice for </w:t>
      </w:r>
      <w:proofErr w:type="spellStart"/>
      <w:r w:rsidRPr="003B2991">
        <w:rPr>
          <w:rFonts w:cs="Arial"/>
        </w:rPr>
        <w:t>MTurk</w:t>
      </w:r>
      <w:proofErr w:type="spellEnd"/>
      <w:r w:rsidRPr="003B2991">
        <w:rPr>
          <w:rFonts w:cs="Arial"/>
        </w:rPr>
        <w:t xml:space="preserve"> workers is to set a rate based on the federal minimum wage of $7.25/hour for their participation. Thus</w:t>
      </w:r>
      <w:r w:rsidRPr="003B2991" w:rsidR="00B45060">
        <w:rPr>
          <w:rFonts w:cs="Arial"/>
        </w:rPr>
        <w:t>,</w:t>
      </w:r>
      <w:r w:rsidRPr="003B2991">
        <w:rPr>
          <w:rFonts w:cs="Arial"/>
        </w:rPr>
        <w:t xml:space="preserve"> eligibility screener respondents will be paid $0.</w:t>
      </w:r>
      <w:r w:rsidRPr="003B2991" w:rsidR="00B45060">
        <w:rPr>
          <w:rFonts w:cs="Arial"/>
        </w:rPr>
        <w:t>6</w:t>
      </w:r>
      <w:r w:rsidRPr="003B2991">
        <w:rPr>
          <w:rFonts w:cs="Arial"/>
        </w:rPr>
        <w:t xml:space="preserve">0 for a completed screener. </w:t>
      </w:r>
      <w:r w:rsidRPr="003B2991" w:rsidR="00C21244">
        <w:rPr>
          <w:rFonts w:cs="Arial"/>
        </w:rPr>
        <w:t xml:space="preserve">This “worker” payment for the </w:t>
      </w:r>
      <w:proofErr w:type="spellStart"/>
      <w:r w:rsidRPr="003B2991" w:rsidR="00C21244">
        <w:rPr>
          <w:rFonts w:cs="Arial"/>
        </w:rPr>
        <w:t>MTurk</w:t>
      </w:r>
      <w:proofErr w:type="spellEnd"/>
      <w:r w:rsidRPr="003B2991" w:rsidR="00C21244">
        <w:rPr>
          <w:rFonts w:cs="Arial"/>
        </w:rPr>
        <w:t xml:space="preserve"> supplemental recruitment screener is considered a typical rate for similar tasks.</w:t>
      </w:r>
    </w:p>
    <w:p w:rsidRPr="003B2991" w:rsidR="0029677A" w:rsidP="001F07E4" w:rsidRDefault="0029677A" w14:paraId="0ECE6C70" w14:textId="77777777">
      <w:pPr>
        <w:pStyle w:val="Body"/>
        <w:spacing w:before="0" w:after="120"/>
        <w:ind w:firstLine="0"/>
      </w:pPr>
    </w:p>
    <w:p w:rsidRPr="003B2991" w:rsidR="006F13A0" w:rsidP="001F07E4" w:rsidRDefault="006F13A0" w14:paraId="2760128C" w14:textId="1BC69CE6">
      <w:pPr>
        <w:pStyle w:val="Body"/>
        <w:spacing w:before="0" w:after="120"/>
        <w:ind w:firstLine="0"/>
      </w:pPr>
      <w:r w:rsidRPr="003B2991">
        <w:rPr>
          <w:noProof/>
        </w:rPr>
        <w:t xml:space="preserve">Audio and video recordings of each interview will be available to </w:t>
      </w:r>
      <w:r w:rsidRPr="003B2991" w:rsidR="00B46011">
        <w:rPr>
          <w:noProof/>
        </w:rPr>
        <w:t xml:space="preserve">NCES and </w:t>
      </w:r>
      <w:r w:rsidRPr="003B2991" w:rsidR="00F300A9">
        <w:rPr>
          <w:noProof/>
        </w:rPr>
        <w:t>BPS:20/22</w:t>
      </w:r>
      <w:r w:rsidRPr="003B2991">
        <w:rPr>
          <w:noProof/>
        </w:rPr>
        <w:t xml:space="preserve"> staff </w:t>
      </w:r>
      <w:r w:rsidRPr="003B2991" w:rsidR="00B46011">
        <w:rPr>
          <w:noProof/>
        </w:rPr>
        <w:t xml:space="preserve">at RTI </w:t>
      </w:r>
      <w:r w:rsidRPr="003B2991">
        <w:rPr>
          <w:noProof/>
        </w:rPr>
        <w:t xml:space="preserve">for review. </w:t>
      </w:r>
      <w:r w:rsidRPr="003B2991" w:rsidR="00F719F0">
        <w:rPr>
          <w:noProof/>
        </w:rPr>
        <w:t>Either during or i</w:t>
      </w:r>
      <w:r w:rsidRPr="003B2991">
        <w:rPr>
          <w:noProof/>
        </w:rPr>
        <w:t xml:space="preserve">mmediately following the conclusion of each interview, </w:t>
      </w:r>
      <w:r w:rsidRPr="003B2991" w:rsidR="00F300A9">
        <w:rPr>
          <w:noProof/>
        </w:rPr>
        <w:t xml:space="preserve">EurekaFacts </w:t>
      </w:r>
      <w:r w:rsidRPr="003B2991">
        <w:rPr>
          <w:noProof/>
        </w:rPr>
        <w:t xml:space="preserve">will </w:t>
      </w:r>
      <w:r w:rsidRPr="003B2991" w:rsidR="009A7AA8">
        <w:rPr>
          <w:noProof/>
        </w:rPr>
        <w:t xml:space="preserve">code participant responses and </w:t>
      </w:r>
      <w:r w:rsidRPr="003B2991">
        <w:rPr>
          <w:noProof/>
        </w:rPr>
        <w:t>organize observations</w:t>
      </w:r>
      <w:r w:rsidRPr="003B2991" w:rsidR="009A7AA8">
        <w:rPr>
          <w:noProof/>
        </w:rPr>
        <w:t xml:space="preserve">. Upon completion of all interviews, EurekaFacts will </w:t>
      </w:r>
      <w:r w:rsidRPr="003B2991" w:rsidR="008C72E9">
        <w:rPr>
          <w:noProof/>
        </w:rPr>
        <w:t>analyze the</w:t>
      </w:r>
      <w:r w:rsidRPr="003B2991" w:rsidR="00F719F0">
        <w:rPr>
          <w:noProof/>
        </w:rPr>
        <w:t xml:space="preserve"> combined</w:t>
      </w:r>
      <w:r w:rsidRPr="003B2991" w:rsidR="008C72E9">
        <w:rPr>
          <w:noProof/>
        </w:rPr>
        <w:t xml:space="preserve"> data</w:t>
      </w:r>
      <w:r w:rsidRPr="003B2991">
        <w:rPr>
          <w:noProof/>
        </w:rPr>
        <w:t xml:space="preserve"> and summarize the common themes and insights from the interviews</w:t>
      </w:r>
      <w:r w:rsidRPr="003B2991" w:rsidR="00F719F0">
        <w:rPr>
          <w:noProof/>
        </w:rPr>
        <w:t xml:space="preserve"> into a final </w:t>
      </w:r>
      <w:r w:rsidRPr="003B2991" w:rsidR="00891939">
        <w:rPr>
          <w:noProof/>
        </w:rPr>
        <w:t xml:space="preserve">written </w:t>
      </w:r>
      <w:r w:rsidRPr="003B2991" w:rsidR="00F719F0">
        <w:rPr>
          <w:noProof/>
        </w:rPr>
        <w:t>report</w:t>
      </w:r>
      <w:r w:rsidRPr="003B2991">
        <w:rPr>
          <w:noProof/>
        </w:rPr>
        <w:t>.</w:t>
      </w:r>
    </w:p>
    <w:p w:rsidRPr="003B2991" w:rsidR="000A0C3A" w:rsidP="005466AF" w:rsidRDefault="000A0C3A" w14:paraId="05227F0F" w14:textId="51A15526">
      <w:pPr>
        <w:pStyle w:val="TableTitle"/>
      </w:pPr>
      <w:bookmarkStart w:name="_Toc25569574" w:id="20"/>
      <w:r w:rsidRPr="003B2991">
        <w:t>Table 1</w:t>
      </w:r>
      <w:r w:rsidRPr="003B2991" w:rsidR="005466AF">
        <w:t>.</w:t>
      </w:r>
      <w:r w:rsidRPr="003B2991" w:rsidR="005466AF">
        <w:tab/>
      </w:r>
      <w:r w:rsidRPr="003B2991" w:rsidR="00615080">
        <w:t>Screening</w:t>
      </w:r>
      <w:r w:rsidRPr="003B2991">
        <w:t xml:space="preserve"> and </w:t>
      </w:r>
      <w:r w:rsidRPr="003B2991" w:rsidR="00084C69">
        <w:t>participant numbers by respondent type</w:t>
      </w:r>
      <w:bookmarkEnd w:id="20"/>
    </w:p>
    <w:tbl>
      <w:tblPr>
        <w:tblStyle w:val="TableGridNCES1"/>
        <w:tblW w:w="5000" w:type="pct"/>
        <w:tblLook w:val="04A0" w:firstRow="1" w:lastRow="0" w:firstColumn="1" w:lastColumn="0" w:noHBand="0" w:noVBand="1"/>
      </w:tblPr>
      <w:tblGrid>
        <w:gridCol w:w="3589"/>
        <w:gridCol w:w="3429"/>
        <w:gridCol w:w="3494"/>
      </w:tblGrid>
      <w:tr w:rsidRPr="003B2991" w:rsidR="000A0C3A" w:rsidTr="005466AF" w14:paraId="7DE61C86"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707" w:type="pct"/>
            <w:hideMark/>
          </w:tcPr>
          <w:p w:rsidRPr="003B2991" w:rsidR="000A0C3A" w:rsidP="005466AF" w:rsidRDefault="00615080" w14:paraId="1771085E" w14:textId="767F57E6">
            <w:pPr>
              <w:pStyle w:val="Tabletext"/>
              <w:rPr>
                <w:b w:val="0"/>
              </w:rPr>
            </w:pPr>
            <w:r w:rsidRPr="003B2991">
              <w:t xml:space="preserve">Respondent </w:t>
            </w:r>
            <w:r w:rsidRPr="003B2991" w:rsidR="005466AF">
              <w:t>type</w:t>
            </w:r>
          </w:p>
        </w:tc>
        <w:tc>
          <w:tcPr>
            <w:tcW w:w="1631" w:type="pct"/>
            <w:hideMark/>
          </w:tcPr>
          <w:p w:rsidRPr="003B2991" w:rsidR="000A0C3A" w:rsidP="005466AF" w:rsidRDefault="00615080" w14:paraId="665AAE2D" w14:textId="05D4CD12">
            <w:pPr>
              <w:pStyle w:val="Tablenumbers"/>
              <w:cnfStyle w:val="100000000000" w:firstRow="1" w:lastRow="0" w:firstColumn="0" w:lastColumn="0" w:oddVBand="0" w:evenVBand="0" w:oddHBand="0" w:evenHBand="0" w:firstRowFirstColumn="0" w:firstRowLastColumn="0" w:lastRowFirstColumn="0" w:lastRowLastColumn="0"/>
              <w:rPr>
                <w:b w:val="0"/>
              </w:rPr>
            </w:pPr>
            <w:r w:rsidRPr="003B2991">
              <w:t>Screened</w:t>
            </w:r>
          </w:p>
        </w:tc>
        <w:tc>
          <w:tcPr>
            <w:tcW w:w="1662" w:type="pct"/>
            <w:hideMark/>
          </w:tcPr>
          <w:p w:rsidRPr="003B2991" w:rsidR="000A0C3A" w:rsidP="005466AF" w:rsidRDefault="00615080" w14:paraId="3FD8DEBF" w14:textId="1C73C596">
            <w:pPr>
              <w:pStyle w:val="Tablenumbers"/>
              <w:cnfStyle w:val="100000000000" w:firstRow="1" w:lastRow="0" w:firstColumn="0" w:lastColumn="0" w:oddVBand="0" w:evenVBand="0" w:oddHBand="0" w:evenHBand="0" w:firstRowFirstColumn="0" w:firstRowLastColumn="0" w:lastRowFirstColumn="0" w:lastRowLastColumn="0"/>
              <w:rPr>
                <w:b w:val="0"/>
              </w:rPr>
            </w:pPr>
            <w:r w:rsidRPr="003B2991">
              <w:t xml:space="preserve">Testing </w:t>
            </w:r>
            <w:r w:rsidRPr="003B2991" w:rsidR="005466AF">
              <w:t>participants</w:t>
            </w:r>
          </w:p>
        </w:tc>
      </w:tr>
      <w:tr w:rsidRPr="003B2991" w:rsidR="000A0C3A" w:rsidTr="005466AF" w14:paraId="61F58D6B" w14:textId="77777777">
        <w:trPr>
          <w:trHeight w:val="144"/>
        </w:trPr>
        <w:tc>
          <w:tcPr>
            <w:cnfStyle w:val="001000000000" w:firstRow="0" w:lastRow="0" w:firstColumn="1" w:lastColumn="0" w:oddVBand="0" w:evenVBand="0" w:oddHBand="0" w:evenHBand="0" w:firstRowFirstColumn="0" w:firstRowLastColumn="0" w:lastRowFirstColumn="0" w:lastRowLastColumn="0"/>
            <w:tcW w:w="1707" w:type="pct"/>
            <w:hideMark/>
          </w:tcPr>
          <w:p w:rsidRPr="003B2991" w:rsidR="000A0C3A" w:rsidP="005466AF" w:rsidRDefault="00EF40B1" w14:paraId="7FE14A65" w14:textId="499160BE">
            <w:pPr>
              <w:pStyle w:val="Tablerowsubhead"/>
            </w:pPr>
            <w:r w:rsidRPr="003B2991">
              <w:t>Currently enrolled</w:t>
            </w:r>
          </w:p>
        </w:tc>
        <w:tc>
          <w:tcPr>
            <w:tcW w:w="1631" w:type="pct"/>
            <w:hideMark/>
          </w:tcPr>
          <w:p w:rsidRPr="003B2991" w:rsidR="000A0C3A" w:rsidP="005466AF" w:rsidRDefault="00FA7B05" w14:paraId="00EFFF81" w14:textId="0B73E2CA">
            <w:pPr>
              <w:pStyle w:val="Tablenumbers"/>
              <w:cnfStyle w:val="000000000000" w:firstRow="0" w:lastRow="0" w:firstColumn="0" w:lastColumn="0" w:oddVBand="0" w:evenVBand="0" w:oddHBand="0" w:evenHBand="0" w:firstRowFirstColumn="0" w:firstRowLastColumn="0" w:lastRowFirstColumn="0" w:lastRowLastColumn="0"/>
            </w:pPr>
            <w:r w:rsidRPr="003B2991">
              <w:rPr>
                <w:noProof/>
              </w:rPr>
              <w:t>1</w:t>
            </w:r>
            <w:r w:rsidRPr="003B2991" w:rsidR="00B9639E">
              <w:rPr>
                <w:noProof/>
              </w:rPr>
              <w:t>,</w:t>
            </w:r>
            <w:r w:rsidRPr="003B2991">
              <w:rPr>
                <w:noProof/>
              </w:rPr>
              <w:t>072</w:t>
            </w:r>
          </w:p>
        </w:tc>
        <w:tc>
          <w:tcPr>
            <w:tcW w:w="1662" w:type="pct"/>
            <w:hideMark/>
          </w:tcPr>
          <w:p w:rsidRPr="003B2991" w:rsidR="000A0C3A" w:rsidP="005466AF" w:rsidRDefault="00EF40B1" w14:paraId="1229A041" w14:textId="5667D887">
            <w:pPr>
              <w:pStyle w:val="Tablenumbers"/>
              <w:cnfStyle w:val="000000000000" w:firstRow="0" w:lastRow="0" w:firstColumn="0" w:lastColumn="0" w:oddVBand="0" w:evenVBand="0" w:oddHBand="0" w:evenHBand="0" w:firstRowFirstColumn="0" w:firstRowLastColumn="0" w:lastRowFirstColumn="0" w:lastRowLastColumn="0"/>
            </w:pPr>
            <w:r w:rsidRPr="003B2991">
              <w:t>20</w:t>
            </w:r>
          </w:p>
        </w:tc>
      </w:tr>
      <w:tr w:rsidRPr="003B2991" w:rsidR="00720CA8" w:rsidTr="005466AF" w14:paraId="319CA553" w14:textId="77777777">
        <w:trPr>
          <w:trHeight w:val="144"/>
        </w:trPr>
        <w:tc>
          <w:tcPr>
            <w:cnfStyle w:val="001000000000" w:firstRow="0" w:lastRow="0" w:firstColumn="1" w:lastColumn="0" w:oddVBand="0" w:evenVBand="0" w:oddHBand="0" w:evenHBand="0" w:firstRowFirstColumn="0" w:firstRowLastColumn="0" w:lastRowFirstColumn="0" w:lastRowLastColumn="0"/>
            <w:tcW w:w="1707" w:type="pct"/>
          </w:tcPr>
          <w:p w:rsidRPr="003B2991" w:rsidR="00720CA8" w:rsidP="005466AF" w:rsidRDefault="00EF40B1" w14:paraId="228FE9B3" w14:textId="41F2CBFD">
            <w:pPr>
              <w:pStyle w:val="Tabletext"/>
              <w:rPr>
                <w:noProof/>
              </w:rPr>
            </w:pPr>
            <w:r w:rsidRPr="003B2991">
              <w:rPr>
                <w:noProof/>
              </w:rPr>
              <w:t>Not currently enrolled</w:t>
            </w:r>
          </w:p>
        </w:tc>
        <w:tc>
          <w:tcPr>
            <w:tcW w:w="1631" w:type="pct"/>
          </w:tcPr>
          <w:p w:rsidRPr="003B2991" w:rsidR="00720CA8" w:rsidP="005466AF" w:rsidRDefault="00FA7B05" w14:paraId="0605370C" w14:textId="021A6E7F">
            <w:pPr>
              <w:pStyle w:val="Tablenumbers"/>
              <w:cnfStyle w:val="000000000000" w:firstRow="0" w:lastRow="0" w:firstColumn="0" w:lastColumn="0" w:oddVBand="0" w:evenVBand="0" w:oddHBand="0" w:evenHBand="0" w:firstRowFirstColumn="0" w:firstRowLastColumn="0" w:lastRowFirstColumn="0" w:lastRowLastColumn="0"/>
              <w:rPr>
                <w:noProof/>
              </w:rPr>
            </w:pPr>
            <w:r w:rsidRPr="003B2991">
              <w:rPr>
                <w:noProof/>
              </w:rPr>
              <w:t>528</w:t>
            </w:r>
          </w:p>
        </w:tc>
        <w:tc>
          <w:tcPr>
            <w:tcW w:w="1662" w:type="pct"/>
          </w:tcPr>
          <w:p w:rsidRPr="003B2991" w:rsidR="00720CA8" w:rsidP="005466AF" w:rsidRDefault="000B6F9C" w14:paraId="111D719F" w14:textId="33BAAB84">
            <w:pPr>
              <w:pStyle w:val="Tablenumbers"/>
              <w:cnfStyle w:val="000000000000" w:firstRow="0" w:lastRow="0" w:firstColumn="0" w:lastColumn="0" w:oddVBand="0" w:evenVBand="0" w:oddHBand="0" w:evenHBand="0" w:firstRowFirstColumn="0" w:firstRowLastColumn="0" w:lastRowFirstColumn="0" w:lastRowLastColumn="0"/>
            </w:pPr>
            <w:r w:rsidRPr="003B2991">
              <w:t>10</w:t>
            </w:r>
          </w:p>
        </w:tc>
      </w:tr>
      <w:tr w:rsidRPr="003B2991" w:rsidR="009F575D" w:rsidTr="009F575D" w14:paraId="198DAF1C" w14:textId="77777777">
        <w:trPr>
          <w:trHeight w:val="144"/>
        </w:trPr>
        <w:tc>
          <w:tcPr>
            <w:cnfStyle w:val="001000000000" w:firstRow="0" w:lastRow="0" w:firstColumn="1" w:lastColumn="0" w:oddVBand="0" w:evenVBand="0" w:oddHBand="0" w:evenHBand="0" w:firstRowFirstColumn="0" w:firstRowLastColumn="0" w:lastRowFirstColumn="0" w:lastRowLastColumn="0"/>
            <w:tcW w:w="1707" w:type="pct"/>
            <w:hideMark/>
          </w:tcPr>
          <w:p w:rsidRPr="003B2991" w:rsidR="009F575D" w:rsidP="00E000F8" w:rsidRDefault="009F575D" w14:paraId="75067F6B" w14:textId="77777777">
            <w:pPr>
              <w:pStyle w:val="Tabletotalnosubgroup"/>
              <w:rPr>
                <w:b/>
                <w:bCs/>
              </w:rPr>
            </w:pPr>
            <w:r w:rsidRPr="003B2991">
              <w:rPr>
                <w:b/>
                <w:bCs/>
              </w:rPr>
              <w:t>Total</w:t>
            </w:r>
          </w:p>
        </w:tc>
        <w:tc>
          <w:tcPr>
            <w:tcW w:w="1631" w:type="pct"/>
            <w:hideMark/>
          </w:tcPr>
          <w:p w:rsidRPr="003B2991" w:rsidR="009F575D" w:rsidP="00E000F8" w:rsidRDefault="00804318" w14:paraId="155326BF" w14:textId="4B0DBE80">
            <w:pPr>
              <w:pStyle w:val="Tablenumbers"/>
              <w:cnfStyle w:val="000000000000" w:firstRow="0" w:lastRow="0" w:firstColumn="0" w:lastColumn="0" w:oddVBand="0" w:evenVBand="0" w:oddHBand="0" w:evenHBand="0" w:firstRowFirstColumn="0" w:firstRowLastColumn="0" w:lastRowFirstColumn="0" w:lastRowLastColumn="0"/>
              <w:rPr>
                <w:b/>
                <w:bCs/>
              </w:rPr>
            </w:pPr>
            <w:r w:rsidRPr="003B2991">
              <w:rPr>
                <w:b/>
                <w:bCs/>
              </w:rPr>
              <w:t>1,600</w:t>
            </w:r>
          </w:p>
        </w:tc>
        <w:tc>
          <w:tcPr>
            <w:tcW w:w="1662" w:type="pct"/>
            <w:hideMark/>
          </w:tcPr>
          <w:p w:rsidRPr="003B2991" w:rsidR="009F575D" w:rsidP="00E000F8" w:rsidRDefault="009F575D" w14:paraId="320233E5" w14:textId="77777777">
            <w:pPr>
              <w:pStyle w:val="Tablenumbers"/>
              <w:cnfStyle w:val="000000000000" w:firstRow="0" w:lastRow="0" w:firstColumn="0" w:lastColumn="0" w:oddVBand="0" w:evenVBand="0" w:oddHBand="0" w:evenHBand="0" w:firstRowFirstColumn="0" w:firstRowLastColumn="0" w:lastRowFirstColumn="0" w:lastRowLastColumn="0"/>
              <w:rPr>
                <w:b/>
                <w:bCs/>
              </w:rPr>
            </w:pPr>
            <w:r w:rsidRPr="003B2991">
              <w:rPr>
                <w:b/>
                <w:bCs/>
              </w:rPr>
              <w:t>30</w:t>
            </w:r>
          </w:p>
        </w:tc>
      </w:tr>
    </w:tbl>
    <w:p w:rsidRPr="003B2991" w:rsidR="000A0C3A" w:rsidP="005466AF" w:rsidRDefault="000A0C3A" w14:paraId="13EA9E78" w14:textId="0664B00B">
      <w:pPr>
        <w:pStyle w:val="BodyText"/>
        <w:spacing w:before="120"/>
      </w:pPr>
      <w:r w:rsidRPr="003B2991">
        <w:t>Attachment I</w:t>
      </w:r>
      <w:r w:rsidRPr="003B2991" w:rsidR="00497FC3">
        <w:t xml:space="preserve"> in this</w:t>
      </w:r>
      <w:r w:rsidRPr="003B2991">
        <w:t xml:space="preserve"> </w:t>
      </w:r>
      <w:r w:rsidRPr="003B2991" w:rsidR="00B059CF">
        <w:t>submission</w:t>
      </w:r>
      <w:r w:rsidRPr="003B2991">
        <w:t xml:space="preserve"> presents the </w:t>
      </w:r>
      <w:r w:rsidRPr="003B2991" w:rsidR="00B059CF">
        <w:t xml:space="preserve">procedures and </w:t>
      </w:r>
      <w:r w:rsidRPr="003B2991">
        <w:t xml:space="preserve">materials that will be used for recruitment of </w:t>
      </w:r>
      <w:r w:rsidRPr="003B2991" w:rsidR="00497FC3">
        <w:t>testing</w:t>
      </w:r>
      <w:r w:rsidRPr="003B2991" w:rsidR="00DB2AD9">
        <w:t xml:space="preserve"> </w:t>
      </w:r>
      <w:r w:rsidRPr="003B2991" w:rsidR="00497FC3">
        <w:t>participants;</w:t>
      </w:r>
      <w:r w:rsidRPr="003B2991" w:rsidR="00137012">
        <w:t xml:space="preserve"> Attachment II the screening questions that will be used to determine eligibility for cognitive and usability testing;</w:t>
      </w:r>
      <w:r w:rsidRPr="003B2991" w:rsidR="00497FC3">
        <w:t xml:space="preserve"> </w:t>
      </w:r>
      <w:r w:rsidRPr="003B2991" w:rsidR="00F15F71">
        <w:t>Attachment II</w:t>
      </w:r>
      <w:r w:rsidRPr="003B2991" w:rsidR="00137012">
        <w:t>I</w:t>
      </w:r>
      <w:r w:rsidRPr="003B2991" w:rsidR="00F15F71">
        <w:t xml:space="preserve"> the </w:t>
      </w:r>
      <w:r w:rsidRPr="003B2991" w:rsidR="00B059CF">
        <w:t>consent forms;</w:t>
      </w:r>
      <w:r w:rsidRPr="003B2991" w:rsidR="00497FC3">
        <w:t xml:space="preserve"> </w:t>
      </w:r>
      <w:r w:rsidRPr="003B2991" w:rsidR="00F15F71">
        <w:t>Attachment IV</w:t>
      </w:r>
      <w:r w:rsidRPr="003B2991" w:rsidR="00497FC3">
        <w:t xml:space="preserve"> the cognitive and </w:t>
      </w:r>
      <w:r w:rsidRPr="003B2991">
        <w:t xml:space="preserve">usability </w:t>
      </w:r>
      <w:r w:rsidRPr="003B2991" w:rsidR="00497FC3">
        <w:t>testing</w:t>
      </w:r>
      <w:r w:rsidRPr="003B2991" w:rsidR="00F15F71">
        <w:t xml:space="preserve"> protocol</w:t>
      </w:r>
      <w:r w:rsidRPr="003B2991" w:rsidR="00497FC3">
        <w:t>;</w:t>
      </w:r>
      <w:r w:rsidRPr="003B2991" w:rsidR="00F15F71">
        <w:t xml:space="preserve"> and Attachment V</w:t>
      </w:r>
      <w:r w:rsidRPr="003B2991">
        <w:t xml:space="preserve"> a facsimile of the survey, including a table listing </w:t>
      </w:r>
      <w:r w:rsidRPr="003B2991" w:rsidR="00FF4B00">
        <w:t xml:space="preserve">questions </w:t>
      </w:r>
      <w:r w:rsidRPr="003B2991">
        <w:t>with specific probes.</w:t>
      </w:r>
    </w:p>
    <w:p w:rsidRPr="003B2991" w:rsidR="00D63B99" w:rsidP="006923D9" w:rsidRDefault="00D63B99" w14:paraId="741EC2B7" w14:textId="1E1A194B">
      <w:pPr>
        <w:pStyle w:val="Heading1"/>
      </w:pPr>
      <w:bookmarkStart w:name="_Toc25569459" w:id="21"/>
      <w:r w:rsidRPr="003B2991">
        <w:t xml:space="preserve">Estimated </w:t>
      </w:r>
      <w:r w:rsidRPr="003B2991" w:rsidR="00084C69">
        <w:t>Respondent Burden</w:t>
      </w:r>
      <w:bookmarkEnd w:id="21"/>
    </w:p>
    <w:p w:rsidRPr="003B2991" w:rsidR="00D63B99" w:rsidP="001F07E4" w:rsidRDefault="00D63B99" w14:paraId="5B20E02A" w14:textId="7B53B6D6">
      <w:pPr>
        <w:pStyle w:val="Body"/>
        <w:spacing w:before="0" w:after="120"/>
        <w:ind w:firstLine="0"/>
      </w:pPr>
      <w:r w:rsidRPr="003B2991">
        <w:rPr>
          <w:noProof/>
        </w:rPr>
        <w:t xml:space="preserve">To yield 30 completed interviews, we anticipate screening up to </w:t>
      </w:r>
      <w:r w:rsidRPr="003B2991" w:rsidR="00804318">
        <w:rPr>
          <w:noProof/>
        </w:rPr>
        <w:t xml:space="preserve">1,600 </w:t>
      </w:r>
      <w:r w:rsidRPr="003B2991">
        <w:rPr>
          <w:noProof/>
        </w:rPr>
        <w:t xml:space="preserve">individuals for eligibility and to ensure that we are achieving the desired distribution of respondent </w:t>
      </w:r>
      <w:r w:rsidRPr="003B2991" w:rsidR="005A1D94">
        <w:rPr>
          <w:noProof/>
        </w:rPr>
        <w:t>characteristics</w:t>
      </w:r>
      <w:r w:rsidRPr="003B2991">
        <w:rPr>
          <w:noProof/>
        </w:rPr>
        <w:t xml:space="preserve">. The screening process, on average, is estimated to take about </w:t>
      </w:r>
      <w:r w:rsidRPr="003B2991" w:rsidR="00ED04A6">
        <w:rPr>
          <w:noProof/>
        </w:rPr>
        <w:t>5</w:t>
      </w:r>
      <w:r w:rsidRPr="003B2991">
        <w:rPr>
          <w:noProof/>
        </w:rPr>
        <w:t xml:space="preserve"> minu</w:t>
      </w:r>
      <w:r w:rsidRPr="003B2991" w:rsidR="00137012">
        <w:rPr>
          <w:noProof/>
        </w:rPr>
        <w:t xml:space="preserve">tes per person (see Attachment </w:t>
      </w:r>
      <w:r w:rsidRPr="003B2991">
        <w:rPr>
          <w:noProof/>
        </w:rPr>
        <w:t>II).</w:t>
      </w:r>
      <w:r w:rsidRPr="003B2991" w:rsidR="006F13A0">
        <w:rPr>
          <w:noProof/>
        </w:rPr>
        <w:t xml:space="preserve"> </w:t>
      </w:r>
      <w:r w:rsidRPr="003B2991" w:rsidR="006F13A0">
        <w:rPr>
          <w:bCs/>
          <w:noProof/>
        </w:rPr>
        <w:t xml:space="preserve">Each </w:t>
      </w:r>
      <w:r w:rsidRPr="003B2991" w:rsidR="005A1D94">
        <w:rPr>
          <w:bCs/>
          <w:noProof/>
        </w:rPr>
        <w:t xml:space="preserve">cognitive and usability </w:t>
      </w:r>
      <w:r w:rsidRPr="003B2991" w:rsidR="006F13A0">
        <w:rPr>
          <w:bCs/>
          <w:noProof/>
        </w:rPr>
        <w:t xml:space="preserve">testing session will last a maximum of </w:t>
      </w:r>
      <w:r w:rsidRPr="003B2991" w:rsidR="00133DE9">
        <w:rPr>
          <w:bCs/>
          <w:noProof/>
        </w:rPr>
        <w:t>60</w:t>
      </w:r>
      <w:r w:rsidRPr="003B2991" w:rsidR="006F13A0">
        <w:rPr>
          <w:bCs/>
          <w:noProof/>
        </w:rPr>
        <w:t xml:space="preserve"> minutes</w:t>
      </w:r>
      <w:r w:rsidRPr="003B2991" w:rsidR="006F13A0">
        <w:t>.</w:t>
      </w:r>
    </w:p>
    <w:p w:rsidRPr="003B2991" w:rsidR="00D63B99" w:rsidP="00D63B99" w:rsidRDefault="00D63B99" w14:paraId="17448480" w14:textId="34E1391A">
      <w:pPr>
        <w:pStyle w:val="TableTitle"/>
        <w:spacing w:line="276" w:lineRule="auto"/>
        <w:rPr>
          <w:sz w:val="22"/>
        </w:rPr>
      </w:pPr>
      <w:bookmarkStart w:name="_Toc25569575" w:id="22"/>
      <w:r w:rsidRPr="003B2991">
        <w:rPr>
          <w:sz w:val="22"/>
        </w:rPr>
        <w:t>Table 2</w:t>
      </w:r>
      <w:r w:rsidRPr="003B2991" w:rsidR="00183761">
        <w:rPr>
          <w:sz w:val="22"/>
        </w:rPr>
        <w:t>.</w:t>
      </w:r>
      <w:r w:rsidRPr="003B2991" w:rsidR="00183761">
        <w:rPr>
          <w:sz w:val="22"/>
        </w:rPr>
        <w:tab/>
      </w:r>
      <w:r w:rsidRPr="003B2991">
        <w:rPr>
          <w:sz w:val="22"/>
        </w:rPr>
        <w:t>Estimate respondent burden</w:t>
      </w:r>
      <w:bookmarkEnd w:id="22"/>
    </w:p>
    <w:tbl>
      <w:tblPr>
        <w:tblStyle w:val="TableGridNCES1"/>
        <w:tblW w:w="5000" w:type="pct"/>
        <w:tblLook w:val="00A0" w:firstRow="1" w:lastRow="0" w:firstColumn="1" w:lastColumn="0" w:noHBand="0" w:noVBand="0"/>
      </w:tblPr>
      <w:tblGrid>
        <w:gridCol w:w="3592"/>
        <w:gridCol w:w="1297"/>
        <w:gridCol w:w="1877"/>
        <w:gridCol w:w="1877"/>
        <w:gridCol w:w="1869"/>
      </w:tblGrid>
      <w:tr w:rsidRPr="003B2991" w:rsidR="00D63B99" w:rsidTr="000A2991" w14:paraId="56FF567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8" w:type="pct"/>
            <w:hideMark/>
          </w:tcPr>
          <w:p w:rsidRPr="003B2991" w:rsidR="00D63B99" w:rsidP="005466AF" w:rsidRDefault="00D63B99" w14:paraId="3A9BE2CA" w14:textId="77777777">
            <w:pPr>
              <w:pStyle w:val="Tabletext"/>
            </w:pPr>
            <w:r w:rsidRPr="003B2991">
              <w:t>Activity</w:t>
            </w:r>
          </w:p>
        </w:tc>
        <w:tc>
          <w:tcPr>
            <w:tcW w:w="617" w:type="pct"/>
            <w:hideMark/>
          </w:tcPr>
          <w:p w:rsidRPr="003B2991" w:rsidR="00D63B99" w:rsidP="005466AF" w:rsidRDefault="00D63B99" w14:paraId="09583362" w14:textId="77777777">
            <w:pPr>
              <w:pStyle w:val="Tablenumbers"/>
              <w:cnfStyle w:val="100000000000" w:firstRow="1" w:lastRow="0" w:firstColumn="0" w:lastColumn="0" w:oddVBand="0" w:evenVBand="0" w:oddHBand="0" w:evenHBand="0" w:firstRowFirstColumn="0" w:firstRowLastColumn="0" w:lastRowFirstColumn="0" w:lastRowLastColumn="0"/>
            </w:pPr>
            <w:r w:rsidRPr="003B2991">
              <w:t>Number of respondents</w:t>
            </w:r>
          </w:p>
        </w:tc>
        <w:tc>
          <w:tcPr>
            <w:tcW w:w="893" w:type="pct"/>
            <w:hideMark/>
          </w:tcPr>
          <w:p w:rsidRPr="003B2991" w:rsidR="00D63B99" w:rsidP="005466AF" w:rsidRDefault="00D63B99" w14:paraId="17B7DB78" w14:textId="77777777">
            <w:pPr>
              <w:pStyle w:val="Tablenumbers"/>
              <w:cnfStyle w:val="100000000000" w:firstRow="1" w:lastRow="0" w:firstColumn="0" w:lastColumn="0" w:oddVBand="0" w:evenVBand="0" w:oddHBand="0" w:evenHBand="0" w:firstRowFirstColumn="0" w:firstRowLastColumn="0" w:lastRowFirstColumn="0" w:lastRowLastColumn="0"/>
            </w:pPr>
            <w:r w:rsidRPr="003B2991">
              <w:t>Number of responses</w:t>
            </w:r>
          </w:p>
        </w:tc>
        <w:tc>
          <w:tcPr>
            <w:tcW w:w="893" w:type="pct"/>
            <w:hideMark/>
          </w:tcPr>
          <w:p w:rsidRPr="003B2991" w:rsidR="00D63B99" w:rsidP="005466AF" w:rsidRDefault="00D63B99" w14:paraId="036B4C29" w14:textId="77777777">
            <w:pPr>
              <w:pStyle w:val="Tablenumbers"/>
              <w:cnfStyle w:val="100000000000" w:firstRow="1" w:lastRow="0" w:firstColumn="0" w:lastColumn="0" w:oddVBand="0" w:evenVBand="0" w:oddHBand="0" w:evenHBand="0" w:firstRowFirstColumn="0" w:firstRowLastColumn="0" w:lastRowFirstColumn="0" w:lastRowLastColumn="0"/>
            </w:pPr>
            <w:r w:rsidRPr="003B2991">
              <w:t>Minutes per respondent</w:t>
            </w:r>
          </w:p>
        </w:tc>
        <w:tc>
          <w:tcPr>
            <w:tcW w:w="890" w:type="pct"/>
            <w:hideMark/>
          </w:tcPr>
          <w:p w:rsidRPr="003B2991" w:rsidR="00D63B99" w:rsidP="005466AF" w:rsidRDefault="00D63B99" w14:paraId="465571E6" w14:textId="77777777">
            <w:pPr>
              <w:pStyle w:val="Tablenumbers"/>
              <w:cnfStyle w:val="100000000000" w:firstRow="1" w:lastRow="0" w:firstColumn="0" w:lastColumn="0" w:oddVBand="0" w:evenVBand="0" w:oddHBand="0" w:evenHBand="0" w:firstRowFirstColumn="0" w:firstRowLastColumn="0" w:lastRowFirstColumn="0" w:lastRowLastColumn="0"/>
            </w:pPr>
            <w:r w:rsidRPr="003B2991">
              <w:t>Maximum total burden hours</w:t>
            </w:r>
          </w:p>
        </w:tc>
      </w:tr>
      <w:tr w:rsidRPr="003B2991" w:rsidR="00D63B99" w:rsidTr="000A2991" w14:paraId="3756BFBD" w14:textId="77777777">
        <w:tc>
          <w:tcPr>
            <w:cnfStyle w:val="001000000000" w:firstRow="0" w:lastRow="0" w:firstColumn="1" w:lastColumn="0" w:oddVBand="0" w:evenVBand="0" w:oddHBand="0" w:evenHBand="0" w:firstRowFirstColumn="0" w:firstRowLastColumn="0" w:lastRowFirstColumn="0" w:lastRowLastColumn="0"/>
            <w:tcW w:w="1708" w:type="pct"/>
            <w:hideMark/>
          </w:tcPr>
          <w:p w:rsidRPr="003B2991" w:rsidR="00D63B99" w:rsidP="005466AF" w:rsidRDefault="00D63B99" w14:paraId="1CA46813" w14:textId="77777777">
            <w:pPr>
              <w:pStyle w:val="Tablerowsubhead"/>
            </w:pPr>
            <w:r w:rsidRPr="003B2991">
              <w:t>Screening</w:t>
            </w:r>
          </w:p>
        </w:tc>
        <w:tc>
          <w:tcPr>
            <w:tcW w:w="617" w:type="pct"/>
            <w:hideMark/>
          </w:tcPr>
          <w:p w:rsidRPr="003B2991" w:rsidR="00D63B99" w:rsidP="005466AF" w:rsidRDefault="00804318" w14:paraId="6A3962C3" w14:textId="1667D1A9">
            <w:pPr>
              <w:pStyle w:val="Tablenumbers"/>
              <w:cnfStyle w:val="000000000000" w:firstRow="0" w:lastRow="0" w:firstColumn="0" w:lastColumn="0" w:oddVBand="0" w:evenVBand="0" w:oddHBand="0" w:evenHBand="0" w:firstRowFirstColumn="0" w:firstRowLastColumn="0" w:lastRowFirstColumn="0" w:lastRowLastColumn="0"/>
            </w:pPr>
            <w:r w:rsidRPr="003B2991">
              <w:t>1,600</w:t>
            </w:r>
          </w:p>
        </w:tc>
        <w:tc>
          <w:tcPr>
            <w:tcW w:w="893" w:type="pct"/>
            <w:hideMark/>
          </w:tcPr>
          <w:p w:rsidRPr="003B2991" w:rsidR="00D63B99" w:rsidP="005466AF" w:rsidRDefault="00804318" w14:paraId="368EC615" w14:textId="4D16711E">
            <w:pPr>
              <w:pStyle w:val="Tablenumbers"/>
              <w:cnfStyle w:val="000000000000" w:firstRow="0" w:lastRow="0" w:firstColumn="0" w:lastColumn="0" w:oddVBand="0" w:evenVBand="0" w:oddHBand="0" w:evenHBand="0" w:firstRowFirstColumn="0" w:firstRowLastColumn="0" w:lastRowFirstColumn="0" w:lastRowLastColumn="0"/>
            </w:pPr>
            <w:r w:rsidRPr="003B2991">
              <w:t>1,600</w:t>
            </w:r>
          </w:p>
        </w:tc>
        <w:tc>
          <w:tcPr>
            <w:tcW w:w="893" w:type="pct"/>
            <w:hideMark/>
          </w:tcPr>
          <w:p w:rsidRPr="003B2991" w:rsidR="00D63B99" w:rsidP="005466AF" w:rsidRDefault="00ED04A6" w14:paraId="1E51D50B" w14:textId="2C8FD112">
            <w:pPr>
              <w:pStyle w:val="Tablenumbers"/>
              <w:cnfStyle w:val="000000000000" w:firstRow="0" w:lastRow="0" w:firstColumn="0" w:lastColumn="0" w:oddVBand="0" w:evenVBand="0" w:oddHBand="0" w:evenHBand="0" w:firstRowFirstColumn="0" w:firstRowLastColumn="0" w:lastRowFirstColumn="0" w:lastRowLastColumn="0"/>
            </w:pPr>
            <w:r w:rsidRPr="003B2991">
              <w:t>5</w:t>
            </w:r>
          </w:p>
        </w:tc>
        <w:tc>
          <w:tcPr>
            <w:tcW w:w="890" w:type="pct"/>
            <w:hideMark/>
          </w:tcPr>
          <w:p w:rsidRPr="003B2991" w:rsidR="00D63B99" w:rsidP="005466AF" w:rsidRDefault="00804318" w14:paraId="4466D06D" w14:textId="70FE6536">
            <w:pPr>
              <w:pStyle w:val="Tablenumbers"/>
              <w:cnfStyle w:val="000000000000" w:firstRow="0" w:lastRow="0" w:firstColumn="0" w:lastColumn="0" w:oddVBand="0" w:evenVBand="0" w:oddHBand="0" w:evenHBand="0" w:firstRowFirstColumn="0" w:firstRowLastColumn="0" w:lastRowFirstColumn="0" w:lastRowLastColumn="0"/>
            </w:pPr>
            <w:r w:rsidRPr="003B2991">
              <w:t>133</w:t>
            </w:r>
          </w:p>
        </w:tc>
      </w:tr>
      <w:tr w:rsidRPr="003B2991" w:rsidR="00D63B99" w:rsidTr="000A2991" w14:paraId="3059BACD" w14:textId="77777777">
        <w:tc>
          <w:tcPr>
            <w:cnfStyle w:val="001000000000" w:firstRow="0" w:lastRow="0" w:firstColumn="1" w:lastColumn="0" w:oddVBand="0" w:evenVBand="0" w:oddHBand="0" w:evenHBand="0" w:firstRowFirstColumn="0" w:firstRowLastColumn="0" w:lastRowFirstColumn="0" w:lastRowLastColumn="0"/>
            <w:tcW w:w="1708" w:type="pct"/>
            <w:hideMark/>
          </w:tcPr>
          <w:p w:rsidRPr="003B2991" w:rsidR="00D63B99" w:rsidP="005466AF" w:rsidRDefault="00D63B99" w14:paraId="16067CD8" w14:textId="77777777">
            <w:pPr>
              <w:pStyle w:val="Tabletext"/>
            </w:pPr>
            <w:r w:rsidRPr="003B2991">
              <w:t>Cognitive and usability interview</w:t>
            </w:r>
          </w:p>
        </w:tc>
        <w:tc>
          <w:tcPr>
            <w:tcW w:w="617" w:type="pct"/>
            <w:hideMark/>
          </w:tcPr>
          <w:p w:rsidRPr="003B2991" w:rsidR="00D63B99" w:rsidP="005466AF" w:rsidRDefault="00D63B99" w14:paraId="11F03361" w14:textId="77777777">
            <w:pPr>
              <w:pStyle w:val="Tablenumbers"/>
              <w:cnfStyle w:val="000000000000" w:firstRow="0" w:lastRow="0" w:firstColumn="0" w:lastColumn="0" w:oddVBand="0" w:evenVBand="0" w:oddHBand="0" w:evenHBand="0" w:firstRowFirstColumn="0" w:firstRowLastColumn="0" w:lastRowFirstColumn="0" w:lastRowLastColumn="0"/>
            </w:pPr>
            <w:r w:rsidRPr="003B2991">
              <w:t>30*</w:t>
            </w:r>
          </w:p>
        </w:tc>
        <w:tc>
          <w:tcPr>
            <w:tcW w:w="893" w:type="pct"/>
            <w:hideMark/>
          </w:tcPr>
          <w:p w:rsidRPr="003B2991" w:rsidR="00D63B99" w:rsidP="005466AF" w:rsidRDefault="00D63B99" w14:paraId="46EFB999" w14:textId="77777777">
            <w:pPr>
              <w:pStyle w:val="Tablenumbers"/>
              <w:cnfStyle w:val="000000000000" w:firstRow="0" w:lastRow="0" w:firstColumn="0" w:lastColumn="0" w:oddVBand="0" w:evenVBand="0" w:oddHBand="0" w:evenHBand="0" w:firstRowFirstColumn="0" w:firstRowLastColumn="0" w:lastRowFirstColumn="0" w:lastRowLastColumn="0"/>
            </w:pPr>
            <w:r w:rsidRPr="003B2991">
              <w:t>30</w:t>
            </w:r>
          </w:p>
        </w:tc>
        <w:tc>
          <w:tcPr>
            <w:tcW w:w="893" w:type="pct"/>
            <w:hideMark/>
          </w:tcPr>
          <w:p w:rsidRPr="003B2991" w:rsidR="00D63B99" w:rsidP="005466AF" w:rsidRDefault="00133DE9" w14:paraId="75B0069C" w14:textId="4628C103">
            <w:pPr>
              <w:pStyle w:val="Tablenumbers"/>
              <w:cnfStyle w:val="000000000000" w:firstRow="0" w:lastRow="0" w:firstColumn="0" w:lastColumn="0" w:oddVBand="0" w:evenVBand="0" w:oddHBand="0" w:evenHBand="0" w:firstRowFirstColumn="0" w:firstRowLastColumn="0" w:lastRowFirstColumn="0" w:lastRowLastColumn="0"/>
            </w:pPr>
            <w:r w:rsidRPr="003B2991">
              <w:t>60</w:t>
            </w:r>
          </w:p>
        </w:tc>
        <w:tc>
          <w:tcPr>
            <w:tcW w:w="890" w:type="pct"/>
            <w:hideMark/>
          </w:tcPr>
          <w:p w:rsidRPr="003B2991" w:rsidR="00D63B99" w:rsidP="005466AF" w:rsidRDefault="00133DE9" w14:paraId="7CFA7B51" w14:textId="39256A2F">
            <w:pPr>
              <w:pStyle w:val="Tablenumbers"/>
              <w:cnfStyle w:val="000000000000" w:firstRow="0" w:lastRow="0" w:firstColumn="0" w:lastColumn="0" w:oddVBand="0" w:evenVBand="0" w:oddHBand="0" w:evenHBand="0" w:firstRowFirstColumn="0" w:firstRowLastColumn="0" w:lastRowFirstColumn="0" w:lastRowLastColumn="0"/>
            </w:pPr>
            <w:r w:rsidRPr="003B2991">
              <w:t>30</w:t>
            </w:r>
          </w:p>
        </w:tc>
      </w:tr>
      <w:tr w:rsidRPr="003B2991" w:rsidR="000A2991" w:rsidTr="000A2991" w14:paraId="46A464B2" w14:textId="77777777">
        <w:tc>
          <w:tcPr>
            <w:cnfStyle w:val="001000000000" w:firstRow="0" w:lastRow="0" w:firstColumn="1" w:lastColumn="0" w:oddVBand="0" w:evenVBand="0" w:oddHBand="0" w:evenHBand="0" w:firstRowFirstColumn="0" w:firstRowLastColumn="0" w:lastRowFirstColumn="0" w:lastRowLastColumn="0"/>
            <w:tcW w:w="1708" w:type="pct"/>
          </w:tcPr>
          <w:p w:rsidRPr="003B2991" w:rsidR="000A2991" w:rsidP="000A2991" w:rsidRDefault="000A2991" w14:paraId="3F149F43" w14:textId="506A40D7">
            <w:pPr>
              <w:pStyle w:val="Tabletext"/>
              <w:ind w:firstLine="41"/>
            </w:pPr>
            <w:r w:rsidRPr="003B2991">
              <w:rPr>
                <w:b/>
                <w:bCs/>
              </w:rPr>
              <w:t>Study total</w:t>
            </w:r>
          </w:p>
        </w:tc>
        <w:tc>
          <w:tcPr>
            <w:tcW w:w="617" w:type="pct"/>
          </w:tcPr>
          <w:p w:rsidRPr="003B2991" w:rsidR="000A2991" w:rsidP="000A2991" w:rsidRDefault="00804318" w14:paraId="152E9533" w14:textId="6A7DB63C">
            <w:pPr>
              <w:pStyle w:val="Tablenumbers"/>
              <w:cnfStyle w:val="000000000000" w:firstRow="0" w:lastRow="0" w:firstColumn="0" w:lastColumn="0" w:oddVBand="0" w:evenVBand="0" w:oddHBand="0" w:evenHBand="0" w:firstRowFirstColumn="0" w:firstRowLastColumn="0" w:lastRowFirstColumn="0" w:lastRowLastColumn="0"/>
            </w:pPr>
            <w:r w:rsidRPr="003B2991">
              <w:rPr>
                <w:b/>
                <w:bCs/>
              </w:rPr>
              <w:t>1,600</w:t>
            </w:r>
          </w:p>
        </w:tc>
        <w:tc>
          <w:tcPr>
            <w:tcW w:w="893" w:type="pct"/>
          </w:tcPr>
          <w:p w:rsidRPr="003B2991" w:rsidR="000A2991" w:rsidP="000A2991" w:rsidRDefault="00804318" w14:paraId="371E806C" w14:textId="73C5121B">
            <w:pPr>
              <w:pStyle w:val="Tablenumbers"/>
              <w:cnfStyle w:val="000000000000" w:firstRow="0" w:lastRow="0" w:firstColumn="0" w:lastColumn="0" w:oddVBand="0" w:evenVBand="0" w:oddHBand="0" w:evenHBand="0" w:firstRowFirstColumn="0" w:firstRowLastColumn="0" w:lastRowFirstColumn="0" w:lastRowLastColumn="0"/>
            </w:pPr>
            <w:r w:rsidRPr="003B2991">
              <w:rPr>
                <w:b/>
                <w:bCs/>
              </w:rPr>
              <w:t>1,630</w:t>
            </w:r>
          </w:p>
        </w:tc>
        <w:tc>
          <w:tcPr>
            <w:tcW w:w="893" w:type="pct"/>
          </w:tcPr>
          <w:p w:rsidRPr="003B2991" w:rsidR="000A2991" w:rsidP="000A2991" w:rsidRDefault="000A2991" w14:paraId="2831803C"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890" w:type="pct"/>
          </w:tcPr>
          <w:p w:rsidRPr="003B2991" w:rsidR="000A2991" w:rsidP="000A2991" w:rsidRDefault="00804318" w14:paraId="0E113ED7" w14:textId="6A548EBE">
            <w:pPr>
              <w:pStyle w:val="Tablenumbers"/>
              <w:cnfStyle w:val="000000000000" w:firstRow="0" w:lastRow="0" w:firstColumn="0" w:lastColumn="0" w:oddVBand="0" w:evenVBand="0" w:oddHBand="0" w:evenHBand="0" w:firstRowFirstColumn="0" w:firstRowLastColumn="0" w:lastRowFirstColumn="0" w:lastRowLastColumn="0"/>
            </w:pPr>
            <w:r w:rsidRPr="003B2991">
              <w:rPr>
                <w:b/>
                <w:bCs/>
              </w:rPr>
              <w:t>163</w:t>
            </w:r>
          </w:p>
        </w:tc>
      </w:tr>
    </w:tbl>
    <w:p w:rsidRPr="003B2991" w:rsidR="00D63B99" w:rsidP="005466AF" w:rsidRDefault="00D63B99" w14:paraId="51FCD050" w14:textId="77777777">
      <w:pPr>
        <w:pStyle w:val="Source"/>
        <w:rPr>
          <w:b/>
        </w:rPr>
      </w:pPr>
      <w:r w:rsidRPr="003B2991">
        <w:t>* Subset of the screened group.</w:t>
      </w:r>
    </w:p>
    <w:p w:rsidRPr="003B2991" w:rsidR="00D63B99" w:rsidP="006923D9" w:rsidRDefault="00D63B99" w14:paraId="5A13A60D" w14:textId="77777777">
      <w:pPr>
        <w:pStyle w:val="Heading1"/>
        <w:rPr>
          <w:i/>
          <w:iCs/>
        </w:rPr>
      </w:pPr>
      <w:bookmarkStart w:name="_Toc25569460" w:id="23"/>
      <w:bookmarkStart w:name="_Toc223245310" w:id="24"/>
      <w:r w:rsidRPr="003B2991">
        <w:t>Estimate of Costs for Recruiting and Paying Respondents</w:t>
      </w:r>
      <w:bookmarkEnd w:id="23"/>
    </w:p>
    <w:p w:rsidRPr="003B2991" w:rsidR="00D63B99" w:rsidP="00683393" w:rsidRDefault="00D63B99" w14:paraId="3ED62B59" w14:textId="594FC817">
      <w:pPr>
        <w:pStyle w:val="BodyText"/>
      </w:pPr>
      <w:r w:rsidRPr="003B2991">
        <w:t xml:space="preserve">In order to be able to recruit a representative range of respondents, </w:t>
      </w:r>
      <w:r w:rsidRPr="003B2991" w:rsidR="006F13A0">
        <w:t xml:space="preserve">and to thank them for their time and participation, </w:t>
      </w:r>
      <w:r w:rsidRPr="003B2991">
        <w:t xml:space="preserve">we will offer prospective participants </w:t>
      </w:r>
      <w:r w:rsidRPr="003B2991" w:rsidR="00370F59">
        <w:t xml:space="preserve">a </w:t>
      </w:r>
      <w:r w:rsidRPr="003B2991">
        <w:t>$</w:t>
      </w:r>
      <w:r w:rsidRPr="003B2991" w:rsidR="00133DE9">
        <w:t>5</w:t>
      </w:r>
      <w:r w:rsidRPr="003B2991">
        <w:t>0</w:t>
      </w:r>
      <w:r w:rsidRPr="003B2991" w:rsidR="00370F59">
        <w:t xml:space="preserve"> gift card from a major credit card company</w:t>
      </w:r>
      <w:r w:rsidRPr="003B2991">
        <w:t xml:space="preserve"> for completing the </w:t>
      </w:r>
      <w:r w:rsidRPr="003B2991" w:rsidR="00133DE9">
        <w:t>60</w:t>
      </w:r>
      <w:r w:rsidRPr="003B2991">
        <w:t xml:space="preserve">-minute cognitive </w:t>
      </w:r>
      <w:r w:rsidRPr="007E504F">
        <w:t>interview.</w:t>
      </w:r>
      <w:r w:rsidRPr="007E504F" w:rsidR="00D1367C">
        <w:t xml:space="preserve"> </w:t>
      </w:r>
      <w:r w:rsidRPr="007E504F" w:rsidR="007E504F">
        <w:t>Participants of the supplemental MTurk recruitment will be offered $0.60 as payment for spending approximately 5 minutes to complete the screener, this compensation is based on the federal minimum wage of $7.25/hour.</w:t>
      </w:r>
    </w:p>
    <w:p w:rsidRPr="003B2991" w:rsidR="00D63B99" w:rsidP="006923D9" w:rsidRDefault="00D63B99" w14:paraId="3949BB04" w14:textId="77777777">
      <w:pPr>
        <w:pStyle w:val="Heading1"/>
        <w:rPr>
          <w:i/>
          <w:iCs/>
        </w:rPr>
      </w:pPr>
      <w:bookmarkStart w:name="_Toc25569461" w:id="25"/>
      <w:r w:rsidRPr="003B2991">
        <w:t>Estimate of Cost Burden</w:t>
      </w:r>
      <w:bookmarkEnd w:id="25"/>
    </w:p>
    <w:p w:rsidRPr="003B2991" w:rsidR="00D63B99" w:rsidP="00683393" w:rsidRDefault="00D63B99" w14:paraId="5C985F72" w14:textId="77777777">
      <w:pPr>
        <w:pStyle w:val="BodyText"/>
      </w:pPr>
      <w:r w:rsidRPr="003B2991">
        <w:t>There are no direct costs for respondents.</w:t>
      </w:r>
    </w:p>
    <w:p w:rsidRPr="003B2991" w:rsidR="00D63B99" w:rsidP="006923D9" w:rsidRDefault="00D63B99" w14:paraId="5C926DD5" w14:textId="77777777">
      <w:pPr>
        <w:pStyle w:val="Heading1"/>
        <w:rPr>
          <w:i/>
          <w:iCs/>
        </w:rPr>
      </w:pPr>
      <w:bookmarkStart w:name="_Toc25569462" w:id="26"/>
      <w:r w:rsidRPr="003B2991">
        <w:t>Cost to Federal Government</w:t>
      </w:r>
      <w:bookmarkEnd w:id="26"/>
    </w:p>
    <w:p w:rsidRPr="003B2991" w:rsidR="00D63B99" w:rsidP="001F07E4" w:rsidRDefault="00D63B99" w14:paraId="788C60EA" w14:textId="79E2E0E1">
      <w:pPr>
        <w:spacing w:after="120" w:line="276" w:lineRule="auto"/>
        <w:rPr>
          <w:rFonts w:eastAsiaTheme="minorHAnsi"/>
        </w:rPr>
      </w:pPr>
      <w:r w:rsidRPr="003B2991">
        <w:rPr>
          <w:rFonts w:cs="Arial"/>
        </w:rPr>
        <w:t xml:space="preserve">The cost to the federal government for conducting cognitive interviews will be </w:t>
      </w:r>
      <w:r w:rsidRPr="003B2991" w:rsidR="00871CA5">
        <w:rPr>
          <w:rFonts w:cs="Arial"/>
        </w:rPr>
        <w:t>$</w:t>
      </w:r>
      <w:r w:rsidRPr="003B2991" w:rsidR="002110AE">
        <w:rPr>
          <w:rFonts w:cs="Arial"/>
        </w:rPr>
        <w:t>86,067</w:t>
      </w:r>
      <w:r w:rsidRPr="003B2991" w:rsidR="00871CA5">
        <w:rPr>
          <w:rFonts w:cs="Arial"/>
        </w:rPr>
        <w:t xml:space="preserve"> </w:t>
      </w:r>
      <w:r w:rsidRPr="003B2991">
        <w:rPr>
          <w:rFonts w:cs="Arial"/>
        </w:rPr>
        <w:t xml:space="preserve">under the </w:t>
      </w:r>
      <w:r w:rsidRPr="003B2991" w:rsidR="00F300A9">
        <w:rPr>
          <w:rFonts w:cs="Arial"/>
        </w:rPr>
        <w:t>EurekaFact</w:t>
      </w:r>
      <w:r w:rsidRPr="003B2991" w:rsidR="009B28BE">
        <w:rPr>
          <w:rFonts w:cs="Arial"/>
        </w:rPr>
        <w:t>s</w:t>
      </w:r>
      <w:r w:rsidRPr="003B2991" w:rsidR="00F300A9">
        <w:rPr>
          <w:rFonts w:cs="Arial"/>
        </w:rPr>
        <w:t xml:space="preserve"> </w:t>
      </w:r>
      <w:r w:rsidRPr="003B2991">
        <w:rPr>
          <w:rFonts w:cs="Arial"/>
        </w:rPr>
        <w:t xml:space="preserve">subcontract to RTI. This cost includes </w:t>
      </w:r>
      <w:r w:rsidRPr="007E504F">
        <w:rPr>
          <w:rFonts w:cs="Arial"/>
        </w:rPr>
        <w:t xml:space="preserve">recruitment, </w:t>
      </w:r>
      <w:r w:rsidRPr="007E504F" w:rsidR="00C70E77">
        <w:t xml:space="preserve">supplemental recruitment via </w:t>
      </w:r>
      <w:proofErr w:type="spellStart"/>
      <w:r w:rsidRPr="007E504F" w:rsidR="00C70E77">
        <w:t>MTurk</w:t>
      </w:r>
      <w:proofErr w:type="spellEnd"/>
      <w:r w:rsidRPr="007E504F" w:rsidR="00C70E77">
        <w:t xml:space="preserve">, </w:t>
      </w:r>
      <w:r w:rsidRPr="007E504F">
        <w:rPr>
          <w:rFonts w:cs="Arial"/>
        </w:rPr>
        <w:t>conducting interviews, analyses, report writing, and participant incentives.</w:t>
      </w:r>
      <w:bookmarkEnd w:id="24"/>
      <w:r w:rsidRPr="007E504F" w:rsidR="00C70E77">
        <w:t xml:space="preserve"> </w:t>
      </w:r>
      <w:r w:rsidRPr="007E504F" w:rsidR="007E504F">
        <w:t xml:space="preserve">The supplemental </w:t>
      </w:r>
      <w:proofErr w:type="spellStart"/>
      <w:r w:rsidRPr="007E504F" w:rsidR="007E504F">
        <w:t>MTurk</w:t>
      </w:r>
      <w:proofErr w:type="spellEnd"/>
      <w:r w:rsidRPr="007E504F" w:rsidR="007E504F">
        <w:t xml:space="preserve"> recruitment is estimated to cost approximately $1,700 based on an estimated 1,200 potential subjects spending approximately 5 minutes to complete the screener, and other additional fees. </w:t>
      </w:r>
    </w:p>
    <w:p w:rsidRPr="003B2991" w:rsidR="0077442D" w:rsidP="006923D9" w:rsidRDefault="0077442D" w14:paraId="5AC30DD0" w14:textId="76F71788">
      <w:pPr>
        <w:pStyle w:val="Heading1"/>
        <w:rPr>
          <w:i/>
          <w:iCs/>
        </w:rPr>
      </w:pPr>
      <w:bookmarkStart w:name="_Toc25569463" w:id="27"/>
      <w:r w:rsidRPr="003B2991">
        <w:lastRenderedPageBreak/>
        <w:t>Assurance of Confidentiality</w:t>
      </w:r>
      <w:bookmarkEnd w:id="15"/>
      <w:bookmarkEnd w:id="27"/>
    </w:p>
    <w:bookmarkEnd w:id="16"/>
    <w:p w:rsidRPr="003B2991" w:rsidR="000A0C3A" w:rsidP="001F07E4" w:rsidRDefault="000A0C3A" w14:paraId="344AD66D" w14:textId="1723C1B7">
      <w:pPr>
        <w:pStyle w:val="Body"/>
        <w:spacing w:before="0" w:after="120"/>
        <w:ind w:firstLine="0"/>
        <w:rPr>
          <w:noProof/>
        </w:rPr>
      </w:pPr>
      <w:r w:rsidRPr="003B2991">
        <w:rPr>
          <w:noProof/>
        </w:rPr>
        <w:t>Cognitive</w:t>
      </w:r>
      <w:r w:rsidRPr="003B2991" w:rsidR="00497FC3">
        <w:rPr>
          <w:noProof/>
        </w:rPr>
        <w:t xml:space="preserve"> and </w:t>
      </w:r>
      <w:r w:rsidRPr="003B2991">
        <w:rPr>
          <w:noProof/>
        </w:rPr>
        <w:t xml:space="preserve">usability </w:t>
      </w:r>
      <w:r w:rsidRPr="003B2991" w:rsidR="00497FC3">
        <w:rPr>
          <w:noProof/>
        </w:rPr>
        <w:t>testing</w:t>
      </w:r>
      <w:r w:rsidRPr="003B2991">
        <w:rPr>
          <w:noProof/>
        </w:rPr>
        <w:t xml:space="preserve"> respondents will be informed that their participation is voluntary and that:</w:t>
      </w:r>
    </w:p>
    <w:p w:rsidRPr="00683393" w:rsidR="00CE5B30" w:rsidP="001F07E4" w:rsidRDefault="00F300A9" w14:paraId="0CEAD1BB" w14:textId="1B420900">
      <w:pPr>
        <w:pStyle w:val="Body"/>
        <w:spacing w:after="120"/>
        <w:ind w:left="720" w:firstLine="0"/>
        <w:rPr>
          <w:noProof/>
          <w:sz w:val="20"/>
          <w:szCs w:val="20"/>
        </w:rPr>
      </w:pPr>
      <w:r w:rsidRPr="003B2991">
        <w:rPr>
          <w:noProof/>
          <w:sz w:val="20"/>
          <w:szCs w:val="20"/>
        </w:rPr>
        <w:t>EurekaFacts</w:t>
      </w:r>
      <w:r w:rsidRPr="003B2991" w:rsidR="000A0C3A">
        <w:rPr>
          <w:noProof/>
          <w:sz w:val="20"/>
          <w:szCs w:val="20"/>
        </w:rPr>
        <w:t xml:space="preserve"> and RTI International are carrying out this research for the National Center for Education Statistics (NCES)</w:t>
      </w:r>
      <w:r w:rsidRPr="003B2991" w:rsidR="00D63B99">
        <w:rPr>
          <w:noProof/>
          <w:sz w:val="20"/>
          <w:szCs w:val="20"/>
        </w:rPr>
        <w:t>, part</w:t>
      </w:r>
      <w:r w:rsidRPr="003B2991" w:rsidR="000A0C3A">
        <w:rPr>
          <w:noProof/>
          <w:sz w:val="20"/>
          <w:szCs w:val="20"/>
        </w:rPr>
        <w:t xml:space="preserve"> of the U.S. Department of Education.</w:t>
      </w:r>
      <w:r w:rsidRPr="003B2991" w:rsidR="00CE5B30">
        <w:rPr>
          <w:sz w:val="20"/>
          <w:szCs w:val="20"/>
        </w:rPr>
        <w:t xml:space="preserve"> </w:t>
      </w:r>
      <w:r w:rsidRPr="003B2991" w:rsidR="00AC1783">
        <w:rPr>
          <w:noProof/>
          <w:sz w:val="20"/>
          <w:szCs w:val="20"/>
        </w:rPr>
        <w:t xml:space="preserve">NCES is authorized to conduct this study </w:t>
      </w:r>
      <w:r w:rsidRPr="003B2991" w:rsidR="00CE5B30">
        <w:rPr>
          <w:noProof/>
          <w:sz w:val="20"/>
          <w:szCs w:val="20"/>
        </w:rPr>
        <w:t>by the Education Sciences Reform Act of 2002 (ESRA 2002, 20 U.S.C. §</w:t>
      </w:r>
      <w:r w:rsidRPr="003B2991" w:rsidR="007A7B3A">
        <w:rPr>
          <w:noProof/>
          <w:sz w:val="20"/>
          <w:szCs w:val="20"/>
        </w:rPr>
        <w:t>9543)</w:t>
      </w:r>
      <w:r w:rsidRPr="003B2991" w:rsidR="00CE5B30">
        <w:rPr>
          <w:noProof/>
          <w:sz w:val="20"/>
          <w:szCs w:val="20"/>
        </w:rPr>
        <w:t xml:space="preserve">. </w:t>
      </w:r>
      <w:proofErr w:type="gramStart"/>
      <w:r w:rsidRPr="003B2991" w:rsidR="00B46011">
        <w:rPr>
          <w:rFonts w:cs="Arial"/>
          <w:sz w:val="20"/>
          <w:szCs w:val="20"/>
        </w:rPr>
        <w:t>All of</w:t>
      </w:r>
      <w:proofErr w:type="gramEnd"/>
      <w:r w:rsidRPr="003B2991" w:rsidR="00B46011">
        <w:rPr>
          <w:rFonts w:cs="Arial"/>
          <w:sz w:val="20"/>
          <w:szCs w:val="20"/>
        </w:rPr>
        <w:t xml:space="preserve"> the information you provide may be used only for statistical purposes and may not be disclosed, or used, in identifiable form for any other purpose except as required by law (20 U.S.C. §9573 and 6 U.S.C. §151</w:t>
      </w:r>
      <w:r w:rsidRPr="003B2991" w:rsidR="00313105">
        <w:rPr>
          <w:rFonts w:cs="Arial"/>
          <w:sz w:val="20"/>
          <w:szCs w:val="20"/>
        </w:rPr>
        <w:t>).</w:t>
      </w:r>
    </w:p>
    <w:p w:rsidR="00187FB3" w:rsidP="001F07E4" w:rsidRDefault="000A0C3A" w14:paraId="3F3B15EA" w14:textId="246A1B24">
      <w:pPr>
        <w:pStyle w:val="Body"/>
        <w:spacing w:before="0" w:after="120"/>
        <w:ind w:firstLine="0"/>
        <w:rPr>
          <w:noProof/>
        </w:rPr>
      </w:pPr>
      <w:r w:rsidRPr="00D83CAF">
        <w:rPr>
          <w:noProof/>
        </w:rPr>
        <w:t>All respondents will be assigned a unique identifier (ID), which will be created solely for data file management and used to keep all materials</w:t>
      </w:r>
      <w:r w:rsidR="00076B3F">
        <w:rPr>
          <w:noProof/>
        </w:rPr>
        <w:t xml:space="preserve"> for each respondent</w:t>
      </w:r>
      <w:r w:rsidRPr="00D83CAF">
        <w:rPr>
          <w:noProof/>
        </w:rPr>
        <w:t xml:space="preserve"> together. The respondent ID will not be linked to the respondent’s name. Respondents will be sent a consent form via e</w:t>
      </w:r>
      <w:r w:rsidR="00E33CCD">
        <w:rPr>
          <w:noProof/>
        </w:rPr>
        <w:t>-</w:t>
      </w:r>
      <w:r w:rsidRPr="00D83CAF">
        <w:rPr>
          <w:noProof/>
        </w:rPr>
        <w:t xml:space="preserve">mail, </w:t>
      </w:r>
      <w:r w:rsidR="007553EF">
        <w:rPr>
          <w:noProof/>
        </w:rPr>
        <w:t xml:space="preserve">on </w:t>
      </w:r>
      <w:r w:rsidRPr="00D83CAF">
        <w:rPr>
          <w:noProof/>
        </w:rPr>
        <w:t xml:space="preserve">which they will need to </w:t>
      </w:r>
      <w:r w:rsidR="007553EF">
        <w:rPr>
          <w:noProof/>
        </w:rPr>
        <w:t xml:space="preserve">provide an electronic </w:t>
      </w:r>
      <w:r w:rsidRPr="00D83CAF">
        <w:rPr>
          <w:noProof/>
        </w:rPr>
        <w:t>sign</w:t>
      </w:r>
      <w:r w:rsidR="007553EF">
        <w:rPr>
          <w:noProof/>
        </w:rPr>
        <w:t>ature</w:t>
      </w:r>
      <w:r w:rsidRPr="00D83CAF">
        <w:rPr>
          <w:noProof/>
        </w:rPr>
        <w:t xml:space="preserve"> </w:t>
      </w:r>
      <w:r w:rsidR="00290777">
        <w:rPr>
          <w:noProof/>
        </w:rPr>
        <w:t>before</w:t>
      </w:r>
      <w:r w:rsidRPr="00D83CAF" w:rsidR="00290777">
        <w:rPr>
          <w:noProof/>
        </w:rPr>
        <w:t xml:space="preserve"> </w:t>
      </w:r>
      <w:r w:rsidRPr="00D83CAF">
        <w:rPr>
          <w:noProof/>
        </w:rPr>
        <w:t>send</w:t>
      </w:r>
      <w:r w:rsidR="00290777">
        <w:rPr>
          <w:noProof/>
        </w:rPr>
        <w:t>ing it</w:t>
      </w:r>
      <w:r w:rsidRPr="00D83CAF">
        <w:rPr>
          <w:noProof/>
        </w:rPr>
        <w:t xml:space="preserve"> back to </w:t>
      </w:r>
      <w:r w:rsidR="00F300A9">
        <w:rPr>
          <w:noProof/>
        </w:rPr>
        <w:t>EurekaFacts’</w:t>
      </w:r>
      <w:r w:rsidRPr="00D83CAF" w:rsidR="00F300A9">
        <w:rPr>
          <w:noProof/>
        </w:rPr>
        <w:t xml:space="preserve"> </w:t>
      </w:r>
      <w:r w:rsidRPr="00D83CAF">
        <w:rPr>
          <w:noProof/>
        </w:rPr>
        <w:t xml:space="preserve">office in order to confirm their participation. The signed consent forms will be kept separately from the </w:t>
      </w:r>
      <w:r w:rsidR="00E6179A">
        <w:rPr>
          <w:noProof/>
        </w:rPr>
        <w:t>survey data</w:t>
      </w:r>
      <w:r w:rsidRPr="00D83CAF">
        <w:rPr>
          <w:noProof/>
        </w:rPr>
        <w:t xml:space="preserve"> files for the duration of the study and </w:t>
      </w:r>
      <w:r w:rsidR="00E6179A">
        <w:rPr>
          <w:noProof/>
        </w:rPr>
        <w:t>records</w:t>
      </w:r>
      <w:r w:rsidR="00370F59">
        <w:rPr>
          <w:noProof/>
        </w:rPr>
        <w:t>, including the audio and video recordings obtained during the administration of this study,</w:t>
      </w:r>
      <w:r w:rsidR="00E6179A">
        <w:rPr>
          <w:noProof/>
        </w:rPr>
        <w:t xml:space="preserve"> </w:t>
      </w:r>
      <w:r w:rsidRPr="00D83CAF">
        <w:rPr>
          <w:noProof/>
        </w:rPr>
        <w:t xml:space="preserve">will be destroyed after the final report is </w:t>
      </w:r>
      <w:r w:rsidR="00E6179A">
        <w:rPr>
          <w:noProof/>
        </w:rPr>
        <w:t>completed</w:t>
      </w:r>
      <w:r w:rsidRPr="00D83CAF">
        <w:rPr>
          <w:noProof/>
        </w:rPr>
        <w:t>.</w:t>
      </w:r>
      <w:r w:rsidR="00370F59">
        <w:rPr>
          <w:noProof/>
        </w:rPr>
        <w:t xml:space="preserve"> </w:t>
      </w:r>
    </w:p>
    <w:p w:rsidR="0077442D" w:rsidP="006923D9" w:rsidRDefault="0077442D" w14:paraId="7B11B604" w14:textId="786A1F53">
      <w:pPr>
        <w:pStyle w:val="Heading1"/>
        <w:rPr>
          <w:i/>
        </w:rPr>
      </w:pPr>
      <w:bookmarkStart w:name="_Toc25569464" w:id="28"/>
      <w:r w:rsidRPr="00D83CAF">
        <w:t xml:space="preserve">Schedule for </w:t>
      </w:r>
      <w:r w:rsidR="00F300A9">
        <w:t>BPS:20/22</w:t>
      </w:r>
      <w:r w:rsidRPr="00D83CAF">
        <w:t xml:space="preserve"> OMB requests and related activities</w:t>
      </w:r>
      <w:bookmarkEnd w:id="28"/>
    </w:p>
    <w:p w:rsidRPr="00683393" w:rsidR="00EA74C7" w:rsidP="00683393" w:rsidRDefault="00F300A9" w14:paraId="0BBD549D" w14:textId="065465B5">
      <w:pPr>
        <w:pStyle w:val="BodyText"/>
      </w:pPr>
      <w:r w:rsidRPr="00683393">
        <w:t xml:space="preserve">EurekaFacts </w:t>
      </w:r>
      <w:r w:rsidRPr="00683393" w:rsidR="00EA74C7">
        <w:t xml:space="preserve">will begin recruiting for the cognitive and usability testing upon receiving OMB clearance, and the testing is scheduled to begin by </w:t>
      </w:r>
      <w:r w:rsidRPr="00683393" w:rsidR="00A06BB2">
        <w:t>February</w:t>
      </w:r>
      <w:r w:rsidRPr="00683393" w:rsidR="00B973F3">
        <w:t xml:space="preserve"> 2020</w:t>
      </w:r>
      <w:r w:rsidRPr="00683393" w:rsidR="00EA74C7">
        <w:t xml:space="preserve">. </w:t>
      </w:r>
      <w:r w:rsidRPr="00683393" w:rsidR="00D63B99">
        <w:t>Informed by</w:t>
      </w:r>
      <w:r w:rsidRPr="00683393" w:rsidR="00EA74C7">
        <w:t xml:space="preserve"> the testing, a final draft of the survey will be used in a </w:t>
      </w:r>
      <w:r w:rsidRPr="00683393">
        <w:t>field test</w:t>
      </w:r>
      <w:r w:rsidRPr="00683393" w:rsidR="00EA74C7">
        <w:t xml:space="preserve"> with approximately </w:t>
      </w:r>
      <w:r w:rsidRPr="00683393" w:rsidR="00B973F3">
        <w:t>3,500</w:t>
      </w:r>
      <w:r w:rsidRPr="00683393" w:rsidR="00EA74C7">
        <w:t xml:space="preserve"> sample members, beginning in </w:t>
      </w:r>
      <w:r w:rsidRPr="00683393">
        <w:t>March 2021</w:t>
      </w:r>
      <w:r w:rsidRPr="00683393" w:rsidR="00EA74C7">
        <w:t>.</w:t>
      </w:r>
    </w:p>
    <w:tbl>
      <w:tblPr>
        <w:tblStyle w:val="TableGridNCES1"/>
        <w:tblW w:w="10170" w:type="dxa"/>
        <w:tblLook w:val="0080" w:firstRow="0" w:lastRow="0" w:firstColumn="1" w:lastColumn="0" w:noHBand="0" w:noVBand="0"/>
      </w:tblPr>
      <w:tblGrid>
        <w:gridCol w:w="6570"/>
        <w:gridCol w:w="3600"/>
      </w:tblGrid>
      <w:tr w:rsidRPr="00F709D6" w:rsidR="0077442D" w:rsidTr="00F709D6" w14:paraId="12E21E72" w14:textId="77777777">
        <w:tc>
          <w:tcPr>
            <w:cnfStyle w:val="001000000000" w:firstRow="0" w:lastRow="0" w:firstColumn="1" w:lastColumn="0" w:oddVBand="0" w:evenVBand="0" w:oddHBand="0" w:evenHBand="0" w:firstRowFirstColumn="0" w:firstRowLastColumn="0" w:lastRowFirstColumn="0" w:lastRowLastColumn="0"/>
            <w:tcW w:w="6570" w:type="dxa"/>
          </w:tcPr>
          <w:p w:rsidRPr="00D32658" w:rsidR="0077442D" w:rsidP="005466AF" w:rsidRDefault="00420DF9" w14:paraId="7180B04F" w14:textId="38160906">
            <w:pPr>
              <w:pStyle w:val="Tabletext"/>
            </w:pPr>
            <w:bookmarkStart w:name="_Toc223245309" w:id="29"/>
            <w:r w:rsidRPr="00D32658">
              <w:t>Recruit p</w:t>
            </w:r>
            <w:r w:rsidRPr="00D32658" w:rsidR="0077442D">
              <w:t>articipants</w:t>
            </w:r>
          </w:p>
        </w:tc>
        <w:tc>
          <w:tcPr>
            <w:tcW w:w="3600" w:type="dxa"/>
          </w:tcPr>
          <w:p w:rsidRPr="00D32658" w:rsidR="0077442D" w:rsidP="00F709D6" w:rsidRDefault="003302D2" w14:paraId="70F8C673" w14:textId="6421F1C5">
            <w:pPr>
              <w:pStyle w:val="Tablenumbers"/>
              <w:jc w:val="left"/>
              <w:cnfStyle w:val="000000000000" w:firstRow="0" w:lastRow="0" w:firstColumn="0" w:lastColumn="0" w:oddVBand="0" w:evenVBand="0" w:oddHBand="0" w:evenHBand="0" w:firstRowFirstColumn="0" w:firstRowLastColumn="0" w:lastRowFirstColumn="0" w:lastRowLastColumn="0"/>
              <w:rPr>
                <w:szCs w:val="22"/>
              </w:rPr>
            </w:pPr>
            <w:r w:rsidRPr="00D32658">
              <w:rPr>
                <w:szCs w:val="22"/>
              </w:rPr>
              <w:t>January</w:t>
            </w:r>
            <w:r w:rsidRPr="00D32658" w:rsidR="00A06BB2">
              <w:rPr>
                <w:szCs w:val="22"/>
              </w:rPr>
              <w:t xml:space="preserve"> – </w:t>
            </w:r>
            <w:r w:rsidR="0073787A">
              <w:rPr>
                <w:szCs w:val="22"/>
              </w:rPr>
              <w:t>May</w:t>
            </w:r>
            <w:r w:rsidRPr="00D32658" w:rsidR="0073787A">
              <w:rPr>
                <w:szCs w:val="22"/>
              </w:rPr>
              <w:t xml:space="preserve"> </w:t>
            </w:r>
            <w:r w:rsidRPr="00D32658" w:rsidR="00A06BB2">
              <w:rPr>
                <w:szCs w:val="22"/>
              </w:rPr>
              <w:t>2020</w:t>
            </w:r>
          </w:p>
        </w:tc>
      </w:tr>
      <w:tr w:rsidRPr="00F709D6" w:rsidR="0077442D" w:rsidTr="00F709D6" w14:paraId="35A3502B" w14:textId="77777777">
        <w:trPr>
          <w:trHeight w:val="273"/>
        </w:trPr>
        <w:tc>
          <w:tcPr>
            <w:cnfStyle w:val="001000000000" w:firstRow="0" w:lastRow="0" w:firstColumn="1" w:lastColumn="0" w:oddVBand="0" w:evenVBand="0" w:oddHBand="0" w:evenHBand="0" w:firstRowFirstColumn="0" w:firstRowLastColumn="0" w:lastRowFirstColumn="0" w:lastRowLastColumn="0"/>
            <w:tcW w:w="6570" w:type="dxa"/>
          </w:tcPr>
          <w:p w:rsidRPr="00D32658" w:rsidR="0077442D" w:rsidP="005466AF" w:rsidRDefault="0077442D" w14:paraId="07B6A7DA" w14:textId="77777777">
            <w:pPr>
              <w:pStyle w:val="Tabletext"/>
            </w:pPr>
            <w:r w:rsidRPr="00D32658">
              <w:t>Conduct cognitive testing</w:t>
            </w:r>
          </w:p>
        </w:tc>
        <w:tc>
          <w:tcPr>
            <w:tcW w:w="3600" w:type="dxa"/>
          </w:tcPr>
          <w:p w:rsidRPr="00D32658" w:rsidR="0077442D" w:rsidP="00F709D6" w:rsidRDefault="00A06BB2" w14:paraId="0551FEA9" w14:textId="43643E77">
            <w:pPr>
              <w:pStyle w:val="Tablenumbers"/>
              <w:jc w:val="left"/>
              <w:cnfStyle w:val="000000000000" w:firstRow="0" w:lastRow="0" w:firstColumn="0" w:lastColumn="0" w:oddVBand="0" w:evenVBand="0" w:oddHBand="0" w:evenHBand="0" w:firstRowFirstColumn="0" w:firstRowLastColumn="0" w:lastRowFirstColumn="0" w:lastRowLastColumn="0"/>
              <w:rPr>
                <w:szCs w:val="22"/>
              </w:rPr>
            </w:pPr>
            <w:r w:rsidRPr="00D32658">
              <w:rPr>
                <w:szCs w:val="22"/>
              </w:rPr>
              <w:t xml:space="preserve">February – </w:t>
            </w:r>
            <w:r w:rsidR="0073787A">
              <w:rPr>
                <w:szCs w:val="22"/>
              </w:rPr>
              <w:t>May</w:t>
            </w:r>
            <w:r w:rsidRPr="00D32658" w:rsidR="0073787A">
              <w:rPr>
                <w:szCs w:val="22"/>
              </w:rPr>
              <w:t xml:space="preserve"> </w:t>
            </w:r>
            <w:r w:rsidRPr="00D32658" w:rsidR="00B973F3">
              <w:rPr>
                <w:szCs w:val="22"/>
              </w:rPr>
              <w:t>2020</w:t>
            </w:r>
          </w:p>
        </w:tc>
      </w:tr>
      <w:tr w:rsidRPr="00F709D6" w:rsidR="0077442D" w:rsidTr="00F709D6" w14:paraId="5756BCE0" w14:textId="77777777">
        <w:tc>
          <w:tcPr>
            <w:cnfStyle w:val="001000000000" w:firstRow="0" w:lastRow="0" w:firstColumn="1" w:lastColumn="0" w:oddVBand="0" w:evenVBand="0" w:oddHBand="0" w:evenHBand="0" w:firstRowFirstColumn="0" w:firstRowLastColumn="0" w:lastRowFirstColumn="0" w:lastRowLastColumn="0"/>
            <w:tcW w:w="6570" w:type="dxa"/>
          </w:tcPr>
          <w:p w:rsidRPr="00D32658" w:rsidR="0077442D" w:rsidP="005466AF" w:rsidRDefault="0077442D" w14:paraId="554752FE" w14:textId="77777777">
            <w:pPr>
              <w:pStyle w:val="Tabletext"/>
            </w:pPr>
            <w:r w:rsidRPr="00D32658">
              <w:t>Finalize revisions to item wording</w:t>
            </w:r>
          </w:p>
        </w:tc>
        <w:tc>
          <w:tcPr>
            <w:tcW w:w="3600" w:type="dxa"/>
          </w:tcPr>
          <w:p w:rsidRPr="00D32658" w:rsidR="0077442D" w:rsidP="00F709D6" w:rsidRDefault="0073787A" w14:paraId="2C47BE28" w14:textId="3230B3A0">
            <w:pPr>
              <w:pStyle w:val="Tablenumbers"/>
              <w:jc w:val="left"/>
              <w:cnfStyle w:val="000000000000" w:firstRow="0" w:lastRow="0" w:firstColumn="0" w:lastColumn="0" w:oddVBand="0" w:evenVBand="0" w:oddHBand="0" w:evenHBand="0" w:firstRowFirstColumn="0" w:firstRowLastColumn="0" w:lastRowFirstColumn="0" w:lastRowLastColumn="0"/>
              <w:rPr>
                <w:szCs w:val="22"/>
              </w:rPr>
            </w:pPr>
            <w:r>
              <w:rPr>
                <w:szCs w:val="22"/>
              </w:rPr>
              <w:t xml:space="preserve">May </w:t>
            </w:r>
            <w:r w:rsidRPr="00D32658" w:rsidR="00B973F3">
              <w:rPr>
                <w:szCs w:val="22"/>
              </w:rPr>
              <w:t xml:space="preserve">– </w:t>
            </w:r>
            <w:r w:rsidRPr="00D32658" w:rsidR="00A06BB2">
              <w:rPr>
                <w:szCs w:val="22"/>
              </w:rPr>
              <w:t>October</w:t>
            </w:r>
            <w:r w:rsidRPr="00D32658" w:rsidR="00B973F3">
              <w:rPr>
                <w:szCs w:val="22"/>
              </w:rPr>
              <w:t xml:space="preserve"> 2020</w:t>
            </w:r>
          </w:p>
        </w:tc>
      </w:tr>
      <w:bookmarkEnd w:id="29"/>
    </w:tbl>
    <w:p w:rsidRPr="00D83CAF" w:rsidR="0077442D" w:rsidP="00612C6A" w:rsidRDefault="0077442D" w14:paraId="3598CDFE" w14:textId="77777777">
      <w:pPr>
        <w:spacing w:line="23" w:lineRule="atLeast"/>
        <w:rPr>
          <w:rFonts w:asciiTheme="minorBidi" w:hAnsiTheme="minorBidi" w:cstheme="minorBidi"/>
          <w:szCs w:val="22"/>
        </w:rPr>
      </w:pPr>
    </w:p>
    <w:sectPr w:rsidRPr="00D83CAF" w:rsidR="0077442D" w:rsidSect="006923D9">
      <w:headerReference w:type="even" r:id="rId11"/>
      <w:headerReference w:type="default" r:id="rId12"/>
      <w:footerReference w:type="even" r:id="rId13"/>
      <w:footerReference w:type="default" r:id="rId14"/>
      <w:headerReference w:type="first" r:id="rId15"/>
      <w:footerReference w:type="first" r:id="rId16"/>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1139C" w14:textId="77777777" w:rsidR="007F25D5" w:rsidRDefault="007F25D5">
      <w:r>
        <w:separator/>
      </w:r>
    </w:p>
  </w:endnote>
  <w:endnote w:type="continuationSeparator" w:id="0">
    <w:p w14:paraId="1369A93A" w14:textId="77777777" w:rsidR="007F25D5" w:rsidRDefault="007F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B716" w14:textId="77777777" w:rsidR="006923D9" w:rsidRDefault="00692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3391822"/>
      <w:docPartObj>
        <w:docPartGallery w:val="Page Numbers (Bottom of Page)"/>
        <w:docPartUnique/>
      </w:docPartObj>
    </w:sdtPr>
    <w:sdtEndPr>
      <w:rPr>
        <w:noProof/>
      </w:rPr>
    </w:sdtEndPr>
    <w:sdtContent>
      <w:p w14:paraId="34FDCA43" w14:textId="2AE4D5A7" w:rsidR="00DF037B" w:rsidRDefault="00DF037B" w:rsidP="00612C6A">
        <w:pPr>
          <w:pStyle w:val="Footer"/>
          <w:jc w:val="center"/>
        </w:pPr>
        <w:r>
          <w:fldChar w:fldCharType="begin"/>
        </w:r>
        <w:r>
          <w:instrText xml:space="preserve"> PAGE   \* MERGEFORMAT </w:instrText>
        </w:r>
        <w:r>
          <w:fldChar w:fldCharType="separate"/>
        </w:r>
        <w:r w:rsidR="006C1C89">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7A195" w14:textId="50632E05" w:rsidR="006923D9" w:rsidRPr="006923D9" w:rsidRDefault="006923D9" w:rsidP="0069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65C55" w14:textId="77777777" w:rsidR="007F25D5" w:rsidRDefault="007F25D5">
      <w:r>
        <w:separator/>
      </w:r>
    </w:p>
  </w:footnote>
  <w:footnote w:type="continuationSeparator" w:id="0">
    <w:p w14:paraId="2B61FF4F" w14:textId="77777777" w:rsidR="007F25D5" w:rsidRDefault="007F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B1B1A" w14:textId="77777777" w:rsidR="006923D9" w:rsidRDefault="00692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88D3" w14:textId="77777777" w:rsidR="006923D9" w:rsidRDefault="00692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C3404" w14:textId="77777777" w:rsidR="006923D9" w:rsidRDefault="00692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6F69768"/>
    <w:lvl w:ilvl="0">
      <w:start w:val="1"/>
      <w:numFmt w:val="decimal"/>
      <w:pStyle w:val="ListNumber2"/>
      <w:lvlText w:val="%1."/>
      <w:lvlJc w:val="left"/>
      <w:pPr>
        <w:ind w:left="1440" w:hanging="360"/>
      </w:pPr>
    </w:lvl>
  </w:abstractNum>
  <w:abstractNum w:abstractNumId="1" w15:restartNumberingAfterBreak="0">
    <w:nsid w:val="FFFFFF83"/>
    <w:multiLevelType w:val="singleLevel"/>
    <w:tmpl w:val="D956588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AED21F5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91CBE7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95D59"/>
    <w:multiLevelType w:val="hybridMultilevel"/>
    <w:tmpl w:val="1BEED6D6"/>
    <w:lvl w:ilvl="0" w:tplc="8F8206CE">
      <w:start w:val="1"/>
      <w:numFmt w:val="bullet"/>
      <w:pStyle w:val="ListBullet"/>
      <w:lvlText w:val=""/>
      <w:lvlJc w:val="left"/>
      <w:pPr>
        <w:ind w:left="1440" w:hanging="360"/>
      </w:pPr>
      <w:rPr>
        <w:rFonts w:ascii="Symbol" w:hAnsi="Symbol" w:hint="default"/>
        <w:color w:val="002596"/>
      </w:rPr>
    </w:lvl>
    <w:lvl w:ilvl="1" w:tplc="04090003">
      <w:start w:val="1"/>
      <w:numFmt w:val="bullet"/>
      <w:lvlText w:val="o"/>
      <w:lvlJc w:val="left"/>
      <w:pPr>
        <w:ind w:left="2606" w:hanging="360"/>
      </w:pPr>
      <w:rPr>
        <w:rFonts w:ascii="Courier New" w:hAnsi="Courier New" w:cs="Arial"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Arial"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Arial" w:hint="default"/>
      </w:rPr>
    </w:lvl>
    <w:lvl w:ilvl="8" w:tplc="04090005" w:tentative="1">
      <w:start w:val="1"/>
      <w:numFmt w:val="bullet"/>
      <w:lvlText w:val=""/>
      <w:lvlJc w:val="left"/>
      <w:pPr>
        <w:ind w:left="7646" w:hanging="360"/>
      </w:pPr>
      <w:rPr>
        <w:rFonts w:ascii="Wingdings" w:hAnsi="Wingdings" w:hint="default"/>
      </w:rPr>
    </w:lvl>
  </w:abstractNum>
  <w:abstractNum w:abstractNumId="22" w15:restartNumberingAfterBreak="0">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3" w15:restartNumberingAfterBreak="0">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41A4FE7"/>
    <w:multiLevelType w:val="multilevel"/>
    <w:tmpl w:val="8DFA3804"/>
    <w:lvl w:ilvl="0">
      <w:start w:val="1"/>
      <w:numFmt w:val="decimal"/>
      <w:lvlText w:val="Chapter %1."/>
      <w:lvlJc w:val="left"/>
      <w:pPr>
        <w:ind w:left="2880" w:hanging="2160"/>
      </w:pPr>
      <w:rPr>
        <w:rFonts w:hint="default"/>
      </w:rPr>
    </w:lvl>
    <w:lvl w:ilvl="1">
      <w:start w:val="1"/>
      <w:numFmt w:val="decimal"/>
      <w:lvlText w:val="%1.%2"/>
      <w:lvlJc w:val="left"/>
      <w:pPr>
        <w:ind w:left="720" w:hanging="720"/>
      </w:pPr>
      <w:rPr>
        <w:rFonts w:hint="default"/>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Text w:val="%9"/>
      <w:lvlJc w:val="left"/>
      <w:pPr>
        <w:ind w:left="504" w:hanging="504"/>
      </w:pPr>
      <w:rPr>
        <w:rFonts w:hint="default"/>
      </w:rPr>
    </w:lvl>
  </w:abstractNum>
  <w:abstractNum w:abstractNumId="26" w15:restartNumberingAfterBreak="0">
    <w:nsid w:val="4767716F"/>
    <w:multiLevelType w:val="multilevel"/>
    <w:tmpl w:val="67AEEA4C"/>
    <w:lvl w:ilvl="0">
      <w:start w:val="1"/>
      <w:numFmt w:val="decimal"/>
      <w:pStyle w:val="ListNumber"/>
      <w:lvlText w:val="%1."/>
      <w:lvlJc w:val="left"/>
      <w:pPr>
        <w:ind w:left="1440" w:hanging="360"/>
      </w:pPr>
      <w:rPr>
        <w:rFonts w:asciiTheme="minorHAnsi" w:hAnsiTheme="minorHAnsi" w:hint="default"/>
      </w:rPr>
    </w:lvl>
    <w:lvl w:ilvl="1">
      <w:start w:val="1"/>
      <w:numFmt w:val="lowerLetter"/>
      <w:lvlText w:val="%2."/>
      <w:lvlJc w:val="left"/>
      <w:pPr>
        <w:ind w:left="1800" w:hanging="360"/>
      </w:pPr>
      <w:rPr>
        <w:rFonts w:asciiTheme="minorHAnsi" w:hAnsiTheme="minorHAnsi" w:hint="default"/>
      </w:rPr>
    </w:lvl>
    <w:lvl w:ilvl="2">
      <w:start w:val="1"/>
      <w:numFmt w:val="lowerRoman"/>
      <w:lvlText w:val="%3."/>
      <w:lvlJc w:val="right"/>
      <w:pPr>
        <w:ind w:left="2160" w:hanging="144"/>
      </w:pPr>
      <w:rPr>
        <w:rFonts w:asciiTheme="minorHAnsi" w:hAnsiTheme="minorHAnsi" w:hint="default"/>
      </w:rPr>
    </w:lvl>
    <w:lvl w:ilvl="3">
      <w:start w:val="1"/>
      <w:numFmt w:val="decimal"/>
      <w:lvlText w:val="%4."/>
      <w:lvlJc w:val="left"/>
      <w:pPr>
        <w:ind w:left="3600" w:hanging="360"/>
      </w:pPr>
      <w:rPr>
        <w:rFonts w:asciiTheme="minorHAnsi" w:hAnsiTheme="minorHAnsi" w:hint="default"/>
      </w:rPr>
    </w:lvl>
    <w:lvl w:ilvl="4">
      <w:start w:val="1"/>
      <w:numFmt w:val="lowerLetter"/>
      <w:lvlText w:val="%5."/>
      <w:lvlJc w:val="left"/>
      <w:pPr>
        <w:ind w:left="4320" w:hanging="360"/>
      </w:pPr>
      <w:rPr>
        <w:rFonts w:asciiTheme="minorHAnsi" w:hAnsiTheme="minorHAnsi"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C61967"/>
    <w:multiLevelType w:val="hybridMultilevel"/>
    <w:tmpl w:val="8A3E17B2"/>
    <w:lvl w:ilvl="0" w:tplc="04090001">
      <w:start w:val="1"/>
      <w:numFmt w:val="bullet"/>
      <w:lvlText w:val=""/>
      <w:lvlJc w:val="left"/>
      <w:pPr>
        <w:tabs>
          <w:tab w:val="num" w:pos="1440"/>
        </w:tabs>
        <w:ind w:left="1440" w:hanging="360"/>
      </w:pPr>
      <w:rPr>
        <w:rFonts w:ascii="Symbol" w:hAnsi="Symbol" w:hint="default"/>
        <w:sz w:val="24"/>
      </w:rPr>
    </w:lvl>
    <w:lvl w:ilvl="1" w:tplc="73CCB950">
      <w:start w:val="1"/>
      <w:numFmt w:val="bullet"/>
      <w:lvlText w:val="–"/>
      <w:lvlJc w:val="left"/>
      <w:pPr>
        <w:tabs>
          <w:tab w:val="num" w:pos="1800"/>
        </w:tabs>
        <w:ind w:left="1800" w:hanging="360"/>
      </w:pPr>
      <w:rPr>
        <w:rFonts w:ascii="Garamond" w:hAnsi="Garamond" w:hint="default"/>
      </w:rPr>
    </w:lvl>
    <w:lvl w:ilvl="2" w:tplc="69066F4C">
      <w:start w:val="1"/>
      <w:numFmt w:val="bullet"/>
      <w:pStyle w:val="ListBullet2"/>
      <w:lvlText w:val="–"/>
      <w:lvlJc w:val="left"/>
      <w:pPr>
        <w:ind w:left="1800" w:hanging="360"/>
      </w:pPr>
      <w:rPr>
        <w:rFonts w:ascii="Garamond" w:hAnsi="Garamond"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9" w15:restartNumberingAfterBreak="0">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B18FF"/>
    <w:multiLevelType w:val="hybridMultilevel"/>
    <w:tmpl w:val="D51C1CB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45"/>
  </w:num>
  <w:num w:numId="4">
    <w:abstractNumId w:val="20"/>
  </w:num>
  <w:num w:numId="5">
    <w:abstractNumId w:val="7"/>
  </w:num>
  <w:num w:numId="6">
    <w:abstractNumId w:val="14"/>
  </w:num>
  <w:num w:numId="7">
    <w:abstractNumId w:val="5"/>
  </w:num>
  <w:num w:numId="8">
    <w:abstractNumId w:val="10"/>
  </w:num>
  <w:num w:numId="9">
    <w:abstractNumId w:val="32"/>
  </w:num>
  <w:num w:numId="10">
    <w:abstractNumId w:val="33"/>
  </w:num>
  <w:num w:numId="11">
    <w:abstractNumId w:val="24"/>
  </w:num>
  <w:num w:numId="12">
    <w:abstractNumId w:val="30"/>
  </w:num>
  <w:num w:numId="13">
    <w:abstractNumId w:val="19"/>
  </w:num>
  <w:num w:numId="14">
    <w:abstractNumId w:val="16"/>
  </w:num>
  <w:num w:numId="15">
    <w:abstractNumId w:val="6"/>
  </w:num>
  <w:num w:numId="16">
    <w:abstractNumId w:val="39"/>
  </w:num>
  <w:num w:numId="17">
    <w:abstractNumId w:val="17"/>
  </w:num>
  <w:num w:numId="18">
    <w:abstractNumId w:val="43"/>
  </w:num>
  <w:num w:numId="19">
    <w:abstractNumId w:val="22"/>
  </w:num>
  <w:num w:numId="20">
    <w:abstractNumId w:val="42"/>
  </w:num>
  <w:num w:numId="21">
    <w:abstractNumId w:val="12"/>
  </w:num>
  <w:num w:numId="22">
    <w:abstractNumId w:val="4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5"/>
  </w:num>
  <w:num w:numId="26">
    <w:abstractNumId w:val="28"/>
  </w:num>
  <w:num w:numId="27">
    <w:abstractNumId w:val="27"/>
  </w:num>
  <w:num w:numId="28">
    <w:abstractNumId w:val="11"/>
  </w:num>
  <w:num w:numId="29">
    <w:abstractNumId w:val="31"/>
  </w:num>
  <w:num w:numId="30">
    <w:abstractNumId w:val="41"/>
  </w:num>
  <w:num w:numId="31">
    <w:abstractNumId w:val="35"/>
  </w:num>
  <w:num w:numId="32">
    <w:abstractNumId w:val="29"/>
  </w:num>
  <w:num w:numId="33">
    <w:abstractNumId w:val="13"/>
  </w:num>
  <w:num w:numId="34">
    <w:abstractNumId w:val="8"/>
  </w:num>
  <w:num w:numId="35">
    <w:abstractNumId w:val="38"/>
  </w:num>
  <w:num w:numId="36">
    <w:abstractNumId w:val="34"/>
  </w:num>
  <w:num w:numId="37">
    <w:abstractNumId w:val="9"/>
  </w:num>
  <w:num w:numId="38">
    <w:abstractNumId w:val="9"/>
  </w:num>
  <w:num w:numId="39">
    <w:abstractNumId w:val="40"/>
  </w:num>
  <w:num w:numId="40">
    <w:abstractNumId w:val="3"/>
  </w:num>
  <w:num w:numId="41">
    <w:abstractNumId w:val="21"/>
  </w:num>
  <w:num w:numId="42">
    <w:abstractNumId w:val="1"/>
  </w:num>
  <w:num w:numId="43">
    <w:abstractNumId w:val="37"/>
  </w:num>
  <w:num w:numId="44">
    <w:abstractNumId w:val="2"/>
  </w:num>
  <w:num w:numId="45">
    <w:abstractNumId w:val="26"/>
  </w:num>
  <w:num w:numId="46">
    <w:abstractNumId w:val="0"/>
  </w:num>
  <w:num w:numId="47">
    <w:abstractNumId w:val="0"/>
  </w:num>
  <w:num w:numId="4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D0"/>
    <w:rsid w:val="00001E47"/>
    <w:rsid w:val="000026C7"/>
    <w:rsid w:val="000032D8"/>
    <w:rsid w:val="0000498D"/>
    <w:rsid w:val="00006106"/>
    <w:rsid w:val="00006926"/>
    <w:rsid w:val="000103BF"/>
    <w:rsid w:val="000103F6"/>
    <w:rsid w:val="0001263D"/>
    <w:rsid w:val="00013336"/>
    <w:rsid w:val="00013C24"/>
    <w:rsid w:val="000145E1"/>
    <w:rsid w:val="00014EB0"/>
    <w:rsid w:val="00022891"/>
    <w:rsid w:val="00022CCE"/>
    <w:rsid w:val="00023616"/>
    <w:rsid w:val="0002638F"/>
    <w:rsid w:val="00026C5C"/>
    <w:rsid w:val="00030331"/>
    <w:rsid w:val="0003090B"/>
    <w:rsid w:val="00031533"/>
    <w:rsid w:val="0003204A"/>
    <w:rsid w:val="00036179"/>
    <w:rsid w:val="00037A17"/>
    <w:rsid w:val="00040559"/>
    <w:rsid w:val="00040EB7"/>
    <w:rsid w:val="00042025"/>
    <w:rsid w:val="00042880"/>
    <w:rsid w:val="00044D57"/>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76B3F"/>
    <w:rsid w:val="0008140E"/>
    <w:rsid w:val="00083398"/>
    <w:rsid w:val="00084C69"/>
    <w:rsid w:val="0009326A"/>
    <w:rsid w:val="000970DB"/>
    <w:rsid w:val="00097D50"/>
    <w:rsid w:val="000A0C3A"/>
    <w:rsid w:val="000A1C5A"/>
    <w:rsid w:val="000A2991"/>
    <w:rsid w:val="000A53CF"/>
    <w:rsid w:val="000A65BA"/>
    <w:rsid w:val="000A6B90"/>
    <w:rsid w:val="000A7630"/>
    <w:rsid w:val="000A7675"/>
    <w:rsid w:val="000B06F1"/>
    <w:rsid w:val="000B0DF3"/>
    <w:rsid w:val="000B1941"/>
    <w:rsid w:val="000B2F1F"/>
    <w:rsid w:val="000B628B"/>
    <w:rsid w:val="000B64F1"/>
    <w:rsid w:val="000B6F9C"/>
    <w:rsid w:val="000B7960"/>
    <w:rsid w:val="000C1119"/>
    <w:rsid w:val="000C1C3F"/>
    <w:rsid w:val="000C31BD"/>
    <w:rsid w:val="000C364A"/>
    <w:rsid w:val="000C3BB3"/>
    <w:rsid w:val="000C4AD2"/>
    <w:rsid w:val="000C6975"/>
    <w:rsid w:val="000C7D78"/>
    <w:rsid w:val="000D355C"/>
    <w:rsid w:val="000D3AA5"/>
    <w:rsid w:val="000D5025"/>
    <w:rsid w:val="000D6249"/>
    <w:rsid w:val="000E1330"/>
    <w:rsid w:val="000E6788"/>
    <w:rsid w:val="000F4E18"/>
    <w:rsid w:val="000F66D4"/>
    <w:rsid w:val="001010A7"/>
    <w:rsid w:val="00101109"/>
    <w:rsid w:val="00104EC2"/>
    <w:rsid w:val="00105A16"/>
    <w:rsid w:val="00110B02"/>
    <w:rsid w:val="0011168D"/>
    <w:rsid w:val="00112D82"/>
    <w:rsid w:val="0011391F"/>
    <w:rsid w:val="00114B77"/>
    <w:rsid w:val="00120178"/>
    <w:rsid w:val="001251FB"/>
    <w:rsid w:val="00125F7C"/>
    <w:rsid w:val="00126BFA"/>
    <w:rsid w:val="001279A5"/>
    <w:rsid w:val="001315A0"/>
    <w:rsid w:val="00133667"/>
    <w:rsid w:val="00133DE9"/>
    <w:rsid w:val="001359FE"/>
    <w:rsid w:val="00137012"/>
    <w:rsid w:val="0014073B"/>
    <w:rsid w:val="001411D5"/>
    <w:rsid w:val="00144000"/>
    <w:rsid w:val="0014542F"/>
    <w:rsid w:val="001457C3"/>
    <w:rsid w:val="0015037C"/>
    <w:rsid w:val="00154C62"/>
    <w:rsid w:val="00155325"/>
    <w:rsid w:val="001556C2"/>
    <w:rsid w:val="00155CEE"/>
    <w:rsid w:val="001572A6"/>
    <w:rsid w:val="0016183D"/>
    <w:rsid w:val="0016231C"/>
    <w:rsid w:val="00165571"/>
    <w:rsid w:val="00165806"/>
    <w:rsid w:val="00173096"/>
    <w:rsid w:val="001731CA"/>
    <w:rsid w:val="00174178"/>
    <w:rsid w:val="001758DD"/>
    <w:rsid w:val="001814A1"/>
    <w:rsid w:val="00182AF1"/>
    <w:rsid w:val="001833E8"/>
    <w:rsid w:val="00183761"/>
    <w:rsid w:val="00185841"/>
    <w:rsid w:val="00186577"/>
    <w:rsid w:val="00187FB3"/>
    <w:rsid w:val="00192B92"/>
    <w:rsid w:val="00193A24"/>
    <w:rsid w:val="001942EE"/>
    <w:rsid w:val="00195E34"/>
    <w:rsid w:val="00197F06"/>
    <w:rsid w:val="001A061D"/>
    <w:rsid w:val="001A2CC5"/>
    <w:rsid w:val="001A3620"/>
    <w:rsid w:val="001A64ED"/>
    <w:rsid w:val="001A6F83"/>
    <w:rsid w:val="001A7299"/>
    <w:rsid w:val="001B32F9"/>
    <w:rsid w:val="001B54E4"/>
    <w:rsid w:val="001B69EB"/>
    <w:rsid w:val="001C175A"/>
    <w:rsid w:val="001C35CC"/>
    <w:rsid w:val="001C5657"/>
    <w:rsid w:val="001D7F1E"/>
    <w:rsid w:val="001E175E"/>
    <w:rsid w:val="001E347E"/>
    <w:rsid w:val="001E3D58"/>
    <w:rsid w:val="001E4F57"/>
    <w:rsid w:val="001E5521"/>
    <w:rsid w:val="001E5B4B"/>
    <w:rsid w:val="001E7183"/>
    <w:rsid w:val="001E7C47"/>
    <w:rsid w:val="001F07E4"/>
    <w:rsid w:val="001F34F7"/>
    <w:rsid w:val="001F5383"/>
    <w:rsid w:val="0020127D"/>
    <w:rsid w:val="00201FA2"/>
    <w:rsid w:val="00202FAC"/>
    <w:rsid w:val="00207905"/>
    <w:rsid w:val="002110AE"/>
    <w:rsid w:val="0021264F"/>
    <w:rsid w:val="00213BFF"/>
    <w:rsid w:val="00214A52"/>
    <w:rsid w:val="002153DA"/>
    <w:rsid w:val="0021604F"/>
    <w:rsid w:val="00216968"/>
    <w:rsid w:val="002229E7"/>
    <w:rsid w:val="00222C2A"/>
    <w:rsid w:val="00226A6E"/>
    <w:rsid w:val="00226F56"/>
    <w:rsid w:val="002310FB"/>
    <w:rsid w:val="0023524F"/>
    <w:rsid w:val="00236301"/>
    <w:rsid w:val="0024008A"/>
    <w:rsid w:val="00243FA6"/>
    <w:rsid w:val="00244501"/>
    <w:rsid w:val="0024506F"/>
    <w:rsid w:val="00245296"/>
    <w:rsid w:val="0025097B"/>
    <w:rsid w:val="00250E08"/>
    <w:rsid w:val="0025186C"/>
    <w:rsid w:val="00253F7A"/>
    <w:rsid w:val="00254D97"/>
    <w:rsid w:val="0026071E"/>
    <w:rsid w:val="0026260E"/>
    <w:rsid w:val="002643AA"/>
    <w:rsid w:val="002668BE"/>
    <w:rsid w:val="00272EF0"/>
    <w:rsid w:val="002733D3"/>
    <w:rsid w:val="0027399E"/>
    <w:rsid w:val="002745F8"/>
    <w:rsid w:val="002746F5"/>
    <w:rsid w:val="00277644"/>
    <w:rsid w:val="00280B5B"/>
    <w:rsid w:val="0028125D"/>
    <w:rsid w:val="00281292"/>
    <w:rsid w:val="0028553F"/>
    <w:rsid w:val="00286071"/>
    <w:rsid w:val="00287213"/>
    <w:rsid w:val="0029001A"/>
    <w:rsid w:val="00290777"/>
    <w:rsid w:val="0029368F"/>
    <w:rsid w:val="00294D9F"/>
    <w:rsid w:val="0029677A"/>
    <w:rsid w:val="00296C60"/>
    <w:rsid w:val="00296F7B"/>
    <w:rsid w:val="0029725C"/>
    <w:rsid w:val="00297661"/>
    <w:rsid w:val="002A0F7E"/>
    <w:rsid w:val="002A2140"/>
    <w:rsid w:val="002A21EF"/>
    <w:rsid w:val="002A4BA6"/>
    <w:rsid w:val="002A6850"/>
    <w:rsid w:val="002B183B"/>
    <w:rsid w:val="002B1AD1"/>
    <w:rsid w:val="002B3E17"/>
    <w:rsid w:val="002B3EB3"/>
    <w:rsid w:val="002B4B76"/>
    <w:rsid w:val="002B5D95"/>
    <w:rsid w:val="002B73D3"/>
    <w:rsid w:val="002B7ECC"/>
    <w:rsid w:val="002C1EBA"/>
    <w:rsid w:val="002C27EB"/>
    <w:rsid w:val="002C489B"/>
    <w:rsid w:val="002C515E"/>
    <w:rsid w:val="002C5D73"/>
    <w:rsid w:val="002C6665"/>
    <w:rsid w:val="002C6F92"/>
    <w:rsid w:val="002D005A"/>
    <w:rsid w:val="002D23F3"/>
    <w:rsid w:val="002D243D"/>
    <w:rsid w:val="002D428B"/>
    <w:rsid w:val="002D59D0"/>
    <w:rsid w:val="002D7483"/>
    <w:rsid w:val="002E1557"/>
    <w:rsid w:val="002E1BD9"/>
    <w:rsid w:val="002E27D7"/>
    <w:rsid w:val="002E4D88"/>
    <w:rsid w:val="002E58EB"/>
    <w:rsid w:val="002E7288"/>
    <w:rsid w:val="002F10F1"/>
    <w:rsid w:val="002F15F0"/>
    <w:rsid w:val="002F2928"/>
    <w:rsid w:val="002F2BFF"/>
    <w:rsid w:val="002F39D5"/>
    <w:rsid w:val="003044C7"/>
    <w:rsid w:val="00304F37"/>
    <w:rsid w:val="0030698F"/>
    <w:rsid w:val="003103A7"/>
    <w:rsid w:val="00313105"/>
    <w:rsid w:val="00313836"/>
    <w:rsid w:val="003144C5"/>
    <w:rsid w:val="003157A9"/>
    <w:rsid w:val="003216E9"/>
    <w:rsid w:val="00321FD7"/>
    <w:rsid w:val="003222AB"/>
    <w:rsid w:val="00323092"/>
    <w:rsid w:val="00324080"/>
    <w:rsid w:val="003255B2"/>
    <w:rsid w:val="00326BE7"/>
    <w:rsid w:val="003302D2"/>
    <w:rsid w:val="00330795"/>
    <w:rsid w:val="00330A67"/>
    <w:rsid w:val="00330D13"/>
    <w:rsid w:val="00331DE2"/>
    <w:rsid w:val="00334943"/>
    <w:rsid w:val="00334E78"/>
    <w:rsid w:val="0033507B"/>
    <w:rsid w:val="00336516"/>
    <w:rsid w:val="003405F3"/>
    <w:rsid w:val="00341C8F"/>
    <w:rsid w:val="00347FFD"/>
    <w:rsid w:val="0035004E"/>
    <w:rsid w:val="00351152"/>
    <w:rsid w:val="00351157"/>
    <w:rsid w:val="003606F8"/>
    <w:rsid w:val="00364670"/>
    <w:rsid w:val="00365902"/>
    <w:rsid w:val="0036668E"/>
    <w:rsid w:val="00367D34"/>
    <w:rsid w:val="00370F59"/>
    <w:rsid w:val="00374AD6"/>
    <w:rsid w:val="003751E4"/>
    <w:rsid w:val="003805BD"/>
    <w:rsid w:val="00381D2B"/>
    <w:rsid w:val="00382C06"/>
    <w:rsid w:val="0038325D"/>
    <w:rsid w:val="00391003"/>
    <w:rsid w:val="00395703"/>
    <w:rsid w:val="00396167"/>
    <w:rsid w:val="0039643B"/>
    <w:rsid w:val="00396BC8"/>
    <w:rsid w:val="00396CF9"/>
    <w:rsid w:val="003979C7"/>
    <w:rsid w:val="003A5B04"/>
    <w:rsid w:val="003A5F44"/>
    <w:rsid w:val="003A6329"/>
    <w:rsid w:val="003B1C31"/>
    <w:rsid w:val="003B235C"/>
    <w:rsid w:val="003B2991"/>
    <w:rsid w:val="003B4489"/>
    <w:rsid w:val="003B572B"/>
    <w:rsid w:val="003B583C"/>
    <w:rsid w:val="003B6171"/>
    <w:rsid w:val="003C21B0"/>
    <w:rsid w:val="003C7297"/>
    <w:rsid w:val="003C7638"/>
    <w:rsid w:val="003D0EBF"/>
    <w:rsid w:val="003D4EA1"/>
    <w:rsid w:val="003D56B2"/>
    <w:rsid w:val="003D5AB5"/>
    <w:rsid w:val="003D6877"/>
    <w:rsid w:val="003D7208"/>
    <w:rsid w:val="003E0A40"/>
    <w:rsid w:val="003E1E82"/>
    <w:rsid w:val="003E20F1"/>
    <w:rsid w:val="003E604E"/>
    <w:rsid w:val="003F0546"/>
    <w:rsid w:val="003F1404"/>
    <w:rsid w:val="003F2BF8"/>
    <w:rsid w:val="003F542D"/>
    <w:rsid w:val="004051A9"/>
    <w:rsid w:val="0040673B"/>
    <w:rsid w:val="004078B2"/>
    <w:rsid w:val="0041095C"/>
    <w:rsid w:val="00412B3C"/>
    <w:rsid w:val="00413234"/>
    <w:rsid w:val="00415639"/>
    <w:rsid w:val="00415BAA"/>
    <w:rsid w:val="004169B8"/>
    <w:rsid w:val="00417414"/>
    <w:rsid w:val="004208D7"/>
    <w:rsid w:val="00420DF9"/>
    <w:rsid w:val="00422407"/>
    <w:rsid w:val="00424594"/>
    <w:rsid w:val="0042519F"/>
    <w:rsid w:val="004260A5"/>
    <w:rsid w:val="00426B2B"/>
    <w:rsid w:val="0042772E"/>
    <w:rsid w:val="00432D36"/>
    <w:rsid w:val="00433FB1"/>
    <w:rsid w:val="00434301"/>
    <w:rsid w:val="004344B7"/>
    <w:rsid w:val="0044018B"/>
    <w:rsid w:val="00440D58"/>
    <w:rsid w:val="00450628"/>
    <w:rsid w:val="0045097A"/>
    <w:rsid w:val="00450DCC"/>
    <w:rsid w:val="004529B4"/>
    <w:rsid w:val="00452E3A"/>
    <w:rsid w:val="004539C5"/>
    <w:rsid w:val="00453C55"/>
    <w:rsid w:val="004562D7"/>
    <w:rsid w:val="00457252"/>
    <w:rsid w:val="00461E61"/>
    <w:rsid w:val="00464488"/>
    <w:rsid w:val="0046632A"/>
    <w:rsid w:val="0047033F"/>
    <w:rsid w:val="00472D72"/>
    <w:rsid w:val="00474244"/>
    <w:rsid w:val="00475429"/>
    <w:rsid w:val="004757DF"/>
    <w:rsid w:val="00477A90"/>
    <w:rsid w:val="00480350"/>
    <w:rsid w:val="00483149"/>
    <w:rsid w:val="00483C7C"/>
    <w:rsid w:val="00484EA7"/>
    <w:rsid w:val="00485470"/>
    <w:rsid w:val="004863D8"/>
    <w:rsid w:val="004878BF"/>
    <w:rsid w:val="00490E23"/>
    <w:rsid w:val="00493ECD"/>
    <w:rsid w:val="004947F8"/>
    <w:rsid w:val="00495B8D"/>
    <w:rsid w:val="00496D99"/>
    <w:rsid w:val="004977BF"/>
    <w:rsid w:val="00497FC3"/>
    <w:rsid w:val="004A0730"/>
    <w:rsid w:val="004A11BD"/>
    <w:rsid w:val="004A2714"/>
    <w:rsid w:val="004A3A50"/>
    <w:rsid w:val="004A40F6"/>
    <w:rsid w:val="004A4B5F"/>
    <w:rsid w:val="004A711C"/>
    <w:rsid w:val="004B18E6"/>
    <w:rsid w:val="004B254F"/>
    <w:rsid w:val="004B5E0E"/>
    <w:rsid w:val="004B6C54"/>
    <w:rsid w:val="004B7CF0"/>
    <w:rsid w:val="004C1A5E"/>
    <w:rsid w:val="004C37B9"/>
    <w:rsid w:val="004C577D"/>
    <w:rsid w:val="004C603B"/>
    <w:rsid w:val="004D1254"/>
    <w:rsid w:val="004D154D"/>
    <w:rsid w:val="004D65A6"/>
    <w:rsid w:val="004E0C43"/>
    <w:rsid w:val="004E3353"/>
    <w:rsid w:val="004E787B"/>
    <w:rsid w:val="004F0130"/>
    <w:rsid w:val="004F1C15"/>
    <w:rsid w:val="004F3CFA"/>
    <w:rsid w:val="004F5388"/>
    <w:rsid w:val="0050145F"/>
    <w:rsid w:val="00501921"/>
    <w:rsid w:val="005033A5"/>
    <w:rsid w:val="00507EF9"/>
    <w:rsid w:val="005116FC"/>
    <w:rsid w:val="00512CDE"/>
    <w:rsid w:val="0051624A"/>
    <w:rsid w:val="00516CBD"/>
    <w:rsid w:val="00517FA9"/>
    <w:rsid w:val="00520B86"/>
    <w:rsid w:val="00522DC8"/>
    <w:rsid w:val="00523A64"/>
    <w:rsid w:val="00523A73"/>
    <w:rsid w:val="00524CDF"/>
    <w:rsid w:val="00524DB7"/>
    <w:rsid w:val="005259C6"/>
    <w:rsid w:val="005270C7"/>
    <w:rsid w:val="005272AA"/>
    <w:rsid w:val="00530C14"/>
    <w:rsid w:val="00531586"/>
    <w:rsid w:val="00532851"/>
    <w:rsid w:val="005376A1"/>
    <w:rsid w:val="00537AB6"/>
    <w:rsid w:val="0054169D"/>
    <w:rsid w:val="00542C69"/>
    <w:rsid w:val="0054658B"/>
    <w:rsid w:val="005466AF"/>
    <w:rsid w:val="005501E0"/>
    <w:rsid w:val="00551D3C"/>
    <w:rsid w:val="00551EAD"/>
    <w:rsid w:val="00553309"/>
    <w:rsid w:val="00555D31"/>
    <w:rsid w:val="00555EB8"/>
    <w:rsid w:val="00561F77"/>
    <w:rsid w:val="00564BCD"/>
    <w:rsid w:val="00564DA2"/>
    <w:rsid w:val="00566F73"/>
    <w:rsid w:val="0056712F"/>
    <w:rsid w:val="00570117"/>
    <w:rsid w:val="00571410"/>
    <w:rsid w:val="00571C93"/>
    <w:rsid w:val="00573802"/>
    <w:rsid w:val="0057603A"/>
    <w:rsid w:val="00576E42"/>
    <w:rsid w:val="00581493"/>
    <w:rsid w:val="005816BB"/>
    <w:rsid w:val="00581804"/>
    <w:rsid w:val="00581E89"/>
    <w:rsid w:val="00584396"/>
    <w:rsid w:val="00585C86"/>
    <w:rsid w:val="00591CD5"/>
    <w:rsid w:val="00593C8E"/>
    <w:rsid w:val="0059582A"/>
    <w:rsid w:val="005A0D26"/>
    <w:rsid w:val="005A0F04"/>
    <w:rsid w:val="005A1D94"/>
    <w:rsid w:val="005A630D"/>
    <w:rsid w:val="005B2039"/>
    <w:rsid w:val="005B4410"/>
    <w:rsid w:val="005B5ED4"/>
    <w:rsid w:val="005C0092"/>
    <w:rsid w:val="005C3164"/>
    <w:rsid w:val="005C35E8"/>
    <w:rsid w:val="005C7CF2"/>
    <w:rsid w:val="005D19F5"/>
    <w:rsid w:val="005D1A0D"/>
    <w:rsid w:val="005D21D7"/>
    <w:rsid w:val="005D31E6"/>
    <w:rsid w:val="005D3340"/>
    <w:rsid w:val="005D5B02"/>
    <w:rsid w:val="005D70BE"/>
    <w:rsid w:val="005E10E9"/>
    <w:rsid w:val="005E14F9"/>
    <w:rsid w:val="005E18A4"/>
    <w:rsid w:val="005E6023"/>
    <w:rsid w:val="005E6284"/>
    <w:rsid w:val="005E742A"/>
    <w:rsid w:val="005F007E"/>
    <w:rsid w:val="005F02B8"/>
    <w:rsid w:val="005F1C74"/>
    <w:rsid w:val="005F4445"/>
    <w:rsid w:val="005F4B2E"/>
    <w:rsid w:val="005F695C"/>
    <w:rsid w:val="005F7066"/>
    <w:rsid w:val="005F73C9"/>
    <w:rsid w:val="00600BAE"/>
    <w:rsid w:val="006026F7"/>
    <w:rsid w:val="006027A5"/>
    <w:rsid w:val="006066D1"/>
    <w:rsid w:val="006072AE"/>
    <w:rsid w:val="006119D0"/>
    <w:rsid w:val="00612C6A"/>
    <w:rsid w:val="006142BD"/>
    <w:rsid w:val="00615080"/>
    <w:rsid w:val="00616C18"/>
    <w:rsid w:val="00622818"/>
    <w:rsid w:val="006279D1"/>
    <w:rsid w:val="006305B6"/>
    <w:rsid w:val="00633858"/>
    <w:rsid w:val="0063677E"/>
    <w:rsid w:val="00636E8D"/>
    <w:rsid w:val="006415AA"/>
    <w:rsid w:val="006423DD"/>
    <w:rsid w:val="006434CE"/>
    <w:rsid w:val="0064404E"/>
    <w:rsid w:val="00644211"/>
    <w:rsid w:val="006461BE"/>
    <w:rsid w:val="00646FBE"/>
    <w:rsid w:val="006522B6"/>
    <w:rsid w:val="0065458F"/>
    <w:rsid w:val="00654A15"/>
    <w:rsid w:val="00655A23"/>
    <w:rsid w:val="00664329"/>
    <w:rsid w:val="006650E8"/>
    <w:rsid w:val="00666733"/>
    <w:rsid w:val="00667B03"/>
    <w:rsid w:val="00674A63"/>
    <w:rsid w:val="0068168D"/>
    <w:rsid w:val="00681925"/>
    <w:rsid w:val="00683393"/>
    <w:rsid w:val="00685728"/>
    <w:rsid w:val="00686378"/>
    <w:rsid w:val="00687C81"/>
    <w:rsid w:val="00691C53"/>
    <w:rsid w:val="006923D9"/>
    <w:rsid w:val="006930F7"/>
    <w:rsid w:val="00693103"/>
    <w:rsid w:val="006958C6"/>
    <w:rsid w:val="006A3E19"/>
    <w:rsid w:val="006A73F3"/>
    <w:rsid w:val="006B11DC"/>
    <w:rsid w:val="006B31A0"/>
    <w:rsid w:val="006C1C89"/>
    <w:rsid w:val="006C2727"/>
    <w:rsid w:val="006C340D"/>
    <w:rsid w:val="006C43E1"/>
    <w:rsid w:val="006C4518"/>
    <w:rsid w:val="006C6F9D"/>
    <w:rsid w:val="006D6723"/>
    <w:rsid w:val="006E6855"/>
    <w:rsid w:val="006F13A0"/>
    <w:rsid w:val="006F2474"/>
    <w:rsid w:val="006F2C44"/>
    <w:rsid w:val="006F3488"/>
    <w:rsid w:val="006F4B18"/>
    <w:rsid w:val="006F55B8"/>
    <w:rsid w:val="006F7BA6"/>
    <w:rsid w:val="006F7DBD"/>
    <w:rsid w:val="00700849"/>
    <w:rsid w:val="0070163C"/>
    <w:rsid w:val="00703C43"/>
    <w:rsid w:val="0071004E"/>
    <w:rsid w:val="00711203"/>
    <w:rsid w:val="007141E3"/>
    <w:rsid w:val="00715338"/>
    <w:rsid w:val="00717353"/>
    <w:rsid w:val="00720895"/>
    <w:rsid w:val="00720CA8"/>
    <w:rsid w:val="00722E6B"/>
    <w:rsid w:val="00722FA0"/>
    <w:rsid w:val="00724671"/>
    <w:rsid w:val="00725B2A"/>
    <w:rsid w:val="0073150D"/>
    <w:rsid w:val="00734603"/>
    <w:rsid w:val="0073568F"/>
    <w:rsid w:val="0073612A"/>
    <w:rsid w:val="0073633D"/>
    <w:rsid w:val="0073787A"/>
    <w:rsid w:val="00737D4B"/>
    <w:rsid w:val="0074160B"/>
    <w:rsid w:val="00741DFD"/>
    <w:rsid w:val="0074206A"/>
    <w:rsid w:val="007423F6"/>
    <w:rsid w:val="00743FFF"/>
    <w:rsid w:val="0074400B"/>
    <w:rsid w:val="0074471E"/>
    <w:rsid w:val="007447FA"/>
    <w:rsid w:val="00750718"/>
    <w:rsid w:val="0075128F"/>
    <w:rsid w:val="007529EF"/>
    <w:rsid w:val="0075536F"/>
    <w:rsid w:val="007553EF"/>
    <w:rsid w:val="00757D64"/>
    <w:rsid w:val="00757E5F"/>
    <w:rsid w:val="00760B66"/>
    <w:rsid w:val="007624BE"/>
    <w:rsid w:val="00763A2A"/>
    <w:rsid w:val="00771EED"/>
    <w:rsid w:val="00772082"/>
    <w:rsid w:val="00773AA6"/>
    <w:rsid w:val="00774089"/>
    <w:rsid w:val="007742B2"/>
    <w:rsid w:val="0077442D"/>
    <w:rsid w:val="00774737"/>
    <w:rsid w:val="007749A9"/>
    <w:rsid w:val="0078204B"/>
    <w:rsid w:val="007826F1"/>
    <w:rsid w:val="00786025"/>
    <w:rsid w:val="0078612A"/>
    <w:rsid w:val="00786492"/>
    <w:rsid w:val="00786700"/>
    <w:rsid w:val="00786FC8"/>
    <w:rsid w:val="00791F35"/>
    <w:rsid w:val="007929AD"/>
    <w:rsid w:val="0079727F"/>
    <w:rsid w:val="00797E71"/>
    <w:rsid w:val="007A32A9"/>
    <w:rsid w:val="007A3A47"/>
    <w:rsid w:val="007A45CA"/>
    <w:rsid w:val="007A48D3"/>
    <w:rsid w:val="007A4F58"/>
    <w:rsid w:val="007A52EF"/>
    <w:rsid w:val="007A5C6C"/>
    <w:rsid w:val="007A7B3A"/>
    <w:rsid w:val="007B2F1A"/>
    <w:rsid w:val="007B4550"/>
    <w:rsid w:val="007B6D7D"/>
    <w:rsid w:val="007C301F"/>
    <w:rsid w:val="007C324F"/>
    <w:rsid w:val="007C5D7B"/>
    <w:rsid w:val="007C7166"/>
    <w:rsid w:val="007C7C02"/>
    <w:rsid w:val="007D1340"/>
    <w:rsid w:val="007D2F4F"/>
    <w:rsid w:val="007D3F84"/>
    <w:rsid w:val="007D56BC"/>
    <w:rsid w:val="007D5F34"/>
    <w:rsid w:val="007D7A66"/>
    <w:rsid w:val="007D7E55"/>
    <w:rsid w:val="007E1A34"/>
    <w:rsid w:val="007E1BF0"/>
    <w:rsid w:val="007E4EFD"/>
    <w:rsid w:val="007E504F"/>
    <w:rsid w:val="007E5877"/>
    <w:rsid w:val="007E6DE6"/>
    <w:rsid w:val="007E7A18"/>
    <w:rsid w:val="007F25D5"/>
    <w:rsid w:val="007F2D6A"/>
    <w:rsid w:val="007F4B7D"/>
    <w:rsid w:val="007F774B"/>
    <w:rsid w:val="00804318"/>
    <w:rsid w:val="00805C10"/>
    <w:rsid w:val="00805CEB"/>
    <w:rsid w:val="00811143"/>
    <w:rsid w:val="008118FA"/>
    <w:rsid w:val="008132D6"/>
    <w:rsid w:val="00814ACD"/>
    <w:rsid w:val="00815FE4"/>
    <w:rsid w:val="00816213"/>
    <w:rsid w:val="00820670"/>
    <w:rsid w:val="00820955"/>
    <w:rsid w:val="00822B99"/>
    <w:rsid w:val="00824F90"/>
    <w:rsid w:val="008305BD"/>
    <w:rsid w:val="0083166E"/>
    <w:rsid w:val="008322D9"/>
    <w:rsid w:val="008323DF"/>
    <w:rsid w:val="00841D43"/>
    <w:rsid w:val="00845CDA"/>
    <w:rsid w:val="00850155"/>
    <w:rsid w:val="008503A4"/>
    <w:rsid w:val="00850601"/>
    <w:rsid w:val="0085271A"/>
    <w:rsid w:val="00852BFF"/>
    <w:rsid w:val="00854E84"/>
    <w:rsid w:val="008564B3"/>
    <w:rsid w:val="00861088"/>
    <w:rsid w:val="008617E9"/>
    <w:rsid w:val="00862206"/>
    <w:rsid w:val="00862F7C"/>
    <w:rsid w:val="0086308F"/>
    <w:rsid w:val="00867117"/>
    <w:rsid w:val="0087119F"/>
    <w:rsid w:val="00871CA5"/>
    <w:rsid w:val="008721C0"/>
    <w:rsid w:val="0087357B"/>
    <w:rsid w:val="00875396"/>
    <w:rsid w:val="00875ABB"/>
    <w:rsid w:val="008860C4"/>
    <w:rsid w:val="00887E4D"/>
    <w:rsid w:val="00891939"/>
    <w:rsid w:val="0089194E"/>
    <w:rsid w:val="00891A74"/>
    <w:rsid w:val="008930E5"/>
    <w:rsid w:val="008931E1"/>
    <w:rsid w:val="0089333A"/>
    <w:rsid w:val="00895B2B"/>
    <w:rsid w:val="0089637C"/>
    <w:rsid w:val="008A0243"/>
    <w:rsid w:val="008A0A7E"/>
    <w:rsid w:val="008A2B08"/>
    <w:rsid w:val="008A2D63"/>
    <w:rsid w:val="008A6311"/>
    <w:rsid w:val="008A7C86"/>
    <w:rsid w:val="008B0F5D"/>
    <w:rsid w:val="008B21B0"/>
    <w:rsid w:val="008B7722"/>
    <w:rsid w:val="008C20CD"/>
    <w:rsid w:val="008C2358"/>
    <w:rsid w:val="008C506C"/>
    <w:rsid w:val="008C653B"/>
    <w:rsid w:val="008C6EE4"/>
    <w:rsid w:val="008C72E9"/>
    <w:rsid w:val="008D3DAC"/>
    <w:rsid w:val="008D3EEA"/>
    <w:rsid w:val="008D4713"/>
    <w:rsid w:val="008D52EA"/>
    <w:rsid w:val="008E0449"/>
    <w:rsid w:val="008E09F5"/>
    <w:rsid w:val="008E1E68"/>
    <w:rsid w:val="008E52ED"/>
    <w:rsid w:val="008E5B80"/>
    <w:rsid w:val="008E5C4C"/>
    <w:rsid w:val="008E66B1"/>
    <w:rsid w:val="008F13C9"/>
    <w:rsid w:val="008F15DF"/>
    <w:rsid w:val="008F3517"/>
    <w:rsid w:val="008F758A"/>
    <w:rsid w:val="008F75AB"/>
    <w:rsid w:val="00901966"/>
    <w:rsid w:val="009021B6"/>
    <w:rsid w:val="00902415"/>
    <w:rsid w:val="00904006"/>
    <w:rsid w:val="009050FE"/>
    <w:rsid w:val="009105CE"/>
    <w:rsid w:val="00915113"/>
    <w:rsid w:val="009165AC"/>
    <w:rsid w:val="00917337"/>
    <w:rsid w:val="009179E2"/>
    <w:rsid w:val="009205CB"/>
    <w:rsid w:val="00921DCE"/>
    <w:rsid w:val="00922F62"/>
    <w:rsid w:val="00923CA3"/>
    <w:rsid w:val="009254C0"/>
    <w:rsid w:val="00927059"/>
    <w:rsid w:val="0093073A"/>
    <w:rsid w:val="00932DDC"/>
    <w:rsid w:val="009330AB"/>
    <w:rsid w:val="00933D76"/>
    <w:rsid w:val="0094054D"/>
    <w:rsid w:val="00941626"/>
    <w:rsid w:val="009421C6"/>
    <w:rsid w:val="0094319B"/>
    <w:rsid w:val="00946DFF"/>
    <w:rsid w:val="009511B6"/>
    <w:rsid w:val="009522C9"/>
    <w:rsid w:val="00952ED8"/>
    <w:rsid w:val="00952FE5"/>
    <w:rsid w:val="00953764"/>
    <w:rsid w:val="0095503B"/>
    <w:rsid w:val="009564B9"/>
    <w:rsid w:val="00957871"/>
    <w:rsid w:val="00957EB6"/>
    <w:rsid w:val="009601A7"/>
    <w:rsid w:val="009613B2"/>
    <w:rsid w:val="009629F0"/>
    <w:rsid w:val="009636BA"/>
    <w:rsid w:val="00963D6F"/>
    <w:rsid w:val="00966F3E"/>
    <w:rsid w:val="009721C1"/>
    <w:rsid w:val="00972AF1"/>
    <w:rsid w:val="009779AC"/>
    <w:rsid w:val="00982049"/>
    <w:rsid w:val="00982A16"/>
    <w:rsid w:val="009831F0"/>
    <w:rsid w:val="009842F3"/>
    <w:rsid w:val="00984800"/>
    <w:rsid w:val="009877E4"/>
    <w:rsid w:val="009908D4"/>
    <w:rsid w:val="00991629"/>
    <w:rsid w:val="009932A4"/>
    <w:rsid w:val="009953E9"/>
    <w:rsid w:val="009A000E"/>
    <w:rsid w:val="009A0FE7"/>
    <w:rsid w:val="009A27AF"/>
    <w:rsid w:val="009A2E29"/>
    <w:rsid w:val="009A3E53"/>
    <w:rsid w:val="009A66A6"/>
    <w:rsid w:val="009A7081"/>
    <w:rsid w:val="009A7AA8"/>
    <w:rsid w:val="009B0DAE"/>
    <w:rsid w:val="009B0ECB"/>
    <w:rsid w:val="009B1C10"/>
    <w:rsid w:val="009B28BE"/>
    <w:rsid w:val="009C0433"/>
    <w:rsid w:val="009C728A"/>
    <w:rsid w:val="009C748C"/>
    <w:rsid w:val="009D0446"/>
    <w:rsid w:val="009D063A"/>
    <w:rsid w:val="009D18B1"/>
    <w:rsid w:val="009D4911"/>
    <w:rsid w:val="009D4E75"/>
    <w:rsid w:val="009D6C10"/>
    <w:rsid w:val="009D71B8"/>
    <w:rsid w:val="009D7BEE"/>
    <w:rsid w:val="009E0599"/>
    <w:rsid w:val="009E1491"/>
    <w:rsid w:val="009E4653"/>
    <w:rsid w:val="009E6180"/>
    <w:rsid w:val="009E7DC0"/>
    <w:rsid w:val="009F11A4"/>
    <w:rsid w:val="009F14E9"/>
    <w:rsid w:val="009F2EBA"/>
    <w:rsid w:val="009F575D"/>
    <w:rsid w:val="009F68F1"/>
    <w:rsid w:val="009F77A7"/>
    <w:rsid w:val="00A01620"/>
    <w:rsid w:val="00A018F5"/>
    <w:rsid w:val="00A01A0C"/>
    <w:rsid w:val="00A0218F"/>
    <w:rsid w:val="00A03856"/>
    <w:rsid w:val="00A0441F"/>
    <w:rsid w:val="00A04B7B"/>
    <w:rsid w:val="00A05615"/>
    <w:rsid w:val="00A0622F"/>
    <w:rsid w:val="00A06BB2"/>
    <w:rsid w:val="00A07C19"/>
    <w:rsid w:val="00A10787"/>
    <w:rsid w:val="00A1644F"/>
    <w:rsid w:val="00A164AF"/>
    <w:rsid w:val="00A17B9F"/>
    <w:rsid w:val="00A20DA8"/>
    <w:rsid w:val="00A23102"/>
    <w:rsid w:val="00A245F7"/>
    <w:rsid w:val="00A24A4A"/>
    <w:rsid w:val="00A32378"/>
    <w:rsid w:val="00A328B5"/>
    <w:rsid w:val="00A3292C"/>
    <w:rsid w:val="00A336A3"/>
    <w:rsid w:val="00A349C4"/>
    <w:rsid w:val="00A3531F"/>
    <w:rsid w:val="00A35FC1"/>
    <w:rsid w:val="00A373D1"/>
    <w:rsid w:val="00A37C7E"/>
    <w:rsid w:val="00A42BB7"/>
    <w:rsid w:val="00A439EB"/>
    <w:rsid w:val="00A43D38"/>
    <w:rsid w:val="00A4425C"/>
    <w:rsid w:val="00A455F0"/>
    <w:rsid w:val="00A46A05"/>
    <w:rsid w:val="00A46BD6"/>
    <w:rsid w:val="00A46F9B"/>
    <w:rsid w:val="00A52A51"/>
    <w:rsid w:val="00A531ED"/>
    <w:rsid w:val="00A54586"/>
    <w:rsid w:val="00A5462E"/>
    <w:rsid w:val="00A54D1A"/>
    <w:rsid w:val="00A55FF1"/>
    <w:rsid w:val="00A563BE"/>
    <w:rsid w:val="00A57FFB"/>
    <w:rsid w:val="00A62D79"/>
    <w:rsid w:val="00A65D19"/>
    <w:rsid w:val="00A6726C"/>
    <w:rsid w:val="00A673EF"/>
    <w:rsid w:val="00A7033F"/>
    <w:rsid w:val="00A707F6"/>
    <w:rsid w:val="00A71830"/>
    <w:rsid w:val="00A75679"/>
    <w:rsid w:val="00A7643B"/>
    <w:rsid w:val="00A7753C"/>
    <w:rsid w:val="00A82070"/>
    <w:rsid w:val="00A82DC9"/>
    <w:rsid w:val="00A85B61"/>
    <w:rsid w:val="00A861DC"/>
    <w:rsid w:val="00A877A0"/>
    <w:rsid w:val="00A8788F"/>
    <w:rsid w:val="00A9084F"/>
    <w:rsid w:val="00A91F79"/>
    <w:rsid w:val="00A92F42"/>
    <w:rsid w:val="00A932BC"/>
    <w:rsid w:val="00A93F23"/>
    <w:rsid w:val="00A94169"/>
    <w:rsid w:val="00A97C14"/>
    <w:rsid w:val="00A97CFC"/>
    <w:rsid w:val="00AA05BB"/>
    <w:rsid w:val="00AA2BBE"/>
    <w:rsid w:val="00AA395D"/>
    <w:rsid w:val="00AA40A3"/>
    <w:rsid w:val="00AA4D07"/>
    <w:rsid w:val="00AA6802"/>
    <w:rsid w:val="00AA76B9"/>
    <w:rsid w:val="00AB0989"/>
    <w:rsid w:val="00AB1616"/>
    <w:rsid w:val="00AB3A1A"/>
    <w:rsid w:val="00AB3E83"/>
    <w:rsid w:val="00AC1783"/>
    <w:rsid w:val="00AC4E8C"/>
    <w:rsid w:val="00AC597D"/>
    <w:rsid w:val="00AC6CFE"/>
    <w:rsid w:val="00AC7386"/>
    <w:rsid w:val="00AC73E3"/>
    <w:rsid w:val="00AD62EE"/>
    <w:rsid w:val="00AE04B1"/>
    <w:rsid w:val="00AE1D9D"/>
    <w:rsid w:val="00AE4745"/>
    <w:rsid w:val="00AE5E84"/>
    <w:rsid w:val="00AE6019"/>
    <w:rsid w:val="00AE649A"/>
    <w:rsid w:val="00AE734D"/>
    <w:rsid w:val="00AF06AF"/>
    <w:rsid w:val="00AF0B04"/>
    <w:rsid w:val="00AF1D08"/>
    <w:rsid w:val="00AF709D"/>
    <w:rsid w:val="00AF77AA"/>
    <w:rsid w:val="00AF7CCB"/>
    <w:rsid w:val="00AF7DD0"/>
    <w:rsid w:val="00B00006"/>
    <w:rsid w:val="00B021D0"/>
    <w:rsid w:val="00B03819"/>
    <w:rsid w:val="00B04039"/>
    <w:rsid w:val="00B059CF"/>
    <w:rsid w:val="00B10DA4"/>
    <w:rsid w:val="00B10EDA"/>
    <w:rsid w:val="00B116E6"/>
    <w:rsid w:val="00B12D67"/>
    <w:rsid w:val="00B1302D"/>
    <w:rsid w:val="00B20388"/>
    <w:rsid w:val="00B243DA"/>
    <w:rsid w:val="00B249D1"/>
    <w:rsid w:val="00B26056"/>
    <w:rsid w:val="00B2709E"/>
    <w:rsid w:val="00B317C1"/>
    <w:rsid w:val="00B33C4B"/>
    <w:rsid w:val="00B35B26"/>
    <w:rsid w:val="00B41626"/>
    <w:rsid w:val="00B41A76"/>
    <w:rsid w:val="00B41D57"/>
    <w:rsid w:val="00B433FC"/>
    <w:rsid w:val="00B44F87"/>
    <w:rsid w:val="00B45060"/>
    <w:rsid w:val="00B46011"/>
    <w:rsid w:val="00B4710F"/>
    <w:rsid w:val="00B472F8"/>
    <w:rsid w:val="00B47E73"/>
    <w:rsid w:val="00B47F5C"/>
    <w:rsid w:val="00B50CA5"/>
    <w:rsid w:val="00B514C5"/>
    <w:rsid w:val="00B5495F"/>
    <w:rsid w:val="00B56DD5"/>
    <w:rsid w:val="00B64286"/>
    <w:rsid w:val="00B64F0A"/>
    <w:rsid w:val="00B6520B"/>
    <w:rsid w:val="00B75456"/>
    <w:rsid w:val="00B76D59"/>
    <w:rsid w:val="00B85AB5"/>
    <w:rsid w:val="00B87753"/>
    <w:rsid w:val="00B87C55"/>
    <w:rsid w:val="00B90057"/>
    <w:rsid w:val="00B94BE6"/>
    <w:rsid w:val="00B95254"/>
    <w:rsid w:val="00B9639E"/>
    <w:rsid w:val="00B96525"/>
    <w:rsid w:val="00B973F3"/>
    <w:rsid w:val="00BA0A9A"/>
    <w:rsid w:val="00BA1695"/>
    <w:rsid w:val="00BA1F4B"/>
    <w:rsid w:val="00BA2C66"/>
    <w:rsid w:val="00BA41F7"/>
    <w:rsid w:val="00BA6241"/>
    <w:rsid w:val="00BA7CFD"/>
    <w:rsid w:val="00BB06E5"/>
    <w:rsid w:val="00BB0D1F"/>
    <w:rsid w:val="00BB1FDE"/>
    <w:rsid w:val="00BB207F"/>
    <w:rsid w:val="00BB287C"/>
    <w:rsid w:val="00BB3ACF"/>
    <w:rsid w:val="00BB581C"/>
    <w:rsid w:val="00BB5A9C"/>
    <w:rsid w:val="00BB6FBC"/>
    <w:rsid w:val="00BC268D"/>
    <w:rsid w:val="00BC6E1C"/>
    <w:rsid w:val="00BD28C0"/>
    <w:rsid w:val="00BD2CB0"/>
    <w:rsid w:val="00BD3945"/>
    <w:rsid w:val="00BD48D0"/>
    <w:rsid w:val="00BD55F6"/>
    <w:rsid w:val="00BE2AC8"/>
    <w:rsid w:val="00BE571D"/>
    <w:rsid w:val="00BE6F8E"/>
    <w:rsid w:val="00BF7070"/>
    <w:rsid w:val="00BF7638"/>
    <w:rsid w:val="00BF7CD2"/>
    <w:rsid w:val="00BF7E3E"/>
    <w:rsid w:val="00C02DF6"/>
    <w:rsid w:val="00C037D6"/>
    <w:rsid w:val="00C05A64"/>
    <w:rsid w:val="00C1036C"/>
    <w:rsid w:val="00C10394"/>
    <w:rsid w:val="00C107F1"/>
    <w:rsid w:val="00C15708"/>
    <w:rsid w:val="00C15B65"/>
    <w:rsid w:val="00C1673E"/>
    <w:rsid w:val="00C16BC2"/>
    <w:rsid w:val="00C21237"/>
    <w:rsid w:val="00C21244"/>
    <w:rsid w:val="00C219C7"/>
    <w:rsid w:val="00C21DF6"/>
    <w:rsid w:val="00C2254E"/>
    <w:rsid w:val="00C2313D"/>
    <w:rsid w:val="00C2325F"/>
    <w:rsid w:val="00C23EB2"/>
    <w:rsid w:val="00C24301"/>
    <w:rsid w:val="00C26E2D"/>
    <w:rsid w:val="00C32104"/>
    <w:rsid w:val="00C32832"/>
    <w:rsid w:val="00C339B0"/>
    <w:rsid w:val="00C34B6D"/>
    <w:rsid w:val="00C34FE8"/>
    <w:rsid w:val="00C35614"/>
    <w:rsid w:val="00C367C3"/>
    <w:rsid w:val="00C445E2"/>
    <w:rsid w:val="00C469A7"/>
    <w:rsid w:val="00C46C41"/>
    <w:rsid w:val="00C521C6"/>
    <w:rsid w:val="00C52E4D"/>
    <w:rsid w:val="00C5340B"/>
    <w:rsid w:val="00C535E9"/>
    <w:rsid w:val="00C54900"/>
    <w:rsid w:val="00C55277"/>
    <w:rsid w:val="00C62B9D"/>
    <w:rsid w:val="00C63DBF"/>
    <w:rsid w:val="00C70E77"/>
    <w:rsid w:val="00C74246"/>
    <w:rsid w:val="00C753B6"/>
    <w:rsid w:val="00C758E2"/>
    <w:rsid w:val="00C758FA"/>
    <w:rsid w:val="00C766E0"/>
    <w:rsid w:val="00C80775"/>
    <w:rsid w:val="00C8234A"/>
    <w:rsid w:val="00C86B3A"/>
    <w:rsid w:val="00C87C1A"/>
    <w:rsid w:val="00C90876"/>
    <w:rsid w:val="00C92417"/>
    <w:rsid w:val="00C9514A"/>
    <w:rsid w:val="00C96450"/>
    <w:rsid w:val="00C9776F"/>
    <w:rsid w:val="00CA0AC6"/>
    <w:rsid w:val="00CA1BFE"/>
    <w:rsid w:val="00CA4C2C"/>
    <w:rsid w:val="00CB23E3"/>
    <w:rsid w:val="00CB2908"/>
    <w:rsid w:val="00CB4380"/>
    <w:rsid w:val="00CB452E"/>
    <w:rsid w:val="00CB65E2"/>
    <w:rsid w:val="00CC1100"/>
    <w:rsid w:val="00CC170E"/>
    <w:rsid w:val="00CC5703"/>
    <w:rsid w:val="00CD13D1"/>
    <w:rsid w:val="00CD2728"/>
    <w:rsid w:val="00CD3799"/>
    <w:rsid w:val="00CD677E"/>
    <w:rsid w:val="00CD7168"/>
    <w:rsid w:val="00CD72B2"/>
    <w:rsid w:val="00CE3505"/>
    <w:rsid w:val="00CE5B30"/>
    <w:rsid w:val="00CE650B"/>
    <w:rsid w:val="00CF0C5B"/>
    <w:rsid w:val="00CF29B3"/>
    <w:rsid w:val="00CF3E81"/>
    <w:rsid w:val="00CF41D9"/>
    <w:rsid w:val="00CF64BD"/>
    <w:rsid w:val="00CF720F"/>
    <w:rsid w:val="00D009EB"/>
    <w:rsid w:val="00D00D0D"/>
    <w:rsid w:val="00D01FE3"/>
    <w:rsid w:val="00D03958"/>
    <w:rsid w:val="00D04EFC"/>
    <w:rsid w:val="00D05BBD"/>
    <w:rsid w:val="00D06348"/>
    <w:rsid w:val="00D067B1"/>
    <w:rsid w:val="00D06D59"/>
    <w:rsid w:val="00D1367C"/>
    <w:rsid w:val="00D13E80"/>
    <w:rsid w:val="00D16680"/>
    <w:rsid w:val="00D16B6D"/>
    <w:rsid w:val="00D22011"/>
    <w:rsid w:val="00D27860"/>
    <w:rsid w:val="00D27AFD"/>
    <w:rsid w:val="00D32132"/>
    <w:rsid w:val="00D32658"/>
    <w:rsid w:val="00D33F8E"/>
    <w:rsid w:val="00D341D2"/>
    <w:rsid w:val="00D35884"/>
    <w:rsid w:val="00D5010C"/>
    <w:rsid w:val="00D527D2"/>
    <w:rsid w:val="00D61AB3"/>
    <w:rsid w:val="00D61DB8"/>
    <w:rsid w:val="00D63B99"/>
    <w:rsid w:val="00D7040B"/>
    <w:rsid w:val="00D70D8D"/>
    <w:rsid w:val="00D714D7"/>
    <w:rsid w:val="00D75AC8"/>
    <w:rsid w:val="00D77E90"/>
    <w:rsid w:val="00D80579"/>
    <w:rsid w:val="00D82AA7"/>
    <w:rsid w:val="00D83CAF"/>
    <w:rsid w:val="00D8436E"/>
    <w:rsid w:val="00D911AC"/>
    <w:rsid w:val="00D95351"/>
    <w:rsid w:val="00D95DE8"/>
    <w:rsid w:val="00DA001A"/>
    <w:rsid w:val="00DA223E"/>
    <w:rsid w:val="00DA3469"/>
    <w:rsid w:val="00DA42C2"/>
    <w:rsid w:val="00DA5DAB"/>
    <w:rsid w:val="00DA655E"/>
    <w:rsid w:val="00DA718C"/>
    <w:rsid w:val="00DB05F3"/>
    <w:rsid w:val="00DB19D2"/>
    <w:rsid w:val="00DB2AD9"/>
    <w:rsid w:val="00DB4E42"/>
    <w:rsid w:val="00DB5D90"/>
    <w:rsid w:val="00DC2D65"/>
    <w:rsid w:val="00DC365B"/>
    <w:rsid w:val="00DC71B9"/>
    <w:rsid w:val="00DC7E85"/>
    <w:rsid w:val="00DD022A"/>
    <w:rsid w:val="00DD3E9F"/>
    <w:rsid w:val="00DD4CE4"/>
    <w:rsid w:val="00DD639C"/>
    <w:rsid w:val="00DE0274"/>
    <w:rsid w:val="00DE128B"/>
    <w:rsid w:val="00DE1855"/>
    <w:rsid w:val="00DE19B0"/>
    <w:rsid w:val="00DE3FC3"/>
    <w:rsid w:val="00DE51DF"/>
    <w:rsid w:val="00DE649A"/>
    <w:rsid w:val="00DE6678"/>
    <w:rsid w:val="00DF037B"/>
    <w:rsid w:val="00DF2751"/>
    <w:rsid w:val="00DF647A"/>
    <w:rsid w:val="00DF6B09"/>
    <w:rsid w:val="00DF7935"/>
    <w:rsid w:val="00E004BB"/>
    <w:rsid w:val="00E00C4C"/>
    <w:rsid w:val="00E01200"/>
    <w:rsid w:val="00E02B79"/>
    <w:rsid w:val="00E050FB"/>
    <w:rsid w:val="00E05CBF"/>
    <w:rsid w:val="00E06122"/>
    <w:rsid w:val="00E07F88"/>
    <w:rsid w:val="00E10186"/>
    <w:rsid w:val="00E10917"/>
    <w:rsid w:val="00E11E25"/>
    <w:rsid w:val="00E151E6"/>
    <w:rsid w:val="00E1584B"/>
    <w:rsid w:val="00E16145"/>
    <w:rsid w:val="00E17689"/>
    <w:rsid w:val="00E21914"/>
    <w:rsid w:val="00E24C27"/>
    <w:rsid w:val="00E25AC5"/>
    <w:rsid w:val="00E30D11"/>
    <w:rsid w:val="00E3285B"/>
    <w:rsid w:val="00E33057"/>
    <w:rsid w:val="00E33CCD"/>
    <w:rsid w:val="00E34BFF"/>
    <w:rsid w:val="00E35EFE"/>
    <w:rsid w:val="00E36B38"/>
    <w:rsid w:val="00E3759F"/>
    <w:rsid w:val="00E375F8"/>
    <w:rsid w:val="00E37999"/>
    <w:rsid w:val="00E40C06"/>
    <w:rsid w:val="00E420C4"/>
    <w:rsid w:val="00E43768"/>
    <w:rsid w:val="00E43A86"/>
    <w:rsid w:val="00E44742"/>
    <w:rsid w:val="00E44B94"/>
    <w:rsid w:val="00E50561"/>
    <w:rsid w:val="00E50E20"/>
    <w:rsid w:val="00E51095"/>
    <w:rsid w:val="00E543C9"/>
    <w:rsid w:val="00E5612B"/>
    <w:rsid w:val="00E56A76"/>
    <w:rsid w:val="00E6179A"/>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00EA"/>
    <w:rsid w:val="00E91774"/>
    <w:rsid w:val="00E91F39"/>
    <w:rsid w:val="00E949CD"/>
    <w:rsid w:val="00E94C58"/>
    <w:rsid w:val="00E96537"/>
    <w:rsid w:val="00E97FDC"/>
    <w:rsid w:val="00EA42E7"/>
    <w:rsid w:val="00EA4731"/>
    <w:rsid w:val="00EA65D0"/>
    <w:rsid w:val="00EA6B0E"/>
    <w:rsid w:val="00EA6F37"/>
    <w:rsid w:val="00EA74C7"/>
    <w:rsid w:val="00EB0823"/>
    <w:rsid w:val="00EB0C5C"/>
    <w:rsid w:val="00EB2E6A"/>
    <w:rsid w:val="00EC1C4F"/>
    <w:rsid w:val="00EC5959"/>
    <w:rsid w:val="00EC6143"/>
    <w:rsid w:val="00ED04A6"/>
    <w:rsid w:val="00ED1F21"/>
    <w:rsid w:val="00EE07DD"/>
    <w:rsid w:val="00EE3486"/>
    <w:rsid w:val="00EE553E"/>
    <w:rsid w:val="00EE7FD1"/>
    <w:rsid w:val="00EF0A92"/>
    <w:rsid w:val="00EF1B50"/>
    <w:rsid w:val="00EF204E"/>
    <w:rsid w:val="00EF30FB"/>
    <w:rsid w:val="00EF3217"/>
    <w:rsid w:val="00EF3A93"/>
    <w:rsid w:val="00EF3ABF"/>
    <w:rsid w:val="00EF40B1"/>
    <w:rsid w:val="00EF4CF1"/>
    <w:rsid w:val="00EF5E6B"/>
    <w:rsid w:val="00F0180C"/>
    <w:rsid w:val="00F01B4C"/>
    <w:rsid w:val="00F03C83"/>
    <w:rsid w:val="00F0525A"/>
    <w:rsid w:val="00F05518"/>
    <w:rsid w:val="00F10117"/>
    <w:rsid w:val="00F15E2A"/>
    <w:rsid w:val="00F15F71"/>
    <w:rsid w:val="00F1680D"/>
    <w:rsid w:val="00F16A81"/>
    <w:rsid w:val="00F20390"/>
    <w:rsid w:val="00F20FD9"/>
    <w:rsid w:val="00F300A9"/>
    <w:rsid w:val="00F3288C"/>
    <w:rsid w:val="00F33D62"/>
    <w:rsid w:val="00F34D12"/>
    <w:rsid w:val="00F351B1"/>
    <w:rsid w:val="00F36B83"/>
    <w:rsid w:val="00F37D67"/>
    <w:rsid w:val="00F4209B"/>
    <w:rsid w:val="00F42E0E"/>
    <w:rsid w:val="00F440AC"/>
    <w:rsid w:val="00F45B38"/>
    <w:rsid w:val="00F52124"/>
    <w:rsid w:val="00F539E6"/>
    <w:rsid w:val="00F54CB8"/>
    <w:rsid w:val="00F56524"/>
    <w:rsid w:val="00F571D2"/>
    <w:rsid w:val="00F578E2"/>
    <w:rsid w:val="00F603F3"/>
    <w:rsid w:val="00F610B2"/>
    <w:rsid w:val="00F62570"/>
    <w:rsid w:val="00F6333D"/>
    <w:rsid w:val="00F6508B"/>
    <w:rsid w:val="00F6779B"/>
    <w:rsid w:val="00F709D6"/>
    <w:rsid w:val="00F70CF0"/>
    <w:rsid w:val="00F719F0"/>
    <w:rsid w:val="00F71D75"/>
    <w:rsid w:val="00F72EA1"/>
    <w:rsid w:val="00F74E0D"/>
    <w:rsid w:val="00F81647"/>
    <w:rsid w:val="00F81B95"/>
    <w:rsid w:val="00F81CC0"/>
    <w:rsid w:val="00F82583"/>
    <w:rsid w:val="00F83A37"/>
    <w:rsid w:val="00F847E4"/>
    <w:rsid w:val="00F90820"/>
    <w:rsid w:val="00F93165"/>
    <w:rsid w:val="00F945B1"/>
    <w:rsid w:val="00F9494C"/>
    <w:rsid w:val="00F94F3F"/>
    <w:rsid w:val="00FA12FB"/>
    <w:rsid w:val="00FA523E"/>
    <w:rsid w:val="00FA5D52"/>
    <w:rsid w:val="00FA6041"/>
    <w:rsid w:val="00FA7B05"/>
    <w:rsid w:val="00FB2895"/>
    <w:rsid w:val="00FB2E9E"/>
    <w:rsid w:val="00FB5879"/>
    <w:rsid w:val="00FC1990"/>
    <w:rsid w:val="00FC5A84"/>
    <w:rsid w:val="00FC5D49"/>
    <w:rsid w:val="00FD0D69"/>
    <w:rsid w:val="00FD18B7"/>
    <w:rsid w:val="00FD26FA"/>
    <w:rsid w:val="00FD3335"/>
    <w:rsid w:val="00FD48A4"/>
    <w:rsid w:val="00FE090C"/>
    <w:rsid w:val="00FE3E39"/>
    <w:rsid w:val="00FE56FE"/>
    <w:rsid w:val="00FE603F"/>
    <w:rsid w:val="00FF341E"/>
    <w:rsid w:val="00FF4451"/>
    <w:rsid w:val="00FF4B00"/>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15:docId w15:val="{5DFBDED0-5974-49BC-A653-EF7F7AF1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61"/>
    <w:rPr>
      <w:rFonts w:ascii="Garamond" w:hAnsi="Garamond"/>
      <w:sz w:val="24"/>
      <w:szCs w:val="24"/>
    </w:rPr>
  </w:style>
  <w:style w:type="paragraph" w:styleId="Heading1">
    <w:name w:val="heading 1"/>
    <w:basedOn w:val="Normal"/>
    <w:next w:val="Normal"/>
    <w:link w:val="Heading1Char"/>
    <w:uiPriority w:val="99"/>
    <w:qFormat/>
    <w:rsid w:val="006923D9"/>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683393"/>
    <w:pPr>
      <w:keepNext/>
      <w:outlineLvl w:val="1"/>
    </w:pPr>
    <w:rPr>
      <w:rFonts w:ascii="Arial" w:hAnsi="Arial"/>
      <w:b/>
      <w:bCs/>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9">
    <w:name w:val="heading 9"/>
    <w:basedOn w:val="Normal"/>
    <w:next w:val="Normal"/>
    <w:link w:val="Heading9Char"/>
    <w:semiHidden/>
    <w:unhideWhenUsed/>
    <w:qFormat/>
    <w:locked/>
    <w:rsid w:val="00636E8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23D9"/>
    <w:rPr>
      <w:rFonts w:ascii="Arial" w:hAnsi="Arial" w:cs="Arial"/>
      <w:b/>
      <w:bCs/>
      <w:kern w:val="32"/>
      <w:sz w:val="28"/>
      <w:szCs w:val="32"/>
    </w:rPr>
  </w:style>
  <w:style w:type="character" w:customStyle="1" w:styleId="Heading2Char">
    <w:name w:val="Heading 2 Char"/>
    <w:basedOn w:val="DefaultParagraphFont"/>
    <w:link w:val="Heading2"/>
    <w:uiPriority w:val="99"/>
    <w:locked/>
    <w:rsid w:val="00683393"/>
    <w:rPr>
      <w:rFonts w:ascii="Arial" w:hAnsi="Arial"/>
      <w:b/>
      <w:bCs/>
      <w:iCs/>
      <w:noProof/>
      <w:sz w:val="28"/>
      <w:szCs w:val="28"/>
    </w:rPr>
  </w:style>
  <w:style w:type="character" w:customStyle="1" w:styleId="Heading3Char">
    <w:name w:val="Heading 3 Char"/>
    <w:basedOn w:val="DefaultParagraphFont"/>
    <w:link w:val="Heading3"/>
    <w:uiPriority w:val="99"/>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BodyText"/>
    <w:link w:val="FootnoteTextChar"/>
    <w:uiPriority w:val="99"/>
    <w:qFormat/>
    <w:rsid w:val="00683393"/>
    <w:pPr>
      <w:keepLines/>
      <w:overflowPunct/>
      <w:autoSpaceDE/>
      <w:autoSpaceDN/>
      <w:adjustRightInd/>
      <w:spacing w:after="0" w:line="240" w:lineRule="atLeast"/>
      <w:ind w:left="720" w:right="720"/>
      <w:textAlignment w:val="auto"/>
    </w:pPr>
    <w:rPr>
      <w:rFonts w:asciiTheme="minorHAnsi" w:hAnsiTheme="minorHAnsi"/>
      <w:noProof w:val="0"/>
      <w:sz w:val="20"/>
    </w:rPr>
  </w:style>
  <w:style w:type="character" w:customStyle="1" w:styleId="FootnoteTextChar">
    <w:name w:val="Footnote Text Char"/>
    <w:basedOn w:val="DefaultParagraphFont"/>
    <w:link w:val="FootnoteText"/>
    <w:uiPriority w:val="99"/>
    <w:locked/>
    <w:rsid w:val="00683393"/>
    <w:rPr>
      <w:rFonts w:asciiTheme="minorHAnsi" w:hAnsiTheme="minorHAnsi"/>
      <w:sz w:val="20"/>
      <w:szCs w:val="24"/>
    </w:rPr>
  </w:style>
  <w:style w:type="character" w:styleId="FootnoteReference">
    <w:name w:val="footnote reference"/>
    <w:basedOn w:val="DefaultParagraphFont"/>
    <w:uiPriority w:val="99"/>
    <w:rsid w:val="00683393"/>
    <w:rPr>
      <w:vertAlign w:val="superscript"/>
    </w:rPr>
  </w:style>
  <w:style w:type="paragraph" w:customStyle="1" w:styleId="bodytextpsg">
    <w:name w:val="body text_psg"/>
    <w:basedOn w:val="Normal"/>
    <w:link w:val="bodytextpsgChar"/>
    <w:uiPriority w:val="99"/>
    <w:rsid w:val="00683393"/>
    <w:pPr>
      <w:spacing w:after="240" w:line="320" w:lineRule="exact"/>
      <w:ind w:firstLine="720"/>
    </w:pPr>
    <w:rPr>
      <w:szCs w:val="22"/>
    </w:rPr>
  </w:style>
  <w:style w:type="character" w:customStyle="1" w:styleId="bodytextpsgChar">
    <w:name w:val="body text_psg Char"/>
    <w:basedOn w:val="DefaultParagraphFont"/>
    <w:link w:val="bodytextpsg"/>
    <w:uiPriority w:val="99"/>
    <w:locked/>
    <w:rsid w:val="00683393"/>
    <w:rPr>
      <w:rFonts w:ascii="Garamond" w:hAnsi="Garamond"/>
      <w:sz w:val="24"/>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683393"/>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923D9"/>
    <w:pPr>
      <w:tabs>
        <w:tab w:val="center" w:pos="4320"/>
        <w:tab w:val="right" w:pos="8640"/>
      </w:tabs>
    </w:pPr>
    <w:rPr>
      <w:rFonts w:ascii="Arial" w:hAnsi="Arial"/>
      <w:sz w:val="20"/>
    </w:rPr>
  </w:style>
  <w:style w:type="character" w:customStyle="1" w:styleId="FooterChar">
    <w:name w:val="Footer Char"/>
    <w:basedOn w:val="DefaultParagraphFont"/>
    <w:link w:val="Footer"/>
    <w:uiPriority w:val="99"/>
    <w:locked/>
    <w:rsid w:val="006923D9"/>
    <w:rPr>
      <w:rFonts w:ascii="Arial" w:hAnsi="Arial"/>
      <w:sz w:val="20"/>
      <w:szCs w:val="24"/>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683393"/>
    <w:pPr>
      <w:overflowPunct w:val="0"/>
      <w:autoSpaceDE w:val="0"/>
      <w:autoSpaceDN w:val="0"/>
      <w:adjustRightInd w:val="0"/>
      <w:spacing w:after="120"/>
      <w:textAlignment w:val="baseline"/>
    </w:pPr>
    <w:rPr>
      <w:noProof/>
    </w:rPr>
  </w:style>
  <w:style w:type="character" w:customStyle="1" w:styleId="BodyTextChar">
    <w:name w:val="Body Text Char"/>
    <w:basedOn w:val="DefaultParagraphFont"/>
    <w:link w:val="BodyText"/>
    <w:uiPriority w:val="99"/>
    <w:locked/>
    <w:rsid w:val="00683393"/>
    <w:rPr>
      <w:rFonts w:ascii="Garamond" w:hAnsi="Garamond"/>
      <w:noProof/>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183761"/>
    <w:pPr>
      <w:spacing w:before="60" w:after="60" w:line="276" w:lineRule="auto"/>
      <w:ind w:firstLine="720"/>
    </w:pPr>
    <w:rPr>
      <w:rFonts w:cstheme="minorBidi"/>
      <w:szCs w:val="22"/>
    </w:rPr>
  </w:style>
  <w:style w:type="character" w:customStyle="1" w:styleId="BodyChar">
    <w:name w:val="Body Char"/>
    <w:basedOn w:val="DefaultParagraphFont"/>
    <w:link w:val="Body"/>
    <w:rsid w:val="00183761"/>
    <w:rPr>
      <w:rFonts w:ascii="Garamond" w:hAnsi="Garamond" w:cstheme="minorBidi"/>
      <w:sz w:val="24"/>
    </w:rPr>
  </w:style>
  <w:style w:type="character" w:customStyle="1" w:styleId="TableTitleChar">
    <w:name w:val="Table Title Char"/>
    <w:link w:val="TableTitle"/>
    <w:locked/>
    <w:rsid w:val="005466AF"/>
    <w:rPr>
      <w:rFonts w:ascii="Arial" w:eastAsia="MS Mincho" w:hAnsi="Arial"/>
      <w:b/>
      <w:kern w:val="2"/>
      <w:sz w:val="20"/>
      <w:szCs w:val="24"/>
    </w:rPr>
  </w:style>
  <w:style w:type="paragraph" w:customStyle="1" w:styleId="TableTitle">
    <w:name w:val="Table Title"/>
    <w:basedOn w:val="Normal"/>
    <w:next w:val="BodyText"/>
    <w:link w:val="TableTitleChar"/>
    <w:qFormat/>
    <w:rsid w:val="005466AF"/>
    <w:pPr>
      <w:keepNext/>
      <w:spacing w:before="120" w:after="60"/>
      <w:ind w:left="907" w:hanging="907"/>
      <w:outlineLvl w:val="4"/>
    </w:pPr>
    <w:rPr>
      <w:rFonts w:ascii="Arial" w:eastAsia="MS Mincho" w:hAnsi="Arial"/>
      <w:b/>
      <w:kern w:val="2"/>
      <w:sz w:val="20"/>
    </w:rPr>
  </w:style>
  <w:style w:type="character" w:customStyle="1" w:styleId="TabletextChar">
    <w:name w:val="Table text Char"/>
    <w:link w:val="Tabletext"/>
    <w:locked/>
    <w:rsid w:val="005466AF"/>
    <w:rPr>
      <w:rFonts w:ascii="Arial" w:eastAsiaTheme="minorEastAsia" w:hAnsi="Arial" w:cs="Arial"/>
      <w:sz w:val="18"/>
    </w:rPr>
  </w:style>
  <w:style w:type="paragraph" w:customStyle="1" w:styleId="Tabletext">
    <w:name w:val="Table text"/>
    <w:basedOn w:val="Normal"/>
    <w:link w:val="TabletextChar"/>
    <w:rsid w:val="005466AF"/>
    <w:pPr>
      <w:keepNext/>
      <w:adjustRightInd w:val="0"/>
      <w:spacing w:before="20" w:after="20"/>
      <w:ind w:left="274" w:hanging="274"/>
    </w:pPr>
    <w:rPr>
      <w:rFonts w:ascii="Arial" w:eastAsiaTheme="minorEastAsia" w:hAnsi="Arial" w:cs="Arial"/>
      <w:sz w:val="18"/>
      <w:szCs w:val="22"/>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pPr>
  </w:style>
  <w:style w:type="paragraph" w:customStyle="1" w:styleId="bulletOMB">
    <w:name w:val="bullet OMB"/>
    <w:basedOn w:val="Normal"/>
    <w:qFormat/>
    <w:rsid w:val="005272AA"/>
    <w:pPr>
      <w:spacing w:after="120" w:line="23" w:lineRule="atLeast"/>
      <w:ind w:left="720" w:hanging="360"/>
    </w:pPr>
    <w:rPr>
      <w:rFonts w:cstheme="minorBidi"/>
      <w:szCs w:val="22"/>
    </w:rPr>
  </w:style>
  <w:style w:type="character" w:customStyle="1" w:styleId="UnresolvedMention1">
    <w:name w:val="Unresolved Mention1"/>
    <w:basedOn w:val="DefaultParagraphFont"/>
    <w:uiPriority w:val="99"/>
    <w:semiHidden/>
    <w:unhideWhenUsed/>
    <w:rsid w:val="00B2709E"/>
    <w:rPr>
      <w:color w:val="605E5C"/>
      <w:shd w:val="clear" w:color="auto" w:fill="E1DFDD"/>
    </w:rPr>
  </w:style>
  <w:style w:type="character" w:customStyle="1" w:styleId="Heading9Char">
    <w:name w:val="Heading 9 Char"/>
    <w:basedOn w:val="DefaultParagraphFont"/>
    <w:link w:val="Heading9"/>
    <w:semiHidden/>
    <w:rsid w:val="00636E8D"/>
    <w:rPr>
      <w:rFonts w:asciiTheme="majorHAnsi" w:eastAsiaTheme="majorEastAsia" w:hAnsiTheme="majorHAnsi" w:cstheme="majorBidi"/>
      <w:i/>
      <w:iCs/>
      <w:color w:val="272727" w:themeColor="text1" w:themeTint="D8"/>
      <w:sz w:val="21"/>
      <w:szCs w:val="21"/>
    </w:rPr>
  </w:style>
  <w:style w:type="paragraph" w:customStyle="1" w:styleId="Figure">
    <w:name w:val="Figure"/>
    <w:basedOn w:val="Normal"/>
    <w:rsid w:val="00683393"/>
    <w:pPr>
      <w:keepNext/>
      <w:spacing w:line="320" w:lineRule="atLeast"/>
    </w:pPr>
    <w:rPr>
      <w:rFonts w:asciiTheme="minorHAnsi" w:hAnsiTheme="minorHAnsi"/>
      <w:noProof/>
    </w:rPr>
  </w:style>
  <w:style w:type="paragraph" w:customStyle="1" w:styleId="FigureTitle">
    <w:name w:val="Figure Title"/>
    <w:basedOn w:val="TableTitle"/>
    <w:link w:val="FigureTitleChar"/>
    <w:rsid w:val="00683393"/>
    <w:pPr>
      <w:spacing w:before="480" w:after="120"/>
      <w:ind w:left="994" w:hanging="994"/>
    </w:pPr>
  </w:style>
  <w:style w:type="character" w:customStyle="1" w:styleId="FigureTitleChar">
    <w:name w:val="Figure Title Char"/>
    <w:basedOn w:val="TableTitleChar"/>
    <w:link w:val="FigureTitle"/>
    <w:rsid w:val="00683393"/>
    <w:rPr>
      <w:rFonts w:ascii="Arial" w:eastAsia="MS Mincho" w:hAnsi="Arial"/>
      <w:b/>
      <w:kern w:val="2"/>
      <w:sz w:val="20"/>
      <w:szCs w:val="24"/>
    </w:rPr>
  </w:style>
  <w:style w:type="paragraph" w:customStyle="1" w:styleId="figurewobox">
    <w:name w:val="figure w/o box"/>
    <w:basedOn w:val="Normal"/>
    <w:rsid w:val="00683393"/>
    <w:pPr>
      <w:spacing w:after="120" w:line="253" w:lineRule="atLeast"/>
    </w:pPr>
    <w:rPr>
      <w:rFonts w:ascii="Arial" w:hAnsi="Arial"/>
      <w:sz w:val="20"/>
      <w:szCs w:val="20"/>
    </w:rPr>
  </w:style>
  <w:style w:type="paragraph" w:customStyle="1" w:styleId="Figurew-borders">
    <w:name w:val="Figure w-borders"/>
    <w:basedOn w:val="Figure"/>
    <w:next w:val="Normal"/>
    <w:rsid w:val="00683393"/>
    <w:pPr>
      <w:keepLines/>
      <w:pBdr>
        <w:top w:val="single" w:sz="4" w:space="8" w:color="auto"/>
        <w:bottom w:val="single" w:sz="4" w:space="8" w:color="auto"/>
      </w:pBdr>
      <w:spacing w:before="120" w:after="60" w:line="240" w:lineRule="auto"/>
      <w:contextualSpacing/>
      <w:jc w:val="center"/>
    </w:pPr>
  </w:style>
  <w:style w:type="paragraph" w:styleId="ListBullet">
    <w:name w:val="List Bullet"/>
    <w:basedOn w:val="BodyText"/>
    <w:qFormat/>
    <w:rsid w:val="00683393"/>
    <w:pPr>
      <w:numPr>
        <w:numId w:val="41"/>
      </w:numPr>
      <w:overflowPunct/>
      <w:autoSpaceDE/>
      <w:autoSpaceDN/>
      <w:adjustRightInd/>
      <w:spacing w:line="320" w:lineRule="atLeast"/>
      <w:ind w:right="720"/>
      <w:textAlignment w:val="auto"/>
    </w:pPr>
    <w:rPr>
      <w:rFonts w:asciiTheme="minorHAnsi" w:hAnsiTheme="minorHAnsi"/>
      <w:noProof w:val="0"/>
    </w:rPr>
  </w:style>
  <w:style w:type="paragraph" w:styleId="ListBullet2">
    <w:name w:val="List Bullet 2"/>
    <w:basedOn w:val="Normal"/>
    <w:qFormat/>
    <w:rsid w:val="00683393"/>
    <w:pPr>
      <w:numPr>
        <w:ilvl w:val="2"/>
        <w:numId w:val="43"/>
      </w:numPr>
      <w:spacing w:before="60"/>
    </w:pPr>
    <w:rPr>
      <w:rFonts w:asciiTheme="minorHAnsi" w:hAnsiTheme="minorHAnsi" w:cstheme="majorBidi"/>
    </w:rPr>
  </w:style>
  <w:style w:type="paragraph" w:styleId="ListNumber">
    <w:name w:val="List Number"/>
    <w:basedOn w:val="BodyText"/>
    <w:qFormat/>
    <w:rsid w:val="00683393"/>
    <w:pPr>
      <w:numPr>
        <w:numId w:val="45"/>
      </w:numPr>
      <w:overflowPunct/>
      <w:autoSpaceDE/>
      <w:autoSpaceDN/>
      <w:adjustRightInd/>
      <w:spacing w:before="120" w:after="240" w:line="320" w:lineRule="atLeast"/>
      <w:ind w:right="720"/>
      <w:textAlignment w:val="auto"/>
    </w:pPr>
    <w:rPr>
      <w:rFonts w:asciiTheme="minorHAnsi" w:hAnsiTheme="minorHAnsi"/>
      <w:noProof w:val="0"/>
    </w:rPr>
  </w:style>
  <w:style w:type="paragraph" w:styleId="ListNumber2">
    <w:name w:val="List Number 2"/>
    <w:basedOn w:val="BodyText"/>
    <w:qFormat/>
    <w:rsid w:val="00683393"/>
    <w:pPr>
      <w:numPr>
        <w:numId w:val="47"/>
      </w:numPr>
      <w:overflowPunct/>
      <w:autoSpaceDE/>
      <w:autoSpaceDN/>
      <w:adjustRightInd/>
      <w:spacing w:line="320" w:lineRule="atLeast"/>
      <w:ind w:right="720"/>
      <w:contextualSpacing/>
      <w:textAlignment w:val="auto"/>
    </w:pPr>
    <w:rPr>
      <w:rFonts w:asciiTheme="minorHAnsi" w:hAnsiTheme="minorHAnsi"/>
      <w:noProof w:val="0"/>
    </w:rPr>
  </w:style>
  <w:style w:type="paragraph" w:customStyle="1" w:styleId="References">
    <w:name w:val="References"/>
    <w:basedOn w:val="BodyText"/>
    <w:qFormat/>
    <w:rsid w:val="00683393"/>
    <w:pPr>
      <w:keepLines/>
      <w:overflowPunct/>
      <w:autoSpaceDE/>
      <w:autoSpaceDN/>
      <w:adjustRightInd/>
      <w:spacing w:after="240" w:line="320" w:lineRule="atLeast"/>
      <w:ind w:left="1080" w:right="720" w:hanging="360"/>
      <w:textAlignment w:val="auto"/>
    </w:pPr>
    <w:rPr>
      <w:rFonts w:asciiTheme="minorHAnsi" w:hAnsiTheme="minorHAnsi"/>
      <w:noProof w:val="0"/>
    </w:rPr>
  </w:style>
  <w:style w:type="paragraph" w:customStyle="1" w:styleId="Source75pt">
    <w:name w:val="Source 7.5pt"/>
    <w:basedOn w:val="Normal"/>
    <w:link w:val="Source75ptChar"/>
    <w:rsid w:val="00683393"/>
    <w:pPr>
      <w:keepNext/>
      <w:keepLines/>
      <w:spacing w:before="40"/>
      <w:contextualSpacing/>
    </w:pPr>
    <w:rPr>
      <w:rFonts w:ascii="Arial" w:hAnsi="Arial"/>
      <w:sz w:val="15"/>
      <w:szCs w:val="16"/>
    </w:rPr>
  </w:style>
  <w:style w:type="character" w:customStyle="1" w:styleId="Source75ptChar">
    <w:name w:val="Source 7.5pt Char"/>
    <w:link w:val="Source75pt"/>
    <w:locked/>
    <w:rsid w:val="00683393"/>
    <w:rPr>
      <w:rFonts w:ascii="Arial" w:hAnsi="Arial"/>
      <w:sz w:val="15"/>
      <w:szCs w:val="16"/>
    </w:rPr>
  </w:style>
  <w:style w:type="paragraph" w:customStyle="1" w:styleId="Source75ptlast">
    <w:name w:val="Source 7.5pt last"/>
    <w:basedOn w:val="Source75pt"/>
    <w:next w:val="BodyText"/>
    <w:rsid w:val="00683393"/>
    <w:pPr>
      <w:keepNext w:val="0"/>
      <w:spacing w:before="0" w:after="480"/>
    </w:pPr>
  </w:style>
  <w:style w:type="paragraph" w:styleId="Subtitle">
    <w:name w:val="Subtitle"/>
    <w:basedOn w:val="Normal"/>
    <w:link w:val="SubtitleChar"/>
    <w:uiPriority w:val="11"/>
    <w:qFormat/>
    <w:locked/>
    <w:rsid w:val="00683393"/>
    <w:rPr>
      <w:rFonts w:ascii="Times New Roman" w:hAnsi="Times New Roman"/>
      <w:szCs w:val="20"/>
      <w:u w:val="single"/>
    </w:rPr>
  </w:style>
  <w:style w:type="character" w:customStyle="1" w:styleId="SubtitleChar">
    <w:name w:val="Subtitle Char"/>
    <w:basedOn w:val="DefaultParagraphFont"/>
    <w:link w:val="Subtitle"/>
    <w:uiPriority w:val="11"/>
    <w:rsid w:val="00683393"/>
    <w:rPr>
      <w:sz w:val="24"/>
      <w:szCs w:val="20"/>
      <w:u w:val="single"/>
    </w:rPr>
  </w:style>
  <w:style w:type="table" w:customStyle="1" w:styleId="TableGridNCES">
    <w:name w:val="Table Grid NCES"/>
    <w:basedOn w:val="TableNormal"/>
    <w:next w:val="TableGrid"/>
    <w:uiPriority w:val="39"/>
    <w:rsid w:val="00683393"/>
    <w:pPr>
      <w:jc w:val="right"/>
    </w:pPr>
    <w:rPr>
      <w:rFonts w:ascii="Arial" w:eastAsiaTheme="minorHAnsi" w:hAnsi="Arial" w:cstheme="minorBidi"/>
      <w:sz w:val="16"/>
    </w:rPr>
    <w:tblPr>
      <w:tblBorders>
        <w:top w:val="single" w:sz="4" w:space="0" w:color="auto"/>
        <w:bottom w:val="single" w:sz="4" w:space="0" w:color="auto"/>
      </w:tblBorders>
      <w:tblCellMar>
        <w:left w:w="72" w:type="dxa"/>
        <w:right w:w="72" w:type="dxa"/>
      </w:tblCellMar>
    </w:tblPr>
    <w:trPr>
      <w:cantSplit/>
    </w:trPr>
    <w:tcPr>
      <w:vAlign w:val="bottom"/>
    </w:tcPr>
    <w:tblStylePr w:type="firstRow">
      <w:pPr>
        <w:jc w:val="left"/>
      </w:pPr>
      <w:tblPr/>
      <w:tcPr>
        <w:tcBorders>
          <w:bottom w:val="single" w:sz="4" w:space="0" w:color="auto"/>
        </w:tcBorders>
      </w:tcPr>
    </w:tblStylePr>
    <w:tblStylePr w:type="firstCol">
      <w:pPr>
        <w:jc w:val="left"/>
      </w:pPr>
      <w:tblPr/>
      <w:tcPr>
        <w:tcBorders>
          <w:bottom w:val="single" w:sz="4" w:space="0" w:color="auto"/>
        </w:tcBorders>
      </w:tcPr>
    </w:tblStylePr>
  </w:style>
  <w:style w:type="table" w:customStyle="1" w:styleId="TableGridNCES1">
    <w:name w:val="Table Grid NCES1"/>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1">
    <w:name w:val="Table Grid NCES11"/>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2">
    <w:name w:val="Table Grid NCES12"/>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3">
    <w:name w:val="Table Grid NCES13"/>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heading">
    <w:name w:val="Table heading"/>
    <w:basedOn w:val="Normal"/>
    <w:rsid w:val="00683393"/>
    <w:pPr>
      <w:keepNext/>
      <w:spacing w:before="20"/>
    </w:pPr>
    <w:rPr>
      <w:rFonts w:ascii="Arial" w:hAnsi="Arial"/>
      <w:sz w:val="18"/>
      <w:szCs w:val="20"/>
    </w:rPr>
  </w:style>
  <w:style w:type="paragraph" w:customStyle="1" w:styleId="Tablenumbers">
    <w:name w:val="Table numbers"/>
    <w:rsid w:val="00683393"/>
    <w:pPr>
      <w:keepNext/>
      <w:spacing w:before="20" w:after="20"/>
      <w:jc w:val="right"/>
    </w:pPr>
    <w:rPr>
      <w:rFonts w:ascii="Arial" w:hAnsi="Arial" w:cs="Arial"/>
      <w:snapToGrid w:val="0"/>
      <w:sz w:val="18"/>
      <w:szCs w:val="20"/>
    </w:rPr>
  </w:style>
  <w:style w:type="paragraph" w:styleId="TOC5">
    <w:name w:val="toc 5"/>
    <w:basedOn w:val="Normal"/>
    <w:next w:val="Normal"/>
    <w:uiPriority w:val="39"/>
    <w:locked/>
    <w:rsid w:val="006923D9"/>
    <w:pPr>
      <w:tabs>
        <w:tab w:val="right" w:leader="dot" w:pos="9360"/>
      </w:tabs>
      <w:ind w:left="1260" w:right="1224" w:hanging="900"/>
    </w:pPr>
    <w:rPr>
      <w:noProof/>
      <w:szCs w:val="20"/>
    </w:rPr>
  </w:style>
  <w:style w:type="paragraph" w:styleId="TableofFigures">
    <w:name w:val="table of figures"/>
    <w:aliases w:val="Tables and Figures"/>
    <w:basedOn w:val="TOC5"/>
    <w:next w:val="Normal"/>
    <w:uiPriority w:val="99"/>
    <w:unhideWhenUsed/>
    <w:rsid w:val="00683393"/>
  </w:style>
  <w:style w:type="paragraph" w:customStyle="1" w:styleId="TableofFigures1">
    <w:name w:val="Table of Figures1"/>
    <w:basedOn w:val="BodyText"/>
    <w:link w:val="TableoffiguresChar"/>
    <w:qFormat/>
    <w:rsid w:val="00683393"/>
    <w:pPr>
      <w:overflowPunct/>
      <w:autoSpaceDE/>
      <w:autoSpaceDN/>
      <w:adjustRightInd/>
      <w:spacing w:after="240" w:line="320" w:lineRule="atLeast"/>
      <w:ind w:left="720" w:right="720"/>
      <w:textAlignment w:val="auto"/>
    </w:pPr>
    <w:rPr>
      <w:rFonts w:asciiTheme="minorHAnsi" w:hAnsiTheme="minorHAnsi"/>
      <w:b/>
      <w:bCs/>
      <w:color w:val="000000"/>
    </w:rPr>
  </w:style>
  <w:style w:type="character" w:customStyle="1" w:styleId="TableoffiguresChar">
    <w:name w:val="Table of figures Char"/>
    <w:basedOn w:val="BodyTextChar"/>
    <w:link w:val="TableofFigures1"/>
    <w:rsid w:val="00683393"/>
    <w:rPr>
      <w:rFonts w:asciiTheme="minorHAnsi" w:hAnsiTheme="minorHAnsi"/>
      <w:b/>
      <w:bCs/>
      <w:noProof/>
      <w:color w:val="000000"/>
      <w:sz w:val="24"/>
      <w:szCs w:val="24"/>
    </w:rPr>
  </w:style>
  <w:style w:type="paragraph" w:customStyle="1" w:styleId="Tablerowsubhead">
    <w:name w:val="Table row subhead"/>
    <w:basedOn w:val="Tabletext"/>
    <w:rsid w:val="00683393"/>
    <w:pPr>
      <w:spacing w:before="120"/>
    </w:pPr>
  </w:style>
  <w:style w:type="paragraph" w:customStyle="1" w:styleId="Tablesubgroup1">
    <w:name w:val="Table subgroup 1"/>
    <w:basedOn w:val="Normal"/>
    <w:uiPriority w:val="99"/>
    <w:rsid w:val="00683393"/>
    <w:pPr>
      <w:keepNext/>
      <w:spacing w:before="20" w:after="20"/>
      <w:ind w:left="576" w:hanging="346"/>
    </w:pPr>
    <w:rPr>
      <w:rFonts w:ascii="Arial" w:eastAsiaTheme="minorHAnsi" w:hAnsi="Arial" w:cs="Arial"/>
      <w:kern w:val="2"/>
      <w:sz w:val="18"/>
      <w:szCs w:val="22"/>
    </w:rPr>
  </w:style>
  <w:style w:type="paragraph" w:customStyle="1" w:styleId="Tablesubgroup2">
    <w:name w:val="Table subgroup 2"/>
    <w:basedOn w:val="Tablesubgroup1"/>
    <w:rsid w:val="00683393"/>
    <w:pPr>
      <w:ind w:left="792"/>
    </w:pPr>
    <w:rPr>
      <w:rFonts w:eastAsia="Times New Roman" w:cs="Times New Roman"/>
      <w:szCs w:val="20"/>
    </w:rPr>
  </w:style>
  <w:style w:type="paragraph" w:customStyle="1" w:styleId="Tablesubgroup3">
    <w:name w:val="Table subgroup 3"/>
    <w:basedOn w:val="Tablesubgroup1"/>
    <w:rsid w:val="00683393"/>
    <w:pPr>
      <w:spacing w:before="10" w:after="10"/>
      <w:ind w:left="1019"/>
    </w:pPr>
    <w:rPr>
      <w:sz w:val="20"/>
      <w:szCs w:val="20"/>
      <w:lang w:val="x-none" w:eastAsia="x-none"/>
    </w:rPr>
  </w:style>
  <w:style w:type="paragraph" w:customStyle="1" w:styleId="Tabletext9pt">
    <w:name w:val="Table text 9pt"/>
    <w:basedOn w:val="Normal"/>
    <w:rsid w:val="00683393"/>
    <w:pPr>
      <w:keepNext/>
      <w:spacing w:before="20" w:line="240" w:lineRule="atLeast"/>
    </w:pPr>
    <w:rPr>
      <w:rFonts w:ascii="Arial" w:hAnsi="Arial" w:cs="Arial"/>
      <w:bCs/>
      <w:sz w:val="18"/>
      <w:szCs w:val="18"/>
    </w:rPr>
  </w:style>
  <w:style w:type="paragraph" w:customStyle="1" w:styleId="TableTitle-indented">
    <w:name w:val="Table Title - indented"/>
    <w:basedOn w:val="TableTitle"/>
    <w:rsid w:val="00683393"/>
    <w:pPr>
      <w:ind w:left="1620"/>
    </w:pPr>
  </w:style>
  <w:style w:type="paragraph" w:customStyle="1" w:styleId="TableTitlecontinued">
    <w:name w:val="Table Title continued"/>
    <w:basedOn w:val="TableTitle"/>
    <w:rsid w:val="00683393"/>
    <w:pPr>
      <w:outlineLvl w:val="9"/>
    </w:pPr>
  </w:style>
  <w:style w:type="paragraph" w:customStyle="1" w:styleId="Tabletotal">
    <w:name w:val="Table total"/>
    <w:basedOn w:val="Tablesubgroup1"/>
    <w:rsid w:val="00683393"/>
    <w:pPr>
      <w:spacing w:before="40"/>
      <w:ind w:left="850"/>
    </w:pPr>
    <w:rPr>
      <w:rFonts w:eastAsia="Times New Roman"/>
      <w:szCs w:val="20"/>
    </w:rPr>
  </w:style>
  <w:style w:type="paragraph" w:customStyle="1" w:styleId="Tabletotalnosubgroup">
    <w:name w:val="Table total (no subgroup)"/>
    <w:basedOn w:val="Tablesubgroup2"/>
    <w:rsid w:val="00683393"/>
    <w:pPr>
      <w:spacing w:before="40"/>
      <w:ind w:left="677"/>
    </w:pPr>
    <w:rPr>
      <w:rFonts w:eastAsia="Arial Unicode MS"/>
    </w:rPr>
  </w:style>
  <w:style w:type="paragraph" w:styleId="Title">
    <w:name w:val="Title"/>
    <w:basedOn w:val="Normal"/>
    <w:link w:val="TitleChar"/>
    <w:uiPriority w:val="10"/>
    <w:qFormat/>
    <w:locked/>
    <w:rsid w:val="00683393"/>
    <w:pPr>
      <w:spacing w:line="600" w:lineRule="exact"/>
      <w:outlineLvl w:val="0"/>
    </w:pPr>
    <w:rPr>
      <w:rFonts w:ascii="Arial" w:hAnsi="Arial" w:cs="Arial"/>
      <w:sz w:val="60"/>
      <w:szCs w:val="60"/>
    </w:rPr>
  </w:style>
  <w:style w:type="character" w:customStyle="1" w:styleId="TitleChar">
    <w:name w:val="Title Char"/>
    <w:basedOn w:val="DefaultParagraphFont"/>
    <w:link w:val="Title"/>
    <w:uiPriority w:val="10"/>
    <w:rsid w:val="00683393"/>
    <w:rPr>
      <w:rFonts w:ascii="Arial" w:hAnsi="Arial" w:cs="Arial"/>
      <w:sz w:val="60"/>
      <w:szCs w:val="60"/>
    </w:rPr>
  </w:style>
  <w:style w:type="paragraph" w:styleId="TOC1">
    <w:name w:val="toc 1"/>
    <w:basedOn w:val="Normal"/>
    <w:next w:val="Normal"/>
    <w:uiPriority w:val="39"/>
    <w:qFormat/>
    <w:locked/>
    <w:rsid w:val="006923D9"/>
    <w:pPr>
      <w:keepNext/>
      <w:tabs>
        <w:tab w:val="right" w:leader="dot" w:pos="9350"/>
      </w:tabs>
      <w:spacing w:before="120"/>
      <w:ind w:left="446" w:hanging="446"/>
    </w:pPr>
    <w:rPr>
      <w:b/>
      <w:bCs/>
      <w:noProof/>
    </w:rPr>
  </w:style>
  <w:style w:type="paragraph" w:styleId="TOC2">
    <w:name w:val="toc 2"/>
    <w:basedOn w:val="Normal"/>
    <w:next w:val="Normal"/>
    <w:uiPriority w:val="39"/>
    <w:qFormat/>
    <w:locked/>
    <w:rsid w:val="006923D9"/>
    <w:pPr>
      <w:tabs>
        <w:tab w:val="right" w:leader="dot" w:pos="9360"/>
      </w:tabs>
      <w:ind w:left="540" w:right="1224" w:hanging="540"/>
    </w:pPr>
    <w:rPr>
      <w:bCs/>
      <w:noProof/>
      <w:sz w:val="22"/>
      <w:szCs w:val="20"/>
    </w:rPr>
  </w:style>
  <w:style w:type="paragraph" w:styleId="TOC3">
    <w:name w:val="toc 3"/>
    <w:basedOn w:val="Normal"/>
    <w:next w:val="Normal"/>
    <w:uiPriority w:val="39"/>
    <w:qFormat/>
    <w:locked/>
    <w:rsid w:val="006923D9"/>
    <w:pPr>
      <w:tabs>
        <w:tab w:val="right" w:leader="dot" w:pos="9360"/>
      </w:tabs>
      <w:ind w:left="1080" w:right="1224" w:hanging="720"/>
    </w:pPr>
    <w:rPr>
      <w:noProof/>
      <w:sz w:val="22"/>
      <w:szCs w:val="20"/>
    </w:rPr>
  </w:style>
  <w:style w:type="paragraph" w:styleId="TOC4">
    <w:name w:val="toc 4"/>
    <w:basedOn w:val="TOC1"/>
    <w:uiPriority w:val="39"/>
    <w:locked/>
    <w:rsid w:val="00683393"/>
    <w:pPr>
      <w:spacing w:before="0"/>
    </w:pPr>
  </w:style>
  <w:style w:type="paragraph" w:styleId="TOC6">
    <w:name w:val="toc 6"/>
    <w:basedOn w:val="Normal"/>
    <w:next w:val="Normal"/>
    <w:autoRedefine/>
    <w:uiPriority w:val="39"/>
    <w:unhideWhenUsed/>
    <w:locked/>
    <w:rsid w:val="0068339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8339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8339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83393"/>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683393"/>
    <w:pPr>
      <w:keepLines/>
      <w:spacing w:before="480" w:after="0" w:line="276" w:lineRule="auto"/>
      <w:outlineLvl w:val="9"/>
    </w:pPr>
    <w:rPr>
      <w:rFonts w:ascii="Cambria" w:eastAsia="SimSun" w:hAnsi="Cambria" w:cs="Times New Roman"/>
      <w:color w:val="365F91"/>
      <w:kern w:val="0"/>
      <w:szCs w:val="28"/>
    </w:rPr>
  </w:style>
  <w:style w:type="paragraph" w:customStyle="1" w:styleId="TOCPre">
    <w:name w:val="TOC Pre"/>
    <w:basedOn w:val="TOC1"/>
    <w:uiPriority w:val="1"/>
    <w:rsid w:val="00683393"/>
    <w:pPr>
      <w:spacing w:before="0"/>
      <w:ind w:right="1440"/>
    </w:pPr>
  </w:style>
  <w:style w:type="paragraph" w:customStyle="1" w:styleId="TOCTables">
    <w:name w:val="TOC Tables"/>
    <w:basedOn w:val="TOC1"/>
    <w:uiPriority w:val="1"/>
    <w:rsid w:val="00683393"/>
    <w:pPr>
      <w:spacing w:before="0" w:after="240"/>
      <w:ind w:left="1440" w:right="1440" w:hanging="720"/>
    </w:pPr>
  </w:style>
  <w:style w:type="paragraph" w:customStyle="1" w:styleId="tocsubhead">
    <w:name w:val="tocsubhead"/>
    <w:rsid w:val="00683393"/>
    <w:pPr>
      <w:tabs>
        <w:tab w:val="right" w:pos="9360"/>
      </w:tabs>
      <w:spacing w:before="240" w:after="120"/>
    </w:pPr>
    <w:rPr>
      <w:rFonts w:eastAsia="Batang"/>
      <w:b/>
      <w:bCs/>
      <w:noProof/>
      <w:sz w:val="24"/>
      <w:szCs w:val="20"/>
      <w:lang w:eastAsia="ko-KR"/>
    </w:rPr>
  </w:style>
  <w:style w:type="paragraph" w:customStyle="1" w:styleId="Source">
    <w:name w:val="Source"/>
    <w:basedOn w:val="Source75pt"/>
    <w:qFormat/>
    <w:rsid w:val="005466AF"/>
    <w:pPr>
      <w:spacing w:before="20" w:after="120"/>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56269223">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766005668">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682052960">
      <w:bodyDiv w:val="1"/>
      <w:marLeft w:val="0"/>
      <w:marRight w:val="0"/>
      <w:marTop w:val="0"/>
      <w:marBottom w:val="0"/>
      <w:divBdr>
        <w:top w:val="none" w:sz="0" w:space="0" w:color="auto"/>
        <w:left w:val="none" w:sz="0" w:space="0" w:color="auto"/>
        <w:bottom w:val="none" w:sz="0" w:space="0" w:color="auto"/>
        <w:right w:val="none" w:sz="0" w:space="0" w:color="auto"/>
      </w:divBdr>
    </w:div>
    <w:div w:id="173161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B4E38D8AA784E86E03500A0E1F15B" ma:contentTypeVersion="13" ma:contentTypeDescription="Create a new document." ma:contentTypeScope="" ma:versionID="1fdb69b8d52cf089bb3d50e6f9333ada">
  <xsd:schema xmlns:xsd="http://www.w3.org/2001/XMLSchema" xmlns:xs="http://www.w3.org/2001/XMLSchema" xmlns:p="http://schemas.microsoft.com/office/2006/metadata/properties" xmlns:ns3="39827b84-6e95-46bd-b448-5b6a93e6b5c3" xmlns:ns4="4200e96c-27a8-4ec6-85ce-100bc68419ef" targetNamespace="http://schemas.microsoft.com/office/2006/metadata/properties" ma:root="true" ma:fieldsID="52466865b8d73624a3cd7994ba01dc1c" ns3:_="" ns4:_="">
    <xsd:import namespace="39827b84-6e95-46bd-b448-5b6a93e6b5c3"/>
    <xsd:import namespace="4200e96c-27a8-4ec6-85ce-100bc68419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27b84-6e95-46bd-b448-5b6a93e6b5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0e96c-27a8-4ec6-85ce-100bc68419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EBAA-C350-40CD-AB45-52D7728BCBF7}">
  <ds:schemaRef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4200e96c-27a8-4ec6-85ce-100bc68419ef"/>
    <ds:schemaRef ds:uri="39827b84-6e95-46bd-b448-5b6a93e6b5c3"/>
  </ds:schemaRefs>
</ds:datastoreItem>
</file>

<file path=customXml/itemProps2.xml><?xml version="1.0" encoding="utf-8"?>
<ds:datastoreItem xmlns:ds="http://schemas.openxmlformats.org/officeDocument/2006/customXml" ds:itemID="{5C1DA1F3-D8E2-45A4-8F73-9FA53B377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27b84-6e95-46bd-b448-5b6a93e6b5c3"/>
    <ds:schemaRef ds:uri="4200e96c-27a8-4ec6-85ce-100bc6841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9E723-6ED5-4FAB-839C-1627ABBD2374}">
  <ds:schemaRefs>
    <ds:schemaRef ds:uri="http://schemas.microsoft.com/sharepoint/v3/contenttype/forms"/>
  </ds:schemaRefs>
</ds:datastoreItem>
</file>

<file path=customXml/itemProps4.xml><?xml version="1.0" encoding="utf-8"?>
<ds:datastoreItem xmlns:ds="http://schemas.openxmlformats.org/officeDocument/2006/customXml" ds:itemID="{65B16F44-ED0B-4C0C-95BC-675448D7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2676</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Carrie</cp:lastModifiedBy>
  <cp:revision>13</cp:revision>
  <cp:lastPrinted>2010-07-08T16:03:00Z</cp:lastPrinted>
  <dcterms:created xsi:type="dcterms:W3CDTF">2020-04-13T20:02:00Z</dcterms:created>
  <dcterms:modified xsi:type="dcterms:W3CDTF">2020-04-16T17:45:00Z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0x010100290B4E38D8AA784E86E03500A0E1F15B</vt:lpwstr>
  </property>
</Properties>
</file>