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4933"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CB90DC8" w14:textId="77777777" w:rsidR="00A2604E" w:rsidRDefault="00A2604E" w:rsidP="00A2604E">
      <w:pPr>
        <w:jc w:val="center"/>
      </w:pPr>
      <w:r>
        <w:t>FEDERAL ENERGY REGULATORY COMMISSION</w:t>
      </w:r>
    </w:p>
    <w:p w14:paraId="72528CFE" w14:textId="77777777" w:rsidR="00A2604E" w:rsidRDefault="00A2604E" w:rsidP="00A2604E"/>
    <w:p w14:paraId="63F7D638" w14:textId="3D3670B2" w:rsidR="00A2604E" w:rsidRDefault="00A2604E" w:rsidP="00A2604E">
      <w:pPr>
        <w:jc w:val="center"/>
      </w:pPr>
      <w:r w:rsidRPr="00AC750B">
        <w:t xml:space="preserve">[Docket No. </w:t>
      </w:r>
      <w:r w:rsidR="00337D1F" w:rsidRPr="00D60205">
        <w:t>IC</w:t>
      </w:r>
      <w:r w:rsidR="00D60205" w:rsidRPr="00D60205">
        <w:t>19</w:t>
      </w:r>
      <w:r w:rsidR="00337D1F" w:rsidRPr="00D60205">
        <w:t>-</w:t>
      </w:r>
      <w:r w:rsidR="00337450">
        <w:t>10</w:t>
      </w:r>
      <w:r w:rsidR="00337D1F" w:rsidRPr="00D60205">
        <w:t>-000</w:t>
      </w:r>
      <w:r w:rsidRPr="00486FC9">
        <w:t>]</w:t>
      </w:r>
    </w:p>
    <w:p w14:paraId="35E21C8D" w14:textId="77777777" w:rsidR="00A2604E" w:rsidRDefault="00A2604E" w:rsidP="00A2604E"/>
    <w:p w14:paraId="3E6E30E1" w14:textId="34E43F12" w:rsidR="00A2604E" w:rsidRDefault="00A2604E" w:rsidP="00A2604E">
      <w:pPr>
        <w:jc w:val="center"/>
      </w:pPr>
      <w:r>
        <w:t>COMMISSION INFORMATION COLLECTION ACTIVITIES (</w:t>
      </w:r>
      <w:r w:rsidR="00337D1F">
        <w:t>FERC-912</w:t>
      </w:r>
      <w:r>
        <w:t>);</w:t>
      </w:r>
    </w:p>
    <w:p w14:paraId="2455F18B" w14:textId="77777777" w:rsidR="00A2604E" w:rsidRDefault="00A2604E" w:rsidP="00A2604E">
      <w:pPr>
        <w:jc w:val="center"/>
      </w:pPr>
      <w:r>
        <w:t>COMMENT REQUEST; EXTENSION</w:t>
      </w:r>
    </w:p>
    <w:p w14:paraId="1020381E" w14:textId="77777777" w:rsidR="00810D18" w:rsidRDefault="00810D18" w:rsidP="00810D18"/>
    <w:p w14:paraId="7F4072C7" w14:textId="7BC409FD" w:rsidR="008017C6" w:rsidRDefault="004F158B" w:rsidP="004F158B">
      <w:pPr>
        <w:jc w:val="center"/>
      </w:pPr>
      <w:r w:rsidRPr="004F158B">
        <w:t>(December 31, 2018)</w:t>
      </w:r>
    </w:p>
    <w:p w14:paraId="4706553A" w14:textId="77777777" w:rsidR="004F158B" w:rsidRPr="004F158B" w:rsidRDefault="004F158B" w:rsidP="004F158B"/>
    <w:p w14:paraId="373A1B90" w14:textId="77777777" w:rsidR="00A2604E" w:rsidRDefault="00A2604E" w:rsidP="00A2604E">
      <w:r w:rsidRPr="00AB4DBF">
        <w:rPr>
          <w:b/>
        </w:rPr>
        <w:t>AGENCY:</w:t>
      </w:r>
      <w:r w:rsidRPr="00AB4DBF">
        <w:t xml:space="preserve">  Federal Energy Regulatory Commission.</w:t>
      </w:r>
    </w:p>
    <w:p w14:paraId="4B402D0B" w14:textId="77777777" w:rsidR="00A2604E" w:rsidRPr="00AB4DBF" w:rsidRDefault="00A2604E" w:rsidP="00A2604E"/>
    <w:p w14:paraId="780CCEA4" w14:textId="77777777" w:rsidR="00A2604E" w:rsidRDefault="00A2604E" w:rsidP="00A2604E">
      <w:pPr>
        <w:spacing w:line="480" w:lineRule="auto"/>
      </w:pPr>
      <w:r w:rsidRPr="00CE64F2">
        <w:rPr>
          <w:b/>
        </w:rPr>
        <w:t>ACTION:</w:t>
      </w:r>
      <w:r>
        <w:t xml:space="preserve">  Notice of information collection and request for comments.</w:t>
      </w:r>
    </w:p>
    <w:p w14:paraId="1E606D01" w14:textId="2D23CBFE" w:rsidR="00A2604E" w:rsidRDefault="00A2604E" w:rsidP="00A2604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337D1F">
        <w:t>FERC-912</w:t>
      </w:r>
      <w:r w:rsidR="00D36594" w:rsidRPr="00D36594">
        <w:t xml:space="preserve"> (</w:t>
      </w:r>
      <w:r w:rsidR="00337D1F" w:rsidRPr="00337D1F">
        <w:t>PURPA Section 210(m) Notification Requirements Applicable to Cogeneration and Small Power Production Facilities</w:t>
      </w:r>
      <w:r w:rsidR="00D36594" w:rsidRPr="00D36594">
        <w:t>)</w:t>
      </w:r>
      <w:r w:rsidR="00D36594">
        <w:t>.</w:t>
      </w:r>
    </w:p>
    <w:p w14:paraId="744289EA" w14:textId="187122D4" w:rsidR="00A2604E" w:rsidRDefault="00A2604E" w:rsidP="00A2604E">
      <w:pPr>
        <w:spacing w:line="480" w:lineRule="auto"/>
      </w:pPr>
      <w:r w:rsidRPr="00CE64F2">
        <w:rPr>
          <w:b/>
        </w:rPr>
        <w:t>DATES:</w:t>
      </w:r>
      <w:r>
        <w:t xml:space="preserve">  Comments on the collection of information are due [</w:t>
      </w:r>
      <w:r w:rsidR="008017C6">
        <w:rPr>
          <w:b/>
        </w:rPr>
        <w:t>I</w:t>
      </w:r>
      <w:r w:rsidRPr="006825C4">
        <w:rPr>
          <w:b/>
        </w:rPr>
        <w:t>nsert date 60 days after</w:t>
      </w:r>
      <w:r w:rsidR="00CA6D76" w:rsidRPr="006825C4">
        <w:rPr>
          <w:b/>
        </w:rPr>
        <w:t xml:space="preserve"> </w:t>
      </w:r>
      <w:r w:rsidRPr="006825C4">
        <w:rPr>
          <w:b/>
        </w:rPr>
        <w:t>publication in the Federal Register</w:t>
      </w:r>
      <w:r>
        <w:t xml:space="preserve">]. </w:t>
      </w:r>
    </w:p>
    <w:p w14:paraId="37B1CBF2" w14:textId="51558991" w:rsidR="00A2604E" w:rsidRDefault="00A2604E" w:rsidP="00A2604E">
      <w:pPr>
        <w:spacing w:line="480" w:lineRule="auto"/>
      </w:pPr>
      <w:r w:rsidRPr="00AC750B">
        <w:rPr>
          <w:b/>
        </w:rPr>
        <w:t>ADDRESSES:</w:t>
      </w:r>
      <w:r w:rsidRPr="00AC750B">
        <w:t xml:space="preserve">  You may submit comments (identified </w:t>
      </w:r>
      <w:r w:rsidRPr="00DA19FA">
        <w:t xml:space="preserve">by Docket No. </w:t>
      </w:r>
      <w:r w:rsidR="00337D1F" w:rsidRPr="00486FC9">
        <w:t>IC</w:t>
      </w:r>
      <w:r w:rsidR="00B77A79" w:rsidRPr="00486FC9">
        <w:t>19</w:t>
      </w:r>
      <w:r w:rsidR="00337D1F" w:rsidRPr="00486FC9">
        <w:t>-</w:t>
      </w:r>
      <w:r w:rsidR="00337450" w:rsidRPr="00486FC9">
        <w:t>10</w:t>
      </w:r>
      <w:r w:rsidR="00337D1F" w:rsidRPr="00486FC9">
        <w:t>-000</w:t>
      </w:r>
      <w:r w:rsidRPr="00DA19FA">
        <w:t>) by</w:t>
      </w:r>
      <w:r>
        <w:t xml:space="preserve"> either of the following methods:</w:t>
      </w:r>
    </w:p>
    <w:p w14:paraId="3AE9D928" w14:textId="77777777" w:rsidR="00A2604E" w:rsidRDefault="00A2604E" w:rsidP="00A2604E">
      <w:pPr>
        <w:numPr>
          <w:ilvl w:val="0"/>
          <w:numId w:val="2"/>
        </w:numPr>
        <w:tabs>
          <w:tab w:val="clear" w:pos="1500"/>
          <w:tab w:val="num" w:pos="1080"/>
        </w:tabs>
        <w:spacing w:line="480" w:lineRule="auto"/>
        <w:ind w:left="720" w:firstLine="0"/>
      </w:pPr>
      <w:bookmarkStart w:id="1" w:name="OLE_LINK1"/>
      <w:r>
        <w:t xml:space="preserve">eFiling at Commission’s Web Site: </w:t>
      </w:r>
      <w:hyperlink r:id="rId14" w:history="1">
        <w:r w:rsidRPr="00EC7068">
          <w:rPr>
            <w:rStyle w:val="Hyperlink"/>
          </w:rPr>
          <w:t>http://www.ferc.gov/docs-filing/efiling.asp</w:t>
        </w:r>
      </w:hyperlink>
    </w:p>
    <w:p w14:paraId="383CAFFE" w14:textId="77777777" w:rsidR="00A2604E" w:rsidRDefault="00A2604E" w:rsidP="00A2604E">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B3882A9" w14:textId="77777777" w:rsidR="00A2604E" w:rsidRDefault="00A2604E" w:rsidP="00A2604E">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11F949A4"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p>
    <w:bookmarkEnd w:id="1"/>
    <w:p w14:paraId="238ACD8E" w14:textId="77777777" w:rsidR="00A2604E" w:rsidRDefault="00A2604E" w:rsidP="00A2604E">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7" w:history="1">
        <w:r w:rsidRPr="00006D4B">
          <w:rPr>
            <w:rStyle w:val="Hyperlink"/>
          </w:rPr>
          <w:t>DataClearance@FERC.gov</w:t>
        </w:r>
      </w:hyperlink>
      <w:r>
        <w:t>, telephone at (202) 502-8663, and fax at (202) 273-0873.</w:t>
      </w:r>
    </w:p>
    <w:p w14:paraId="1EFC842C" w14:textId="77777777"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58675FAE" w14:textId="6BBBDB88" w:rsidR="00B01B16" w:rsidRDefault="00B01B16" w:rsidP="00B01B16">
      <w:pPr>
        <w:spacing w:line="480" w:lineRule="auto"/>
        <w:rPr>
          <w:i/>
        </w:rPr>
      </w:pPr>
      <w:r>
        <w:rPr>
          <w:i/>
        </w:rPr>
        <w:t xml:space="preserve">Title: </w:t>
      </w:r>
      <w:r w:rsidR="00337D1F">
        <w:t>FERC-912</w:t>
      </w:r>
      <w:r w:rsidR="006765C9">
        <w:t>,</w:t>
      </w:r>
      <w:r w:rsidR="006765C9" w:rsidRPr="006765C9">
        <w:t xml:space="preserve"> </w:t>
      </w:r>
      <w:r w:rsidR="00337D1F" w:rsidRPr="00337D1F">
        <w:t>PURPA Section 210(m) Notification Requirements Applicable to Cogeneration and Small Power Production Facilities</w:t>
      </w:r>
    </w:p>
    <w:p w14:paraId="10CE6BEF" w14:textId="5716C1C8" w:rsidR="00B01B16" w:rsidRDefault="00B01B16" w:rsidP="00B01B16">
      <w:pPr>
        <w:spacing w:line="480" w:lineRule="auto"/>
      </w:pPr>
      <w:r>
        <w:rPr>
          <w:i/>
        </w:rPr>
        <w:t>OMB Control No.:</w:t>
      </w:r>
      <w:r w:rsidRPr="00F50EDA">
        <w:t xml:space="preserve"> </w:t>
      </w:r>
      <w:r w:rsidR="00F405C0">
        <w:t>1902-0237</w:t>
      </w:r>
    </w:p>
    <w:p w14:paraId="5A0F5B82" w14:textId="1240B764" w:rsidR="00B01B16" w:rsidRPr="00B5364C" w:rsidRDefault="00B01B16" w:rsidP="00B01B16">
      <w:pPr>
        <w:spacing w:line="480" w:lineRule="auto"/>
      </w:pPr>
      <w:r>
        <w:rPr>
          <w:i/>
        </w:rPr>
        <w:t>Type of Request:</w:t>
      </w:r>
      <w:r>
        <w:t xml:space="preserve"> Three-year extension of the </w:t>
      </w:r>
      <w:r w:rsidR="00337D1F">
        <w:t>FERC-912</w:t>
      </w:r>
      <w:r>
        <w:t xml:space="preserve"> information collection requirements with no changes to the current reporting requirements. </w:t>
      </w:r>
    </w:p>
    <w:p w14:paraId="5C146488" w14:textId="4125A9CF" w:rsidR="00710EEE" w:rsidRDefault="00710EEE" w:rsidP="00710EEE">
      <w:pPr>
        <w:spacing w:line="480" w:lineRule="auto"/>
      </w:pPr>
      <w:r>
        <w:rPr>
          <w:i/>
        </w:rPr>
        <w:t xml:space="preserve">Abstract: </w:t>
      </w:r>
      <w:r>
        <w:t>On 8/8/2005, the Energy Policy Act of 2005 (EPAct 2005)</w:t>
      </w:r>
      <w:r>
        <w:rPr>
          <w:rStyle w:val="FootnoteReference"/>
          <w:b w:val="0"/>
        </w:rPr>
        <w:footnoteReference w:id="1"/>
      </w:r>
      <w:r>
        <w:t xml:space="preserve"> was signed into law.  Section 1253(a) of EPAct 2005 amends Section 210 of the Public Utility Regulatory Policies Act of 1978 (PURPA) by adding subsection “(m),” that provides, based on a specified showing, for the termination and subsequent reinstatement of an electric utility’s obligation to purchase from, and sell energy and capacity to, qualifying facilities (QFs). </w:t>
      </w:r>
      <w:r w:rsidR="009D06AD">
        <w:t xml:space="preserve"> </w:t>
      </w:r>
      <w:r>
        <w:t>18 CFR 292.309–292.313 are the implementing regulations, and provide procedures for:</w:t>
      </w:r>
    </w:p>
    <w:p w14:paraId="15619671" w14:textId="77777777" w:rsidR="00710EEE" w:rsidRDefault="00710EEE" w:rsidP="00710EEE">
      <w:pPr>
        <w:numPr>
          <w:ilvl w:val="0"/>
          <w:numId w:val="3"/>
        </w:numPr>
        <w:spacing w:line="480" w:lineRule="auto"/>
      </w:pPr>
      <w:r>
        <w:t>An electric utility to file an application for the termination of its obligation to purchase energy and capacity from, or sell to, a QF;</w:t>
      </w:r>
      <w:r>
        <w:rPr>
          <w:rStyle w:val="FootnoteReference"/>
          <w:b w:val="0"/>
        </w:rPr>
        <w:footnoteReference w:id="2"/>
      </w:r>
      <w:r>
        <w:t xml:space="preserve"> and</w:t>
      </w:r>
    </w:p>
    <w:p w14:paraId="5BD52924" w14:textId="77777777" w:rsidR="00710EEE" w:rsidRDefault="00710EEE" w:rsidP="00710EEE">
      <w:pPr>
        <w:numPr>
          <w:ilvl w:val="0"/>
          <w:numId w:val="3"/>
        </w:numPr>
        <w:spacing w:line="480" w:lineRule="auto"/>
      </w:pPr>
      <w:r>
        <w:t>An affected entity or person to subsequently apply to the Commission for an order reinstating the electric utility’s obligation to purchase energy and capacity from, or sell to, a QF.</w:t>
      </w:r>
      <w:r>
        <w:rPr>
          <w:rStyle w:val="FootnoteReference"/>
          <w:b w:val="0"/>
        </w:rPr>
        <w:footnoteReference w:id="3"/>
      </w:r>
    </w:p>
    <w:p w14:paraId="1B983DD8" w14:textId="77777777" w:rsidR="00710EEE" w:rsidRDefault="00710EEE" w:rsidP="00710EEE">
      <w:pPr>
        <w:spacing w:line="480" w:lineRule="auto"/>
      </w:pPr>
      <w:r>
        <w:rPr>
          <w:i/>
        </w:rPr>
        <w:t xml:space="preserve">Type of Respondents: </w:t>
      </w:r>
      <w:r>
        <w:t xml:space="preserve">Electric utilities, principally. </w:t>
      </w:r>
    </w:p>
    <w:p w14:paraId="6A953AD9" w14:textId="7E3B111F" w:rsidR="00156BBB" w:rsidRDefault="00B01B16" w:rsidP="006765C9">
      <w:pPr>
        <w:spacing w:line="480" w:lineRule="auto"/>
      </w:pPr>
      <w:r>
        <w:rPr>
          <w:i/>
        </w:rPr>
        <w:t>Estimate of Annual Burden</w:t>
      </w:r>
      <w:r>
        <w:rPr>
          <w:rStyle w:val="FootnoteReference"/>
          <w:i/>
        </w:rPr>
        <w:footnoteReference w:id="4"/>
      </w:r>
      <w:r>
        <w:rPr>
          <w:i/>
        </w:rPr>
        <w:t xml:space="preserve">: </w:t>
      </w:r>
      <w:r>
        <w:t xml:space="preserve">The Commission estimates the total </w:t>
      </w:r>
      <w:r w:rsidR="00F077B1">
        <w:t>Public Reporting B</w:t>
      </w:r>
      <w:r w:rsidR="00482D43">
        <w:t>ur</w:t>
      </w:r>
      <w:r w:rsidR="00F077B1">
        <w:t>den</w:t>
      </w:r>
      <w:r w:rsidR="00486FC9">
        <w:t xml:space="preserve"> </w:t>
      </w:r>
      <w:r w:rsidR="00EA689F">
        <w:t xml:space="preserve">and cost </w:t>
      </w:r>
      <w:r>
        <w:t>for this information collection as</w:t>
      </w:r>
      <w:r w:rsidR="00EA689F">
        <w:t xml:space="preserve"> follows</w:t>
      </w:r>
      <w:r w:rsidR="00F077B1">
        <w:t>:</w:t>
      </w: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322"/>
        <w:gridCol w:w="1530"/>
        <w:gridCol w:w="1440"/>
        <w:gridCol w:w="1710"/>
        <w:gridCol w:w="1800"/>
        <w:gridCol w:w="1530"/>
      </w:tblGrid>
      <w:tr w:rsidR="00482D43" w:rsidRPr="00AA3C2A" w14:paraId="67A3E8A4" w14:textId="0CE5C463" w:rsidTr="003B15A8">
        <w:trPr>
          <w:trHeight w:val="347"/>
          <w:jc w:val="center"/>
        </w:trPr>
        <w:tc>
          <w:tcPr>
            <w:tcW w:w="11425" w:type="dxa"/>
            <w:gridSpan w:val="7"/>
            <w:shd w:val="clear" w:color="auto" w:fill="D9D9D9"/>
            <w:vAlign w:val="center"/>
          </w:tcPr>
          <w:p w14:paraId="65ABB7E5" w14:textId="3C73194A" w:rsidR="00482D43" w:rsidRPr="00F077B1" w:rsidRDefault="00482D43" w:rsidP="00337450">
            <w:pPr>
              <w:jc w:val="center"/>
              <w:rPr>
                <w:b/>
                <w:smallCaps/>
                <w:sz w:val="20"/>
                <w:szCs w:val="20"/>
              </w:rPr>
            </w:pPr>
            <w:r w:rsidRPr="00F077B1">
              <w:rPr>
                <w:b/>
                <w:smallCaps/>
                <w:sz w:val="20"/>
                <w:szCs w:val="20"/>
              </w:rPr>
              <w:t xml:space="preserve">FERC-912 </w:t>
            </w:r>
            <w:r w:rsidRPr="00486FC9">
              <w:rPr>
                <w:b/>
                <w:smallCaps/>
                <w:sz w:val="20"/>
                <w:szCs w:val="20"/>
              </w:rPr>
              <w:t>(IC19-</w:t>
            </w:r>
            <w:r w:rsidR="00337450" w:rsidRPr="00486FC9">
              <w:rPr>
                <w:b/>
                <w:smallCaps/>
                <w:sz w:val="20"/>
                <w:szCs w:val="20"/>
              </w:rPr>
              <w:t>10</w:t>
            </w:r>
            <w:r w:rsidRPr="00486FC9">
              <w:rPr>
                <w:b/>
                <w:smallCaps/>
                <w:sz w:val="20"/>
                <w:szCs w:val="20"/>
              </w:rPr>
              <w:t>-000)</w:t>
            </w:r>
            <w:r w:rsidRPr="00F077B1">
              <w:rPr>
                <w:b/>
                <w:smallCaps/>
                <w:sz w:val="20"/>
                <w:szCs w:val="20"/>
              </w:rPr>
              <w:t>:</w:t>
            </w:r>
            <w:r w:rsidRPr="00F077B1">
              <w:rPr>
                <w:b/>
                <w:sz w:val="20"/>
                <w:szCs w:val="20"/>
              </w:rPr>
              <w:t xml:space="preserve">  Cogeneration and Small Power Production, PURPA Section 210(m) Regulations for Termination or Reinstatement of Obligation to Purchase or Sell</w:t>
            </w:r>
          </w:p>
        </w:tc>
      </w:tr>
      <w:tr w:rsidR="004F5455" w:rsidRPr="00AA3C2A" w14:paraId="7A0ED3E8" w14:textId="07BAB34C" w:rsidTr="003B15A8">
        <w:trPr>
          <w:trHeight w:val="638"/>
          <w:jc w:val="center"/>
        </w:trPr>
        <w:tc>
          <w:tcPr>
            <w:tcW w:w="2093" w:type="dxa"/>
            <w:shd w:val="clear" w:color="auto" w:fill="D9D9D9"/>
            <w:vAlign w:val="center"/>
          </w:tcPr>
          <w:p w14:paraId="1620C9E0" w14:textId="77777777" w:rsidR="00F077B1" w:rsidRPr="00AA3C2A" w:rsidRDefault="00F077B1" w:rsidP="00482D43">
            <w:pPr>
              <w:jc w:val="center"/>
              <w:rPr>
                <w:b/>
                <w:sz w:val="20"/>
                <w:szCs w:val="20"/>
              </w:rPr>
            </w:pPr>
          </w:p>
        </w:tc>
        <w:tc>
          <w:tcPr>
            <w:tcW w:w="1322" w:type="dxa"/>
            <w:shd w:val="clear" w:color="auto" w:fill="D9D9D9"/>
            <w:vAlign w:val="center"/>
          </w:tcPr>
          <w:p w14:paraId="23751508" w14:textId="77777777" w:rsidR="00482D43" w:rsidRDefault="00482D43" w:rsidP="00482D43">
            <w:pPr>
              <w:jc w:val="center"/>
              <w:rPr>
                <w:b/>
                <w:sz w:val="20"/>
                <w:szCs w:val="20"/>
              </w:rPr>
            </w:pPr>
          </w:p>
          <w:p w14:paraId="0717C17C" w14:textId="77777777" w:rsidR="003B15A8" w:rsidRDefault="003B15A8" w:rsidP="00482D43">
            <w:pPr>
              <w:jc w:val="center"/>
              <w:rPr>
                <w:b/>
                <w:sz w:val="20"/>
                <w:szCs w:val="20"/>
              </w:rPr>
            </w:pPr>
          </w:p>
          <w:p w14:paraId="02ED583E" w14:textId="77777777" w:rsidR="00F077B1" w:rsidRDefault="00F077B1" w:rsidP="00482D43">
            <w:pPr>
              <w:jc w:val="center"/>
              <w:rPr>
                <w:b/>
                <w:sz w:val="20"/>
                <w:szCs w:val="20"/>
              </w:rPr>
            </w:pPr>
            <w:r w:rsidRPr="00AA3C2A">
              <w:rPr>
                <w:b/>
                <w:sz w:val="20"/>
                <w:szCs w:val="20"/>
              </w:rPr>
              <w:t>Number of Respondents</w:t>
            </w:r>
          </w:p>
          <w:p w14:paraId="3A4E79A6" w14:textId="77777777" w:rsidR="00482D43" w:rsidRDefault="00482D43" w:rsidP="00482D43">
            <w:pPr>
              <w:jc w:val="center"/>
              <w:rPr>
                <w:b/>
                <w:sz w:val="20"/>
                <w:szCs w:val="20"/>
              </w:rPr>
            </w:pPr>
          </w:p>
          <w:p w14:paraId="621EE60C" w14:textId="520E8886" w:rsidR="00F077B1" w:rsidRPr="00AA3C2A" w:rsidRDefault="00F077B1" w:rsidP="00482D43">
            <w:pPr>
              <w:jc w:val="center"/>
              <w:rPr>
                <w:b/>
                <w:sz w:val="20"/>
                <w:szCs w:val="20"/>
              </w:rPr>
            </w:pPr>
            <w:r>
              <w:rPr>
                <w:b/>
                <w:sz w:val="20"/>
                <w:szCs w:val="20"/>
              </w:rPr>
              <w:t>(1</w:t>
            </w:r>
            <w:r w:rsidRPr="00AA3C2A">
              <w:rPr>
                <w:b/>
                <w:sz w:val="20"/>
                <w:szCs w:val="20"/>
              </w:rPr>
              <w:t>)</w:t>
            </w:r>
          </w:p>
        </w:tc>
        <w:tc>
          <w:tcPr>
            <w:tcW w:w="1530" w:type="dxa"/>
            <w:shd w:val="clear" w:color="auto" w:fill="D9D9D9"/>
            <w:vAlign w:val="center"/>
          </w:tcPr>
          <w:p w14:paraId="5DB4A49A" w14:textId="77777777" w:rsidR="00482D43" w:rsidRDefault="00482D43" w:rsidP="00482D43">
            <w:pPr>
              <w:jc w:val="center"/>
              <w:rPr>
                <w:b/>
                <w:sz w:val="20"/>
                <w:szCs w:val="20"/>
              </w:rPr>
            </w:pPr>
          </w:p>
          <w:p w14:paraId="566C3ACB" w14:textId="77777777" w:rsidR="00F077B1" w:rsidRDefault="00F077B1" w:rsidP="00482D43">
            <w:pPr>
              <w:jc w:val="center"/>
              <w:rPr>
                <w:b/>
                <w:sz w:val="20"/>
                <w:szCs w:val="20"/>
              </w:rPr>
            </w:pPr>
            <w:r w:rsidRPr="00AA3C2A">
              <w:rPr>
                <w:b/>
                <w:sz w:val="20"/>
                <w:szCs w:val="20"/>
              </w:rPr>
              <w:t>Number of Responses Per Respondent</w:t>
            </w:r>
          </w:p>
          <w:p w14:paraId="6F9DAB52" w14:textId="77777777" w:rsidR="00482D43" w:rsidRPr="00AA3C2A" w:rsidRDefault="00482D43" w:rsidP="00482D43">
            <w:pPr>
              <w:jc w:val="center"/>
              <w:rPr>
                <w:b/>
                <w:sz w:val="20"/>
                <w:szCs w:val="20"/>
              </w:rPr>
            </w:pPr>
          </w:p>
          <w:p w14:paraId="6C94964B" w14:textId="7D1311C1" w:rsidR="00F077B1" w:rsidRPr="00AA3C2A" w:rsidRDefault="00F077B1" w:rsidP="00482D43">
            <w:pPr>
              <w:jc w:val="center"/>
              <w:rPr>
                <w:b/>
                <w:sz w:val="20"/>
                <w:szCs w:val="20"/>
              </w:rPr>
            </w:pPr>
            <w:r>
              <w:rPr>
                <w:b/>
                <w:sz w:val="20"/>
                <w:szCs w:val="20"/>
              </w:rPr>
              <w:t>(2)</w:t>
            </w:r>
          </w:p>
        </w:tc>
        <w:tc>
          <w:tcPr>
            <w:tcW w:w="1440" w:type="dxa"/>
            <w:shd w:val="clear" w:color="auto" w:fill="D9D9D9"/>
            <w:vAlign w:val="center"/>
          </w:tcPr>
          <w:p w14:paraId="761B99D5" w14:textId="77777777" w:rsidR="00482D43" w:rsidRDefault="00482D43" w:rsidP="00482D43">
            <w:pPr>
              <w:jc w:val="center"/>
              <w:rPr>
                <w:b/>
                <w:sz w:val="20"/>
                <w:szCs w:val="20"/>
              </w:rPr>
            </w:pPr>
          </w:p>
          <w:p w14:paraId="1BE9842E" w14:textId="77777777" w:rsidR="00482D43" w:rsidRDefault="00482D43" w:rsidP="00482D43">
            <w:pPr>
              <w:jc w:val="center"/>
              <w:rPr>
                <w:b/>
                <w:sz w:val="20"/>
                <w:szCs w:val="20"/>
              </w:rPr>
            </w:pPr>
          </w:p>
          <w:p w14:paraId="1B56AA71" w14:textId="77777777" w:rsidR="00F077B1" w:rsidRDefault="00F077B1" w:rsidP="00482D43">
            <w:pPr>
              <w:jc w:val="center"/>
              <w:rPr>
                <w:b/>
                <w:sz w:val="20"/>
                <w:szCs w:val="20"/>
              </w:rPr>
            </w:pPr>
            <w:r w:rsidRPr="00AA3C2A">
              <w:rPr>
                <w:b/>
                <w:sz w:val="20"/>
                <w:szCs w:val="20"/>
              </w:rPr>
              <w:t>Total Number of Responses</w:t>
            </w:r>
          </w:p>
          <w:p w14:paraId="66D579CE" w14:textId="77777777" w:rsidR="00F077B1" w:rsidRDefault="00F077B1" w:rsidP="00482D43">
            <w:pPr>
              <w:jc w:val="center"/>
              <w:rPr>
                <w:b/>
                <w:sz w:val="20"/>
                <w:szCs w:val="20"/>
              </w:rPr>
            </w:pPr>
          </w:p>
          <w:p w14:paraId="26AEBBFD" w14:textId="40370C42" w:rsidR="00F077B1" w:rsidRPr="00AA3C2A" w:rsidRDefault="00F077B1" w:rsidP="00482D43">
            <w:pPr>
              <w:ind w:left="72"/>
              <w:jc w:val="center"/>
              <w:rPr>
                <w:b/>
                <w:sz w:val="20"/>
                <w:szCs w:val="20"/>
              </w:rPr>
            </w:pPr>
            <w:r>
              <w:rPr>
                <w:b/>
                <w:sz w:val="20"/>
                <w:szCs w:val="20"/>
              </w:rPr>
              <w:t>(1) x (2</w:t>
            </w:r>
            <w:r w:rsidRPr="00AA3C2A">
              <w:rPr>
                <w:b/>
                <w:sz w:val="20"/>
                <w:szCs w:val="20"/>
              </w:rPr>
              <w:t>)</w:t>
            </w:r>
            <w:r>
              <w:rPr>
                <w:b/>
                <w:sz w:val="20"/>
                <w:szCs w:val="20"/>
              </w:rPr>
              <w:t xml:space="preserve"> </w:t>
            </w:r>
            <w:r w:rsidRPr="00AA3C2A">
              <w:rPr>
                <w:b/>
                <w:sz w:val="20"/>
                <w:szCs w:val="20"/>
              </w:rPr>
              <w:t>=</w:t>
            </w:r>
            <w:r>
              <w:rPr>
                <w:b/>
                <w:sz w:val="20"/>
                <w:szCs w:val="20"/>
              </w:rPr>
              <w:t xml:space="preserve"> (3</w:t>
            </w:r>
            <w:r w:rsidRPr="00AA3C2A">
              <w:rPr>
                <w:b/>
                <w:sz w:val="20"/>
                <w:szCs w:val="20"/>
              </w:rPr>
              <w:t>)</w:t>
            </w:r>
          </w:p>
        </w:tc>
        <w:tc>
          <w:tcPr>
            <w:tcW w:w="1710" w:type="dxa"/>
            <w:shd w:val="clear" w:color="auto" w:fill="D9D9D9"/>
            <w:vAlign w:val="center"/>
          </w:tcPr>
          <w:p w14:paraId="44EF2152" w14:textId="0F724FFE" w:rsidR="00BC703F" w:rsidRDefault="00F077B1" w:rsidP="00BC703F">
            <w:pPr>
              <w:jc w:val="center"/>
              <w:rPr>
                <w:b/>
                <w:sz w:val="20"/>
                <w:szCs w:val="20"/>
              </w:rPr>
            </w:pPr>
            <w:r w:rsidRPr="00AA3C2A">
              <w:rPr>
                <w:b/>
                <w:sz w:val="20"/>
                <w:szCs w:val="20"/>
              </w:rPr>
              <w:t xml:space="preserve">Average Burden </w:t>
            </w:r>
            <w:r w:rsidR="003B15A8">
              <w:rPr>
                <w:b/>
                <w:sz w:val="20"/>
                <w:szCs w:val="20"/>
              </w:rPr>
              <w:t xml:space="preserve">Hours </w:t>
            </w:r>
            <w:r w:rsidR="00482D43">
              <w:rPr>
                <w:b/>
                <w:sz w:val="20"/>
                <w:szCs w:val="20"/>
              </w:rPr>
              <w:t xml:space="preserve">&amp; </w:t>
            </w:r>
            <w:r w:rsidR="004E3C19">
              <w:rPr>
                <w:b/>
                <w:sz w:val="20"/>
                <w:szCs w:val="20"/>
              </w:rPr>
              <w:t xml:space="preserve">Average </w:t>
            </w:r>
            <w:r w:rsidR="00482D43">
              <w:rPr>
                <w:b/>
                <w:sz w:val="20"/>
                <w:szCs w:val="20"/>
              </w:rPr>
              <w:t>Cost per Response ($)</w:t>
            </w:r>
            <w:r w:rsidR="00482D43">
              <w:rPr>
                <w:rStyle w:val="FootnoteReference"/>
                <w:rFonts w:eastAsia="Calibri"/>
                <w:b w:val="0"/>
              </w:rPr>
              <w:footnoteReference w:id="5"/>
            </w:r>
          </w:p>
          <w:p w14:paraId="1788DB48" w14:textId="77777777" w:rsidR="00BC703F" w:rsidRDefault="00BC703F" w:rsidP="00BC703F">
            <w:pPr>
              <w:jc w:val="center"/>
              <w:rPr>
                <w:b/>
                <w:sz w:val="20"/>
                <w:szCs w:val="20"/>
              </w:rPr>
            </w:pPr>
          </w:p>
          <w:p w14:paraId="46CC9EB5" w14:textId="545AC690" w:rsidR="00F077B1" w:rsidRPr="00AA3C2A" w:rsidRDefault="00F077B1" w:rsidP="00482D43">
            <w:pPr>
              <w:jc w:val="center"/>
              <w:rPr>
                <w:b/>
                <w:sz w:val="20"/>
                <w:szCs w:val="20"/>
              </w:rPr>
            </w:pPr>
            <w:r>
              <w:rPr>
                <w:b/>
                <w:sz w:val="20"/>
                <w:szCs w:val="20"/>
              </w:rPr>
              <w:t>(4</w:t>
            </w:r>
            <w:r w:rsidRPr="00AA3C2A">
              <w:rPr>
                <w:b/>
                <w:sz w:val="20"/>
                <w:szCs w:val="20"/>
              </w:rPr>
              <w:t>)</w:t>
            </w:r>
          </w:p>
        </w:tc>
        <w:tc>
          <w:tcPr>
            <w:tcW w:w="1800" w:type="dxa"/>
            <w:shd w:val="clear" w:color="auto" w:fill="D9D9D9"/>
            <w:vAlign w:val="center"/>
          </w:tcPr>
          <w:p w14:paraId="32F1636A" w14:textId="39AE7111" w:rsidR="00F077B1" w:rsidRDefault="00F077B1" w:rsidP="00482D43">
            <w:pPr>
              <w:jc w:val="center"/>
              <w:rPr>
                <w:b/>
                <w:sz w:val="20"/>
                <w:szCs w:val="20"/>
              </w:rPr>
            </w:pPr>
            <w:r w:rsidRPr="00AA3C2A">
              <w:rPr>
                <w:b/>
                <w:sz w:val="20"/>
                <w:szCs w:val="20"/>
              </w:rPr>
              <w:t>Total Annual Burden</w:t>
            </w:r>
            <w:r>
              <w:rPr>
                <w:b/>
                <w:sz w:val="20"/>
                <w:szCs w:val="20"/>
              </w:rPr>
              <w:t xml:space="preserve"> Hours </w:t>
            </w:r>
            <w:r w:rsidR="00482D43">
              <w:rPr>
                <w:b/>
                <w:sz w:val="20"/>
                <w:szCs w:val="20"/>
              </w:rPr>
              <w:t xml:space="preserve">&amp; </w:t>
            </w:r>
            <w:r>
              <w:rPr>
                <w:b/>
                <w:sz w:val="20"/>
                <w:szCs w:val="20"/>
              </w:rPr>
              <w:t>Total Annual Cost</w:t>
            </w:r>
            <w:r w:rsidR="00482D43">
              <w:rPr>
                <w:b/>
                <w:sz w:val="20"/>
                <w:szCs w:val="20"/>
              </w:rPr>
              <w:t xml:space="preserve"> ($)</w:t>
            </w:r>
          </w:p>
          <w:p w14:paraId="717FB54B" w14:textId="77777777" w:rsidR="00F077B1" w:rsidRDefault="00F077B1" w:rsidP="00482D43">
            <w:pPr>
              <w:jc w:val="center"/>
              <w:rPr>
                <w:b/>
                <w:sz w:val="20"/>
                <w:szCs w:val="20"/>
              </w:rPr>
            </w:pPr>
          </w:p>
          <w:p w14:paraId="4B5AEBA4" w14:textId="5DC475A5" w:rsidR="00F077B1" w:rsidRPr="00AA3C2A" w:rsidRDefault="00F077B1" w:rsidP="00482D43">
            <w:pPr>
              <w:jc w:val="center"/>
              <w:rPr>
                <w:b/>
                <w:sz w:val="20"/>
                <w:szCs w:val="20"/>
              </w:rPr>
            </w:pPr>
            <w:r>
              <w:rPr>
                <w:b/>
                <w:sz w:val="20"/>
                <w:szCs w:val="20"/>
              </w:rPr>
              <w:t>(3</w:t>
            </w:r>
            <w:r w:rsidRPr="00AA3C2A">
              <w:rPr>
                <w:b/>
                <w:sz w:val="20"/>
                <w:szCs w:val="20"/>
              </w:rPr>
              <w:t>)</w:t>
            </w:r>
            <w:r>
              <w:rPr>
                <w:b/>
                <w:sz w:val="20"/>
                <w:szCs w:val="20"/>
              </w:rPr>
              <w:t xml:space="preserve"> </w:t>
            </w:r>
            <w:r w:rsidRPr="00AA3C2A">
              <w:rPr>
                <w:b/>
                <w:sz w:val="20"/>
                <w:szCs w:val="20"/>
              </w:rPr>
              <w:t>x</w:t>
            </w:r>
            <w:r>
              <w:rPr>
                <w:b/>
                <w:sz w:val="20"/>
                <w:szCs w:val="20"/>
              </w:rPr>
              <w:t xml:space="preserve"> </w:t>
            </w:r>
            <w:r w:rsidR="00482D43">
              <w:rPr>
                <w:b/>
                <w:sz w:val="20"/>
                <w:szCs w:val="20"/>
              </w:rPr>
              <w:t>(4) = (5)</w:t>
            </w:r>
          </w:p>
        </w:tc>
        <w:tc>
          <w:tcPr>
            <w:tcW w:w="1530" w:type="dxa"/>
            <w:shd w:val="clear" w:color="auto" w:fill="D9D9D9"/>
            <w:vAlign w:val="center"/>
          </w:tcPr>
          <w:p w14:paraId="68809FAA" w14:textId="77777777" w:rsidR="00482D43" w:rsidRDefault="00482D43" w:rsidP="00482D43">
            <w:pPr>
              <w:jc w:val="center"/>
              <w:rPr>
                <w:b/>
                <w:sz w:val="20"/>
                <w:szCs w:val="20"/>
              </w:rPr>
            </w:pPr>
          </w:p>
          <w:p w14:paraId="16ABC009" w14:textId="77777777" w:rsidR="003B15A8" w:rsidRDefault="003B15A8" w:rsidP="00482D43">
            <w:pPr>
              <w:jc w:val="center"/>
              <w:rPr>
                <w:b/>
                <w:sz w:val="20"/>
                <w:szCs w:val="20"/>
              </w:rPr>
            </w:pPr>
          </w:p>
          <w:p w14:paraId="15F9F893" w14:textId="77777777" w:rsidR="00F077B1" w:rsidRDefault="00482D43" w:rsidP="00482D43">
            <w:pPr>
              <w:jc w:val="center"/>
              <w:rPr>
                <w:b/>
                <w:sz w:val="20"/>
                <w:szCs w:val="20"/>
              </w:rPr>
            </w:pPr>
            <w:r>
              <w:rPr>
                <w:b/>
                <w:sz w:val="20"/>
                <w:szCs w:val="20"/>
              </w:rPr>
              <w:t>Cost per Respondent ($)</w:t>
            </w:r>
          </w:p>
          <w:p w14:paraId="73A714B3" w14:textId="77777777" w:rsidR="00482D43" w:rsidRDefault="00482D43" w:rsidP="00482D43">
            <w:pPr>
              <w:jc w:val="center"/>
              <w:rPr>
                <w:b/>
                <w:sz w:val="20"/>
                <w:szCs w:val="20"/>
              </w:rPr>
            </w:pPr>
          </w:p>
          <w:p w14:paraId="207D1BB1" w14:textId="53A71CC8" w:rsidR="00482D43" w:rsidRPr="00AA3C2A" w:rsidRDefault="00482D43" w:rsidP="00482D43">
            <w:pPr>
              <w:jc w:val="center"/>
              <w:rPr>
                <w:b/>
                <w:sz w:val="20"/>
                <w:szCs w:val="20"/>
              </w:rPr>
            </w:pPr>
            <w:r>
              <w:rPr>
                <w:b/>
                <w:sz w:val="20"/>
                <w:szCs w:val="20"/>
              </w:rPr>
              <w:t>(5</w:t>
            </w:r>
            <w:r w:rsidRPr="00482D43">
              <w:rPr>
                <w:b/>
                <w:sz w:val="20"/>
                <w:szCs w:val="20"/>
              </w:rPr>
              <w:t>)</w:t>
            </w:r>
            <w:r w:rsidRPr="00482D43">
              <w:rPr>
                <w:rFonts w:eastAsia="Calibri"/>
                <w:b/>
                <w:sz w:val="20"/>
                <w:szCs w:val="20"/>
              </w:rPr>
              <w:t xml:space="preserve"> ÷ (1)</w:t>
            </w:r>
            <w:r w:rsidR="001B77FD">
              <w:rPr>
                <w:rFonts w:eastAsia="Calibri"/>
                <w:b/>
                <w:sz w:val="20"/>
                <w:szCs w:val="20"/>
              </w:rPr>
              <w:t xml:space="preserve"> = (6)</w:t>
            </w:r>
          </w:p>
        </w:tc>
      </w:tr>
      <w:tr w:rsidR="004F5455" w:rsidRPr="00AA3C2A" w14:paraId="29A8094F" w14:textId="7A9C07CD" w:rsidTr="003B15A8">
        <w:trPr>
          <w:jc w:val="center"/>
        </w:trPr>
        <w:tc>
          <w:tcPr>
            <w:tcW w:w="2093" w:type="dxa"/>
            <w:vAlign w:val="center"/>
          </w:tcPr>
          <w:p w14:paraId="25E4699D" w14:textId="31C1D221" w:rsidR="00F077B1" w:rsidRPr="00AA3C2A" w:rsidRDefault="00F077B1" w:rsidP="00482D43">
            <w:pPr>
              <w:rPr>
                <w:sz w:val="20"/>
                <w:szCs w:val="20"/>
              </w:rPr>
            </w:pPr>
            <w:r w:rsidRPr="00AA3C2A">
              <w:rPr>
                <w:sz w:val="20"/>
                <w:szCs w:val="20"/>
              </w:rPr>
              <w:t>Termination of obligation to purchase</w:t>
            </w:r>
          </w:p>
        </w:tc>
        <w:tc>
          <w:tcPr>
            <w:tcW w:w="1322" w:type="dxa"/>
            <w:vAlign w:val="center"/>
          </w:tcPr>
          <w:p w14:paraId="46B4691A" w14:textId="269E10F7" w:rsidR="00F077B1" w:rsidRPr="00EF1939" w:rsidRDefault="00CD672B" w:rsidP="00482D43">
            <w:pPr>
              <w:pStyle w:val="LegalFormat"/>
              <w:numPr>
                <w:ilvl w:val="0"/>
                <w:numId w:val="0"/>
              </w:numPr>
              <w:spacing w:line="276" w:lineRule="auto"/>
              <w:jc w:val="right"/>
              <w:rPr>
                <w:sz w:val="20"/>
                <w:szCs w:val="20"/>
                <w:u w:val="none"/>
              </w:rPr>
            </w:pPr>
            <w:r>
              <w:rPr>
                <w:sz w:val="20"/>
                <w:szCs w:val="20"/>
                <w:u w:val="none"/>
              </w:rPr>
              <w:t>7</w:t>
            </w:r>
          </w:p>
        </w:tc>
        <w:tc>
          <w:tcPr>
            <w:tcW w:w="1530" w:type="dxa"/>
            <w:vAlign w:val="center"/>
          </w:tcPr>
          <w:p w14:paraId="1230E5B6" w14:textId="77777777" w:rsidR="00F077B1" w:rsidRPr="00EF1939" w:rsidRDefault="00F077B1" w:rsidP="00482D43">
            <w:pPr>
              <w:pStyle w:val="LegalFormat"/>
              <w:numPr>
                <w:ilvl w:val="0"/>
                <w:numId w:val="0"/>
              </w:numPr>
              <w:spacing w:line="276" w:lineRule="auto"/>
              <w:jc w:val="right"/>
              <w:rPr>
                <w:sz w:val="20"/>
                <w:szCs w:val="20"/>
                <w:u w:val="none"/>
              </w:rPr>
            </w:pPr>
            <w:r w:rsidRPr="00EF1939">
              <w:rPr>
                <w:sz w:val="20"/>
                <w:szCs w:val="20"/>
                <w:u w:val="none"/>
              </w:rPr>
              <w:t>1</w:t>
            </w:r>
          </w:p>
        </w:tc>
        <w:tc>
          <w:tcPr>
            <w:tcW w:w="1440" w:type="dxa"/>
            <w:vAlign w:val="center"/>
          </w:tcPr>
          <w:p w14:paraId="78E933BB" w14:textId="18FD887C" w:rsidR="00F077B1" w:rsidRPr="00EF1939" w:rsidRDefault="00CD672B" w:rsidP="00482D43">
            <w:pPr>
              <w:pStyle w:val="LegalFormat"/>
              <w:numPr>
                <w:ilvl w:val="0"/>
                <w:numId w:val="0"/>
              </w:numPr>
              <w:spacing w:line="276" w:lineRule="auto"/>
              <w:jc w:val="right"/>
              <w:rPr>
                <w:sz w:val="20"/>
                <w:szCs w:val="20"/>
                <w:u w:val="none"/>
              </w:rPr>
            </w:pPr>
            <w:r>
              <w:rPr>
                <w:sz w:val="20"/>
                <w:szCs w:val="20"/>
                <w:u w:val="none"/>
              </w:rPr>
              <w:t>7</w:t>
            </w:r>
          </w:p>
        </w:tc>
        <w:tc>
          <w:tcPr>
            <w:tcW w:w="1710" w:type="dxa"/>
            <w:vAlign w:val="center"/>
          </w:tcPr>
          <w:p w14:paraId="64418BDD" w14:textId="77777777" w:rsidR="00F077B1" w:rsidRDefault="00F077B1" w:rsidP="00482D43">
            <w:pPr>
              <w:pStyle w:val="LegalFormat"/>
              <w:numPr>
                <w:ilvl w:val="0"/>
                <w:numId w:val="0"/>
              </w:numPr>
              <w:spacing w:line="276" w:lineRule="auto"/>
              <w:jc w:val="right"/>
              <w:rPr>
                <w:sz w:val="20"/>
                <w:szCs w:val="20"/>
                <w:u w:val="none"/>
              </w:rPr>
            </w:pPr>
            <w:r w:rsidRPr="00EF1939">
              <w:rPr>
                <w:sz w:val="20"/>
                <w:szCs w:val="20"/>
                <w:u w:val="none"/>
              </w:rPr>
              <w:t>12</w:t>
            </w:r>
          </w:p>
          <w:p w14:paraId="25728B1D" w14:textId="419F82F7" w:rsidR="00FF2321" w:rsidRPr="00EF1939" w:rsidRDefault="00FF2321" w:rsidP="00482D43">
            <w:pPr>
              <w:pStyle w:val="LegalFormat"/>
              <w:numPr>
                <w:ilvl w:val="0"/>
                <w:numId w:val="0"/>
              </w:numPr>
              <w:spacing w:line="276" w:lineRule="auto"/>
              <w:jc w:val="right"/>
              <w:rPr>
                <w:sz w:val="20"/>
                <w:szCs w:val="20"/>
                <w:u w:val="none"/>
              </w:rPr>
            </w:pPr>
            <w:r>
              <w:rPr>
                <w:sz w:val="20"/>
                <w:szCs w:val="20"/>
                <w:u w:val="none"/>
              </w:rPr>
              <w:t>$864</w:t>
            </w:r>
          </w:p>
        </w:tc>
        <w:tc>
          <w:tcPr>
            <w:tcW w:w="1800" w:type="dxa"/>
            <w:vAlign w:val="center"/>
          </w:tcPr>
          <w:p w14:paraId="6BD50F43" w14:textId="5169ABBA" w:rsidR="00F077B1" w:rsidRDefault="00CD672B" w:rsidP="00482D43">
            <w:pPr>
              <w:pStyle w:val="LegalFormat"/>
              <w:numPr>
                <w:ilvl w:val="0"/>
                <w:numId w:val="0"/>
              </w:numPr>
              <w:spacing w:line="276" w:lineRule="auto"/>
              <w:jc w:val="right"/>
              <w:rPr>
                <w:sz w:val="20"/>
                <w:szCs w:val="20"/>
                <w:u w:val="none"/>
              </w:rPr>
            </w:pPr>
            <w:r>
              <w:rPr>
                <w:sz w:val="20"/>
                <w:szCs w:val="20"/>
                <w:u w:val="none"/>
              </w:rPr>
              <w:t>84</w:t>
            </w:r>
          </w:p>
          <w:p w14:paraId="364FACE1" w14:textId="5DEDDEA0" w:rsidR="00FF2321" w:rsidRPr="00EF1939" w:rsidRDefault="00FF2321" w:rsidP="00CD672B">
            <w:pPr>
              <w:pStyle w:val="LegalFormat"/>
              <w:numPr>
                <w:ilvl w:val="0"/>
                <w:numId w:val="0"/>
              </w:numPr>
              <w:spacing w:line="276" w:lineRule="auto"/>
              <w:jc w:val="right"/>
              <w:rPr>
                <w:sz w:val="20"/>
                <w:szCs w:val="20"/>
                <w:u w:val="none"/>
              </w:rPr>
            </w:pPr>
            <w:r>
              <w:rPr>
                <w:sz w:val="20"/>
                <w:szCs w:val="20"/>
                <w:u w:val="none"/>
              </w:rPr>
              <w:t>$</w:t>
            </w:r>
            <w:r w:rsidR="00CD672B">
              <w:rPr>
                <w:sz w:val="20"/>
                <w:szCs w:val="20"/>
                <w:u w:val="none"/>
              </w:rPr>
              <w:t>6,048</w:t>
            </w:r>
          </w:p>
        </w:tc>
        <w:tc>
          <w:tcPr>
            <w:tcW w:w="1530" w:type="dxa"/>
            <w:vAlign w:val="center"/>
          </w:tcPr>
          <w:p w14:paraId="4EE42DA5" w14:textId="7FA122A4" w:rsidR="00F077B1" w:rsidRPr="00EF1939" w:rsidRDefault="00FF2321" w:rsidP="00482D43">
            <w:pPr>
              <w:pStyle w:val="LegalFormat"/>
              <w:numPr>
                <w:ilvl w:val="0"/>
                <w:numId w:val="0"/>
              </w:numPr>
              <w:spacing w:line="276" w:lineRule="auto"/>
              <w:jc w:val="right"/>
              <w:rPr>
                <w:sz w:val="20"/>
                <w:szCs w:val="20"/>
                <w:u w:val="none"/>
              </w:rPr>
            </w:pPr>
            <w:r>
              <w:rPr>
                <w:sz w:val="20"/>
                <w:szCs w:val="20"/>
                <w:u w:val="none"/>
              </w:rPr>
              <w:t>$864</w:t>
            </w:r>
          </w:p>
        </w:tc>
      </w:tr>
      <w:tr w:rsidR="004F5455" w:rsidRPr="00AA3C2A" w14:paraId="686C75ED" w14:textId="22B7FB9E" w:rsidTr="003B15A8">
        <w:trPr>
          <w:jc w:val="center"/>
        </w:trPr>
        <w:tc>
          <w:tcPr>
            <w:tcW w:w="2093" w:type="dxa"/>
            <w:vAlign w:val="center"/>
          </w:tcPr>
          <w:p w14:paraId="2E79DFCF" w14:textId="77777777" w:rsidR="00F077B1" w:rsidRPr="00AA3C2A" w:rsidRDefault="00F077B1" w:rsidP="00482D43">
            <w:pPr>
              <w:rPr>
                <w:sz w:val="20"/>
                <w:szCs w:val="20"/>
              </w:rPr>
            </w:pPr>
            <w:r w:rsidRPr="00AA3C2A">
              <w:rPr>
                <w:sz w:val="20"/>
                <w:szCs w:val="20"/>
              </w:rPr>
              <w:t>Reinstatement of obligations to purchase</w:t>
            </w:r>
          </w:p>
        </w:tc>
        <w:tc>
          <w:tcPr>
            <w:tcW w:w="1322" w:type="dxa"/>
            <w:vAlign w:val="center"/>
          </w:tcPr>
          <w:p w14:paraId="148BE650" w14:textId="77777777" w:rsidR="00F077B1" w:rsidRPr="00EF1939" w:rsidRDefault="00F077B1" w:rsidP="00482D43">
            <w:pPr>
              <w:pStyle w:val="LegalFormat"/>
              <w:numPr>
                <w:ilvl w:val="0"/>
                <w:numId w:val="0"/>
              </w:numPr>
              <w:spacing w:line="276" w:lineRule="auto"/>
              <w:jc w:val="right"/>
              <w:rPr>
                <w:sz w:val="20"/>
                <w:szCs w:val="20"/>
                <w:u w:val="none"/>
              </w:rPr>
            </w:pPr>
            <w:r w:rsidRPr="00EF1939">
              <w:rPr>
                <w:sz w:val="20"/>
                <w:szCs w:val="20"/>
                <w:u w:val="none"/>
              </w:rPr>
              <w:t>0</w:t>
            </w:r>
          </w:p>
        </w:tc>
        <w:tc>
          <w:tcPr>
            <w:tcW w:w="1530" w:type="dxa"/>
            <w:vAlign w:val="center"/>
          </w:tcPr>
          <w:p w14:paraId="560F43EF" w14:textId="77777777" w:rsidR="00F077B1" w:rsidRPr="00EF1939" w:rsidRDefault="00F077B1" w:rsidP="00482D43">
            <w:pPr>
              <w:pStyle w:val="LegalFormat"/>
              <w:numPr>
                <w:ilvl w:val="0"/>
                <w:numId w:val="0"/>
              </w:numPr>
              <w:spacing w:line="276" w:lineRule="auto"/>
              <w:jc w:val="right"/>
              <w:rPr>
                <w:sz w:val="20"/>
                <w:szCs w:val="20"/>
                <w:u w:val="none"/>
              </w:rPr>
            </w:pPr>
            <w:r w:rsidRPr="00EF1939">
              <w:rPr>
                <w:sz w:val="20"/>
                <w:szCs w:val="20"/>
                <w:u w:val="none"/>
              </w:rPr>
              <w:t>0</w:t>
            </w:r>
          </w:p>
        </w:tc>
        <w:tc>
          <w:tcPr>
            <w:tcW w:w="1440" w:type="dxa"/>
            <w:vAlign w:val="center"/>
          </w:tcPr>
          <w:p w14:paraId="22ADFC7F" w14:textId="77777777" w:rsidR="00F077B1" w:rsidRPr="00EF1939" w:rsidRDefault="00F077B1" w:rsidP="00482D43">
            <w:pPr>
              <w:pStyle w:val="LegalFormat"/>
              <w:numPr>
                <w:ilvl w:val="0"/>
                <w:numId w:val="0"/>
              </w:numPr>
              <w:spacing w:line="276" w:lineRule="auto"/>
              <w:jc w:val="right"/>
              <w:rPr>
                <w:sz w:val="20"/>
                <w:szCs w:val="20"/>
                <w:u w:val="none"/>
              </w:rPr>
            </w:pPr>
            <w:r w:rsidRPr="00EF1939">
              <w:rPr>
                <w:sz w:val="20"/>
                <w:szCs w:val="20"/>
                <w:u w:val="none"/>
              </w:rPr>
              <w:t>0</w:t>
            </w:r>
          </w:p>
        </w:tc>
        <w:tc>
          <w:tcPr>
            <w:tcW w:w="1710" w:type="dxa"/>
            <w:vAlign w:val="center"/>
          </w:tcPr>
          <w:p w14:paraId="1F7003DE" w14:textId="77777777" w:rsidR="00F077B1" w:rsidRDefault="00F077B1" w:rsidP="00482D43">
            <w:pPr>
              <w:pStyle w:val="LegalFormat"/>
              <w:numPr>
                <w:ilvl w:val="0"/>
                <w:numId w:val="0"/>
              </w:numPr>
              <w:spacing w:line="276" w:lineRule="auto"/>
              <w:jc w:val="right"/>
              <w:rPr>
                <w:sz w:val="20"/>
                <w:szCs w:val="20"/>
                <w:u w:val="none"/>
              </w:rPr>
            </w:pPr>
            <w:r w:rsidRPr="00EF1939">
              <w:rPr>
                <w:sz w:val="20"/>
                <w:szCs w:val="20"/>
                <w:u w:val="none"/>
              </w:rPr>
              <w:t>0</w:t>
            </w:r>
          </w:p>
          <w:p w14:paraId="07BC515B" w14:textId="27510FBA" w:rsidR="00FF2321" w:rsidRPr="00EF1939" w:rsidRDefault="00FF2321" w:rsidP="00482D43">
            <w:pPr>
              <w:pStyle w:val="LegalFormat"/>
              <w:numPr>
                <w:ilvl w:val="0"/>
                <w:numId w:val="0"/>
              </w:numPr>
              <w:spacing w:line="276" w:lineRule="auto"/>
              <w:jc w:val="right"/>
              <w:rPr>
                <w:sz w:val="20"/>
                <w:szCs w:val="20"/>
                <w:u w:val="none"/>
              </w:rPr>
            </w:pPr>
            <w:r>
              <w:rPr>
                <w:sz w:val="20"/>
                <w:szCs w:val="20"/>
                <w:u w:val="none"/>
              </w:rPr>
              <w:t>$0</w:t>
            </w:r>
          </w:p>
        </w:tc>
        <w:tc>
          <w:tcPr>
            <w:tcW w:w="1800" w:type="dxa"/>
            <w:vAlign w:val="center"/>
          </w:tcPr>
          <w:p w14:paraId="63BAF6C5" w14:textId="77777777" w:rsidR="00F077B1" w:rsidRDefault="00F077B1" w:rsidP="00482D43">
            <w:pPr>
              <w:pStyle w:val="LegalFormat"/>
              <w:numPr>
                <w:ilvl w:val="0"/>
                <w:numId w:val="0"/>
              </w:numPr>
              <w:spacing w:line="276" w:lineRule="auto"/>
              <w:jc w:val="right"/>
              <w:rPr>
                <w:sz w:val="20"/>
                <w:szCs w:val="20"/>
                <w:u w:val="none"/>
              </w:rPr>
            </w:pPr>
            <w:r w:rsidRPr="00EF1939">
              <w:rPr>
                <w:sz w:val="20"/>
                <w:szCs w:val="20"/>
                <w:u w:val="none"/>
              </w:rPr>
              <w:t>0</w:t>
            </w:r>
          </w:p>
          <w:p w14:paraId="5E89D2E5" w14:textId="1699E246" w:rsidR="00FF2321" w:rsidRPr="00EF1939" w:rsidRDefault="00FF2321" w:rsidP="00482D43">
            <w:pPr>
              <w:pStyle w:val="LegalFormat"/>
              <w:numPr>
                <w:ilvl w:val="0"/>
                <w:numId w:val="0"/>
              </w:numPr>
              <w:spacing w:line="276" w:lineRule="auto"/>
              <w:jc w:val="right"/>
              <w:rPr>
                <w:sz w:val="20"/>
                <w:szCs w:val="20"/>
                <w:u w:val="none"/>
              </w:rPr>
            </w:pPr>
            <w:r>
              <w:rPr>
                <w:sz w:val="20"/>
                <w:szCs w:val="20"/>
                <w:u w:val="none"/>
              </w:rPr>
              <w:t>$0</w:t>
            </w:r>
          </w:p>
        </w:tc>
        <w:tc>
          <w:tcPr>
            <w:tcW w:w="1530" w:type="dxa"/>
            <w:vAlign w:val="center"/>
          </w:tcPr>
          <w:p w14:paraId="073CACBA" w14:textId="288A50D4" w:rsidR="00F077B1" w:rsidRPr="00EF1939" w:rsidRDefault="00FF2321" w:rsidP="00482D43">
            <w:pPr>
              <w:pStyle w:val="LegalFormat"/>
              <w:numPr>
                <w:ilvl w:val="0"/>
                <w:numId w:val="0"/>
              </w:numPr>
              <w:spacing w:line="276" w:lineRule="auto"/>
              <w:jc w:val="right"/>
              <w:rPr>
                <w:sz w:val="20"/>
                <w:szCs w:val="20"/>
                <w:u w:val="none"/>
              </w:rPr>
            </w:pPr>
            <w:r>
              <w:rPr>
                <w:sz w:val="20"/>
                <w:szCs w:val="20"/>
                <w:u w:val="none"/>
              </w:rPr>
              <w:t>$0</w:t>
            </w:r>
          </w:p>
        </w:tc>
      </w:tr>
      <w:tr w:rsidR="004F5455" w:rsidRPr="00AA3C2A" w14:paraId="33AF5A24" w14:textId="3DBB0442" w:rsidTr="003B15A8">
        <w:trPr>
          <w:jc w:val="center"/>
        </w:trPr>
        <w:tc>
          <w:tcPr>
            <w:tcW w:w="2093" w:type="dxa"/>
            <w:vAlign w:val="center"/>
          </w:tcPr>
          <w:p w14:paraId="23F50407" w14:textId="77777777" w:rsidR="00F077B1" w:rsidRPr="00AA3C2A" w:rsidRDefault="00F077B1" w:rsidP="00482D43">
            <w:pPr>
              <w:rPr>
                <w:sz w:val="20"/>
                <w:szCs w:val="20"/>
              </w:rPr>
            </w:pPr>
            <w:r w:rsidRPr="00AA3C2A">
              <w:rPr>
                <w:sz w:val="20"/>
                <w:szCs w:val="20"/>
              </w:rPr>
              <w:t>Termination of obligation to sell</w:t>
            </w:r>
          </w:p>
        </w:tc>
        <w:tc>
          <w:tcPr>
            <w:tcW w:w="1322" w:type="dxa"/>
            <w:vAlign w:val="center"/>
          </w:tcPr>
          <w:p w14:paraId="09A84ED9" w14:textId="09829B16" w:rsidR="00F077B1" w:rsidRPr="00EF1939" w:rsidRDefault="00CD672B" w:rsidP="00482D43">
            <w:pPr>
              <w:pStyle w:val="LegalFormat"/>
              <w:numPr>
                <w:ilvl w:val="0"/>
                <w:numId w:val="0"/>
              </w:numPr>
              <w:spacing w:line="276" w:lineRule="auto"/>
              <w:jc w:val="right"/>
              <w:rPr>
                <w:sz w:val="20"/>
                <w:szCs w:val="20"/>
                <w:u w:val="none"/>
              </w:rPr>
            </w:pPr>
            <w:r>
              <w:rPr>
                <w:sz w:val="20"/>
                <w:szCs w:val="20"/>
                <w:u w:val="none"/>
              </w:rPr>
              <w:t>2</w:t>
            </w:r>
          </w:p>
        </w:tc>
        <w:tc>
          <w:tcPr>
            <w:tcW w:w="1530" w:type="dxa"/>
            <w:vAlign w:val="center"/>
          </w:tcPr>
          <w:p w14:paraId="18E58731" w14:textId="7284513D" w:rsidR="00F077B1" w:rsidRPr="00EF1939" w:rsidRDefault="00CD672B" w:rsidP="00482D43">
            <w:pPr>
              <w:pStyle w:val="LegalFormat"/>
              <w:numPr>
                <w:ilvl w:val="0"/>
                <w:numId w:val="0"/>
              </w:numPr>
              <w:spacing w:line="276" w:lineRule="auto"/>
              <w:jc w:val="right"/>
              <w:rPr>
                <w:sz w:val="20"/>
                <w:szCs w:val="20"/>
                <w:u w:val="none"/>
              </w:rPr>
            </w:pPr>
            <w:r>
              <w:rPr>
                <w:sz w:val="20"/>
                <w:szCs w:val="20"/>
                <w:u w:val="none"/>
              </w:rPr>
              <w:t>1</w:t>
            </w:r>
          </w:p>
        </w:tc>
        <w:tc>
          <w:tcPr>
            <w:tcW w:w="1440" w:type="dxa"/>
            <w:vAlign w:val="center"/>
          </w:tcPr>
          <w:p w14:paraId="38802AA8" w14:textId="592D7E7B" w:rsidR="00F077B1" w:rsidRPr="00EF1939" w:rsidRDefault="00CD672B" w:rsidP="00482D43">
            <w:pPr>
              <w:pStyle w:val="LegalFormat"/>
              <w:numPr>
                <w:ilvl w:val="0"/>
                <w:numId w:val="0"/>
              </w:numPr>
              <w:spacing w:line="276" w:lineRule="auto"/>
              <w:jc w:val="right"/>
              <w:rPr>
                <w:sz w:val="20"/>
                <w:szCs w:val="20"/>
                <w:u w:val="none"/>
              </w:rPr>
            </w:pPr>
            <w:r>
              <w:rPr>
                <w:sz w:val="20"/>
                <w:szCs w:val="20"/>
                <w:u w:val="none"/>
              </w:rPr>
              <w:t>2</w:t>
            </w:r>
          </w:p>
        </w:tc>
        <w:tc>
          <w:tcPr>
            <w:tcW w:w="1710" w:type="dxa"/>
            <w:vAlign w:val="center"/>
          </w:tcPr>
          <w:p w14:paraId="5D4B8DBC" w14:textId="415A0F1F" w:rsidR="00F077B1" w:rsidRDefault="00CD672B" w:rsidP="00482D43">
            <w:pPr>
              <w:pStyle w:val="LegalFormat"/>
              <w:numPr>
                <w:ilvl w:val="0"/>
                <w:numId w:val="0"/>
              </w:numPr>
              <w:spacing w:line="276" w:lineRule="auto"/>
              <w:jc w:val="right"/>
              <w:rPr>
                <w:sz w:val="20"/>
                <w:szCs w:val="20"/>
                <w:u w:val="none"/>
              </w:rPr>
            </w:pPr>
            <w:r>
              <w:rPr>
                <w:sz w:val="20"/>
                <w:szCs w:val="20"/>
                <w:u w:val="none"/>
              </w:rPr>
              <w:t>8</w:t>
            </w:r>
          </w:p>
          <w:p w14:paraId="27F1504A" w14:textId="3702FB51" w:rsidR="00FF2321" w:rsidRPr="00EF1939" w:rsidRDefault="00E0023A" w:rsidP="00CD672B">
            <w:pPr>
              <w:pStyle w:val="LegalFormat"/>
              <w:numPr>
                <w:ilvl w:val="0"/>
                <w:numId w:val="0"/>
              </w:numPr>
              <w:spacing w:line="276" w:lineRule="auto"/>
              <w:jc w:val="right"/>
              <w:rPr>
                <w:sz w:val="20"/>
                <w:szCs w:val="20"/>
                <w:u w:val="none"/>
              </w:rPr>
            </w:pPr>
            <w:r>
              <w:rPr>
                <w:sz w:val="20"/>
                <w:szCs w:val="20"/>
                <w:u w:val="none"/>
              </w:rPr>
              <w:t>$</w:t>
            </w:r>
            <w:r w:rsidR="00CD672B">
              <w:rPr>
                <w:sz w:val="20"/>
                <w:szCs w:val="20"/>
                <w:u w:val="none"/>
              </w:rPr>
              <w:t>576</w:t>
            </w:r>
          </w:p>
        </w:tc>
        <w:tc>
          <w:tcPr>
            <w:tcW w:w="1800" w:type="dxa"/>
            <w:vAlign w:val="center"/>
          </w:tcPr>
          <w:p w14:paraId="4D2AB226" w14:textId="08703137" w:rsidR="00F077B1" w:rsidRDefault="00CD672B" w:rsidP="00482D43">
            <w:pPr>
              <w:pStyle w:val="LegalFormat"/>
              <w:numPr>
                <w:ilvl w:val="0"/>
                <w:numId w:val="0"/>
              </w:numPr>
              <w:spacing w:line="276" w:lineRule="auto"/>
              <w:jc w:val="right"/>
              <w:rPr>
                <w:sz w:val="20"/>
                <w:szCs w:val="20"/>
                <w:u w:val="none"/>
              </w:rPr>
            </w:pPr>
            <w:r>
              <w:rPr>
                <w:sz w:val="20"/>
                <w:szCs w:val="20"/>
                <w:u w:val="none"/>
              </w:rPr>
              <w:t>16</w:t>
            </w:r>
          </w:p>
          <w:p w14:paraId="6FA1F7E1" w14:textId="531CB5D7" w:rsidR="00FF2321" w:rsidRPr="00EF1939" w:rsidRDefault="00CD672B" w:rsidP="00CD672B">
            <w:pPr>
              <w:pStyle w:val="LegalFormat"/>
              <w:numPr>
                <w:ilvl w:val="0"/>
                <w:numId w:val="0"/>
              </w:numPr>
              <w:spacing w:line="276" w:lineRule="auto"/>
              <w:jc w:val="right"/>
              <w:rPr>
                <w:sz w:val="20"/>
                <w:szCs w:val="20"/>
                <w:u w:val="none"/>
              </w:rPr>
            </w:pPr>
            <w:r>
              <w:rPr>
                <w:sz w:val="20"/>
                <w:szCs w:val="20"/>
                <w:u w:val="none"/>
              </w:rPr>
              <w:t>$1,152</w:t>
            </w:r>
          </w:p>
        </w:tc>
        <w:tc>
          <w:tcPr>
            <w:tcW w:w="1530" w:type="dxa"/>
            <w:vAlign w:val="center"/>
          </w:tcPr>
          <w:p w14:paraId="4A9F23A7" w14:textId="0F78CF0D" w:rsidR="00F077B1" w:rsidRPr="00EF1939" w:rsidRDefault="00E0023A" w:rsidP="00CD672B">
            <w:pPr>
              <w:pStyle w:val="LegalFormat"/>
              <w:numPr>
                <w:ilvl w:val="0"/>
                <w:numId w:val="0"/>
              </w:numPr>
              <w:spacing w:line="276" w:lineRule="auto"/>
              <w:jc w:val="right"/>
              <w:rPr>
                <w:sz w:val="20"/>
                <w:szCs w:val="20"/>
                <w:u w:val="none"/>
              </w:rPr>
            </w:pPr>
            <w:r>
              <w:rPr>
                <w:sz w:val="20"/>
                <w:szCs w:val="20"/>
                <w:u w:val="none"/>
              </w:rPr>
              <w:t>$</w:t>
            </w:r>
            <w:r w:rsidR="00CD672B">
              <w:rPr>
                <w:sz w:val="20"/>
                <w:szCs w:val="20"/>
                <w:u w:val="none"/>
              </w:rPr>
              <w:t>576</w:t>
            </w:r>
          </w:p>
        </w:tc>
      </w:tr>
      <w:tr w:rsidR="004F5455" w:rsidRPr="00AA3C2A" w14:paraId="400864A1" w14:textId="5627A90A" w:rsidTr="003B15A8">
        <w:trPr>
          <w:jc w:val="center"/>
        </w:trPr>
        <w:tc>
          <w:tcPr>
            <w:tcW w:w="2093" w:type="dxa"/>
            <w:vAlign w:val="center"/>
          </w:tcPr>
          <w:p w14:paraId="6921E407" w14:textId="77777777" w:rsidR="00F077B1" w:rsidRPr="00AA3C2A" w:rsidRDefault="00F077B1" w:rsidP="00482D43">
            <w:pPr>
              <w:rPr>
                <w:sz w:val="20"/>
                <w:szCs w:val="20"/>
              </w:rPr>
            </w:pPr>
            <w:r w:rsidRPr="00AA3C2A">
              <w:rPr>
                <w:sz w:val="20"/>
                <w:szCs w:val="20"/>
              </w:rPr>
              <w:t>Reinstatement of obligation to sell</w:t>
            </w:r>
          </w:p>
        </w:tc>
        <w:tc>
          <w:tcPr>
            <w:tcW w:w="1322" w:type="dxa"/>
            <w:vAlign w:val="center"/>
          </w:tcPr>
          <w:p w14:paraId="5435CF49" w14:textId="77777777" w:rsidR="00F077B1" w:rsidRPr="00EF1939" w:rsidRDefault="00F077B1" w:rsidP="00482D43">
            <w:pPr>
              <w:pStyle w:val="LegalFormat"/>
              <w:numPr>
                <w:ilvl w:val="0"/>
                <w:numId w:val="0"/>
              </w:numPr>
              <w:spacing w:line="276" w:lineRule="auto"/>
              <w:jc w:val="right"/>
              <w:rPr>
                <w:sz w:val="20"/>
                <w:szCs w:val="20"/>
                <w:u w:val="none"/>
              </w:rPr>
            </w:pPr>
            <w:r w:rsidRPr="00EF1939">
              <w:rPr>
                <w:sz w:val="20"/>
                <w:szCs w:val="20"/>
                <w:u w:val="none"/>
              </w:rPr>
              <w:t>0</w:t>
            </w:r>
          </w:p>
        </w:tc>
        <w:tc>
          <w:tcPr>
            <w:tcW w:w="1530" w:type="dxa"/>
            <w:vAlign w:val="center"/>
          </w:tcPr>
          <w:p w14:paraId="2F5E0F31" w14:textId="77777777" w:rsidR="00F077B1" w:rsidRPr="00EF1939" w:rsidRDefault="00F077B1" w:rsidP="00482D43">
            <w:pPr>
              <w:pStyle w:val="LegalFormat"/>
              <w:numPr>
                <w:ilvl w:val="0"/>
                <w:numId w:val="0"/>
              </w:numPr>
              <w:spacing w:line="276" w:lineRule="auto"/>
              <w:jc w:val="right"/>
              <w:rPr>
                <w:sz w:val="20"/>
                <w:szCs w:val="20"/>
                <w:u w:val="none"/>
              </w:rPr>
            </w:pPr>
            <w:r w:rsidRPr="00EF1939">
              <w:rPr>
                <w:sz w:val="20"/>
                <w:szCs w:val="20"/>
                <w:u w:val="none"/>
              </w:rPr>
              <w:t>0</w:t>
            </w:r>
          </w:p>
        </w:tc>
        <w:tc>
          <w:tcPr>
            <w:tcW w:w="1440" w:type="dxa"/>
            <w:vAlign w:val="center"/>
          </w:tcPr>
          <w:p w14:paraId="4679A550" w14:textId="77777777" w:rsidR="00F077B1" w:rsidRPr="00EF1939" w:rsidRDefault="00F077B1" w:rsidP="00482D43">
            <w:pPr>
              <w:pStyle w:val="LegalFormat"/>
              <w:numPr>
                <w:ilvl w:val="0"/>
                <w:numId w:val="0"/>
              </w:numPr>
              <w:spacing w:line="276" w:lineRule="auto"/>
              <w:jc w:val="right"/>
              <w:rPr>
                <w:sz w:val="20"/>
                <w:szCs w:val="20"/>
                <w:u w:val="none"/>
              </w:rPr>
            </w:pPr>
            <w:r w:rsidRPr="00EF1939">
              <w:rPr>
                <w:sz w:val="20"/>
                <w:szCs w:val="20"/>
                <w:u w:val="none"/>
              </w:rPr>
              <w:t>0</w:t>
            </w:r>
          </w:p>
        </w:tc>
        <w:tc>
          <w:tcPr>
            <w:tcW w:w="1710" w:type="dxa"/>
            <w:vAlign w:val="center"/>
          </w:tcPr>
          <w:p w14:paraId="4420252E" w14:textId="77777777" w:rsidR="00F077B1" w:rsidRDefault="00F077B1" w:rsidP="00482D43">
            <w:pPr>
              <w:pStyle w:val="LegalFormat"/>
              <w:numPr>
                <w:ilvl w:val="0"/>
                <w:numId w:val="0"/>
              </w:numPr>
              <w:spacing w:line="276" w:lineRule="auto"/>
              <w:jc w:val="right"/>
              <w:rPr>
                <w:sz w:val="20"/>
                <w:szCs w:val="20"/>
                <w:u w:val="none"/>
              </w:rPr>
            </w:pPr>
            <w:r w:rsidRPr="00EF1939">
              <w:rPr>
                <w:sz w:val="20"/>
                <w:szCs w:val="20"/>
                <w:u w:val="none"/>
              </w:rPr>
              <w:t>0</w:t>
            </w:r>
          </w:p>
          <w:p w14:paraId="43C7D816" w14:textId="203F273C" w:rsidR="00FF2321" w:rsidRPr="00EF1939" w:rsidRDefault="00FF2321" w:rsidP="00482D43">
            <w:pPr>
              <w:pStyle w:val="LegalFormat"/>
              <w:numPr>
                <w:ilvl w:val="0"/>
                <w:numId w:val="0"/>
              </w:numPr>
              <w:spacing w:line="276" w:lineRule="auto"/>
              <w:jc w:val="right"/>
              <w:rPr>
                <w:sz w:val="20"/>
                <w:szCs w:val="20"/>
                <w:u w:val="none"/>
              </w:rPr>
            </w:pPr>
            <w:r>
              <w:rPr>
                <w:sz w:val="20"/>
                <w:szCs w:val="20"/>
                <w:u w:val="none"/>
              </w:rPr>
              <w:t>$0</w:t>
            </w:r>
          </w:p>
        </w:tc>
        <w:tc>
          <w:tcPr>
            <w:tcW w:w="1800" w:type="dxa"/>
            <w:vAlign w:val="center"/>
          </w:tcPr>
          <w:p w14:paraId="31D0F440" w14:textId="77777777" w:rsidR="00F077B1" w:rsidRDefault="00F077B1" w:rsidP="00482D43">
            <w:pPr>
              <w:pStyle w:val="LegalFormat"/>
              <w:numPr>
                <w:ilvl w:val="0"/>
                <w:numId w:val="0"/>
              </w:numPr>
              <w:spacing w:line="276" w:lineRule="auto"/>
              <w:jc w:val="right"/>
              <w:rPr>
                <w:sz w:val="20"/>
                <w:szCs w:val="20"/>
                <w:u w:val="none"/>
              </w:rPr>
            </w:pPr>
            <w:r w:rsidRPr="00EF1939">
              <w:rPr>
                <w:sz w:val="20"/>
                <w:szCs w:val="20"/>
                <w:u w:val="none"/>
              </w:rPr>
              <w:t>0</w:t>
            </w:r>
          </w:p>
          <w:p w14:paraId="64B99EA7" w14:textId="383711B8" w:rsidR="00FF2321" w:rsidRPr="00EF1939" w:rsidRDefault="00FF2321" w:rsidP="00482D43">
            <w:pPr>
              <w:pStyle w:val="LegalFormat"/>
              <w:numPr>
                <w:ilvl w:val="0"/>
                <w:numId w:val="0"/>
              </w:numPr>
              <w:spacing w:line="276" w:lineRule="auto"/>
              <w:jc w:val="right"/>
              <w:rPr>
                <w:sz w:val="20"/>
                <w:szCs w:val="20"/>
                <w:u w:val="none"/>
              </w:rPr>
            </w:pPr>
            <w:r>
              <w:rPr>
                <w:sz w:val="20"/>
                <w:szCs w:val="20"/>
                <w:u w:val="none"/>
              </w:rPr>
              <w:t>$0</w:t>
            </w:r>
          </w:p>
        </w:tc>
        <w:tc>
          <w:tcPr>
            <w:tcW w:w="1530" w:type="dxa"/>
            <w:vAlign w:val="center"/>
          </w:tcPr>
          <w:p w14:paraId="4A8CC9A3" w14:textId="33AF8AD9" w:rsidR="00F077B1" w:rsidRPr="00EF1939" w:rsidRDefault="00FF2321" w:rsidP="00482D43">
            <w:pPr>
              <w:pStyle w:val="LegalFormat"/>
              <w:numPr>
                <w:ilvl w:val="0"/>
                <w:numId w:val="0"/>
              </w:numPr>
              <w:spacing w:line="276" w:lineRule="auto"/>
              <w:jc w:val="right"/>
              <w:rPr>
                <w:sz w:val="20"/>
                <w:szCs w:val="20"/>
                <w:u w:val="none"/>
              </w:rPr>
            </w:pPr>
            <w:r>
              <w:rPr>
                <w:sz w:val="20"/>
                <w:szCs w:val="20"/>
                <w:u w:val="none"/>
              </w:rPr>
              <w:t>$0</w:t>
            </w:r>
          </w:p>
        </w:tc>
      </w:tr>
      <w:tr w:rsidR="00482D43" w:rsidRPr="00B45609" w14:paraId="0844090D" w14:textId="1620465D" w:rsidTr="003B15A8">
        <w:trPr>
          <w:trHeight w:val="443"/>
          <w:jc w:val="center"/>
        </w:trPr>
        <w:tc>
          <w:tcPr>
            <w:tcW w:w="2093" w:type="dxa"/>
            <w:vAlign w:val="center"/>
          </w:tcPr>
          <w:p w14:paraId="1D0946E9" w14:textId="77777777" w:rsidR="00482D43" w:rsidRPr="00B45609" w:rsidRDefault="00482D43" w:rsidP="00482D43">
            <w:pPr>
              <w:rPr>
                <w:b/>
                <w:sz w:val="20"/>
                <w:szCs w:val="20"/>
              </w:rPr>
            </w:pPr>
            <w:r w:rsidRPr="00B45609">
              <w:rPr>
                <w:b/>
                <w:sz w:val="20"/>
                <w:szCs w:val="20"/>
              </w:rPr>
              <w:t>Total</w:t>
            </w:r>
          </w:p>
        </w:tc>
        <w:tc>
          <w:tcPr>
            <w:tcW w:w="6002" w:type="dxa"/>
            <w:gridSpan w:val="4"/>
            <w:vAlign w:val="center"/>
          </w:tcPr>
          <w:p w14:paraId="57BDC3D2" w14:textId="77777777" w:rsidR="00482D43" w:rsidRPr="00B45609" w:rsidRDefault="00482D43" w:rsidP="00482D43">
            <w:pPr>
              <w:pStyle w:val="LegalFormat"/>
              <w:numPr>
                <w:ilvl w:val="0"/>
                <w:numId w:val="0"/>
              </w:numPr>
              <w:spacing w:line="240" w:lineRule="auto"/>
              <w:jc w:val="right"/>
              <w:rPr>
                <w:b/>
                <w:sz w:val="20"/>
                <w:szCs w:val="20"/>
                <w:u w:val="none"/>
              </w:rPr>
            </w:pPr>
          </w:p>
        </w:tc>
        <w:tc>
          <w:tcPr>
            <w:tcW w:w="1800" w:type="dxa"/>
            <w:vAlign w:val="center"/>
          </w:tcPr>
          <w:p w14:paraId="4CE20E69" w14:textId="28ABE650" w:rsidR="00482D43" w:rsidRPr="00B45609" w:rsidRDefault="00CD672B" w:rsidP="00482D43">
            <w:pPr>
              <w:pStyle w:val="LegalFormat"/>
              <w:numPr>
                <w:ilvl w:val="0"/>
                <w:numId w:val="0"/>
              </w:numPr>
              <w:spacing w:line="240" w:lineRule="auto"/>
              <w:jc w:val="right"/>
              <w:rPr>
                <w:b/>
                <w:sz w:val="20"/>
                <w:szCs w:val="20"/>
                <w:u w:val="none"/>
              </w:rPr>
            </w:pPr>
            <w:r>
              <w:rPr>
                <w:b/>
                <w:sz w:val="20"/>
                <w:szCs w:val="20"/>
                <w:u w:val="none"/>
              </w:rPr>
              <w:t>100</w:t>
            </w:r>
          </w:p>
          <w:p w14:paraId="260E28E8" w14:textId="124C1FC9" w:rsidR="00B45609" w:rsidRPr="00B45609" w:rsidRDefault="00B45609" w:rsidP="00CD672B">
            <w:pPr>
              <w:pStyle w:val="LegalFormat"/>
              <w:numPr>
                <w:ilvl w:val="0"/>
                <w:numId w:val="0"/>
              </w:numPr>
              <w:spacing w:line="240" w:lineRule="auto"/>
              <w:jc w:val="right"/>
              <w:rPr>
                <w:b/>
                <w:sz w:val="20"/>
                <w:szCs w:val="20"/>
                <w:u w:val="none"/>
              </w:rPr>
            </w:pPr>
            <w:r w:rsidRPr="00B45609">
              <w:rPr>
                <w:b/>
                <w:sz w:val="20"/>
                <w:szCs w:val="20"/>
                <w:u w:val="none"/>
              </w:rPr>
              <w:t>$</w:t>
            </w:r>
            <w:r w:rsidR="00CD672B">
              <w:rPr>
                <w:b/>
                <w:sz w:val="20"/>
                <w:szCs w:val="20"/>
                <w:u w:val="none"/>
              </w:rPr>
              <w:t>7,200</w:t>
            </w:r>
          </w:p>
        </w:tc>
        <w:tc>
          <w:tcPr>
            <w:tcW w:w="1530" w:type="dxa"/>
            <w:vAlign w:val="center"/>
          </w:tcPr>
          <w:p w14:paraId="6F381096" w14:textId="0D6C2515" w:rsidR="00482D43" w:rsidRPr="00B45609" w:rsidRDefault="00B45609" w:rsidP="00CD672B">
            <w:pPr>
              <w:pStyle w:val="LegalFormat"/>
              <w:numPr>
                <w:ilvl w:val="0"/>
                <w:numId w:val="0"/>
              </w:numPr>
              <w:spacing w:line="240" w:lineRule="auto"/>
              <w:jc w:val="right"/>
              <w:rPr>
                <w:b/>
                <w:sz w:val="20"/>
                <w:szCs w:val="20"/>
                <w:u w:val="none"/>
              </w:rPr>
            </w:pPr>
            <w:r w:rsidRPr="00B45609">
              <w:rPr>
                <w:b/>
                <w:sz w:val="20"/>
                <w:szCs w:val="20"/>
                <w:u w:val="none"/>
              </w:rPr>
              <w:t>$</w:t>
            </w:r>
            <w:r w:rsidR="00CD672B">
              <w:rPr>
                <w:b/>
                <w:sz w:val="20"/>
                <w:szCs w:val="20"/>
                <w:u w:val="none"/>
              </w:rPr>
              <w:t>1,440</w:t>
            </w:r>
          </w:p>
        </w:tc>
      </w:tr>
    </w:tbl>
    <w:p w14:paraId="06D77A52" w14:textId="65D93C3A"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137C4514" w14:textId="77777777" w:rsidR="00AE1F12" w:rsidRDefault="00AE1F12" w:rsidP="00AE1F12"/>
    <w:p w14:paraId="2DB4CF59" w14:textId="6A1C8F6C" w:rsidR="004F158B" w:rsidRDefault="004F158B" w:rsidP="004F158B"/>
    <w:p w14:paraId="3E28F7CB" w14:textId="338A88F5" w:rsidR="004F158B" w:rsidRPr="004F158B" w:rsidRDefault="004F158B" w:rsidP="004F158B">
      <w:pPr>
        <w:ind w:firstLine="2606"/>
        <w:jc w:val="center"/>
      </w:pPr>
      <w:r w:rsidRPr="004F158B">
        <w:t>Nathaniel J. Davis, Sr.,</w:t>
      </w:r>
    </w:p>
    <w:p w14:paraId="3E7D0594" w14:textId="64B4F146" w:rsidR="004F158B" w:rsidRPr="004F158B" w:rsidRDefault="004F158B" w:rsidP="004F158B">
      <w:pPr>
        <w:ind w:firstLine="2606"/>
        <w:jc w:val="center"/>
      </w:pPr>
      <w:r w:rsidRPr="004F158B">
        <w:t>Deputy Secretary.</w:t>
      </w:r>
    </w:p>
    <w:p w14:paraId="166FF96D" w14:textId="77777777" w:rsidR="004F158B" w:rsidRDefault="004F158B" w:rsidP="004F158B"/>
    <w:sectPr w:rsidR="004F158B"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69AD3" w14:textId="77777777" w:rsidR="002C75FA" w:rsidRDefault="002C75FA" w:rsidP="00B01B16">
      <w:r>
        <w:separator/>
      </w:r>
    </w:p>
  </w:endnote>
  <w:endnote w:type="continuationSeparator" w:id="0">
    <w:p w14:paraId="3EA69F34" w14:textId="77777777" w:rsidR="002C75FA" w:rsidRDefault="002C75FA"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A7EEB" w14:textId="77777777" w:rsidR="002C75FA" w:rsidRDefault="002C75FA" w:rsidP="00B01B16">
      <w:r>
        <w:separator/>
      </w:r>
    </w:p>
  </w:footnote>
  <w:footnote w:type="continuationSeparator" w:id="0">
    <w:p w14:paraId="0E5532F6" w14:textId="77777777" w:rsidR="002C75FA" w:rsidRDefault="002C75FA" w:rsidP="00B01B16">
      <w:r>
        <w:continuationSeparator/>
      </w:r>
    </w:p>
  </w:footnote>
  <w:footnote w:id="1">
    <w:p w14:paraId="3A89534C" w14:textId="77777777" w:rsidR="00710EEE" w:rsidRDefault="00710EEE" w:rsidP="00710EEE">
      <w:pPr>
        <w:pStyle w:val="FootnoteText"/>
        <w:rPr>
          <w:sz w:val="26"/>
          <w:szCs w:val="26"/>
        </w:rPr>
      </w:pPr>
      <w:r>
        <w:rPr>
          <w:rStyle w:val="FootnoteReference"/>
          <w:b w:val="0"/>
        </w:rPr>
        <w:footnoteRef/>
      </w:r>
      <w:r>
        <w:rPr>
          <w:b/>
          <w:sz w:val="26"/>
          <w:szCs w:val="26"/>
        </w:rPr>
        <w:t xml:space="preserve"> </w:t>
      </w:r>
      <w:r>
        <w:rPr>
          <w:sz w:val="26"/>
          <w:szCs w:val="26"/>
        </w:rPr>
        <w:t>Public Law 109-58, 119 Stat. 594 (2005)</w:t>
      </w:r>
    </w:p>
  </w:footnote>
  <w:footnote w:id="2">
    <w:p w14:paraId="414D5D8E" w14:textId="41E77133" w:rsidR="00710EEE" w:rsidRDefault="00710EEE" w:rsidP="00710EEE">
      <w:pPr>
        <w:pStyle w:val="FootnoteText"/>
        <w:rPr>
          <w:b/>
          <w:sz w:val="26"/>
          <w:szCs w:val="26"/>
        </w:rPr>
      </w:pPr>
      <w:r>
        <w:rPr>
          <w:rStyle w:val="FootnoteReference"/>
          <w:b w:val="0"/>
        </w:rPr>
        <w:footnoteRef/>
      </w:r>
      <w:r>
        <w:rPr>
          <w:sz w:val="26"/>
          <w:szCs w:val="26"/>
        </w:rPr>
        <w:t xml:space="preserve"> 18 CFR 292.310 and 292.312.</w:t>
      </w:r>
    </w:p>
  </w:footnote>
  <w:footnote w:id="3">
    <w:p w14:paraId="500AED59" w14:textId="68E10142" w:rsidR="00710EEE" w:rsidRDefault="00710EEE" w:rsidP="00710EEE">
      <w:pPr>
        <w:pStyle w:val="FootnoteText"/>
        <w:tabs>
          <w:tab w:val="left" w:pos="6090"/>
        </w:tabs>
        <w:rPr>
          <w:b/>
          <w:sz w:val="26"/>
          <w:szCs w:val="26"/>
        </w:rPr>
      </w:pPr>
      <w:r>
        <w:rPr>
          <w:rStyle w:val="FootnoteReference"/>
          <w:b w:val="0"/>
        </w:rPr>
        <w:footnoteRef/>
      </w:r>
      <w:r>
        <w:rPr>
          <w:b/>
          <w:sz w:val="26"/>
          <w:szCs w:val="26"/>
        </w:rPr>
        <w:t xml:space="preserve"> </w:t>
      </w:r>
      <w:r>
        <w:rPr>
          <w:sz w:val="26"/>
          <w:szCs w:val="26"/>
        </w:rPr>
        <w:t>18 CFR 292.311 and 292.313.</w:t>
      </w:r>
    </w:p>
  </w:footnote>
  <w:footnote w:id="4">
    <w:p w14:paraId="5D423E05" w14:textId="4B39916B" w:rsidR="00AE1F12" w:rsidRPr="006536D8" w:rsidRDefault="00B01B16" w:rsidP="00B01B16">
      <w:pPr>
        <w:pStyle w:val="FootnoteText"/>
        <w:rPr>
          <w:sz w:val="26"/>
          <w:szCs w:val="26"/>
        </w:rPr>
      </w:pPr>
      <w:r w:rsidRPr="006536D8">
        <w:rPr>
          <w:rStyle w:val="FootnoteReference"/>
        </w:rPr>
        <w:footnoteRef/>
      </w:r>
      <w:r w:rsidRPr="006536D8">
        <w:rPr>
          <w:sz w:val="26"/>
          <w:szCs w:val="26"/>
        </w:rPr>
        <w:t xml:space="preserve"> </w:t>
      </w:r>
      <w:r w:rsidR="00486FC9">
        <w:rPr>
          <w:sz w:val="26"/>
          <w:szCs w:val="26"/>
        </w:rPr>
        <w:t>B</w:t>
      </w:r>
      <w:r w:rsidRPr="006536D8">
        <w:rPr>
          <w:sz w:val="26"/>
          <w:szCs w:val="26"/>
        </w:rPr>
        <w:t>urden</w:t>
      </w:r>
      <w:r w:rsidR="00F077B1">
        <w:rPr>
          <w:sz w:val="26"/>
          <w:szCs w:val="26"/>
        </w:rPr>
        <w:t xml:space="preserve"> as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w:t>
      </w:r>
      <w:r w:rsidR="00376525" w:rsidRPr="006536D8">
        <w:rPr>
          <w:sz w:val="26"/>
          <w:szCs w:val="26"/>
        </w:rPr>
        <w:t xml:space="preserve">refer to Title </w:t>
      </w:r>
      <w:r w:rsidRPr="006536D8">
        <w:rPr>
          <w:sz w:val="26"/>
          <w:szCs w:val="26"/>
        </w:rPr>
        <w:t>5 Code of Federal Regulations 1320.3.</w:t>
      </w:r>
    </w:p>
  </w:footnote>
  <w:footnote w:id="5">
    <w:p w14:paraId="09F58A0B" w14:textId="77777777" w:rsidR="00482D43" w:rsidRPr="00F077B1" w:rsidRDefault="00482D43" w:rsidP="00482D43">
      <w:pPr>
        <w:pStyle w:val="FootnoteText"/>
        <w:rPr>
          <w:sz w:val="26"/>
          <w:szCs w:val="26"/>
        </w:rPr>
      </w:pPr>
      <w:r w:rsidRPr="00F077B1">
        <w:rPr>
          <w:rStyle w:val="FootnoteReference"/>
        </w:rPr>
        <w:footnoteRef/>
      </w:r>
      <w:r w:rsidRPr="00F077B1">
        <w:rPr>
          <w:sz w:val="26"/>
          <w:szCs w:val="26"/>
        </w:rPr>
        <w:t xml:space="preserve"> The estimates for cost per response are derived using the following formula: Average Burden Hours per Response * $72.00 per Hour = Average Cost per Response. The hourly cost figure comes from the FERC average salary ($149,489/year). Commission staff believes the FERC average salary to be representative wage for industry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0AF7" w14:textId="08D75FEA" w:rsidR="00810D18" w:rsidRDefault="00810D18" w:rsidP="00810D18">
    <w:pPr>
      <w:pStyle w:val="Header"/>
    </w:pPr>
    <w:r w:rsidRPr="00486FC9">
      <w:t xml:space="preserve">Docket No. </w:t>
    </w:r>
    <w:r w:rsidR="00337D1F" w:rsidRPr="00486FC9">
      <w:t>IC</w:t>
    </w:r>
    <w:r w:rsidR="00B77A79" w:rsidRPr="00486FC9">
      <w:t>19</w:t>
    </w:r>
    <w:r w:rsidR="00337D1F" w:rsidRPr="00486FC9">
      <w:t>-</w:t>
    </w:r>
    <w:r w:rsidR="00337450" w:rsidRPr="00486FC9">
      <w:t>10</w:t>
    </w:r>
    <w:r w:rsidR="00337D1F" w:rsidRPr="00486FC9">
      <w:t>-000</w:t>
    </w:r>
    <w:r>
      <w:tab/>
    </w:r>
    <w:sdt>
      <w:sdtPr>
        <w:id w:val="1515886245"/>
        <w:docPartObj>
          <w:docPartGallery w:val="Page Numbers (Top of Page)"/>
          <w:docPartUnique/>
        </w:docPartObj>
      </w:sdtPr>
      <w:sdtEndPr>
        <w:rPr>
          <w:noProof/>
        </w:rPr>
      </w:sdtEndPr>
      <w:sdtContent>
        <w:r w:rsidR="006A4EF4">
          <w:tab/>
        </w:r>
        <w:r>
          <w:fldChar w:fldCharType="begin"/>
        </w:r>
        <w:r>
          <w:instrText xml:space="preserve"> PAGE   \* MERGEFORMAT </w:instrText>
        </w:r>
        <w:r>
          <w:fldChar w:fldCharType="separate"/>
        </w:r>
        <w:r w:rsidR="00871331">
          <w:rPr>
            <w:noProof/>
          </w:rPr>
          <w:t>2</w:t>
        </w:r>
        <w:r>
          <w:rPr>
            <w:noProof/>
          </w:rPr>
          <w:fldChar w:fldCharType="end"/>
        </w:r>
      </w:sdtContent>
    </w:sdt>
  </w:p>
  <w:p w14:paraId="11CB63B3" w14:textId="77777777"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459B6"/>
    <w:rsid w:val="00062427"/>
    <w:rsid w:val="000A0250"/>
    <w:rsid w:val="000A5EB7"/>
    <w:rsid w:val="000A7E68"/>
    <w:rsid w:val="000B1CE7"/>
    <w:rsid w:val="000E2568"/>
    <w:rsid w:val="00156BBB"/>
    <w:rsid w:val="001600DF"/>
    <w:rsid w:val="00162E44"/>
    <w:rsid w:val="00171725"/>
    <w:rsid w:val="00181BF7"/>
    <w:rsid w:val="001A6AD6"/>
    <w:rsid w:val="001B1CF6"/>
    <w:rsid w:val="001B77FD"/>
    <w:rsid w:val="001B78B8"/>
    <w:rsid w:val="001C19C9"/>
    <w:rsid w:val="001C1C9C"/>
    <w:rsid w:val="001C3865"/>
    <w:rsid w:val="001E38F6"/>
    <w:rsid w:val="00251BE0"/>
    <w:rsid w:val="002A796B"/>
    <w:rsid w:val="002B1897"/>
    <w:rsid w:val="002C75FA"/>
    <w:rsid w:val="002D3CFE"/>
    <w:rsid w:val="002E43AC"/>
    <w:rsid w:val="002F62EC"/>
    <w:rsid w:val="003017CB"/>
    <w:rsid w:val="00311D90"/>
    <w:rsid w:val="003149BC"/>
    <w:rsid w:val="00320CAF"/>
    <w:rsid w:val="00337450"/>
    <w:rsid w:val="00337D1F"/>
    <w:rsid w:val="00347F01"/>
    <w:rsid w:val="003673EC"/>
    <w:rsid w:val="00376525"/>
    <w:rsid w:val="0039753C"/>
    <w:rsid w:val="003B15A8"/>
    <w:rsid w:val="003C3E7A"/>
    <w:rsid w:val="003E44AD"/>
    <w:rsid w:val="00443282"/>
    <w:rsid w:val="004559FF"/>
    <w:rsid w:val="00462DA2"/>
    <w:rsid w:val="00472CF2"/>
    <w:rsid w:val="00482D43"/>
    <w:rsid w:val="00486FC9"/>
    <w:rsid w:val="004C70C8"/>
    <w:rsid w:val="004E3C19"/>
    <w:rsid w:val="004F158B"/>
    <w:rsid w:val="004F5455"/>
    <w:rsid w:val="00502DD5"/>
    <w:rsid w:val="00510FCF"/>
    <w:rsid w:val="0054746C"/>
    <w:rsid w:val="00567282"/>
    <w:rsid w:val="0058544A"/>
    <w:rsid w:val="005A2F24"/>
    <w:rsid w:val="005A6A4C"/>
    <w:rsid w:val="005B4DA4"/>
    <w:rsid w:val="005D58B8"/>
    <w:rsid w:val="005E1FA1"/>
    <w:rsid w:val="00606F0E"/>
    <w:rsid w:val="006128A5"/>
    <w:rsid w:val="0061661C"/>
    <w:rsid w:val="00637F43"/>
    <w:rsid w:val="00644A1B"/>
    <w:rsid w:val="006465E7"/>
    <w:rsid w:val="006536D8"/>
    <w:rsid w:val="00653732"/>
    <w:rsid w:val="00654BA4"/>
    <w:rsid w:val="006765C9"/>
    <w:rsid w:val="00681A35"/>
    <w:rsid w:val="006825C4"/>
    <w:rsid w:val="006913B7"/>
    <w:rsid w:val="006963BC"/>
    <w:rsid w:val="006A1CFC"/>
    <w:rsid w:val="006A4EF4"/>
    <w:rsid w:val="006B744D"/>
    <w:rsid w:val="006D722D"/>
    <w:rsid w:val="006E7CBB"/>
    <w:rsid w:val="006F5BF3"/>
    <w:rsid w:val="00710EEE"/>
    <w:rsid w:val="00742841"/>
    <w:rsid w:val="0075009F"/>
    <w:rsid w:val="00750DF5"/>
    <w:rsid w:val="00753DD8"/>
    <w:rsid w:val="00763112"/>
    <w:rsid w:val="007F00CB"/>
    <w:rsid w:val="008017C6"/>
    <w:rsid w:val="00803CA2"/>
    <w:rsid w:val="00807CAC"/>
    <w:rsid w:val="00810D18"/>
    <w:rsid w:val="008115BF"/>
    <w:rsid w:val="00824D81"/>
    <w:rsid w:val="00832D44"/>
    <w:rsid w:val="00853ABC"/>
    <w:rsid w:val="00860A08"/>
    <w:rsid w:val="00863B31"/>
    <w:rsid w:val="00871331"/>
    <w:rsid w:val="008764F8"/>
    <w:rsid w:val="00881405"/>
    <w:rsid w:val="0089069F"/>
    <w:rsid w:val="00895D18"/>
    <w:rsid w:val="00895DA2"/>
    <w:rsid w:val="00897359"/>
    <w:rsid w:val="008D25B7"/>
    <w:rsid w:val="008D4891"/>
    <w:rsid w:val="008D5479"/>
    <w:rsid w:val="008E0DF5"/>
    <w:rsid w:val="008E3273"/>
    <w:rsid w:val="009171DB"/>
    <w:rsid w:val="00940C0F"/>
    <w:rsid w:val="009744C8"/>
    <w:rsid w:val="00981886"/>
    <w:rsid w:val="00990FEC"/>
    <w:rsid w:val="009A1B08"/>
    <w:rsid w:val="009B525A"/>
    <w:rsid w:val="009C4A13"/>
    <w:rsid w:val="009D06AD"/>
    <w:rsid w:val="009D7120"/>
    <w:rsid w:val="009E1C9D"/>
    <w:rsid w:val="009F223A"/>
    <w:rsid w:val="009F7DE3"/>
    <w:rsid w:val="00A1074A"/>
    <w:rsid w:val="00A139D3"/>
    <w:rsid w:val="00A2604E"/>
    <w:rsid w:val="00A52CA7"/>
    <w:rsid w:val="00A569FC"/>
    <w:rsid w:val="00A664DF"/>
    <w:rsid w:val="00A713D0"/>
    <w:rsid w:val="00A732AF"/>
    <w:rsid w:val="00A82A29"/>
    <w:rsid w:val="00A93FC7"/>
    <w:rsid w:val="00AA516A"/>
    <w:rsid w:val="00AA5B0E"/>
    <w:rsid w:val="00AB005C"/>
    <w:rsid w:val="00AB7949"/>
    <w:rsid w:val="00AC750B"/>
    <w:rsid w:val="00AD4ED6"/>
    <w:rsid w:val="00AE1F12"/>
    <w:rsid w:val="00AE4155"/>
    <w:rsid w:val="00AE4B7C"/>
    <w:rsid w:val="00AF349B"/>
    <w:rsid w:val="00B01B16"/>
    <w:rsid w:val="00B273D5"/>
    <w:rsid w:val="00B447D7"/>
    <w:rsid w:val="00B45609"/>
    <w:rsid w:val="00B4757E"/>
    <w:rsid w:val="00B76A1F"/>
    <w:rsid w:val="00B77A79"/>
    <w:rsid w:val="00B82F8C"/>
    <w:rsid w:val="00B958F1"/>
    <w:rsid w:val="00BB41AE"/>
    <w:rsid w:val="00BC703F"/>
    <w:rsid w:val="00BD033D"/>
    <w:rsid w:val="00BD74AE"/>
    <w:rsid w:val="00BE3FE7"/>
    <w:rsid w:val="00BF2D74"/>
    <w:rsid w:val="00BF4CC8"/>
    <w:rsid w:val="00C1124F"/>
    <w:rsid w:val="00C37BFF"/>
    <w:rsid w:val="00C51458"/>
    <w:rsid w:val="00C53580"/>
    <w:rsid w:val="00C55838"/>
    <w:rsid w:val="00C77EF7"/>
    <w:rsid w:val="00C820F1"/>
    <w:rsid w:val="00C91512"/>
    <w:rsid w:val="00C96F3E"/>
    <w:rsid w:val="00CA6636"/>
    <w:rsid w:val="00CA6D76"/>
    <w:rsid w:val="00CB1528"/>
    <w:rsid w:val="00CB5083"/>
    <w:rsid w:val="00CD672B"/>
    <w:rsid w:val="00CE21CB"/>
    <w:rsid w:val="00CF4753"/>
    <w:rsid w:val="00D0083B"/>
    <w:rsid w:val="00D027FE"/>
    <w:rsid w:val="00D36594"/>
    <w:rsid w:val="00D44183"/>
    <w:rsid w:val="00D443C7"/>
    <w:rsid w:val="00D56686"/>
    <w:rsid w:val="00D60205"/>
    <w:rsid w:val="00D66D9F"/>
    <w:rsid w:val="00DA19FA"/>
    <w:rsid w:val="00DA3222"/>
    <w:rsid w:val="00DA529F"/>
    <w:rsid w:val="00DC5017"/>
    <w:rsid w:val="00DD7F1B"/>
    <w:rsid w:val="00E0023A"/>
    <w:rsid w:val="00E11C4A"/>
    <w:rsid w:val="00E41DB9"/>
    <w:rsid w:val="00E762BB"/>
    <w:rsid w:val="00E8661B"/>
    <w:rsid w:val="00EA689F"/>
    <w:rsid w:val="00EE205C"/>
    <w:rsid w:val="00EF33BE"/>
    <w:rsid w:val="00F04768"/>
    <w:rsid w:val="00F077B1"/>
    <w:rsid w:val="00F309CB"/>
    <w:rsid w:val="00F405C0"/>
    <w:rsid w:val="00F44A0E"/>
    <w:rsid w:val="00F53B91"/>
    <w:rsid w:val="00F54980"/>
    <w:rsid w:val="00FB3EF0"/>
    <w:rsid w:val="00FC3F00"/>
    <w:rsid w:val="00FF1D71"/>
    <w:rsid w:val="00FF2321"/>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7539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399408519">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912</_x0031__x002e__x0020_Collection_x0020_Number>
    <Date xmlns="d6eefc7d-9817-4fa6-84d5-3bc009be21b8">2018-12-31T05:00:00+00:00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IC19-10</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B342F068-A8EC-4CC1-9096-797579B4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83F40-02E9-4D5E-AA0E-027C4C3648D3}">
  <ds:schemaRefs>
    <ds:schemaRef ds:uri="http://schemas.microsoft.com/office/2006/metadata/customXsn"/>
  </ds:schemaRefs>
</ds:datastoreItem>
</file>

<file path=customXml/itemProps6.xml><?xml version="1.0" encoding="utf-8"?>
<ds:datastoreItem xmlns:ds="http://schemas.openxmlformats.org/officeDocument/2006/customXml" ds:itemID="{8277BC11-242E-4081-BA5C-947978E8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2018-03-29T18:10:00Z</cp:lastPrinted>
  <dcterms:created xsi:type="dcterms:W3CDTF">2019-03-25T19:12:00Z</dcterms:created>
  <dcterms:modified xsi:type="dcterms:W3CDTF">2019-03-25T19:12:00Z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