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2605E" w14:textId="77777777" w:rsidR="002B6A9C" w:rsidRDefault="002B6A9C" w:rsidP="00B0037E">
      <w:pPr>
        <w:pStyle w:val="PlainTex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14:paraId="7032605F" w14:textId="77777777" w:rsidR="00B0037E" w:rsidRPr="002B6A9C" w:rsidRDefault="00B0037E" w:rsidP="00B0037E">
      <w:pPr>
        <w:pStyle w:val="PlainText"/>
        <w:jc w:val="both"/>
        <w:rPr>
          <w:rFonts w:ascii="Times New Roman" w:hAnsi="Times New Roman"/>
          <w:sz w:val="24"/>
          <w:szCs w:val="24"/>
        </w:rPr>
      </w:pPr>
      <w:r w:rsidRPr="002B6A9C">
        <w:rPr>
          <w:rFonts w:ascii="Times New Roman" w:hAnsi="Times New Roman"/>
          <w:sz w:val="24"/>
          <w:szCs w:val="24"/>
        </w:rPr>
        <w:t>Dear &lt;CONTACT&gt;:</w:t>
      </w:r>
    </w:p>
    <w:p w14:paraId="70326060" w14:textId="77777777" w:rsidR="00B0037E" w:rsidRPr="002B6A9C" w:rsidRDefault="00B0037E" w:rsidP="00B0037E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70326061" w14:textId="3D3F6848" w:rsidR="00B0037E" w:rsidRPr="00A05F17" w:rsidRDefault="002B6A9C" w:rsidP="00B0037E">
      <w:pPr>
        <w:pStyle w:val="PlainTex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</w:t>
      </w:r>
      <w:r w:rsidR="00B0037E" w:rsidRPr="002B6A9C">
        <w:rPr>
          <w:rFonts w:ascii="Times New Roman" w:hAnsi="Times New Roman"/>
          <w:sz w:val="24"/>
          <w:szCs w:val="24"/>
        </w:rPr>
        <w:t xml:space="preserve">he </w:t>
      </w:r>
      <w:r w:rsidR="0067209C">
        <w:rPr>
          <w:rFonts w:ascii="Times New Roman" w:hAnsi="Times New Roman"/>
          <w:sz w:val="24"/>
          <w:szCs w:val="24"/>
        </w:rPr>
        <w:t xml:space="preserve">U.S. </w:t>
      </w:r>
      <w:r w:rsidR="00B0037E" w:rsidRPr="002B6A9C">
        <w:rPr>
          <w:rFonts w:ascii="Times New Roman" w:hAnsi="Times New Roman"/>
          <w:sz w:val="24"/>
          <w:szCs w:val="24"/>
        </w:rPr>
        <w:t xml:space="preserve">Energy Information Administration (EIA) has not received your </w:t>
      </w:r>
      <w:r w:rsidR="004020A6" w:rsidRPr="002B6A9C">
        <w:rPr>
          <w:rFonts w:ascii="Times New Roman" w:hAnsi="Times New Roman"/>
          <w:sz w:val="24"/>
          <w:szCs w:val="24"/>
        </w:rPr>
        <w:t xml:space="preserve">company’s </w:t>
      </w:r>
      <w:r w:rsidR="00B0037E" w:rsidRPr="002B6A9C">
        <w:rPr>
          <w:rFonts w:ascii="Times New Roman" w:hAnsi="Times New Roman"/>
          <w:sz w:val="24"/>
          <w:szCs w:val="24"/>
        </w:rPr>
        <w:t xml:space="preserve">Annual </w:t>
      </w:r>
      <w:r w:rsidR="00A05F17">
        <w:rPr>
          <w:rFonts w:ascii="Times New Roman" w:hAnsi="Times New Roman"/>
          <w:sz w:val="24"/>
          <w:szCs w:val="24"/>
        </w:rPr>
        <w:t>Report</w:t>
      </w:r>
      <w:r w:rsidR="00B0037E" w:rsidRPr="002B6A9C">
        <w:rPr>
          <w:rFonts w:ascii="Times New Roman" w:hAnsi="Times New Roman"/>
          <w:sz w:val="24"/>
          <w:szCs w:val="24"/>
        </w:rPr>
        <w:t xml:space="preserve"> of Domestic Oil and Gas Reserves</w:t>
      </w:r>
      <w:r>
        <w:rPr>
          <w:rFonts w:ascii="Times New Roman" w:hAnsi="Times New Roman"/>
          <w:sz w:val="24"/>
          <w:szCs w:val="24"/>
        </w:rPr>
        <w:t xml:space="preserve"> </w:t>
      </w:r>
      <w:r w:rsidR="004020A6" w:rsidRPr="002B6A9C">
        <w:rPr>
          <w:rFonts w:ascii="Times New Roman" w:hAnsi="Times New Roman"/>
          <w:sz w:val="24"/>
          <w:szCs w:val="24"/>
        </w:rPr>
        <w:t xml:space="preserve">for </w:t>
      </w:r>
      <w:r w:rsidR="0074218D" w:rsidRPr="002C7ABD">
        <w:rPr>
          <w:rFonts w:ascii="Times New Roman" w:hAnsi="Times New Roman"/>
          <w:sz w:val="24"/>
          <w:szCs w:val="24"/>
        </w:rPr>
        <w:t>20</w:t>
      </w:r>
      <w:r w:rsidR="0074218D" w:rsidRPr="0007092E">
        <w:rPr>
          <w:rFonts w:ascii="Times New Roman" w:hAnsi="Times New Roman"/>
          <w:sz w:val="24"/>
          <w:szCs w:val="24"/>
        </w:rPr>
        <w:t>XX</w:t>
      </w:r>
      <w:r w:rsidR="0074218D">
        <w:rPr>
          <w:rFonts w:ascii="Times New Roman" w:hAnsi="Times New Roman"/>
          <w:sz w:val="24"/>
          <w:szCs w:val="24"/>
        </w:rPr>
        <w:t xml:space="preserve"> </w:t>
      </w:r>
      <w:r w:rsidR="00A05F17" w:rsidRPr="002B6A9C">
        <w:rPr>
          <w:rFonts w:ascii="Times New Roman" w:hAnsi="Times New Roman"/>
          <w:sz w:val="24"/>
          <w:szCs w:val="24"/>
        </w:rPr>
        <w:t>(Form EIA-23L)</w:t>
      </w:r>
      <w:r w:rsidR="004020A6" w:rsidRPr="002B6A9C">
        <w:rPr>
          <w:rFonts w:ascii="Times New Roman" w:hAnsi="Times New Roman"/>
          <w:sz w:val="24"/>
          <w:szCs w:val="24"/>
        </w:rPr>
        <w:t>.</w:t>
      </w:r>
      <w:r w:rsidR="00417B35" w:rsidRPr="002B6A9C">
        <w:rPr>
          <w:rFonts w:ascii="Times New Roman" w:hAnsi="Times New Roman"/>
          <w:sz w:val="24"/>
          <w:szCs w:val="24"/>
        </w:rPr>
        <w:t xml:space="preserve"> </w:t>
      </w:r>
      <w:r w:rsidR="004020A6" w:rsidRPr="00A05F17">
        <w:rPr>
          <w:rFonts w:ascii="Times New Roman" w:hAnsi="Times New Roman"/>
          <w:b/>
          <w:sz w:val="24"/>
          <w:szCs w:val="24"/>
        </w:rPr>
        <w:t xml:space="preserve">A response from your company is mandatory </w:t>
      </w:r>
      <w:r w:rsidR="00E24756" w:rsidRPr="00A05F17">
        <w:rPr>
          <w:rFonts w:ascii="Times New Roman" w:hAnsi="Times New Roman"/>
          <w:b/>
          <w:sz w:val="24"/>
          <w:szCs w:val="24"/>
        </w:rPr>
        <w:t xml:space="preserve">under federal law </w:t>
      </w:r>
      <w:r w:rsidR="004020A6" w:rsidRPr="00A05F17">
        <w:rPr>
          <w:rFonts w:ascii="Times New Roman" w:hAnsi="Times New Roman"/>
          <w:b/>
          <w:sz w:val="24"/>
          <w:szCs w:val="24"/>
        </w:rPr>
        <w:t xml:space="preserve">and </w:t>
      </w:r>
      <w:r w:rsidR="00B0037E" w:rsidRPr="00A05F17">
        <w:rPr>
          <w:rFonts w:ascii="Times New Roman" w:hAnsi="Times New Roman"/>
          <w:b/>
          <w:sz w:val="24"/>
          <w:szCs w:val="24"/>
        </w:rPr>
        <w:t xml:space="preserve">was due on </w:t>
      </w:r>
      <w:r w:rsidR="00DA4653">
        <w:rPr>
          <w:rFonts w:ascii="Times New Roman" w:hAnsi="Times New Roman"/>
          <w:b/>
          <w:sz w:val="24"/>
          <w:szCs w:val="24"/>
        </w:rPr>
        <w:t>[insert date]</w:t>
      </w:r>
      <w:r w:rsidR="00B0037E" w:rsidRPr="00A05F17">
        <w:rPr>
          <w:rFonts w:ascii="Times New Roman" w:hAnsi="Times New Roman"/>
          <w:b/>
          <w:sz w:val="24"/>
          <w:szCs w:val="24"/>
        </w:rPr>
        <w:t xml:space="preserve">. </w:t>
      </w:r>
    </w:p>
    <w:p w14:paraId="70326062" w14:textId="77777777" w:rsidR="00B0037E" w:rsidRDefault="00B0037E" w:rsidP="00B0037E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70326063" w14:textId="3F318D2F" w:rsidR="00DA4653" w:rsidRDefault="00DA4653" w:rsidP="00DA465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  <w:r w:rsidRPr="00DA4653">
        <w:rPr>
          <w:rFonts w:ascii="Times New Roman" w:hAnsi="Times New Roman"/>
          <w:sz w:val="24"/>
          <w:szCs w:val="24"/>
        </w:rPr>
        <w:t>This survey collects information on U.S. crude oil and natural gas reserves. Data collected from Form EIA-23L provides national and regional data on proved reserves of crude oil, natural gas, and natural gas liquids for the United States.</w:t>
      </w:r>
      <w:r w:rsidRPr="00DA4653">
        <w:rPr>
          <w:rFonts w:ascii="Times New Roman" w:eastAsiaTheme="minorEastAsia" w:hAnsi="Times New Roman"/>
          <w:sz w:val="24"/>
          <w:szCs w:val="24"/>
        </w:rPr>
        <w:t xml:space="preserve">  EIA estimates that the average reporting burden for this survey is 4</w:t>
      </w:r>
      <w:r w:rsidR="00614D52">
        <w:rPr>
          <w:rFonts w:ascii="Times New Roman" w:eastAsiaTheme="minorEastAsia" w:hAnsi="Times New Roman"/>
          <w:sz w:val="24"/>
          <w:szCs w:val="24"/>
        </w:rPr>
        <w:t>5</w:t>
      </w:r>
      <w:r w:rsidRPr="00DA4653">
        <w:rPr>
          <w:rFonts w:ascii="Times New Roman" w:eastAsiaTheme="minorEastAsia" w:hAnsi="Times New Roman"/>
          <w:sz w:val="24"/>
          <w:szCs w:val="24"/>
        </w:rPr>
        <w:t xml:space="preserve"> hours per response.</w:t>
      </w:r>
    </w:p>
    <w:p w14:paraId="70326064" w14:textId="77777777" w:rsidR="00DA4653" w:rsidRDefault="00DA4653" w:rsidP="00DA4653">
      <w:pPr>
        <w:spacing w:after="0" w:line="240" w:lineRule="auto"/>
        <w:rPr>
          <w:rFonts w:ascii="Times New Roman" w:eastAsiaTheme="minorEastAsia" w:hAnsi="Times New Roman"/>
          <w:sz w:val="24"/>
          <w:szCs w:val="24"/>
        </w:rPr>
      </w:pPr>
    </w:p>
    <w:p w14:paraId="70326065" w14:textId="77777777" w:rsidR="00DA4653" w:rsidRPr="002B6A9C" w:rsidRDefault="00DA4653" w:rsidP="00DA4653">
      <w:pPr>
        <w:pStyle w:val="Closing"/>
        <w:spacing w:after="100" w:afterAutospacing="1"/>
        <w:jc w:val="both"/>
      </w:pPr>
      <w:r>
        <w:t>Your responses to this survey</w:t>
      </w:r>
      <w:r w:rsidRPr="00006408">
        <w:t xml:space="preserve"> will be protected and not disclosed to the public to the extent that it satisfies the criteria for exemption under the Freedom of Information Act (FOIA), 5 U.S.C. §552, the DOE regulations, 10 C.F.R. §1004.11, implementing the FOIA, and the Trade Secrets Act, 18 U.S.C. §1905.</w:t>
      </w:r>
    </w:p>
    <w:p w14:paraId="70326066" w14:textId="77777777" w:rsidR="00B257D9" w:rsidRPr="00B257D9" w:rsidRDefault="00B257D9" w:rsidP="00B257D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257D9">
        <w:rPr>
          <w:rFonts w:ascii="Times New Roman" w:hAnsi="Times New Roman"/>
          <w:sz w:val="24"/>
          <w:szCs w:val="24"/>
        </w:rPr>
        <w:t>EIA ID Number:  &lt;ID&gt;</w:t>
      </w:r>
    </w:p>
    <w:p w14:paraId="70326067" w14:textId="77777777" w:rsidR="00B257D9" w:rsidRPr="00B257D9" w:rsidRDefault="00B257D9" w:rsidP="00B257D9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B257D9">
        <w:rPr>
          <w:rFonts w:ascii="Times New Roman" w:hAnsi="Times New Roman"/>
          <w:sz w:val="24"/>
          <w:szCs w:val="24"/>
        </w:rPr>
        <w:t>Company Name:  &lt;NAME1&gt;</w:t>
      </w:r>
    </w:p>
    <w:p w14:paraId="70326068" w14:textId="77777777" w:rsidR="00B0037E" w:rsidRPr="002B6A9C" w:rsidRDefault="00B0037E" w:rsidP="00B0037E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p w14:paraId="70326069" w14:textId="77777777" w:rsidR="004020A6" w:rsidRDefault="00A05F17" w:rsidP="004020A6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Form </w:t>
      </w:r>
      <w:r w:rsidR="004020A6" w:rsidRPr="002B6A9C">
        <w:rPr>
          <w:rFonts w:ascii="Times New Roman" w:hAnsi="Times New Roman"/>
          <w:sz w:val="24"/>
          <w:szCs w:val="24"/>
        </w:rPr>
        <w:t>EIA-23L</w:t>
      </w:r>
      <w:r>
        <w:rPr>
          <w:rFonts w:ascii="Times New Roman" w:hAnsi="Times New Roman"/>
          <w:sz w:val="24"/>
          <w:szCs w:val="24"/>
        </w:rPr>
        <w:t>,</w:t>
      </w:r>
      <w:r w:rsidR="004020A6" w:rsidRPr="002B6A9C">
        <w:rPr>
          <w:rFonts w:ascii="Times New Roman" w:hAnsi="Times New Roman"/>
          <w:sz w:val="24"/>
          <w:szCs w:val="24"/>
        </w:rPr>
        <w:t xml:space="preserve"> detailed instructions, and FAQs are available on the </w:t>
      </w:r>
      <w:hyperlink r:id="rId10" w:history="1">
        <w:r w:rsidR="004020A6" w:rsidRPr="002B6A9C">
          <w:rPr>
            <w:rStyle w:val="Hyperlink"/>
            <w:rFonts w:ascii="Times New Roman" w:hAnsi="Times New Roman"/>
            <w:sz w:val="24"/>
            <w:szCs w:val="24"/>
          </w:rPr>
          <w:t>EIA website</w:t>
        </w:r>
      </w:hyperlink>
      <w:r w:rsidR="004020A6" w:rsidRPr="002B6A9C">
        <w:rPr>
          <w:rFonts w:ascii="Times New Roman" w:hAnsi="Times New Roman"/>
          <w:sz w:val="24"/>
          <w:szCs w:val="24"/>
        </w:rPr>
        <w:t>.</w:t>
      </w:r>
    </w:p>
    <w:p w14:paraId="7032606A" w14:textId="77777777" w:rsidR="00ED2C07" w:rsidRPr="002B6A9C" w:rsidRDefault="00ED2C07" w:rsidP="004020A6">
      <w:pPr>
        <w:pStyle w:val="PlainText"/>
        <w:rPr>
          <w:rFonts w:ascii="Times New Roman" w:hAnsi="Times New Roman"/>
          <w:sz w:val="24"/>
          <w:szCs w:val="24"/>
        </w:rPr>
      </w:pPr>
    </w:p>
    <w:p w14:paraId="7032606B" w14:textId="77777777" w:rsidR="004020A6" w:rsidRPr="002B6A9C" w:rsidRDefault="00DB3278" w:rsidP="004020A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complete and submit the report</w:t>
      </w:r>
      <w:r w:rsidR="004020A6" w:rsidRPr="002B6A9C">
        <w:rPr>
          <w:rFonts w:ascii="Times New Roman" w:hAnsi="Times New Roman"/>
          <w:sz w:val="24"/>
          <w:szCs w:val="24"/>
        </w:rPr>
        <w:t xml:space="preserve"> as soon as possible using one of the following </w:t>
      </w:r>
      <w:r w:rsidR="00B257D9">
        <w:rPr>
          <w:rFonts w:ascii="Times New Roman" w:hAnsi="Times New Roman"/>
          <w:sz w:val="24"/>
          <w:szCs w:val="24"/>
        </w:rPr>
        <w:t>methods</w:t>
      </w:r>
    </w:p>
    <w:p w14:paraId="7032606C" w14:textId="77777777" w:rsidR="004020A6" w:rsidRPr="002B6A9C" w:rsidRDefault="002B6A9C" w:rsidP="004020A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</w:t>
      </w:r>
      <w:r w:rsidR="004020A6" w:rsidRPr="002B6A9C">
        <w:rPr>
          <w:rFonts w:ascii="Times New Roman" w:hAnsi="Times New Roman"/>
          <w:sz w:val="24"/>
          <w:szCs w:val="24"/>
        </w:rPr>
        <w:t xml:space="preserve">-file using </w:t>
      </w:r>
      <w:hyperlink r:id="rId11" w:history="1">
        <w:r w:rsidR="004020A6" w:rsidRPr="002B6A9C">
          <w:rPr>
            <w:rStyle w:val="Hyperlink"/>
            <w:rFonts w:ascii="Times New Roman" w:hAnsi="Times New Roman"/>
            <w:sz w:val="24"/>
            <w:szCs w:val="24"/>
          </w:rPr>
          <w:t>RIGS</w:t>
        </w:r>
      </w:hyperlink>
    </w:p>
    <w:p w14:paraId="7032606D" w14:textId="77777777" w:rsidR="00DB3278" w:rsidRDefault="002F77B8" w:rsidP="009831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12" w:history="1">
        <w:r w:rsidR="00DB3278" w:rsidRPr="00DB3278">
          <w:rPr>
            <w:rStyle w:val="Hyperlink"/>
            <w:rFonts w:ascii="Times New Roman" w:hAnsi="Times New Roman"/>
            <w:sz w:val="24"/>
            <w:szCs w:val="24"/>
          </w:rPr>
          <w:t>Secure File Transfer</w:t>
        </w:r>
      </w:hyperlink>
      <w:r w:rsidR="00DB3278" w:rsidRPr="00DB3278">
        <w:rPr>
          <w:rFonts w:ascii="Times New Roman" w:hAnsi="Times New Roman"/>
          <w:sz w:val="24"/>
          <w:szCs w:val="24"/>
        </w:rPr>
        <w:t xml:space="preserve"> (emailed forms are no longer accepted)</w:t>
      </w:r>
    </w:p>
    <w:p w14:paraId="7032606E" w14:textId="77777777" w:rsidR="004020A6" w:rsidRPr="00DB3278" w:rsidRDefault="002B6A9C" w:rsidP="0098318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B3278">
        <w:rPr>
          <w:rFonts w:ascii="Times New Roman" w:hAnsi="Times New Roman"/>
          <w:sz w:val="24"/>
          <w:szCs w:val="24"/>
        </w:rPr>
        <w:t>F</w:t>
      </w:r>
      <w:r w:rsidR="004020A6" w:rsidRPr="00DB3278">
        <w:rPr>
          <w:rFonts w:ascii="Times New Roman" w:hAnsi="Times New Roman"/>
          <w:sz w:val="24"/>
          <w:szCs w:val="24"/>
        </w:rPr>
        <w:t>ax to 202-586-1076</w:t>
      </w:r>
    </w:p>
    <w:p w14:paraId="7032606F" w14:textId="77777777" w:rsidR="00FF11A0" w:rsidRPr="002B6A9C" w:rsidRDefault="00FF11A0" w:rsidP="00FF11A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0326070" w14:textId="77777777" w:rsidR="002B6A9C" w:rsidRDefault="002B6A9C" w:rsidP="00FF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6A9C">
        <w:rPr>
          <w:rFonts w:ascii="Times New Roman" w:hAnsi="Times New Roman"/>
          <w:sz w:val="24"/>
          <w:szCs w:val="24"/>
        </w:rPr>
        <w:t>If you have questions</w:t>
      </w:r>
      <w:r>
        <w:rPr>
          <w:rFonts w:ascii="Times New Roman" w:hAnsi="Times New Roman"/>
          <w:sz w:val="24"/>
          <w:szCs w:val="24"/>
        </w:rPr>
        <w:t xml:space="preserve"> about how to complete or submit the form</w:t>
      </w:r>
      <w:r w:rsidRPr="002B6A9C">
        <w:rPr>
          <w:rFonts w:ascii="Times New Roman" w:hAnsi="Times New Roman"/>
          <w:sz w:val="24"/>
          <w:szCs w:val="24"/>
        </w:rPr>
        <w:t>, please</w:t>
      </w:r>
      <w:r w:rsidR="00DB3278">
        <w:rPr>
          <w:rFonts w:ascii="Times New Roman" w:hAnsi="Times New Roman"/>
          <w:sz w:val="24"/>
          <w:szCs w:val="24"/>
        </w:rPr>
        <w:t xml:space="preserve"> contact EIA </w:t>
      </w:r>
      <w:r w:rsidRPr="002B6A9C">
        <w:rPr>
          <w:rFonts w:ascii="Times New Roman" w:hAnsi="Times New Roman"/>
          <w:sz w:val="24"/>
          <w:szCs w:val="24"/>
        </w:rPr>
        <w:t>at 1-800-879-1470</w:t>
      </w:r>
      <w:r w:rsidR="00DB3278">
        <w:rPr>
          <w:rFonts w:ascii="Times New Roman" w:hAnsi="Times New Roman"/>
          <w:sz w:val="24"/>
          <w:szCs w:val="24"/>
        </w:rPr>
        <w:t xml:space="preserve"> or </w:t>
      </w:r>
      <w:hyperlink r:id="rId13" w:history="1">
        <w:r w:rsidR="00DB3278" w:rsidRPr="00DB3278">
          <w:rPr>
            <w:rStyle w:val="Hyperlink"/>
            <w:rFonts w:ascii="Times New Roman" w:hAnsi="Times New Roman"/>
            <w:sz w:val="24"/>
            <w:szCs w:val="24"/>
          </w:rPr>
          <w:t>OOG.Surveys@eia.gov</w:t>
        </w:r>
      </w:hyperlink>
      <w:r w:rsidRPr="002B6A9C">
        <w:rPr>
          <w:rFonts w:ascii="Times New Roman" w:hAnsi="Times New Roman"/>
          <w:sz w:val="24"/>
          <w:szCs w:val="24"/>
        </w:rPr>
        <w:t>.</w:t>
      </w:r>
    </w:p>
    <w:p w14:paraId="70326071" w14:textId="77777777" w:rsidR="00DB3278" w:rsidRDefault="00DB3278" w:rsidP="00FF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26072" w14:textId="284E17A0" w:rsidR="00DB3278" w:rsidRPr="0007092E" w:rsidRDefault="00067912" w:rsidP="0007092E">
      <w:pPr>
        <w:spacing w:before="180"/>
        <w:rPr>
          <w:rFonts w:ascii="Times New Roman" w:hAnsi="Times New Roman"/>
          <w:spacing w:val="2"/>
          <w:sz w:val="24"/>
          <w:szCs w:val="24"/>
        </w:rPr>
      </w:pPr>
      <w:r w:rsidRPr="0007092E">
        <w:rPr>
          <w:rFonts w:ascii="Times New Roman" w:hAnsi="Times New Roman"/>
          <w:spacing w:val="2"/>
          <w:sz w:val="24"/>
          <w:szCs w:val="24"/>
        </w:rPr>
        <w:t xml:space="preserve">The timely submission of Form EIA-23L by those required to </w:t>
      </w:r>
      <w:r w:rsidRPr="0007092E">
        <w:rPr>
          <w:rFonts w:ascii="Times New Roman" w:hAnsi="Times New Roman"/>
          <w:sz w:val="24"/>
          <w:szCs w:val="24"/>
        </w:rPr>
        <w:t>report is mandatory under 15 USC 772(b), as amended.</w:t>
      </w:r>
      <w:r w:rsidRPr="000709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092E">
        <w:rPr>
          <w:rFonts w:ascii="Times New Roman" w:hAnsi="Times New Roman"/>
          <w:spacing w:val="-1"/>
          <w:sz w:val="24"/>
          <w:szCs w:val="24"/>
        </w:rPr>
        <w:t>Failure to respond may result in a civil penalty of not more than</w:t>
      </w:r>
      <w:r w:rsidRPr="000709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092E">
        <w:rPr>
          <w:rFonts w:ascii="Times New Roman" w:hAnsi="Times New Roman"/>
          <w:sz w:val="24"/>
          <w:szCs w:val="24"/>
        </w:rPr>
        <w:t>$10,633 each day for each violation. The government may bring a</w:t>
      </w:r>
      <w:r w:rsidRPr="000709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092E">
        <w:rPr>
          <w:rFonts w:ascii="Times New Roman" w:hAnsi="Times New Roman"/>
          <w:sz w:val="24"/>
          <w:szCs w:val="24"/>
        </w:rPr>
        <w:t>civil action to prohibit reporting violations which may result in a</w:t>
      </w:r>
      <w:r w:rsidRPr="0007092E">
        <w:rPr>
          <w:rFonts w:ascii="Times New Roman" w:hAnsi="Times New Roman"/>
          <w:spacing w:val="2"/>
          <w:sz w:val="24"/>
          <w:szCs w:val="24"/>
        </w:rPr>
        <w:t xml:space="preserve"> temporary restraining order or a preliminary or permanent </w:t>
      </w:r>
      <w:r w:rsidRPr="0007092E">
        <w:rPr>
          <w:rFonts w:ascii="Times New Roman" w:hAnsi="Times New Roman"/>
          <w:sz w:val="24"/>
          <w:szCs w:val="24"/>
        </w:rPr>
        <w:t>injunction without bond. In such civil action, the court may also</w:t>
      </w:r>
      <w:r w:rsidRPr="0007092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07092E">
        <w:rPr>
          <w:rFonts w:ascii="Times New Roman" w:hAnsi="Times New Roman"/>
          <w:spacing w:val="-2"/>
          <w:sz w:val="24"/>
          <w:szCs w:val="24"/>
        </w:rPr>
        <w:t>issue mandatory injunctions commanding any person to comply</w:t>
      </w:r>
      <w:r w:rsidRPr="0007092E">
        <w:rPr>
          <w:rFonts w:ascii="Times New Roman" w:hAnsi="Times New Roman"/>
          <w:spacing w:val="2"/>
          <w:sz w:val="24"/>
          <w:szCs w:val="24"/>
        </w:rPr>
        <w:t xml:space="preserve"> with these reporting requirements.</w:t>
      </w:r>
    </w:p>
    <w:p w14:paraId="70326073" w14:textId="77777777" w:rsidR="00B0037E" w:rsidRDefault="00B0037E" w:rsidP="00B0037E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2B6A9C">
        <w:rPr>
          <w:rFonts w:ascii="Times New Roman" w:hAnsi="Times New Roman"/>
          <w:color w:val="000000"/>
          <w:sz w:val="24"/>
          <w:szCs w:val="24"/>
        </w:rPr>
        <w:t xml:space="preserve">Thank you for your cooperation and participation in this important survey. </w:t>
      </w:r>
    </w:p>
    <w:p w14:paraId="70326074" w14:textId="77777777" w:rsidR="00F03280" w:rsidRPr="002B6A9C" w:rsidRDefault="00F03280" w:rsidP="00F03280">
      <w:pPr>
        <w:tabs>
          <w:tab w:val="left" w:pos="-1440"/>
          <w:tab w:val="left" w:pos="-720"/>
          <w:tab w:val="left" w:pos="0"/>
          <w:tab w:val="left" w:pos="432"/>
          <w:tab w:val="left" w:pos="720"/>
          <w:tab w:val="left" w:pos="4320"/>
          <w:tab w:val="left" w:pos="5472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B6A9C">
        <w:rPr>
          <w:rFonts w:ascii="Times New Roman" w:hAnsi="Times New Roman"/>
          <w:sz w:val="24"/>
          <w:szCs w:val="24"/>
        </w:rPr>
        <w:t>Sincerely,</w:t>
      </w:r>
    </w:p>
    <w:p w14:paraId="70326075" w14:textId="77777777" w:rsidR="00DB3278" w:rsidRDefault="00355CB5" w:rsidP="002B6A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5CB5">
        <w:rPr>
          <w:noProof/>
          <w:color w:val="1F497D"/>
        </w:rPr>
        <w:drawing>
          <wp:inline distT="0" distB="0" distL="0" distR="0" wp14:anchorId="7032607B" wp14:editId="7032607C">
            <wp:extent cx="183515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1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326076" w14:textId="77777777" w:rsidR="00DB3278" w:rsidRDefault="00DB3278" w:rsidP="002B6A9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326077" w14:textId="77777777" w:rsidR="00F03280" w:rsidRPr="002B6A9C" w:rsidRDefault="00A854AD" w:rsidP="002B6A9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Debra Coaxum</w:t>
      </w:r>
    </w:p>
    <w:p w14:paraId="70326078" w14:textId="77777777" w:rsidR="00A854AD" w:rsidRDefault="00A854AD" w:rsidP="00A854AD">
      <w:pPr>
        <w:pStyle w:val="Closing"/>
        <w:spacing w:after="0"/>
        <w:rPr>
          <w:color w:val="000000"/>
        </w:rPr>
      </w:pPr>
      <w:r>
        <w:rPr>
          <w:color w:val="000000"/>
        </w:rPr>
        <w:t xml:space="preserve">Director, Office of Oil, Gas, and Coal Supply Statistics     </w:t>
      </w:r>
    </w:p>
    <w:p w14:paraId="70326079" w14:textId="77777777" w:rsidR="00A854AD" w:rsidRPr="00A854AD" w:rsidRDefault="00A854AD" w:rsidP="00A854AD">
      <w:pPr>
        <w:tabs>
          <w:tab w:val="left" w:pos="-1180"/>
          <w:tab w:val="left" w:pos="-720"/>
          <w:tab w:val="left" w:pos="360"/>
          <w:tab w:val="left" w:pos="630"/>
          <w:tab w:val="left" w:pos="1440"/>
        </w:tabs>
        <w:rPr>
          <w:rFonts w:ascii="Times New Roman" w:hAnsi="Times New Roman"/>
          <w:sz w:val="24"/>
          <w:szCs w:val="24"/>
        </w:rPr>
      </w:pPr>
      <w:r w:rsidRPr="00A854AD">
        <w:rPr>
          <w:rFonts w:ascii="Times New Roman" w:hAnsi="Times New Roman"/>
          <w:color w:val="000000"/>
          <w:sz w:val="24"/>
          <w:szCs w:val="24"/>
        </w:rPr>
        <w:t>U.S. Energy Information Administration</w:t>
      </w:r>
    </w:p>
    <w:p w14:paraId="7032607A" w14:textId="77777777" w:rsidR="00B0037E" w:rsidRPr="002B6A9C" w:rsidRDefault="00B0037E" w:rsidP="00F03280">
      <w:pPr>
        <w:pStyle w:val="PlainText"/>
        <w:jc w:val="both"/>
        <w:rPr>
          <w:rFonts w:ascii="Times New Roman" w:hAnsi="Times New Roman"/>
          <w:sz w:val="24"/>
          <w:szCs w:val="24"/>
        </w:rPr>
      </w:pPr>
    </w:p>
    <w:sectPr w:rsidR="00B0037E" w:rsidRPr="002B6A9C" w:rsidSect="00A05F17">
      <w:pgSz w:w="12240" w:h="15840"/>
      <w:pgMar w:top="864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0B03"/>
    <w:multiLevelType w:val="hybridMultilevel"/>
    <w:tmpl w:val="296A5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7E"/>
    <w:rsid w:val="00006408"/>
    <w:rsid w:val="00067912"/>
    <w:rsid w:val="0007092E"/>
    <w:rsid w:val="000C2304"/>
    <w:rsid w:val="000D0836"/>
    <w:rsid w:val="002B6A9C"/>
    <w:rsid w:val="002C7ABD"/>
    <w:rsid w:val="002D28DF"/>
    <w:rsid w:val="002D2927"/>
    <w:rsid w:val="002F77B8"/>
    <w:rsid w:val="00353491"/>
    <w:rsid w:val="00355CB5"/>
    <w:rsid w:val="00363326"/>
    <w:rsid w:val="00384AED"/>
    <w:rsid w:val="003A11AD"/>
    <w:rsid w:val="003D6119"/>
    <w:rsid w:val="004020A6"/>
    <w:rsid w:val="00417B35"/>
    <w:rsid w:val="0046131E"/>
    <w:rsid w:val="00474D91"/>
    <w:rsid w:val="00513B18"/>
    <w:rsid w:val="0055191F"/>
    <w:rsid w:val="005C66F7"/>
    <w:rsid w:val="00614D52"/>
    <w:rsid w:val="0067209C"/>
    <w:rsid w:val="006A4E31"/>
    <w:rsid w:val="006A723A"/>
    <w:rsid w:val="006B47D6"/>
    <w:rsid w:val="00733298"/>
    <w:rsid w:val="007418A0"/>
    <w:rsid w:val="0074218D"/>
    <w:rsid w:val="00743447"/>
    <w:rsid w:val="00764537"/>
    <w:rsid w:val="007662F5"/>
    <w:rsid w:val="007B4B72"/>
    <w:rsid w:val="007F1A14"/>
    <w:rsid w:val="00810174"/>
    <w:rsid w:val="00821E36"/>
    <w:rsid w:val="008C1629"/>
    <w:rsid w:val="008D4CEA"/>
    <w:rsid w:val="00954645"/>
    <w:rsid w:val="00955C0A"/>
    <w:rsid w:val="0096099D"/>
    <w:rsid w:val="00983184"/>
    <w:rsid w:val="00A05F17"/>
    <w:rsid w:val="00A139CC"/>
    <w:rsid w:val="00A24D02"/>
    <w:rsid w:val="00A854AD"/>
    <w:rsid w:val="00A94AEF"/>
    <w:rsid w:val="00AD29E3"/>
    <w:rsid w:val="00AF0FA7"/>
    <w:rsid w:val="00B0037E"/>
    <w:rsid w:val="00B257D9"/>
    <w:rsid w:val="00B63BDE"/>
    <w:rsid w:val="00B80EC0"/>
    <w:rsid w:val="00B82597"/>
    <w:rsid w:val="00C1795F"/>
    <w:rsid w:val="00C60523"/>
    <w:rsid w:val="00CD0702"/>
    <w:rsid w:val="00DA4653"/>
    <w:rsid w:val="00DB3278"/>
    <w:rsid w:val="00E24756"/>
    <w:rsid w:val="00E45297"/>
    <w:rsid w:val="00E957E8"/>
    <w:rsid w:val="00ED2C07"/>
    <w:rsid w:val="00F03280"/>
    <w:rsid w:val="00F41BA1"/>
    <w:rsid w:val="00F44827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32605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BA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37E"/>
    <w:rPr>
      <w:rFonts w:cs="Times New Roman"/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0037E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0037E"/>
    <w:rPr>
      <w:rFonts w:ascii="Consolas" w:eastAsiaTheme="minorEastAsia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328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57D9"/>
    <w:rPr>
      <w:rFonts w:cs="Times New Roman"/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rsid w:val="00A854AD"/>
    <w:pPr>
      <w:spacing w:after="96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A854AD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BA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037E"/>
    <w:rPr>
      <w:rFonts w:cs="Times New Roman"/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0037E"/>
    <w:pPr>
      <w:spacing w:after="0" w:line="240" w:lineRule="auto"/>
    </w:pPr>
    <w:rPr>
      <w:rFonts w:ascii="Consolas" w:eastAsiaTheme="minorEastAsia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B0037E"/>
    <w:rPr>
      <w:rFonts w:ascii="Consolas" w:eastAsiaTheme="minorEastAsia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3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3280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257D9"/>
    <w:rPr>
      <w:rFonts w:cs="Times New Roman"/>
      <w:color w:val="800080" w:themeColor="followedHyperlink"/>
      <w:u w:val="single"/>
    </w:rPr>
  </w:style>
  <w:style w:type="paragraph" w:styleId="Closing">
    <w:name w:val="Closing"/>
    <w:basedOn w:val="Normal"/>
    <w:link w:val="ClosingChar"/>
    <w:uiPriority w:val="99"/>
    <w:rsid w:val="00A854AD"/>
    <w:pPr>
      <w:spacing w:after="960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A854AD"/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B3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7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OG.Surveys@eia.gov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signon.eia.doe.gov/upload/noticeoog.js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ia.gov/survey/form/eia_23l/rigs.cf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eia.gov/survey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2BA0196FF64DBC84499AAA2E419A" ma:contentTypeVersion="2" ma:contentTypeDescription="Create a new document." ma:contentTypeScope="" ma:versionID="41600c48452e29af6351eab7745fd8e0">
  <xsd:schema xmlns:xsd="http://www.w3.org/2001/XMLSchema" xmlns:xs="http://www.w3.org/2001/XMLSchema" xmlns:p="http://schemas.microsoft.com/office/2006/metadata/properties" xmlns:ns2="fe387294-2a31-40de-b73a-855586cea4d4" targetNamespace="http://schemas.microsoft.com/office/2006/metadata/properties" ma:root="true" ma:fieldsID="721dda48d83638eef6585bc57f31221e" ns2:_="">
    <xsd:import namespace="fe387294-2a31-40de-b73a-855586cea4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87294-2a31-40de-b73a-855586cea4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10009-84FB-4542-B803-FC44D81DA929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purl.org/dc/dcmitype/"/>
    <ds:schemaRef ds:uri="fe387294-2a31-40de-b73a-855586cea4d4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9EB8DF1-AB90-44E3-969F-463978DEF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9F983-5D22-4F77-B9F9-DF4A1B9CE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87294-2a31-40de-b73a-855586cea4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5010F4-788F-4D48-AB42-130456F0A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EJF</dc:creator>
  <cp:keywords/>
  <dc:description/>
  <cp:lastModifiedBy>SYSTEM</cp:lastModifiedBy>
  <cp:revision>2</cp:revision>
  <cp:lastPrinted>2019-02-11T17:19:00Z</cp:lastPrinted>
  <dcterms:created xsi:type="dcterms:W3CDTF">2019-03-13T15:58:00Z</dcterms:created>
  <dcterms:modified xsi:type="dcterms:W3CDTF">2019-03-13T15:58:00Z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0x010100600A2BA0196FF64DBC84499AAA2E419A</vt:lpwstr>
  </property>
</Properties>
</file>