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47482" w14:textId="77777777" w:rsidR="00C252C3" w:rsidRPr="00C252C3" w:rsidRDefault="00C252C3" w:rsidP="00C252C3">
      <w:pPr>
        <w:ind w:left="0"/>
        <w:jc w:val="center"/>
        <w:rPr>
          <w:rFonts w:ascii="Times New Roman" w:hAnsi="Times New Roman"/>
          <w:b/>
          <w:szCs w:val="24"/>
        </w:rPr>
      </w:pPr>
      <w:bookmarkStart w:id="0" w:name="_GoBack"/>
      <w:bookmarkEnd w:id="0"/>
      <w:r w:rsidRPr="00C252C3">
        <w:rPr>
          <w:rFonts w:ascii="Times New Roman" w:hAnsi="Times New Roman"/>
          <w:b/>
          <w:szCs w:val="24"/>
        </w:rPr>
        <w:t>NCSES Response to OMB Terms of Clearance for the</w:t>
      </w:r>
    </w:p>
    <w:p w14:paraId="56E698FC" w14:textId="77777777" w:rsidR="00C252C3" w:rsidRPr="00C252C3" w:rsidRDefault="00C252C3" w:rsidP="00C252C3">
      <w:pPr>
        <w:ind w:left="0"/>
        <w:jc w:val="center"/>
        <w:rPr>
          <w:rFonts w:ascii="Times New Roman" w:hAnsi="Times New Roman"/>
          <w:b/>
          <w:szCs w:val="24"/>
        </w:rPr>
      </w:pPr>
      <w:r w:rsidRPr="00C252C3">
        <w:rPr>
          <w:rFonts w:ascii="Times New Roman" w:hAnsi="Times New Roman"/>
          <w:b/>
          <w:szCs w:val="24"/>
        </w:rPr>
        <w:t>2019 National Survey of College Graduates</w:t>
      </w:r>
    </w:p>
    <w:p w14:paraId="6787E737" w14:textId="5FFA5470" w:rsidR="00C252C3" w:rsidRPr="00C252C3" w:rsidRDefault="00C252C3" w:rsidP="00C252C3">
      <w:pPr>
        <w:spacing w:before="120"/>
        <w:ind w:left="0"/>
        <w:jc w:val="center"/>
        <w:rPr>
          <w:rFonts w:ascii="Times New Roman" w:hAnsi="Times New Roman"/>
          <w:b/>
          <w:szCs w:val="24"/>
        </w:rPr>
      </w:pPr>
      <w:r w:rsidRPr="00C252C3">
        <w:rPr>
          <w:rFonts w:ascii="Times New Roman" w:hAnsi="Times New Roman"/>
          <w:b/>
          <w:szCs w:val="24"/>
        </w:rPr>
        <w:t>2</w:t>
      </w:r>
      <w:r w:rsidR="002D430A">
        <w:rPr>
          <w:rFonts w:ascii="Times New Roman" w:hAnsi="Times New Roman"/>
          <w:b/>
          <w:szCs w:val="24"/>
        </w:rPr>
        <w:t>8</w:t>
      </w:r>
      <w:r w:rsidRPr="00C252C3">
        <w:rPr>
          <w:rFonts w:ascii="Times New Roman" w:hAnsi="Times New Roman"/>
          <w:b/>
          <w:szCs w:val="24"/>
        </w:rPr>
        <w:t xml:space="preserve"> February 2019</w:t>
      </w:r>
    </w:p>
    <w:p w14:paraId="63BE29DB" w14:textId="77777777" w:rsidR="00C252C3" w:rsidRPr="00C252C3" w:rsidRDefault="00C252C3" w:rsidP="00C252C3">
      <w:pPr>
        <w:tabs>
          <w:tab w:val="left" w:pos="1530"/>
        </w:tabs>
        <w:ind w:left="0"/>
        <w:jc w:val="both"/>
        <w:rPr>
          <w:rFonts w:ascii="Times New Roman" w:hAnsi="Times New Roman"/>
          <w:szCs w:val="24"/>
        </w:rPr>
      </w:pPr>
    </w:p>
    <w:p w14:paraId="18A781C6" w14:textId="77777777" w:rsidR="00C252C3" w:rsidRPr="00C252C3" w:rsidRDefault="00C252C3" w:rsidP="00C252C3">
      <w:pPr>
        <w:tabs>
          <w:tab w:val="left" w:pos="1530"/>
        </w:tabs>
        <w:ind w:left="0"/>
        <w:jc w:val="both"/>
        <w:rPr>
          <w:rFonts w:ascii="Times New Roman" w:hAnsi="Times New Roman"/>
          <w:szCs w:val="24"/>
        </w:rPr>
      </w:pPr>
    </w:p>
    <w:p w14:paraId="1158A096" w14:textId="6D2A4459" w:rsidR="00C252C3" w:rsidRPr="00C252C3" w:rsidRDefault="00C252C3" w:rsidP="00C252C3">
      <w:pPr>
        <w:tabs>
          <w:tab w:val="left" w:pos="1530"/>
        </w:tabs>
        <w:ind w:left="0"/>
        <w:rPr>
          <w:rFonts w:ascii="Times New Roman" w:hAnsi="Times New Roman"/>
          <w:szCs w:val="24"/>
        </w:rPr>
      </w:pPr>
      <w:r w:rsidRPr="00C252C3">
        <w:rPr>
          <w:rFonts w:ascii="Times New Roman" w:hAnsi="Times New Roman"/>
          <w:szCs w:val="24"/>
        </w:rPr>
        <w:t xml:space="preserve">On 1 February 2019, the Office of Management and Budget (OMB) approved the collection of the 2019 National Survey of College Graduates (NSCG) under the following terms: </w:t>
      </w:r>
    </w:p>
    <w:p w14:paraId="098CFCC0" w14:textId="77777777" w:rsidR="00C252C3" w:rsidRPr="00C252C3" w:rsidRDefault="00C252C3" w:rsidP="00C252C3">
      <w:pPr>
        <w:tabs>
          <w:tab w:val="left" w:pos="1530"/>
        </w:tabs>
        <w:ind w:left="0"/>
        <w:rPr>
          <w:rFonts w:ascii="Times New Roman" w:hAnsi="Times New Roman"/>
          <w:szCs w:val="24"/>
        </w:rPr>
      </w:pPr>
    </w:p>
    <w:p w14:paraId="6743D10D" w14:textId="4CCC960D" w:rsidR="00C252C3" w:rsidRPr="00C252C3" w:rsidRDefault="00C252C3" w:rsidP="00C252C3">
      <w:pPr>
        <w:tabs>
          <w:tab w:val="left" w:pos="1530"/>
        </w:tabs>
        <w:autoSpaceDE w:val="0"/>
        <w:autoSpaceDN w:val="0"/>
        <w:adjustRightInd w:val="0"/>
        <w:ind w:left="360" w:right="720"/>
        <w:rPr>
          <w:rFonts w:ascii="Times New Roman" w:hAnsi="Times New Roman"/>
          <w:i/>
          <w:szCs w:val="24"/>
        </w:rPr>
      </w:pPr>
      <w:r w:rsidRPr="00C252C3">
        <w:rPr>
          <w:rFonts w:ascii="Times New Roman" w:hAnsi="Times New Roman"/>
          <w:i/>
          <w:szCs w:val="24"/>
        </w:rPr>
        <w:t>Within four weeks, NCSES will submit as a nonsubstantive change request updating Appendix H (Adaptive Survey Design Experiment) by adding a more complete description of the specific circumstances (values of monitored metrics) that will trigger the activation or deactivation of adaptive design interventions. Where specific triggering values of the monitored metrics can’t be determined in advance of data collection, NCSES should explain in as much detail as possible how the metrics will be monitored and how decisions on interventions will be made. OMB approves NCSES starting production activities in the interim.</w:t>
      </w:r>
    </w:p>
    <w:p w14:paraId="3CF6BB6E" w14:textId="77777777" w:rsidR="00C252C3" w:rsidRPr="00C252C3" w:rsidRDefault="00C252C3" w:rsidP="00C252C3">
      <w:pPr>
        <w:tabs>
          <w:tab w:val="left" w:pos="1530"/>
        </w:tabs>
        <w:ind w:left="0"/>
        <w:rPr>
          <w:rFonts w:ascii="Times New Roman" w:hAnsi="Times New Roman"/>
          <w:szCs w:val="24"/>
        </w:rPr>
      </w:pPr>
    </w:p>
    <w:p w14:paraId="2FB7D92F" w14:textId="77777777" w:rsidR="00C252C3" w:rsidRPr="00C252C3" w:rsidRDefault="00C252C3" w:rsidP="00C252C3">
      <w:pPr>
        <w:tabs>
          <w:tab w:val="left" w:pos="1530"/>
        </w:tabs>
        <w:ind w:left="0"/>
        <w:rPr>
          <w:rFonts w:ascii="Times New Roman" w:hAnsi="Times New Roman"/>
          <w:szCs w:val="24"/>
        </w:rPr>
      </w:pPr>
      <w:r w:rsidRPr="00C252C3">
        <w:rPr>
          <w:rFonts w:ascii="Times New Roman" w:hAnsi="Times New Roman"/>
          <w:szCs w:val="24"/>
        </w:rPr>
        <w:t xml:space="preserve">In response to these terms of clearance, NCSES is submitting a revised version of Appendix H (attached), which includes an updated section on the “Adaptive Design Data Collection Intervention Schedule and Intervention Criteria” (see page 7).  In addition to the detailed description provided in the text, Table H.1 has also been updated with more specific criteria for determining when interventions should be made (see page 11). </w:t>
      </w:r>
    </w:p>
    <w:p w14:paraId="7B971CCB" w14:textId="438D7C5D" w:rsidR="00C252C3" w:rsidRPr="00F514A7" w:rsidRDefault="00C252C3" w:rsidP="00F514A7">
      <w:pPr>
        <w:tabs>
          <w:tab w:val="left" w:pos="0"/>
        </w:tabs>
        <w:spacing w:after="160" w:line="259" w:lineRule="auto"/>
        <w:ind w:left="0"/>
        <w:jc w:val="both"/>
        <w:rPr>
          <w:rFonts w:ascii="Times New Roman" w:hAnsi="Times New Roman"/>
          <w:b/>
          <w:szCs w:val="24"/>
        </w:rPr>
      </w:pPr>
    </w:p>
    <w:p w14:paraId="0FD34430" w14:textId="77777777" w:rsidR="00F514A7" w:rsidRDefault="00F514A7" w:rsidP="00F514A7">
      <w:pPr>
        <w:tabs>
          <w:tab w:val="left" w:pos="0"/>
        </w:tabs>
        <w:spacing w:after="160" w:line="259" w:lineRule="auto"/>
        <w:ind w:left="0"/>
        <w:jc w:val="both"/>
        <w:rPr>
          <w:rFonts w:ascii="Times New Roman" w:hAnsi="Times New Roman"/>
          <w:b/>
          <w:szCs w:val="24"/>
        </w:rPr>
        <w:sectPr w:rsidR="00F514A7" w:rsidSect="00CF5493">
          <w:footerReference w:type="default" r:id="rId9"/>
          <w:pgSz w:w="12240" w:h="15840" w:code="1"/>
          <w:pgMar w:top="1440" w:right="1440" w:bottom="720" w:left="1440" w:header="0" w:footer="288" w:gutter="0"/>
          <w:pgNumType w:start="1"/>
          <w:cols w:space="720"/>
          <w:noEndnote/>
          <w:docGrid w:linePitch="360"/>
        </w:sectPr>
      </w:pPr>
    </w:p>
    <w:p w14:paraId="6D6CCE6B" w14:textId="5F1A5247" w:rsidR="00F514A7" w:rsidRPr="00F514A7" w:rsidRDefault="00F514A7" w:rsidP="00F514A7">
      <w:pPr>
        <w:tabs>
          <w:tab w:val="left" w:pos="0"/>
        </w:tabs>
        <w:spacing w:after="160" w:line="259" w:lineRule="auto"/>
        <w:ind w:left="0"/>
        <w:jc w:val="both"/>
        <w:rPr>
          <w:rFonts w:ascii="Times New Roman" w:hAnsi="Times New Roman"/>
          <w:b/>
          <w:szCs w:val="24"/>
        </w:rPr>
      </w:pPr>
    </w:p>
    <w:p w14:paraId="0D134FE2" w14:textId="349782A9" w:rsidR="00876697" w:rsidRPr="00BC4A52" w:rsidRDefault="00876697" w:rsidP="00876697">
      <w:pPr>
        <w:ind w:left="720" w:hanging="720"/>
        <w:jc w:val="center"/>
        <w:rPr>
          <w:rFonts w:ascii="Times New Roman" w:hAnsi="Times New Roman"/>
          <w:b/>
          <w:sz w:val="48"/>
          <w:szCs w:val="48"/>
        </w:rPr>
      </w:pPr>
      <w:r>
        <w:rPr>
          <w:rFonts w:ascii="Times New Roman" w:hAnsi="Times New Roman"/>
          <w:b/>
          <w:sz w:val="48"/>
          <w:szCs w:val="48"/>
        </w:rPr>
        <w:t>APPENDIX H</w:t>
      </w:r>
      <w:r w:rsidR="004C473C">
        <w:rPr>
          <w:rFonts w:ascii="Times New Roman" w:hAnsi="Times New Roman"/>
          <w:b/>
          <w:sz w:val="48"/>
          <w:szCs w:val="48"/>
        </w:rPr>
        <w:t xml:space="preserve"> </w:t>
      </w:r>
      <w:r w:rsidR="00CE7B9E">
        <w:rPr>
          <w:rFonts w:ascii="Times New Roman" w:hAnsi="Times New Roman"/>
          <w:b/>
          <w:sz w:val="48"/>
          <w:szCs w:val="48"/>
        </w:rPr>
        <w:t>–</w:t>
      </w:r>
      <w:r w:rsidR="004C473C">
        <w:rPr>
          <w:rFonts w:ascii="Times New Roman" w:hAnsi="Times New Roman"/>
          <w:b/>
          <w:sz w:val="48"/>
          <w:szCs w:val="48"/>
        </w:rPr>
        <w:t xml:space="preserve"> REVISED</w:t>
      </w:r>
      <w:r w:rsidR="00CE7B9E">
        <w:rPr>
          <w:rFonts w:ascii="Times New Roman" w:hAnsi="Times New Roman"/>
          <w:b/>
          <w:sz w:val="48"/>
          <w:szCs w:val="48"/>
        </w:rPr>
        <w:t xml:space="preserve"> 2</w:t>
      </w:r>
      <w:r w:rsidR="007717F8">
        <w:rPr>
          <w:rFonts w:ascii="Times New Roman" w:hAnsi="Times New Roman"/>
          <w:b/>
          <w:sz w:val="48"/>
          <w:szCs w:val="48"/>
        </w:rPr>
        <w:t>/2</w:t>
      </w:r>
      <w:r w:rsidR="002D430A">
        <w:rPr>
          <w:rFonts w:ascii="Times New Roman" w:hAnsi="Times New Roman"/>
          <w:b/>
          <w:sz w:val="48"/>
          <w:szCs w:val="48"/>
        </w:rPr>
        <w:t>8</w:t>
      </w:r>
      <w:r w:rsidR="007717F8">
        <w:rPr>
          <w:rFonts w:ascii="Times New Roman" w:hAnsi="Times New Roman"/>
          <w:b/>
          <w:sz w:val="48"/>
          <w:szCs w:val="48"/>
        </w:rPr>
        <w:t>/19</w:t>
      </w:r>
    </w:p>
    <w:p w14:paraId="38EC4567" w14:textId="77777777" w:rsidR="00876697" w:rsidRPr="00BC4A52" w:rsidRDefault="00876697" w:rsidP="00876697">
      <w:pPr>
        <w:ind w:left="720" w:hanging="720"/>
        <w:jc w:val="center"/>
        <w:rPr>
          <w:rFonts w:ascii="Times New Roman" w:hAnsi="Times New Roman"/>
          <w:b/>
          <w:sz w:val="48"/>
          <w:szCs w:val="48"/>
        </w:rPr>
      </w:pPr>
    </w:p>
    <w:p w14:paraId="5B2F5203" w14:textId="77777777" w:rsidR="00876697" w:rsidRPr="00BC4A52" w:rsidRDefault="00876697" w:rsidP="00876697">
      <w:pPr>
        <w:ind w:left="0"/>
        <w:jc w:val="center"/>
        <w:rPr>
          <w:rFonts w:ascii="Times New Roman" w:hAnsi="Times New Roman"/>
          <w:b/>
          <w:sz w:val="48"/>
          <w:szCs w:val="48"/>
        </w:rPr>
      </w:pPr>
    </w:p>
    <w:p w14:paraId="416A35E0" w14:textId="3C6A3CFF" w:rsidR="00876697" w:rsidRDefault="00876697" w:rsidP="00876697">
      <w:pPr>
        <w:ind w:left="0"/>
        <w:jc w:val="center"/>
        <w:rPr>
          <w:rFonts w:ascii="Times New Roman" w:hAnsi="Times New Roman"/>
          <w:b/>
          <w:sz w:val="48"/>
        </w:rPr>
      </w:pPr>
      <w:r>
        <w:rPr>
          <w:rFonts w:ascii="Times New Roman" w:hAnsi="Times New Roman"/>
          <w:b/>
          <w:sz w:val="48"/>
        </w:rPr>
        <w:t xml:space="preserve">2019 NSCG Adaptive </w:t>
      </w:r>
      <w:r w:rsidR="00EB5B0F">
        <w:rPr>
          <w:rFonts w:ascii="Times New Roman" w:hAnsi="Times New Roman"/>
          <w:b/>
          <w:sz w:val="48"/>
        </w:rPr>
        <w:t xml:space="preserve">Survey </w:t>
      </w:r>
      <w:r>
        <w:rPr>
          <w:rFonts w:ascii="Times New Roman" w:hAnsi="Times New Roman"/>
          <w:b/>
          <w:sz w:val="48"/>
        </w:rPr>
        <w:t xml:space="preserve">Design </w:t>
      </w:r>
    </w:p>
    <w:p w14:paraId="22A1A4B9" w14:textId="766C5740" w:rsidR="00876697" w:rsidRPr="00BC4A52" w:rsidRDefault="00876697" w:rsidP="00876697">
      <w:pPr>
        <w:ind w:left="0"/>
        <w:jc w:val="center"/>
        <w:rPr>
          <w:rFonts w:ascii="Times New Roman" w:hAnsi="Times New Roman"/>
          <w:b/>
          <w:sz w:val="48"/>
        </w:rPr>
      </w:pPr>
      <w:r>
        <w:rPr>
          <w:rFonts w:ascii="Times New Roman" w:hAnsi="Times New Roman"/>
          <w:b/>
          <w:sz w:val="48"/>
        </w:rPr>
        <w:t>Experiment Goals, Interventions, Monitoring Metrics</w:t>
      </w:r>
      <w:r w:rsidR="00E025E1">
        <w:rPr>
          <w:rFonts w:ascii="Times New Roman" w:hAnsi="Times New Roman"/>
          <w:b/>
          <w:sz w:val="48"/>
        </w:rPr>
        <w:t>, and Potential Intervention Points</w:t>
      </w:r>
    </w:p>
    <w:p w14:paraId="2E391896" w14:textId="77777777" w:rsidR="00876697" w:rsidRPr="00BC4A52" w:rsidRDefault="00876697" w:rsidP="00876697">
      <w:pPr>
        <w:ind w:left="0"/>
        <w:rPr>
          <w:rFonts w:ascii="Times New Roman" w:hAnsi="Times New Roman"/>
          <w:b/>
          <w:sz w:val="48"/>
        </w:rPr>
      </w:pPr>
      <w:r w:rsidRPr="00BC4A52">
        <w:rPr>
          <w:rFonts w:ascii="Times New Roman" w:hAnsi="Times New Roman"/>
          <w:b/>
          <w:sz w:val="48"/>
        </w:rPr>
        <w:br w:type="page"/>
      </w:r>
    </w:p>
    <w:p w14:paraId="5F7101FD" w14:textId="77777777" w:rsidR="00876697" w:rsidRPr="00BC4A52" w:rsidRDefault="00876697" w:rsidP="00876697">
      <w:pPr>
        <w:ind w:left="0"/>
        <w:jc w:val="center"/>
        <w:rPr>
          <w:rFonts w:ascii="Times New Roman" w:hAnsi="Times New Roman"/>
          <w:b/>
          <w:sz w:val="48"/>
        </w:rPr>
        <w:sectPr w:rsidR="00876697" w:rsidRPr="00BC4A52" w:rsidSect="00CF5493">
          <w:footerReference w:type="default" r:id="rId10"/>
          <w:pgSz w:w="12240" w:h="15840" w:code="1"/>
          <w:pgMar w:top="1440" w:right="1440" w:bottom="720" w:left="1440" w:header="0" w:footer="288" w:gutter="0"/>
          <w:pgNumType w:start="1"/>
          <w:cols w:space="720"/>
          <w:noEndnote/>
          <w:docGrid w:linePitch="360"/>
        </w:sectPr>
      </w:pPr>
    </w:p>
    <w:p w14:paraId="0D663C67" w14:textId="77777777" w:rsidR="00876697" w:rsidRDefault="00876697" w:rsidP="00876697">
      <w:pPr>
        <w:ind w:left="0"/>
        <w:jc w:val="center"/>
        <w:rPr>
          <w:rFonts w:ascii="Times New Roman" w:hAnsi="Times New Roman"/>
          <w:b/>
          <w:szCs w:val="24"/>
        </w:rPr>
      </w:pPr>
      <w:r>
        <w:rPr>
          <w:rFonts w:ascii="Times New Roman" w:hAnsi="Times New Roman"/>
          <w:b/>
          <w:szCs w:val="24"/>
        </w:rPr>
        <w:lastRenderedPageBreak/>
        <w:t xml:space="preserve">2019 NSCG Adaptive Design Experiment Goals, Interventions, </w:t>
      </w:r>
    </w:p>
    <w:p w14:paraId="2627E7B4" w14:textId="77777777" w:rsidR="00876697" w:rsidRPr="00BC4A52" w:rsidRDefault="00876697" w:rsidP="00876697">
      <w:pPr>
        <w:ind w:left="0"/>
        <w:jc w:val="center"/>
        <w:rPr>
          <w:rFonts w:ascii="Times New Roman" w:hAnsi="Times New Roman"/>
          <w:b/>
          <w:szCs w:val="24"/>
        </w:rPr>
      </w:pPr>
      <w:r>
        <w:rPr>
          <w:rFonts w:ascii="Times New Roman" w:hAnsi="Times New Roman"/>
          <w:b/>
          <w:szCs w:val="24"/>
        </w:rPr>
        <w:t>and Monitoring Metrics</w:t>
      </w:r>
    </w:p>
    <w:p w14:paraId="63F0A547" w14:textId="77777777" w:rsidR="00876697" w:rsidRPr="00BC4A52" w:rsidRDefault="00876697" w:rsidP="00876697">
      <w:pPr>
        <w:ind w:left="0"/>
        <w:rPr>
          <w:rFonts w:ascii="Times New Roman" w:hAnsi="Times New Roman"/>
          <w:b/>
          <w:szCs w:val="24"/>
        </w:rPr>
      </w:pPr>
    </w:p>
    <w:p w14:paraId="22017A2C" w14:textId="55D1ECEC" w:rsidR="00876697" w:rsidRDefault="00876697" w:rsidP="00876697">
      <w:pPr>
        <w:ind w:left="0"/>
        <w:rPr>
          <w:rFonts w:ascii="Times New Roman" w:hAnsi="Times New Roman"/>
          <w:szCs w:val="24"/>
        </w:rPr>
      </w:pPr>
      <w:r w:rsidRPr="005C211E">
        <w:rPr>
          <w:rFonts w:ascii="Times New Roman" w:hAnsi="Times New Roman"/>
          <w:szCs w:val="24"/>
        </w:rPr>
        <w:t>The 201</w:t>
      </w:r>
      <w:r>
        <w:rPr>
          <w:rFonts w:ascii="Times New Roman" w:hAnsi="Times New Roman"/>
          <w:szCs w:val="24"/>
        </w:rPr>
        <w:t>9</w:t>
      </w:r>
      <w:r w:rsidRPr="005C211E">
        <w:rPr>
          <w:rFonts w:ascii="Times New Roman" w:hAnsi="Times New Roman"/>
          <w:szCs w:val="24"/>
        </w:rPr>
        <w:t xml:space="preserve"> NSCG Adaptive Design Experiment (“201</w:t>
      </w:r>
      <w:r>
        <w:rPr>
          <w:rFonts w:ascii="Times New Roman" w:hAnsi="Times New Roman"/>
          <w:szCs w:val="24"/>
        </w:rPr>
        <w:t>9</w:t>
      </w:r>
      <w:r w:rsidRPr="005C211E">
        <w:rPr>
          <w:rFonts w:ascii="Times New Roman" w:hAnsi="Times New Roman"/>
          <w:szCs w:val="24"/>
        </w:rPr>
        <w:t xml:space="preserve"> Experiment”) will be structured largely the same as the 2015</w:t>
      </w:r>
      <w:r>
        <w:rPr>
          <w:rFonts w:ascii="Times New Roman" w:hAnsi="Times New Roman"/>
          <w:szCs w:val="24"/>
        </w:rPr>
        <w:t xml:space="preserve"> and 2017</w:t>
      </w:r>
      <w:r w:rsidRPr="005C211E">
        <w:rPr>
          <w:rFonts w:ascii="Times New Roman" w:hAnsi="Times New Roman"/>
          <w:szCs w:val="24"/>
        </w:rPr>
        <w:t xml:space="preserve"> NSCG Adaptive Design Experiment</w:t>
      </w:r>
      <w:r>
        <w:rPr>
          <w:rFonts w:ascii="Times New Roman" w:hAnsi="Times New Roman"/>
          <w:szCs w:val="24"/>
        </w:rPr>
        <w:t>s</w:t>
      </w:r>
      <w:r w:rsidRPr="005C211E">
        <w:rPr>
          <w:rFonts w:ascii="Times New Roman" w:hAnsi="Times New Roman"/>
          <w:szCs w:val="24"/>
        </w:rPr>
        <w:t>.  Just as</w:t>
      </w:r>
      <w:r>
        <w:rPr>
          <w:rFonts w:ascii="Times New Roman" w:hAnsi="Times New Roman"/>
          <w:szCs w:val="24"/>
        </w:rPr>
        <w:t xml:space="preserve"> in those years, </w:t>
      </w:r>
      <w:r w:rsidRPr="005C211E">
        <w:rPr>
          <w:rFonts w:ascii="Times New Roman" w:hAnsi="Times New Roman"/>
          <w:szCs w:val="24"/>
        </w:rPr>
        <w:t xml:space="preserve">we will have experimental </w:t>
      </w:r>
      <w:r w:rsidR="00F61F93">
        <w:rPr>
          <w:rFonts w:ascii="Times New Roman" w:hAnsi="Times New Roman"/>
          <w:szCs w:val="24"/>
        </w:rPr>
        <w:t>groups</w:t>
      </w:r>
      <w:r w:rsidRPr="005C211E">
        <w:rPr>
          <w:rFonts w:ascii="Times New Roman" w:hAnsi="Times New Roman"/>
          <w:szCs w:val="24"/>
        </w:rPr>
        <w:t xml:space="preserve"> </w:t>
      </w:r>
      <w:r>
        <w:rPr>
          <w:rFonts w:ascii="Times New Roman" w:hAnsi="Times New Roman"/>
          <w:szCs w:val="24"/>
        </w:rPr>
        <w:t>for the new sample cases (8,000) and the returning sample cases</w:t>
      </w:r>
      <w:r w:rsidRPr="005C211E">
        <w:rPr>
          <w:rFonts w:ascii="Times New Roman" w:hAnsi="Times New Roman"/>
          <w:szCs w:val="24"/>
        </w:rPr>
        <w:t xml:space="preserve"> (10,000) with control groups identi</w:t>
      </w:r>
      <w:r>
        <w:rPr>
          <w:rFonts w:ascii="Times New Roman" w:hAnsi="Times New Roman"/>
          <w:szCs w:val="24"/>
        </w:rPr>
        <w:t>fied for comparative purposes.  I</w:t>
      </w:r>
      <w:r w:rsidRPr="005C211E">
        <w:rPr>
          <w:rFonts w:ascii="Times New Roman" w:hAnsi="Times New Roman"/>
          <w:szCs w:val="24"/>
        </w:rPr>
        <w:t>mprovements will come from two directions f</w:t>
      </w:r>
      <w:r>
        <w:rPr>
          <w:rFonts w:ascii="Times New Roman" w:hAnsi="Times New Roman"/>
          <w:szCs w:val="24"/>
        </w:rPr>
        <w:t>or the 2019 Experiment:</w:t>
      </w:r>
    </w:p>
    <w:p w14:paraId="2DB8BA9C" w14:textId="77777777" w:rsidR="00876697" w:rsidRDefault="00876697" w:rsidP="00876697">
      <w:pPr>
        <w:ind w:left="0"/>
        <w:rPr>
          <w:rFonts w:ascii="Times New Roman" w:hAnsi="Times New Roman"/>
          <w:szCs w:val="24"/>
        </w:rPr>
      </w:pPr>
    </w:p>
    <w:p w14:paraId="22DBB73C" w14:textId="16B03CEE" w:rsidR="00876697" w:rsidRDefault="00876697" w:rsidP="00876697">
      <w:pPr>
        <w:pStyle w:val="ListParagraph"/>
        <w:numPr>
          <w:ilvl w:val="0"/>
          <w:numId w:val="8"/>
        </w:numPr>
        <w:rPr>
          <w:rFonts w:ascii="Times New Roman" w:hAnsi="Times New Roman"/>
          <w:szCs w:val="24"/>
        </w:rPr>
      </w:pPr>
      <w:r>
        <w:rPr>
          <w:rFonts w:ascii="Times New Roman" w:hAnsi="Times New Roman"/>
          <w:szCs w:val="24"/>
        </w:rPr>
        <w:t xml:space="preserve">Cases will be identified for interventions based on their ability to reduce the </w:t>
      </w:r>
      <w:r w:rsidR="00C37157">
        <w:rPr>
          <w:rFonts w:ascii="Times New Roman" w:hAnsi="Times New Roman"/>
          <w:szCs w:val="24"/>
        </w:rPr>
        <w:t xml:space="preserve">root </w:t>
      </w:r>
      <w:r>
        <w:rPr>
          <w:rFonts w:ascii="Times New Roman" w:hAnsi="Times New Roman"/>
          <w:szCs w:val="24"/>
        </w:rPr>
        <w:t>mean squared error (</w:t>
      </w:r>
      <w:r w:rsidR="00C37157">
        <w:rPr>
          <w:rFonts w:ascii="Times New Roman" w:hAnsi="Times New Roman"/>
          <w:szCs w:val="24"/>
        </w:rPr>
        <w:t>R</w:t>
      </w:r>
      <w:r>
        <w:rPr>
          <w:rFonts w:ascii="Times New Roman" w:hAnsi="Times New Roman"/>
          <w:szCs w:val="24"/>
        </w:rPr>
        <w:t>MSE) for key variables in the NSCG.  Additionally, we will</w:t>
      </w:r>
      <w:r w:rsidRPr="00967B47">
        <w:rPr>
          <w:rFonts w:ascii="Times New Roman" w:hAnsi="Times New Roman"/>
          <w:szCs w:val="24"/>
        </w:rPr>
        <w:t xml:space="preserve"> expand the data monitoring metrics that we implement during data </w:t>
      </w:r>
      <w:r>
        <w:rPr>
          <w:rFonts w:ascii="Times New Roman" w:hAnsi="Times New Roman"/>
          <w:szCs w:val="24"/>
        </w:rPr>
        <w:t>collection to include evaluating the stability of survey estimates</w:t>
      </w:r>
      <w:r w:rsidRPr="00967B47">
        <w:rPr>
          <w:rFonts w:ascii="Times New Roman" w:hAnsi="Times New Roman"/>
          <w:szCs w:val="24"/>
        </w:rPr>
        <w:t xml:space="preserve">.  </w:t>
      </w:r>
    </w:p>
    <w:p w14:paraId="621133FD" w14:textId="1543A0EA" w:rsidR="00876697" w:rsidRDefault="00876697" w:rsidP="00876697">
      <w:pPr>
        <w:pStyle w:val="ListParagraph"/>
        <w:numPr>
          <w:ilvl w:val="0"/>
          <w:numId w:val="8"/>
        </w:numPr>
        <w:rPr>
          <w:rFonts w:ascii="Times New Roman" w:hAnsi="Times New Roman"/>
          <w:szCs w:val="24"/>
        </w:rPr>
      </w:pPr>
      <w:r>
        <w:rPr>
          <w:rFonts w:ascii="Times New Roman" w:hAnsi="Times New Roman"/>
          <w:szCs w:val="24"/>
        </w:rPr>
        <w:t xml:space="preserve">We will automate both the identification and selection of cases for interventions, as well as the delivery of the intervention file directly to the data collection modes.  This will reduce the number of handoffs required to enact an intervention, making the implementation of adaptive design more efficient.   </w:t>
      </w:r>
      <w:r w:rsidRPr="005C211E">
        <w:rPr>
          <w:rFonts w:ascii="Times New Roman" w:hAnsi="Times New Roman"/>
          <w:szCs w:val="24"/>
        </w:rPr>
        <w:t xml:space="preserve"> </w:t>
      </w:r>
    </w:p>
    <w:p w14:paraId="49045DC8" w14:textId="77777777" w:rsidR="00876697" w:rsidRDefault="00876697" w:rsidP="00876697">
      <w:pPr>
        <w:pStyle w:val="ListParagraph"/>
        <w:rPr>
          <w:rFonts w:ascii="Times New Roman" w:hAnsi="Times New Roman"/>
          <w:szCs w:val="24"/>
        </w:rPr>
      </w:pPr>
    </w:p>
    <w:p w14:paraId="478E9893" w14:textId="17527907" w:rsidR="00876697" w:rsidRDefault="00876697" w:rsidP="00876697">
      <w:pPr>
        <w:ind w:left="0"/>
        <w:rPr>
          <w:rFonts w:ascii="Times New Roman" w:hAnsi="Times New Roman"/>
          <w:szCs w:val="24"/>
        </w:rPr>
      </w:pPr>
      <w:r w:rsidRPr="00967B47">
        <w:rPr>
          <w:rFonts w:ascii="Times New Roman" w:hAnsi="Times New Roman"/>
          <w:szCs w:val="24"/>
        </w:rPr>
        <w:t xml:space="preserve">In 2015, NCSES and </w:t>
      </w:r>
      <w:r>
        <w:rPr>
          <w:rFonts w:ascii="Times New Roman" w:hAnsi="Times New Roman"/>
          <w:szCs w:val="24"/>
        </w:rPr>
        <w:t xml:space="preserve">the </w:t>
      </w:r>
      <w:r w:rsidRPr="00967B47">
        <w:rPr>
          <w:rFonts w:ascii="Times New Roman" w:hAnsi="Times New Roman"/>
          <w:szCs w:val="24"/>
        </w:rPr>
        <w:t>Census</w:t>
      </w:r>
      <w:r>
        <w:rPr>
          <w:rFonts w:ascii="Times New Roman" w:hAnsi="Times New Roman"/>
          <w:szCs w:val="24"/>
        </w:rPr>
        <w:t xml:space="preserve"> Bureau</w:t>
      </w:r>
      <w:r w:rsidRPr="00967B47">
        <w:rPr>
          <w:rFonts w:ascii="Times New Roman" w:hAnsi="Times New Roman"/>
          <w:szCs w:val="24"/>
        </w:rPr>
        <w:t xml:space="preserve"> worked to develop flow processing capabilities for the entire survey, with editing, weighting, and imputation occurring at time points during the data collection period as opposed to waiting until after data collection was over</w:t>
      </w:r>
      <w:r>
        <w:rPr>
          <w:rFonts w:ascii="Times New Roman" w:hAnsi="Times New Roman"/>
          <w:szCs w:val="24"/>
        </w:rPr>
        <w:t xml:space="preserve"> to perform the data processing</w:t>
      </w:r>
      <w:r w:rsidRPr="00967B47">
        <w:rPr>
          <w:rFonts w:ascii="Times New Roman" w:hAnsi="Times New Roman"/>
          <w:szCs w:val="24"/>
        </w:rPr>
        <w:t>.  For the 201</w:t>
      </w:r>
      <w:r>
        <w:rPr>
          <w:rFonts w:ascii="Times New Roman" w:hAnsi="Times New Roman"/>
          <w:szCs w:val="24"/>
        </w:rPr>
        <w:t>9</w:t>
      </w:r>
      <w:r w:rsidRPr="00967B47">
        <w:rPr>
          <w:rFonts w:ascii="Times New Roman" w:hAnsi="Times New Roman"/>
          <w:szCs w:val="24"/>
        </w:rPr>
        <w:t xml:space="preserve"> Experiment, we will be implementing simplified versions of flow processing </w:t>
      </w:r>
      <w:r>
        <w:rPr>
          <w:rFonts w:ascii="Times New Roman" w:hAnsi="Times New Roman"/>
          <w:szCs w:val="24"/>
        </w:rPr>
        <w:t>to allow us to examine</w:t>
      </w:r>
      <w:r w:rsidRPr="00967B47">
        <w:rPr>
          <w:rFonts w:ascii="Times New Roman" w:hAnsi="Times New Roman"/>
          <w:szCs w:val="24"/>
        </w:rPr>
        <w:t xml:space="preserve"> differences between the treatment and control </w:t>
      </w:r>
      <w:r w:rsidR="000818D0">
        <w:rPr>
          <w:rFonts w:ascii="Times New Roman" w:hAnsi="Times New Roman"/>
          <w:szCs w:val="24"/>
        </w:rPr>
        <w:t xml:space="preserve">groups </w:t>
      </w:r>
      <w:r w:rsidRPr="00967B47">
        <w:rPr>
          <w:rFonts w:ascii="Times New Roman" w:hAnsi="Times New Roman"/>
          <w:szCs w:val="24"/>
        </w:rPr>
        <w:t xml:space="preserve">not only with respect to representativeness and response rate, but </w:t>
      </w:r>
      <w:r w:rsidR="00037BB5">
        <w:rPr>
          <w:rFonts w:ascii="Times New Roman" w:hAnsi="Times New Roman"/>
          <w:szCs w:val="24"/>
        </w:rPr>
        <w:t xml:space="preserve">also regarding </w:t>
      </w:r>
      <w:r w:rsidRPr="00967B47">
        <w:rPr>
          <w:rFonts w:ascii="Times New Roman" w:hAnsi="Times New Roman"/>
          <w:szCs w:val="24"/>
        </w:rPr>
        <w:t xml:space="preserve">stability of estimates and the effect of our nonresponse adjustment.  These types of metrics will be considered as contributing factors in our decisions to make interventions.  </w:t>
      </w:r>
    </w:p>
    <w:p w14:paraId="44800DDA" w14:textId="77777777" w:rsidR="00876697" w:rsidRDefault="00876697" w:rsidP="00876697">
      <w:pPr>
        <w:ind w:left="0"/>
        <w:rPr>
          <w:rFonts w:ascii="Times New Roman" w:hAnsi="Times New Roman"/>
          <w:szCs w:val="24"/>
        </w:rPr>
      </w:pPr>
    </w:p>
    <w:p w14:paraId="7FA044D9" w14:textId="0CE0C137" w:rsidR="00876697" w:rsidRPr="00967B47" w:rsidRDefault="00876697" w:rsidP="00876697">
      <w:pPr>
        <w:ind w:left="0"/>
        <w:rPr>
          <w:rFonts w:ascii="Times New Roman" w:hAnsi="Times New Roman"/>
          <w:szCs w:val="24"/>
        </w:rPr>
      </w:pPr>
      <w:r>
        <w:rPr>
          <w:rFonts w:ascii="Times New Roman" w:hAnsi="Times New Roman"/>
          <w:szCs w:val="24"/>
        </w:rPr>
        <w:t xml:space="preserve">Additionally, we will use past rounds of the NSCG to impute responses for nonrespondents throughout data collection, along with the propensity to respond given the application of particular data collection features and the cost of those features.  These simulations will allow us to determine which features are most effective at reducing the </w:t>
      </w:r>
      <w:r w:rsidR="00C37157">
        <w:rPr>
          <w:rFonts w:ascii="Times New Roman" w:hAnsi="Times New Roman"/>
          <w:szCs w:val="24"/>
        </w:rPr>
        <w:t>R</w:t>
      </w:r>
      <w:r>
        <w:rPr>
          <w:rFonts w:ascii="Times New Roman" w:hAnsi="Times New Roman"/>
          <w:szCs w:val="24"/>
        </w:rPr>
        <w:t xml:space="preserve">MSE of key estimates while understanding their effect on response rates and budget.  We can use these simulations to evaluate the 2019 NSCG to see if the effects of data collection features are relatively stable over time.  </w:t>
      </w:r>
    </w:p>
    <w:p w14:paraId="427E452C" w14:textId="77777777" w:rsidR="00876697" w:rsidRPr="005C211E" w:rsidRDefault="00876697" w:rsidP="00876697">
      <w:pPr>
        <w:ind w:left="0"/>
        <w:rPr>
          <w:rFonts w:ascii="Times New Roman" w:hAnsi="Times New Roman"/>
          <w:szCs w:val="24"/>
        </w:rPr>
      </w:pPr>
    </w:p>
    <w:p w14:paraId="01308B12" w14:textId="146DBC55" w:rsidR="00876697" w:rsidRDefault="00876697" w:rsidP="00876697">
      <w:pPr>
        <w:ind w:left="0"/>
        <w:rPr>
          <w:rFonts w:ascii="Times New Roman" w:hAnsi="Times New Roman"/>
          <w:szCs w:val="24"/>
        </w:rPr>
      </w:pPr>
      <w:r w:rsidRPr="005C211E">
        <w:rPr>
          <w:rFonts w:ascii="Times New Roman" w:hAnsi="Times New Roman"/>
          <w:szCs w:val="24"/>
        </w:rPr>
        <w:t xml:space="preserve">The second improvement will </w:t>
      </w:r>
      <w:r>
        <w:rPr>
          <w:rFonts w:ascii="Times New Roman" w:hAnsi="Times New Roman"/>
          <w:szCs w:val="24"/>
        </w:rPr>
        <w:t>continue the</w:t>
      </w:r>
      <w:r w:rsidRPr="005C211E">
        <w:rPr>
          <w:rFonts w:ascii="Times New Roman" w:hAnsi="Times New Roman"/>
          <w:szCs w:val="24"/>
        </w:rPr>
        <w:t xml:space="preserve"> automation of </w:t>
      </w:r>
      <w:r>
        <w:rPr>
          <w:rFonts w:ascii="Times New Roman" w:hAnsi="Times New Roman"/>
          <w:szCs w:val="24"/>
        </w:rPr>
        <w:t>the</w:t>
      </w:r>
      <w:r w:rsidRPr="005C211E">
        <w:rPr>
          <w:rFonts w:ascii="Times New Roman" w:hAnsi="Times New Roman"/>
          <w:szCs w:val="24"/>
        </w:rPr>
        <w:t xml:space="preserve"> data analytic and business rule execution that was </w:t>
      </w:r>
      <w:r w:rsidRPr="005C211E">
        <w:rPr>
          <w:rFonts w:ascii="Times New Roman" w:hAnsi="Times New Roman"/>
          <w:i/>
          <w:szCs w:val="24"/>
        </w:rPr>
        <w:t>ad hoc</w:t>
      </w:r>
      <w:r w:rsidRPr="005C211E">
        <w:rPr>
          <w:rFonts w:ascii="Times New Roman" w:hAnsi="Times New Roman"/>
          <w:szCs w:val="24"/>
        </w:rPr>
        <w:t xml:space="preserve"> in nature in </w:t>
      </w:r>
      <w:r>
        <w:rPr>
          <w:rFonts w:ascii="Times New Roman" w:hAnsi="Times New Roman"/>
          <w:szCs w:val="24"/>
        </w:rPr>
        <w:t>the adaptive design e</w:t>
      </w:r>
      <w:r w:rsidRPr="005C211E">
        <w:rPr>
          <w:rFonts w:ascii="Times New Roman" w:hAnsi="Times New Roman"/>
          <w:szCs w:val="24"/>
        </w:rPr>
        <w:t>xperiments</w:t>
      </w:r>
      <w:r>
        <w:rPr>
          <w:rFonts w:ascii="Times New Roman" w:hAnsi="Times New Roman"/>
          <w:szCs w:val="24"/>
        </w:rPr>
        <w:t xml:space="preserve"> from previous cycles</w:t>
      </w:r>
      <w:r w:rsidRPr="005C211E">
        <w:rPr>
          <w:rFonts w:ascii="Times New Roman" w:hAnsi="Times New Roman"/>
          <w:szCs w:val="24"/>
        </w:rPr>
        <w:t xml:space="preserve">.  While some monitoring metrics, including R-indicators, were run on an automated basis, specific decisions about when and where interventions should actually occur were the result of extended conversations and incremental data analysis.  While these steps were important in the early stages of adaptive design, and for understanding how large interventions would be, adaptive design cannot be implemented in </w:t>
      </w:r>
      <w:r>
        <w:rPr>
          <w:rFonts w:ascii="Times New Roman" w:hAnsi="Times New Roman"/>
          <w:szCs w:val="24"/>
        </w:rPr>
        <w:t xml:space="preserve">a </w:t>
      </w:r>
      <w:r w:rsidRPr="005C211E">
        <w:rPr>
          <w:rFonts w:ascii="Times New Roman" w:hAnsi="Times New Roman"/>
          <w:szCs w:val="24"/>
        </w:rPr>
        <w:t xml:space="preserve">standardized, repeatable production setting while maintaining </w:t>
      </w:r>
      <w:r>
        <w:rPr>
          <w:rFonts w:ascii="Times New Roman" w:hAnsi="Times New Roman"/>
          <w:szCs w:val="24"/>
        </w:rPr>
        <w:t xml:space="preserve">such an extremely hands-on approach.  For the 2019 </w:t>
      </w:r>
      <w:r w:rsidRPr="005C211E">
        <w:rPr>
          <w:rFonts w:ascii="Times New Roman" w:hAnsi="Times New Roman"/>
          <w:szCs w:val="24"/>
        </w:rPr>
        <w:t xml:space="preserve">Experiment, we will review the analytical questions that arose during past adaptive design decision </w:t>
      </w:r>
      <w:r w:rsidR="002224B4" w:rsidRPr="005C211E">
        <w:rPr>
          <w:rFonts w:ascii="Times New Roman" w:hAnsi="Times New Roman"/>
          <w:szCs w:val="24"/>
        </w:rPr>
        <w:t>meetings and</w:t>
      </w:r>
      <w:r w:rsidRPr="005C211E">
        <w:rPr>
          <w:rFonts w:ascii="Times New Roman" w:hAnsi="Times New Roman"/>
          <w:szCs w:val="24"/>
        </w:rPr>
        <w:t xml:space="preserve"> </w:t>
      </w:r>
      <w:r>
        <w:rPr>
          <w:rFonts w:ascii="Times New Roman" w:hAnsi="Times New Roman"/>
          <w:szCs w:val="24"/>
        </w:rPr>
        <w:t xml:space="preserve">attempt to </w:t>
      </w:r>
      <w:r w:rsidRPr="005C211E">
        <w:rPr>
          <w:rFonts w:ascii="Times New Roman" w:hAnsi="Times New Roman"/>
          <w:szCs w:val="24"/>
        </w:rPr>
        <w:t xml:space="preserve">automate these types of analyses in conjunction with the data monitoring metrics.  </w:t>
      </w:r>
    </w:p>
    <w:p w14:paraId="3E53DC19" w14:textId="77777777" w:rsidR="00876697" w:rsidRPr="00B76629" w:rsidRDefault="00876697" w:rsidP="00876697">
      <w:pPr>
        <w:ind w:left="0"/>
        <w:rPr>
          <w:rFonts w:ascii="Times New Roman" w:hAnsi="Times New Roman"/>
          <w:szCs w:val="24"/>
        </w:rPr>
      </w:pPr>
      <w:r w:rsidRPr="00B76629">
        <w:rPr>
          <w:rFonts w:ascii="Times New Roman" w:hAnsi="Times New Roman"/>
          <w:szCs w:val="24"/>
        </w:rPr>
        <w:t xml:space="preserve"> </w:t>
      </w:r>
    </w:p>
    <w:p w14:paraId="322F8B84" w14:textId="77777777" w:rsidR="00876697" w:rsidRPr="005C211E" w:rsidRDefault="00876697" w:rsidP="00876697">
      <w:pPr>
        <w:ind w:left="0"/>
        <w:rPr>
          <w:rFonts w:ascii="Times New Roman" w:hAnsi="Times New Roman"/>
          <w:szCs w:val="24"/>
        </w:rPr>
      </w:pPr>
      <w:r>
        <w:rPr>
          <w:rFonts w:ascii="Times New Roman" w:hAnsi="Times New Roman"/>
          <w:szCs w:val="24"/>
        </w:rPr>
        <w:t>In a general sense, the goal of the 2019 E</w:t>
      </w:r>
      <w:r w:rsidRPr="005C211E">
        <w:rPr>
          <w:rFonts w:ascii="Times New Roman" w:hAnsi="Times New Roman"/>
          <w:szCs w:val="24"/>
        </w:rPr>
        <w:t>xperiment is to</w:t>
      </w:r>
      <w:r>
        <w:rPr>
          <w:rFonts w:ascii="Times New Roman" w:hAnsi="Times New Roman"/>
          <w:szCs w:val="24"/>
        </w:rPr>
        <w:t xml:space="preserve"> evaluate new methods for case identification for interventions, </w:t>
      </w:r>
      <w:r w:rsidRPr="005C211E">
        <w:rPr>
          <w:rFonts w:ascii="Times New Roman" w:hAnsi="Times New Roman"/>
          <w:szCs w:val="24"/>
        </w:rPr>
        <w:t xml:space="preserve">expand usage of and access to data monitoring metrics, and develop a baseline level of comfort with automated interventions for adaptive design in a production setting.  </w:t>
      </w:r>
    </w:p>
    <w:p w14:paraId="6508237D" w14:textId="77777777" w:rsidR="00876697" w:rsidRDefault="00876697" w:rsidP="00876697">
      <w:pPr>
        <w:autoSpaceDE w:val="0"/>
        <w:autoSpaceDN w:val="0"/>
        <w:adjustRightInd w:val="0"/>
        <w:ind w:left="0"/>
        <w:rPr>
          <w:rFonts w:ascii="Times New Roman" w:hAnsi="Times New Roman"/>
          <w:szCs w:val="24"/>
        </w:rPr>
      </w:pPr>
    </w:p>
    <w:p w14:paraId="089AAAE2" w14:textId="429D6A56" w:rsidR="00030392" w:rsidRPr="00C8765F" w:rsidRDefault="00030392" w:rsidP="00030392">
      <w:pPr>
        <w:autoSpaceDE w:val="0"/>
        <w:autoSpaceDN w:val="0"/>
        <w:adjustRightInd w:val="0"/>
        <w:ind w:left="0"/>
        <w:rPr>
          <w:rFonts w:ascii="Times New Roman" w:hAnsi="Times New Roman"/>
          <w:szCs w:val="24"/>
        </w:rPr>
      </w:pPr>
      <w:r>
        <w:rPr>
          <w:rFonts w:ascii="Times New Roman" w:hAnsi="Times New Roman"/>
          <w:szCs w:val="24"/>
        </w:rPr>
        <w:t xml:space="preserve">The remainder of this </w:t>
      </w:r>
      <w:r w:rsidRPr="00877059">
        <w:rPr>
          <w:rFonts w:ascii="Times New Roman" w:hAnsi="Times New Roman"/>
          <w:szCs w:val="24"/>
        </w:rPr>
        <w:t xml:space="preserve">appendix discusses </w:t>
      </w:r>
      <w:r>
        <w:rPr>
          <w:rFonts w:ascii="Times New Roman" w:hAnsi="Times New Roman"/>
          <w:szCs w:val="24"/>
        </w:rPr>
        <w:t xml:space="preserve">several reasonable </w:t>
      </w:r>
      <w:r w:rsidRPr="00877059">
        <w:rPr>
          <w:rFonts w:ascii="Times New Roman" w:hAnsi="Times New Roman"/>
          <w:szCs w:val="24"/>
        </w:rPr>
        <w:t>adaptive design goals, what interventions would allow the NSCG to achieve those goals, and what monitoring metrics would inform those interventions</w:t>
      </w:r>
      <w:r w:rsidRPr="00F357DE">
        <w:rPr>
          <w:rFonts w:ascii="Times New Roman" w:hAnsi="Times New Roman"/>
          <w:szCs w:val="24"/>
        </w:rPr>
        <w:t xml:space="preserve">.  As noted earlier, the 2019 Experiment will be structured largely the same as the 2015 and 2017 Experiments, and so the goals listed below are like the goals pursued as part of both the 2015 and 2017 Experiments.  The major difference is that, instead of focusing on R-indicators, which only require frame data and response indicators, the selection criteria for interventions in the 2019 NSCG will utilize historical and current response data to intervene on cases that will reduce the RMSE of key survey estimates.  However, both R-indicators and RMSE of key estimates can be used to reduce the risk of nonresponse bias in estimates and balance cost, so this change represents an expanding evaluation of monitoring metrics, without losing sight of our main adaptive design goals. </w:t>
      </w:r>
    </w:p>
    <w:p w14:paraId="19C80F54" w14:textId="77777777" w:rsidR="00876697" w:rsidRPr="00877059" w:rsidRDefault="00876697" w:rsidP="00876697">
      <w:pPr>
        <w:ind w:left="0"/>
        <w:rPr>
          <w:rFonts w:ascii="Times New Roman" w:hAnsi="Times New Roman"/>
          <w:b/>
          <w:szCs w:val="24"/>
          <w:u w:val="single"/>
        </w:rPr>
      </w:pPr>
    </w:p>
    <w:p w14:paraId="2B00BEDE" w14:textId="77777777" w:rsidR="00876697" w:rsidRPr="00877059" w:rsidRDefault="00876697" w:rsidP="00876697">
      <w:pPr>
        <w:ind w:left="0"/>
        <w:rPr>
          <w:rFonts w:ascii="Times New Roman" w:hAnsi="Times New Roman"/>
          <w:b/>
          <w:szCs w:val="24"/>
          <w:u w:val="single"/>
        </w:rPr>
      </w:pPr>
      <w:r>
        <w:rPr>
          <w:rFonts w:ascii="Times New Roman" w:hAnsi="Times New Roman"/>
          <w:b/>
          <w:szCs w:val="24"/>
          <w:u w:val="single"/>
        </w:rPr>
        <w:t xml:space="preserve">Goal 1: </w:t>
      </w:r>
      <w:r w:rsidRPr="00877059">
        <w:rPr>
          <w:rFonts w:ascii="Times New Roman" w:hAnsi="Times New Roman"/>
          <w:b/>
          <w:szCs w:val="24"/>
          <w:u w:val="single"/>
        </w:rPr>
        <w:t>Balanc</w:t>
      </w:r>
      <w:r>
        <w:rPr>
          <w:rFonts w:ascii="Times New Roman" w:hAnsi="Times New Roman"/>
          <w:b/>
          <w:szCs w:val="24"/>
          <w:u w:val="single"/>
        </w:rPr>
        <w:t xml:space="preserve">e Sample </w:t>
      </w:r>
      <w:r w:rsidRPr="00877059">
        <w:rPr>
          <w:rFonts w:ascii="Times New Roman" w:hAnsi="Times New Roman"/>
          <w:b/>
          <w:szCs w:val="24"/>
          <w:u w:val="single"/>
        </w:rPr>
        <w:t>/ Reduc</w:t>
      </w:r>
      <w:r>
        <w:rPr>
          <w:rFonts w:ascii="Times New Roman" w:hAnsi="Times New Roman"/>
          <w:b/>
          <w:szCs w:val="24"/>
          <w:u w:val="single"/>
        </w:rPr>
        <w:t>e</w:t>
      </w:r>
      <w:r w:rsidRPr="00877059">
        <w:rPr>
          <w:rFonts w:ascii="Times New Roman" w:hAnsi="Times New Roman"/>
          <w:b/>
          <w:szCs w:val="24"/>
          <w:u w:val="single"/>
        </w:rPr>
        <w:t xml:space="preserve"> Nonresponse Bias</w:t>
      </w:r>
    </w:p>
    <w:p w14:paraId="56A70AB6" w14:textId="77777777" w:rsidR="00876697" w:rsidRPr="00877059" w:rsidRDefault="00876697" w:rsidP="00876697">
      <w:pPr>
        <w:ind w:left="0"/>
        <w:rPr>
          <w:rFonts w:ascii="Times New Roman" w:hAnsi="Times New Roman"/>
          <w:b/>
          <w:szCs w:val="24"/>
          <w:u w:val="single"/>
        </w:rPr>
      </w:pPr>
      <w:r w:rsidRPr="00877059">
        <w:rPr>
          <w:rFonts w:ascii="Times New Roman" w:hAnsi="Times New Roman"/>
          <w:szCs w:val="24"/>
        </w:rPr>
        <w:t xml:space="preserve">Sampling balancing and/or reducing nonresponse bias relate to maintaining data quality in the face of shrinking budgets and falling response rates.  Nonresponse bias arises when the outcomes of interest (the survey </w:t>
      </w:r>
      <w:r>
        <w:rPr>
          <w:rFonts w:ascii="Times New Roman" w:hAnsi="Times New Roman"/>
          <w:szCs w:val="24"/>
        </w:rPr>
        <w:t>estimates</w:t>
      </w:r>
      <w:r w:rsidRPr="00877059">
        <w:rPr>
          <w:rFonts w:ascii="Times New Roman" w:hAnsi="Times New Roman"/>
          <w:szCs w:val="24"/>
        </w:rPr>
        <w:t xml:space="preserve">) for respondents are different from those of nonrespondents.  This difference results in a bias because the resulting estimates only represent a portion of the total target population.  Surveys often try to correct for this </w:t>
      </w:r>
      <w:r w:rsidRPr="00877059">
        <w:rPr>
          <w:rFonts w:ascii="Times New Roman" w:hAnsi="Times New Roman"/>
          <w:i/>
          <w:szCs w:val="24"/>
        </w:rPr>
        <w:t>after</w:t>
      </w:r>
      <w:r w:rsidRPr="00877059">
        <w:rPr>
          <w:rFonts w:ascii="Times New Roman" w:hAnsi="Times New Roman"/>
          <w:szCs w:val="24"/>
        </w:rPr>
        <w:t xml:space="preserve"> data collection using weighting, post-stratification, or other adjustments.  Adaptive design interventions during data collection attempt to correct for nonresponse bias </w:t>
      </w:r>
      <w:r w:rsidRPr="00877059">
        <w:rPr>
          <w:rFonts w:ascii="Times New Roman" w:hAnsi="Times New Roman"/>
          <w:i/>
          <w:szCs w:val="24"/>
        </w:rPr>
        <w:t>during</w:t>
      </w:r>
      <w:r w:rsidRPr="00877059">
        <w:rPr>
          <w:rFonts w:ascii="Times New Roman" w:hAnsi="Times New Roman"/>
          <w:szCs w:val="24"/>
        </w:rPr>
        <w:t xml:space="preserve"> data collection by actually changing the respondent population to be more balanced on frame characteristics related to response and outcome measures.  </w:t>
      </w:r>
    </w:p>
    <w:p w14:paraId="6152CD92" w14:textId="77777777" w:rsidR="00876697" w:rsidRDefault="00876697" w:rsidP="00876697">
      <w:pPr>
        <w:ind w:left="0"/>
        <w:rPr>
          <w:rFonts w:ascii="Times New Roman" w:hAnsi="Times New Roman"/>
          <w:szCs w:val="24"/>
        </w:rPr>
      </w:pPr>
    </w:p>
    <w:p w14:paraId="40A531A1" w14:textId="6262C281" w:rsidR="00876697" w:rsidRPr="00877059" w:rsidRDefault="00876697" w:rsidP="00876697">
      <w:pPr>
        <w:ind w:left="0"/>
        <w:rPr>
          <w:rFonts w:ascii="Times New Roman" w:hAnsi="Times New Roman"/>
          <w:szCs w:val="24"/>
        </w:rPr>
      </w:pPr>
      <w:r w:rsidRPr="00877059">
        <w:rPr>
          <w:rFonts w:ascii="Times New Roman" w:hAnsi="Times New Roman"/>
          <w:szCs w:val="24"/>
        </w:rPr>
        <w:t>While discussing R-indicators, Schouten</w:t>
      </w:r>
      <w:r>
        <w:rPr>
          <w:rFonts w:ascii="Times New Roman" w:hAnsi="Times New Roman"/>
          <w:szCs w:val="24"/>
        </w:rPr>
        <w:t xml:space="preserve"> et al.,</w:t>
      </w:r>
      <w:r w:rsidRPr="00877059">
        <w:rPr>
          <w:rFonts w:ascii="Times New Roman" w:hAnsi="Times New Roman"/>
          <w:szCs w:val="24"/>
        </w:rPr>
        <w:t xml:space="preserve"> provides reasons why balancing on variables related to response status and outcome variables is desirable.  </w:t>
      </w:r>
      <w:r>
        <w:rPr>
          <w:rFonts w:ascii="Times New Roman" w:hAnsi="Times New Roman"/>
          <w:szCs w:val="24"/>
        </w:rPr>
        <w:t>“</w:t>
      </w:r>
      <w:r w:rsidRPr="00877059">
        <w:rPr>
          <w:rFonts w:ascii="Times New Roman" w:hAnsi="Times New Roman"/>
          <w:szCs w:val="24"/>
        </w:rPr>
        <w:t>In fact, we view the R-indicator as a lack-of-association measure. The weaker the association the better, as this implies that there is no evidence that nonresponse has affected the composition of the observed data.</w:t>
      </w:r>
      <w:r>
        <w:rPr>
          <w:rFonts w:ascii="Times New Roman" w:hAnsi="Times New Roman"/>
          <w:szCs w:val="24"/>
        </w:rPr>
        <w:t>”</w:t>
      </w:r>
      <w:r w:rsidRPr="00877059">
        <w:rPr>
          <w:rFonts w:ascii="Times New Roman" w:hAnsi="Times New Roman"/>
          <w:szCs w:val="24"/>
        </w:rPr>
        <w:t xml:space="preserve"> [3] This suggests that “selective forces…are absent in the selection of respondents” out of the sample population [2], and so nonresponse approaches missing at random, reducing the risk of nonresponse bias.</w:t>
      </w:r>
    </w:p>
    <w:p w14:paraId="1C6DD44B" w14:textId="77777777" w:rsidR="00876697" w:rsidRDefault="00876697" w:rsidP="00876697">
      <w:pPr>
        <w:ind w:left="0"/>
        <w:rPr>
          <w:rFonts w:ascii="Times New Roman" w:hAnsi="Times New Roman"/>
          <w:b/>
          <w:szCs w:val="24"/>
        </w:rPr>
      </w:pPr>
    </w:p>
    <w:p w14:paraId="3C75FCD1" w14:textId="23D6C4C2" w:rsidR="00876697" w:rsidRDefault="00876697" w:rsidP="00876697">
      <w:pPr>
        <w:ind w:left="0"/>
        <w:rPr>
          <w:rFonts w:ascii="Times New Roman" w:hAnsi="Times New Roman"/>
          <w:szCs w:val="24"/>
        </w:rPr>
      </w:pPr>
      <w:r w:rsidRPr="00877059">
        <w:rPr>
          <w:rFonts w:ascii="Times New Roman" w:hAnsi="Times New Roman"/>
          <w:b/>
          <w:szCs w:val="24"/>
        </w:rPr>
        <w:t>Interventions:</w:t>
      </w:r>
      <w:r>
        <w:rPr>
          <w:rFonts w:ascii="Times New Roman" w:hAnsi="Times New Roman"/>
          <w:szCs w:val="24"/>
        </w:rPr>
        <w:t xml:space="preserve"> </w:t>
      </w:r>
      <w:r w:rsidRPr="00877059">
        <w:rPr>
          <w:rFonts w:ascii="Times New Roman" w:hAnsi="Times New Roman"/>
          <w:szCs w:val="24"/>
        </w:rPr>
        <w:t xml:space="preserve">Interventions </w:t>
      </w:r>
      <w:r>
        <w:rPr>
          <w:rFonts w:ascii="Times New Roman" w:hAnsi="Times New Roman"/>
          <w:szCs w:val="24"/>
        </w:rPr>
        <w:t>are used to</w:t>
      </w:r>
      <w:r w:rsidRPr="00877059">
        <w:rPr>
          <w:rFonts w:ascii="Times New Roman" w:hAnsi="Times New Roman"/>
          <w:szCs w:val="24"/>
        </w:rPr>
        <w:t xml:space="preserve"> change the type or quantity of contacts targeted at specific subgroups or individuals.  Interventions </w:t>
      </w:r>
      <w:r>
        <w:rPr>
          <w:rFonts w:ascii="Times New Roman" w:hAnsi="Times New Roman"/>
          <w:szCs w:val="24"/>
        </w:rPr>
        <w:t>that will be considered for inclusion in the 201</w:t>
      </w:r>
      <w:r w:rsidR="00AB3E21">
        <w:rPr>
          <w:rFonts w:ascii="Times New Roman" w:hAnsi="Times New Roman"/>
          <w:szCs w:val="24"/>
        </w:rPr>
        <w:t>9</w:t>
      </w:r>
      <w:r>
        <w:rPr>
          <w:rFonts w:ascii="Times New Roman" w:hAnsi="Times New Roman"/>
          <w:szCs w:val="24"/>
        </w:rPr>
        <w:t xml:space="preserve"> Experiment include:</w:t>
      </w:r>
    </w:p>
    <w:p w14:paraId="1570A0EA" w14:textId="77777777" w:rsidR="00876697" w:rsidRPr="00877059" w:rsidRDefault="00876697" w:rsidP="00876697">
      <w:pPr>
        <w:ind w:left="0"/>
        <w:rPr>
          <w:rFonts w:ascii="Times New Roman" w:hAnsi="Times New Roman"/>
          <w:szCs w:val="24"/>
        </w:rPr>
      </w:pPr>
    </w:p>
    <w:p w14:paraId="1CD9F352"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Sending an unscheduled mailing to sample persons;</w:t>
      </w:r>
    </w:p>
    <w:p w14:paraId="7058611C" w14:textId="01FDC4D8"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 xml:space="preserve">Sending cases to </w:t>
      </w:r>
      <w:r w:rsidR="00E90D93">
        <w:rPr>
          <w:rFonts w:ascii="Times New Roman" w:hAnsi="Times New Roman"/>
          <w:szCs w:val="24"/>
        </w:rPr>
        <w:t>computer assisted telephone interviews (</w:t>
      </w:r>
      <w:r w:rsidRPr="00877059">
        <w:rPr>
          <w:rFonts w:ascii="Times New Roman" w:hAnsi="Times New Roman"/>
          <w:szCs w:val="24"/>
        </w:rPr>
        <w:t>CATI</w:t>
      </w:r>
      <w:r w:rsidR="00E90D93">
        <w:rPr>
          <w:rFonts w:ascii="Times New Roman" w:hAnsi="Times New Roman"/>
          <w:szCs w:val="24"/>
        </w:rPr>
        <w:t>)</w:t>
      </w:r>
      <w:r w:rsidRPr="00877059">
        <w:rPr>
          <w:rFonts w:ascii="Times New Roman" w:hAnsi="Times New Roman"/>
          <w:szCs w:val="24"/>
        </w:rPr>
        <w:t xml:space="preserve"> prior to the start of production CATI nonresponse follow up (NRFU), to target cases with an interviewer-assisted </w:t>
      </w:r>
      <w:r>
        <w:rPr>
          <w:rFonts w:ascii="Times New Roman" w:hAnsi="Times New Roman"/>
          <w:szCs w:val="24"/>
        </w:rPr>
        <w:t>mode</w:t>
      </w:r>
      <w:r w:rsidRPr="00877059">
        <w:rPr>
          <w:rFonts w:ascii="Times New Roman" w:hAnsi="Times New Roman"/>
          <w:szCs w:val="24"/>
        </w:rPr>
        <w:t xml:space="preserve"> rather than limiting contacts to self-response </w:t>
      </w:r>
      <w:r>
        <w:rPr>
          <w:rFonts w:ascii="Times New Roman" w:hAnsi="Times New Roman"/>
          <w:szCs w:val="24"/>
        </w:rPr>
        <w:t>modes</w:t>
      </w:r>
      <w:r w:rsidRPr="00877059">
        <w:rPr>
          <w:rFonts w:ascii="Times New Roman" w:hAnsi="Times New Roman"/>
          <w:szCs w:val="24"/>
        </w:rPr>
        <w:t>;</w:t>
      </w:r>
    </w:p>
    <w:p w14:paraId="09926497"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 xml:space="preserve">Putting CATI </w:t>
      </w:r>
      <w:r>
        <w:rPr>
          <w:rFonts w:ascii="Times New Roman" w:hAnsi="Times New Roman"/>
          <w:szCs w:val="24"/>
        </w:rPr>
        <w:t xml:space="preserve">cases </w:t>
      </w:r>
      <w:r w:rsidRPr="00877059">
        <w:rPr>
          <w:rFonts w:ascii="Times New Roman" w:hAnsi="Times New Roman"/>
          <w:szCs w:val="24"/>
        </w:rPr>
        <w:t>on hold, to reduce contacts in interviewer-assisted modes, while still requesting response in self-response modes;</w:t>
      </w:r>
    </w:p>
    <w:p w14:paraId="50299A3E"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Withholding paper questionnaires while continuing to encourage response in the web mode to reduce the operational and processing costs associated w</w:t>
      </w:r>
      <w:r>
        <w:rPr>
          <w:rFonts w:ascii="Times New Roman" w:hAnsi="Times New Roman"/>
          <w:szCs w:val="24"/>
        </w:rPr>
        <w:t>ith certain groups of cases;</w:t>
      </w:r>
    </w:p>
    <w:p w14:paraId="670F2EDD" w14:textId="77777777" w:rsidR="00876697" w:rsidRDefault="00876697" w:rsidP="00876697">
      <w:pPr>
        <w:pStyle w:val="ListParagraph"/>
        <w:numPr>
          <w:ilvl w:val="0"/>
          <w:numId w:val="1"/>
        </w:numPr>
        <w:ind w:left="720"/>
        <w:contextualSpacing w:val="0"/>
        <w:rPr>
          <w:rFonts w:ascii="Times New Roman" w:hAnsi="Times New Roman"/>
          <w:szCs w:val="24"/>
        </w:rPr>
      </w:pPr>
      <w:r w:rsidRPr="00877059">
        <w:rPr>
          <w:rFonts w:ascii="Times New Roman" w:hAnsi="Times New Roman"/>
          <w:szCs w:val="24"/>
        </w:rPr>
        <w:t>Withholding web invites to discourage response in certain groups of cases, while still allowing these cases to res</w:t>
      </w:r>
      <w:r>
        <w:rPr>
          <w:rFonts w:ascii="Times New Roman" w:hAnsi="Times New Roman"/>
          <w:szCs w:val="24"/>
        </w:rPr>
        <w:t>pond using previous invitations;</w:t>
      </w:r>
    </w:p>
    <w:p w14:paraId="4C85B52B" w14:textId="77777777" w:rsidR="00876697" w:rsidRPr="00877059" w:rsidRDefault="00876697" w:rsidP="00876697">
      <w:pPr>
        <w:ind w:left="720" w:hanging="360"/>
        <w:rPr>
          <w:rFonts w:ascii="Times New Roman" w:hAnsi="Times New Roman"/>
          <w:szCs w:val="24"/>
        </w:rPr>
      </w:pPr>
    </w:p>
    <w:p w14:paraId="40840724" w14:textId="77777777" w:rsidR="00876697" w:rsidRPr="00877059" w:rsidRDefault="00876697" w:rsidP="00876697">
      <w:pPr>
        <w:pStyle w:val="ListParagraph"/>
        <w:numPr>
          <w:ilvl w:val="0"/>
          <w:numId w:val="1"/>
        </w:numPr>
        <w:spacing w:after="120"/>
        <w:ind w:left="720"/>
        <w:contextualSpacing w:val="0"/>
        <w:rPr>
          <w:rFonts w:ascii="Times New Roman" w:hAnsi="Times New Roman"/>
          <w:szCs w:val="24"/>
        </w:rPr>
      </w:pPr>
      <w:r w:rsidRPr="00877059">
        <w:rPr>
          <w:rFonts w:ascii="Times New Roman" w:hAnsi="Times New Roman"/>
          <w:szCs w:val="24"/>
        </w:rPr>
        <w:t>Sending paper questionnaires to web nonresponde</w:t>
      </w:r>
      <w:r>
        <w:rPr>
          <w:rFonts w:ascii="Times New Roman" w:hAnsi="Times New Roman"/>
          <w:szCs w:val="24"/>
        </w:rPr>
        <w:t>nt</w:t>
      </w:r>
      <w:r w:rsidRPr="00877059">
        <w:rPr>
          <w:rFonts w:ascii="Times New Roman" w:hAnsi="Times New Roman"/>
          <w:szCs w:val="24"/>
        </w:rPr>
        <w:t>s earlier than the scheduled mail date to provide two modes of self-response rather than one; and</w:t>
      </w:r>
    </w:p>
    <w:p w14:paraId="2412C5B9" w14:textId="77777777" w:rsidR="00876697" w:rsidRDefault="00876697" w:rsidP="00876697">
      <w:pPr>
        <w:pStyle w:val="ListParagraph"/>
        <w:numPr>
          <w:ilvl w:val="0"/>
          <w:numId w:val="1"/>
        </w:numPr>
        <w:ind w:left="720"/>
        <w:rPr>
          <w:rFonts w:ascii="Times New Roman" w:hAnsi="Times New Roman"/>
          <w:szCs w:val="24"/>
        </w:rPr>
      </w:pPr>
      <w:r w:rsidRPr="00877059">
        <w:rPr>
          <w:rFonts w:ascii="Times New Roman" w:hAnsi="Times New Roman"/>
          <w:szCs w:val="24"/>
        </w:rPr>
        <w:t>Changing the CATI call time prioritization to increase or decrease the probability a case is called during a specific time.</w:t>
      </w:r>
    </w:p>
    <w:p w14:paraId="7F381548" w14:textId="77777777" w:rsidR="00876697" w:rsidRPr="00877059" w:rsidRDefault="00876697" w:rsidP="00876697">
      <w:pPr>
        <w:pStyle w:val="ListParagraph"/>
        <w:rPr>
          <w:rFonts w:ascii="Times New Roman" w:hAnsi="Times New Roman"/>
          <w:szCs w:val="24"/>
        </w:rPr>
      </w:pPr>
    </w:p>
    <w:p w14:paraId="25956B83" w14:textId="77777777" w:rsidR="00876697" w:rsidRPr="00877059" w:rsidRDefault="00876697" w:rsidP="00876697">
      <w:pPr>
        <w:spacing w:after="120"/>
        <w:ind w:left="0"/>
        <w:rPr>
          <w:rFonts w:ascii="Times New Roman" w:hAnsi="Times New Roman"/>
          <w:b/>
          <w:szCs w:val="24"/>
        </w:rPr>
      </w:pPr>
      <w:r w:rsidRPr="00877059">
        <w:rPr>
          <w:rFonts w:ascii="Times New Roman" w:hAnsi="Times New Roman"/>
          <w:b/>
          <w:szCs w:val="24"/>
        </w:rPr>
        <w:t xml:space="preserve">Monitoring Methods:  </w:t>
      </w:r>
    </w:p>
    <w:p w14:paraId="704A39E8" w14:textId="119CE8E0" w:rsidR="00876697" w:rsidRDefault="005A0E2C" w:rsidP="00876697">
      <w:pPr>
        <w:pStyle w:val="ListParagraph"/>
        <w:numPr>
          <w:ilvl w:val="2"/>
          <w:numId w:val="2"/>
        </w:numPr>
        <w:spacing w:after="120"/>
        <w:contextualSpacing w:val="0"/>
        <w:rPr>
          <w:rFonts w:ascii="Times New Roman" w:hAnsi="Times New Roman"/>
          <w:szCs w:val="24"/>
        </w:rPr>
      </w:pPr>
      <w:r>
        <w:rPr>
          <w:rFonts w:ascii="Times New Roman" w:hAnsi="Times New Roman"/>
          <w:szCs w:val="24"/>
        </w:rPr>
        <w:t xml:space="preserve">Root </w:t>
      </w:r>
      <w:r w:rsidR="00876697">
        <w:rPr>
          <w:rFonts w:ascii="Times New Roman" w:hAnsi="Times New Roman"/>
          <w:szCs w:val="24"/>
        </w:rPr>
        <w:t>Mean Squared Error of Key Estimates</w:t>
      </w:r>
    </w:p>
    <w:p w14:paraId="6A9C77C2" w14:textId="77777777" w:rsidR="00876697" w:rsidRPr="00877059" w:rsidRDefault="00876697" w:rsidP="00876697">
      <w:pPr>
        <w:pStyle w:val="ListParagraph"/>
        <w:numPr>
          <w:ilvl w:val="2"/>
          <w:numId w:val="2"/>
        </w:numPr>
        <w:spacing w:after="120"/>
        <w:contextualSpacing w:val="0"/>
        <w:rPr>
          <w:rFonts w:ascii="Times New Roman" w:hAnsi="Times New Roman"/>
          <w:szCs w:val="24"/>
        </w:rPr>
      </w:pPr>
      <w:r w:rsidRPr="00877059">
        <w:rPr>
          <w:rFonts w:ascii="Times New Roman" w:hAnsi="Times New Roman"/>
          <w:szCs w:val="24"/>
        </w:rPr>
        <w:t>R-indicators [2],</w:t>
      </w:r>
      <w:r>
        <w:rPr>
          <w:rFonts w:ascii="Times New Roman" w:hAnsi="Times New Roman"/>
          <w:szCs w:val="24"/>
        </w:rPr>
        <w:t xml:space="preserve"> </w:t>
      </w:r>
      <w:r w:rsidRPr="00877059">
        <w:rPr>
          <w:rFonts w:ascii="Times New Roman" w:hAnsi="Times New Roman"/>
          <w:szCs w:val="24"/>
        </w:rPr>
        <w:t>[3],</w:t>
      </w:r>
      <w:r>
        <w:rPr>
          <w:rFonts w:ascii="Times New Roman" w:hAnsi="Times New Roman"/>
          <w:szCs w:val="24"/>
        </w:rPr>
        <w:t xml:space="preserve"> </w:t>
      </w:r>
      <w:r w:rsidRPr="00877059">
        <w:rPr>
          <w:rFonts w:ascii="Times New Roman" w:hAnsi="Times New Roman"/>
          <w:szCs w:val="24"/>
        </w:rPr>
        <w:t>[4];</w:t>
      </w:r>
    </w:p>
    <w:p w14:paraId="0FAB3EB2" w14:textId="77777777" w:rsidR="00876697" w:rsidRPr="00877059" w:rsidRDefault="00876697" w:rsidP="00876697">
      <w:pPr>
        <w:pStyle w:val="ListParagraph"/>
        <w:numPr>
          <w:ilvl w:val="2"/>
          <w:numId w:val="2"/>
        </w:numPr>
        <w:spacing w:after="120"/>
        <w:contextualSpacing w:val="0"/>
        <w:rPr>
          <w:rFonts w:ascii="Times New Roman" w:hAnsi="Times New Roman"/>
          <w:szCs w:val="24"/>
        </w:rPr>
      </w:pPr>
      <w:r w:rsidRPr="00877059">
        <w:rPr>
          <w:rFonts w:ascii="Times New Roman" w:hAnsi="Times New Roman"/>
          <w:szCs w:val="24"/>
        </w:rPr>
        <w:t>Mahalanobis Distance or other distance measure [5];</w:t>
      </w:r>
    </w:p>
    <w:p w14:paraId="3790F7C0" w14:textId="77777777" w:rsidR="00876697" w:rsidRPr="00877059" w:rsidRDefault="00876697" w:rsidP="00876697">
      <w:pPr>
        <w:pStyle w:val="ListParagraph"/>
        <w:numPr>
          <w:ilvl w:val="2"/>
          <w:numId w:val="2"/>
        </w:numPr>
        <w:spacing w:after="120"/>
        <w:contextualSpacing w:val="0"/>
        <w:rPr>
          <w:rFonts w:ascii="Times New Roman" w:hAnsi="Times New Roman"/>
          <w:szCs w:val="24"/>
        </w:rPr>
      </w:pPr>
      <w:r w:rsidRPr="00877059">
        <w:rPr>
          <w:rFonts w:ascii="Times New Roman" w:hAnsi="Times New Roman"/>
          <w:szCs w:val="24"/>
        </w:rPr>
        <w:t>Response influence [6];</w:t>
      </w:r>
      <w:r>
        <w:rPr>
          <w:rFonts w:ascii="Times New Roman" w:hAnsi="Times New Roman"/>
          <w:szCs w:val="24"/>
        </w:rPr>
        <w:t xml:space="preserve"> and</w:t>
      </w:r>
    </w:p>
    <w:p w14:paraId="4F7D465C" w14:textId="77777777" w:rsidR="00876697" w:rsidRPr="00877059" w:rsidRDefault="00876697" w:rsidP="00876697">
      <w:pPr>
        <w:pStyle w:val="ListParagraph"/>
        <w:numPr>
          <w:ilvl w:val="2"/>
          <w:numId w:val="2"/>
        </w:numPr>
        <w:contextualSpacing w:val="0"/>
        <w:rPr>
          <w:rFonts w:ascii="Times New Roman" w:hAnsi="Times New Roman"/>
          <w:szCs w:val="24"/>
        </w:rPr>
      </w:pPr>
      <w:r w:rsidRPr="00877059">
        <w:rPr>
          <w:rFonts w:ascii="Times New Roman" w:hAnsi="Times New Roman"/>
          <w:szCs w:val="24"/>
        </w:rPr>
        <w:t>Uncertainty/influence of imputed y-values [7].</w:t>
      </w:r>
    </w:p>
    <w:p w14:paraId="14010773" w14:textId="77777777" w:rsidR="00876697" w:rsidRDefault="00876697" w:rsidP="00876697">
      <w:pPr>
        <w:ind w:left="0"/>
        <w:rPr>
          <w:rFonts w:ascii="Times New Roman" w:hAnsi="Times New Roman"/>
          <w:szCs w:val="24"/>
        </w:rPr>
      </w:pPr>
    </w:p>
    <w:p w14:paraId="068779F5" w14:textId="546F3FDC" w:rsidR="00876697" w:rsidRDefault="00876697" w:rsidP="00876697">
      <w:pPr>
        <w:ind w:left="0"/>
        <w:rPr>
          <w:rFonts w:ascii="Times New Roman" w:hAnsi="Times New Roman"/>
          <w:szCs w:val="24"/>
        </w:rPr>
      </w:pPr>
      <w:r w:rsidRPr="00877059">
        <w:rPr>
          <w:rFonts w:ascii="Times New Roman" w:hAnsi="Times New Roman"/>
          <w:szCs w:val="24"/>
        </w:rPr>
        <w:t>We used R-indicators in the 2013</w:t>
      </w:r>
      <w:r>
        <w:rPr>
          <w:rFonts w:ascii="Times New Roman" w:hAnsi="Times New Roman"/>
          <w:szCs w:val="24"/>
        </w:rPr>
        <w:t xml:space="preserve"> and 2015</w:t>
      </w:r>
      <w:r w:rsidRPr="00877059">
        <w:rPr>
          <w:rFonts w:ascii="Times New Roman" w:hAnsi="Times New Roman"/>
          <w:szCs w:val="24"/>
        </w:rPr>
        <w:t xml:space="preserve"> </w:t>
      </w:r>
      <w:r w:rsidR="002224B4">
        <w:rPr>
          <w:rFonts w:ascii="Times New Roman" w:hAnsi="Times New Roman"/>
          <w:szCs w:val="24"/>
        </w:rPr>
        <w:t>Experiments</w:t>
      </w:r>
      <w:r w:rsidR="002224B4" w:rsidRPr="00877059">
        <w:rPr>
          <w:rFonts w:ascii="Times New Roman" w:hAnsi="Times New Roman"/>
          <w:szCs w:val="24"/>
        </w:rPr>
        <w:t xml:space="preserve"> and</w:t>
      </w:r>
      <w:r w:rsidRPr="00877059">
        <w:rPr>
          <w:rFonts w:ascii="Times New Roman" w:hAnsi="Times New Roman"/>
          <w:szCs w:val="24"/>
        </w:rPr>
        <w:t xml:space="preserve"> </w:t>
      </w:r>
      <w:r>
        <w:rPr>
          <w:rFonts w:ascii="Times New Roman" w:hAnsi="Times New Roman"/>
          <w:szCs w:val="24"/>
        </w:rPr>
        <w:t xml:space="preserve">used a modified version of an R-indicator, and individual balancing propensity score, </w:t>
      </w:r>
      <w:r w:rsidRPr="00877059">
        <w:rPr>
          <w:rFonts w:ascii="Times New Roman" w:hAnsi="Times New Roman"/>
          <w:szCs w:val="24"/>
        </w:rPr>
        <w:t xml:space="preserve">in </w:t>
      </w:r>
      <w:r>
        <w:rPr>
          <w:rFonts w:ascii="Times New Roman" w:hAnsi="Times New Roman"/>
          <w:szCs w:val="24"/>
        </w:rPr>
        <w:t>the 2017 effort</w:t>
      </w:r>
      <w:r w:rsidRPr="00877059">
        <w:rPr>
          <w:rFonts w:ascii="Times New Roman" w:hAnsi="Times New Roman"/>
          <w:szCs w:val="24"/>
        </w:rPr>
        <w:t xml:space="preserve">.  As a metric, R-indicators were useful for measuring response balance, and served their purpose as a proof of concept for data monitoring.  However, employing more metrics during data collection </w:t>
      </w:r>
      <w:r>
        <w:rPr>
          <w:rFonts w:ascii="Times New Roman" w:hAnsi="Times New Roman"/>
          <w:szCs w:val="24"/>
        </w:rPr>
        <w:t>allows us to assess the usefulness of each monitoring metric and</w:t>
      </w:r>
      <w:r w:rsidRPr="00877059">
        <w:rPr>
          <w:rFonts w:ascii="Times New Roman" w:hAnsi="Times New Roman"/>
          <w:szCs w:val="24"/>
        </w:rPr>
        <w:t xml:space="preserve"> provide</w:t>
      </w:r>
      <w:r>
        <w:rPr>
          <w:rFonts w:ascii="Times New Roman" w:hAnsi="Times New Roman"/>
          <w:szCs w:val="24"/>
        </w:rPr>
        <w:t>s</w:t>
      </w:r>
      <w:r w:rsidRPr="00877059">
        <w:rPr>
          <w:rFonts w:ascii="Times New Roman" w:hAnsi="Times New Roman"/>
          <w:szCs w:val="24"/>
        </w:rPr>
        <w:t xml:space="preserve"> more confidence that data collection interventions were targeted in the most efficient way possible.  That is, if R-indicators identify </w:t>
      </w:r>
      <w:r w:rsidRPr="00877059">
        <w:rPr>
          <w:rFonts w:ascii="Times New Roman" w:hAnsi="Times New Roman"/>
          <w:i/>
          <w:szCs w:val="24"/>
        </w:rPr>
        <w:t>subgroups</w:t>
      </w:r>
      <w:r w:rsidRPr="00877059">
        <w:rPr>
          <w:rFonts w:ascii="Times New Roman" w:hAnsi="Times New Roman"/>
          <w:szCs w:val="24"/>
        </w:rPr>
        <w:t xml:space="preserve"> that should be targeted to increase response balance, and another metric (e.g., </w:t>
      </w:r>
      <w:r>
        <w:rPr>
          <w:rFonts w:ascii="Times New Roman" w:hAnsi="Times New Roman"/>
          <w:szCs w:val="24"/>
        </w:rPr>
        <w:t>balancing propensity, r</w:t>
      </w:r>
      <w:r w:rsidRPr="00877059">
        <w:rPr>
          <w:rFonts w:ascii="Times New Roman" w:hAnsi="Times New Roman"/>
          <w:szCs w:val="24"/>
        </w:rPr>
        <w:t xml:space="preserve">esponse influence, Mahalanobis distance, etc.) identifies </w:t>
      </w:r>
      <w:r w:rsidRPr="00877059">
        <w:rPr>
          <w:rFonts w:ascii="Times New Roman" w:hAnsi="Times New Roman"/>
          <w:i/>
          <w:szCs w:val="24"/>
        </w:rPr>
        <w:t>specific cases</w:t>
      </w:r>
      <w:r w:rsidRPr="00877059">
        <w:rPr>
          <w:rFonts w:ascii="Times New Roman" w:hAnsi="Times New Roman"/>
          <w:szCs w:val="24"/>
        </w:rPr>
        <w:t xml:space="preserve"> in those subgroups that also are likely to have an effect on nonresponse bias, then we have more confidence that those identified cases are the optimal cases for intervention, both from a response balance and nonresponse bias perspective. </w:t>
      </w:r>
    </w:p>
    <w:p w14:paraId="3DDADF59" w14:textId="77777777" w:rsidR="00876697" w:rsidRDefault="00876697" w:rsidP="00876697">
      <w:pPr>
        <w:ind w:left="0"/>
        <w:rPr>
          <w:rFonts w:ascii="Times New Roman" w:hAnsi="Times New Roman"/>
          <w:b/>
          <w:szCs w:val="24"/>
          <w:u w:val="single"/>
        </w:rPr>
      </w:pPr>
    </w:p>
    <w:p w14:paraId="10B72610" w14:textId="77777777" w:rsidR="00876697" w:rsidRPr="00877059" w:rsidRDefault="00876697" w:rsidP="00876697">
      <w:pPr>
        <w:ind w:left="0"/>
        <w:rPr>
          <w:rFonts w:ascii="Times New Roman" w:hAnsi="Times New Roman"/>
          <w:b/>
          <w:szCs w:val="24"/>
          <w:u w:val="single"/>
        </w:rPr>
      </w:pPr>
      <w:r>
        <w:rPr>
          <w:rFonts w:ascii="Times New Roman" w:hAnsi="Times New Roman"/>
          <w:b/>
          <w:szCs w:val="24"/>
          <w:u w:val="single"/>
        </w:rPr>
        <w:t xml:space="preserve">Goal 2: </w:t>
      </w:r>
      <w:r w:rsidRPr="00877059">
        <w:rPr>
          <w:rFonts w:ascii="Times New Roman" w:hAnsi="Times New Roman"/>
          <w:b/>
          <w:szCs w:val="24"/>
          <w:u w:val="single"/>
        </w:rPr>
        <w:t>Increas</w:t>
      </w:r>
      <w:r>
        <w:rPr>
          <w:rFonts w:ascii="Times New Roman" w:hAnsi="Times New Roman"/>
          <w:b/>
          <w:szCs w:val="24"/>
          <w:u w:val="single"/>
        </w:rPr>
        <w:t>e</w:t>
      </w:r>
      <w:r w:rsidRPr="00877059">
        <w:rPr>
          <w:rFonts w:ascii="Times New Roman" w:hAnsi="Times New Roman"/>
          <w:b/>
          <w:szCs w:val="24"/>
          <w:u w:val="single"/>
        </w:rPr>
        <w:t xml:space="preserve"> Timeliness of Data Collection</w:t>
      </w:r>
    </w:p>
    <w:p w14:paraId="5D3BE749" w14:textId="0FD038F3" w:rsidR="00876697" w:rsidRPr="00877059" w:rsidRDefault="00876697" w:rsidP="00876697">
      <w:pPr>
        <w:ind w:left="0"/>
        <w:rPr>
          <w:rFonts w:ascii="Times New Roman" w:hAnsi="Times New Roman"/>
          <w:szCs w:val="24"/>
        </w:rPr>
      </w:pPr>
      <w:r>
        <w:rPr>
          <w:rFonts w:ascii="Times New Roman" w:hAnsi="Times New Roman"/>
          <w:szCs w:val="24"/>
        </w:rPr>
        <w:t>A</w:t>
      </w:r>
      <w:r w:rsidRPr="00877059">
        <w:rPr>
          <w:rFonts w:ascii="Times New Roman" w:hAnsi="Times New Roman"/>
          <w:szCs w:val="24"/>
        </w:rPr>
        <w:t xml:space="preserve">nalysts and other data users that </w:t>
      </w:r>
      <w:r>
        <w:rPr>
          <w:rFonts w:ascii="Times New Roman" w:hAnsi="Times New Roman"/>
          <w:szCs w:val="24"/>
        </w:rPr>
        <w:t xml:space="preserve">need </w:t>
      </w:r>
      <w:r w:rsidRPr="00877059">
        <w:rPr>
          <w:rFonts w:ascii="Times New Roman" w:hAnsi="Times New Roman"/>
          <w:szCs w:val="24"/>
        </w:rPr>
        <w:t>relevant, up-to-date information</w:t>
      </w:r>
      <w:r>
        <w:rPr>
          <w:rFonts w:ascii="Times New Roman" w:hAnsi="Times New Roman"/>
          <w:szCs w:val="24"/>
        </w:rPr>
        <w:t xml:space="preserve"> to</w:t>
      </w:r>
      <w:r w:rsidRPr="00877059">
        <w:rPr>
          <w:rFonts w:ascii="Times New Roman" w:hAnsi="Times New Roman"/>
          <w:szCs w:val="24"/>
        </w:rPr>
        <w:t xml:space="preserve"> build models, investigate trends, and write policy statements</w:t>
      </w:r>
      <w:r>
        <w:rPr>
          <w:rFonts w:ascii="Times New Roman" w:hAnsi="Times New Roman"/>
          <w:szCs w:val="24"/>
        </w:rPr>
        <w:t xml:space="preserve"> rely on timely survey data</w:t>
      </w:r>
      <w:r w:rsidRPr="00877059">
        <w:rPr>
          <w:rFonts w:ascii="Times New Roman" w:hAnsi="Times New Roman"/>
          <w:szCs w:val="24"/>
        </w:rPr>
        <w:t xml:space="preserve">.  </w:t>
      </w:r>
      <w:r>
        <w:rPr>
          <w:rFonts w:ascii="Times New Roman" w:hAnsi="Times New Roman"/>
          <w:szCs w:val="24"/>
        </w:rPr>
        <w:t xml:space="preserve">NCSES </w:t>
      </w:r>
      <w:r w:rsidRPr="00877059">
        <w:rPr>
          <w:rFonts w:ascii="Times New Roman" w:hAnsi="Times New Roman"/>
          <w:szCs w:val="24"/>
        </w:rPr>
        <w:t xml:space="preserve">specifically focused on timeliness as a goal </w:t>
      </w:r>
      <w:r>
        <w:rPr>
          <w:rFonts w:ascii="Times New Roman" w:hAnsi="Times New Roman"/>
          <w:szCs w:val="24"/>
        </w:rPr>
        <w:t xml:space="preserve">for </w:t>
      </w:r>
      <w:r w:rsidRPr="00877059">
        <w:rPr>
          <w:rFonts w:ascii="Times New Roman" w:hAnsi="Times New Roman"/>
          <w:szCs w:val="24"/>
        </w:rPr>
        <w:t>the 2013 NSCG [4</w:t>
      </w:r>
      <w:r w:rsidR="002224B4" w:rsidRPr="00877059">
        <w:rPr>
          <w:rFonts w:ascii="Times New Roman" w:hAnsi="Times New Roman"/>
          <w:szCs w:val="24"/>
        </w:rPr>
        <w:t>] and</w:t>
      </w:r>
      <w:r>
        <w:rPr>
          <w:rFonts w:ascii="Times New Roman" w:hAnsi="Times New Roman"/>
          <w:szCs w:val="24"/>
        </w:rPr>
        <w:t xml:space="preserve"> </w:t>
      </w:r>
      <w:r w:rsidRPr="00877059">
        <w:rPr>
          <w:rFonts w:ascii="Times New Roman" w:hAnsi="Times New Roman"/>
          <w:szCs w:val="24"/>
        </w:rPr>
        <w:t>reduc</w:t>
      </w:r>
      <w:r>
        <w:rPr>
          <w:rFonts w:ascii="Times New Roman" w:hAnsi="Times New Roman"/>
          <w:szCs w:val="24"/>
        </w:rPr>
        <w:t>ed</w:t>
      </w:r>
      <w:r w:rsidRPr="00877059">
        <w:rPr>
          <w:rFonts w:ascii="Times New Roman" w:hAnsi="Times New Roman"/>
          <w:szCs w:val="24"/>
        </w:rPr>
        <w:t xml:space="preserve"> the length of time from the beginning of data collection to the time of data releas</w:t>
      </w:r>
      <w:r>
        <w:rPr>
          <w:rFonts w:ascii="Times New Roman" w:hAnsi="Times New Roman"/>
          <w:szCs w:val="24"/>
        </w:rPr>
        <w:t xml:space="preserve">e from 28 months to 12 months.  </w:t>
      </w:r>
      <w:r w:rsidRPr="00877059">
        <w:rPr>
          <w:rFonts w:ascii="Times New Roman" w:hAnsi="Times New Roman"/>
          <w:szCs w:val="24"/>
        </w:rPr>
        <w:t xml:space="preserve">This required a reduction </w:t>
      </w:r>
      <w:r>
        <w:rPr>
          <w:rFonts w:ascii="Times New Roman" w:hAnsi="Times New Roman"/>
          <w:szCs w:val="24"/>
        </w:rPr>
        <w:t>in the</w:t>
      </w:r>
      <w:r w:rsidRPr="00877059">
        <w:rPr>
          <w:rFonts w:ascii="Times New Roman" w:hAnsi="Times New Roman"/>
          <w:szCs w:val="24"/>
        </w:rPr>
        <w:t xml:space="preserve"> data collection f</w:t>
      </w:r>
      <w:r>
        <w:rPr>
          <w:rFonts w:ascii="Times New Roman" w:hAnsi="Times New Roman"/>
          <w:szCs w:val="24"/>
        </w:rPr>
        <w:t xml:space="preserve">rom ten months to six months.  </w:t>
      </w:r>
      <w:r w:rsidRPr="00877059">
        <w:rPr>
          <w:rFonts w:ascii="Times New Roman" w:hAnsi="Times New Roman"/>
          <w:szCs w:val="24"/>
        </w:rPr>
        <w:t xml:space="preserve">In the future, </w:t>
      </w:r>
      <w:r>
        <w:rPr>
          <w:rFonts w:ascii="Times New Roman" w:hAnsi="Times New Roman"/>
          <w:szCs w:val="24"/>
        </w:rPr>
        <w:t>NCSES</w:t>
      </w:r>
      <w:r w:rsidRPr="00877059">
        <w:rPr>
          <w:rFonts w:ascii="Times New Roman" w:hAnsi="Times New Roman"/>
          <w:szCs w:val="24"/>
        </w:rPr>
        <w:t xml:space="preserve"> is interested in further reducing data collection, specifically, from six months to five months.  </w:t>
      </w:r>
    </w:p>
    <w:p w14:paraId="5E24D38E" w14:textId="77777777" w:rsidR="00876697" w:rsidRDefault="00876697" w:rsidP="00876697">
      <w:pPr>
        <w:ind w:left="0"/>
        <w:rPr>
          <w:rFonts w:ascii="Times New Roman" w:hAnsi="Times New Roman"/>
          <w:b/>
          <w:szCs w:val="24"/>
        </w:rPr>
      </w:pPr>
    </w:p>
    <w:p w14:paraId="45D4C7FA" w14:textId="77777777" w:rsidR="00876697" w:rsidRDefault="00876697" w:rsidP="00876697">
      <w:pPr>
        <w:ind w:left="0"/>
        <w:rPr>
          <w:rFonts w:ascii="Times New Roman" w:hAnsi="Times New Roman"/>
          <w:szCs w:val="24"/>
        </w:rPr>
      </w:pPr>
      <w:r w:rsidRPr="00877059">
        <w:rPr>
          <w:rFonts w:ascii="Times New Roman" w:hAnsi="Times New Roman"/>
          <w:b/>
          <w:szCs w:val="24"/>
        </w:rPr>
        <w:t>Interventions:</w:t>
      </w:r>
      <w:r>
        <w:rPr>
          <w:rFonts w:ascii="Times New Roman" w:hAnsi="Times New Roman"/>
          <w:b/>
          <w:szCs w:val="24"/>
        </w:rPr>
        <w:t xml:space="preserve"> </w:t>
      </w:r>
      <w:r w:rsidRPr="00877059">
        <w:rPr>
          <w:rFonts w:ascii="Times New Roman" w:hAnsi="Times New Roman"/>
          <w:szCs w:val="24"/>
        </w:rPr>
        <w:t xml:space="preserve">Interventions </w:t>
      </w:r>
      <w:r>
        <w:rPr>
          <w:rFonts w:ascii="Times New Roman" w:hAnsi="Times New Roman"/>
          <w:szCs w:val="24"/>
        </w:rPr>
        <w:t>will attempt to</w:t>
      </w:r>
      <w:r w:rsidRPr="00877059">
        <w:rPr>
          <w:rFonts w:ascii="Times New Roman" w:hAnsi="Times New Roman"/>
          <w:szCs w:val="24"/>
        </w:rPr>
        <w:t xml:space="preserve"> </w:t>
      </w:r>
      <w:r>
        <w:rPr>
          <w:rFonts w:ascii="Times New Roman" w:hAnsi="Times New Roman"/>
          <w:szCs w:val="24"/>
        </w:rPr>
        <w:t xml:space="preserve">either </w:t>
      </w:r>
      <w:r w:rsidRPr="00877059">
        <w:rPr>
          <w:rFonts w:ascii="Times New Roman" w:hAnsi="Times New Roman"/>
          <w:szCs w:val="24"/>
        </w:rPr>
        <w:t xml:space="preserve">encourage response to the NSCG </w:t>
      </w:r>
      <w:r>
        <w:rPr>
          <w:rFonts w:ascii="Times New Roman" w:hAnsi="Times New Roman"/>
          <w:szCs w:val="24"/>
        </w:rPr>
        <w:t>earlier</w:t>
      </w:r>
      <w:r w:rsidRPr="00877059">
        <w:rPr>
          <w:rFonts w:ascii="Times New Roman" w:hAnsi="Times New Roman"/>
          <w:szCs w:val="24"/>
        </w:rPr>
        <w:t xml:space="preserve"> than the standard data collection pathway or </w:t>
      </w:r>
      <w:r>
        <w:rPr>
          <w:rFonts w:ascii="Times New Roman" w:hAnsi="Times New Roman"/>
          <w:szCs w:val="24"/>
        </w:rPr>
        <w:t xml:space="preserve">will be used to </w:t>
      </w:r>
      <w:r w:rsidRPr="00877059">
        <w:rPr>
          <w:rFonts w:ascii="Times New Roman" w:hAnsi="Times New Roman"/>
          <w:szCs w:val="24"/>
        </w:rPr>
        <w:t xml:space="preserve">stop data collection if new respondents are not changing key estimates.  This could be achieved by introducing modes earlier than the standard data collection pathway, sending reminders that elicit response more quickly, or stopping data collection for all or a portion of cases and reallocating resources.  Possible interventions include:  </w:t>
      </w:r>
    </w:p>
    <w:p w14:paraId="0F08900C" w14:textId="77777777" w:rsidR="00876697" w:rsidRPr="00877059" w:rsidRDefault="00876697" w:rsidP="00876697">
      <w:pPr>
        <w:ind w:left="0"/>
        <w:rPr>
          <w:rFonts w:ascii="Times New Roman" w:hAnsi="Times New Roman"/>
          <w:szCs w:val="24"/>
        </w:rPr>
      </w:pPr>
    </w:p>
    <w:p w14:paraId="568AE81C" w14:textId="28F854C6"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 xml:space="preserve">Sending cases to CATI prior to the start of production CATI NRFU, to target cases with an interviewer-assisted </w:t>
      </w:r>
      <w:r>
        <w:rPr>
          <w:rFonts w:ascii="Times New Roman" w:hAnsi="Times New Roman"/>
          <w:szCs w:val="24"/>
        </w:rPr>
        <w:t xml:space="preserve">mode </w:t>
      </w:r>
      <w:r w:rsidRPr="00877059">
        <w:rPr>
          <w:rFonts w:ascii="Times New Roman" w:hAnsi="Times New Roman"/>
          <w:szCs w:val="24"/>
        </w:rPr>
        <w:t>rather than limiti</w:t>
      </w:r>
      <w:r>
        <w:rPr>
          <w:rFonts w:ascii="Times New Roman" w:hAnsi="Times New Roman"/>
          <w:szCs w:val="24"/>
        </w:rPr>
        <w:t>ng contacts to self-response mo</w:t>
      </w:r>
      <w:r w:rsidRPr="00877059">
        <w:rPr>
          <w:rFonts w:ascii="Times New Roman" w:hAnsi="Times New Roman"/>
          <w:szCs w:val="24"/>
        </w:rPr>
        <w:t>d</w:t>
      </w:r>
      <w:r>
        <w:rPr>
          <w:rFonts w:ascii="Times New Roman" w:hAnsi="Times New Roman"/>
          <w:szCs w:val="24"/>
        </w:rPr>
        <w:t>e</w:t>
      </w:r>
      <w:r w:rsidRPr="00877059">
        <w:rPr>
          <w:rFonts w:ascii="Times New Roman" w:hAnsi="Times New Roman"/>
          <w:szCs w:val="24"/>
        </w:rPr>
        <w:t>s;</w:t>
      </w:r>
    </w:p>
    <w:p w14:paraId="29F76C84" w14:textId="77777777"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Sending paper questionnaires to web nonresponde</w:t>
      </w:r>
      <w:r>
        <w:rPr>
          <w:rFonts w:ascii="Times New Roman" w:hAnsi="Times New Roman"/>
          <w:szCs w:val="24"/>
        </w:rPr>
        <w:t>nt</w:t>
      </w:r>
      <w:r w:rsidRPr="00877059">
        <w:rPr>
          <w:rFonts w:ascii="Times New Roman" w:hAnsi="Times New Roman"/>
          <w:szCs w:val="24"/>
        </w:rPr>
        <w:t>s earlier than the scheduled mail date to provide two modes of self-response rather than one;</w:t>
      </w:r>
    </w:p>
    <w:p w14:paraId="140ABE7A" w14:textId="77777777"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Sending email reminders earlier than the scheduled dates in data collection; and</w:t>
      </w:r>
    </w:p>
    <w:p w14:paraId="7B39FC79" w14:textId="77777777" w:rsidR="00876697" w:rsidRPr="00877059" w:rsidRDefault="00876697" w:rsidP="00876697">
      <w:pPr>
        <w:pStyle w:val="ListParagraph"/>
        <w:numPr>
          <w:ilvl w:val="2"/>
          <w:numId w:val="3"/>
        </w:numPr>
        <w:spacing w:after="120"/>
        <w:contextualSpacing w:val="0"/>
        <w:rPr>
          <w:rFonts w:ascii="Times New Roman" w:hAnsi="Times New Roman"/>
          <w:szCs w:val="24"/>
        </w:rPr>
      </w:pPr>
      <w:r w:rsidRPr="00877059">
        <w:rPr>
          <w:rFonts w:ascii="Times New Roman" w:hAnsi="Times New Roman"/>
          <w:szCs w:val="24"/>
        </w:rPr>
        <w:t>Stopping data collection for the sample or for subgroups given a sufficient level of data quality.  For example, we could stop data collection if:</w:t>
      </w:r>
    </w:p>
    <w:p w14:paraId="7A97A9F6" w14:textId="36D0CB3F" w:rsidR="00876697" w:rsidRPr="00877059" w:rsidRDefault="00876697" w:rsidP="00876697">
      <w:pPr>
        <w:pStyle w:val="ListParagraph"/>
        <w:numPr>
          <w:ilvl w:val="3"/>
          <w:numId w:val="4"/>
        </w:numPr>
        <w:spacing w:after="120"/>
        <w:contextualSpacing w:val="0"/>
        <w:rPr>
          <w:rFonts w:ascii="Times New Roman" w:hAnsi="Times New Roman"/>
          <w:szCs w:val="24"/>
        </w:rPr>
      </w:pPr>
      <w:r w:rsidRPr="00877059">
        <w:rPr>
          <w:rFonts w:ascii="Times New Roman" w:hAnsi="Times New Roman"/>
          <w:szCs w:val="24"/>
        </w:rPr>
        <w:t xml:space="preserve">key estimates have </w:t>
      </w:r>
      <w:r w:rsidR="002224B4" w:rsidRPr="00877059">
        <w:rPr>
          <w:rFonts w:ascii="Times New Roman" w:hAnsi="Times New Roman"/>
          <w:szCs w:val="24"/>
        </w:rPr>
        <w:t>stabilized,</w:t>
      </w:r>
      <w:r w:rsidRPr="00877059">
        <w:rPr>
          <w:rFonts w:ascii="Times New Roman" w:hAnsi="Times New Roman"/>
          <w:szCs w:val="24"/>
        </w:rPr>
        <w:t xml:space="preserve"> and standard errors fall within acceptable ranges, or</w:t>
      </w:r>
    </w:p>
    <w:p w14:paraId="276033E3" w14:textId="77777777" w:rsidR="00876697" w:rsidRDefault="00876697" w:rsidP="00876697">
      <w:pPr>
        <w:pStyle w:val="ListParagraph"/>
        <w:numPr>
          <w:ilvl w:val="3"/>
          <w:numId w:val="4"/>
        </w:numPr>
        <w:spacing w:after="120"/>
        <w:contextualSpacing w:val="0"/>
        <w:rPr>
          <w:rFonts w:ascii="Times New Roman" w:hAnsi="Times New Roman"/>
          <w:szCs w:val="24"/>
        </w:rPr>
      </w:pPr>
      <w:r w:rsidRPr="00877059">
        <w:rPr>
          <w:rFonts w:ascii="Times New Roman" w:hAnsi="Times New Roman"/>
          <w:szCs w:val="24"/>
        </w:rPr>
        <w:t>the coverage ratio for a subgroup of interest reaches a pre-determined threshold.</w:t>
      </w:r>
    </w:p>
    <w:p w14:paraId="6B03ABE5" w14:textId="77777777" w:rsidR="002224B4" w:rsidRDefault="002224B4" w:rsidP="00FB7B2E">
      <w:pPr>
        <w:ind w:left="0"/>
        <w:rPr>
          <w:rFonts w:ascii="Times New Roman" w:hAnsi="Times New Roman"/>
          <w:b/>
          <w:szCs w:val="24"/>
        </w:rPr>
      </w:pPr>
    </w:p>
    <w:p w14:paraId="30B34623" w14:textId="3E555752" w:rsidR="00876697" w:rsidRPr="00C352A2" w:rsidRDefault="00876697" w:rsidP="00876697">
      <w:pPr>
        <w:spacing w:after="120"/>
        <w:ind w:left="0"/>
        <w:rPr>
          <w:rFonts w:ascii="Times New Roman" w:hAnsi="Times New Roman"/>
          <w:szCs w:val="24"/>
        </w:rPr>
      </w:pPr>
      <w:r w:rsidRPr="00C352A2">
        <w:rPr>
          <w:rFonts w:ascii="Times New Roman" w:hAnsi="Times New Roman"/>
          <w:b/>
          <w:szCs w:val="24"/>
        </w:rPr>
        <w:t xml:space="preserve">Monitoring Methods:  </w:t>
      </w:r>
    </w:p>
    <w:p w14:paraId="689668CE"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Propensity to Respond by Modes [8]</w:t>
      </w:r>
      <w:r>
        <w:rPr>
          <w:rFonts w:ascii="Times New Roman" w:hAnsi="Times New Roman"/>
          <w:szCs w:val="24"/>
        </w:rPr>
        <w:t>;</w:t>
      </w:r>
    </w:p>
    <w:p w14:paraId="6D3F9A99"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Change Point Analysis [9]</w:t>
      </w:r>
      <w:r>
        <w:rPr>
          <w:rFonts w:ascii="Times New Roman" w:hAnsi="Times New Roman"/>
          <w:szCs w:val="24"/>
        </w:rPr>
        <w:t>;</w:t>
      </w:r>
    </w:p>
    <w:p w14:paraId="3C1AD1C6"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Stability of Estimates [10]</w:t>
      </w:r>
      <w:r>
        <w:rPr>
          <w:rFonts w:ascii="Times New Roman" w:hAnsi="Times New Roman"/>
          <w:szCs w:val="24"/>
        </w:rPr>
        <w:t>; and</w:t>
      </w:r>
    </w:p>
    <w:p w14:paraId="6BEE6BDF" w14:textId="77777777" w:rsidR="00876697" w:rsidRPr="00877059" w:rsidRDefault="00876697" w:rsidP="00876697">
      <w:pPr>
        <w:pStyle w:val="ListParagraph"/>
        <w:numPr>
          <w:ilvl w:val="2"/>
          <w:numId w:val="5"/>
        </w:numPr>
        <w:spacing w:after="120"/>
        <w:contextualSpacing w:val="0"/>
        <w:rPr>
          <w:rFonts w:ascii="Times New Roman" w:hAnsi="Times New Roman"/>
          <w:szCs w:val="24"/>
        </w:rPr>
      </w:pPr>
      <w:r w:rsidRPr="00877059">
        <w:rPr>
          <w:rFonts w:ascii="Times New Roman" w:hAnsi="Times New Roman"/>
          <w:szCs w:val="24"/>
        </w:rPr>
        <w:t>Coverage Ratios</w:t>
      </w:r>
      <w:r>
        <w:rPr>
          <w:rFonts w:ascii="Times New Roman" w:hAnsi="Times New Roman"/>
          <w:szCs w:val="24"/>
        </w:rPr>
        <w:t>.</w:t>
      </w:r>
    </w:p>
    <w:p w14:paraId="34AD4D23" w14:textId="77777777" w:rsidR="00876697" w:rsidRDefault="00876697" w:rsidP="00876697">
      <w:pPr>
        <w:ind w:left="0"/>
        <w:rPr>
          <w:rFonts w:ascii="Times New Roman" w:hAnsi="Times New Roman"/>
          <w:szCs w:val="24"/>
        </w:rPr>
      </w:pPr>
    </w:p>
    <w:p w14:paraId="77750CC1"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 xml:space="preserve">Ongoing </w:t>
      </w:r>
      <w:r>
        <w:rPr>
          <w:rFonts w:ascii="Times New Roman" w:hAnsi="Times New Roman"/>
          <w:szCs w:val="24"/>
        </w:rPr>
        <w:t xml:space="preserve">NSCG </w:t>
      </w:r>
      <w:r w:rsidRPr="00877059">
        <w:rPr>
          <w:rFonts w:ascii="Times New Roman" w:hAnsi="Times New Roman"/>
          <w:szCs w:val="24"/>
        </w:rPr>
        <w:t xml:space="preserve">research conducted by Chandra Erdman and Stephanie Coffey [8] could inform appropriate times to introduce new modes to cases ahead of the standard data collection schedule.  Another </w:t>
      </w:r>
      <w:r>
        <w:rPr>
          <w:rFonts w:ascii="Times New Roman" w:hAnsi="Times New Roman"/>
          <w:szCs w:val="24"/>
        </w:rPr>
        <w:t xml:space="preserve">possibility </w:t>
      </w:r>
      <w:r w:rsidRPr="00877059">
        <w:rPr>
          <w:rFonts w:ascii="Times New Roman" w:hAnsi="Times New Roman"/>
          <w:szCs w:val="24"/>
        </w:rPr>
        <w:t>involves exploring change point analysis.  If respondents per day as a metric changes over time, showing fewer responses in a given mode, there may be cause to introduce a new mode ahead of schedule.  In addition, we will be able to calculate key estimates on a weekly or semi-weekly basis.  As a result, we will be able to track stability of estimates during data collection to identify times when the data collection strategy has peaked, resulting in fewer responses or similar information that was already collected.</w:t>
      </w:r>
    </w:p>
    <w:p w14:paraId="60774E88" w14:textId="77777777" w:rsidR="00876697" w:rsidRDefault="00876697" w:rsidP="00876697">
      <w:pPr>
        <w:ind w:left="0"/>
        <w:rPr>
          <w:rFonts w:ascii="Times New Roman" w:hAnsi="Times New Roman"/>
          <w:b/>
          <w:szCs w:val="24"/>
          <w:u w:val="single"/>
        </w:rPr>
      </w:pPr>
    </w:p>
    <w:p w14:paraId="6E293623" w14:textId="77777777" w:rsidR="00876697" w:rsidRPr="00877059" w:rsidRDefault="00876697" w:rsidP="00876697">
      <w:pPr>
        <w:ind w:left="0"/>
        <w:rPr>
          <w:rFonts w:ascii="Times New Roman" w:hAnsi="Times New Roman"/>
          <w:b/>
          <w:szCs w:val="24"/>
          <w:u w:val="single"/>
        </w:rPr>
      </w:pPr>
      <w:r w:rsidRPr="00877059">
        <w:rPr>
          <w:rFonts w:ascii="Times New Roman" w:hAnsi="Times New Roman"/>
          <w:b/>
          <w:szCs w:val="24"/>
          <w:u w:val="single"/>
        </w:rPr>
        <w:t>Goal 3: Reduc</w:t>
      </w:r>
      <w:r>
        <w:rPr>
          <w:rFonts w:ascii="Times New Roman" w:hAnsi="Times New Roman"/>
          <w:b/>
          <w:szCs w:val="24"/>
          <w:u w:val="single"/>
        </w:rPr>
        <w:t>e</w:t>
      </w:r>
      <w:r w:rsidRPr="00877059">
        <w:rPr>
          <w:rFonts w:ascii="Times New Roman" w:hAnsi="Times New Roman"/>
          <w:b/>
          <w:szCs w:val="24"/>
          <w:u w:val="single"/>
        </w:rPr>
        <w:t xml:space="preserve"> Cost</w:t>
      </w:r>
    </w:p>
    <w:p w14:paraId="3E0EC1CB" w14:textId="77777777" w:rsidR="00876697" w:rsidRDefault="00876697" w:rsidP="00876697">
      <w:pPr>
        <w:ind w:left="0"/>
        <w:rPr>
          <w:rFonts w:ascii="Times New Roman" w:hAnsi="Times New Roman"/>
          <w:szCs w:val="24"/>
        </w:rPr>
      </w:pPr>
      <w:r w:rsidRPr="00877059">
        <w:rPr>
          <w:rFonts w:ascii="Times New Roman" w:hAnsi="Times New Roman"/>
          <w:szCs w:val="24"/>
        </w:rPr>
        <w:t xml:space="preserve">Controlling costs </w:t>
      </w:r>
      <w:r>
        <w:rPr>
          <w:rFonts w:ascii="Times New Roman" w:hAnsi="Times New Roman"/>
          <w:szCs w:val="24"/>
        </w:rPr>
        <w:t xml:space="preserve">are always </w:t>
      </w:r>
      <w:r w:rsidRPr="00877059">
        <w:rPr>
          <w:rFonts w:ascii="Times New Roman" w:hAnsi="Times New Roman"/>
          <w:szCs w:val="24"/>
        </w:rPr>
        <w:t xml:space="preserve">a </w:t>
      </w:r>
      <w:r>
        <w:rPr>
          <w:rFonts w:ascii="Times New Roman" w:hAnsi="Times New Roman"/>
          <w:szCs w:val="24"/>
        </w:rPr>
        <w:t>survey management goal</w:t>
      </w:r>
      <w:r w:rsidRPr="00877059">
        <w:rPr>
          <w:rFonts w:ascii="Times New Roman" w:hAnsi="Times New Roman"/>
          <w:szCs w:val="24"/>
        </w:rPr>
        <w:t xml:space="preserve">.  More recently however, “the growing reluctance of the household population to survey requests has increased the effort that is required to obtain interviews and, thereby, the costs of data collection…[which] has threatened survey field budgets with increased risk of cost overruns” [10].  As a result, controlling cost is an important part of adaptive design.  By allowing survey practitioners to reallocate resources during the data collection period, surveys can make tradeoffs to prioritize cost savings over other goals.  </w:t>
      </w:r>
    </w:p>
    <w:p w14:paraId="572D63EF" w14:textId="77777777" w:rsidR="00876697" w:rsidRDefault="00876697" w:rsidP="00876697">
      <w:pPr>
        <w:ind w:left="0"/>
        <w:rPr>
          <w:rFonts w:ascii="Times New Roman" w:hAnsi="Times New Roman"/>
          <w:b/>
          <w:szCs w:val="24"/>
        </w:rPr>
      </w:pPr>
    </w:p>
    <w:p w14:paraId="035FA3D7" w14:textId="77777777" w:rsidR="00876697" w:rsidRDefault="00876697" w:rsidP="00876697">
      <w:pPr>
        <w:ind w:left="0"/>
        <w:rPr>
          <w:rFonts w:ascii="Times New Roman" w:hAnsi="Times New Roman"/>
          <w:szCs w:val="24"/>
        </w:rPr>
      </w:pPr>
      <w:r>
        <w:rPr>
          <w:rFonts w:ascii="Times New Roman" w:hAnsi="Times New Roman"/>
          <w:b/>
          <w:szCs w:val="24"/>
        </w:rPr>
        <w:t xml:space="preserve">Interventions: </w:t>
      </w:r>
      <w:r w:rsidRPr="00877059">
        <w:rPr>
          <w:rFonts w:ascii="Times New Roman" w:hAnsi="Times New Roman"/>
          <w:szCs w:val="24"/>
        </w:rPr>
        <w:t xml:space="preserve">Interventions </w:t>
      </w:r>
      <w:r>
        <w:rPr>
          <w:rFonts w:ascii="Times New Roman" w:hAnsi="Times New Roman"/>
          <w:szCs w:val="24"/>
        </w:rPr>
        <w:t xml:space="preserve">will be used to </w:t>
      </w:r>
      <w:r w:rsidRPr="00877059">
        <w:rPr>
          <w:rFonts w:ascii="Times New Roman" w:hAnsi="Times New Roman"/>
          <w:szCs w:val="24"/>
        </w:rPr>
        <w:t xml:space="preserve">encourage </w:t>
      </w:r>
      <w:r>
        <w:rPr>
          <w:rFonts w:ascii="Times New Roman" w:hAnsi="Times New Roman"/>
          <w:szCs w:val="24"/>
        </w:rPr>
        <w:t xml:space="preserve">survey </w:t>
      </w:r>
      <w:r w:rsidRPr="00877059">
        <w:rPr>
          <w:rFonts w:ascii="Times New Roman" w:hAnsi="Times New Roman"/>
          <w:szCs w:val="24"/>
        </w:rPr>
        <w:t xml:space="preserve">response </w:t>
      </w:r>
      <w:r>
        <w:rPr>
          <w:rFonts w:ascii="Times New Roman" w:hAnsi="Times New Roman"/>
          <w:szCs w:val="24"/>
        </w:rPr>
        <w:t xml:space="preserve">via the web </w:t>
      </w:r>
      <w:r w:rsidRPr="00877059">
        <w:rPr>
          <w:rFonts w:ascii="Times New Roman" w:hAnsi="Times New Roman"/>
          <w:szCs w:val="24"/>
        </w:rPr>
        <w:t>while discouraging response in more expensive modes (mail, CATI), or</w:t>
      </w:r>
      <w:r>
        <w:rPr>
          <w:rFonts w:ascii="Times New Roman" w:hAnsi="Times New Roman"/>
          <w:szCs w:val="24"/>
        </w:rPr>
        <w:t xml:space="preserve"> to</w:t>
      </w:r>
      <w:r w:rsidRPr="00877059">
        <w:rPr>
          <w:rFonts w:ascii="Times New Roman" w:hAnsi="Times New Roman"/>
          <w:szCs w:val="24"/>
        </w:rPr>
        <w:t xml:space="preserve"> eliminat</w:t>
      </w:r>
      <w:r>
        <w:rPr>
          <w:rFonts w:ascii="Times New Roman" w:hAnsi="Times New Roman"/>
          <w:szCs w:val="24"/>
        </w:rPr>
        <w:t>e</w:t>
      </w:r>
      <w:r w:rsidRPr="00877059">
        <w:rPr>
          <w:rFonts w:ascii="Times New Roman" w:hAnsi="Times New Roman"/>
          <w:szCs w:val="24"/>
        </w:rPr>
        <w:t xml:space="preserve"> contacts </w:t>
      </w:r>
      <w:r>
        <w:rPr>
          <w:rFonts w:ascii="Times New Roman" w:hAnsi="Times New Roman"/>
          <w:szCs w:val="24"/>
        </w:rPr>
        <w:t xml:space="preserve">that </w:t>
      </w:r>
      <w:r w:rsidRPr="00877059">
        <w:rPr>
          <w:rFonts w:ascii="Times New Roman" w:hAnsi="Times New Roman"/>
          <w:szCs w:val="24"/>
        </w:rPr>
        <w:t>may be ineffective.  Possible interventions include:</w:t>
      </w:r>
    </w:p>
    <w:p w14:paraId="071D24AF" w14:textId="77777777" w:rsidR="00876697" w:rsidRPr="00877059" w:rsidRDefault="00876697" w:rsidP="00876697">
      <w:pPr>
        <w:ind w:left="0"/>
        <w:rPr>
          <w:rFonts w:ascii="Times New Roman" w:hAnsi="Times New Roman"/>
          <w:szCs w:val="24"/>
        </w:rPr>
      </w:pPr>
    </w:p>
    <w:p w14:paraId="0414FC2F"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Putting CATI cases on hold, to reduce contacts in interviewer-assisted modes, while still requesting response in self-response modes;</w:t>
      </w:r>
    </w:p>
    <w:p w14:paraId="341B49CD"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 xml:space="preserve">Withholding paper questionnaires while continuing to encourage response </w:t>
      </w:r>
      <w:r>
        <w:rPr>
          <w:rFonts w:ascii="Times New Roman" w:hAnsi="Times New Roman"/>
          <w:szCs w:val="24"/>
        </w:rPr>
        <w:t>by</w:t>
      </w:r>
      <w:r w:rsidRPr="00877059">
        <w:rPr>
          <w:rFonts w:ascii="Times New Roman" w:hAnsi="Times New Roman"/>
          <w:szCs w:val="24"/>
        </w:rPr>
        <w:t xml:space="preserve"> web to reduce the operational and processing costs associated with certain groups of cases;</w:t>
      </w:r>
    </w:p>
    <w:p w14:paraId="15EB1631"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 xml:space="preserve">Withholding web invites to discourage response </w:t>
      </w:r>
      <w:r>
        <w:rPr>
          <w:rFonts w:ascii="Times New Roman" w:hAnsi="Times New Roman"/>
          <w:szCs w:val="24"/>
        </w:rPr>
        <w:t>from</w:t>
      </w:r>
      <w:r w:rsidRPr="00877059">
        <w:rPr>
          <w:rFonts w:ascii="Times New Roman" w:hAnsi="Times New Roman"/>
          <w:szCs w:val="24"/>
        </w:rPr>
        <w:t xml:space="preserve"> certain groups of cases, while still allowing these cases to respond using previous invitations;</w:t>
      </w:r>
    </w:p>
    <w:p w14:paraId="76BF0BAC"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Prioritizing or deprioritizing cases in CATI during certain call times to increase or decrease the probability a case is called during a specific time frame without having to stop calling the case entirely; and</w:t>
      </w:r>
    </w:p>
    <w:p w14:paraId="1A2FB654" w14:textId="77777777" w:rsidR="00876697" w:rsidRPr="00877059" w:rsidRDefault="00876697" w:rsidP="00876697">
      <w:pPr>
        <w:pStyle w:val="ListParagraph"/>
        <w:numPr>
          <w:ilvl w:val="2"/>
          <w:numId w:val="6"/>
        </w:numPr>
        <w:spacing w:after="120"/>
        <w:contextualSpacing w:val="0"/>
        <w:rPr>
          <w:rFonts w:ascii="Times New Roman" w:hAnsi="Times New Roman"/>
          <w:szCs w:val="24"/>
        </w:rPr>
      </w:pPr>
      <w:r w:rsidRPr="00877059">
        <w:rPr>
          <w:rFonts w:ascii="Times New Roman" w:hAnsi="Times New Roman"/>
          <w:szCs w:val="24"/>
        </w:rPr>
        <w:t>Stopping data collection for the sample or for subgroups if key estimates and their standard errors have stabilized.</w:t>
      </w:r>
    </w:p>
    <w:p w14:paraId="33727D46" w14:textId="77777777" w:rsidR="00876697" w:rsidRDefault="00876697" w:rsidP="00876697">
      <w:pPr>
        <w:ind w:left="0"/>
        <w:rPr>
          <w:rFonts w:ascii="Times New Roman" w:hAnsi="Times New Roman"/>
          <w:b/>
          <w:szCs w:val="24"/>
        </w:rPr>
      </w:pPr>
    </w:p>
    <w:p w14:paraId="4A3CA837" w14:textId="77777777" w:rsidR="00876697" w:rsidRPr="00877059" w:rsidRDefault="00876697" w:rsidP="00876697">
      <w:pPr>
        <w:spacing w:after="120"/>
        <w:ind w:left="0"/>
        <w:rPr>
          <w:rFonts w:ascii="Times New Roman" w:hAnsi="Times New Roman"/>
          <w:b/>
          <w:szCs w:val="24"/>
        </w:rPr>
      </w:pPr>
      <w:r w:rsidRPr="00877059">
        <w:rPr>
          <w:rFonts w:ascii="Times New Roman" w:hAnsi="Times New Roman"/>
          <w:b/>
          <w:szCs w:val="24"/>
        </w:rPr>
        <w:t xml:space="preserve">Monitoring Methods:  </w:t>
      </w:r>
    </w:p>
    <w:p w14:paraId="140E3241" w14:textId="1B9A1405" w:rsidR="00876697" w:rsidRDefault="005A0E2C" w:rsidP="00876697">
      <w:pPr>
        <w:pStyle w:val="ListParagraph"/>
        <w:numPr>
          <w:ilvl w:val="0"/>
          <w:numId w:val="7"/>
        </w:numPr>
        <w:spacing w:after="120"/>
        <w:contextualSpacing w:val="0"/>
        <w:rPr>
          <w:rFonts w:ascii="Times New Roman" w:hAnsi="Times New Roman"/>
          <w:szCs w:val="24"/>
        </w:rPr>
      </w:pPr>
      <w:r>
        <w:rPr>
          <w:rFonts w:ascii="Times New Roman" w:hAnsi="Times New Roman"/>
          <w:szCs w:val="24"/>
        </w:rPr>
        <w:t xml:space="preserve">Root </w:t>
      </w:r>
      <w:r w:rsidR="00876697">
        <w:rPr>
          <w:rFonts w:ascii="Times New Roman" w:hAnsi="Times New Roman"/>
          <w:szCs w:val="24"/>
        </w:rPr>
        <w:t>Mean Squared Error of Key Estimates;</w:t>
      </w:r>
    </w:p>
    <w:p w14:paraId="7FAAAD25"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R-indicators;</w:t>
      </w:r>
    </w:p>
    <w:p w14:paraId="51C153DC"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Mahalanobis Distance or other distance measure;</w:t>
      </w:r>
    </w:p>
    <w:p w14:paraId="00BAFCA9"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Response influence;</w:t>
      </w:r>
    </w:p>
    <w:p w14:paraId="207B9BCA"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Uncertainty/influence of imputed y-values;</w:t>
      </w:r>
    </w:p>
    <w:p w14:paraId="4114574C"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Stability of estimates;</w:t>
      </w:r>
      <w:r>
        <w:rPr>
          <w:rFonts w:ascii="Times New Roman" w:hAnsi="Times New Roman"/>
          <w:szCs w:val="24"/>
        </w:rPr>
        <w:t xml:space="preserve"> and</w:t>
      </w:r>
    </w:p>
    <w:p w14:paraId="4465C574" w14:textId="77777777" w:rsidR="00876697" w:rsidRPr="00C803CA" w:rsidRDefault="00876697" w:rsidP="00876697">
      <w:pPr>
        <w:pStyle w:val="ListParagraph"/>
        <w:numPr>
          <w:ilvl w:val="0"/>
          <w:numId w:val="7"/>
        </w:numPr>
        <w:spacing w:after="120"/>
        <w:contextualSpacing w:val="0"/>
        <w:rPr>
          <w:rFonts w:ascii="Times New Roman" w:hAnsi="Times New Roman"/>
          <w:szCs w:val="24"/>
        </w:rPr>
      </w:pPr>
      <w:r w:rsidRPr="00C803CA">
        <w:rPr>
          <w:rFonts w:ascii="Times New Roman" w:hAnsi="Times New Roman"/>
          <w:szCs w:val="24"/>
        </w:rPr>
        <w:t>Numbers of trips to locating</w:t>
      </w:r>
      <w:r>
        <w:rPr>
          <w:rFonts w:ascii="Times New Roman" w:hAnsi="Times New Roman"/>
          <w:szCs w:val="24"/>
        </w:rPr>
        <w:t>.</w:t>
      </w:r>
    </w:p>
    <w:p w14:paraId="0F54D633" w14:textId="77777777" w:rsidR="00876697" w:rsidRDefault="00876697" w:rsidP="00876697">
      <w:pPr>
        <w:ind w:left="0"/>
        <w:rPr>
          <w:rFonts w:ascii="Times New Roman" w:hAnsi="Times New Roman"/>
          <w:szCs w:val="24"/>
        </w:rPr>
      </w:pPr>
    </w:p>
    <w:p w14:paraId="44AA1AF3"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 xml:space="preserve">The same indicators that are valuable </w:t>
      </w:r>
      <w:r>
        <w:rPr>
          <w:rFonts w:ascii="Times New Roman" w:hAnsi="Times New Roman"/>
          <w:szCs w:val="24"/>
        </w:rPr>
        <w:t>for</w:t>
      </w:r>
      <w:r w:rsidRPr="00877059">
        <w:rPr>
          <w:rFonts w:ascii="Times New Roman" w:hAnsi="Times New Roman"/>
          <w:szCs w:val="24"/>
        </w:rPr>
        <w:t xml:space="preserve"> monitor</w:t>
      </w:r>
      <w:r>
        <w:rPr>
          <w:rFonts w:ascii="Times New Roman" w:hAnsi="Times New Roman"/>
          <w:szCs w:val="24"/>
        </w:rPr>
        <w:t>ing</w:t>
      </w:r>
      <w:r w:rsidRPr="00877059">
        <w:rPr>
          <w:rFonts w:ascii="Times New Roman" w:hAnsi="Times New Roman"/>
          <w:szCs w:val="24"/>
        </w:rPr>
        <w:t xml:space="preserve"> data quality </w:t>
      </w:r>
      <w:r>
        <w:rPr>
          <w:rFonts w:ascii="Times New Roman" w:hAnsi="Times New Roman"/>
          <w:szCs w:val="24"/>
        </w:rPr>
        <w:t>also could measure</w:t>
      </w:r>
      <w:r w:rsidRPr="00877059">
        <w:rPr>
          <w:rFonts w:ascii="Times New Roman" w:hAnsi="Times New Roman"/>
          <w:szCs w:val="24"/>
        </w:rPr>
        <w:t xml:space="preserve"> </w:t>
      </w:r>
      <w:r>
        <w:rPr>
          <w:rFonts w:ascii="Times New Roman" w:hAnsi="Times New Roman"/>
          <w:szCs w:val="24"/>
        </w:rPr>
        <w:t xml:space="preserve">survey </w:t>
      </w:r>
      <w:r w:rsidRPr="00877059">
        <w:rPr>
          <w:rFonts w:ascii="Times New Roman" w:hAnsi="Times New Roman"/>
          <w:szCs w:val="24"/>
        </w:rPr>
        <w:t xml:space="preserve">cost reduction.  If cases are in over-represented subgroups, or have low response influence, we may want to reduce or eliminate contacts on those cases.  </w:t>
      </w:r>
    </w:p>
    <w:p w14:paraId="4CD8AD80" w14:textId="77777777" w:rsidR="00876697" w:rsidRDefault="00876697" w:rsidP="00876697">
      <w:pPr>
        <w:ind w:left="0"/>
        <w:rPr>
          <w:rFonts w:ascii="Times New Roman" w:hAnsi="Times New Roman"/>
          <w:szCs w:val="24"/>
        </w:rPr>
      </w:pPr>
    </w:p>
    <w:p w14:paraId="2F84DD72" w14:textId="77777777" w:rsidR="00876697" w:rsidRPr="00877059" w:rsidRDefault="00876697" w:rsidP="00876697">
      <w:pPr>
        <w:ind w:left="0"/>
        <w:rPr>
          <w:rFonts w:ascii="Times New Roman" w:hAnsi="Times New Roman"/>
          <w:szCs w:val="24"/>
        </w:rPr>
      </w:pPr>
      <w:r w:rsidRPr="00877059">
        <w:rPr>
          <w:rFonts w:ascii="Times New Roman" w:hAnsi="Times New Roman"/>
          <w:szCs w:val="24"/>
        </w:rPr>
        <w:t>In addition, the key estimates valuable to increasing timeliness, are also valuable for controlling cost.  When estimates stabilize and their standard errors fall within acceptable limits for subgroups or the entire survey, new respondents are providing similar information to that which we</w:t>
      </w:r>
      <w:r>
        <w:rPr>
          <w:rFonts w:ascii="Times New Roman" w:hAnsi="Times New Roman"/>
          <w:szCs w:val="24"/>
        </w:rPr>
        <w:t xml:space="preserve"> have</w:t>
      </w:r>
      <w:r w:rsidRPr="00877059">
        <w:rPr>
          <w:rFonts w:ascii="Times New Roman" w:hAnsi="Times New Roman"/>
          <w:szCs w:val="24"/>
        </w:rPr>
        <w:t xml:space="preserve"> already collected.  If continuing data collection would have little effect on estimates and their standard errors, stopping data collection to all or subgroups of cases would be an efficient way to control costs.  </w:t>
      </w:r>
    </w:p>
    <w:p w14:paraId="17301F01" w14:textId="77777777" w:rsidR="00876697" w:rsidRDefault="00876697" w:rsidP="00876697">
      <w:pPr>
        <w:ind w:left="0"/>
        <w:rPr>
          <w:rFonts w:ascii="Times New Roman" w:hAnsi="Times New Roman"/>
          <w:szCs w:val="24"/>
        </w:rPr>
      </w:pPr>
    </w:p>
    <w:p w14:paraId="2C2232DF" w14:textId="26ABFF72" w:rsidR="00876697" w:rsidRDefault="00876697" w:rsidP="00876697">
      <w:pPr>
        <w:ind w:left="0"/>
        <w:rPr>
          <w:rFonts w:ascii="Times New Roman" w:hAnsi="Times New Roman"/>
          <w:szCs w:val="24"/>
        </w:rPr>
      </w:pPr>
      <w:r w:rsidRPr="00877059">
        <w:rPr>
          <w:rFonts w:ascii="Times New Roman" w:hAnsi="Times New Roman"/>
          <w:szCs w:val="24"/>
        </w:rPr>
        <w:t>Another potential cost-saving intervention would be to limit the number of times a case could be sent to locating.  If we have no contact information for a case, or previously attempted contact information has not been useful for obtaining contact, a case is sent to locating where researchers attempt to identify new, more up-to-date contact information.  This operation can be time intensive, especially for cases repeatedly sent to locating.  We could track the number of times a case is sent to interactive locating, or the length of time it spends in locating.  Cases repeatedly sen</w:t>
      </w:r>
      <w:r>
        <w:rPr>
          <w:rFonts w:ascii="Times New Roman" w:hAnsi="Times New Roman"/>
          <w:szCs w:val="24"/>
        </w:rPr>
        <w:t>t</w:t>
      </w:r>
      <w:r w:rsidRPr="00877059">
        <w:rPr>
          <w:rFonts w:ascii="Times New Roman" w:hAnsi="Times New Roman"/>
          <w:szCs w:val="24"/>
        </w:rPr>
        <w:t xml:space="preserve"> to locating </w:t>
      </w:r>
      <w:r>
        <w:rPr>
          <w:rFonts w:ascii="Times New Roman" w:hAnsi="Times New Roman"/>
          <w:szCs w:val="24"/>
        </w:rPr>
        <w:t xml:space="preserve">and cases that </w:t>
      </w:r>
      <w:r w:rsidRPr="00877059">
        <w:rPr>
          <w:rFonts w:ascii="Times New Roman" w:hAnsi="Times New Roman"/>
          <w:szCs w:val="24"/>
        </w:rPr>
        <w:t>spend a large amount of time being researched may not be ultimately productive cases.  Reallocating effort spent on these cases to those in locating for a fewer number of times may be a sensible cost-saving measure that allows us to attempt contact on more cases, rather than spending large amounts of ti</w:t>
      </w:r>
      <w:r>
        <w:rPr>
          <w:rFonts w:ascii="Times New Roman" w:hAnsi="Times New Roman"/>
          <w:szCs w:val="24"/>
        </w:rPr>
        <w:t xml:space="preserve">me (money) on the same cases.  </w:t>
      </w:r>
    </w:p>
    <w:p w14:paraId="2F737721" w14:textId="7BAE0819" w:rsidR="000D3C1D" w:rsidRDefault="000D3C1D" w:rsidP="00876697">
      <w:pPr>
        <w:ind w:left="0"/>
        <w:rPr>
          <w:rFonts w:ascii="Times New Roman" w:hAnsi="Times New Roman"/>
          <w:szCs w:val="24"/>
        </w:rPr>
      </w:pPr>
    </w:p>
    <w:p w14:paraId="47168DF7" w14:textId="72538036" w:rsidR="000D3C1D" w:rsidRDefault="000D3C1D" w:rsidP="000D3C1D">
      <w:pPr>
        <w:autoSpaceDE w:val="0"/>
        <w:autoSpaceDN w:val="0"/>
        <w:adjustRightInd w:val="0"/>
        <w:ind w:left="0"/>
        <w:rPr>
          <w:rFonts w:ascii="Times New Roman" w:eastAsiaTheme="minorHAnsi" w:hAnsi="Times New Roman"/>
          <w:b/>
          <w:bCs/>
          <w:szCs w:val="24"/>
        </w:rPr>
      </w:pPr>
      <w:r>
        <w:rPr>
          <w:rFonts w:ascii="Times New Roman" w:eastAsiaTheme="minorHAnsi" w:hAnsi="Times New Roman"/>
          <w:b/>
          <w:bCs/>
          <w:szCs w:val="24"/>
        </w:rPr>
        <w:t>Adaptive Design Data Collection Intervention Schedule and Intervention Criteria</w:t>
      </w:r>
    </w:p>
    <w:p w14:paraId="7B486E7A" w14:textId="09E83892" w:rsidR="000D3C1D" w:rsidRDefault="00BB0647" w:rsidP="00BB0647">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To provide insight on the way that adaptive design criteria will be applied in the determination of</w:t>
      </w:r>
      <w:r w:rsidR="00725DB9">
        <w:rPr>
          <w:rFonts w:ascii="Times New Roman" w:eastAsiaTheme="minorHAnsi" w:hAnsi="Times New Roman"/>
          <w:szCs w:val="24"/>
        </w:rPr>
        <w:t xml:space="preserve"> </w:t>
      </w:r>
      <w:r>
        <w:rPr>
          <w:rFonts w:ascii="Times New Roman" w:eastAsiaTheme="minorHAnsi" w:hAnsi="Times New Roman"/>
          <w:szCs w:val="24"/>
        </w:rPr>
        <w:t xml:space="preserve">interventions for the </w:t>
      </w:r>
      <w:r w:rsidR="00D562C2">
        <w:rPr>
          <w:rFonts w:ascii="Times New Roman" w:eastAsiaTheme="minorHAnsi" w:hAnsi="Times New Roman"/>
          <w:szCs w:val="24"/>
        </w:rPr>
        <w:t xml:space="preserve">2019 </w:t>
      </w:r>
      <w:r>
        <w:rPr>
          <w:rFonts w:ascii="Times New Roman" w:eastAsiaTheme="minorHAnsi" w:hAnsi="Times New Roman"/>
          <w:szCs w:val="24"/>
        </w:rPr>
        <w:t>NSCG adaptive design experiment, NCSES is submitting</w:t>
      </w:r>
      <w:r w:rsidR="00082854">
        <w:rPr>
          <w:rFonts w:ascii="Times New Roman" w:eastAsiaTheme="minorHAnsi" w:hAnsi="Times New Roman"/>
          <w:szCs w:val="24"/>
        </w:rPr>
        <w:t xml:space="preserve"> a summary of the goals for this experiment, as well as a conceptual example below.  Additionally, NCSES is submitting</w:t>
      </w:r>
      <w:r>
        <w:rPr>
          <w:rFonts w:ascii="Times New Roman" w:eastAsiaTheme="minorHAnsi" w:hAnsi="Times New Roman"/>
          <w:szCs w:val="24"/>
        </w:rPr>
        <w:t xml:space="preserve"> a table documenting the adaptive design</w:t>
      </w:r>
      <w:r w:rsidR="00103CA4">
        <w:rPr>
          <w:rFonts w:ascii="Times New Roman" w:eastAsiaTheme="minorHAnsi" w:hAnsi="Times New Roman"/>
          <w:szCs w:val="24"/>
        </w:rPr>
        <w:t xml:space="preserve"> </w:t>
      </w:r>
      <w:r>
        <w:rPr>
          <w:rFonts w:ascii="Times New Roman" w:eastAsiaTheme="minorHAnsi" w:hAnsi="Times New Roman"/>
          <w:szCs w:val="24"/>
        </w:rPr>
        <w:t>intervention schedule and criteria (Table H.1.).</w:t>
      </w:r>
    </w:p>
    <w:p w14:paraId="26E3D0B6" w14:textId="77777777" w:rsidR="00BB0647" w:rsidRDefault="00BB0647" w:rsidP="00BB0647">
      <w:pPr>
        <w:autoSpaceDE w:val="0"/>
        <w:autoSpaceDN w:val="0"/>
        <w:adjustRightInd w:val="0"/>
        <w:ind w:left="0"/>
        <w:rPr>
          <w:rFonts w:ascii="Times New Roman" w:eastAsiaTheme="minorHAnsi" w:hAnsi="Times New Roman"/>
          <w:szCs w:val="24"/>
        </w:rPr>
      </w:pPr>
    </w:p>
    <w:p w14:paraId="01627C87" w14:textId="1799A98B" w:rsidR="00511B48" w:rsidRDefault="000D3C1D" w:rsidP="00C37157">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 xml:space="preserve">All sample cases will be monitored beginning at week </w:t>
      </w:r>
      <w:r w:rsidR="00082854">
        <w:rPr>
          <w:rFonts w:ascii="Times New Roman" w:eastAsiaTheme="minorHAnsi" w:hAnsi="Times New Roman"/>
          <w:szCs w:val="24"/>
        </w:rPr>
        <w:t>1</w:t>
      </w:r>
      <w:r>
        <w:rPr>
          <w:rFonts w:ascii="Times New Roman" w:eastAsiaTheme="minorHAnsi" w:hAnsi="Times New Roman"/>
          <w:szCs w:val="24"/>
        </w:rPr>
        <w:t>. Adaptive interventions will be reviewed</w:t>
      </w:r>
      <w:r w:rsidR="00725DB9">
        <w:rPr>
          <w:rFonts w:ascii="Times New Roman" w:eastAsiaTheme="minorHAnsi" w:hAnsi="Times New Roman"/>
          <w:szCs w:val="24"/>
        </w:rPr>
        <w:t xml:space="preserve"> </w:t>
      </w:r>
      <w:r>
        <w:rPr>
          <w:rFonts w:ascii="Times New Roman" w:eastAsiaTheme="minorHAnsi" w:hAnsi="Times New Roman"/>
          <w:szCs w:val="24"/>
        </w:rPr>
        <w:t xml:space="preserve">and implemented as needed at weeks 4, </w:t>
      </w:r>
      <w:r w:rsidR="00725DB9">
        <w:rPr>
          <w:rFonts w:ascii="Times New Roman" w:eastAsiaTheme="minorHAnsi" w:hAnsi="Times New Roman"/>
          <w:szCs w:val="24"/>
        </w:rPr>
        <w:t xml:space="preserve">5, </w:t>
      </w:r>
      <w:r>
        <w:rPr>
          <w:rFonts w:ascii="Times New Roman" w:eastAsiaTheme="minorHAnsi" w:hAnsi="Times New Roman"/>
          <w:szCs w:val="24"/>
        </w:rPr>
        <w:t>6, 8, 10, 12, 14, 16, 18, 20, 23, and 24 of the data</w:t>
      </w:r>
      <w:r w:rsidR="00725DB9">
        <w:rPr>
          <w:rFonts w:ascii="Times New Roman" w:eastAsiaTheme="minorHAnsi" w:hAnsi="Times New Roman"/>
          <w:szCs w:val="24"/>
        </w:rPr>
        <w:t xml:space="preserve"> </w:t>
      </w:r>
      <w:r>
        <w:rPr>
          <w:rFonts w:ascii="Times New Roman" w:eastAsiaTheme="minorHAnsi" w:hAnsi="Times New Roman"/>
          <w:szCs w:val="24"/>
        </w:rPr>
        <w:t>collection period. As part of the adaptive design experiment, we have identified certain adaptive</w:t>
      </w:r>
      <w:r w:rsidR="00725DB9">
        <w:rPr>
          <w:rFonts w:ascii="Times New Roman" w:eastAsiaTheme="minorHAnsi" w:hAnsi="Times New Roman"/>
          <w:szCs w:val="24"/>
        </w:rPr>
        <w:t xml:space="preserve"> </w:t>
      </w:r>
      <w:r>
        <w:rPr>
          <w:rFonts w:ascii="Times New Roman" w:eastAsiaTheme="minorHAnsi" w:hAnsi="Times New Roman"/>
          <w:szCs w:val="24"/>
        </w:rPr>
        <w:t xml:space="preserve">interventions that </w:t>
      </w:r>
      <w:r w:rsidR="00725DB9">
        <w:rPr>
          <w:rFonts w:ascii="Times New Roman" w:eastAsiaTheme="minorHAnsi" w:hAnsi="Times New Roman"/>
          <w:szCs w:val="24"/>
        </w:rPr>
        <w:t xml:space="preserve">may </w:t>
      </w:r>
      <w:r>
        <w:rPr>
          <w:rFonts w:ascii="Times New Roman" w:eastAsiaTheme="minorHAnsi" w:hAnsi="Times New Roman"/>
          <w:szCs w:val="24"/>
        </w:rPr>
        <w:t>be implemented depending upon the case monitoring results that could</w:t>
      </w:r>
      <w:r w:rsidR="00725DB9">
        <w:rPr>
          <w:rFonts w:ascii="Times New Roman" w:eastAsiaTheme="minorHAnsi" w:hAnsi="Times New Roman"/>
          <w:szCs w:val="24"/>
        </w:rPr>
        <w:t xml:space="preserve"> </w:t>
      </w:r>
      <w:r>
        <w:rPr>
          <w:rFonts w:ascii="Times New Roman" w:eastAsiaTheme="minorHAnsi" w:hAnsi="Times New Roman"/>
          <w:szCs w:val="24"/>
        </w:rPr>
        <w:t>help the NSCG meet its data collection goals. The decision to implement an adaptive</w:t>
      </w:r>
      <w:r w:rsidR="00725DB9">
        <w:rPr>
          <w:rFonts w:ascii="Times New Roman" w:eastAsiaTheme="minorHAnsi" w:hAnsi="Times New Roman"/>
          <w:szCs w:val="24"/>
        </w:rPr>
        <w:t xml:space="preserve"> </w:t>
      </w:r>
      <w:r>
        <w:rPr>
          <w:rFonts w:ascii="Times New Roman" w:eastAsiaTheme="minorHAnsi" w:hAnsi="Times New Roman"/>
          <w:szCs w:val="24"/>
        </w:rPr>
        <w:t>intervention will be based on the evaluation of specific criteria associated with the data collection</w:t>
      </w:r>
      <w:r w:rsidR="00BB0647">
        <w:rPr>
          <w:rFonts w:ascii="Times New Roman" w:eastAsiaTheme="minorHAnsi" w:hAnsi="Times New Roman"/>
          <w:szCs w:val="24"/>
        </w:rPr>
        <w:t xml:space="preserve"> metrics. The specific criteria are described generally </w:t>
      </w:r>
      <w:r w:rsidR="00A913F6">
        <w:rPr>
          <w:rFonts w:ascii="Times New Roman" w:eastAsiaTheme="minorHAnsi" w:hAnsi="Times New Roman"/>
          <w:szCs w:val="24"/>
        </w:rPr>
        <w:t>below,</w:t>
      </w:r>
      <w:r w:rsidR="00BB0647">
        <w:rPr>
          <w:rFonts w:ascii="Times New Roman" w:eastAsiaTheme="minorHAnsi" w:hAnsi="Times New Roman"/>
          <w:szCs w:val="24"/>
        </w:rPr>
        <w:t xml:space="preserve"> and the specifics are provided in</w:t>
      </w:r>
      <w:r w:rsidR="00725DB9">
        <w:rPr>
          <w:rFonts w:ascii="Times New Roman" w:eastAsiaTheme="minorHAnsi" w:hAnsi="Times New Roman"/>
          <w:szCs w:val="24"/>
        </w:rPr>
        <w:t xml:space="preserve"> </w:t>
      </w:r>
      <w:r w:rsidR="00BB0647">
        <w:rPr>
          <w:rFonts w:ascii="Times New Roman" w:eastAsiaTheme="minorHAnsi" w:hAnsi="Times New Roman"/>
          <w:szCs w:val="24"/>
        </w:rPr>
        <w:t>Table H.1.</w:t>
      </w:r>
      <w:r w:rsidR="00725DB9">
        <w:rPr>
          <w:rFonts w:ascii="Times New Roman" w:eastAsiaTheme="minorHAnsi" w:hAnsi="Times New Roman"/>
          <w:szCs w:val="24"/>
        </w:rPr>
        <w:t xml:space="preserve">  </w:t>
      </w:r>
    </w:p>
    <w:p w14:paraId="122F14FB" w14:textId="0ED89D22" w:rsidR="006C2F90" w:rsidRDefault="006C2F90" w:rsidP="00C37157">
      <w:pPr>
        <w:autoSpaceDE w:val="0"/>
        <w:autoSpaceDN w:val="0"/>
        <w:adjustRightInd w:val="0"/>
        <w:ind w:left="0"/>
        <w:rPr>
          <w:rFonts w:ascii="Times New Roman" w:eastAsiaTheme="minorHAnsi" w:hAnsi="Times New Roman"/>
          <w:szCs w:val="24"/>
        </w:rPr>
      </w:pPr>
    </w:p>
    <w:p w14:paraId="4FF4C287" w14:textId="77777777" w:rsidR="00F77E18" w:rsidRPr="00F77E18" w:rsidRDefault="00F77E18" w:rsidP="00C37157">
      <w:pPr>
        <w:autoSpaceDE w:val="0"/>
        <w:autoSpaceDN w:val="0"/>
        <w:adjustRightInd w:val="0"/>
        <w:ind w:left="0"/>
        <w:rPr>
          <w:i/>
        </w:rPr>
      </w:pPr>
      <w:r w:rsidRPr="00F77E18">
        <w:rPr>
          <w:i/>
        </w:rPr>
        <w:t>Primary Data Collection Monitoring and Interventions:</w:t>
      </w:r>
    </w:p>
    <w:p w14:paraId="0BFA65E2" w14:textId="5AD5B5BA" w:rsidR="00CD7606" w:rsidRDefault="00B86D34" w:rsidP="00C37157">
      <w:pPr>
        <w:autoSpaceDE w:val="0"/>
        <w:autoSpaceDN w:val="0"/>
        <w:adjustRightInd w:val="0"/>
        <w:ind w:left="0"/>
      </w:pPr>
      <w:r>
        <w:t>We</w:t>
      </w:r>
      <w:r w:rsidR="00CD7606">
        <w:t xml:space="preserve"> </w:t>
      </w:r>
      <w:r w:rsidR="00CE7B9E">
        <w:rPr>
          <w:color w:val="000000"/>
          <w:szCs w:val="24"/>
          <w:shd w:val="clear" w:color="auto" w:fill="FFFFFF"/>
        </w:rPr>
        <w:t>will use predictive models that estimate: (a) response by data collection mode and phase; (b) cost of particular data collection operations; and (c) the RMSE of key survey variables, so that interventions can focus on cost reduction without increasing the RMSE of survey estimates</w:t>
      </w:r>
      <w:r w:rsidR="00CF45B3">
        <w:t xml:space="preserve">  Th</w:t>
      </w:r>
      <w:r w:rsidR="00CD7606">
        <w:t xml:space="preserve">e goal of this experiment is to determine the most </w:t>
      </w:r>
      <w:r w:rsidR="00705F30">
        <w:t>cost-effective</w:t>
      </w:r>
      <w:r w:rsidR="00CD7606">
        <w:t xml:space="preserve"> pathway for individual cases and provide information on where survey data colle</w:t>
      </w:r>
      <w:r w:rsidR="005F12A0">
        <w:t>ction costs could be reduced without harming data quality.  The knowledge gained from this experiment could help the NSCG allocate data collection resources differently</w:t>
      </w:r>
      <w:r w:rsidR="00CD7606">
        <w:t xml:space="preserve"> in future rounds of the survey.  </w:t>
      </w:r>
    </w:p>
    <w:p w14:paraId="580B049A" w14:textId="5BD798A7" w:rsidR="004E1139" w:rsidRDefault="004E1139" w:rsidP="00C37157">
      <w:pPr>
        <w:autoSpaceDE w:val="0"/>
        <w:autoSpaceDN w:val="0"/>
        <w:adjustRightInd w:val="0"/>
        <w:ind w:left="0"/>
      </w:pPr>
    </w:p>
    <w:p w14:paraId="6012E85B" w14:textId="1F0F79C7" w:rsidR="00AD400F" w:rsidRDefault="004E1139" w:rsidP="004E1139">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The interventions considered for a given we</w:t>
      </w:r>
      <w:r w:rsidR="00AD400F">
        <w:rPr>
          <w:rFonts w:ascii="Times New Roman" w:eastAsiaTheme="minorHAnsi" w:hAnsi="Times New Roman"/>
          <w:szCs w:val="24"/>
        </w:rPr>
        <w:t>ek are designed to maintain or improve the RMSE of key survey estimates while reducing cost where feasible</w:t>
      </w:r>
      <w:r>
        <w:rPr>
          <w:rFonts w:ascii="Times New Roman" w:eastAsiaTheme="minorHAnsi" w:hAnsi="Times New Roman"/>
          <w:szCs w:val="24"/>
        </w:rPr>
        <w:t xml:space="preserve">.  </w:t>
      </w:r>
      <w:r w:rsidR="00AD400F">
        <w:rPr>
          <w:rFonts w:ascii="Times New Roman" w:eastAsiaTheme="minorHAnsi" w:hAnsi="Times New Roman"/>
          <w:szCs w:val="24"/>
        </w:rPr>
        <w:t xml:space="preserve">Intuitively, </w:t>
      </w:r>
      <w:r>
        <w:rPr>
          <w:rFonts w:ascii="Times New Roman" w:eastAsiaTheme="minorHAnsi" w:hAnsi="Times New Roman"/>
          <w:szCs w:val="24"/>
        </w:rPr>
        <w:t>we do not want to apply an expensive data collection feature (like telephone calls) to a case</w:t>
      </w:r>
      <w:r w:rsidR="00AD400F">
        <w:rPr>
          <w:rFonts w:ascii="Times New Roman" w:eastAsiaTheme="minorHAnsi" w:hAnsi="Times New Roman"/>
          <w:szCs w:val="24"/>
        </w:rPr>
        <w:t xml:space="preserve"> if we think that case would respond to a less expensive data collection feature, or if their nonresponse would have no effect on the final survey estimates.  Here is an example of how this would work </w:t>
      </w:r>
      <w:r w:rsidR="00082854">
        <w:rPr>
          <w:rFonts w:ascii="Times New Roman" w:eastAsiaTheme="minorHAnsi" w:hAnsi="Times New Roman"/>
          <w:szCs w:val="24"/>
        </w:rPr>
        <w:t>at week 12 in the NSCG</w:t>
      </w:r>
      <w:r w:rsidR="00AD400F">
        <w:rPr>
          <w:rFonts w:ascii="Times New Roman" w:eastAsiaTheme="minorHAnsi" w:hAnsi="Times New Roman"/>
          <w:szCs w:val="24"/>
        </w:rPr>
        <w:t>:</w:t>
      </w:r>
    </w:p>
    <w:p w14:paraId="3A818B53" w14:textId="77777777" w:rsidR="00F17B37" w:rsidRDefault="00F17B37" w:rsidP="004E1139">
      <w:pPr>
        <w:autoSpaceDE w:val="0"/>
        <w:autoSpaceDN w:val="0"/>
        <w:adjustRightInd w:val="0"/>
        <w:ind w:left="0"/>
        <w:rPr>
          <w:rFonts w:ascii="Times New Roman" w:eastAsiaTheme="minorHAnsi" w:hAnsi="Times New Roman"/>
          <w:szCs w:val="24"/>
        </w:rPr>
      </w:pPr>
    </w:p>
    <w:p w14:paraId="239B605C" w14:textId="57705578" w:rsidR="00AD400F" w:rsidRDefault="00AD400F" w:rsidP="00AD400F">
      <w:pPr>
        <w:pStyle w:val="ListParagraph"/>
        <w:numPr>
          <w:ilvl w:val="0"/>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At week 12, all nonrespondent cases with a good telephone number would </w:t>
      </w:r>
      <w:r w:rsidR="00F17B37">
        <w:rPr>
          <w:rFonts w:ascii="Times New Roman" w:eastAsiaTheme="minorHAnsi" w:hAnsi="Times New Roman"/>
          <w:szCs w:val="24"/>
        </w:rPr>
        <w:t xml:space="preserve">normally </w:t>
      </w:r>
      <w:r>
        <w:rPr>
          <w:rFonts w:ascii="Times New Roman" w:eastAsiaTheme="minorHAnsi" w:hAnsi="Times New Roman"/>
          <w:szCs w:val="24"/>
        </w:rPr>
        <w:t xml:space="preserve">be sent to the CATI operation to receive outbound telephone calls.  </w:t>
      </w:r>
    </w:p>
    <w:p w14:paraId="2BED062E" w14:textId="5EAC1C1B" w:rsidR="00AD400F" w:rsidRDefault="00AD400F" w:rsidP="00AD400F">
      <w:pPr>
        <w:pStyle w:val="ListParagraph"/>
        <w:numPr>
          <w:ilvl w:val="0"/>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To determine the predicted effect of introducing CATI, we </w:t>
      </w:r>
      <w:r w:rsidR="00F17B37">
        <w:rPr>
          <w:rFonts w:ascii="Times New Roman" w:eastAsiaTheme="minorHAnsi" w:hAnsi="Times New Roman"/>
          <w:szCs w:val="24"/>
        </w:rPr>
        <w:t xml:space="preserve">will </w:t>
      </w:r>
      <w:r>
        <w:rPr>
          <w:rFonts w:ascii="Times New Roman" w:eastAsiaTheme="minorHAnsi" w:hAnsi="Times New Roman"/>
          <w:szCs w:val="24"/>
        </w:rPr>
        <w:t>do the following:</w:t>
      </w:r>
    </w:p>
    <w:p w14:paraId="453BECB4" w14:textId="7D787DFA" w:rsidR="00AD400F" w:rsidRDefault="00AD400F" w:rsidP="00AD400F">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From prior rounds of data collection</w:t>
      </w:r>
      <w:r w:rsidR="00373A18">
        <w:rPr>
          <w:rFonts w:ascii="Times New Roman" w:eastAsiaTheme="minorHAnsi" w:hAnsi="Times New Roman"/>
          <w:szCs w:val="24"/>
        </w:rPr>
        <w:t>,</w:t>
      </w:r>
      <w:r>
        <w:rPr>
          <w:rFonts w:ascii="Times New Roman" w:eastAsiaTheme="minorHAnsi" w:hAnsi="Times New Roman"/>
          <w:szCs w:val="24"/>
        </w:rPr>
        <w:t xml:space="preserve"> we estimate the additional data collection costs that would be incurred for each nonrespondent case by sending it to CATI.</w:t>
      </w:r>
    </w:p>
    <w:p w14:paraId="4572D37B" w14:textId="25612589" w:rsidR="00AD400F" w:rsidRDefault="00AD400F" w:rsidP="00AD400F">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From prior rounds and the current round of data collection, we predict whether a case that is to be sent to CATI will respond in CATI, versus responding in other modes, or being a nonrespondent.  </w:t>
      </w:r>
    </w:p>
    <w:p w14:paraId="45FB805C" w14:textId="53A98E57" w:rsidR="00AD400F" w:rsidRDefault="00AD400F" w:rsidP="00AD400F">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From prior rounds and the current round of data collection</w:t>
      </w:r>
      <w:r w:rsidR="008A6F01">
        <w:rPr>
          <w:rFonts w:ascii="Times New Roman" w:eastAsiaTheme="minorHAnsi" w:hAnsi="Times New Roman"/>
          <w:szCs w:val="24"/>
        </w:rPr>
        <w:t>,</w:t>
      </w:r>
      <w:r>
        <w:rPr>
          <w:rFonts w:ascii="Times New Roman" w:eastAsiaTheme="minorHAnsi" w:hAnsi="Times New Roman"/>
          <w:szCs w:val="24"/>
        </w:rPr>
        <w:t xml:space="preserve"> </w:t>
      </w:r>
      <w:r w:rsidR="00F17B37">
        <w:rPr>
          <w:rFonts w:ascii="Times New Roman" w:eastAsiaTheme="minorHAnsi" w:hAnsi="Times New Roman"/>
          <w:szCs w:val="24"/>
        </w:rPr>
        <w:t>we can also predict the survey outcome for key survey estimates (employment status, science and engineering indicator, and salary) in the NSCG</w:t>
      </w:r>
      <w:r w:rsidR="009C569C">
        <w:rPr>
          <w:rFonts w:ascii="Times New Roman" w:eastAsiaTheme="minorHAnsi" w:hAnsi="Times New Roman"/>
          <w:szCs w:val="24"/>
        </w:rPr>
        <w:t xml:space="preserve"> for </w:t>
      </w:r>
      <w:r w:rsidR="00BC5821">
        <w:rPr>
          <w:rFonts w:ascii="Times New Roman" w:eastAsiaTheme="minorHAnsi" w:hAnsi="Times New Roman"/>
          <w:szCs w:val="24"/>
        </w:rPr>
        <w:t>open</w:t>
      </w:r>
      <w:r w:rsidR="009C569C">
        <w:rPr>
          <w:rFonts w:ascii="Times New Roman" w:eastAsiaTheme="minorHAnsi" w:hAnsi="Times New Roman"/>
          <w:szCs w:val="24"/>
        </w:rPr>
        <w:t xml:space="preserve"> cases predicted to respond (by any mode) before the end of data collection</w:t>
      </w:r>
      <w:r w:rsidR="00BC5821">
        <w:rPr>
          <w:rFonts w:ascii="Times New Roman" w:eastAsiaTheme="minorHAnsi" w:hAnsi="Times New Roman"/>
          <w:szCs w:val="24"/>
        </w:rPr>
        <w:t xml:space="preserve"> (</w:t>
      </w:r>
      <w:r w:rsidR="007F2F88">
        <w:rPr>
          <w:rFonts w:ascii="Times New Roman" w:eastAsiaTheme="minorHAnsi" w:hAnsi="Times New Roman"/>
          <w:szCs w:val="24"/>
        </w:rPr>
        <w:t>using</w:t>
      </w:r>
      <w:r w:rsidR="00BC5821">
        <w:rPr>
          <w:rFonts w:ascii="Times New Roman" w:eastAsiaTheme="minorHAnsi" w:hAnsi="Times New Roman"/>
          <w:szCs w:val="24"/>
        </w:rPr>
        <w:t xml:space="preserve"> the actual responses for sample members that have responded)</w:t>
      </w:r>
      <w:r w:rsidR="009C569C">
        <w:rPr>
          <w:rFonts w:ascii="Times New Roman" w:eastAsiaTheme="minorHAnsi" w:hAnsi="Times New Roman"/>
          <w:szCs w:val="24"/>
        </w:rPr>
        <w:t>.</w:t>
      </w:r>
    </w:p>
    <w:p w14:paraId="17E0C6D0" w14:textId="15FDEC7F" w:rsidR="00F17B37" w:rsidRDefault="00F17B37" w:rsidP="00F17B37">
      <w:pPr>
        <w:pStyle w:val="ListParagraph"/>
        <w:autoSpaceDE w:val="0"/>
        <w:autoSpaceDN w:val="0"/>
        <w:adjustRightInd w:val="0"/>
        <w:rPr>
          <w:rFonts w:ascii="Times New Roman" w:eastAsiaTheme="minorHAnsi" w:hAnsi="Times New Roman"/>
          <w:szCs w:val="24"/>
        </w:rPr>
      </w:pPr>
      <w:r>
        <w:rPr>
          <w:rFonts w:ascii="Times New Roman" w:eastAsiaTheme="minorHAnsi" w:hAnsi="Times New Roman"/>
          <w:szCs w:val="24"/>
        </w:rPr>
        <w:t>These three models help us understand, given the baseline data collection operation</w:t>
      </w:r>
      <w:r w:rsidR="009C569C">
        <w:rPr>
          <w:rFonts w:ascii="Times New Roman" w:eastAsiaTheme="minorHAnsi" w:hAnsi="Times New Roman"/>
          <w:szCs w:val="24"/>
        </w:rPr>
        <w:t>,</w:t>
      </w:r>
      <w:r>
        <w:rPr>
          <w:rFonts w:ascii="Times New Roman" w:eastAsiaTheme="minorHAnsi" w:hAnsi="Times New Roman"/>
          <w:szCs w:val="24"/>
        </w:rPr>
        <w:t xml:space="preserve"> what </w:t>
      </w:r>
      <w:r w:rsidR="00533090">
        <w:rPr>
          <w:rFonts w:ascii="Times New Roman" w:eastAsiaTheme="minorHAnsi" w:hAnsi="Times New Roman"/>
          <w:szCs w:val="24"/>
        </w:rPr>
        <w:t>the remainder of the survey</w:t>
      </w:r>
      <w:r>
        <w:rPr>
          <w:rFonts w:ascii="Times New Roman" w:eastAsiaTheme="minorHAnsi" w:hAnsi="Times New Roman"/>
          <w:szCs w:val="24"/>
        </w:rPr>
        <w:t xml:space="preserve"> will cost, who will respond, and how they will respond.  </w:t>
      </w:r>
    </w:p>
    <w:p w14:paraId="1CBDDC3F" w14:textId="77777777" w:rsidR="00F17B37" w:rsidRDefault="00F17B37" w:rsidP="00F17B37">
      <w:pPr>
        <w:pStyle w:val="ListParagraph"/>
        <w:autoSpaceDE w:val="0"/>
        <w:autoSpaceDN w:val="0"/>
        <w:adjustRightInd w:val="0"/>
        <w:rPr>
          <w:rFonts w:ascii="Times New Roman" w:eastAsiaTheme="minorHAnsi" w:hAnsi="Times New Roman"/>
          <w:szCs w:val="24"/>
        </w:rPr>
      </w:pPr>
    </w:p>
    <w:p w14:paraId="0233C7E6" w14:textId="1AE9C859" w:rsidR="00AD400F" w:rsidRDefault="00F17B37" w:rsidP="00AD400F">
      <w:pPr>
        <w:pStyle w:val="ListParagraph"/>
        <w:numPr>
          <w:ilvl w:val="0"/>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Next, we select some percentage, say 10%</w:t>
      </w:r>
      <w:r w:rsidR="009C569C">
        <w:rPr>
          <w:rFonts w:ascii="Times New Roman" w:eastAsiaTheme="minorHAnsi" w:hAnsi="Times New Roman"/>
          <w:szCs w:val="24"/>
        </w:rPr>
        <w:t>,</w:t>
      </w:r>
      <w:r>
        <w:rPr>
          <w:rFonts w:ascii="Times New Roman" w:eastAsiaTheme="minorHAnsi" w:hAnsi="Times New Roman"/>
          <w:szCs w:val="24"/>
        </w:rPr>
        <w:t xml:space="preserve"> of cases who are predicted to be nonrespondents in CATI and simulate keeping those cases in the lower-effort data collection pathway</w:t>
      </w:r>
      <w:r w:rsidR="009C569C">
        <w:rPr>
          <w:rFonts w:ascii="Times New Roman" w:eastAsiaTheme="minorHAnsi" w:hAnsi="Times New Roman"/>
          <w:szCs w:val="24"/>
        </w:rPr>
        <w:t xml:space="preserve">, receiving web invites and reminders, but no outbound telephone calls.  </w:t>
      </w:r>
    </w:p>
    <w:p w14:paraId="663B9062" w14:textId="7945BDD2" w:rsidR="009C569C" w:rsidRDefault="009C569C" w:rsidP="00BC5821">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We re-estimate the data collection costs that would be incurred for this new pathway.  This will result in cost savings.  </w:t>
      </w:r>
    </w:p>
    <w:p w14:paraId="03901F8C" w14:textId="50356334" w:rsidR="009C569C" w:rsidRDefault="009C569C" w:rsidP="00BC5821">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We re-predict, based on not sending these cases to CATI, whether the cases will respond, and if so, in what mode.  </w:t>
      </w:r>
    </w:p>
    <w:p w14:paraId="2B2B9942" w14:textId="0B4545D1" w:rsidR="00533090" w:rsidRDefault="00533090" w:rsidP="00BC5821">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We re-predict the survey outcome for key survey estimates for those cases to respond (by any mode) before the end of data collection.  </w:t>
      </w:r>
    </w:p>
    <w:p w14:paraId="7B940829" w14:textId="15B7AE10" w:rsidR="00533090" w:rsidRDefault="00533090" w:rsidP="00BC5821">
      <w:pPr>
        <w:pStyle w:val="ListParagraph"/>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These three models help us understand, under an alternate strategy (when 10% of likely nonrespondents in CATI are not sent to CATI), what the remainder of the survey will cost, who will respond, and how they will respond.  </w:t>
      </w:r>
    </w:p>
    <w:p w14:paraId="25AD4168" w14:textId="6C00BEFF" w:rsidR="00533090" w:rsidRDefault="00533090" w:rsidP="00BC5821">
      <w:pPr>
        <w:pStyle w:val="ListParagraph"/>
        <w:autoSpaceDE w:val="0"/>
        <w:autoSpaceDN w:val="0"/>
        <w:adjustRightInd w:val="0"/>
        <w:rPr>
          <w:rFonts w:ascii="Times New Roman" w:eastAsiaTheme="minorHAnsi" w:hAnsi="Times New Roman"/>
          <w:szCs w:val="24"/>
        </w:rPr>
      </w:pPr>
    </w:p>
    <w:p w14:paraId="73AC3019" w14:textId="51052579" w:rsidR="00533090" w:rsidRDefault="00533090" w:rsidP="00533090">
      <w:pPr>
        <w:pStyle w:val="ListParagraph"/>
        <w:numPr>
          <w:ilvl w:val="0"/>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At this point, we have two sets of predicted survey responses.  We can estimate the RMSE of the “baseline” data collection </w:t>
      </w:r>
      <w:r w:rsidR="00BC5821">
        <w:rPr>
          <w:rFonts w:ascii="Times New Roman" w:eastAsiaTheme="minorHAnsi" w:hAnsi="Times New Roman"/>
          <w:szCs w:val="24"/>
        </w:rPr>
        <w:t>strategy</w:t>
      </w:r>
      <w:r>
        <w:rPr>
          <w:rFonts w:ascii="Times New Roman" w:eastAsiaTheme="minorHAnsi" w:hAnsi="Times New Roman"/>
          <w:szCs w:val="24"/>
        </w:rPr>
        <w:t xml:space="preserve">, and the RMSE of the “alternate” data collection </w:t>
      </w:r>
      <w:r w:rsidR="00BC5821">
        <w:rPr>
          <w:rFonts w:ascii="Times New Roman" w:eastAsiaTheme="minorHAnsi" w:hAnsi="Times New Roman"/>
          <w:szCs w:val="24"/>
        </w:rPr>
        <w:t>strategy</w:t>
      </w:r>
      <w:r>
        <w:rPr>
          <w:rFonts w:ascii="Times New Roman" w:eastAsiaTheme="minorHAnsi" w:hAnsi="Times New Roman"/>
          <w:szCs w:val="24"/>
        </w:rPr>
        <w:t xml:space="preserve">.  </w:t>
      </w:r>
    </w:p>
    <w:p w14:paraId="1EFFE0F2" w14:textId="66437BAF" w:rsidR="00BC5821" w:rsidRDefault="00BC5821" w:rsidP="00BC5821">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If the alternate strategy results in lower costs without increasing the RMSE</w:t>
      </w:r>
      <w:r w:rsidR="00B70601">
        <w:rPr>
          <w:rFonts w:ascii="Times New Roman" w:eastAsiaTheme="minorHAnsi" w:hAnsi="Times New Roman"/>
          <w:szCs w:val="24"/>
        </w:rPr>
        <w:t>,</w:t>
      </w:r>
      <w:r w:rsidR="00F77E18">
        <w:rPr>
          <w:rStyle w:val="FootnoteReference"/>
          <w:rFonts w:ascii="Times New Roman" w:eastAsiaTheme="minorHAnsi" w:hAnsi="Times New Roman"/>
          <w:szCs w:val="24"/>
        </w:rPr>
        <w:footnoteReference w:id="1"/>
      </w:r>
      <w:r>
        <w:rPr>
          <w:rFonts w:ascii="Times New Roman" w:eastAsiaTheme="minorHAnsi" w:hAnsi="Times New Roman"/>
          <w:szCs w:val="24"/>
        </w:rPr>
        <w:t xml:space="preserve"> we repeat this process with a larger percentage of cases, say 15%.  We continue repeating this whole process until we hit a point where, regardless of the cost savings, we are increasing the RMSE too much, and worsening data quality.  </w:t>
      </w:r>
    </w:p>
    <w:p w14:paraId="400131F2" w14:textId="72A65505" w:rsidR="00BC5821" w:rsidRPr="00552C81" w:rsidRDefault="00533090" w:rsidP="00552C81">
      <w:pPr>
        <w:pStyle w:val="ListParagraph"/>
        <w:numPr>
          <w:ilvl w:val="1"/>
          <w:numId w:val="11"/>
        </w:numPr>
        <w:autoSpaceDE w:val="0"/>
        <w:autoSpaceDN w:val="0"/>
        <w:adjustRightInd w:val="0"/>
        <w:rPr>
          <w:rFonts w:ascii="Times New Roman" w:eastAsiaTheme="minorHAnsi" w:hAnsi="Times New Roman"/>
          <w:szCs w:val="24"/>
        </w:rPr>
      </w:pPr>
      <w:r>
        <w:rPr>
          <w:rFonts w:ascii="Times New Roman" w:eastAsiaTheme="minorHAnsi" w:hAnsi="Times New Roman"/>
          <w:szCs w:val="24"/>
        </w:rPr>
        <w:t xml:space="preserve">If the alternate data collection operation increases the RMSE, it is </w:t>
      </w:r>
      <w:r w:rsidR="00F77E18">
        <w:rPr>
          <w:rFonts w:ascii="Times New Roman" w:eastAsiaTheme="minorHAnsi" w:hAnsi="Times New Roman"/>
          <w:szCs w:val="24"/>
        </w:rPr>
        <w:t>not considered for implementation</w:t>
      </w:r>
      <w:r>
        <w:rPr>
          <w:rFonts w:ascii="Times New Roman" w:eastAsiaTheme="minorHAnsi" w:hAnsi="Times New Roman"/>
          <w:szCs w:val="24"/>
        </w:rPr>
        <w:t>.  At this point, we may try a smaller percentage of cases</w:t>
      </w:r>
      <w:r w:rsidR="00BC5821">
        <w:rPr>
          <w:rFonts w:ascii="Times New Roman" w:eastAsiaTheme="minorHAnsi" w:hAnsi="Times New Roman"/>
          <w:szCs w:val="24"/>
        </w:rPr>
        <w:t xml:space="preserve"> (5%)</w:t>
      </w:r>
      <w:r>
        <w:rPr>
          <w:rFonts w:ascii="Times New Roman" w:eastAsiaTheme="minorHAnsi" w:hAnsi="Times New Roman"/>
          <w:szCs w:val="24"/>
        </w:rPr>
        <w:t xml:space="preserve">, or, rather than considering likely nonrespondents, consider withholding cases from CATI if they are likely to respond in web.  The process starts over.  </w:t>
      </w:r>
    </w:p>
    <w:p w14:paraId="2B66BE53" w14:textId="77777777" w:rsidR="00AD400F" w:rsidRDefault="00AD400F" w:rsidP="004E1139">
      <w:pPr>
        <w:autoSpaceDE w:val="0"/>
        <w:autoSpaceDN w:val="0"/>
        <w:adjustRightInd w:val="0"/>
        <w:ind w:left="0"/>
        <w:rPr>
          <w:rFonts w:ascii="Times New Roman" w:eastAsiaTheme="minorHAnsi" w:hAnsi="Times New Roman"/>
          <w:szCs w:val="24"/>
        </w:rPr>
      </w:pPr>
    </w:p>
    <w:p w14:paraId="1B07010A" w14:textId="73421C73" w:rsidR="00FC60F7" w:rsidRDefault="00BC5821" w:rsidP="004E1139">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In this way, we are evaluating many different potential data collection strategies to see their cost and quality properties.  While cost savings are always a goal in data collection operations, it is important to also maintain data quality.  Additionally, t</w:t>
      </w:r>
      <w:r w:rsidR="00FC60F7">
        <w:rPr>
          <w:rFonts w:ascii="Times New Roman" w:eastAsiaTheme="minorHAnsi" w:hAnsi="Times New Roman"/>
          <w:szCs w:val="24"/>
        </w:rPr>
        <w:t>hese estimations will be automated so that a variety of data collection pathways are evaluated without human intervention</w:t>
      </w:r>
      <w:r w:rsidR="00FC60F7" w:rsidRPr="00FC60F7">
        <w:rPr>
          <w:rFonts w:ascii="Times New Roman" w:eastAsiaTheme="minorHAnsi" w:hAnsi="Times New Roman"/>
          <w:szCs w:val="24"/>
        </w:rPr>
        <w:t xml:space="preserve"> </w:t>
      </w:r>
      <w:r w:rsidR="00FC60F7">
        <w:rPr>
          <w:rFonts w:ascii="Times New Roman" w:eastAsiaTheme="minorHAnsi" w:hAnsi="Times New Roman"/>
          <w:szCs w:val="24"/>
        </w:rPr>
        <w:t xml:space="preserve">with respect to cost and RMSE.  </w:t>
      </w:r>
      <w:r w:rsidR="00F17B37">
        <w:rPr>
          <w:rFonts w:ascii="Times New Roman" w:eastAsiaTheme="minorHAnsi" w:hAnsi="Times New Roman"/>
          <w:szCs w:val="24"/>
        </w:rPr>
        <w:t>In this way, a</w:t>
      </w:r>
      <w:r w:rsidR="004E1139">
        <w:rPr>
          <w:rFonts w:ascii="Times New Roman" w:eastAsiaTheme="minorHAnsi" w:hAnsi="Times New Roman"/>
          <w:szCs w:val="24"/>
        </w:rPr>
        <w:t xml:space="preserve">t each intervention point, we will be examining both cost and </w:t>
      </w:r>
      <w:r w:rsidR="00FC60F7">
        <w:rPr>
          <w:rFonts w:ascii="Times New Roman" w:eastAsiaTheme="minorHAnsi" w:hAnsi="Times New Roman"/>
          <w:szCs w:val="24"/>
        </w:rPr>
        <w:t>quality</w:t>
      </w:r>
      <w:r w:rsidR="004E1139">
        <w:rPr>
          <w:rFonts w:ascii="Times New Roman" w:eastAsiaTheme="minorHAnsi" w:hAnsi="Times New Roman"/>
          <w:szCs w:val="24"/>
        </w:rPr>
        <w:t xml:space="preserve"> properties of different data collection features (like sending cases to CATI early, o</w:t>
      </w:r>
      <w:r w:rsidR="00533090">
        <w:rPr>
          <w:rFonts w:ascii="Times New Roman" w:eastAsiaTheme="minorHAnsi" w:hAnsi="Times New Roman"/>
          <w:szCs w:val="24"/>
        </w:rPr>
        <w:t xml:space="preserve">r withholding mailed reminders), and we can select an alternate </w:t>
      </w:r>
      <w:r w:rsidR="00FC60F7">
        <w:rPr>
          <w:rFonts w:ascii="Times New Roman" w:eastAsiaTheme="minorHAnsi" w:hAnsi="Times New Roman"/>
          <w:szCs w:val="24"/>
        </w:rPr>
        <w:t xml:space="preserve">data collection pathway when it is predicted to be beneficial.  </w:t>
      </w:r>
      <w:r w:rsidR="00F77E18">
        <w:rPr>
          <w:rFonts w:ascii="Times New Roman" w:eastAsiaTheme="minorHAnsi" w:hAnsi="Times New Roman"/>
          <w:szCs w:val="24"/>
        </w:rPr>
        <w:t xml:space="preserve"> </w:t>
      </w:r>
    </w:p>
    <w:p w14:paraId="0A6DA2E8" w14:textId="77777777" w:rsidR="00F17B37" w:rsidRDefault="00F17B37" w:rsidP="004E1139">
      <w:pPr>
        <w:autoSpaceDE w:val="0"/>
        <w:autoSpaceDN w:val="0"/>
        <w:adjustRightInd w:val="0"/>
        <w:ind w:left="0"/>
        <w:rPr>
          <w:rFonts w:ascii="Times New Roman" w:eastAsiaTheme="minorHAnsi" w:hAnsi="Times New Roman"/>
          <w:szCs w:val="24"/>
        </w:rPr>
      </w:pPr>
    </w:p>
    <w:p w14:paraId="793CC28F" w14:textId="695597DC" w:rsidR="004E1139" w:rsidRDefault="00F17B37" w:rsidP="004E1139">
      <w:pPr>
        <w:autoSpaceDE w:val="0"/>
        <w:autoSpaceDN w:val="0"/>
        <w:adjustRightInd w:val="0"/>
        <w:ind w:left="0"/>
        <w:rPr>
          <w:rFonts w:ascii="Times New Roman" w:eastAsiaTheme="minorHAnsi" w:hAnsi="Times New Roman"/>
          <w:szCs w:val="24"/>
        </w:rPr>
      </w:pPr>
      <w:r>
        <w:rPr>
          <w:rFonts w:ascii="Times New Roman" w:eastAsiaTheme="minorHAnsi" w:hAnsi="Times New Roman"/>
          <w:szCs w:val="24"/>
        </w:rPr>
        <w:t>B</w:t>
      </w:r>
      <w:r w:rsidR="004E1139">
        <w:rPr>
          <w:rFonts w:ascii="Times New Roman" w:eastAsiaTheme="minorHAnsi" w:hAnsi="Times New Roman"/>
          <w:szCs w:val="24"/>
        </w:rPr>
        <w:t xml:space="preserve">ecause the NSCG has a sequential design, there are </w:t>
      </w:r>
      <w:r>
        <w:rPr>
          <w:rFonts w:ascii="Times New Roman" w:eastAsiaTheme="minorHAnsi" w:hAnsi="Times New Roman"/>
          <w:szCs w:val="24"/>
        </w:rPr>
        <w:t>time-varying</w:t>
      </w:r>
      <w:r w:rsidR="004E1139">
        <w:rPr>
          <w:rFonts w:ascii="Times New Roman" w:eastAsiaTheme="minorHAnsi" w:hAnsi="Times New Roman"/>
          <w:szCs w:val="24"/>
        </w:rPr>
        <w:t xml:space="preserve"> cost and respon</w:t>
      </w:r>
      <w:r>
        <w:rPr>
          <w:rFonts w:ascii="Times New Roman" w:eastAsiaTheme="minorHAnsi" w:hAnsi="Times New Roman"/>
          <w:szCs w:val="24"/>
        </w:rPr>
        <w:t xml:space="preserve">se properties to keep in mind – </w:t>
      </w:r>
      <w:r w:rsidR="00862BDE">
        <w:rPr>
          <w:rFonts w:ascii="Times New Roman" w:eastAsiaTheme="minorHAnsi" w:hAnsi="Times New Roman"/>
          <w:szCs w:val="24"/>
        </w:rPr>
        <w:t xml:space="preserve">that is, </w:t>
      </w:r>
      <w:r>
        <w:rPr>
          <w:rFonts w:ascii="Times New Roman" w:eastAsiaTheme="minorHAnsi" w:hAnsi="Times New Roman"/>
          <w:szCs w:val="24"/>
        </w:rPr>
        <w:t xml:space="preserve">not all interventions are available at all times.  For example, you cannot introduce a web invite in week 16, </w:t>
      </w:r>
      <w:r w:rsidR="00862BDE">
        <w:rPr>
          <w:rFonts w:ascii="Times New Roman" w:eastAsiaTheme="minorHAnsi" w:hAnsi="Times New Roman"/>
          <w:szCs w:val="24"/>
        </w:rPr>
        <w:t xml:space="preserve">because </w:t>
      </w:r>
      <w:r>
        <w:rPr>
          <w:rFonts w:ascii="Times New Roman" w:eastAsiaTheme="minorHAnsi" w:hAnsi="Times New Roman"/>
          <w:szCs w:val="24"/>
        </w:rPr>
        <w:t>web invites were introduced in week 1</w:t>
      </w:r>
      <w:r w:rsidR="00862BDE">
        <w:rPr>
          <w:rFonts w:ascii="Times New Roman" w:eastAsiaTheme="minorHAnsi" w:hAnsi="Times New Roman"/>
          <w:szCs w:val="24"/>
        </w:rPr>
        <w:t>, so they are no longer novel</w:t>
      </w:r>
      <w:r>
        <w:rPr>
          <w:rFonts w:ascii="Times New Roman" w:eastAsiaTheme="minorHAnsi" w:hAnsi="Times New Roman"/>
          <w:szCs w:val="24"/>
        </w:rPr>
        <w:t xml:space="preserve">.  </w:t>
      </w:r>
      <w:r w:rsidR="008B2E0B">
        <w:rPr>
          <w:rFonts w:ascii="Times New Roman" w:eastAsiaTheme="minorHAnsi" w:hAnsi="Times New Roman"/>
          <w:szCs w:val="24"/>
        </w:rPr>
        <w:t>During the later weeks of</w:t>
      </w:r>
      <w:r>
        <w:rPr>
          <w:rFonts w:ascii="Times New Roman" w:eastAsiaTheme="minorHAnsi" w:hAnsi="Times New Roman"/>
          <w:szCs w:val="24"/>
        </w:rPr>
        <w:t xml:space="preserve"> data collection</w:t>
      </w:r>
      <w:r w:rsidR="006B4F22">
        <w:rPr>
          <w:rFonts w:ascii="Times New Roman" w:eastAsiaTheme="minorHAnsi" w:hAnsi="Times New Roman"/>
          <w:szCs w:val="24"/>
        </w:rPr>
        <w:t>,</w:t>
      </w:r>
      <w:r>
        <w:rPr>
          <w:rFonts w:ascii="Times New Roman" w:eastAsiaTheme="minorHAnsi" w:hAnsi="Times New Roman"/>
          <w:szCs w:val="24"/>
        </w:rPr>
        <w:t xml:space="preserve"> sending a web invite </w:t>
      </w:r>
      <w:r w:rsidR="006B4F22">
        <w:rPr>
          <w:rFonts w:ascii="Times New Roman" w:eastAsiaTheme="minorHAnsi" w:hAnsi="Times New Roman"/>
          <w:szCs w:val="24"/>
        </w:rPr>
        <w:t xml:space="preserve">could be done as a way of </w:t>
      </w:r>
      <w:r>
        <w:rPr>
          <w:rFonts w:ascii="Times New Roman" w:eastAsiaTheme="minorHAnsi" w:hAnsi="Times New Roman"/>
          <w:szCs w:val="24"/>
        </w:rPr>
        <w:t xml:space="preserve">reducing effort in CATI, </w:t>
      </w:r>
      <w:r w:rsidR="005224C9">
        <w:rPr>
          <w:rFonts w:ascii="Times New Roman" w:eastAsiaTheme="minorHAnsi" w:hAnsi="Times New Roman"/>
          <w:szCs w:val="24"/>
        </w:rPr>
        <w:t xml:space="preserve">but </w:t>
      </w:r>
      <w:r>
        <w:rPr>
          <w:rFonts w:ascii="Times New Roman" w:eastAsiaTheme="minorHAnsi" w:hAnsi="Times New Roman"/>
          <w:szCs w:val="24"/>
        </w:rPr>
        <w:t xml:space="preserve">not </w:t>
      </w:r>
      <w:r w:rsidR="005224C9">
        <w:rPr>
          <w:rFonts w:ascii="Times New Roman" w:eastAsiaTheme="minorHAnsi" w:hAnsi="Times New Roman"/>
          <w:szCs w:val="24"/>
        </w:rPr>
        <w:t xml:space="preserve">for </w:t>
      </w:r>
      <w:r>
        <w:rPr>
          <w:rFonts w:ascii="Times New Roman" w:eastAsiaTheme="minorHAnsi" w:hAnsi="Times New Roman"/>
          <w:szCs w:val="24"/>
        </w:rPr>
        <w:t xml:space="preserve">introducing a new mode.  </w:t>
      </w:r>
      <w:r w:rsidR="0035095C">
        <w:rPr>
          <w:rFonts w:ascii="Times New Roman" w:eastAsiaTheme="minorHAnsi" w:hAnsi="Times New Roman"/>
          <w:szCs w:val="24"/>
        </w:rPr>
        <w:t xml:space="preserve">This has a direct effect on adaptive design.  </w:t>
      </w:r>
      <w:r w:rsidR="004E1139">
        <w:rPr>
          <w:rFonts w:ascii="Times New Roman" w:eastAsiaTheme="minorHAnsi" w:hAnsi="Times New Roman"/>
          <w:szCs w:val="24"/>
        </w:rPr>
        <w:t xml:space="preserve">Early in the data collection, the adaptive interventions generally attempt to actively improve the target metric (RMSE or R-indicator) by increasing response among cases selected for intervention.  Therefore, we will generally be identifying cases who should receive more data collection resources.  During the middle of the data collection, some of the interventions continue to improve response for cases that require more data collection resources, for example with extra questionnaire mailings to the specific groups.  However, other interventions reduce effort for cases, and these interventions can be applied to cases that are either equally likely to respond to a more or </w:t>
      </w:r>
      <w:r w:rsidR="006B4F22">
        <w:rPr>
          <w:rFonts w:ascii="Times New Roman" w:eastAsiaTheme="minorHAnsi" w:hAnsi="Times New Roman"/>
          <w:szCs w:val="24"/>
        </w:rPr>
        <w:t xml:space="preserve">a </w:t>
      </w:r>
      <w:r w:rsidR="004E1139">
        <w:rPr>
          <w:rFonts w:ascii="Times New Roman" w:eastAsiaTheme="minorHAnsi" w:hAnsi="Times New Roman"/>
          <w:szCs w:val="24"/>
        </w:rPr>
        <w:t xml:space="preserve">less expensive data collection feature, or those cases that are just highly unlikely to respond.  Finally, near the end of the data collection, using metrics such as the number of trips to locating, response propensities, and the number of call attempts, the interventions focus on controlling data collection costs. </w:t>
      </w:r>
    </w:p>
    <w:p w14:paraId="79082265" w14:textId="0F8C3E40" w:rsidR="004E1139" w:rsidRDefault="004E1139" w:rsidP="00C37157">
      <w:pPr>
        <w:autoSpaceDE w:val="0"/>
        <w:autoSpaceDN w:val="0"/>
        <w:adjustRightInd w:val="0"/>
        <w:ind w:left="0"/>
      </w:pPr>
    </w:p>
    <w:p w14:paraId="123CDC45" w14:textId="0B10F1B0" w:rsidR="00F77E18" w:rsidRDefault="00F77E18" w:rsidP="00C37157">
      <w:pPr>
        <w:autoSpaceDE w:val="0"/>
        <w:autoSpaceDN w:val="0"/>
        <w:adjustRightInd w:val="0"/>
        <w:ind w:left="0"/>
      </w:pPr>
      <w:r>
        <w:rPr>
          <w:i/>
        </w:rPr>
        <w:t>Second</w:t>
      </w:r>
      <w:r w:rsidRPr="005832E4">
        <w:rPr>
          <w:i/>
        </w:rPr>
        <w:t>ary Data Collection Monitoring:</w:t>
      </w:r>
    </w:p>
    <w:p w14:paraId="6A8F106E" w14:textId="5A9F425D" w:rsidR="006C2F90" w:rsidRDefault="00CD7606" w:rsidP="00C37157">
      <w:pPr>
        <w:autoSpaceDE w:val="0"/>
        <w:autoSpaceDN w:val="0"/>
        <w:adjustRightInd w:val="0"/>
        <w:ind w:left="0"/>
      </w:pPr>
      <w:r>
        <w:t xml:space="preserve">Because </w:t>
      </w:r>
      <w:r w:rsidR="00AF7DBE">
        <w:t>we</w:t>
      </w:r>
      <w:r>
        <w:t xml:space="preserve"> </w:t>
      </w:r>
      <w:r w:rsidR="008C16A4">
        <w:t>are</w:t>
      </w:r>
      <w:r>
        <w:t xml:space="preserve"> evaluating a different data collection intervention strategy than what was carried out in prior adaptive design experiments, </w:t>
      </w:r>
      <w:r w:rsidR="008C16A4">
        <w:t>we</w:t>
      </w:r>
      <w:r>
        <w:t xml:space="preserve"> will </w:t>
      </w:r>
      <w:r>
        <w:rPr>
          <w:i/>
        </w:rPr>
        <w:t>also</w:t>
      </w:r>
      <w:r>
        <w:t xml:space="preserve"> </w:t>
      </w:r>
      <w:r w:rsidR="005F12A0">
        <w:t xml:space="preserve">create and monitor R-indicators as they were implemented in prior rounds of the survey.  </w:t>
      </w:r>
      <w:r w:rsidR="006C2F90">
        <w:t xml:space="preserve">The propensity models underlying the NSCG R-indicators have been validated over the past three data collection cycles and include variables that are highly correlated </w:t>
      </w:r>
      <w:r w:rsidR="008C16A4">
        <w:t>with</w:t>
      </w:r>
      <w:r w:rsidR="006C2F90">
        <w:t xml:space="preserve"> survey outcomes, giving us confidence that our interventions are improving data collection, even if the metric we use is only a proxy for nonresponse bias</w:t>
      </w:r>
      <w:r w:rsidR="005F12A0">
        <w:t xml:space="preserve">.  This process will allow us to compare, during and after data collection, whether the two different intervention </w:t>
      </w:r>
      <w:r w:rsidR="00D42353">
        <w:t xml:space="preserve">frameworks select similar or disparate cases.  Similar case selection would further support the idea that R-indicators are useful metrics for monitoring and intervention in surveys that have rich auxiliary frame data, like the NSCG.  For this secondary monitoring metric, we will utilize the thresholds of the unconditional category level partial R-indicators that were used in the prior rounds of the NSCG [11].  </w:t>
      </w:r>
    </w:p>
    <w:p w14:paraId="06BA6C1F" w14:textId="7AF5DDFF" w:rsidR="00CF45B3" w:rsidRDefault="00CF45B3" w:rsidP="00C37157">
      <w:pPr>
        <w:autoSpaceDE w:val="0"/>
        <w:autoSpaceDN w:val="0"/>
        <w:adjustRightInd w:val="0"/>
        <w:ind w:left="0"/>
      </w:pPr>
    </w:p>
    <w:p w14:paraId="0F715550" w14:textId="2AC1CA5F" w:rsidR="000D3C1D" w:rsidRDefault="00BB0647" w:rsidP="00876697">
      <w:pPr>
        <w:ind w:left="0"/>
        <w:rPr>
          <w:rFonts w:ascii="Times New Roman" w:hAnsi="Times New Roman"/>
          <w:szCs w:val="24"/>
        </w:rPr>
      </w:pPr>
      <w:r>
        <w:rPr>
          <w:rFonts w:ascii="Times New Roman" w:eastAsiaTheme="minorHAnsi" w:hAnsi="Times New Roman"/>
          <w:szCs w:val="24"/>
        </w:rPr>
        <w:t>The list of potential interventions for each week is shown in Table H.1.</w:t>
      </w:r>
      <w:r w:rsidR="008C16A4">
        <w:rPr>
          <w:rFonts w:ascii="Times New Roman" w:eastAsiaTheme="minorHAnsi" w:hAnsi="Times New Roman"/>
          <w:szCs w:val="24"/>
        </w:rPr>
        <w:t>,</w:t>
      </w:r>
      <w:r>
        <w:rPr>
          <w:rFonts w:ascii="Times New Roman" w:eastAsiaTheme="minorHAnsi" w:hAnsi="Times New Roman"/>
          <w:szCs w:val="24"/>
        </w:rPr>
        <w:t xml:space="preserve"> which includes information about metrics and criteria used</w:t>
      </w:r>
      <w:r w:rsidR="00CF45B3">
        <w:rPr>
          <w:rFonts w:ascii="Times New Roman" w:eastAsiaTheme="minorHAnsi" w:hAnsi="Times New Roman"/>
          <w:szCs w:val="24"/>
        </w:rPr>
        <w:t xml:space="preserve">.  </w:t>
      </w:r>
      <w:r w:rsidR="00880F8A">
        <w:rPr>
          <w:rFonts w:ascii="Times New Roman" w:eastAsiaTheme="minorHAnsi" w:hAnsi="Times New Roman"/>
          <w:szCs w:val="24"/>
        </w:rPr>
        <w:t xml:space="preserve">Additionally, </w:t>
      </w:r>
      <w:r w:rsidR="00852C72">
        <w:rPr>
          <w:rFonts w:ascii="Times New Roman" w:eastAsiaTheme="minorHAnsi" w:hAnsi="Times New Roman"/>
          <w:szCs w:val="24"/>
        </w:rPr>
        <w:t>a flowchart view of the potential data collection interventions illustrates which interventions are available each week</w:t>
      </w:r>
      <w:r w:rsidR="0086536C">
        <w:rPr>
          <w:rFonts w:ascii="Times New Roman" w:eastAsiaTheme="minorHAnsi" w:hAnsi="Times New Roman"/>
          <w:szCs w:val="24"/>
        </w:rPr>
        <w:t xml:space="preserve"> (see Appendix H.2)</w:t>
      </w:r>
      <w:r w:rsidR="00852C72">
        <w:rPr>
          <w:rFonts w:ascii="Times New Roman" w:eastAsiaTheme="minorHAnsi" w:hAnsi="Times New Roman"/>
          <w:szCs w:val="24"/>
        </w:rPr>
        <w:t>.</w:t>
      </w:r>
    </w:p>
    <w:p w14:paraId="5440E971" w14:textId="77777777" w:rsidR="000D3C1D" w:rsidRDefault="000D3C1D" w:rsidP="00876697">
      <w:pPr>
        <w:ind w:left="0"/>
        <w:rPr>
          <w:rFonts w:ascii="Times New Roman" w:hAnsi="Times New Roman"/>
          <w:szCs w:val="24"/>
        </w:rPr>
      </w:pPr>
    </w:p>
    <w:p w14:paraId="37064FC2" w14:textId="77777777" w:rsidR="00876697" w:rsidRPr="00C92B13" w:rsidRDefault="00876697" w:rsidP="00876697">
      <w:pPr>
        <w:ind w:left="0"/>
        <w:rPr>
          <w:rFonts w:ascii="Times New Roman" w:hAnsi="Times New Roman"/>
          <w:szCs w:val="24"/>
        </w:rPr>
      </w:pPr>
    </w:p>
    <w:p w14:paraId="4531CD04" w14:textId="77777777" w:rsidR="00082854" w:rsidRDefault="00082854">
      <w:pPr>
        <w:spacing w:after="160" w:line="259" w:lineRule="auto"/>
        <w:ind w:left="0"/>
        <w:rPr>
          <w:rFonts w:ascii="Times New Roman" w:hAnsi="Times New Roman"/>
          <w:b/>
          <w:szCs w:val="24"/>
        </w:rPr>
      </w:pPr>
      <w:r>
        <w:rPr>
          <w:rFonts w:ascii="Times New Roman" w:hAnsi="Times New Roman"/>
          <w:b/>
          <w:szCs w:val="24"/>
        </w:rPr>
        <w:br w:type="page"/>
      </w:r>
    </w:p>
    <w:p w14:paraId="082E888B" w14:textId="760F54B6" w:rsidR="00876697" w:rsidRPr="00C803CA" w:rsidRDefault="00876697" w:rsidP="00876697">
      <w:pPr>
        <w:ind w:left="0"/>
        <w:rPr>
          <w:rFonts w:ascii="Times New Roman" w:hAnsi="Times New Roman"/>
          <w:b/>
          <w:szCs w:val="24"/>
        </w:rPr>
      </w:pPr>
      <w:r w:rsidRPr="00C803CA">
        <w:rPr>
          <w:rFonts w:ascii="Times New Roman" w:hAnsi="Times New Roman"/>
          <w:b/>
          <w:szCs w:val="24"/>
        </w:rPr>
        <w:t>References:</w:t>
      </w:r>
    </w:p>
    <w:p w14:paraId="7C38DF69" w14:textId="77777777" w:rsidR="00876697" w:rsidRDefault="00876697" w:rsidP="00876697">
      <w:pPr>
        <w:ind w:left="360" w:hanging="360"/>
        <w:rPr>
          <w:rFonts w:ascii="Times New Roman" w:hAnsi="Times New Roman"/>
          <w:szCs w:val="24"/>
        </w:rPr>
      </w:pPr>
    </w:p>
    <w:p w14:paraId="2CDFB1B6" w14:textId="36DB2744" w:rsidR="00876697" w:rsidRPr="00C803CA" w:rsidRDefault="00876697" w:rsidP="00876697">
      <w:pPr>
        <w:ind w:left="360" w:hanging="360"/>
        <w:rPr>
          <w:rFonts w:ascii="Times New Roman" w:hAnsi="Times New Roman"/>
          <w:szCs w:val="24"/>
        </w:rPr>
      </w:pPr>
      <w:r w:rsidRPr="00C803CA">
        <w:rPr>
          <w:rFonts w:ascii="Times New Roman" w:hAnsi="Times New Roman"/>
          <w:szCs w:val="24"/>
        </w:rPr>
        <w:t xml:space="preserve">[1] Coffey, S. </w:t>
      </w:r>
      <w:r w:rsidR="00C93B62">
        <w:rPr>
          <w:rFonts w:ascii="Times New Roman" w:hAnsi="Times New Roman"/>
          <w:szCs w:val="24"/>
        </w:rPr>
        <w:t xml:space="preserve"> </w:t>
      </w:r>
      <w:r w:rsidR="004A3F2E">
        <w:rPr>
          <w:rFonts w:ascii="Times New Roman" w:hAnsi="Times New Roman"/>
          <w:szCs w:val="24"/>
        </w:rPr>
        <w:t>(</w:t>
      </w:r>
      <w:r w:rsidR="00C93B62" w:rsidRPr="00C803CA">
        <w:rPr>
          <w:rFonts w:ascii="Times New Roman" w:hAnsi="Times New Roman"/>
          <w:szCs w:val="24"/>
        </w:rPr>
        <w:t>2014</w:t>
      </w:r>
      <w:r w:rsidR="003564CB">
        <w:rPr>
          <w:rFonts w:ascii="Times New Roman" w:hAnsi="Times New Roman"/>
          <w:szCs w:val="24"/>
        </w:rPr>
        <w:t>, April</w:t>
      </w:r>
      <w:r w:rsidR="004A3F2E">
        <w:rPr>
          <w:rFonts w:ascii="Times New Roman" w:hAnsi="Times New Roman"/>
          <w:szCs w:val="24"/>
        </w:rPr>
        <w:t>)</w:t>
      </w:r>
      <w:r w:rsidR="00C93B62" w:rsidRPr="00C803CA">
        <w:rPr>
          <w:rFonts w:ascii="Times New Roman" w:hAnsi="Times New Roman"/>
          <w:szCs w:val="24"/>
        </w:rPr>
        <w:t>.</w:t>
      </w:r>
      <w:r w:rsidRPr="00C803CA">
        <w:rPr>
          <w:rFonts w:ascii="Times New Roman" w:hAnsi="Times New Roman"/>
          <w:szCs w:val="24"/>
        </w:rPr>
        <w:t xml:space="preserve"> </w:t>
      </w:r>
      <w:r w:rsidR="003564CB">
        <w:rPr>
          <w:rFonts w:ascii="Times New Roman" w:hAnsi="Times New Roman"/>
          <w:szCs w:val="24"/>
        </w:rPr>
        <w:t xml:space="preserve"> </w:t>
      </w:r>
      <w:r w:rsidRPr="00C803CA">
        <w:rPr>
          <w:rFonts w:ascii="Times New Roman" w:hAnsi="Times New Roman"/>
          <w:szCs w:val="24"/>
        </w:rPr>
        <w:t>“Report for the 2013 National Survey of College Graduates Methodological Researc</w:t>
      </w:r>
      <w:r>
        <w:rPr>
          <w:rFonts w:ascii="Times New Roman" w:hAnsi="Times New Roman"/>
          <w:szCs w:val="24"/>
        </w:rPr>
        <w:t>h Adaptive Design Experiment</w:t>
      </w:r>
      <w:r w:rsidR="00C93B62">
        <w:rPr>
          <w:rFonts w:ascii="Times New Roman" w:hAnsi="Times New Roman"/>
          <w:szCs w:val="24"/>
        </w:rPr>
        <w:t>.</w:t>
      </w:r>
      <w:r>
        <w:rPr>
          <w:rFonts w:ascii="Times New Roman" w:hAnsi="Times New Roman"/>
          <w:szCs w:val="24"/>
        </w:rPr>
        <w:t xml:space="preserve">” Census Bureau </w:t>
      </w:r>
      <w:r w:rsidRPr="00C803CA">
        <w:rPr>
          <w:rFonts w:ascii="Times New Roman" w:hAnsi="Times New Roman"/>
          <w:szCs w:val="24"/>
        </w:rPr>
        <w:t xml:space="preserve">Memorandum for NCSES.    </w:t>
      </w:r>
    </w:p>
    <w:p w14:paraId="1CB1629E" w14:textId="77777777" w:rsidR="00876697" w:rsidRPr="00C803CA" w:rsidRDefault="00876697" w:rsidP="00876697">
      <w:pPr>
        <w:ind w:left="360" w:hanging="360"/>
        <w:rPr>
          <w:rFonts w:ascii="Times New Roman" w:hAnsi="Times New Roman"/>
          <w:szCs w:val="24"/>
        </w:rPr>
      </w:pPr>
    </w:p>
    <w:p w14:paraId="5C211685" w14:textId="107E3732" w:rsidR="00876697" w:rsidRPr="00C803CA" w:rsidRDefault="00876697" w:rsidP="00876697">
      <w:pPr>
        <w:ind w:left="360" w:hanging="360"/>
        <w:rPr>
          <w:rFonts w:ascii="Times New Roman" w:hAnsi="Times New Roman"/>
          <w:szCs w:val="24"/>
        </w:rPr>
      </w:pPr>
      <w:r w:rsidRPr="00C803CA">
        <w:rPr>
          <w:rFonts w:ascii="Times New Roman" w:hAnsi="Times New Roman"/>
          <w:szCs w:val="24"/>
        </w:rPr>
        <w:t>[2] Schouten, B.</w:t>
      </w:r>
      <w:r w:rsidR="00C93B62">
        <w:rPr>
          <w:rFonts w:ascii="Times New Roman" w:hAnsi="Times New Roman"/>
          <w:szCs w:val="24"/>
        </w:rPr>
        <w:t>,</w:t>
      </w:r>
      <w:r w:rsidRPr="00C803CA">
        <w:rPr>
          <w:rFonts w:ascii="Times New Roman" w:hAnsi="Times New Roman"/>
          <w:szCs w:val="24"/>
        </w:rPr>
        <w:t xml:space="preserve"> Cobben, F.</w:t>
      </w:r>
      <w:r w:rsidR="00C93B62">
        <w:rPr>
          <w:rFonts w:ascii="Times New Roman" w:hAnsi="Times New Roman"/>
          <w:szCs w:val="24"/>
        </w:rPr>
        <w:t>,</w:t>
      </w:r>
      <w:r w:rsidRPr="00C803CA">
        <w:rPr>
          <w:rFonts w:ascii="Times New Roman" w:hAnsi="Times New Roman"/>
          <w:szCs w:val="24"/>
        </w:rPr>
        <w:t xml:space="preserve"> Bethlehem, J. </w:t>
      </w:r>
      <w:r w:rsidR="000765A6">
        <w:rPr>
          <w:rFonts w:ascii="Times New Roman" w:hAnsi="Times New Roman"/>
          <w:szCs w:val="24"/>
        </w:rPr>
        <w:t>(2009</w:t>
      </w:r>
      <w:r w:rsidR="003564CB">
        <w:rPr>
          <w:rFonts w:ascii="Times New Roman" w:hAnsi="Times New Roman"/>
          <w:szCs w:val="24"/>
        </w:rPr>
        <w:t>, June</w:t>
      </w:r>
      <w:r w:rsidR="000765A6">
        <w:rPr>
          <w:rFonts w:ascii="Times New Roman" w:hAnsi="Times New Roman"/>
          <w:szCs w:val="24"/>
        </w:rPr>
        <w:t>).</w:t>
      </w:r>
      <w:r w:rsidR="003564CB">
        <w:rPr>
          <w:rFonts w:ascii="Times New Roman" w:hAnsi="Times New Roman"/>
          <w:szCs w:val="24"/>
        </w:rPr>
        <w:t xml:space="preserve"> </w:t>
      </w:r>
      <w:r w:rsidRPr="00C803CA">
        <w:rPr>
          <w:rFonts w:ascii="Times New Roman" w:hAnsi="Times New Roman"/>
          <w:szCs w:val="24"/>
        </w:rPr>
        <w:t xml:space="preserve"> “Indicators for representativeness of survey response.”  </w:t>
      </w:r>
      <w:r w:rsidRPr="00C803CA">
        <w:rPr>
          <w:rFonts w:ascii="Times New Roman" w:hAnsi="Times New Roman"/>
          <w:i/>
          <w:szCs w:val="24"/>
        </w:rPr>
        <w:t>Survey Methodology</w:t>
      </w:r>
      <w:r w:rsidR="000765A6">
        <w:rPr>
          <w:rFonts w:ascii="Times New Roman" w:hAnsi="Times New Roman"/>
          <w:szCs w:val="24"/>
        </w:rPr>
        <w:t xml:space="preserve">, 35.1, </w:t>
      </w:r>
      <w:r w:rsidRPr="00C803CA">
        <w:rPr>
          <w:rFonts w:ascii="Times New Roman" w:hAnsi="Times New Roman"/>
          <w:szCs w:val="24"/>
        </w:rPr>
        <w:t>101</w:t>
      </w:r>
      <w:r w:rsidR="000765A6">
        <w:rPr>
          <w:rFonts w:ascii="Times New Roman" w:hAnsi="Times New Roman"/>
          <w:szCs w:val="24"/>
        </w:rPr>
        <w:t>-</w:t>
      </w:r>
      <w:r w:rsidRPr="00C803CA">
        <w:rPr>
          <w:rFonts w:ascii="Times New Roman" w:hAnsi="Times New Roman"/>
          <w:szCs w:val="24"/>
        </w:rPr>
        <w:t xml:space="preserve">113.  </w:t>
      </w:r>
    </w:p>
    <w:p w14:paraId="7C69E552" w14:textId="77777777" w:rsidR="00876697" w:rsidRPr="00C803CA" w:rsidRDefault="00876697" w:rsidP="00876697">
      <w:pPr>
        <w:ind w:left="360" w:hanging="360"/>
        <w:rPr>
          <w:rFonts w:ascii="Times New Roman" w:hAnsi="Times New Roman"/>
          <w:szCs w:val="24"/>
        </w:rPr>
      </w:pPr>
    </w:p>
    <w:p w14:paraId="058F8868" w14:textId="55182452" w:rsidR="00876697" w:rsidRPr="00C803CA" w:rsidRDefault="00876697" w:rsidP="00876697">
      <w:pPr>
        <w:ind w:left="360" w:hanging="360"/>
        <w:rPr>
          <w:rFonts w:ascii="Times New Roman" w:hAnsi="Times New Roman"/>
          <w:szCs w:val="24"/>
        </w:rPr>
      </w:pPr>
      <w:r w:rsidRPr="00C803CA">
        <w:rPr>
          <w:rFonts w:ascii="Times New Roman" w:hAnsi="Times New Roman"/>
          <w:szCs w:val="24"/>
        </w:rPr>
        <w:t>[3] Schouten, B.</w:t>
      </w:r>
      <w:r w:rsidR="00C93B62">
        <w:rPr>
          <w:rFonts w:ascii="Times New Roman" w:hAnsi="Times New Roman"/>
          <w:szCs w:val="24"/>
        </w:rPr>
        <w:t>,</w:t>
      </w:r>
      <w:r w:rsidRPr="00C803CA">
        <w:rPr>
          <w:rFonts w:ascii="Times New Roman" w:hAnsi="Times New Roman"/>
          <w:szCs w:val="24"/>
        </w:rPr>
        <w:t xml:space="preserve"> Shlomo, N.</w:t>
      </w:r>
      <w:r w:rsidR="00C93B62">
        <w:rPr>
          <w:rFonts w:ascii="Times New Roman" w:hAnsi="Times New Roman"/>
          <w:szCs w:val="24"/>
        </w:rPr>
        <w:t>,</w:t>
      </w:r>
      <w:r w:rsidRPr="00C803CA">
        <w:rPr>
          <w:rFonts w:ascii="Times New Roman" w:hAnsi="Times New Roman"/>
          <w:szCs w:val="24"/>
        </w:rPr>
        <w:t xml:space="preserve"> Skinner, C. </w:t>
      </w:r>
      <w:r w:rsidR="000765A6" w:rsidRPr="00C803CA">
        <w:rPr>
          <w:rFonts w:ascii="Times New Roman" w:hAnsi="Times New Roman"/>
          <w:szCs w:val="24"/>
        </w:rPr>
        <w:t>(2011)</w:t>
      </w:r>
      <w:r w:rsidR="000765A6">
        <w:rPr>
          <w:rFonts w:ascii="Times New Roman" w:hAnsi="Times New Roman"/>
          <w:szCs w:val="24"/>
        </w:rPr>
        <w:t>.</w:t>
      </w:r>
      <w:r w:rsidR="003564CB">
        <w:rPr>
          <w:rFonts w:ascii="Times New Roman" w:hAnsi="Times New Roman"/>
          <w:szCs w:val="24"/>
        </w:rPr>
        <w:t xml:space="preserve"> </w:t>
      </w:r>
      <w:r w:rsidRPr="00C803CA">
        <w:rPr>
          <w:rFonts w:ascii="Times New Roman" w:hAnsi="Times New Roman"/>
          <w:szCs w:val="24"/>
        </w:rPr>
        <w:t xml:space="preserve"> “Indicators for monitoring and improving representativeness of response.”  </w:t>
      </w:r>
      <w:r w:rsidRPr="00C803CA">
        <w:rPr>
          <w:rFonts w:ascii="Times New Roman" w:hAnsi="Times New Roman"/>
          <w:i/>
          <w:szCs w:val="24"/>
        </w:rPr>
        <w:t>Journal of Official Statistics</w:t>
      </w:r>
      <w:r w:rsidR="000765A6">
        <w:rPr>
          <w:rFonts w:ascii="Times New Roman" w:hAnsi="Times New Roman"/>
          <w:szCs w:val="24"/>
        </w:rPr>
        <w:t>,</w:t>
      </w:r>
      <w:r w:rsidRPr="00C803CA">
        <w:rPr>
          <w:rFonts w:ascii="Times New Roman" w:hAnsi="Times New Roman"/>
          <w:szCs w:val="24"/>
        </w:rPr>
        <w:t xml:space="preserve"> 27.2</w:t>
      </w:r>
      <w:r w:rsidR="000765A6">
        <w:rPr>
          <w:rFonts w:ascii="Times New Roman" w:hAnsi="Times New Roman"/>
          <w:szCs w:val="24"/>
        </w:rPr>
        <w:t>,</w:t>
      </w:r>
      <w:r w:rsidRPr="00C803CA">
        <w:rPr>
          <w:rFonts w:ascii="Times New Roman" w:hAnsi="Times New Roman"/>
          <w:szCs w:val="24"/>
        </w:rPr>
        <w:t xml:space="preserve"> 231</w:t>
      </w:r>
      <w:r w:rsidR="000765A6">
        <w:rPr>
          <w:rFonts w:ascii="Times New Roman" w:hAnsi="Times New Roman"/>
          <w:szCs w:val="24"/>
        </w:rPr>
        <w:t>-</w:t>
      </w:r>
      <w:r w:rsidRPr="00C803CA">
        <w:rPr>
          <w:rFonts w:ascii="Times New Roman" w:hAnsi="Times New Roman"/>
          <w:szCs w:val="24"/>
        </w:rPr>
        <w:t>253.</w:t>
      </w:r>
    </w:p>
    <w:p w14:paraId="6E70BCF1" w14:textId="77777777" w:rsidR="00876697" w:rsidRPr="00C803CA" w:rsidRDefault="00876697" w:rsidP="00876697">
      <w:pPr>
        <w:ind w:left="360" w:hanging="360"/>
        <w:rPr>
          <w:rFonts w:ascii="Times New Roman" w:hAnsi="Times New Roman"/>
          <w:szCs w:val="24"/>
        </w:rPr>
      </w:pPr>
    </w:p>
    <w:p w14:paraId="760D6E78" w14:textId="1A364F9C" w:rsidR="00876697" w:rsidRPr="00C803CA" w:rsidRDefault="00876697" w:rsidP="00876697">
      <w:pPr>
        <w:ind w:left="360" w:hanging="360"/>
        <w:rPr>
          <w:rFonts w:ascii="Times New Roman" w:hAnsi="Times New Roman"/>
          <w:szCs w:val="24"/>
        </w:rPr>
      </w:pPr>
      <w:r w:rsidRPr="00C803CA">
        <w:rPr>
          <w:rFonts w:ascii="Times New Roman" w:hAnsi="Times New Roman"/>
          <w:szCs w:val="24"/>
        </w:rPr>
        <w:t>[4] Coffey, S.</w:t>
      </w:r>
      <w:r w:rsidR="00C93B62">
        <w:rPr>
          <w:rFonts w:ascii="Times New Roman" w:hAnsi="Times New Roman"/>
          <w:szCs w:val="24"/>
        </w:rPr>
        <w:t>,</w:t>
      </w:r>
      <w:r w:rsidRPr="00C803CA">
        <w:rPr>
          <w:rFonts w:ascii="Times New Roman" w:hAnsi="Times New Roman"/>
          <w:szCs w:val="24"/>
        </w:rPr>
        <w:t xml:space="preserve"> Reist, B.</w:t>
      </w:r>
      <w:r w:rsidR="00C93B62">
        <w:rPr>
          <w:rFonts w:ascii="Times New Roman" w:hAnsi="Times New Roman"/>
          <w:szCs w:val="24"/>
        </w:rPr>
        <w:t>,</w:t>
      </w:r>
      <w:r w:rsidRPr="00C803CA">
        <w:rPr>
          <w:rFonts w:ascii="Times New Roman" w:hAnsi="Times New Roman"/>
          <w:szCs w:val="24"/>
        </w:rPr>
        <w:t xml:space="preserve"> White, M. </w:t>
      </w:r>
      <w:r w:rsidR="000765A6">
        <w:rPr>
          <w:rFonts w:ascii="Times New Roman" w:hAnsi="Times New Roman"/>
          <w:szCs w:val="24"/>
        </w:rPr>
        <w:t xml:space="preserve"> (2013).</w:t>
      </w:r>
      <w:r w:rsidRPr="00C803CA">
        <w:rPr>
          <w:rFonts w:ascii="Times New Roman" w:hAnsi="Times New Roman"/>
          <w:szCs w:val="24"/>
        </w:rPr>
        <w:t xml:space="preserve"> </w:t>
      </w:r>
      <w:r w:rsidR="003564CB">
        <w:rPr>
          <w:rFonts w:ascii="Times New Roman" w:hAnsi="Times New Roman"/>
          <w:szCs w:val="24"/>
        </w:rPr>
        <w:t xml:space="preserve"> </w:t>
      </w:r>
      <w:r w:rsidRPr="00C803CA">
        <w:rPr>
          <w:rFonts w:ascii="Times New Roman" w:hAnsi="Times New Roman"/>
          <w:szCs w:val="24"/>
        </w:rPr>
        <w:t>“Monitoring Methods for Adaptive Design in the National Survey</w:t>
      </w:r>
      <w:r>
        <w:rPr>
          <w:rFonts w:ascii="Times New Roman" w:hAnsi="Times New Roman"/>
          <w:szCs w:val="24"/>
        </w:rPr>
        <w:t xml:space="preserve"> of College Graduates (NSCG).”  </w:t>
      </w:r>
      <w:r w:rsidRPr="00C803CA">
        <w:rPr>
          <w:rFonts w:ascii="Times New Roman" w:hAnsi="Times New Roman"/>
          <w:i/>
          <w:szCs w:val="24"/>
        </w:rPr>
        <w:t xml:space="preserve">2013 Joint Statistical Meeting Proceedings, </w:t>
      </w:r>
      <w:r w:rsidRPr="00C803CA">
        <w:rPr>
          <w:rFonts w:ascii="Times New Roman" w:hAnsi="Times New Roman"/>
          <w:szCs w:val="24"/>
        </w:rPr>
        <w:t>Survey Research Methods Section.  Alexandria, VA:  American Statistical Association.</w:t>
      </w:r>
    </w:p>
    <w:p w14:paraId="7C53FAC9" w14:textId="77777777" w:rsidR="00876697" w:rsidRPr="00C803CA" w:rsidRDefault="00876697" w:rsidP="00876697">
      <w:pPr>
        <w:ind w:left="360" w:hanging="360"/>
        <w:rPr>
          <w:rFonts w:ascii="Times New Roman" w:hAnsi="Times New Roman"/>
          <w:szCs w:val="24"/>
        </w:rPr>
      </w:pPr>
    </w:p>
    <w:p w14:paraId="3CC8E156" w14:textId="3098C3C7" w:rsidR="00876697" w:rsidRPr="00C803CA" w:rsidRDefault="008E4023" w:rsidP="00876697">
      <w:pPr>
        <w:ind w:left="360" w:hanging="360"/>
        <w:rPr>
          <w:rFonts w:ascii="Times New Roman" w:hAnsi="Times New Roman"/>
          <w:szCs w:val="24"/>
        </w:rPr>
      </w:pPr>
      <w:r>
        <w:rPr>
          <w:rFonts w:ascii="Times New Roman" w:hAnsi="Times New Roman"/>
          <w:szCs w:val="24"/>
          <w:lang w:val="es-US"/>
        </w:rPr>
        <w:t>[5] de Leon A.R.</w:t>
      </w:r>
      <w:r w:rsidR="000765A6">
        <w:rPr>
          <w:rFonts w:ascii="Times New Roman" w:hAnsi="Times New Roman"/>
          <w:szCs w:val="24"/>
          <w:lang w:val="es-US"/>
        </w:rPr>
        <w:t>,</w:t>
      </w:r>
      <w:r>
        <w:rPr>
          <w:rFonts w:ascii="Times New Roman" w:hAnsi="Times New Roman"/>
          <w:szCs w:val="24"/>
          <w:lang w:val="es-US"/>
        </w:rPr>
        <w:t xml:space="preserve"> </w:t>
      </w:r>
      <w:r w:rsidR="00876697" w:rsidRPr="000D2CB8">
        <w:rPr>
          <w:rFonts w:ascii="Times New Roman" w:hAnsi="Times New Roman"/>
          <w:szCs w:val="24"/>
          <w:lang w:val="es-US"/>
        </w:rPr>
        <w:t>Carriere K.C.</w:t>
      </w:r>
      <w:r w:rsidR="000765A6">
        <w:rPr>
          <w:rFonts w:ascii="Times New Roman" w:hAnsi="Times New Roman"/>
          <w:szCs w:val="24"/>
          <w:lang w:val="es-US"/>
        </w:rPr>
        <w:t xml:space="preserve"> </w:t>
      </w:r>
      <w:r w:rsidR="00876697" w:rsidRPr="000D2CB8">
        <w:rPr>
          <w:rFonts w:ascii="Times New Roman" w:hAnsi="Times New Roman"/>
          <w:szCs w:val="24"/>
          <w:lang w:val="es-US"/>
        </w:rPr>
        <w:t xml:space="preserve"> </w:t>
      </w:r>
      <w:r w:rsidR="000765A6" w:rsidRPr="00C803CA">
        <w:rPr>
          <w:rFonts w:ascii="Times New Roman" w:hAnsi="Times New Roman"/>
          <w:szCs w:val="24"/>
        </w:rPr>
        <w:t xml:space="preserve">(2005).  </w:t>
      </w:r>
      <w:r w:rsidR="00876697" w:rsidRPr="00C803CA">
        <w:rPr>
          <w:rFonts w:ascii="Times New Roman" w:hAnsi="Times New Roman"/>
          <w:szCs w:val="24"/>
        </w:rPr>
        <w:t xml:space="preserve">“A generalized Mahalanobis distance for mixed data.”  </w:t>
      </w:r>
      <w:r w:rsidR="00876697" w:rsidRPr="00C803CA">
        <w:rPr>
          <w:rFonts w:ascii="Times New Roman" w:hAnsi="Times New Roman"/>
          <w:i/>
          <w:szCs w:val="24"/>
        </w:rPr>
        <w:t>Journal of Multivariate Analysis</w:t>
      </w:r>
      <w:r w:rsidR="000765A6">
        <w:rPr>
          <w:rFonts w:ascii="Times New Roman" w:hAnsi="Times New Roman"/>
          <w:i/>
          <w:szCs w:val="24"/>
        </w:rPr>
        <w:t>,</w:t>
      </w:r>
      <w:r w:rsidR="00876697" w:rsidRPr="00C803CA">
        <w:rPr>
          <w:rFonts w:ascii="Times New Roman" w:hAnsi="Times New Roman"/>
          <w:szCs w:val="24"/>
        </w:rPr>
        <w:t xml:space="preserve"> 92</w:t>
      </w:r>
      <w:r w:rsidR="000765A6">
        <w:rPr>
          <w:rFonts w:ascii="Times New Roman" w:hAnsi="Times New Roman"/>
          <w:szCs w:val="24"/>
        </w:rPr>
        <w:t>,</w:t>
      </w:r>
      <w:r w:rsidR="00876697" w:rsidRPr="00C803CA">
        <w:rPr>
          <w:rFonts w:ascii="Times New Roman" w:hAnsi="Times New Roman"/>
          <w:szCs w:val="24"/>
        </w:rPr>
        <w:t xml:space="preserve"> 174-185.  </w:t>
      </w:r>
    </w:p>
    <w:p w14:paraId="017984E0" w14:textId="77777777" w:rsidR="00876697" w:rsidRPr="00C803CA" w:rsidRDefault="00876697" w:rsidP="00876697">
      <w:pPr>
        <w:ind w:left="360" w:hanging="360"/>
        <w:rPr>
          <w:rFonts w:ascii="Times New Roman" w:hAnsi="Times New Roman"/>
          <w:szCs w:val="24"/>
        </w:rPr>
      </w:pPr>
    </w:p>
    <w:p w14:paraId="2DEB36AE" w14:textId="6F9B744B" w:rsidR="00876697" w:rsidRPr="00C803CA" w:rsidRDefault="00876697" w:rsidP="00876697">
      <w:pPr>
        <w:ind w:left="360" w:hanging="360"/>
        <w:rPr>
          <w:rFonts w:ascii="Times New Roman" w:hAnsi="Times New Roman"/>
          <w:szCs w:val="24"/>
        </w:rPr>
      </w:pPr>
      <w:r w:rsidRPr="00C803CA">
        <w:rPr>
          <w:rFonts w:ascii="Times New Roman" w:hAnsi="Times New Roman"/>
          <w:szCs w:val="24"/>
        </w:rPr>
        <w:t>[6] Särndal, C.</w:t>
      </w:r>
      <w:r w:rsidR="000765A6">
        <w:rPr>
          <w:rFonts w:ascii="Times New Roman" w:hAnsi="Times New Roman"/>
          <w:szCs w:val="24"/>
        </w:rPr>
        <w:t>,</w:t>
      </w:r>
      <w:r w:rsidRPr="00C803CA">
        <w:rPr>
          <w:rFonts w:ascii="Times New Roman" w:hAnsi="Times New Roman"/>
          <w:szCs w:val="24"/>
        </w:rPr>
        <w:t xml:space="preserve"> Lundström, S.  (2008).  </w:t>
      </w:r>
      <w:r w:rsidR="003564CB">
        <w:rPr>
          <w:rFonts w:ascii="Times New Roman" w:hAnsi="Times New Roman"/>
          <w:szCs w:val="24"/>
        </w:rPr>
        <w:t>“</w:t>
      </w:r>
      <w:r w:rsidRPr="00C803CA">
        <w:rPr>
          <w:rFonts w:ascii="Times New Roman" w:hAnsi="Times New Roman"/>
          <w:szCs w:val="24"/>
        </w:rPr>
        <w:t>Assessing auxiliary vectors for control of nonresponse bias in the calibration estimator.</w:t>
      </w:r>
      <w:r w:rsidR="003564CB">
        <w:rPr>
          <w:rFonts w:ascii="Times New Roman" w:hAnsi="Times New Roman"/>
          <w:szCs w:val="24"/>
        </w:rPr>
        <w:t>”</w:t>
      </w:r>
      <w:r w:rsidRPr="00C803CA">
        <w:rPr>
          <w:rFonts w:ascii="Times New Roman" w:hAnsi="Times New Roman"/>
          <w:szCs w:val="24"/>
        </w:rPr>
        <w:t xml:space="preserve">  </w:t>
      </w:r>
      <w:r>
        <w:rPr>
          <w:rFonts w:ascii="Times New Roman" w:hAnsi="Times New Roman"/>
          <w:i/>
          <w:szCs w:val="24"/>
        </w:rPr>
        <w:t>Journal</w:t>
      </w:r>
      <w:r w:rsidRPr="00C803CA">
        <w:rPr>
          <w:rFonts w:ascii="Times New Roman" w:hAnsi="Times New Roman"/>
          <w:i/>
          <w:szCs w:val="24"/>
        </w:rPr>
        <w:t xml:space="preserve"> </w:t>
      </w:r>
      <w:r>
        <w:rPr>
          <w:rFonts w:ascii="Times New Roman" w:hAnsi="Times New Roman"/>
          <w:i/>
          <w:szCs w:val="24"/>
        </w:rPr>
        <w:t>of Official</w:t>
      </w:r>
      <w:r w:rsidRPr="00C803CA">
        <w:rPr>
          <w:rFonts w:ascii="Times New Roman" w:hAnsi="Times New Roman"/>
          <w:i/>
          <w:szCs w:val="24"/>
        </w:rPr>
        <w:t xml:space="preserve"> Statis</w:t>
      </w:r>
      <w:r>
        <w:rPr>
          <w:rFonts w:ascii="Times New Roman" w:hAnsi="Times New Roman"/>
          <w:i/>
          <w:szCs w:val="24"/>
        </w:rPr>
        <w:t>tics</w:t>
      </w:r>
      <w:r w:rsidR="000765A6">
        <w:rPr>
          <w:rFonts w:ascii="Times New Roman" w:hAnsi="Times New Roman"/>
          <w:i/>
          <w:szCs w:val="24"/>
        </w:rPr>
        <w:t>,</w:t>
      </w:r>
      <w:r w:rsidRPr="00C803CA">
        <w:rPr>
          <w:rFonts w:ascii="Times New Roman" w:hAnsi="Times New Roman"/>
          <w:szCs w:val="24"/>
        </w:rPr>
        <w:t xml:space="preserve"> </w:t>
      </w:r>
      <w:r w:rsidRPr="00C8765F">
        <w:rPr>
          <w:rFonts w:ascii="Times New Roman" w:hAnsi="Times New Roman"/>
          <w:szCs w:val="24"/>
        </w:rPr>
        <w:t>24</w:t>
      </w:r>
      <w:r w:rsidRPr="00CC7D47">
        <w:rPr>
          <w:rFonts w:ascii="Times New Roman" w:hAnsi="Times New Roman"/>
          <w:szCs w:val="24"/>
        </w:rPr>
        <w:t>, 167-191</w:t>
      </w:r>
      <w:r w:rsidRPr="00C803CA">
        <w:rPr>
          <w:rFonts w:ascii="Times New Roman" w:hAnsi="Times New Roman"/>
          <w:szCs w:val="24"/>
        </w:rPr>
        <w:t xml:space="preserve">.  </w:t>
      </w:r>
    </w:p>
    <w:p w14:paraId="339D789F" w14:textId="77777777" w:rsidR="00876697" w:rsidRPr="00C803CA" w:rsidRDefault="00876697" w:rsidP="00876697">
      <w:pPr>
        <w:ind w:left="360" w:hanging="360"/>
        <w:rPr>
          <w:rFonts w:ascii="Times New Roman" w:hAnsi="Times New Roman"/>
          <w:szCs w:val="24"/>
        </w:rPr>
      </w:pPr>
    </w:p>
    <w:p w14:paraId="3B292EB6" w14:textId="39C95AA1" w:rsidR="00876697" w:rsidRPr="00C803CA" w:rsidRDefault="00876697" w:rsidP="00876697">
      <w:pPr>
        <w:ind w:left="360" w:hanging="360"/>
        <w:rPr>
          <w:rFonts w:ascii="Times New Roman" w:hAnsi="Times New Roman"/>
          <w:bCs/>
          <w:szCs w:val="24"/>
        </w:rPr>
      </w:pPr>
      <w:r w:rsidRPr="00C803CA">
        <w:rPr>
          <w:rFonts w:ascii="Times New Roman" w:hAnsi="Times New Roman"/>
          <w:szCs w:val="24"/>
        </w:rPr>
        <w:t>[7]</w:t>
      </w:r>
      <w:r w:rsidRPr="00C803CA">
        <w:rPr>
          <w:rFonts w:ascii="Times New Roman" w:hAnsi="Times New Roman"/>
          <w:bCs/>
          <w:szCs w:val="24"/>
        </w:rPr>
        <w:t xml:space="preserve"> Wagner, J.  (2014).  </w:t>
      </w:r>
      <w:r>
        <w:rPr>
          <w:rFonts w:ascii="Times New Roman" w:hAnsi="Times New Roman"/>
          <w:bCs/>
          <w:szCs w:val="24"/>
        </w:rPr>
        <w:t>“</w:t>
      </w:r>
      <w:r w:rsidRPr="00C8765F">
        <w:rPr>
          <w:rFonts w:ascii="Times New Roman" w:hAnsi="Times New Roman"/>
          <w:szCs w:val="24"/>
        </w:rPr>
        <w:t>Limiting the Risk of Nonresponse Bias by Using Regression Diagnostics as a Guide to Data Collection</w:t>
      </w:r>
      <w:r w:rsidRPr="00C803CA">
        <w:rPr>
          <w:rFonts w:ascii="Times New Roman" w:hAnsi="Times New Roman"/>
          <w:b/>
          <w:szCs w:val="24"/>
        </w:rPr>
        <w:t>.</w:t>
      </w:r>
      <w:r>
        <w:rPr>
          <w:rFonts w:ascii="Times New Roman" w:hAnsi="Times New Roman"/>
          <w:b/>
          <w:szCs w:val="24"/>
        </w:rPr>
        <w:t>”</w:t>
      </w:r>
      <w:r w:rsidRPr="00C803CA">
        <w:rPr>
          <w:rFonts w:ascii="Times New Roman" w:hAnsi="Times New Roman"/>
          <w:b/>
          <w:szCs w:val="24"/>
        </w:rPr>
        <w:t xml:space="preserve"> </w:t>
      </w:r>
      <w:r w:rsidR="003564CB">
        <w:rPr>
          <w:rFonts w:ascii="Times New Roman" w:hAnsi="Times New Roman"/>
          <w:b/>
          <w:szCs w:val="24"/>
        </w:rPr>
        <w:t xml:space="preserve"> </w:t>
      </w:r>
      <w:r w:rsidRPr="00C803CA">
        <w:rPr>
          <w:rFonts w:ascii="Times New Roman" w:hAnsi="Times New Roman"/>
          <w:bCs/>
          <w:szCs w:val="24"/>
        </w:rPr>
        <w:t xml:space="preserve">Presentation at the 2014 Joint Statistical Meetings.  </w:t>
      </w:r>
      <w:r w:rsidR="008E4023" w:rsidRPr="00C803CA">
        <w:rPr>
          <w:rFonts w:ascii="Times New Roman" w:hAnsi="Times New Roman"/>
          <w:bCs/>
          <w:szCs w:val="24"/>
        </w:rPr>
        <w:t>August</w:t>
      </w:r>
      <w:r w:rsidRPr="00C803CA">
        <w:rPr>
          <w:rFonts w:ascii="Times New Roman" w:hAnsi="Times New Roman"/>
          <w:bCs/>
          <w:szCs w:val="24"/>
        </w:rPr>
        <w:t xml:space="preserve"> 2014</w:t>
      </w:r>
      <w:r w:rsidR="000765A6">
        <w:rPr>
          <w:rFonts w:ascii="Times New Roman" w:hAnsi="Times New Roman"/>
          <w:bCs/>
          <w:szCs w:val="24"/>
        </w:rPr>
        <w:t>.</w:t>
      </w:r>
    </w:p>
    <w:p w14:paraId="35F1CE21" w14:textId="77777777" w:rsidR="00876697" w:rsidRPr="00C803CA" w:rsidRDefault="00876697" w:rsidP="00876697">
      <w:pPr>
        <w:ind w:left="360" w:hanging="360"/>
        <w:rPr>
          <w:rFonts w:ascii="Times New Roman" w:hAnsi="Times New Roman"/>
          <w:szCs w:val="24"/>
        </w:rPr>
      </w:pPr>
    </w:p>
    <w:p w14:paraId="187D873B" w14:textId="7CA6B637" w:rsidR="00876697" w:rsidRPr="00CC7D47" w:rsidRDefault="00876697" w:rsidP="00876697">
      <w:pPr>
        <w:ind w:left="360" w:hanging="360"/>
        <w:rPr>
          <w:rFonts w:ascii="Times New Roman" w:hAnsi="Times New Roman"/>
          <w:bCs/>
          <w:szCs w:val="24"/>
        </w:rPr>
      </w:pPr>
      <w:r w:rsidRPr="00CC7D47">
        <w:rPr>
          <w:rFonts w:ascii="Times New Roman" w:hAnsi="Times New Roman"/>
          <w:szCs w:val="24"/>
        </w:rPr>
        <w:t>[8]</w:t>
      </w:r>
      <w:r w:rsidRPr="00CC7D47">
        <w:rPr>
          <w:rFonts w:ascii="Times New Roman" w:hAnsi="Times New Roman"/>
          <w:bCs/>
          <w:szCs w:val="24"/>
        </w:rPr>
        <w:t xml:space="preserve"> Erdman</w:t>
      </w:r>
      <w:r w:rsidR="000765A6">
        <w:rPr>
          <w:rFonts w:ascii="Times New Roman" w:hAnsi="Times New Roman"/>
          <w:bCs/>
          <w:szCs w:val="24"/>
        </w:rPr>
        <w:t>,</w:t>
      </w:r>
      <w:r w:rsidRPr="00CC7D47">
        <w:rPr>
          <w:rFonts w:ascii="Times New Roman" w:hAnsi="Times New Roman"/>
          <w:bCs/>
          <w:szCs w:val="24"/>
        </w:rPr>
        <w:t xml:space="preserve"> C.</w:t>
      </w:r>
      <w:r w:rsidR="000765A6">
        <w:rPr>
          <w:rFonts w:ascii="Times New Roman" w:hAnsi="Times New Roman"/>
          <w:bCs/>
          <w:szCs w:val="24"/>
        </w:rPr>
        <w:t>,</w:t>
      </w:r>
      <w:r w:rsidRPr="00CC7D47">
        <w:rPr>
          <w:rFonts w:ascii="Times New Roman" w:hAnsi="Times New Roman"/>
          <w:bCs/>
          <w:szCs w:val="24"/>
        </w:rPr>
        <w:t xml:space="preserve"> Coffey</w:t>
      </w:r>
      <w:r w:rsidR="000765A6">
        <w:rPr>
          <w:rFonts w:ascii="Times New Roman" w:hAnsi="Times New Roman"/>
          <w:bCs/>
          <w:szCs w:val="24"/>
        </w:rPr>
        <w:t>,</w:t>
      </w:r>
      <w:r w:rsidRPr="00CC7D47">
        <w:rPr>
          <w:rFonts w:ascii="Times New Roman" w:hAnsi="Times New Roman"/>
          <w:bCs/>
          <w:szCs w:val="24"/>
        </w:rPr>
        <w:t xml:space="preserve"> S.  (2014). </w:t>
      </w:r>
      <w:r w:rsidR="003564CB">
        <w:rPr>
          <w:rFonts w:ascii="Times New Roman" w:hAnsi="Times New Roman"/>
          <w:bCs/>
          <w:szCs w:val="24"/>
        </w:rPr>
        <w:t xml:space="preserve"> </w:t>
      </w:r>
      <w:r w:rsidRPr="00CC7D47">
        <w:rPr>
          <w:rFonts w:ascii="Times New Roman" w:hAnsi="Times New Roman"/>
          <w:bCs/>
          <w:szCs w:val="24"/>
        </w:rPr>
        <w:t>“</w:t>
      </w:r>
      <w:r w:rsidRPr="00C8765F">
        <w:rPr>
          <w:rFonts w:ascii="Times New Roman" w:hAnsi="Times New Roman"/>
          <w:szCs w:val="24"/>
        </w:rPr>
        <w:t>Predicting Response Mode During Data Collection in the NSCG.</w:t>
      </w:r>
      <w:r>
        <w:rPr>
          <w:rFonts w:ascii="Times New Roman" w:hAnsi="Times New Roman"/>
          <w:szCs w:val="24"/>
        </w:rPr>
        <w:t>”</w:t>
      </w:r>
      <w:r w:rsidRPr="00C8765F">
        <w:rPr>
          <w:rFonts w:ascii="Times New Roman" w:hAnsi="Times New Roman"/>
          <w:szCs w:val="24"/>
        </w:rPr>
        <w:t xml:space="preserve">  </w:t>
      </w:r>
      <w:r w:rsidRPr="00CC7D47">
        <w:rPr>
          <w:rFonts w:ascii="Times New Roman" w:hAnsi="Times New Roman"/>
          <w:bCs/>
          <w:szCs w:val="24"/>
        </w:rPr>
        <w:t xml:space="preserve">Presentation at the 2014 Joint Statistical Meetings.  </w:t>
      </w:r>
      <w:r w:rsidR="008E4023" w:rsidRPr="00CC7D47">
        <w:rPr>
          <w:rFonts w:ascii="Times New Roman" w:hAnsi="Times New Roman"/>
          <w:bCs/>
          <w:szCs w:val="24"/>
        </w:rPr>
        <w:t>August</w:t>
      </w:r>
      <w:r w:rsidRPr="00CC7D47">
        <w:rPr>
          <w:rFonts w:ascii="Times New Roman" w:hAnsi="Times New Roman"/>
          <w:bCs/>
          <w:szCs w:val="24"/>
        </w:rPr>
        <w:t xml:space="preserve"> 2014</w:t>
      </w:r>
      <w:r w:rsidR="000765A6">
        <w:rPr>
          <w:rFonts w:ascii="Times New Roman" w:hAnsi="Times New Roman"/>
          <w:bCs/>
          <w:szCs w:val="24"/>
        </w:rPr>
        <w:t>.</w:t>
      </w:r>
    </w:p>
    <w:p w14:paraId="22B9A19A" w14:textId="2FC70FCD" w:rsidR="00876697" w:rsidRPr="00C803CA" w:rsidRDefault="00876697" w:rsidP="00876697">
      <w:pPr>
        <w:ind w:left="360" w:hanging="360"/>
        <w:rPr>
          <w:rFonts w:ascii="Times New Roman" w:hAnsi="Times New Roman"/>
          <w:szCs w:val="24"/>
        </w:rPr>
      </w:pPr>
    </w:p>
    <w:p w14:paraId="46794924" w14:textId="22A9531E" w:rsidR="00876697" w:rsidRPr="00C803CA" w:rsidRDefault="00876697" w:rsidP="00876697">
      <w:pPr>
        <w:ind w:left="360" w:hanging="360"/>
        <w:rPr>
          <w:rFonts w:ascii="Times New Roman" w:hAnsi="Times New Roman"/>
          <w:szCs w:val="24"/>
        </w:rPr>
      </w:pPr>
      <w:r w:rsidRPr="00C803CA">
        <w:rPr>
          <w:rFonts w:ascii="Times New Roman" w:hAnsi="Times New Roman"/>
          <w:szCs w:val="24"/>
        </w:rPr>
        <w:t>[9] Killick, R.</w:t>
      </w:r>
      <w:r w:rsidR="000765A6">
        <w:rPr>
          <w:rFonts w:ascii="Times New Roman" w:hAnsi="Times New Roman"/>
          <w:szCs w:val="24"/>
        </w:rPr>
        <w:t>,</w:t>
      </w:r>
      <w:r w:rsidRPr="00C803CA">
        <w:rPr>
          <w:rFonts w:ascii="Times New Roman" w:hAnsi="Times New Roman"/>
          <w:szCs w:val="24"/>
        </w:rPr>
        <w:t xml:space="preserve"> Eckl</w:t>
      </w:r>
      <w:r>
        <w:rPr>
          <w:rFonts w:ascii="Times New Roman" w:hAnsi="Times New Roman"/>
          <w:szCs w:val="24"/>
        </w:rPr>
        <w:t>ey, I.</w:t>
      </w:r>
      <w:r w:rsidR="000765A6">
        <w:rPr>
          <w:rFonts w:ascii="Times New Roman" w:hAnsi="Times New Roman"/>
          <w:szCs w:val="24"/>
        </w:rPr>
        <w:t xml:space="preserve"> </w:t>
      </w:r>
      <w:r>
        <w:rPr>
          <w:rFonts w:ascii="Times New Roman" w:hAnsi="Times New Roman"/>
          <w:szCs w:val="24"/>
        </w:rPr>
        <w:t xml:space="preserve"> </w:t>
      </w:r>
      <w:r w:rsidR="000765A6" w:rsidRPr="00CC7D47">
        <w:rPr>
          <w:rFonts w:ascii="Times New Roman" w:hAnsi="Times New Roman"/>
          <w:bCs/>
          <w:szCs w:val="24"/>
        </w:rPr>
        <w:t xml:space="preserve">(2014). </w:t>
      </w:r>
      <w:r w:rsidR="003564CB">
        <w:rPr>
          <w:rFonts w:ascii="Times New Roman" w:hAnsi="Times New Roman"/>
          <w:bCs/>
          <w:szCs w:val="24"/>
        </w:rPr>
        <w:t xml:space="preserve"> </w:t>
      </w:r>
      <w:r>
        <w:rPr>
          <w:rFonts w:ascii="Times New Roman" w:hAnsi="Times New Roman"/>
          <w:szCs w:val="24"/>
        </w:rPr>
        <w:t>“C</w:t>
      </w:r>
      <w:r w:rsidRPr="00C803CA">
        <w:rPr>
          <w:rFonts w:ascii="Times New Roman" w:hAnsi="Times New Roman"/>
          <w:szCs w:val="24"/>
        </w:rPr>
        <w:t>hangepoint: An R Package for Changepoint Analysis</w:t>
      </w:r>
      <w:r w:rsidR="003564CB">
        <w:rPr>
          <w:rFonts w:ascii="Times New Roman" w:hAnsi="Times New Roman"/>
          <w:szCs w:val="24"/>
        </w:rPr>
        <w:t>.</w:t>
      </w:r>
      <w:r w:rsidRPr="00C803CA">
        <w:rPr>
          <w:rFonts w:ascii="Times New Roman" w:hAnsi="Times New Roman"/>
          <w:szCs w:val="24"/>
        </w:rPr>
        <w:t xml:space="preserve">”  Downloaded from </w:t>
      </w:r>
      <w:hyperlink r:id="rId11" w:history="1">
        <w:r w:rsidRPr="00C803CA">
          <w:rPr>
            <w:rStyle w:val="Hyperlink"/>
            <w:rFonts w:ascii="Times New Roman" w:hAnsi="Times New Roman"/>
            <w:szCs w:val="24"/>
          </w:rPr>
          <w:t>http://www.lancs.ac.uk/~killick/Pub/KillickEckley2011.pdf</w:t>
        </w:r>
      </w:hyperlink>
      <w:r w:rsidRPr="00C803CA">
        <w:rPr>
          <w:rFonts w:ascii="Times New Roman" w:hAnsi="Times New Roman"/>
          <w:szCs w:val="24"/>
        </w:rPr>
        <w:t xml:space="preserve"> on August 8, 2014.  </w:t>
      </w:r>
    </w:p>
    <w:p w14:paraId="35F7CCC2" w14:textId="77777777" w:rsidR="00876697" w:rsidRPr="00C803CA" w:rsidRDefault="00876697" w:rsidP="00876697">
      <w:pPr>
        <w:ind w:left="360" w:hanging="360"/>
        <w:rPr>
          <w:rFonts w:ascii="Times New Roman" w:hAnsi="Times New Roman"/>
          <w:szCs w:val="24"/>
        </w:rPr>
      </w:pPr>
    </w:p>
    <w:p w14:paraId="7E7710C7" w14:textId="54E6788B" w:rsidR="00876697" w:rsidRDefault="00876697" w:rsidP="00876697">
      <w:pPr>
        <w:ind w:left="360" w:hanging="360"/>
        <w:rPr>
          <w:rFonts w:ascii="Times New Roman" w:hAnsi="Times New Roman"/>
          <w:szCs w:val="24"/>
        </w:rPr>
      </w:pPr>
      <w:r w:rsidRPr="00C803CA">
        <w:rPr>
          <w:rFonts w:ascii="Times New Roman" w:hAnsi="Times New Roman"/>
          <w:szCs w:val="24"/>
        </w:rPr>
        <w:t>[10] Groves, R</w:t>
      </w:r>
      <w:r w:rsidR="008E4023">
        <w:rPr>
          <w:rFonts w:ascii="Times New Roman" w:hAnsi="Times New Roman"/>
          <w:szCs w:val="24"/>
        </w:rPr>
        <w:t>.</w:t>
      </w:r>
      <w:r w:rsidRPr="00C803CA">
        <w:rPr>
          <w:rFonts w:ascii="Times New Roman" w:hAnsi="Times New Roman"/>
          <w:szCs w:val="24"/>
        </w:rPr>
        <w:t>M.</w:t>
      </w:r>
      <w:r w:rsidR="000765A6">
        <w:rPr>
          <w:rFonts w:ascii="Times New Roman" w:hAnsi="Times New Roman"/>
          <w:szCs w:val="24"/>
        </w:rPr>
        <w:t>,</w:t>
      </w:r>
      <w:r w:rsidRPr="00C803CA">
        <w:rPr>
          <w:rFonts w:ascii="Times New Roman" w:hAnsi="Times New Roman"/>
          <w:szCs w:val="24"/>
        </w:rPr>
        <w:t xml:space="preserve"> Heeringa</w:t>
      </w:r>
      <w:r w:rsidR="008E4023">
        <w:rPr>
          <w:rFonts w:ascii="Times New Roman" w:hAnsi="Times New Roman"/>
          <w:szCs w:val="24"/>
        </w:rPr>
        <w:t>, S.</w:t>
      </w:r>
      <w:r w:rsidRPr="00C803CA">
        <w:rPr>
          <w:rFonts w:ascii="Times New Roman" w:hAnsi="Times New Roman"/>
          <w:szCs w:val="24"/>
        </w:rPr>
        <w:t xml:space="preserve">  (2006). </w:t>
      </w:r>
      <w:r w:rsidR="003564CB">
        <w:rPr>
          <w:rFonts w:ascii="Times New Roman" w:hAnsi="Times New Roman"/>
          <w:szCs w:val="24"/>
        </w:rPr>
        <w:t xml:space="preserve"> </w:t>
      </w:r>
      <w:r w:rsidRPr="00C803CA">
        <w:rPr>
          <w:rFonts w:ascii="Times New Roman" w:hAnsi="Times New Roman"/>
          <w:szCs w:val="24"/>
        </w:rPr>
        <w:t>“Responsive design for household surveys: tools for actively controlling survey errors and costs</w:t>
      </w:r>
      <w:r>
        <w:rPr>
          <w:rFonts w:ascii="Times New Roman" w:hAnsi="Times New Roman"/>
          <w:szCs w:val="24"/>
        </w:rPr>
        <w:t>.”</w:t>
      </w:r>
      <w:r w:rsidR="003564CB">
        <w:rPr>
          <w:rFonts w:ascii="Times New Roman" w:hAnsi="Times New Roman"/>
          <w:szCs w:val="24"/>
        </w:rPr>
        <w:t xml:space="preserve"> </w:t>
      </w:r>
      <w:r>
        <w:rPr>
          <w:rFonts w:ascii="Times New Roman" w:hAnsi="Times New Roman"/>
          <w:szCs w:val="24"/>
        </w:rPr>
        <w:t xml:space="preserve"> </w:t>
      </w:r>
      <w:r w:rsidRPr="00C803CA">
        <w:rPr>
          <w:rFonts w:ascii="Times New Roman" w:hAnsi="Times New Roman"/>
          <w:i/>
          <w:szCs w:val="24"/>
        </w:rPr>
        <w:t>Journal of the Royal Statistical Society Series A: Statistics in Society</w:t>
      </w:r>
      <w:r w:rsidRPr="00C803CA">
        <w:rPr>
          <w:rFonts w:ascii="Times New Roman" w:hAnsi="Times New Roman"/>
          <w:szCs w:val="24"/>
        </w:rPr>
        <w:t>, 169, 439-457.</w:t>
      </w:r>
    </w:p>
    <w:p w14:paraId="76AC6796" w14:textId="3561CB1E" w:rsidR="00D42353" w:rsidRDefault="00D42353" w:rsidP="00876697">
      <w:pPr>
        <w:ind w:left="360" w:hanging="360"/>
        <w:rPr>
          <w:rFonts w:ascii="Times New Roman" w:hAnsi="Times New Roman"/>
          <w:szCs w:val="24"/>
        </w:rPr>
      </w:pPr>
    </w:p>
    <w:p w14:paraId="03BA1E69" w14:textId="28AB53C0" w:rsidR="00D42353" w:rsidRPr="004E1139" w:rsidRDefault="00D42353" w:rsidP="00876697">
      <w:pPr>
        <w:ind w:left="360" w:hanging="360"/>
        <w:rPr>
          <w:rFonts w:ascii="Times New Roman" w:hAnsi="Times New Roman"/>
          <w:i/>
          <w:szCs w:val="24"/>
        </w:rPr>
      </w:pPr>
      <w:r>
        <w:rPr>
          <w:rFonts w:ascii="Times New Roman" w:hAnsi="Times New Roman"/>
          <w:szCs w:val="24"/>
        </w:rPr>
        <w:t xml:space="preserve">[11] Coffey, S., Miller, P., Reist, B.  </w:t>
      </w:r>
      <w:r w:rsidR="004E1139">
        <w:rPr>
          <w:rFonts w:ascii="Times New Roman" w:hAnsi="Times New Roman"/>
          <w:szCs w:val="24"/>
        </w:rPr>
        <w:t>“</w:t>
      </w:r>
      <w:r w:rsidR="004E1139" w:rsidRPr="004E1139">
        <w:rPr>
          <w:rFonts w:ascii="Times New Roman" w:hAnsi="Times New Roman"/>
          <w:szCs w:val="24"/>
        </w:rPr>
        <w:t>Interventions On-Call: Dynamic Adaptive Design in the 2015 National Survey of College Graduates</w:t>
      </w:r>
      <w:r w:rsidR="004E1139">
        <w:rPr>
          <w:rFonts w:ascii="Times New Roman" w:hAnsi="Times New Roman"/>
          <w:szCs w:val="24"/>
        </w:rPr>
        <w:t xml:space="preserve">.”  </w:t>
      </w:r>
      <w:r w:rsidR="004E1139" w:rsidRPr="00CE7B9E">
        <w:rPr>
          <w:rFonts w:ascii="Times New Roman" w:hAnsi="Times New Roman"/>
          <w:i/>
          <w:szCs w:val="24"/>
        </w:rPr>
        <w:t>Journal of Survey Statistics and Methodology</w:t>
      </w:r>
      <w:r w:rsidR="004E1139">
        <w:rPr>
          <w:rFonts w:ascii="Times New Roman" w:hAnsi="Times New Roman"/>
          <w:szCs w:val="24"/>
        </w:rPr>
        <w:t xml:space="preserve">.  </w:t>
      </w:r>
      <w:r w:rsidR="004E1139" w:rsidRPr="00CE7B9E">
        <w:rPr>
          <w:rFonts w:ascii="Times New Roman" w:hAnsi="Times New Roman"/>
          <w:szCs w:val="24"/>
        </w:rPr>
        <w:t>Under Review</w:t>
      </w:r>
      <w:r w:rsidR="004E1139">
        <w:rPr>
          <w:rFonts w:ascii="Times New Roman" w:hAnsi="Times New Roman"/>
          <w:i/>
          <w:szCs w:val="24"/>
        </w:rPr>
        <w:t>.</w:t>
      </w:r>
    </w:p>
    <w:p w14:paraId="38CBAE7C" w14:textId="77777777" w:rsidR="00876697" w:rsidRDefault="00876697" w:rsidP="00876697">
      <w:pPr>
        <w:ind w:left="360" w:hanging="360"/>
        <w:rPr>
          <w:rFonts w:ascii="Calibri" w:hAnsi="Calibri"/>
          <w:sz w:val="22"/>
          <w:szCs w:val="22"/>
        </w:rPr>
      </w:pPr>
    </w:p>
    <w:p w14:paraId="5D061550" w14:textId="4FB8ABC4" w:rsidR="00FB7B2E" w:rsidRDefault="00FB7B2E">
      <w:pPr>
        <w:spacing w:after="160" w:line="259" w:lineRule="auto"/>
        <w:ind w:left="0"/>
      </w:pPr>
      <w:r>
        <w:br w:type="page"/>
      </w:r>
    </w:p>
    <w:p w14:paraId="7AA24ED3" w14:textId="77777777" w:rsidR="00A02689" w:rsidRDefault="00A02689">
      <w:pPr>
        <w:spacing w:after="160" w:line="259" w:lineRule="auto"/>
        <w:ind w:left="0"/>
        <w:sectPr w:rsidR="00A02689">
          <w:pgSz w:w="12240" w:h="15840"/>
          <w:pgMar w:top="1440" w:right="1440" w:bottom="1440" w:left="1440" w:header="720" w:footer="720" w:gutter="0"/>
          <w:cols w:space="720"/>
          <w:docGrid w:linePitch="360"/>
        </w:sectPr>
      </w:pPr>
    </w:p>
    <w:p w14:paraId="78F19F30" w14:textId="03387408" w:rsidR="00D610B8" w:rsidRPr="00E025E1" w:rsidRDefault="00BB0647" w:rsidP="00D740EF">
      <w:pPr>
        <w:spacing w:after="160" w:line="259" w:lineRule="auto"/>
        <w:ind w:left="0" w:right="-720"/>
        <w:jc w:val="center"/>
        <w:rPr>
          <w:b/>
        </w:rPr>
      </w:pPr>
      <w:r>
        <w:rPr>
          <w:b/>
        </w:rPr>
        <w:t xml:space="preserve">Table H.1. </w:t>
      </w:r>
      <w:r w:rsidR="00E025E1" w:rsidRPr="00E025E1">
        <w:rPr>
          <w:b/>
        </w:rPr>
        <w:t>Potential Intervention Points</w:t>
      </w:r>
    </w:p>
    <w:tbl>
      <w:tblPr>
        <w:tblStyle w:val="TableGrid"/>
        <w:tblW w:w="12641" w:type="dxa"/>
        <w:tblLayout w:type="fixed"/>
        <w:tblLook w:val="04A0" w:firstRow="1" w:lastRow="0" w:firstColumn="1" w:lastColumn="0" w:noHBand="0" w:noVBand="1"/>
      </w:tblPr>
      <w:tblGrid>
        <w:gridCol w:w="805"/>
        <w:gridCol w:w="2070"/>
        <w:gridCol w:w="1620"/>
        <w:gridCol w:w="2520"/>
        <w:gridCol w:w="2610"/>
        <w:gridCol w:w="3016"/>
      </w:tblGrid>
      <w:tr w:rsidR="000442F9" w:rsidRPr="006152FD" w14:paraId="73667757" w14:textId="69D3C111" w:rsidTr="00D93B31">
        <w:trPr>
          <w:trHeight w:val="564"/>
        </w:trPr>
        <w:tc>
          <w:tcPr>
            <w:tcW w:w="805" w:type="dxa"/>
            <w:hideMark/>
          </w:tcPr>
          <w:p w14:paraId="782B3A44" w14:textId="77777777" w:rsidR="000442F9" w:rsidRPr="006152FD" w:rsidRDefault="000442F9" w:rsidP="00A02689">
            <w:pPr>
              <w:ind w:left="0"/>
              <w:rPr>
                <w:rFonts w:ascii="Times New Roman" w:hAnsi="Times New Roman"/>
                <w:b/>
                <w:bCs/>
                <w:sz w:val="20"/>
              </w:rPr>
            </w:pPr>
            <w:r w:rsidRPr="006152FD">
              <w:rPr>
                <w:rFonts w:ascii="Times New Roman" w:hAnsi="Times New Roman"/>
                <w:b/>
                <w:bCs/>
                <w:sz w:val="20"/>
              </w:rPr>
              <w:t>Week</w:t>
            </w:r>
          </w:p>
        </w:tc>
        <w:tc>
          <w:tcPr>
            <w:tcW w:w="2070" w:type="dxa"/>
            <w:hideMark/>
          </w:tcPr>
          <w:p w14:paraId="2D673C17" w14:textId="77777777" w:rsidR="000442F9" w:rsidRPr="006152FD" w:rsidRDefault="000442F9" w:rsidP="00A02689">
            <w:pPr>
              <w:ind w:left="0"/>
              <w:rPr>
                <w:rFonts w:ascii="Times New Roman" w:hAnsi="Times New Roman"/>
                <w:b/>
                <w:bCs/>
                <w:sz w:val="20"/>
              </w:rPr>
            </w:pPr>
            <w:r w:rsidRPr="006152FD">
              <w:rPr>
                <w:rFonts w:ascii="Times New Roman" w:hAnsi="Times New Roman"/>
                <w:b/>
                <w:bCs/>
                <w:sz w:val="20"/>
              </w:rPr>
              <w:t>Production Operation Description</w:t>
            </w:r>
          </w:p>
        </w:tc>
        <w:tc>
          <w:tcPr>
            <w:tcW w:w="1620" w:type="dxa"/>
            <w:hideMark/>
          </w:tcPr>
          <w:p w14:paraId="6C78FBB8" w14:textId="0ABADCC1" w:rsidR="000442F9" w:rsidRPr="006152FD" w:rsidRDefault="000442F9" w:rsidP="00A02689">
            <w:pPr>
              <w:ind w:left="0"/>
              <w:rPr>
                <w:rFonts w:ascii="Times New Roman" w:hAnsi="Times New Roman"/>
                <w:b/>
                <w:bCs/>
                <w:sz w:val="20"/>
              </w:rPr>
            </w:pPr>
            <w:r w:rsidRPr="006152FD">
              <w:rPr>
                <w:rFonts w:ascii="Times New Roman" w:hAnsi="Times New Roman"/>
                <w:b/>
                <w:bCs/>
                <w:sz w:val="20"/>
              </w:rPr>
              <w:t>Adaptive Design Interventions</w:t>
            </w:r>
          </w:p>
        </w:tc>
        <w:tc>
          <w:tcPr>
            <w:tcW w:w="2520" w:type="dxa"/>
            <w:hideMark/>
          </w:tcPr>
          <w:p w14:paraId="785DB8FA" w14:textId="24F9F438" w:rsidR="000442F9" w:rsidRPr="006152FD" w:rsidRDefault="000442F9" w:rsidP="00A02689">
            <w:pPr>
              <w:ind w:left="0"/>
              <w:rPr>
                <w:rFonts w:ascii="Times New Roman" w:hAnsi="Times New Roman"/>
                <w:b/>
                <w:bCs/>
                <w:sz w:val="20"/>
              </w:rPr>
            </w:pPr>
            <w:r w:rsidRPr="006152FD">
              <w:rPr>
                <w:rFonts w:ascii="Times New Roman" w:hAnsi="Times New Roman"/>
                <w:b/>
                <w:bCs/>
                <w:sz w:val="20"/>
              </w:rPr>
              <w:t xml:space="preserve">How to determine to intervene using </w:t>
            </w:r>
            <w:r>
              <w:rPr>
                <w:rFonts w:ascii="Times New Roman" w:hAnsi="Times New Roman"/>
                <w:b/>
                <w:bCs/>
                <w:sz w:val="20"/>
              </w:rPr>
              <w:t xml:space="preserve">cost and </w:t>
            </w:r>
            <w:r w:rsidRPr="006152FD">
              <w:rPr>
                <w:rFonts w:ascii="Times New Roman" w:hAnsi="Times New Roman"/>
                <w:b/>
                <w:bCs/>
                <w:sz w:val="20"/>
              </w:rPr>
              <w:t>RMSE as the quality metric</w:t>
            </w:r>
            <w:r>
              <w:rPr>
                <w:rFonts w:ascii="Times New Roman" w:hAnsi="Times New Roman"/>
                <w:b/>
                <w:bCs/>
                <w:sz w:val="20"/>
              </w:rPr>
              <w:t>s</w:t>
            </w:r>
            <w:r w:rsidRPr="006152FD">
              <w:rPr>
                <w:rFonts w:ascii="Times New Roman" w:hAnsi="Times New Roman"/>
                <w:b/>
                <w:bCs/>
                <w:sz w:val="20"/>
              </w:rPr>
              <w:t>?</w:t>
            </w:r>
          </w:p>
        </w:tc>
        <w:tc>
          <w:tcPr>
            <w:tcW w:w="2610" w:type="dxa"/>
            <w:hideMark/>
          </w:tcPr>
          <w:p w14:paraId="3E8E47D4" w14:textId="77777777" w:rsidR="000442F9" w:rsidRPr="006152FD" w:rsidRDefault="000442F9" w:rsidP="00A02689">
            <w:pPr>
              <w:ind w:left="0"/>
              <w:rPr>
                <w:rFonts w:ascii="Times New Roman" w:hAnsi="Times New Roman"/>
                <w:b/>
                <w:bCs/>
                <w:sz w:val="20"/>
              </w:rPr>
            </w:pPr>
            <w:r w:rsidRPr="006152FD">
              <w:rPr>
                <w:rFonts w:ascii="Times New Roman" w:hAnsi="Times New Roman"/>
                <w:b/>
                <w:bCs/>
                <w:sz w:val="20"/>
              </w:rPr>
              <w:t>How to determine to intervene using R-indicators as the quality metric?</w:t>
            </w:r>
          </w:p>
        </w:tc>
        <w:tc>
          <w:tcPr>
            <w:tcW w:w="3016" w:type="dxa"/>
          </w:tcPr>
          <w:p w14:paraId="7BA2A8C6" w14:textId="118974CD" w:rsidR="000442F9" w:rsidRPr="006152FD" w:rsidRDefault="000442F9" w:rsidP="00A02689">
            <w:pPr>
              <w:ind w:left="0"/>
              <w:rPr>
                <w:rFonts w:ascii="Times New Roman" w:hAnsi="Times New Roman"/>
                <w:b/>
                <w:bCs/>
                <w:sz w:val="20"/>
              </w:rPr>
            </w:pPr>
            <w:r w:rsidRPr="006152FD">
              <w:rPr>
                <w:rFonts w:ascii="Times New Roman" w:hAnsi="Times New Roman"/>
                <w:b/>
                <w:bCs/>
                <w:sz w:val="20"/>
              </w:rPr>
              <w:t>Other contributing factors</w:t>
            </w:r>
          </w:p>
        </w:tc>
      </w:tr>
      <w:tr w:rsidR="000442F9" w:rsidRPr="006152FD" w14:paraId="3299F73C" w14:textId="2A31C0F2" w:rsidTr="00D93B31">
        <w:trPr>
          <w:trHeight w:val="576"/>
        </w:trPr>
        <w:tc>
          <w:tcPr>
            <w:tcW w:w="805" w:type="dxa"/>
            <w:hideMark/>
          </w:tcPr>
          <w:p w14:paraId="584BCD4B" w14:textId="77777777" w:rsidR="000442F9" w:rsidRPr="006152FD" w:rsidRDefault="000442F9" w:rsidP="00A02689">
            <w:pPr>
              <w:ind w:left="0"/>
              <w:rPr>
                <w:rFonts w:ascii="Times New Roman" w:hAnsi="Times New Roman"/>
                <w:sz w:val="20"/>
              </w:rPr>
            </w:pPr>
            <w:r w:rsidRPr="006152FD">
              <w:rPr>
                <w:rFonts w:ascii="Times New Roman" w:hAnsi="Times New Roman"/>
                <w:sz w:val="20"/>
              </w:rPr>
              <w:t>1</w:t>
            </w:r>
          </w:p>
        </w:tc>
        <w:tc>
          <w:tcPr>
            <w:tcW w:w="2070" w:type="dxa"/>
            <w:hideMark/>
          </w:tcPr>
          <w:p w14:paraId="6F0F891D"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1 Web Invite, Incentives (If Appropriate)</w:t>
            </w:r>
          </w:p>
        </w:tc>
        <w:tc>
          <w:tcPr>
            <w:tcW w:w="1620" w:type="dxa"/>
            <w:hideMark/>
          </w:tcPr>
          <w:p w14:paraId="420C19B1" w14:textId="77777777" w:rsidR="000442F9" w:rsidRPr="006152FD" w:rsidRDefault="000442F9" w:rsidP="00A02689">
            <w:pPr>
              <w:ind w:left="0"/>
              <w:rPr>
                <w:rFonts w:ascii="Times New Roman" w:hAnsi="Times New Roman"/>
                <w:sz w:val="20"/>
              </w:rPr>
            </w:pPr>
            <w:r w:rsidRPr="006152FD">
              <w:rPr>
                <w:rFonts w:ascii="Times New Roman" w:hAnsi="Times New Roman"/>
                <w:sz w:val="20"/>
              </w:rPr>
              <w:t>No interventions.</w:t>
            </w:r>
          </w:p>
        </w:tc>
        <w:tc>
          <w:tcPr>
            <w:tcW w:w="2520" w:type="dxa"/>
            <w:hideMark/>
          </w:tcPr>
          <w:p w14:paraId="65427463" w14:textId="77777777" w:rsidR="000442F9" w:rsidRPr="006152FD" w:rsidRDefault="000442F9" w:rsidP="00A02689">
            <w:pPr>
              <w:ind w:left="0"/>
              <w:rPr>
                <w:rFonts w:ascii="Times New Roman" w:hAnsi="Times New Roman"/>
                <w:sz w:val="20"/>
              </w:rPr>
            </w:pPr>
            <w:r w:rsidRPr="006152FD">
              <w:rPr>
                <w:rFonts w:ascii="Times New Roman" w:hAnsi="Times New Roman"/>
                <w:sz w:val="20"/>
              </w:rPr>
              <w:t>N/A</w:t>
            </w:r>
          </w:p>
        </w:tc>
        <w:tc>
          <w:tcPr>
            <w:tcW w:w="2610" w:type="dxa"/>
            <w:hideMark/>
          </w:tcPr>
          <w:p w14:paraId="4177F90B" w14:textId="77777777" w:rsidR="000442F9" w:rsidRPr="006152FD" w:rsidRDefault="000442F9" w:rsidP="00A02689">
            <w:pPr>
              <w:ind w:left="0"/>
              <w:rPr>
                <w:rFonts w:ascii="Times New Roman" w:hAnsi="Times New Roman"/>
                <w:sz w:val="20"/>
              </w:rPr>
            </w:pPr>
            <w:r w:rsidRPr="006152FD">
              <w:rPr>
                <w:rFonts w:ascii="Times New Roman" w:hAnsi="Times New Roman"/>
                <w:sz w:val="20"/>
              </w:rPr>
              <w:t>N/A</w:t>
            </w:r>
          </w:p>
        </w:tc>
        <w:tc>
          <w:tcPr>
            <w:tcW w:w="3016" w:type="dxa"/>
          </w:tcPr>
          <w:p w14:paraId="51C3D80F" w14:textId="0E9109A6" w:rsidR="000442F9" w:rsidRPr="006152FD" w:rsidRDefault="000442F9" w:rsidP="00A02689">
            <w:pPr>
              <w:ind w:left="0"/>
              <w:rPr>
                <w:rFonts w:ascii="Times New Roman" w:hAnsi="Times New Roman"/>
                <w:sz w:val="20"/>
              </w:rPr>
            </w:pPr>
            <w:r w:rsidRPr="006152FD">
              <w:rPr>
                <w:rFonts w:ascii="Times New Roman" w:hAnsi="Times New Roman"/>
                <w:sz w:val="20"/>
              </w:rPr>
              <w:t>N/A</w:t>
            </w:r>
          </w:p>
        </w:tc>
      </w:tr>
      <w:tr w:rsidR="000442F9" w:rsidRPr="006152FD" w14:paraId="1614EA81" w14:textId="6144909D" w:rsidTr="00D93B31">
        <w:trPr>
          <w:trHeight w:val="576"/>
        </w:trPr>
        <w:tc>
          <w:tcPr>
            <w:tcW w:w="805" w:type="dxa"/>
            <w:hideMark/>
          </w:tcPr>
          <w:p w14:paraId="5CEF0366" w14:textId="77777777" w:rsidR="000442F9" w:rsidRPr="006152FD" w:rsidRDefault="000442F9" w:rsidP="00A02689">
            <w:pPr>
              <w:ind w:left="0"/>
              <w:rPr>
                <w:rFonts w:ascii="Times New Roman" w:hAnsi="Times New Roman"/>
                <w:sz w:val="20"/>
              </w:rPr>
            </w:pPr>
            <w:r w:rsidRPr="006152FD">
              <w:rPr>
                <w:rFonts w:ascii="Times New Roman" w:hAnsi="Times New Roman"/>
                <w:sz w:val="20"/>
              </w:rPr>
              <w:t>2</w:t>
            </w:r>
          </w:p>
        </w:tc>
        <w:tc>
          <w:tcPr>
            <w:tcW w:w="2070" w:type="dxa"/>
            <w:hideMark/>
          </w:tcPr>
          <w:p w14:paraId="58623A44"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2 Reminder, Questionnaire Mailing (If Mail Preference)</w:t>
            </w:r>
          </w:p>
        </w:tc>
        <w:tc>
          <w:tcPr>
            <w:tcW w:w="1620" w:type="dxa"/>
            <w:hideMark/>
          </w:tcPr>
          <w:p w14:paraId="4B623737" w14:textId="77777777" w:rsidR="000442F9" w:rsidRPr="006152FD" w:rsidRDefault="000442F9" w:rsidP="00A02689">
            <w:pPr>
              <w:ind w:left="0"/>
              <w:rPr>
                <w:rFonts w:ascii="Times New Roman" w:hAnsi="Times New Roman"/>
                <w:sz w:val="20"/>
              </w:rPr>
            </w:pPr>
            <w:r w:rsidRPr="006152FD">
              <w:rPr>
                <w:rFonts w:ascii="Times New Roman" w:hAnsi="Times New Roman"/>
                <w:sz w:val="20"/>
              </w:rPr>
              <w:t>No interventions.</w:t>
            </w:r>
          </w:p>
        </w:tc>
        <w:tc>
          <w:tcPr>
            <w:tcW w:w="2520" w:type="dxa"/>
            <w:hideMark/>
          </w:tcPr>
          <w:p w14:paraId="11ED2422" w14:textId="77777777" w:rsidR="000442F9" w:rsidRPr="006152FD" w:rsidRDefault="000442F9" w:rsidP="00A02689">
            <w:pPr>
              <w:ind w:left="0"/>
              <w:rPr>
                <w:rFonts w:ascii="Times New Roman" w:hAnsi="Times New Roman"/>
                <w:sz w:val="20"/>
              </w:rPr>
            </w:pPr>
            <w:r w:rsidRPr="006152FD">
              <w:rPr>
                <w:rFonts w:ascii="Times New Roman" w:hAnsi="Times New Roman"/>
                <w:sz w:val="20"/>
              </w:rPr>
              <w:t>N/A</w:t>
            </w:r>
          </w:p>
        </w:tc>
        <w:tc>
          <w:tcPr>
            <w:tcW w:w="2610" w:type="dxa"/>
            <w:hideMark/>
          </w:tcPr>
          <w:p w14:paraId="518FD616" w14:textId="77777777" w:rsidR="000442F9" w:rsidRPr="006152FD" w:rsidRDefault="000442F9" w:rsidP="00A02689">
            <w:pPr>
              <w:ind w:left="0"/>
              <w:rPr>
                <w:rFonts w:ascii="Times New Roman" w:hAnsi="Times New Roman"/>
                <w:sz w:val="20"/>
              </w:rPr>
            </w:pPr>
            <w:r w:rsidRPr="006152FD">
              <w:rPr>
                <w:rFonts w:ascii="Times New Roman" w:hAnsi="Times New Roman"/>
                <w:sz w:val="20"/>
              </w:rPr>
              <w:t>N/A</w:t>
            </w:r>
          </w:p>
        </w:tc>
        <w:tc>
          <w:tcPr>
            <w:tcW w:w="3016" w:type="dxa"/>
          </w:tcPr>
          <w:p w14:paraId="1E6CB6B9" w14:textId="75503AA5" w:rsidR="000442F9" w:rsidRPr="006152FD" w:rsidRDefault="000442F9" w:rsidP="00A02689">
            <w:pPr>
              <w:ind w:left="0"/>
              <w:rPr>
                <w:rFonts w:ascii="Times New Roman" w:hAnsi="Times New Roman"/>
                <w:sz w:val="20"/>
              </w:rPr>
            </w:pPr>
            <w:r w:rsidRPr="006152FD">
              <w:rPr>
                <w:rFonts w:ascii="Times New Roman" w:hAnsi="Times New Roman"/>
                <w:sz w:val="20"/>
              </w:rPr>
              <w:t>N/A</w:t>
            </w:r>
          </w:p>
        </w:tc>
      </w:tr>
      <w:tr w:rsidR="000442F9" w:rsidRPr="006152FD" w14:paraId="3DA08340" w14:textId="4BAA88F6" w:rsidTr="00D93B31">
        <w:trPr>
          <w:trHeight w:val="864"/>
        </w:trPr>
        <w:tc>
          <w:tcPr>
            <w:tcW w:w="805" w:type="dxa"/>
            <w:vMerge w:val="restart"/>
            <w:hideMark/>
          </w:tcPr>
          <w:p w14:paraId="13D58062" w14:textId="06298D59" w:rsidR="000442F9" w:rsidRPr="006152FD" w:rsidRDefault="000442F9" w:rsidP="006152FD">
            <w:pPr>
              <w:ind w:left="0"/>
              <w:rPr>
                <w:rFonts w:ascii="Times New Roman" w:hAnsi="Times New Roman"/>
                <w:sz w:val="20"/>
              </w:rPr>
            </w:pPr>
            <w:r w:rsidRPr="006152FD">
              <w:rPr>
                <w:rFonts w:ascii="Times New Roman" w:hAnsi="Times New Roman"/>
                <w:sz w:val="20"/>
              </w:rPr>
              <w:t>4-23</w:t>
            </w:r>
          </w:p>
        </w:tc>
        <w:tc>
          <w:tcPr>
            <w:tcW w:w="2070" w:type="dxa"/>
            <w:vMerge w:val="restart"/>
            <w:hideMark/>
          </w:tcPr>
          <w:p w14:paraId="00AAF8D0" w14:textId="0E20312A" w:rsidR="000442F9" w:rsidRPr="006152FD" w:rsidRDefault="000442F9" w:rsidP="00A02689">
            <w:pPr>
              <w:ind w:left="0"/>
              <w:rPr>
                <w:rFonts w:ascii="Times New Roman" w:hAnsi="Times New Roman"/>
                <w:sz w:val="20"/>
              </w:rPr>
            </w:pPr>
            <w:r w:rsidRPr="006152FD">
              <w:rPr>
                <w:rFonts w:ascii="Times New Roman" w:hAnsi="Times New Roman"/>
                <w:sz w:val="20"/>
              </w:rPr>
              <w:t>Various</w:t>
            </w:r>
          </w:p>
        </w:tc>
        <w:tc>
          <w:tcPr>
            <w:tcW w:w="1620" w:type="dxa"/>
            <w:hideMark/>
          </w:tcPr>
          <w:p w14:paraId="3A17E26F" w14:textId="4AA862AD" w:rsidR="000442F9" w:rsidRPr="006152FD" w:rsidRDefault="000442F9" w:rsidP="00C83E1A">
            <w:pPr>
              <w:ind w:left="0"/>
              <w:rPr>
                <w:rFonts w:ascii="Times New Roman" w:hAnsi="Times New Roman"/>
                <w:sz w:val="20"/>
              </w:rPr>
            </w:pPr>
            <w:r w:rsidRPr="006152FD">
              <w:rPr>
                <w:rFonts w:ascii="Times New Roman" w:hAnsi="Times New Roman"/>
                <w:sz w:val="20"/>
              </w:rPr>
              <w:t>Activat</w:t>
            </w:r>
            <w:r>
              <w:rPr>
                <w:rFonts w:ascii="Times New Roman" w:hAnsi="Times New Roman"/>
                <w:sz w:val="20"/>
              </w:rPr>
              <w:t>e</w:t>
            </w:r>
            <w:r w:rsidRPr="006152FD">
              <w:rPr>
                <w:rFonts w:ascii="Times New Roman" w:hAnsi="Times New Roman"/>
                <w:sz w:val="20"/>
              </w:rPr>
              <w:t xml:space="preserve"> cases in CATI early or take cases</w:t>
            </w:r>
            <w:r>
              <w:rPr>
                <w:rFonts w:ascii="Times New Roman" w:hAnsi="Times New Roman"/>
                <w:sz w:val="20"/>
              </w:rPr>
              <w:t xml:space="preserve"> </w:t>
            </w:r>
            <w:r w:rsidRPr="006152FD">
              <w:rPr>
                <w:rFonts w:ascii="Times New Roman" w:hAnsi="Times New Roman"/>
                <w:sz w:val="20"/>
              </w:rPr>
              <w:t xml:space="preserve">in CATI off hold </w:t>
            </w:r>
          </w:p>
        </w:tc>
        <w:tc>
          <w:tcPr>
            <w:tcW w:w="2520" w:type="dxa"/>
            <w:hideMark/>
          </w:tcPr>
          <w:p w14:paraId="41568FDF" w14:textId="1743635D" w:rsidR="000442F9" w:rsidRPr="006152FD" w:rsidRDefault="000442F9" w:rsidP="00D7575D">
            <w:pPr>
              <w:ind w:left="0"/>
              <w:rPr>
                <w:rFonts w:ascii="Times New Roman" w:hAnsi="Times New Roman"/>
                <w:sz w:val="20"/>
              </w:rPr>
            </w:pPr>
            <w:r>
              <w:rPr>
                <w:rFonts w:ascii="Times New Roman" w:hAnsi="Times New Roman"/>
                <w:sz w:val="20"/>
              </w:rPr>
              <w:t xml:space="preserve">If the alternate strategy is predicted to result in ≥ 5% savings in remaining data collection costs without increasing the predicted RMSE of final estimates by ≥ 5%, intervene.  </w:t>
            </w:r>
          </w:p>
        </w:tc>
        <w:tc>
          <w:tcPr>
            <w:tcW w:w="2610" w:type="dxa"/>
          </w:tcPr>
          <w:p w14:paraId="30DA3142" w14:textId="3CF89AC3" w:rsidR="000442F9" w:rsidRPr="006152FD" w:rsidRDefault="000442F9" w:rsidP="00082854">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balance variable (based on the variable level unconditional partial R-indicators) has a subgroup where the category-level unconditional partial R-indicator &lt;</w:t>
            </w:r>
            <w:r>
              <w:rPr>
                <w:rFonts w:ascii="Times New Roman" w:hAnsi="Times New Roman"/>
                <w:sz w:val="20"/>
              </w:rPr>
              <w:t xml:space="preserve"> </w:t>
            </w:r>
            <w:r w:rsidRPr="006152FD">
              <w:rPr>
                <w:rFonts w:ascii="Times New Roman" w:hAnsi="Times New Roman"/>
                <w:sz w:val="20"/>
              </w:rPr>
              <w:t>-0.01, intervene</w:t>
            </w:r>
            <w:r>
              <w:rPr>
                <w:rFonts w:ascii="Times New Roman" w:hAnsi="Times New Roman"/>
                <w:sz w:val="20"/>
              </w:rPr>
              <w:t>.</w:t>
            </w:r>
            <w:r w:rsidRPr="006152FD">
              <w:rPr>
                <w:rStyle w:val="FootnoteReference"/>
                <w:rFonts w:ascii="Times New Roman" w:hAnsi="Times New Roman"/>
                <w:sz w:val="20"/>
              </w:rPr>
              <w:footnoteReference w:id="2"/>
            </w:r>
            <w:r w:rsidRPr="006152FD">
              <w:rPr>
                <w:rFonts w:ascii="Times New Roman" w:hAnsi="Times New Roman"/>
                <w:sz w:val="20"/>
              </w:rPr>
              <w:t xml:space="preserve">  </w:t>
            </w:r>
          </w:p>
        </w:tc>
        <w:tc>
          <w:tcPr>
            <w:tcW w:w="3016" w:type="dxa"/>
          </w:tcPr>
          <w:p w14:paraId="174EB180" w14:textId="4D4E20F3" w:rsidR="000442F9" w:rsidRPr="006152FD" w:rsidRDefault="000442F9" w:rsidP="00D740EF">
            <w:pPr>
              <w:ind w:left="0"/>
              <w:rPr>
                <w:rFonts w:ascii="Times New Roman" w:hAnsi="Times New Roman"/>
                <w:sz w:val="20"/>
              </w:rPr>
            </w:pPr>
            <w:r w:rsidRPr="006152FD">
              <w:rPr>
                <w:rFonts w:ascii="Times New Roman" w:hAnsi="Times New Roman"/>
                <w:sz w:val="20"/>
              </w:rPr>
              <w:t>If these subgroups are low interest groups (e.g., non-S&amp;E)</w:t>
            </w:r>
            <w:r>
              <w:rPr>
                <w:rFonts w:ascii="Times New Roman" w:hAnsi="Times New Roman"/>
                <w:sz w:val="20"/>
              </w:rPr>
              <w:t>,</w:t>
            </w:r>
            <w:r w:rsidRPr="006152FD">
              <w:rPr>
                <w:rFonts w:ascii="Times New Roman" w:hAnsi="Times New Roman"/>
                <w:sz w:val="20"/>
              </w:rPr>
              <w:t xml:space="preserve"> we may not intervene.</w:t>
            </w:r>
          </w:p>
          <w:p w14:paraId="68551038" w14:textId="772E1785" w:rsidR="000442F9" w:rsidRPr="006152FD" w:rsidRDefault="000442F9" w:rsidP="00D740EF">
            <w:pPr>
              <w:ind w:left="0"/>
              <w:rPr>
                <w:rFonts w:ascii="Times New Roman" w:hAnsi="Times New Roman"/>
                <w:sz w:val="20"/>
              </w:rPr>
            </w:pPr>
            <w:r w:rsidRPr="006152FD">
              <w:rPr>
                <w:rFonts w:ascii="Times New Roman" w:hAnsi="Times New Roman"/>
                <w:sz w:val="20"/>
              </w:rPr>
              <w:t xml:space="preserve">If the subgroups are very large and we do not want to move all cases to CATI, use response propensity for these cases, and move over </w:t>
            </w:r>
            <w:r>
              <w:rPr>
                <w:rFonts w:ascii="Times New Roman" w:hAnsi="Times New Roman"/>
                <w:sz w:val="20"/>
              </w:rPr>
              <w:t xml:space="preserve">only the </w:t>
            </w:r>
            <w:r w:rsidRPr="006152FD">
              <w:rPr>
                <w:rFonts w:ascii="Times New Roman" w:hAnsi="Times New Roman"/>
                <w:sz w:val="20"/>
              </w:rPr>
              <w:t>"higher" propensity cases.</w:t>
            </w:r>
          </w:p>
        </w:tc>
      </w:tr>
      <w:tr w:rsidR="000442F9" w:rsidRPr="006152FD" w14:paraId="3742D651" w14:textId="225C1FCB" w:rsidTr="00D93B31">
        <w:trPr>
          <w:trHeight w:val="864"/>
        </w:trPr>
        <w:tc>
          <w:tcPr>
            <w:tcW w:w="805" w:type="dxa"/>
            <w:vMerge/>
            <w:hideMark/>
          </w:tcPr>
          <w:p w14:paraId="64851103" w14:textId="77777777" w:rsidR="000442F9" w:rsidRPr="006152FD" w:rsidRDefault="000442F9" w:rsidP="00A02689">
            <w:pPr>
              <w:ind w:left="0"/>
              <w:rPr>
                <w:rFonts w:ascii="Times New Roman" w:hAnsi="Times New Roman"/>
                <w:sz w:val="20"/>
              </w:rPr>
            </w:pPr>
          </w:p>
        </w:tc>
        <w:tc>
          <w:tcPr>
            <w:tcW w:w="2070" w:type="dxa"/>
            <w:vMerge/>
            <w:hideMark/>
          </w:tcPr>
          <w:p w14:paraId="5FEA9533" w14:textId="77777777" w:rsidR="000442F9" w:rsidRPr="006152FD" w:rsidRDefault="000442F9" w:rsidP="00A02689">
            <w:pPr>
              <w:ind w:left="0"/>
              <w:rPr>
                <w:rFonts w:ascii="Times New Roman" w:hAnsi="Times New Roman"/>
                <w:sz w:val="20"/>
              </w:rPr>
            </w:pPr>
          </w:p>
        </w:tc>
        <w:tc>
          <w:tcPr>
            <w:tcW w:w="1620" w:type="dxa"/>
            <w:hideMark/>
          </w:tcPr>
          <w:p w14:paraId="456AC20F" w14:textId="16C61B89" w:rsidR="000442F9" w:rsidRPr="006152FD" w:rsidRDefault="000442F9" w:rsidP="00A02689">
            <w:pPr>
              <w:ind w:left="0"/>
              <w:rPr>
                <w:rFonts w:ascii="Times New Roman" w:hAnsi="Times New Roman"/>
                <w:sz w:val="20"/>
              </w:rPr>
            </w:pPr>
            <w:r w:rsidRPr="006152FD">
              <w:rPr>
                <w:rFonts w:ascii="Times New Roman" w:hAnsi="Times New Roman"/>
                <w:sz w:val="20"/>
              </w:rPr>
              <w:t>Put cases in CATI on hold</w:t>
            </w:r>
          </w:p>
        </w:tc>
        <w:tc>
          <w:tcPr>
            <w:tcW w:w="2520" w:type="dxa"/>
            <w:hideMark/>
          </w:tcPr>
          <w:p w14:paraId="2BA38EF2" w14:textId="4B6591F3" w:rsidR="000442F9" w:rsidRPr="006152FD" w:rsidRDefault="000442F9" w:rsidP="00D7575D">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3CAF970E" w14:textId="4A44A851" w:rsidR="000442F9" w:rsidRPr="006152FD" w:rsidRDefault="000442F9" w:rsidP="006152FD">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2429EC5A" w14:textId="76A2DF15" w:rsidR="000442F9" w:rsidRPr="006152FD" w:rsidRDefault="000442F9" w:rsidP="00045C87">
            <w:pPr>
              <w:ind w:left="0"/>
              <w:rPr>
                <w:rFonts w:ascii="Times New Roman" w:hAnsi="Times New Roman"/>
                <w:sz w:val="20"/>
              </w:rPr>
            </w:pPr>
            <w:r w:rsidRPr="006152FD">
              <w:rPr>
                <w:rFonts w:ascii="Times New Roman" w:hAnsi="Times New Roman"/>
                <w:sz w:val="20"/>
              </w:rPr>
              <w:t>If key estimates of interest have not stabilized in the experimental group, we may not interven</w:t>
            </w:r>
            <w:r>
              <w:rPr>
                <w:rFonts w:ascii="Times New Roman" w:hAnsi="Times New Roman"/>
                <w:sz w:val="20"/>
              </w:rPr>
              <w:t>e</w:t>
            </w:r>
            <w:r w:rsidRPr="006152FD">
              <w:rPr>
                <w:rFonts w:ascii="Times New Roman" w:hAnsi="Times New Roman"/>
                <w:sz w:val="20"/>
              </w:rPr>
              <w:t>.</w:t>
            </w:r>
          </w:p>
        </w:tc>
      </w:tr>
      <w:tr w:rsidR="000442F9" w:rsidRPr="006152FD" w14:paraId="42589BFA" w14:textId="01489716" w:rsidTr="00D93B31">
        <w:trPr>
          <w:trHeight w:val="864"/>
        </w:trPr>
        <w:tc>
          <w:tcPr>
            <w:tcW w:w="805" w:type="dxa"/>
            <w:hideMark/>
          </w:tcPr>
          <w:p w14:paraId="0EF188B7" w14:textId="77777777" w:rsidR="000442F9" w:rsidRPr="006152FD" w:rsidRDefault="000442F9" w:rsidP="00A02689">
            <w:pPr>
              <w:ind w:left="0"/>
              <w:rPr>
                <w:rFonts w:ascii="Times New Roman" w:hAnsi="Times New Roman"/>
                <w:sz w:val="20"/>
              </w:rPr>
            </w:pPr>
            <w:r w:rsidRPr="006152FD">
              <w:rPr>
                <w:rFonts w:ascii="Times New Roman" w:hAnsi="Times New Roman"/>
                <w:sz w:val="20"/>
              </w:rPr>
              <w:t>4 - 23</w:t>
            </w:r>
          </w:p>
        </w:tc>
        <w:tc>
          <w:tcPr>
            <w:tcW w:w="2070" w:type="dxa"/>
            <w:hideMark/>
          </w:tcPr>
          <w:p w14:paraId="63167FF0" w14:textId="38ED5CA7" w:rsidR="000442F9" w:rsidRPr="006152FD" w:rsidRDefault="000442F9" w:rsidP="00A02689">
            <w:pPr>
              <w:ind w:left="0"/>
              <w:rPr>
                <w:rFonts w:ascii="Times New Roman" w:hAnsi="Times New Roman"/>
                <w:sz w:val="20"/>
              </w:rPr>
            </w:pPr>
            <w:r w:rsidRPr="006152FD">
              <w:rPr>
                <w:rFonts w:ascii="Times New Roman" w:hAnsi="Times New Roman"/>
                <w:sz w:val="20"/>
              </w:rPr>
              <w:t>Various</w:t>
            </w:r>
          </w:p>
        </w:tc>
        <w:tc>
          <w:tcPr>
            <w:tcW w:w="1620" w:type="dxa"/>
            <w:hideMark/>
          </w:tcPr>
          <w:p w14:paraId="71370183" w14:textId="491B15C9" w:rsidR="000442F9" w:rsidRPr="006152FD" w:rsidRDefault="000442F9" w:rsidP="00A02689">
            <w:pPr>
              <w:ind w:left="0"/>
              <w:rPr>
                <w:rFonts w:ascii="Times New Roman" w:hAnsi="Times New Roman"/>
                <w:sz w:val="20"/>
              </w:rPr>
            </w:pPr>
            <w:r w:rsidRPr="006152FD">
              <w:rPr>
                <w:rFonts w:ascii="Times New Roman" w:hAnsi="Times New Roman"/>
                <w:sz w:val="20"/>
              </w:rPr>
              <w:t>Send an off-production-path questionnaire</w:t>
            </w:r>
          </w:p>
        </w:tc>
        <w:tc>
          <w:tcPr>
            <w:tcW w:w="2520" w:type="dxa"/>
            <w:hideMark/>
          </w:tcPr>
          <w:p w14:paraId="6641EAEF" w14:textId="348D6A4F" w:rsidR="000442F9" w:rsidRPr="006152FD" w:rsidRDefault="000442F9" w:rsidP="00D7575D">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091C64EB" w14:textId="20636497" w:rsidR="000442F9" w:rsidRPr="000D0AA7" w:rsidRDefault="000442F9" w:rsidP="00A02689">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&lt; -0.01 </w:t>
            </w:r>
            <w:r>
              <w:rPr>
                <w:rFonts w:ascii="Times New Roman" w:hAnsi="Times New Roman"/>
                <w:i/>
                <w:sz w:val="20"/>
              </w:rPr>
              <w:t xml:space="preserve">and </w:t>
            </w:r>
            <w:r>
              <w:rPr>
                <w:rFonts w:ascii="Times New Roman" w:hAnsi="Times New Roman"/>
                <w:sz w:val="20"/>
              </w:rPr>
              <w:t>a case</w:t>
            </w:r>
          </w:p>
          <w:p w14:paraId="09DEC5D8" w14:textId="0976D9E4" w:rsidR="000442F9" w:rsidRPr="006152FD" w:rsidRDefault="000442F9" w:rsidP="006152FD">
            <w:pPr>
              <w:ind w:left="0"/>
              <w:rPr>
                <w:rFonts w:ascii="Times New Roman" w:hAnsi="Times New Roman"/>
                <w:sz w:val="20"/>
              </w:rPr>
            </w:pPr>
            <w:r>
              <w:rPr>
                <w:rFonts w:ascii="Times New Roman" w:hAnsi="Times New Roman"/>
                <w:sz w:val="20"/>
              </w:rPr>
              <w:t xml:space="preserve">has a higher probability to respond by paper than by web, </w:t>
            </w:r>
            <w:r w:rsidRPr="006152FD">
              <w:rPr>
                <w:rFonts w:ascii="Times New Roman" w:hAnsi="Times New Roman"/>
                <w:sz w:val="20"/>
              </w:rPr>
              <w:t>intervene</w:t>
            </w:r>
            <w:r>
              <w:rPr>
                <w:rFonts w:ascii="Times New Roman" w:hAnsi="Times New Roman"/>
                <w:sz w:val="20"/>
              </w:rPr>
              <w:t xml:space="preserve">.  </w:t>
            </w:r>
          </w:p>
        </w:tc>
        <w:tc>
          <w:tcPr>
            <w:tcW w:w="3016" w:type="dxa"/>
          </w:tcPr>
          <w:p w14:paraId="5D8B9EF4" w14:textId="1B73C079" w:rsidR="000442F9" w:rsidRPr="006152FD" w:rsidRDefault="000442F9" w:rsidP="00045C87">
            <w:pPr>
              <w:ind w:left="0"/>
              <w:rPr>
                <w:rFonts w:ascii="Times New Roman" w:hAnsi="Times New Roman"/>
                <w:sz w:val="20"/>
              </w:rPr>
            </w:pPr>
            <w:r w:rsidRPr="006152FD">
              <w:rPr>
                <w:rFonts w:ascii="Times New Roman" w:hAnsi="Times New Roman"/>
                <w:sz w:val="20"/>
              </w:rPr>
              <w:t>If these cases are in over-represented groups or if they are in low interest groups (e.g., non-S&amp;E), we may not intervene.</w:t>
            </w:r>
          </w:p>
        </w:tc>
      </w:tr>
      <w:tr w:rsidR="000442F9" w:rsidRPr="006152FD" w14:paraId="5C1741F7" w14:textId="77777777" w:rsidTr="00D93B31">
        <w:trPr>
          <w:trHeight w:val="288"/>
        </w:trPr>
        <w:tc>
          <w:tcPr>
            <w:tcW w:w="805" w:type="dxa"/>
            <w:hideMark/>
          </w:tcPr>
          <w:p w14:paraId="1014DC2C" w14:textId="77777777" w:rsidR="000442F9" w:rsidRDefault="000442F9" w:rsidP="006152FD">
            <w:pPr>
              <w:ind w:left="0"/>
              <w:rPr>
                <w:rFonts w:ascii="Times New Roman" w:hAnsi="Times New Roman"/>
                <w:sz w:val="20"/>
              </w:rPr>
            </w:pPr>
            <w:r w:rsidRPr="006152FD">
              <w:rPr>
                <w:rFonts w:ascii="Times New Roman" w:hAnsi="Times New Roman"/>
                <w:sz w:val="20"/>
              </w:rPr>
              <w:t>5</w:t>
            </w:r>
          </w:p>
          <w:p w14:paraId="2E6FE03E" w14:textId="77777777" w:rsidR="000442F9" w:rsidRDefault="000442F9" w:rsidP="006152FD">
            <w:pPr>
              <w:ind w:left="0"/>
              <w:rPr>
                <w:rFonts w:ascii="Times New Roman" w:hAnsi="Times New Roman"/>
                <w:sz w:val="20"/>
              </w:rPr>
            </w:pPr>
            <w:r w:rsidRPr="006152FD">
              <w:rPr>
                <w:rFonts w:ascii="Times New Roman" w:hAnsi="Times New Roman"/>
                <w:sz w:val="20"/>
              </w:rPr>
              <w:t>6</w:t>
            </w:r>
          </w:p>
          <w:p w14:paraId="335A3C78" w14:textId="76B23A34" w:rsidR="000442F9" w:rsidRPr="006152FD" w:rsidRDefault="000442F9" w:rsidP="006152FD">
            <w:pPr>
              <w:ind w:left="0"/>
              <w:rPr>
                <w:rFonts w:ascii="Times New Roman" w:hAnsi="Times New Roman"/>
                <w:sz w:val="20"/>
              </w:rPr>
            </w:pPr>
            <w:r w:rsidRPr="006152FD">
              <w:rPr>
                <w:rFonts w:ascii="Times New Roman" w:hAnsi="Times New Roman"/>
                <w:sz w:val="20"/>
              </w:rPr>
              <w:t>12</w:t>
            </w:r>
          </w:p>
        </w:tc>
        <w:tc>
          <w:tcPr>
            <w:tcW w:w="2070" w:type="dxa"/>
            <w:hideMark/>
          </w:tcPr>
          <w:p w14:paraId="27CE9AB1" w14:textId="5C03CAC2" w:rsidR="000442F9" w:rsidRPr="006152FD" w:rsidRDefault="000442F9" w:rsidP="00852C72">
            <w:pPr>
              <w:ind w:left="0"/>
              <w:rPr>
                <w:rFonts w:ascii="Times New Roman" w:hAnsi="Times New Roman"/>
                <w:sz w:val="20"/>
              </w:rPr>
            </w:pPr>
            <w:r w:rsidRPr="006152FD">
              <w:rPr>
                <w:rFonts w:ascii="Times New Roman" w:hAnsi="Times New Roman"/>
                <w:sz w:val="20"/>
              </w:rPr>
              <w:t>Weeks 5,</w:t>
            </w:r>
            <w:r w:rsidR="00D93B31">
              <w:rPr>
                <w:rFonts w:ascii="Times New Roman" w:hAnsi="Times New Roman"/>
                <w:sz w:val="20"/>
              </w:rPr>
              <w:t xml:space="preserve"> </w:t>
            </w:r>
            <w:r w:rsidRPr="006152FD">
              <w:rPr>
                <w:rFonts w:ascii="Times New Roman" w:hAnsi="Times New Roman"/>
                <w:sz w:val="20"/>
              </w:rPr>
              <w:t>6,</w:t>
            </w:r>
            <w:r w:rsidR="00D93B31">
              <w:rPr>
                <w:rFonts w:ascii="Times New Roman" w:hAnsi="Times New Roman"/>
                <w:sz w:val="20"/>
              </w:rPr>
              <w:t xml:space="preserve"> </w:t>
            </w:r>
            <w:r w:rsidRPr="006152FD">
              <w:rPr>
                <w:rFonts w:ascii="Times New Roman" w:hAnsi="Times New Roman"/>
                <w:sz w:val="20"/>
              </w:rPr>
              <w:t>12, Reminder Email</w:t>
            </w:r>
          </w:p>
        </w:tc>
        <w:tc>
          <w:tcPr>
            <w:tcW w:w="1620" w:type="dxa"/>
            <w:hideMark/>
          </w:tcPr>
          <w:p w14:paraId="3C113CA3" w14:textId="77777777" w:rsidR="000442F9" w:rsidRPr="006152FD" w:rsidRDefault="000442F9" w:rsidP="00BB7AB1">
            <w:pPr>
              <w:ind w:left="0"/>
              <w:rPr>
                <w:rFonts w:ascii="Times New Roman" w:hAnsi="Times New Roman"/>
                <w:sz w:val="20"/>
              </w:rPr>
            </w:pPr>
            <w:r w:rsidRPr="006152FD">
              <w:rPr>
                <w:rFonts w:ascii="Times New Roman" w:hAnsi="Times New Roman"/>
                <w:sz w:val="20"/>
              </w:rPr>
              <w:t>Withhold email reminder</w:t>
            </w:r>
          </w:p>
        </w:tc>
        <w:tc>
          <w:tcPr>
            <w:tcW w:w="2520" w:type="dxa"/>
            <w:hideMark/>
          </w:tcPr>
          <w:p w14:paraId="7C5005DD" w14:textId="65CE727D" w:rsidR="000442F9" w:rsidRPr="006152FD" w:rsidRDefault="000442F9" w:rsidP="00D7575D">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24FDE885" w14:textId="716400FB" w:rsidR="000442F9" w:rsidRPr="006152FD" w:rsidRDefault="000442F9" w:rsidP="00BB7AB1">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3BCE0C42" w14:textId="6B4C546B"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different </w:t>
            </w:r>
            <w:r>
              <w:rPr>
                <w:rFonts w:ascii="Times New Roman" w:hAnsi="Times New Roman"/>
                <w:sz w:val="20"/>
              </w:rPr>
              <w:t>from</w:t>
            </w:r>
            <w:r w:rsidRPr="006152FD">
              <w:rPr>
                <w:rFonts w:ascii="Times New Roman" w:hAnsi="Times New Roman"/>
                <w:sz w:val="20"/>
              </w:rPr>
              <w:t xml:space="preserve"> other groups, we may not interven</w:t>
            </w:r>
            <w:r>
              <w:rPr>
                <w:rFonts w:ascii="Times New Roman" w:hAnsi="Times New Roman"/>
                <w:sz w:val="20"/>
              </w:rPr>
              <w:t>e</w:t>
            </w:r>
            <w:r w:rsidRPr="006152FD">
              <w:rPr>
                <w:rFonts w:ascii="Times New Roman" w:hAnsi="Times New Roman"/>
                <w:sz w:val="20"/>
              </w:rPr>
              <w:t>.</w:t>
            </w:r>
          </w:p>
          <w:p w14:paraId="6AB926ED" w14:textId="5487D010"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or the experimental group, we may not interven</w:t>
            </w:r>
            <w:r>
              <w:rPr>
                <w:rFonts w:ascii="Times New Roman" w:hAnsi="Times New Roman"/>
                <w:sz w:val="20"/>
              </w:rPr>
              <w:t>e</w:t>
            </w:r>
            <w:r w:rsidRPr="006152FD">
              <w:rPr>
                <w:rFonts w:ascii="Times New Roman" w:hAnsi="Times New Roman"/>
                <w:sz w:val="20"/>
              </w:rPr>
              <w:t>.</w:t>
            </w:r>
          </w:p>
        </w:tc>
      </w:tr>
      <w:tr w:rsidR="000442F9" w:rsidRPr="006152FD" w14:paraId="368D3FC2" w14:textId="77777777" w:rsidTr="00D93B31">
        <w:trPr>
          <w:trHeight w:val="864"/>
        </w:trPr>
        <w:tc>
          <w:tcPr>
            <w:tcW w:w="805" w:type="dxa"/>
            <w:hideMark/>
          </w:tcPr>
          <w:p w14:paraId="26A285DF" w14:textId="77777777" w:rsidR="000442F9" w:rsidRPr="006152FD" w:rsidRDefault="000442F9" w:rsidP="00D97EF5">
            <w:pPr>
              <w:ind w:left="0"/>
              <w:rPr>
                <w:rFonts w:ascii="Times New Roman" w:hAnsi="Times New Roman"/>
                <w:sz w:val="20"/>
              </w:rPr>
            </w:pPr>
            <w:r w:rsidRPr="006152FD">
              <w:rPr>
                <w:rFonts w:ascii="Times New Roman" w:hAnsi="Times New Roman"/>
                <w:sz w:val="20"/>
              </w:rPr>
              <w:t>5</w:t>
            </w:r>
          </w:p>
        </w:tc>
        <w:tc>
          <w:tcPr>
            <w:tcW w:w="2070" w:type="dxa"/>
            <w:hideMark/>
          </w:tcPr>
          <w:p w14:paraId="43F67C4D" w14:textId="77777777" w:rsidR="000442F9" w:rsidRPr="006152FD" w:rsidRDefault="000442F9" w:rsidP="00D97EF5">
            <w:pPr>
              <w:ind w:left="0"/>
              <w:rPr>
                <w:rFonts w:ascii="Times New Roman" w:hAnsi="Times New Roman"/>
                <w:sz w:val="20"/>
              </w:rPr>
            </w:pPr>
            <w:r w:rsidRPr="006152FD">
              <w:rPr>
                <w:rFonts w:ascii="Times New Roman" w:hAnsi="Times New Roman"/>
                <w:sz w:val="20"/>
              </w:rPr>
              <w:t>Week 5 Reminder Letter</w:t>
            </w:r>
          </w:p>
        </w:tc>
        <w:tc>
          <w:tcPr>
            <w:tcW w:w="1620" w:type="dxa"/>
            <w:hideMark/>
          </w:tcPr>
          <w:p w14:paraId="620B69F7" w14:textId="77777777" w:rsidR="000442F9" w:rsidRPr="006152FD" w:rsidRDefault="000442F9" w:rsidP="00D97EF5">
            <w:pPr>
              <w:ind w:left="0"/>
              <w:rPr>
                <w:rFonts w:ascii="Times New Roman" w:hAnsi="Times New Roman"/>
                <w:sz w:val="20"/>
              </w:rPr>
            </w:pPr>
            <w:r w:rsidRPr="006152FD">
              <w:rPr>
                <w:rFonts w:ascii="Times New Roman" w:hAnsi="Times New Roman"/>
                <w:sz w:val="20"/>
              </w:rPr>
              <w:t>Withhold reminder contact</w:t>
            </w:r>
          </w:p>
        </w:tc>
        <w:tc>
          <w:tcPr>
            <w:tcW w:w="2520" w:type="dxa"/>
            <w:hideMark/>
          </w:tcPr>
          <w:p w14:paraId="6AED1A52" w14:textId="6B85A614" w:rsidR="000442F9" w:rsidRPr="006152FD" w:rsidRDefault="000442F9" w:rsidP="00D7575D">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2517A3B7" w14:textId="54A1E63F" w:rsidR="000442F9" w:rsidRPr="006152FD" w:rsidRDefault="000442F9" w:rsidP="00D97EF5">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16F07AED" w14:textId="7A27FA81" w:rsidR="000442F9" w:rsidRPr="006152FD" w:rsidRDefault="000442F9" w:rsidP="00D97EF5">
            <w:pPr>
              <w:ind w:left="0"/>
              <w:rPr>
                <w:rFonts w:ascii="Times New Roman" w:hAnsi="Times New Roman"/>
                <w:sz w:val="20"/>
              </w:rPr>
            </w:pPr>
            <w:r w:rsidRPr="006152FD">
              <w:rPr>
                <w:rFonts w:ascii="Times New Roman" w:hAnsi="Times New Roman"/>
                <w:sz w:val="20"/>
              </w:rPr>
              <w:t xml:space="preserve">If the most over-represented subgroups are not much different </w:t>
            </w:r>
            <w:r>
              <w:rPr>
                <w:rFonts w:ascii="Times New Roman" w:hAnsi="Times New Roman"/>
                <w:sz w:val="20"/>
              </w:rPr>
              <w:t>from</w:t>
            </w:r>
            <w:r w:rsidRPr="006152FD">
              <w:rPr>
                <w:rFonts w:ascii="Times New Roman" w:hAnsi="Times New Roman"/>
                <w:sz w:val="20"/>
              </w:rPr>
              <w:t xml:space="preserve"> other groups, we may not interven</w:t>
            </w:r>
            <w:r>
              <w:rPr>
                <w:rFonts w:ascii="Times New Roman" w:hAnsi="Times New Roman"/>
                <w:sz w:val="20"/>
              </w:rPr>
              <w:t>e</w:t>
            </w:r>
            <w:r w:rsidRPr="006152FD">
              <w:rPr>
                <w:rFonts w:ascii="Times New Roman" w:hAnsi="Times New Roman"/>
                <w:sz w:val="20"/>
              </w:rPr>
              <w:t>.</w:t>
            </w:r>
          </w:p>
          <w:p w14:paraId="22A8889A" w14:textId="6CC8DC5E" w:rsidR="000442F9" w:rsidRPr="006152FD" w:rsidRDefault="000442F9" w:rsidP="00D97EF5">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or the experimental group, we may not interven</w:t>
            </w:r>
            <w:r>
              <w:rPr>
                <w:rFonts w:ascii="Times New Roman" w:hAnsi="Times New Roman"/>
                <w:sz w:val="20"/>
              </w:rPr>
              <w:t>e</w:t>
            </w:r>
            <w:r w:rsidRPr="006152FD">
              <w:rPr>
                <w:rFonts w:ascii="Times New Roman" w:hAnsi="Times New Roman"/>
                <w:sz w:val="20"/>
              </w:rPr>
              <w:t>.</w:t>
            </w:r>
          </w:p>
        </w:tc>
      </w:tr>
      <w:tr w:rsidR="000442F9" w:rsidRPr="006152FD" w14:paraId="185CC50E" w14:textId="2285CB59" w:rsidTr="00D93B31">
        <w:trPr>
          <w:trHeight w:val="864"/>
        </w:trPr>
        <w:tc>
          <w:tcPr>
            <w:tcW w:w="805" w:type="dxa"/>
            <w:hideMark/>
          </w:tcPr>
          <w:p w14:paraId="45352C7F" w14:textId="77777777" w:rsidR="000442F9" w:rsidRPr="006152FD" w:rsidRDefault="000442F9" w:rsidP="00A02689">
            <w:pPr>
              <w:ind w:left="0"/>
              <w:rPr>
                <w:rFonts w:ascii="Times New Roman" w:hAnsi="Times New Roman"/>
                <w:sz w:val="20"/>
              </w:rPr>
            </w:pPr>
            <w:r w:rsidRPr="006152FD">
              <w:rPr>
                <w:rFonts w:ascii="Times New Roman" w:hAnsi="Times New Roman"/>
                <w:sz w:val="20"/>
              </w:rPr>
              <w:t>6</w:t>
            </w:r>
          </w:p>
        </w:tc>
        <w:tc>
          <w:tcPr>
            <w:tcW w:w="2070" w:type="dxa"/>
            <w:hideMark/>
          </w:tcPr>
          <w:p w14:paraId="23F8EA6A"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6 Reminder Postcard</w:t>
            </w:r>
          </w:p>
        </w:tc>
        <w:tc>
          <w:tcPr>
            <w:tcW w:w="1620" w:type="dxa"/>
            <w:hideMark/>
          </w:tcPr>
          <w:p w14:paraId="1F45BC07" w14:textId="0AB70543" w:rsidR="000442F9" w:rsidRPr="006152FD" w:rsidRDefault="000442F9" w:rsidP="00A02689">
            <w:pPr>
              <w:ind w:left="0"/>
              <w:rPr>
                <w:rFonts w:ascii="Times New Roman" w:hAnsi="Times New Roman"/>
                <w:sz w:val="20"/>
              </w:rPr>
            </w:pPr>
            <w:r w:rsidRPr="006152FD">
              <w:rPr>
                <w:rFonts w:ascii="Times New Roman" w:hAnsi="Times New Roman"/>
                <w:sz w:val="20"/>
              </w:rPr>
              <w:t>Withhold reminder contact</w:t>
            </w:r>
          </w:p>
        </w:tc>
        <w:tc>
          <w:tcPr>
            <w:tcW w:w="2520" w:type="dxa"/>
            <w:hideMark/>
          </w:tcPr>
          <w:p w14:paraId="514B1203" w14:textId="08A7C07D" w:rsidR="000442F9" w:rsidRPr="006152FD" w:rsidRDefault="000442F9" w:rsidP="00D7575D">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47FEE324" w14:textId="6E64E3AC" w:rsidR="000442F9" w:rsidRPr="006152FD" w:rsidRDefault="000442F9" w:rsidP="00A02689">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6DB1FE8A" w14:textId="7D9C6E37"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other groups, we may not interven</w:t>
            </w:r>
            <w:r>
              <w:rPr>
                <w:rFonts w:ascii="Times New Roman" w:hAnsi="Times New Roman"/>
                <w:sz w:val="20"/>
              </w:rPr>
              <w:t>e</w:t>
            </w:r>
            <w:r w:rsidRPr="006152FD">
              <w:rPr>
                <w:rFonts w:ascii="Times New Roman" w:hAnsi="Times New Roman"/>
                <w:sz w:val="20"/>
              </w:rPr>
              <w:t>.</w:t>
            </w:r>
          </w:p>
          <w:p w14:paraId="01D6DE77" w14:textId="1D69B888"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or the experimental group, we may not interven</w:t>
            </w:r>
            <w:r>
              <w:rPr>
                <w:rFonts w:ascii="Times New Roman" w:hAnsi="Times New Roman"/>
                <w:sz w:val="20"/>
              </w:rPr>
              <w:t>e</w:t>
            </w:r>
            <w:r w:rsidRPr="006152FD">
              <w:rPr>
                <w:rFonts w:ascii="Times New Roman" w:hAnsi="Times New Roman"/>
                <w:sz w:val="20"/>
              </w:rPr>
              <w:t>.</w:t>
            </w:r>
          </w:p>
        </w:tc>
      </w:tr>
      <w:tr w:rsidR="000442F9" w:rsidRPr="006152FD" w14:paraId="488D113A" w14:textId="2B21397F" w:rsidTr="00D93B31">
        <w:trPr>
          <w:trHeight w:val="864"/>
        </w:trPr>
        <w:tc>
          <w:tcPr>
            <w:tcW w:w="805" w:type="dxa"/>
            <w:hideMark/>
          </w:tcPr>
          <w:p w14:paraId="3DD26F4D" w14:textId="77777777" w:rsidR="000442F9" w:rsidRPr="006152FD" w:rsidRDefault="000442F9" w:rsidP="00A02689">
            <w:pPr>
              <w:ind w:left="0"/>
              <w:rPr>
                <w:rFonts w:ascii="Times New Roman" w:hAnsi="Times New Roman"/>
                <w:sz w:val="20"/>
              </w:rPr>
            </w:pPr>
            <w:bookmarkStart w:id="1" w:name="_Hlk2084648"/>
            <w:r w:rsidRPr="006152FD">
              <w:rPr>
                <w:rFonts w:ascii="Times New Roman" w:hAnsi="Times New Roman"/>
                <w:sz w:val="20"/>
              </w:rPr>
              <w:t>8</w:t>
            </w:r>
          </w:p>
        </w:tc>
        <w:tc>
          <w:tcPr>
            <w:tcW w:w="2070" w:type="dxa"/>
            <w:hideMark/>
          </w:tcPr>
          <w:p w14:paraId="4D04AA26"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8 Questionnaire with Web Invite</w:t>
            </w:r>
          </w:p>
        </w:tc>
        <w:tc>
          <w:tcPr>
            <w:tcW w:w="1620" w:type="dxa"/>
            <w:hideMark/>
          </w:tcPr>
          <w:p w14:paraId="47005117" w14:textId="556C7457" w:rsidR="000442F9" w:rsidRPr="006152FD" w:rsidRDefault="000442F9" w:rsidP="00A02689">
            <w:pPr>
              <w:ind w:left="0"/>
              <w:rPr>
                <w:rFonts w:ascii="Times New Roman" w:hAnsi="Times New Roman"/>
                <w:sz w:val="20"/>
              </w:rPr>
            </w:pPr>
            <w:r>
              <w:rPr>
                <w:rFonts w:ascii="Times New Roman" w:hAnsi="Times New Roman"/>
                <w:sz w:val="20"/>
              </w:rPr>
              <w:t xml:space="preserve">Withhold </w:t>
            </w:r>
            <w:r w:rsidRPr="006152FD">
              <w:rPr>
                <w:rFonts w:ascii="Times New Roman" w:hAnsi="Times New Roman"/>
                <w:sz w:val="20"/>
              </w:rPr>
              <w:t xml:space="preserve">questionnaire </w:t>
            </w:r>
            <w:r>
              <w:rPr>
                <w:rFonts w:ascii="Times New Roman" w:hAnsi="Times New Roman"/>
                <w:sz w:val="20"/>
              </w:rPr>
              <w:t xml:space="preserve">but not </w:t>
            </w:r>
            <w:r w:rsidRPr="006152FD">
              <w:rPr>
                <w:rFonts w:ascii="Times New Roman" w:hAnsi="Times New Roman"/>
                <w:sz w:val="20"/>
              </w:rPr>
              <w:t>web invite</w:t>
            </w:r>
          </w:p>
        </w:tc>
        <w:tc>
          <w:tcPr>
            <w:tcW w:w="2520" w:type="dxa"/>
          </w:tcPr>
          <w:p w14:paraId="7233BEA9" w14:textId="2CF8A678"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46265B65" w14:textId="6ECB02AC" w:rsidR="000442F9" w:rsidRPr="006152FD" w:rsidRDefault="000442F9" w:rsidP="00A02689">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5A8E6726" w14:textId="26020753" w:rsidR="000442F9" w:rsidRPr="006152FD" w:rsidRDefault="000442F9" w:rsidP="009749CF">
            <w:pPr>
              <w:ind w:left="0"/>
              <w:rPr>
                <w:rFonts w:ascii="Times New Roman" w:hAnsi="Times New Roman"/>
                <w:sz w:val="20"/>
              </w:rPr>
            </w:pPr>
            <w:r w:rsidRPr="006152FD">
              <w:rPr>
                <w:rFonts w:ascii="Times New Roman" w:hAnsi="Times New Roman"/>
                <w:sz w:val="20"/>
              </w:rPr>
              <w:t xml:space="preserve">If </w:t>
            </w:r>
            <w:r>
              <w:rPr>
                <w:rFonts w:ascii="Times New Roman" w:hAnsi="Times New Roman"/>
                <w:sz w:val="20"/>
              </w:rPr>
              <w:t xml:space="preserve">the </w:t>
            </w:r>
            <w:r w:rsidRPr="006152FD">
              <w:rPr>
                <w:rFonts w:ascii="Times New Roman" w:hAnsi="Times New Roman"/>
                <w:sz w:val="20"/>
              </w:rPr>
              <w:t xml:space="preserve">probability of responding by mail &gt; </w:t>
            </w:r>
            <w:r>
              <w:rPr>
                <w:rFonts w:ascii="Times New Roman" w:hAnsi="Times New Roman"/>
                <w:sz w:val="20"/>
              </w:rPr>
              <w:t xml:space="preserve">the </w:t>
            </w:r>
            <w:r w:rsidRPr="006152FD">
              <w:rPr>
                <w:rFonts w:ascii="Times New Roman" w:hAnsi="Times New Roman"/>
                <w:sz w:val="20"/>
              </w:rPr>
              <w:t xml:space="preserve">probability of responding by web, we may </w:t>
            </w:r>
            <w:r w:rsidR="009A54F4">
              <w:rPr>
                <w:rFonts w:ascii="Times New Roman" w:hAnsi="Times New Roman"/>
                <w:sz w:val="20"/>
              </w:rPr>
              <w:t>not intervene</w:t>
            </w:r>
            <w:r w:rsidR="00FD739C">
              <w:rPr>
                <w:rFonts w:ascii="Times New Roman" w:hAnsi="Times New Roman"/>
                <w:sz w:val="20"/>
              </w:rPr>
              <w:t xml:space="preserve"> in</w:t>
            </w:r>
            <w:r w:rsidRPr="006152FD">
              <w:rPr>
                <w:rFonts w:ascii="Times New Roman" w:hAnsi="Times New Roman"/>
                <w:sz w:val="20"/>
              </w:rPr>
              <w:t xml:space="preserve"> all </w:t>
            </w:r>
            <w:r w:rsidR="00FD739C">
              <w:rPr>
                <w:rFonts w:ascii="Times New Roman" w:hAnsi="Times New Roman"/>
                <w:sz w:val="20"/>
              </w:rPr>
              <w:t xml:space="preserve">the </w:t>
            </w:r>
            <w:r w:rsidRPr="006152FD">
              <w:rPr>
                <w:rFonts w:ascii="Times New Roman" w:hAnsi="Times New Roman"/>
                <w:sz w:val="20"/>
              </w:rPr>
              <w:t>cases in these subgroups.</w:t>
            </w:r>
          </w:p>
          <w:p w14:paraId="34A794CE" w14:textId="49B6ED6C" w:rsidR="000442F9" w:rsidRPr="006152FD" w:rsidRDefault="000442F9" w:rsidP="009749CF">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tc>
      </w:tr>
      <w:bookmarkEnd w:id="1"/>
      <w:tr w:rsidR="000442F9" w:rsidRPr="006152FD" w14:paraId="72627007" w14:textId="77777777" w:rsidTr="00D93B31">
        <w:trPr>
          <w:trHeight w:val="288"/>
        </w:trPr>
        <w:tc>
          <w:tcPr>
            <w:tcW w:w="805" w:type="dxa"/>
            <w:hideMark/>
          </w:tcPr>
          <w:p w14:paraId="4F4F3586" w14:textId="676FCF78" w:rsidR="000442F9" w:rsidRPr="006152FD" w:rsidRDefault="000442F9" w:rsidP="00BB7AB1">
            <w:pPr>
              <w:ind w:left="0"/>
              <w:rPr>
                <w:rFonts w:ascii="Times New Roman" w:hAnsi="Times New Roman"/>
                <w:sz w:val="20"/>
              </w:rPr>
            </w:pPr>
            <w:r w:rsidRPr="006152FD">
              <w:rPr>
                <w:rFonts w:ascii="Times New Roman" w:hAnsi="Times New Roman"/>
                <w:sz w:val="20"/>
              </w:rPr>
              <w:t>10</w:t>
            </w:r>
          </w:p>
        </w:tc>
        <w:tc>
          <w:tcPr>
            <w:tcW w:w="2070" w:type="dxa"/>
            <w:hideMark/>
          </w:tcPr>
          <w:p w14:paraId="2CC5299A" w14:textId="146CC3A1" w:rsidR="000442F9" w:rsidRPr="006152FD" w:rsidRDefault="000442F9" w:rsidP="00852C72">
            <w:pPr>
              <w:ind w:left="0"/>
              <w:rPr>
                <w:rFonts w:ascii="Times New Roman" w:hAnsi="Times New Roman"/>
                <w:sz w:val="20"/>
              </w:rPr>
            </w:pPr>
            <w:r w:rsidRPr="006152FD">
              <w:rPr>
                <w:rFonts w:ascii="Times New Roman" w:hAnsi="Times New Roman"/>
                <w:sz w:val="20"/>
              </w:rPr>
              <w:t>Week 10 Reminder Email</w:t>
            </w:r>
          </w:p>
        </w:tc>
        <w:tc>
          <w:tcPr>
            <w:tcW w:w="1620" w:type="dxa"/>
            <w:hideMark/>
          </w:tcPr>
          <w:p w14:paraId="22D9BD35" w14:textId="77777777" w:rsidR="000442F9" w:rsidRPr="006152FD" w:rsidRDefault="000442F9" w:rsidP="00BB7AB1">
            <w:pPr>
              <w:ind w:left="0"/>
              <w:rPr>
                <w:rFonts w:ascii="Times New Roman" w:hAnsi="Times New Roman"/>
                <w:sz w:val="20"/>
              </w:rPr>
            </w:pPr>
            <w:r w:rsidRPr="006152FD">
              <w:rPr>
                <w:rFonts w:ascii="Times New Roman" w:hAnsi="Times New Roman"/>
                <w:sz w:val="20"/>
              </w:rPr>
              <w:t>Withhold email reminder</w:t>
            </w:r>
          </w:p>
        </w:tc>
        <w:tc>
          <w:tcPr>
            <w:tcW w:w="2520" w:type="dxa"/>
          </w:tcPr>
          <w:p w14:paraId="163C5FF1" w14:textId="60D31218" w:rsidR="000442F9" w:rsidRPr="006152FD" w:rsidRDefault="000442F9" w:rsidP="00BB7AB1">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2539512E" w14:textId="5B3834B7" w:rsidR="000442F9" w:rsidRPr="006152FD" w:rsidRDefault="000442F9" w:rsidP="00BB7AB1">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22EC2722" w14:textId="04E140B3"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p w14:paraId="58A5F986" w14:textId="781FAC25"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 xml:space="preserve">or the experimental group, we may not </w:t>
            </w:r>
            <w:r>
              <w:rPr>
                <w:rFonts w:ascii="Times New Roman" w:hAnsi="Times New Roman"/>
                <w:sz w:val="20"/>
              </w:rPr>
              <w:t>intervene</w:t>
            </w:r>
            <w:r w:rsidRPr="006152FD">
              <w:rPr>
                <w:rFonts w:ascii="Times New Roman" w:hAnsi="Times New Roman"/>
                <w:sz w:val="20"/>
              </w:rPr>
              <w:t>.</w:t>
            </w:r>
          </w:p>
        </w:tc>
      </w:tr>
      <w:tr w:rsidR="000442F9" w:rsidRPr="006152FD" w14:paraId="28B86DCB" w14:textId="1C048140" w:rsidTr="00D93B31">
        <w:trPr>
          <w:trHeight w:val="864"/>
        </w:trPr>
        <w:tc>
          <w:tcPr>
            <w:tcW w:w="805" w:type="dxa"/>
            <w:hideMark/>
          </w:tcPr>
          <w:p w14:paraId="6D757258" w14:textId="77777777" w:rsidR="000442F9" w:rsidRPr="006152FD" w:rsidRDefault="000442F9" w:rsidP="00A02689">
            <w:pPr>
              <w:ind w:left="0"/>
              <w:rPr>
                <w:rFonts w:ascii="Times New Roman" w:hAnsi="Times New Roman"/>
                <w:sz w:val="20"/>
              </w:rPr>
            </w:pPr>
            <w:r w:rsidRPr="006152FD">
              <w:rPr>
                <w:rFonts w:ascii="Times New Roman" w:hAnsi="Times New Roman"/>
                <w:sz w:val="20"/>
              </w:rPr>
              <w:t>12</w:t>
            </w:r>
          </w:p>
        </w:tc>
        <w:tc>
          <w:tcPr>
            <w:tcW w:w="2070" w:type="dxa"/>
            <w:hideMark/>
          </w:tcPr>
          <w:p w14:paraId="4DB084AB"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12 Pressure Sealed, Perforated Reminder (Start of CATI)</w:t>
            </w:r>
          </w:p>
        </w:tc>
        <w:tc>
          <w:tcPr>
            <w:tcW w:w="1620" w:type="dxa"/>
            <w:hideMark/>
          </w:tcPr>
          <w:p w14:paraId="07DE60C7" w14:textId="2A51A020" w:rsidR="000442F9" w:rsidRPr="006152FD" w:rsidRDefault="000442F9" w:rsidP="00A02689">
            <w:pPr>
              <w:ind w:left="0"/>
              <w:rPr>
                <w:rFonts w:ascii="Times New Roman" w:hAnsi="Times New Roman"/>
                <w:sz w:val="20"/>
              </w:rPr>
            </w:pPr>
            <w:r w:rsidRPr="006152FD">
              <w:rPr>
                <w:rFonts w:ascii="Times New Roman" w:hAnsi="Times New Roman"/>
                <w:sz w:val="20"/>
              </w:rPr>
              <w:t>Withhold reminder contact</w:t>
            </w:r>
          </w:p>
        </w:tc>
        <w:tc>
          <w:tcPr>
            <w:tcW w:w="2520" w:type="dxa"/>
          </w:tcPr>
          <w:p w14:paraId="79335ECC" w14:textId="190735CF"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42C8B444" w14:textId="5E9E71D1" w:rsidR="000442F9" w:rsidRPr="006152FD" w:rsidRDefault="000442F9" w:rsidP="00A02689">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3559CBDA" w14:textId="3622240E"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p w14:paraId="73DF22A1" w14:textId="5D37A6B5"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 xml:space="preserve">or the experimental group, we may not </w:t>
            </w:r>
            <w:r>
              <w:rPr>
                <w:rFonts w:ascii="Times New Roman" w:hAnsi="Times New Roman"/>
                <w:sz w:val="20"/>
              </w:rPr>
              <w:t>intervene</w:t>
            </w:r>
            <w:r w:rsidRPr="006152FD">
              <w:rPr>
                <w:rFonts w:ascii="Times New Roman" w:hAnsi="Times New Roman"/>
                <w:sz w:val="20"/>
              </w:rPr>
              <w:t>.</w:t>
            </w:r>
          </w:p>
        </w:tc>
      </w:tr>
      <w:tr w:rsidR="000442F9" w:rsidRPr="006152FD" w14:paraId="35116294" w14:textId="52406509" w:rsidTr="00D93B31">
        <w:trPr>
          <w:trHeight w:val="864"/>
        </w:trPr>
        <w:tc>
          <w:tcPr>
            <w:tcW w:w="805" w:type="dxa"/>
            <w:hideMark/>
          </w:tcPr>
          <w:p w14:paraId="5A34D41A" w14:textId="77777777" w:rsidR="000442F9" w:rsidRPr="006152FD" w:rsidRDefault="000442F9" w:rsidP="00A02689">
            <w:pPr>
              <w:ind w:left="0"/>
              <w:rPr>
                <w:rFonts w:ascii="Times New Roman" w:hAnsi="Times New Roman"/>
                <w:sz w:val="20"/>
              </w:rPr>
            </w:pPr>
            <w:r w:rsidRPr="006152FD">
              <w:rPr>
                <w:rFonts w:ascii="Times New Roman" w:hAnsi="Times New Roman"/>
                <w:sz w:val="20"/>
              </w:rPr>
              <w:t>16</w:t>
            </w:r>
          </w:p>
        </w:tc>
        <w:tc>
          <w:tcPr>
            <w:tcW w:w="2070" w:type="dxa"/>
            <w:hideMark/>
          </w:tcPr>
          <w:p w14:paraId="37B9DA4A"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16, Postcard Reminder</w:t>
            </w:r>
          </w:p>
        </w:tc>
        <w:tc>
          <w:tcPr>
            <w:tcW w:w="1620" w:type="dxa"/>
            <w:hideMark/>
          </w:tcPr>
          <w:p w14:paraId="6FF8117C" w14:textId="1878BBBA" w:rsidR="000442F9" w:rsidRPr="006152FD" w:rsidRDefault="000442F9" w:rsidP="00A02689">
            <w:pPr>
              <w:ind w:left="0"/>
              <w:rPr>
                <w:rFonts w:ascii="Times New Roman" w:hAnsi="Times New Roman"/>
                <w:sz w:val="20"/>
              </w:rPr>
            </w:pPr>
            <w:r w:rsidRPr="006152FD">
              <w:rPr>
                <w:rFonts w:ascii="Times New Roman" w:hAnsi="Times New Roman"/>
                <w:sz w:val="20"/>
              </w:rPr>
              <w:t>Withhold reminder contact</w:t>
            </w:r>
          </w:p>
        </w:tc>
        <w:tc>
          <w:tcPr>
            <w:tcW w:w="2520" w:type="dxa"/>
          </w:tcPr>
          <w:p w14:paraId="1AC3C2A0" w14:textId="44556AB7"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630E4246" w14:textId="511F5F35" w:rsidR="000442F9" w:rsidRPr="006152FD" w:rsidRDefault="000442F9" w:rsidP="00A02689">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068514E8" w14:textId="383A4BCA"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p w14:paraId="0B70EF80" w14:textId="0649BDFF"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 xml:space="preserve">or the experimental group, we may not </w:t>
            </w:r>
            <w:r>
              <w:rPr>
                <w:rFonts w:ascii="Times New Roman" w:hAnsi="Times New Roman"/>
                <w:sz w:val="20"/>
              </w:rPr>
              <w:t>intervene</w:t>
            </w:r>
            <w:r w:rsidRPr="006152FD">
              <w:rPr>
                <w:rFonts w:ascii="Times New Roman" w:hAnsi="Times New Roman"/>
                <w:sz w:val="20"/>
              </w:rPr>
              <w:t>.</w:t>
            </w:r>
          </w:p>
        </w:tc>
      </w:tr>
      <w:tr w:rsidR="000442F9" w:rsidRPr="006152FD" w14:paraId="77152C4D" w14:textId="06A0C431" w:rsidTr="00D93B31">
        <w:trPr>
          <w:trHeight w:val="864"/>
        </w:trPr>
        <w:tc>
          <w:tcPr>
            <w:tcW w:w="805" w:type="dxa"/>
            <w:hideMark/>
          </w:tcPr>
          <w:p w14:paraId="4671D9CB" w14:textId="77777777" w:rsidR="000442F9" w:rsidRPr="006152FD" w:rsidRDefault="000442F9" w:rsidP="00A02689">
            <w:pPr>
              <w:ind w:left="0"/>
              <w:rPr>
                <w:rFonts w:ascii="Times New Roman" w:hAnsi="Times New Roman"/>
                <w:sz w:val="20"/>
              </w:rPr>
            </w:pPr>
            <w:r w:rsidRPr="006152FD">
              <w:rPr>
                <w:rFonts w:ascii="Times New Roman" w:hAnsi="Times New Roman"/>
                <w:sz w:val="20"/>
              </w:rPr>
              <w:t>18</w:t>
            </w:r>
          </w:p>
        </w:tc>
        <w:tc>
          <w:tcPr>
            <w:tcW w:w="2070" w:type="dxa"/>
            <w:hideMark/>
          </w:tcPr>
          <w:p w14:paraId="18BD18CA" w14:textId="6A35E1F6" w:rsidR="000442F9" w:rsidRPr="006152FD" w:rsidRDefault="000442F9" w:rsidP="00A02689">
            <w:pPr>
              <w:ind w:left="0"/>
              <w:rPr>
                <w:rFonts w:ascii="Times New Roman" w:hAnsi="Times New Roman"/>
                <w:sz w:val="20"/>
              </w:rPr>
            </w:pPr>
            <w:r w:rsidRPr="006152FD">
              <w:rPr>
                <w:rFonts w:ascii="Times New Roman" w:hAnsi="Times New Roman"/>
                <w:sz w:val="20"/>
              </w:rPr>
              <w:t>Week 18, Web Invite (Prior Round Respondents)</w:t>
            </w:r>
          </w:p>
        </w:tc>
        <w:tc>
          <w:tcPr>
            <w:tcW w:w="1620" w:type="dxa"/>
            <w:hideMark/>
          </w:tcPr>
          <w:p w14:paraId="296CC145" w14:textId="6AC688B6" w:rsidR="000442F9" w:rsidRPr="006152FD" w:rsidRDefault="000442F9" w:rsidP="00A02689">
            <w:pPr>
              <w:ind w:left="0"/>
              <w:rPr>
                <w:rFonts w:ascii="Times New Roman" w:hAnsi="Times New Roman"/>
                <w:sz w:val="20"/>
              </w:rPr>
            </w:pPr>
            <w:r w:rsidRPr="006152FD">
              <w:rPr>
                <w:rFonts w:ascii="Times New Roman" w:hAnsi="Times New Roman"/>
                <w:sz w:val="20"/>
              </w:rPr>
              <w:t>Withhold reminder contact</w:t>
            </w:r>
          </w:p>
        </w:tc>
        <w:tc>
          <w:tcPr>
            <w:tcW w:w="2520" w:type="dxa"/>
          </w:tcPr>
          <w:p w14:paraId="4C3F3D45" w14:textId="664365F9"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311E6BAA" w14:textId="41BB7043" w:rsidR="000442F9" w:rsidRPr="006152FD" w:rsidRDefault="000442F9" w:rsidP="00A02689">
            <w:pPr>
              <w:ind w:left="0"/>
              <w:rPr>
                <w:rFonts w:ascii="Times New Roman" w:hAnsi="Times New Roman"/>
                <w:sz w:val="20"/>
              </w:rPr>
            </w:pPr>
            <w:r w:rsidRPr="006152FD">
              <w:rPr>
                <w:rFonts w:ascii="Times New Roman" w:hAnsi="Times New Roman"/>
                <w:sz w:val="20"/>
              </w:rPr>
              <w:t>If the most out</w:t>
            </w:r>
            <w:r>
              <w:rPr>
                <w:rFonts w:ascii="Times New Roman" w:hAnsi="Times New Roman"/>
                <w:sz w:val="20"/>
              </w:rPr>
              <w:t>-</w:t>
            </w:r>
            <w:r w:rsidRPr="006152FD">
              <w:rPr>
                <w:rFonts w:ascii="Times New Roman" w:hAnsi="Times New Roman"/>
                <w:sz w:val="20"/>
              </w:rPr>
              <w:t>of</w:t>
            </w:r>
            <w:r>
              <w:rPr>
                <w:rFonts w:ascii="Times New Roman" w:hAnsi="Times New Roman"/>
                <w:sz w:val="20"/>
              </w:rPr>
              <w:t>-</w:t>
            </w:r>
            <w:r w:rsidRPr="006152FD">
              <w:rPr>
                <w:rFonts w:ascii="Times New Roman" w:hAnsi="Times New Roman"/>
                <w:sz w:val="20"/>
              </w:rPr>
              <w:t xml:space="preserve">balance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47443FB0" w14:textId="027819A9"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p w14:paraId="6093323D" w14:textId="388C4009"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 xml:space="preserve">or the experimental group, we may not </w:t>
            </w:r>
            <w:r>
              <w:rPr>
                <w:rFonts w:ascii="Times New Roman" w:hAnsi="Times New Roman"/>
                <w:sz w:val="20"/>
              </w:rPr>
              <w:t>intervene</w:t>
            </w:r>
            <w:r w:rsidRPr="006152FD">
              <w:rPr>
                <w:rFonts w:ascii="Times New Roman" w:hAnsi="Times New Roman"/>
                <w:sz w:val="20"/>
              </w:rPr>
              <w:t>.</w:t>
            </w:r>
          </w:p>
        </w:tc>
      </w:tr>
      <w:tr w:rsidR="000442F9" w:rsidRPr="006152FD" w14:paraId="0A8CF777" w14:textId="09FB2EF9" w:rsidTr="00D93B31">
        <w:trPr>
          <w:trHeight w:val="864"/>
        </w:trPr>
        <w:tc>
          <w:tcPr>
            <w:tcW w:w="805" w:type="dxa"/>
            <w:hideMark/>
          </w:tcPr>
          <w:p w14:paraId="09E07D57" w14:textId="77777777" w:rsidR="000442F9" w:rsidRPr="006152FD" w:rsidRDefault="000442F9" w:rsidP="00A02689">
            <w:pPr>
              <w:ind w:left="0"/>
              <w:rPr>
                <w:rFonts w:ascii="Times New Roman" w:hAnsi="Times New Roman"/>
                <w:sz w:val="20"/>
              </w:rPr>
            </w:pPr>
            <w:r w:rsidRPr="006152FD">
              <w:rPr>
                <w:rFonts w:ascii="Times New Roman" w:hAnsi="Times New Roman"/>
                <w:sz w:val="20"/>
              </w:rPr>
              <w:t>18</w:t>
            </w:r>
          </w:p>
        </w:tc>
        <w:tc>
          <w:tcPr>
            <w:tcW w:w="2070" w:type="dxa"/>
            <w:hideMark/>
          </w:tcPr>
          <w:p w14:paraId="04352F4E" w14:textId="2A3E61B3" w:rsidR="000442F9" w:rsidRPr="006152FD" w:rsidRDefault="000442F9" w:rsidP="00641F70">
            <w:pPr>
              <w:ind w:left="0"/>
              <w:rPr>
                <w:rFonts w:ascii="Times New Roman" w:hAnsi="Times New Roman"/>
                <w:sz w:val="20"/>
              </w:rPr>
            </w:pPr>
            <w:r w:rsidRPr="006152FD">
              <w:rPr>
                <w:rFonts w:ascii="Times New Roman" w:hAnsi="Times New Roman"/>
                <w:sz w:val="20"/>
              </w:rPr>
              <w:t xml:space="preserve">Week 18 Questionnaire with Web Invite (Prior Round </w:t>
            </w:r>
            <w:r>
              <w:rPr>
                <w:rFonts w:ascii="Times New Roman" w:hAnsi="Times New Roman"/>
                <w:sz w:val="20"/>
              </w:rPr>
              <w:t>Nonrespondents</w:t>
            </w:r>
            <w:r w:rsidRPr="006152FD">
              <w:rPr>
                <w:rFonts w:ascii="Times New Roman" w:hAnsi="Times New Roman"/>
                <w:sz w:val="20"/>
              </w:rPr>
              <w:t>)</w:t>
            </w:r>
          </w:p>
        </w:tc>
        <w:tc>
          <w:tcPr>
            <w:tcW w:w="1620" w:type="dxa"/>
            <w:hideMark/>
          </w:tcPr>
          <w:p w14:paraId="07646C64" w14:textId="5CEFEFA5" w:rsidR="000442F9" w:rsidRPr="006152FD" w:rsidRDefault="000442F9" w:rsidP="00A02689">
            <w:pPr>
              <w:ind w:left="0"/>
              <w:rPr>
                <w:rFonts w:ascii="Times New Roman" w:hAnsi="Times New Roman"/>
                <w:sz w:val="20"/>
              </w:rPr>
            </w:pPr>
            <w:r>
              <w:rPr>
                <w:rFonts w:ascii="Times New Roman" w:hAnsi="Times New Roman"/>
                <w:sz w:val="20"/>
              </w:rPr>
              <w:t>Withhold</w:t>
            </w:r>
            <w:r w:rsidRPr="006152FD">
              <w:rPr>
                <w:rFonts w:ascii="Times New Roman" w:hAnsi="Times New Roman"/>
                <w:sz w:val="20"/>
              </w:rPr>
              <w:t xml:space="preserve"> questionnaire </w:t>
            </w:r>
            <w:r>
              <w:rPr>
                <w:rFonts w:ascii="Times New Roman" w:hAnsi="Times New Roman"/>
                <w:sz w:val="20"/>
              </w:rPr>
              <w:t>but not</w:t>
            </w:r>
            <w:r w:rsidRPr="006152FD">
              <w:rPr>
                <w:rFonts w:ascii="Times New Roman" w:hAnsi="Times New Roman"/>
                <w:sz w:val="20"/>
              </w:rPr>
              <w:t xml:space="preserve"> web invite</w:t>
            </w:r>
          </w:p>
        </w:tc>
        <w:tc>
          <w:tcPr>
            <w:tcW w:w="2520" w:type="dxa"/>
          </w:tcPr>
          <w:p w14:paraId="329EF13A" w14:textId="56403206"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16991A27" w14:textId="674DEC6A" w:rsidR="000442F9" w:rsidRPr="006152FD" w:rsidRDefault="000442F9" w:rsidP="00A02689">
            <w:pPr>
              <w:ind w:left="0"/>
              <w:rPr>
                <w:rFonts w:ascii="Times New Roman" w:hAnsi="Times New Roman"/>
                <w:sz w:val="20"/>
              </w:rPr>
            </w:pPr>
            <w:r w:rsidRPr="006152FD">
              <w:rPr>
                <w:rFonts w:ascii="Times New Roman" w:hAnsi="Times New Roman"/>
                <w:sz w:val="20"/>
              </w:rPr>
              <w:t xml:space="preserve">If the most </w:t>
            </w:r>
            <w:r>
              <w:rPr>
                <w:rFonts w:ascii="Times New Roman" w:hAnsi="Times New Roman"/>
                <w:sz w:val="20"/>
              </w:rPr>
              <w:t>out-of-balance</w:t>
            </w:r>
            <w:r w:rsidRPr="006152FD">
              <w:rPr>
                <w:rFonts w:ascii="Times New Roman" w:hAnsi="Times New Roman"/>
                <w:sz w:val="20"/>
              </w:rPr>
              <w:t xml:space="preserv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74C1E2E2" w14:textId="6A1C7EB3" w:rsidR="000442F9" w:rsidRPr="006152FD" w:rsidRDefault="000442F9" w:rsidP="009749CF">
            <w:pPr>
              <w:ind w:left="0"/>
              <w:rPr>
                <w:rFonts w:ascii="Times New Roman" w:hAnsi="Times New Roman"/>
                <w:sz w:val="20"/>
              </w:rPr>
            </w:pPr>
            <w:r w:rsidRPr="006152FD">
              <w:rPr>
                <w:rFonts w:ascii="Times New Roman" w:hAnsi="Times New Roman"/>
                <w:sz w:val="20"/>
              </w:rPr>
              <w:t xml:space="preserve">If </w:t>
            </w:r>
            <w:r>
              <w:rPr>
                <w:rFonts w:ascii="Times New Roman" w:hAnsi="Times New Roman"/>
                <w:sz w:val="20"/>
              </w:rPr>
              <w:t xml:space="preserve">the </w:t>
            </w:r>
            <w:r w:rsidRPr="006152FD">
              <w:rPr>
                <w:rFonts w:ascii="Times New Roman" w:hAnsi="Times New Roman"/>
                <w:sz w:val="20"/>
              </w:rPr>
              <w:t>probability of responding by mail &gt;</w:t>
            </w:r>
            <w:r>
              <w:rPr>
                <w:rFonts w:ascii="Times New Roman" w:hAnsi="Times New Roman"/>
                <w:sz w:val="20"/>
              </w:rPr>
              <w:t xml:space="preserve"> the</w:t>
            </w:r>
            <w:r w:rsidRPr="006152FD">
              <w:rPr>
                <w:rFonts w:ascii="Times New Roman" w:hAnsi="Times New Roman"/>
                <w:sz w:val="20"/>
              </w:rPr>
              <w:t xml:space="preserve"> probability of responding by web, we may </w:t>
            </w:r>
            <w:r w:rsidR="00FD739C">
              <w:rPr>
                <w:rFonts w:ascii="Times New Roman" w:hAnsi="Times New Roman"/>
                <w:sz w:val="20"/>
              </w:rPr>
              <w:t xml:space="preserve">not intervene in </w:t>
            </w:r>
            <w:r w:rsidRPr="006152FD">
              <w:rPr>
                <w:rFonts w:ascii="Times New Roman" w:hAnsi="Times New Roman"/>
                <w:sz w:val="20"/>
              </w:rPr>
              <w:t xml:space="preserve">all </w:t>
            </w:r>
            <w:r w:rsidR="00FD739C">
              <w:rPr>
                <w:rFonts w:ascii="Times New Roman" w:hAnsi="Times New Roman"/>
                <w:sz w:val="20"/>
              </w:rPr>
              <w:t xml:space="preserve">the </w:t>
            </w:r>
            <w:r w:rsidRPr="006152FD">
              <w:rPr>
                <w:rFonts w:ascii="Times New Roman" w:hAnsi="Times New Roman"/>
                <w:sz w:val="20"/>
              </w:rPr>
              <w:t>cases in these subgroups.</w:t>
            </w:r>
          </w:p>
          <w:p w14:paraId="0445ADA6" w14:textId="60803637" w:rsidR="000442F9" w:rsidRPr="006152FD" w:rsidRDefault="000442F9" w:rsidP="009749CF">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tc>
      </w:tr>
      <w:tr w:rsidR="000442F9" w:rsidRPr="006152FD" w14:paraId="0C0A1879" w14:textId="00236CB6" w:rsidTr="00D93B31">
        <w:trPr>
          <w:trHeight w:val="864"/>
        </w:trPr>
        <w:tc>
          <w:tcPr>
            <w:tcW w:w="805" w:type="dxa"/>
            <w:hideMark/>
          </w:tcPr>
          <w:p w14:paraId="23346472" w14:textId="77777777" w:rsidR="000442F9" w:rsidRPr="006152FD" w:rsidRDefault="000442F9" w:rsidP="00A02689">
            <w:pPr>
              <w:ind w:left="0"/>
              <w:rPr>
                <w:rFonts w:ascii="Times New Roman" w:hAnsi="Times New Roman"/>
                <w:sz w:val="20"/>
              </w:rPr>
            </w:pPr>
            <w:r w:rsidRPr="006152FD">
              <w:rPr>
                <w:rFonts w:ascii="Times New Roman" w:hAnsi="Times New Roman"/>
                <w:sz w:val="20"/>
              </w:rPr>
              <w:t>20</w:t>
            </w:r>
          </w:p>
        </w:tc>
        <w:tc>
          <w:tcPr>
            <w:tcW w:w="2070" w:type="dxa"/>
            <w:hideMark/>
          </w:tcPr>
          <w:p w14:paraId="2BFE3F22"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20, Web Invite, new sample, Priority envelope, questionnaire</w:t>
            </w:r>
          </w:p>
        </w:tc>
        <w:tc>
          <w:tcPr>
            <w:tcW w:w="1620" w:type="dxa"/>
            <w:hideMark/>
          </w:tcPr>
          <w:p w14:paraId="53C8CD66" w14:textId="7DD57E4F" w:rsidR="000442F9" w:rsidRPr="006152FD" w:rsidRDefault="000442F9" w:rsidP="00A02689">
            <w:pPr>
              <w:ind w:left="0"/>
              <w:rPr>
                <w:rFonts w:ascii="Times New Roman" w:hAnsi="Times New Roman"/>
                <w:sz w:val="20"/>
              </w:rPr>
            </w:pPr>
            <w:r>
              <w:rPr>
                <w:rFonts w:ascii="Times New Roman" w:hAnsi="Times New Roman"/>
                <w:sz w:val="20"/>
              </w:rPr>
              <w:t>Withhold</w:t>
            </w:r>
            <w:r w:rsidRPr="006152FD">
              <w:rPr>
                <w:rFonts w:ascii="Times New Roman" w:hAnsi="Times New Roman"/>
                <w:sz w:val="20"/>
              </w:rPr>
              <w:t xml:space="preserve"> questionnaire </w:t>
            </w:r>
            <w:r>
              <w:rPr>
                <w:rFonts w:ascii="Times New Roman" w:hAnsi="Times New Roman"/>
                <w:sz w:val="20"/>
              </w:rPr>
              <w:t>but not</w:t>
            </w:r>
            <w:r w:rsidRPr="006152FD">
              <w:rPr>
                <w:rFonts w:ascii="Times New Roman" w:hAnsi="Times New Roman"/>
                <w:sz w:val="20"/>
              </w:rPr>
              <w:t xml:space="preserve"> web invite</w:t>
            </w:r>
          </w:p>
        </w:tc>
        <w:tc>
          <w:tcPr>
            <w:tcW w:w="2520" w:type="dxa"/>
          </w:tcPr>
          <w:p w14:paraId="597C97EC" w14:textId="4F9E17B1"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1BDD18B8" w14:textId="7215E665" w:rsidR="000442F9" w:rsidRPr="006152FD" w:rsidRDefault="000442F9" w:rsidP="00A02689">
            <w:pPr>
              <w:ind w:left="0"/>
              <w:rPr>
                <w:rFonts w:ascii="Times New Roman" w:hAnsi="Times New Roman"/>
                <w:sz w:val="20"/>
              </w:rPr>
            </w:pPr>
            <w:r w:rsidRPr="006152FD">
              <w:rPr>
                <w:rFonts w:ascii="Times New Roman" w:hAnsi="Times New Roman"/>
                <w:sz w:val="20"/>
              </w:rPr>
              <w:t xml:space="preserve">If the most </w:t>
            </w:r>
            <w:r>
              <w:rPr>
                <w:rFonts w:ascii="Times New Roman" w:hAnsi="Times New Roman"/>
                <w:sz w:val="20"/>
              </w:rPr>
              <w:t>out-of-balance</w:t>
            </w:r>
            <w:r w:rsidRPr="006152FD">
              <w:rPr>
                <w:rFonts w:ascii="Times New Roman" w:hAnsi="Times New Roman"/>
                <w:sz w:val="20"/>
              </w:rPr>
              <w:t xml:space="preserv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18F8CEFA" w14:textId="291516E1" w:rsidR="000442F9" w:rsidRPr="006152FD" w:rsidRDefault="000442F9" w:rsidP="009749CF">
            <w:pPr>
              <w:ind w:left="0"/>
              <w:rPr>
                <w:rFonts w:ascii="Times New Roman" w:hAnsi="Times New Roman"/>
                <w:sz w:val="20"/>
              </w:rPr>
            </w:pPr>
            <w:r w:rsidRPr="006152FD">
              <w:rPr>
                <w:rFonts w:ascii="Times New Roman" w:hAnsi="Times New Roman"/>
                <w:sz w:val="20"/>
              </w:rPr>
              <w:t>If</w:t>
            </w:r>
            <w:r>
              <w:rPr>
                <w:rFonts w:ascii="Times New Roman" w:hAnsi="Times New Roman"/>
                <w:sz w:val="20"/>
              </w:rPr>
              <w:t xml:space="preserve"> the</w:t>
            </w:r>
            <w:r w:rsidRPr="006152FD">
              <w:rPr>
                <w:rFonts w:ascii="Times New Roman" w:hAnsi="Times New Roman"/>
                <w:sz w:val="20"/>
              </w:rPr>
              <w:t xml:space="preserve"> probability of responding by mail &gt;</w:t>
            </w:r>
            <w:r>
              <w:rPr>
                <w:rFonts w:ascii="Times New Roman" w:hAnsi="Times New Roman"/>
                <w:sz w:val="20"/>
              </w:rPr>
              <w:t xml:space="preserve"> the</w:t>
            </w:r>
            <w:r w:rsidRPr="006152FD">
              <w:rPr>
                <w:rFonts w:ascii="Times New Roman" w:hAnsi="Times New Roman"/>
                <w:sz w:val="20"/>
              </w:rPr>
              <w:t xml:space="preserve"> probability of responding by web, we may </w:t>
            </w:r>
            <w:r w:rsidR="0039490B">
              <w:rPr>
                <w:rFonts w:ascii="Times New Roman" w:hAnsi="Times New Roman"/>
                <w:sz w:val="20"/>
              </w:rPr>
              <w:t xml:space="preserve">not intervene in </w:t>
            </w:r>
            <w:r w:rsidRPr="006152FD">
              <w:rPr>
                <w:rFonts w:ascii="Times New Roman" w:hAnsi="Times New Roman"/>
                <w:sz w:val="20"/>
              </w:rPr>
              <w:t xml:space="preserve">all </w:t>
            </w:r>
            <w:r w:rsidR="0039490B">
              <w:rPr>
                <w:rFonts w:ascii="Times New Roman" w:hAnsi="Times New Roman"/>
                <w:sz w:val="20"/>
              </w:rPr>
              <w:t xml:space="preserve">the </w:t>
            </w:r>
            <w:r w:rsidRPr="006152FD">
              <w:rPr>
                <w:rFonts w:ascii="Times New Roman" w:hAnsi="Times New Roman"/>
                <w:sz w:val="20"/>
              </w:rPr>
              <w:t>cases in these subgroups.</w:t>
            </w:r>
          </w:p>
          <w:p w14:paraId="6A0E2675" w14:textId="4E2078E9" w:rsidR="000442F9" w:rsidRPr="006152FD" w:rsidRDefault="000442F9" w:rsidP="009749CF">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 xml:space="preserve">other groups, we may not </w:t>
            </w:r>
            <w:r>
              <w:rPr>
                <w:rFonts w:ascii="Times New Roman" w:hAnsi="Times New Roman"/>
                <w:sz w:val="20"/>
              </w:rPr>
              <w:t>intervene</w:t>
            </w:r>
            <w:r w:rsidRPr="006152FD">
              <w:rPr>
                <w:rFonts w:ascii="Times New Roman" w:hAnsi="Times New Roman"/>
                <w:sz w:val="20"/>
              </w:rPr>
              <w:t>.</w:t>
            </w:r>
          </w:p>
        </w:tc>
      </w:tr>
      <w:tr w:rsidR="000442F9" w:rsidRPr="006152FD" w14:paraId="683EA95A" w14:textId="77777777" w:rsidTr="00D93B31">
        <w:trPr>
          <w:trHeight w:val="288"/>
        </w:trPr>
        <w:tc>
          <w:tcPr>
            <w:tcW w:w="805" w:type="dxa"/>
            <w:hideMark/>
          </w:tcPr>
          <w:p w14:paraId="45518BDA" w14:textId="79A16F21" w:rsidR="000442F9" w:rsidRPr="006152FD" w:rsidRDefault="000442F9" w:rsidP="00BB7AB1">
            <w:pPr>
              <w:ind w:left="0"/>
              <w:rPr>
                <w:rFonts w:ascii="Times New Roman" w:hAnsi="Times New Roman"/>
                <w:sz w:val="20"/>
              </w:rPr>
            </w:pPr>
            <w:r w:rsidRPr="006152FD">
              <w:rPr>
                <w:rFonts w:ascii="Times New Roman" w:hAnsi="Times New Roman"/>
                <w:sz w:val="20"/>
              </w:rPr>
              <w:t>23</w:t>
            </w:r>
          </w:p>
        </w:tc>
        <w:tc>
          <w:tcPr>
            <w:tcW w:w="2070" w:type="dxa"/>
            <w:hideMark/>
          </w:tcPr>
          <w:p w14:paraId="646EFA71" w14:textId="4E2C709E" w:rsidR="000442F9" w:rsidRPr="006152FD" w:rsidRDefault="000442F9" w:rsidP="00852C72">
            <w:pPr>
              <w:ind w:left="0"/>
              <w:rPr>
                <w:rFonts w:ascii="Times New Roman" w:hAnsi="Times New Roman"/>
                <w:sz w:val="20"/>
              </w:rPr>
            </w:pPr>
            <w:r w:rsidRPr="006152FD">
              <w:rPr>
                <w:rFonts w:ascii="Times New Roman" w:hAnsi="Times New Roman"/>
                <w:sz w:val="20"/>
              </w:rPr>
              <w:t>Week 23 Last Chance Email</w:t>
            </w:r>
          </w:p>
        </w:tc>
        <w:tc>
          <w:tcPr>
            <w:tcW w:w="1620" w:type="dxa"/>
            <w:hideMark/>
          </w:tcPr>
          <w:p w14:paraId="108AAF80" w14:textId="77777777" w:rsidR="000442F9" w:rsidRPr="006152FD" w:rsidRDefault="000442F9" w:rsidP="00BB7AB1">
            <w:pPr>
              <w:ind w:left="0"/>
              <w:rPr>
                <w:rFonts w:ascii="Times New Roman" w:hAnsi="Times New Roman"/>
                <w:sz w:val="20"/>
              </w:rPr>
            </w:pPr>
            <w:r w:rsidRPr="006152FD">
              <w:rPr>
                <w:rFonts w:ascii="Times New Roman" w:hAnsi="Times New Roman"/>
                <w:sz w:val="20"/>
              </w:rPr>
              <w:t>Withhold email reminder</w:t>
            </w:r>
          </w:p>
        </w:tc>
        <w:tc>
          <w:tcPr>
            <w:tcW w:w="2520" w:type="dxa"/>
          </w:tcPr>
          <w:p w14:paraId="337B6AF0" w14:textId="27C06042" w:rsidR="000442F9" w:rsidRPr="006152FD" w:rsidRDefault="000442F9" w:rsidP="00BB7AB1">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20C23DD3" w14:textId="77D5258F"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w:t>
            </w:r>
            <w:r>
              <w:rPr>
                <w:rFonts w:ascii="Times New Roman" w:hAnsi="Times New Roman"/>
                <w:sz w:val="20"/>
              </w:rPr>
              <w:t>out-of-balance</w:t>
            </w:r>
            <w:r w:rsidRPr="006152FD">
              <w:rPr>
                <w:rFonts w:ascii="Times New Roman" w:hAnsi="Times New Roman"/>
                <w:sz w:val="20"/>
              </w:rPr>
              <w:t xml:space="preserv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56CA89D0" w14:textId="570B07E3"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other groups, we may not interven</w:t>
            </w:r>
            <w:r>
              <w:rPr>
                <w:rFonts w:ascii="Times New Roman" w:hAnsi="Times New Roman"/>
                <w:sz w:val="20"/>
              </w:rPr>
              <w:t>e</w:t>
            </w:r>
            <w:r w:rsidRPr="006152FD">
              <w:rPr>
                <w:rFonts w:ascii="Times New Roman" w:hAnsi="Times New Roman"/>
                <w:sz w:val="20"/>
              </w:rPr>
              <w:t>.</w:t>
            </w:r>
          </w:p>
          <w:p w14:paraId="3315D950" w14:textId="27B42943"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 xml:space="preserve">or the experimental group, we may not </w:t>
            </w:r>
            <w:r>
              <w:rPr>
                <w:rFonts w:ascii="Times New Roman" w:hAnsi="Times New Roman"/>
                <w:sz w:val="20"/>
              </w:rPr>
              <w:t>intervene</w:t>
            </w:r>
            <w:r w:rsidRPr="006152FD">
              <w:rPr>
                <w:rFonts w:ascii="Times New Roman" w:hAnsi="Times New Roman"/>
                <w:sz w:val="20"/>
              </w:rPr>
              <w:t>.</w:t>
            </w:r>
          </w:p>
        </w:tc>
      </w:tr>
      <w:tr w:rsidR="000442F9" w:rsidRPr="006152FD" w14:paraId="18DDC509" w14:textId="3BE63404" w:rsidTr="00D93B31">
        <w:trPr>
          <w:trHeight w:val="864"/>
        </w:trPr>
        <w:tc>
          <w:tcPr>
            <w:tcW w:w="805" w:type="dxa"/>
            <w:hideMark/>
          </w:tcPr>
          <w:p w14:paraId="599C2119" w14:textId="77777777" w:rsidR="000442F9" w:rsidRPr="006152FD" w:rsidRDefault="000442F9" w:rsidP="00A02689">
            <w:pPr>
              <w:ind w:left="0"/>
              <w:rPr>
                <w:rFonts w:ascii="Times New Roman" w:hAnsi="Times New Roman"/>
                <w:sz w:val="20"/>
              </w:rPr>
            </w:pPr>
            <w:r w:rsidRPr="006152FD">
              <w:rPr>
                <w:rFonts w:ascii="Times New Roman" w:hAnsi="Times New Roman"/>
                <w:sz w:val="20"/>
              </w:rPr>
              <w:t>23</w:t>
            </w:r>
          </w:p>
        </w:tc>
        <w:tc>
          <w:tcPr>
            <w:tcW w:w="2070" w:type="dxa"/>
            <w:hideMark/>
          </w:tcPr>
          <w:p w14:paraId="55AE9A1E" w14:textId="77777777" w:rsidR="000442F9" w:rsidRPr="006152FD" w:rsidRDefault="000442F9" w:rsidP="00A02689">
            <w:pPr>
              <w:ind w:left="0"/>
              <w:rPr>
                <w:rFonts w:ascii="Times New Roman" w:hAnsi="Times New Roman"/>
                <w:sz w:val="20"/>
              </w:rPr>
            </w:pPr>
            <w:r w:rsidRPr="006152FD">
              <w:rPr>
                <w:rFonts w:ascii="Times New Roman" w:hAnsi="Times New Roman"/>
                <w:sz w:val="20"/>
              </w:rPr>
              <w:t>Week 23, Web Invite</w:t>
            </w:r>
          </w:p>
        </w:tc>
        <w:tc>
          <w:tcPr>
            <w:tcW w:w="1620" w:type="dxa"/>
            <w:hideMark/>
          </w:tcPr>
          <w:p w14:paraId="265B492A" w14:textId="5D77AC85" w:rsidR="000442F9" w:rsidRPr="006152FD" w:rsidRDefault="000442F9" w:rsidP="00A02689">
            <w:pPr>
              <w:ind w:left="0"/>
              <w:rPr>
                <w:rFonts w:ascii="Times New Roman" w:hAnsi="Times New Roman"/>
                <w:sz w:val="20"/>
              </w:rPr>
            </w:pPr>
            <w:r w:rsidRPr="006152FD">
              <w:rPr>
                <w:rFonts w:ascii="Times New Roman" w:hAnsi="Times New Roman"/>
                <w:sz w:val="20"/>
              </w:rPr>
              <w:t>Withhold reminder contact</w:t>
            </w:r>
          </w:p>
        </w:tc>
        <w:tc>
          <w:tcPr>
            <w:tcW w:w="2520" w:type="dxa"/>
          </w:tcPr>
          <w:p w14:paraId="1712A90D" w14:textId="7D1A27A7" w:rsidR="000442F9" w:rsidRPr="006152FD" w:rsidRDefault="000442F9" w:rsidP="00A02689">
            <w:pPr>
              <w:ind w:left="0"/>
              <w:rPr>
                <w:rFonts w:ascii="Times New Roman" w:hAnsi="Times New Roman"/>
                <w:sz w:val="20"/>
              </w:rPr>
            </w:pPr>
            <w:r>
              <w:rPr>
                <w:rFonts w:ascii="Times New Roman" w:hAnsi="Times New Roman"/>
                <w:sz w:val="20"/>
              </w:rPr>
              <w:t>If the alternate strategy is predicted to result in ≥ 5% savings in remaining data collection costs without increasing the predicted RMSE of final estimates by ≥ 5%, intervene.</w:t>
            </w:r>
          </w:p>
        </w:tc>
        <w:tc>
          <w:tcPr>
            <w:tcW w:w="2610" w:type="dxa"/>
          </w:tcPr>
          <w:p w14:paraId="41EC1491" w14:textId="1E7FE4EB" w:rsidR="000442F9" w:rsidRPr="006152FD" w:rsidRDefault="000442F9" w:rsidP="00A02689">
            <w:pPr>
              <w:ind w:left="0"/>
              <w:rPr>
                <w:rFonts w:ascii="Times New Roman" w:hAnsi="Times New Roman"/>
                <w:sz w:val="20"/>
              </w:rPr>
            </w:pPr>
            <w:r w:rsidRPr="006152FD">
              <w:rPr>
                <w:rFonts w:ascii="Times New Roman" w:hAnsi="Times New Roman"/>
                <w:sz w:val="20"/>
              </w:rPr>
              <w:t xml:space="preserve">If the most </w:t>
            </w:r>
            <w:r>
              <w:rPr>
                <w:rFonts w:ascii="Times New Roman" w:hAnsi="Times New Roman"/>
                <w:sz w:val="20"/>
              </w:rPr>
              <w:t>out-of-balance</w:t>
            </w:r>
            <w:r w:rsidRPr="006152FD">
              <w:rPr>
                <w:rFonts w:ascii="Times New Roman" w:hAnsi="Times New Roman"/>
                <w:sz w:val="20"/>
              </w:rPr>
              <w:t xml:space="preserve"> variable (based on the variable level unconditional partial R-indicators) has a subgroup where the category-level unconditional partial R-indicator </w:t>
            </w:r>
            <w:r>
              <w:rPr>
                <w:rFonts w:ascii="Times New Roman" w:hAnsi="Times New Roman"/>
                <w:sz w:val="20"/>
              </w:rPr>
              <w:t>&gt;</w:t>
            </w:r>
            <w:r w:rsidRPr="006152FD">
              <w:rPr>
                <w:rFonts w:ascii="Times New Roman" w:hAnsi="Times New Roman"/>
                <w:sz w:val="20"/>
              </w:rPr>
              <w:t xml:space="preserve"> 0.01, intervene</w:t>
            </w:r>
            <w:r>
              <w:rPr>
                <w:rFonts w:ascii="Times New Roman" w:hAnsi="Times New Roman"/>
                <w:sz w:val="20"/>
              </w:rPr>
              <w:t>.</w:t>
            </w:r>
          </w:p>
        </w:tc>
        <w:tc>
          <w:tcPr>
            <w:tcW w:w="3016" w:type="dxa"/>
          </w:tcPr>
          <w:p w14:paraId="453588CB" w14:textId="482085F7"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the most over-represented subgroups are not much </w:t>
            </w:r>
            <w:r>
              <w:rPr>
                <w:rFonts w:ascii="Times New Roman" w:hAnsi="Times New Roman"/>
                <w:sz w:val="20"/>
              </w:rPr>
              <w:t xml:space="preserve">different from </w:t>
            </w:r>
            <w:r w:rsidRPr="006152FD">
              <w:rPr>
                <w:rFonts w:ascii="Times New Roman" w:hAnsi="Times New Roman"/>
                <w:sz w:val="20"/>
              </w:rPr>
              <w:t>other groups, we may not interven</w:t>
            </w:r>
            <w:r>
              <w:rPr>
                <w:rFonts w:ascii="Times New Roman" w:hAnsi="Times New Roman"/>
                <w:sz w:val="20"/>
              </w:rPr>
              <w:t>e</w:t>
            </w:r>
            <w:r w:rsidRPr="006152FD">
              <w:rPr>
                <w:rFonts w:ascii="Times New Roman" w:hAnsi="Times New Roman"/>
                <w:sz w:val="20"/>
              </w:rPr>
              <w:t>.</w:t>
            </w:r>
          </w:p>
          <w:p w14:paraId="096659B2" w14:textId="5F53D276" w:rsidR="000442F9" w:rsidRPr="006152FD" w:rsidRDefault="000442F9" w:rsidP="00BB7AB1">
            <w:pPr>
              <w:ind w:left="0"/>
              <w:rPr>
                <w:rFonts w:ascii="Times New Roman" w:hAnsi="Times New Roman"/>
                <w:sz w:val="20"/>
              </w:rPr>
            </w:pPr>
            <w:r w:rsidRPr="006152FD">
              <w:rPr>
                <w:rFonts w:ascii="Times New Roman" w:hAnsi="Times New Roman"/>
                <w:sz w:val="20"/>
              </w:rPr>
              <w:t xml:space="preserve">If key estimates of interest have not stabilized </w:t>
            </w:r>
            <w:r>
              <w:rPr>
                <w:rFonts w:ascii="Times New Roman" w:hAnsi="Times New Roman"/>
                <w:sz w:val="20"/>
              </w:rPr>
              <w:t>f</w:t>
            </w:r>
            <w:r w:rsidRPr="006152FD">
              <w:rPr>
                <w:rFonts w:ascii="Times New Roman" w:hAnsi="Times New Roman"/>
                <w:sz w:val="20"/>
              </w:rPr>
              <w:t xml:space="preserve">or the experimental group, we may not </w:t>
            </w:r>
            <w:r>
              <w:rPr>
                <w:rFonts w:ascii="Times New Roman" w:hAnsi="Times New Roman"/>
                <w:sz w:val="20"/>
              </w:rPr>
              <w:t>intervene</w:t>
            </w:r>
            <w:r w:rsidRPr="006152FD">
              <w:rPr>
                <w:rFonts w:ascii="Times New Roman" w:hAnsi="Times New Roman"/>
                <w:sz w:val="20"/>
              </w:rPr>
              <w:t>.</w:t>
            </w:r>
          </w:p>
        </w:tc>
      </w:tr>
    </w:tbl>
    <w:p w14:paraId="00F705C0" w14:textId="5DA3DB04" w:rsidR="00C020CD" w:rsidRDefault="00C020CD" w:rsidP="00A02689">
      <w:pPr>
        <w:ind w:left="0"/>
        <w:rPr>
          <w:rFonts w:ascii="Times New Roman" w:hAnsi="Times New Roman"/>
          <w:sz w:val="20"/>
        </w:rPr>
      </w:pPr>
    </w:p>
    <w:p w14:paraId="721603CA" w14:textId="0BDB7514" w:rsidR="00852C72" w:rsidRDefault="00852C72" w:rsidP="00A02689">
      <w:pPr>
        <w:ind w:left="0"/>
        <w:rPr>
          <w:rFonts w:ascii="Times New Roman" w:hAnsi="Times New Roman"/>
          <w:sz w:val="20"/>
        </w:rPr>
      </w:pPr>
    </w:p>
    <w:p w14:paraId="7D273A8E" w14:textId="50D74D48" w:rsidR="00852C72" w:rsidRPr="00A02689" w:rsidRDefault="00852C72" w:rsidP="008C16A4">
      <w:pPr>
        <w:ind w:left="0"/>
        <w:rPr>
          <w:rFonts w:ascii="Times New Roman" w:hAnsi="Times New Roman"/>
          <w:sz w:val="20"/>
        </w:rPr>
      </w:pPr>
    </w:p>
    <w:sectPr w:rsidR="00852C72" w:rsidRPr="00A02689" w:rsidSect="00FB7B2E">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104DF" w14:textId="77777777" w:rsidR="00F42FDE" w:rsidRDefault="00F42FDE" w:rsidP="00626B18">
      <w:r>
        <w:separator/>
      </w:r>
    </w:p>
  </w:endnote>
  <w:endnote w:type="continuationSeparator" w:id="0">
    <w:p w14:paraId="7A48D789" w14:textId="77777777" w:rsidR="00F42FDE" w:rsidRDefault="00F42FDE" w:rsidP="0062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2331" w14:textId="77777777" w:rsidR="00F42FDE" w:rsidRPr="00F514A7" w:rsidRDefault="00F42FDE">
    <w:pPr>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212455"/>
      <w:docPartObj>
        <w:docPartGallery w:val="Page Numbers (Bottom of Page)"/>
        <w:docPartUnique/>
      </w:docPartObj>
    </w:sdtPr>
    <w:sdtEndPr>
      <w:rPr>
        <w:noProof/>
      </w:rPr>
    </w:sdtEndPr>
    <w:sdtContent>
      <w:p w14:paraId="664E95C5" w14:textId="77777777" w:rsidR="00F514A7" w:rsidRDefault="00F514A7" w:rsidP="00F514A7">
        <w:pPr>
          <w:pStyle w:val="Footer"/>
          <w:ind w:left="0"/>
          <w:jc w:val="center"/>
        </w:pPr>
        <w:r>
          <w:fldChar w:fldCharType="begin"/>
        </w:r>
        <w:r>
          <w:instrText xml:space="preserve"> PAGE   \* MERGEFORMAT </w:instrText>
        </w:r>
        <w:r>
          <w:fldChar w:fldCharType="separate"/>
        </w:r>
        <w:r w:rsidR="00D86534">
          <w:rPr>
            <w:noProof/>
          </w:rPr>
          <w:t>1</w:t>
        </w:r>
        <w:r>
          <w:rPr>
            <w:noProof/>
          </w:rPr>
          <w:fldChar w:fldCharType="end"/>
        </w:r>
      </w:p>
    </w:sdtContent>
  </w:sdt>
  <w:p w14:paraId="6FD4A1AC" w14:textId="77777777" w:rsidR="00F514A7" w:rsidRPr="00F514A7" w:rsidRDefault="00F514A7">
    <w:pPr>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7169"/>
      <w:docPartObj>
        <w:docPartGallery w:val="Page Numbers (Bottom of Page)"/>
        <w:docPartUnique/>
      </w:docPartObj>
    </w:sdtPr>
    <w:sdtEndPr>
      <w:rPr>
        <w:noProof/>
      </w:rPr>
    </w:sdtEndPr>
    <w:sdtContent>
      <w:p w14:paraId="363F86AA" w14:textId="7050DB8E" w:rsidR="00F42FDE" w:rsidRDefault="00F42FDE" w:rsidP="002268C4">
        <w:pPr>
          <w:pStyle w:val="Footer"/>
          <w:ind w:left="0"/>
          <w:jc w:val="center"/>
        </w:pPr>
        <w:r>
          <w:fldChar w:fldCharType="begin"/>
        </w:r>
        <w:r>
          <w:instrText xml:space="preserve"> PAGE   \* MERGEFORMAT </w:instrText>
        </w:r>
        <w:r>
          <w:fldChar w:fldCharType="separate"/>
        </w:r>
        <w:r>
          <w:rPr>
            <w:noProof/>
          </w:rPr>
          <w:t>16</w:t>
        </w:r>
        <w:r>
          <w:rPr>
            <w:noProof/>
          </w:rPr>
          <w:fldChar w:fldCharType="end"/>
        </w:r>
      </w:p>
    </w:sdtContent>
  </w:sdt>
  <w:p w14:paraId="3E1DF8AE" w14:textId="77777777" w:rsidR="00F42FDE" w:rsidRDefault="00F42FDE">
    <w:pPr>
      <w:ind w:left="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16FB9" w14:textId="77777777" w:rsidR="00F42FDE" w:rsidRDefault="00F42FDE" w:rsidP="00626B18">
      <w:r>
        <w:separator/>
      </w:r>
    </w:p>
  </w:footnote>
  <w:footnote w:type="continuationSeparator" w:id="0">
    <w:p w14:paraId="53ABA2F0" w14:textId="77777777" w:rsidR="00F42FDE" w:rsidRDefault="00F42FDE" w:rsidP="00626B18">
      <w:r>
        <w:continuationSeparator/>
      </w:r>
    </w:p>
  </w:footnote>
  <w:footnote w:id="1">
    <w:p w14:paraId="343280DB" w14:textId="24F8F95A" w:rsidR="00F42FDE" w:rsidRPr="00F77E18" w:rsidRDefault="00F42FDE" w:rsidP="00F77E18">
      <w:pPr>
        <w:pStyle w:val="FootnoteText"/>
        <w:ind w:left="0"/>
      </w:pPr>
      <w:r>
        <w:rPr>
          <w:rStyle w:val="FootnoteReference"/>
        </w:rPr>
        <w:footnoteRef/>
      </w:r>
      <w:r>
        <w:t xml:space="preserve"> </w:t>
      </w:r>
      <w:r w:rsidRPr="00F77E18">
        <w:t xml:space="preserve">In general, we do not want the RMSE for key estimates to increase </w:t>
      </w:r>
      <w:r>
        <w:t xml:space="preserve">very </w:t>
      </w:r>
      <w:r w:rsidRPr="00F77E18">
        <w:t>much, even if we are achieving significant cost savings.  At the same time, the additional complexity of carrying out an intervention (in the telephone centers</w:t>
      </w:r>
      <w:r w:rsidR="000442F9">
        <w:t xml:space="preserve"> and</w:t>
      </w:r>
      <w:r w:rsidR="00B83750">
        <w:t xml:space="preserve"> the mailout operations center</w:t>
      </w:r>
      <w:r w:rsidR="000442F9">
        <w:t>)</w:t>
      </w:r>
      <w:r w:rsidRPr="00F77E18">
        <w:t xml:space="preserve"> and </w:t>
      </w:r>
      <w:r w:rsidR="000442F9">
        <w:t xml:space="preserve">the additional effort required by </w:t>
      </w:r>
      <w:r w:rsidR="00F6674E">
        <w:t>survey contract</w:t>
      </w:r>
      <w:r w:rsidR="000442F9">
        <w:t>or</w:t>
      </w:r>
      <w:r w:rsidR="00F6674E">
        <w:t xml:space="preserve"> staff</w:t>
      </w:r>
      <w:r w:rsidRPr="00F77E18">
        <w:t xml:space="preserve"> may outweigh the potential cost savings of a potential alternate strategy, if the cost savings are predicted to be small.</w:t>
      </w:r>
      <w:r>
        <w:t xml:space="preserve">  As a result, we have created thresholds different from just “more than a 0% cost savings” and “no increase in RMSE” in order to have an alternate strategy be considered viable.  Those thresholds are noted in Table H.1.</w:t>
      </w:r>
    </w:p>
  </w:footnote>
  <w:footnote w:id="2">
    <w:p w14:paraId="0329B2E7" w14:textId="5BB1D612" w:rsidR="000442F9" w:rsidRDefault="000442F9" w:rsidP="0073387A">
      <w:pPr>
        <w:pStyle w:val="FootnoteText"/>
        <w:ind w:left="0"/>
      </w:pPr>
      <w:r>
        <w:rPr>
          <w:rStyle w:val="FootnoteReference"/>
        </w:rPr>
        <w:footnoteRef/>
      </w:r>
      <w:r>
        <w:t xml:space="preserve">All R-indicator thresholds documented here were used in adaptive design experiments in past rounds of the NSCG.  For more detail on their usefulness, see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3D2C2" w14:textId="77777777" w:rsidR="00F42FDE" w:rsidRDefault="00F42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E18"/>
    <w:multiLevelType w:val="hybridMultilevel"/>
    <w:tmpl w:val="8486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
    <w:nsid w:val="05D869FB"/>
    <w:multiLevelType w:val="hybridMultilevel"/>
    <w:tmpl w:val="210A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
    <w:nsid w:val="110E02B7"/>
    <w:multiLevelType w:val="hybridMultilevel"/>
    <w:tmpl w:val="E828F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41D7D"/>
    <w:multiLevelType w:val="hybridMultilevel"/>
    <w:tmpl w:val="6FFEF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1382A"/>
    <w:multiLevelType w:val="hybridMultilevel"/>
    <w:tmpl w:val="AB14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5">
    <w:nsid w:val="2864464D"/>
    <w:multiLevelType w:val="hybridMultilevel"/>
    <w:tmpl w:val="957C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E0DB5"/>
    <w:multiLevelType w:val="hybridMultilevel"/>
    <w:tmpl w:val="0CF6B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7">
    <w:nsid w:val="3E56278D"/>
    <w:multiLevelType w:val="hybridMultilevel"/>
    <w:tmpl w:val="0048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8">
    <w:nsid w:val="4DD23135"/>
    <w:multiLevelType w:val="hybridMultilevel"/>
    <w:tmpl w:val="F110A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9">
    <w:nsid w:val="54CB39D7"/>
    <w:multiLevelType w:val="hybridMultilevel"/>
    <w:tmpl w:val="679AFA68"/>
    <w:lvl w:ilvl="0" w:tplc="FFA2B8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8669C9"/>
    <w:multiLevelType w:val="hybridMultilevel"/>
    <w:tmpl w:val="1C425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0"/>
  </w:num>
  <w:num w:numId="7">
    <w:abstractNumId w:val="5"/>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97"/>
    <w:rsid w:val="00030392"/>
    <w:rsid w:val="00037BB5"/>
    <w:rsid w:val="000442F9"/>
    <w:rsid w:val="00045C87"/>
    <w:rsid w:val="000765A6"/>
    <w:rsid w:val="000818D0"/>
    <w:rsid w:val="00082854"/>
    <w:rsid w:val="000D0AA7"/>
    <w:rsid w:val="000D3C1D"/>
    <w:rsid w:val="000F1A11"/>
    <w:rsid w:val="00103CA4"/>
    <w:rsid w:val="00161986"/>
    <w:rsid w:val="00170183"/>
    <w:rsid w:val="001E50C8"/>
    <w:rsid w:val="00203A08"/>
    <w:rsid w:val="002105D5"/>
    <w:rsid w:val="002224B4"/>
    <w:rsid w:val="00222E71"/>
    <w:rsid w:val="002268C4"/>
    <w:rsid w:val="00270FA0"/>
    <w:rsid w:val="002D430A"/>
    <w:rsid w:val="0035095C"/>
    <w:rsid w:val="003564CB"/>
    <w:rsid w:val="00373755"/>
    <w:rsid w:val="00373A18"/>
    <w:rsid w:val="0037734A"/>
    <w:rsid w:val="0039490B"/>
    <w:rsid w:val="003C4F36"/>
    <w:rsid w:val="003C6E38"/>
    <w:rsid w:val="00410DD2"/>
    <w:rsid w:val="004136CC"/>
    <w:rsid w:val="004A3F2E"/>
    <w:rsid w:val="004B658F"/>
    <w:rsid w:val="004C0D24"/>
    <w:rsid w:val="004C473C"/>
    <w:rsid w:val="004E1139"/>
    <w:rsid w:val="00511B48"/>
    <w:rsid w:val="005224C9"/>
    <w:rsid w:val="005304F8"/>
    <w:rsid w:val="00533090"/>
    <w:rsid w:val="00552C81"/>
    <w:rsid w:val="005A0E2C"/>
    <w:rsid w:val="005A3738"/>
    <w:rsid w:val="005C11BB"/>
    <w:rsid w:val="005D4F83"/>
    <w:rsid w:val="005F12A0"/>
    <w:rsid w:val="006152FD"/>
    <w:rsid w:val="00623D70"/>
    <w:rsid w:val="00626B18"/>
    <w:rsid w:val="0063376E"/>
    <w:rsid w:val="006360E0"/>
    <w:rsid w:val="00641F70"/>
    <w:rsid w:val="00671AF9"/>
    <w:rsid w:val="006B4F22"/>
    <w:rsid w:val="006C2F90"/>
    <w:rsid w:val="006D7426"/>
    <w:rsid w:val="006F2D35"/>
    <w:rsid w:val="00705F30"/>
    <w:rsid w:val="007157B1"/>
    <w:rsid w:val="00725DB9"/>
    <w:rsid w:val="0073387A"/>
    <w:rsid w:val="007717F8"/>
    <w:rsid w:val="00773196"/>
    <w:rsid w:val="00774234"/>
    <w:rsid w:val="007F07EF"/>
    <w:rsid w:val="007F2F88"/>
    <w:rsid w:val="00826678"/>
    <w:rsid w:val="00826A79"/>
    <w:rsid w:val="00827BEF"/>
    <w:rsid w:val="00835D5A"/>
    <w:rsid w:val="008515C5"/>
    <w:rsid w:val="00852C72"/>
    <w:rsid w:val="00862BDE"/>
    <w:rsid w:val="008631E8"/>
    <w:rsid w:val="0086536C"/>
    <w:rsid w:val="00876697"/>
    <w:rsid w:val="00880F8A"/>
    <w:rsid w:val="008831DB"/>
    <w:rsid w:val="008A6F01"/>
    <w:rsid w:val="008B2E0B"/>
    <w:rsid w:val="008C16A4"/>
    <w:rsid w:val="008C16D5"/>
    <w:rsid w:val="008E4023"/>
    <w:rsid w:val="009749CF"/>
    <w:rsid w:val="009A54F4"/>
    <w:rsid w:val="009C569C"/>
    <w:rsid w:val="009E4220"/>
    <w:rsid w:val="009E4C34"/>
    <w:rsid w:val="009F153C"/>
    <w:rsid w:val="009F58F0"/>
    <w:rsid w:val="00A02689"/>
    <w:rsid w:val="00A125B8"/>
    <w:rsid w:val="00A13DDF"/>
    <w:rsid w:val="00A25FF5"/>
    <w:rsid w:val="00A61935"/>
    <w:rsid w:val="00A714C7"/>
    <w:rsid w:val="00A913F6"/>
    <w:rsid w:val="00AB3E21"/>
    <w:rsid w:val="00AD400F"/>
    <w:rsid w:val="00AE6FFE"/>
    <w:rsid w:val="00AF16F9"/>
    <w:rsid w:val="00AF40F1"/>
    <w:rsid w:val="00AF4EE4"/>
    <w:rsid w:val="00AF7DBE"/>
    <w:rsid w:val="00B2426D"/>
    <w:rsid w:val="00B646AC"/>
    <w:rsid w:val="00B664C4"/>
    <w:rsid w:val="00B70601"/>
    <w:rsid w:val="00B83750"/>
    <w:rsid w:val="00B86D34"/>
    <w:rsid w:val="00B8735F"/>
    <w:rsid w:val="00BB0647"/>
    <w:rsid w:val="00BB7AB1"/>
    <w:rsid w:val="00BC5821"/>
    <w:rsid w:val="00BF5652"/>
    <w:rsid w:val="00C020CD"/>
    <w:rsid w:val="00C05BFA"/>
    <w:rsid w:val="00C252C3"/>
    <w:rsid w:val="00C37157"/>
    <w:rsid w:val="00C3720A"/>
    <w:rsid w:val="00C55897"/>
    <w:rsid w:val="00C83E1A"/>
    <w:rsid w:val="00C93B62"/>
    <w:rsid w:val="00CD1E73"/>
    <w:rsid w:val="00CD7606"/>
    <w:rsid w:val="00CE7B9E"/>
    <w:rsid w:val="00CF45B3"/>
    <w:rsid w:val="00CF5493"/>
    <w:rsid w:val="00CF7AE0"/>
    <w:rsid w:val="00D0204E"/>
    <w:rsid w:val="00D42353"/>
    <w:rsid w:val="00D562C2"/>
    <w:rsid w:val="00D610B8"/>
    <w:rsid w:val="00D740EF"/>
    <w:rsid w:val="00D7575D"/>
    <w:rsid w:val="00D86534"/>
    <w:rsid w:val="00D93B31"/>
    <w:rsid w:val="00D97EF5"/>
    <w:rsid w:val="00DB652D"/>
    <w:rsid w:val="00DC5905"/>
    <w:rsid w:val="00DC6685"/>
    <w:rsid w:val="00DF2C14"/>
    <w:rsid w:val="00E00D46"/>
    <w:rsid w:val="00E025E1"/>
    <w:rsid w:val="00E52B5E"/>
    <w:rsid w:val="00E90D93"/>
    <w:rsid w:val="00EB4339"/>
    <w:rsid w:val="00EB5B0F"/>
    <w:rsid w:val="00F1520D"/>
    <w:rsid w:val="00F170F0"/>
    <w:rsid w:val="00F17B37"/>
    <w:rsid w:val="00F42FDE"/>
    <w:rsid w:val="00F514A7"/>
    <w:rsid w:val="00F61F93"/>
    <w:rsid w:val="00F6674E"/>
    <w:rsid w:val="00F7672D"/>
    <w:rsid w:val="00F77E18"/>
    <w:rsid w:val="00FB7B2E"/>
    <w:rsid w:val="00FC0A3C"/>
    <w:rsid w:val="00FC60F7"/>
    <w:rsid w:val="00FD739C"/>
    <w:rsid w:val="00FF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97"/>
    <w:pPr>
      <w:spacing w:after="0" w:line="240" w:lineRule="auto"/>
      <w:ind w:left="144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6697"/>
    <w:pPr>
      <w:tabs>
        <w:tab w:val="center" w:pos="4320"/>
        <w:tab w:val="right" w:pos="8640"/>
      </w:tabs>
    </w:pPr>
  </w:style>
  <w:style w:type="character" w:customStyle="1" w:styleId="FooterChar">
    <w:name w:val="Footer Char"/>
    <w:basedOn w:val="DefaultParagraphFont"/>
    <w:link w:val="Footer"/>
    <w:uiPriority w:val="99"/>
    <w:rsid w:val="00876697"/>
    <w:rPr>
      <w:rFonts w:ascii="CG Times" w:eastAsia="Times New Roman" w:hAnsi="CG Times" w:cs="Times New Roman"/>
      <w:sz w:val="24"/>
      <w:szCs w:val="20"/>
    </w:rPr>
  </w:style>
  <w:style w:type="character" w:styleId="Hyperlink">
    <w:name w:val="Hyperlink"/>
    <w:basedOn w:val="DefaultParagraphFont"/>
    <w:uiPriority w:val="99"/>
    <w:semiHidden/>
    <w:rsid w:val="00876697"/>
    <w:rPr>
      <w:color w:val="0000FF"/>
      <w:u w:val="single"/>
    </w:rPr>
  </w:style>
  <w:style w:type="character" w:styleId="CommentReference">
    <w:name w:val="annotation reference"/>
    <w:basedOn w:val="DefaultParagraphFont"/>
    <w:uiPriority w:val="99"/>
    <w:semiHidden/>
    <w:rsid w:val="00876697"/>
    <w:rPr>
      <w:sz w:val="16"/>
      <w:szCs w:val="16"/>
    </w:rPr>
  </w:style>
  <w:style w:type="paragraph" w:styleId="CommentText">
    <w:name w:val="annotation text"/>
    <w:basedOn w:val="Normal"/>
    <w:link w:val="CommentTextChar"/>
    <w:uiPriority w:val="99"/>
    <w:semiHidden/>
    <w:rsid w:val="00876697"/>
    <w:rPr>
      <w:sz w:val="20"/>
    </w:rPr>
  </w:style>
  <w:style w:type="character" w:customStyle="1" w:styleId="CommentTextChar">
    <w:name w:val="Comment Text Char"/>
    <w:basedOn w:val="DefaultParagraphFont"/>
    <w:link w:val="CommentText"/>
    <w:uiPriority w:val="99"/>
    <w:semiHidden/>
    <w:rsid w:val="00876697"/>
    <w:rPr>
      <w:rFonts w:ascii="CG Times" w:eastAsia="Times New Roman" w:hAnsi="CG Times" w:cs="Times New Roman"/>
      <w:sz w:val="20"/>
      <w:szCs w:val="20"/>
    </w:rPr>
  </w:style>
  <w:style w:type="paragraph" w:styleId="ListParagraph">
    <w:name w:val="List Paragraph"/>
    <w:basedOn w:val="Normal"/>
    <w:uiPriority w:val="34"/>
    <w:qFormat/>
    <w:rsid w:val="00876697"/>
    <w:pPr>
      <w:ind w:left="720"/>
      <w:contextualSpacing/>
    </w:pPr>
  </w:style>
  <w:style w:type="paragraph" w:styleId="BalloonText">
    <w:name w:val="Balloon Text"/>
    <w:basedOn w:val="Normal"/>
    <w:link w:val="BalloonTextChar"/>
    <w:uiPriority w:val="99"/>
    <w:semiHidden/>
    <w:unhideWhenUsed/>
    <w:rsid w:val="00876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7"/>
    <w:rPr>
      <w:rFonts w:ascii="Segoe UI" w:eastAsia="Times New Roman" w:hAnsi="Segoe UI" w:cs="Segoe UI"/>
      <w:sz w:val="18"/>
      <w:szCs w:val="18"/>
    </w:rPr>
  </w:style>
  <w:style w:type="paragraph" w:styleId="Header">
    <w:name w:val="header"/>
    <w:basedOn w:val="Normal"/>
    <w:link w:val="HeaderChar"/>
    <w:uiPriority w:val="99"/>
    <w:unhideWhenUsed/>
    <w:rsid w:val="00626B18"/>
    <w:pPr>
      <w:tabs>
        <w:tab w:val="center" w:pos="4680"/>
        <w:tab w:val="right" w:pos="9360"/>
      </w:tabs>
    </w:pPr>
  </w:style>
  <w:style w:type="character" w:customStyle="1" w:styleId="HeaderChar">
    <w:name w:val="Header Char"/>
    <w:basedOn w:val="DefaultParagraphFont"/>
    <w:link w:val="Header"/>
    <w:uiPriority w:val="99"/>
    <w:rsid w:val="00626B18"/>
    <w:rPr>
      <w:rFonts w:ascii="CG Times" w:eastAsia="Times New Roman" w:hAnsi="CG Times" w:cs="Times New Roman"/>
      <w:sz w:val="24"/>
      <w:szCs w:val="20"/>
    </w:rPr>
  </w:style>
  <w:style w:type="table" w:styleId="TableGrid">
    <w:name w:val="Table Grid"/>
    <w:basedOn w:val="TableNormal"/>
    <w:uiPriority w:val="39"/>
    <w:rsid w:val="00A0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0D46"/>
    <w:rPr>
      <w:b/>
      <w:bCs/>
    </w:rPr>
  </w:style>
  <w:style w:type="character" w:customStyle="1" w:styleId="CommentSubjectChar">
    <w:name w:val="Comment Subject Char"/>
    <w:basedOn w:val="CommentTextChar"/>
    <w:link w:val="CommentSubject"/>
    <w:uiPriority w:val="99"/>
    <w:semiHidden/>
    <w:rsid w:val="00E00D46"/>
    <w:rPr>
      <w:rFonts w:ascii="CG Times" w:eastAsia="Times New Roman" w:hAnsi="CG Times" w:cs="Times New Roman"/>
      <w:b/>
      <w:bCs/>
      <w:sz w:val="20"/>
      <w:szCs w:val="20"/>
    </w:rPr>
  </w:style>
  <w:style w:type="character" w:styleId="FootnoteReference">
    <w:name w:val="footnote reference"/>
    <w:basedOn w:val="DefaultParagraphFont"/>
    <w:uiPriority w:val="99"/>
    <w:unhideWhenUsed/>
    <w:rsid w:val="00FC0A3C"/>
    <w:rPr>
      <w:vertAlign w:val="superscript"/>
    </w:rPr>
  </w:style>
  <w:style w:type="paragraph" w:styleId="FootnoteText">
    <w:name w:val="footnote text"/>
    <w:basedOn w:val="Normal"/>
    <w:link w:val="FootnoteTextChar"/>
    <w:uiPriority w:val="99"/>
    <w:semiHidden/>
    <w:unhideWhenUsed/>
    <w:rsid w:val="00F77E18"/>
    <w:rPr>
      <w:sz w:val="20"/>
    </w:rPr>
  </w:style>
  <w:style w:type="character" w:customStyle="1" w:styleId="FootnoteTextChar">
    <w:name w:val="Footnote Text Char"/>
    <w:basedOn w:val="DefaultParagraphFont"/>
    <w:link w:val="FootnoteText"/>
    <w:uiPriority w:val="99"/>
    <w:semiHidden/>
    <w:rsid w:val="00F77E18"/>
    <w:rPr>
      <w:rFonts w:ascii="CG Times" w:eastAsia="Times New Roman"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97"/>
    <w:pPr>
      <w:spacing w:after="0" w:line="240" w:lineRule="auto"/>
      <w:ind w:left="1440"/>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6697"/>
    <w:pPr>
      <w:tabs>
        <w:tab w:val="center" w:pos="4320"/>
        <w:tab w:val="right" w:pos="8640"/>
      </w:tabs>
    </w:pPr>
  </w:style>
  <w:style w:type="character" w:customStyle="1" w:styleId="FooterChar">
    <w:name w:val="Footer Char"/>
    <w:basedOn w:val="DefaultParagraphFont"/>
    <w:link w:val="Footer"/>
    <w:uiPriority w:val="99"/>
    <w:rsid w:val="00876697"/>
    <w:rPr>
      <w:rFonts w:ascii="CG Times" w:eastAsia="Times New Roman" w:hAnsi="CG Times" w:cs="Times New Roman"/>
      <w:sz w:val="24"/>
      <w:szCs w:val="20"/>
    </w:rPr>
  </w:style>
  <w:style w:type="character" w:styleId="Hyperlink">
    <w:name w:val="Hyperlink"/>
    <w:basedOn w:val="DefaultParagraphFont"/>
    <w:uiPriority w:val="99"/>
    <w:semiHidden/>
    <w:rsid w:val="00876697"/>
    <w:rPr>
      <w:color w:val="0000FF"/>
      <w:u w:val="single"/>
    </w:rPr>
  </w:style>
  <w:style w:type="character" w:styleId="CommentReference">
    <w:name w:val="annotation reference"/>
    <w:basedOn w:val="DefaultParagraphFont"/>
    <w:uiPriority w:val="99"/>
    <w:semiHidden/>
    <w:rsid w:val="00876697"/>
    <w:rPr>
      <w:sz w:val="16"/>
      <w:szCs w:val="16"/>
    </w:rPr>
  </w:style>
  <w:style w:type="paragraph" w:styleId="CommentText">
    <w:name w:val="annotation text"/>
    <w:basedOn w:val="Normal"/>
    <w:link w:val="CommentTextChar"/>
    <w:uiPriority w:val="99"/>
    <w:semiHidden/>
    <w:rsid w:val="00876697"/>
    <w:rPr>
      <w:sz w:val="20"/>
    </w:rPr>
  </w:style>
  <w:style w:type="character" w:customStyle="1" w:styleId="CommentTextChar">
    <w:name w:val="Comment Text Char"/>
    <w:basedOn w:val="DefaultParagraphFont"/>
    <w:link w:val="CommentText"/>
    <w:uiPriority w:val="99"/>
    <w:semiHidden/>
    <w:rsid w:val="00876697"/>
    <w:rPr>
      <w:rFonts w:ascii="CG Times" w:eastAsia="Times New Roman" w:hAnsi="CG Times" w:cs="Times New Roman"/>
      <w:sz w:val="20"/>
      <w:szCs w:val="20"/>
    </w:rPr>
  </w:style>
  <w:style w:type="paragraph" w:styleId="ListParagraph">
    <w:name w:val="List Paragraph"/>
    <w:basedOn w:val="Normal"/>
    <w:uiPriority w:val="34"/>
    <w:qFormat/>
    <w:rsid w:val="00876697"/>
    <w:pPr>
      <w:ind w:left="720"/>
      <w:contextualSpacing/>
    </w:pPr>
  </w:style>
  <w:style w:type="paragraph" w:styleId="BalloonText">
    <w:name w:val="Balloon Text"/>
    <w:basedOn w:val="Normal"/>
    <w:link w:val="BalloonTextChar"/>
    <w:uiPriority w:val="99"/>
    <w:semiHidden/>
    <w:unhideWhenUsed/>
    <w:rsid w:val="00876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7"/>
    <w:rPr>
      <w:rFonts w:ascii="Segoe UI" w:eastAsia="Times New Roman" w:hAnsi="Segoe UI" w:cs="Segoe UI"/>
      <w:sz w:val="18"/>
      <w:szCs w:val="18"/>
    </w:rPr>
  </w:style>
  <w:style w:type="paragraph" w:styleId="Header">
    <w:name w:val="header"/>
    <w:basedOn w:val="Normal"/>
    <w:link w:val="HeaderChar"/>
    <w:uiPriority w:val="99"/>
    <w:unhideWhenUsed/>
    <w:rsid w:val="00626B18"/>
    <w:pPr>
      <w:tabs>
        <w:tab w:val="center" w:pos="4680"/>
        <w:tab w:val="right" w:pos="9360"/>
      </w:tabs>
    </w:pPr>
  </w:style>
  <w:style w:type="character" w:customStyle="1" w:styleId="HeaderChar">
    <w:name w:val="Header Char"/>
    <w:basedOn w:val="DefaultParagraphFont"/>
    <w:link w:val="Header"/>
    <w:uiPriority w:val="99"/>
    <w:rsid w:val="00626B18"/>
    <w:rPr>
      <w:rFonts w:ascii="CG Times" w:eastAsia="Times New Roman" w:hAnsi="CG Times" w:cs="Times New Roman"/>
      <w:sz w:val="24"/>
      <w:szCs w:val="20"/>
    </w:rPr>
  </w:style>
  <w:style w:type="table" w:styleId="TableGrid">
    <w:name w:val="Table Grid"/>
    <w:basedOn w:val="TableNormal"/>
    <w:uiPriority w:val="39"/>
    <w:rsid w:val="00A02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00D46"/>
    <w:rPr>
      <w:b/>
      <w:bCs/>
    </w:rPr>
  </w:style>
  <w:style w:type="character" w:customStyle="1" w:styleId="CommentSubjectChar">
    <w:name w:val="Comment Subject Char"/>
    <w:basedOn w:val="CommentTextChar"/>
    <w:link w:val="CommentSubject"/>
    <w:uiPriority w:val="99"/>
    <w:semiHidden/>
    <w:rsid w:val="00E00D46"/>
    <w:rPr>
      <w:rFonts w:ascii="CG Times" w:eastAsia="Times New Roman" w:hAnsi="CG Times" w:cs="Times New Roman"/>
      <w:b/>
      <w:bCs/>
      <w:sz w:val="20"/>
      <w:szCs w:val="20"/>
    </w:rPr>
  </w:style>
  <w:style w:type="character" w:styleId="FootnoteReference">
    <w:name w:val="footnote reference"/>
    <w:basedOn w:val="DefaultParagraphFont"/>
    <w:uiPriority w:val="99"/>
    <w:unhideWhenUsed/>
    <w:rsid w:val="00FC0A3C"/>
    <w:rPr>
      <w:vertAlign w:val="superscript"/>
    </w:rPr>
  </w:style>
  <w:style w:type="paragraph" w:styleId="FootnoteText">
    <w:name w:val="footnote text"/>
    <w:basedOn w:val="Normal"/>
    <w:link w:val="FootnoteTextChar"/>
    <w:uiPriority w:val="99"/>
    <w:semiHidden/>
    <w:unhideWhenUsed/>
    <w:rsid w:val="00F77E18"/>
    <w:rPr>
      <w:sz w:val="20"/>
    </w:rPr>
  </w:style>
  <w:style w:type="character" w:customStyle="1" w:styleId="FootnoteTextChar">
    <w:name w:val="Footnote Text Char"/>
    <w:basedOn w:val="DefaultParagraphFont"/>
    <w:link w:val="FootnoteText"/>
    <w:uiPriority w:val="99"/>
    <w:semiHidden/>
    <w:rsid w:val="00F77E18"/>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2964">
      <w:bodyDiv w:val="1"/>
      <w:marLeft w:val="0"/>
      <w:marRight w:val="0"/>
      <w:marTop w:val="0"/>
      <w:marBottom w:val="0"/>
      <w:divBdr>
        <w:top w:val="none" w:sz="0" w:space="0" w:color="auto"/>
        <w:left w:val="none" w:sz="0" w:space="0" w:color="auto"/>
        <w:bottom w:val="none" w:sz="0" w:space="0" w:color="auto"/>
        <w:right w:val="none" w:sz="0" w:space="0" w:color="auto"/>
      </w:divBdr>
    </w:div>
    <w:div w:id="12440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cs.ac.uk/~killick/Pub/KillickEckley201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851C-2EF4-4BFA-A197-A58ACFA1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cp:lastPrinted>2019-03-07T21:25:00Z</cp:lastPrinted>
  <dcterms:created xsi:type="dcterms:W3CDTF">2019-03-07T21:50:00Z</dcterms:created>
  <dcterms:modified xsi:type="dcterms:W3CDTF">2019-03-07T21:50:00Z</dcterms:modified>
</cp:coreProperties>
</file>