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8790097" w14:textId="77777777" w:rsidR="00AF0400" w:rsidRPr="00B902E7" w:rsidRDefault="006562F8">
      <w:pPr>
        <w:widowControl/>
        <w:jc w:val="center"/>
        <w:rPr>
          <w:rFonts w:ascii="Arial" w:hAnsi="Arial" w:cs="Arial"/>
          <w:sz w:val="24"/>
          <w:szCs w:val="24"/>
        </w:rPr>
      </w:pPr>
      <w:r w:rsidRPr="00B902E7">
        <w:rPr>
          <w:rFonts w:ascii="Arial" w:hAnsi="Arial" w:cs="Arial"/>
          <w:sz w:val="24"/>
          <w:szCs w:val="24"/>
          <w:lang w:val="en-CA"/>
        </w:rPr>
        <w:fldChar w:fldCharType="begin"/>
      </w:r>
      <w:r w:rsidR="00AF0400" w:rsidRPr="00B902E7">
        <w:rPr>
          <w:rFonts w:ascii="Arial" w:hAnsi="Arial" w:cs="Arial"/>
          <w:sz w:val="24"/>
          <w:szCs w:val="24"/>
          <w:lang w:val="en-CA"/>
        </w:rPr>
        <w:instrText xml:space="preserve"> SEQ CHAPTER \h \r 1</w:instrText>
      </w:r>
      <w:r w:rsidRPr="00B902E7">
        <w:rPr>
          <w:rFonts w:ascii="Arial" w:hAnsi="Arial" w:cs="Arial"/>
          <w:sz w:val="24"/>
          <w:szCs w:val="24"/>
          <w:lang w:val="en-CA"/>
        </w:rPr>
        <w:fldChar w:fldCharType="end"/>
      </w:r>
      <w:r w:rsidR="00AF0400" w:rsidRPr="00B902E7">
        <w:rPr>
          <w:rFonts w:ascii="Arial" w:hAnsi="Arial" w:cs="Arial"/>
          <w:sz w:val="24"/>
          <w:szCs w:val="24"/>
        </w:rPr>
        <w:t>Supporting Statement</w:t>
      </w:r>
    </w:p>
    <w:p w14:paraId="151861D2" w14:textId="77777777" w:rsidR="00AF0400" w:rsidRPr="00B902E7" w:rsidRDefault="00AF0400">
      <w:pPr>
        <w:widowControl/>
        <w:rPr>
          <w:rFonts w:ascii="Arial" w:hAnsi="Arial" w:cs="Arial"/>
          <w:sz w:val="24"/>
          <w:szCs w:val="24"/>
        </w:rPr>
      </w:pPr>
    </w:p>
    <w:p w14:paraId="636D7B45" w14:textId="0E3AE809" w:rsidR="00AF0400" w:rsidRPr="00B902E7" w:rsidRDefault="00E93285">
      <w:pPr>
        <w:widowControl/>
        <w:jc w:val="center"/>
        <w:rPr>
          <w:rFonts w:ascii="Arial" w:hAnsi="Arial" w:cs="Arial"/>
          <w:sz w:val="24"/>
          <w:szCs w:val="24"/>
        </w:rPr>
      </w:pPr>
      <w:r>
        <w:rPr>
          <w:rFonts w:ascii="Arial" w:hAnsi="Arial" w:cs="Arial"/>
          <w:b/>
          <w:bCs/>
          <w:sz w:val="24"/>
          <w:szCs w:val="24"/>
        </w:rPr>
        <w:t>June Area Research Project (JARP) Phase 2 – Pilot Study</w:t>
      </w:r>
    </w:p>
    <w:p w14:paraId="7A1EF8EE" w14:textId="77777777" w:rsidR="00AF0400" w:rsidRPr="00B902E7" w:rsidRDefault="00AF0400">
      <w:pPr>
        <w:widowControl/>
        <w:rPr>
          <w:rFonts w:ascii="Arial" w:hAnsi="Arial" w:cs="Arial"/>
          <w:sz w:val="24"/>
          <w:szCs w:val="24"/>
        </w:rPr>
      </w:pPr>
    </w:p>
    <w:p w14:paraId="1140ADC3" w14:textId="41B659BE" w:rsidR="00AF0400" w:rsidRDefault="00AF0400">
      <w:pPr>
        <w:widowControl/>
        <w:jc w:val="center"/>
        <w:rPr>
          <w:rFonts w:ascii="Arial" w:hAnsi="Arial" w:cs="Arial"/>
          <w:sz w:val="24"/>
          <w:szCs w:val="24"/>
        </w:rPr>
      </w:pPr>
      <w:r w:rsidRPr="00B902E7">
        <w:rPr>
          <w:rFonts w:ascii="Arial" w:hAnsi="Arial" w:cs="Arial"/>
          <w:sz w:val="24"/>
          <w:szCs w:val="24"/>
        </w:rPr>
        <w:t xml:space="preserve">OMB No. </w:t>
      </w:r>
      <w:r w:rsidR="00474C6D">
        <w:rPr>
          <w:rFonts w:ascii="Arial" w:hAnsi="Arial" w:cs="Arial"/>
          <w:sz w:val="24"/>
          <w:szCs w:val="24"/>
        </w:rPr>
        <w:t>0535-0140</w:t>
      </w:r>
    </w:p>
    <w:p w14:paraId="71FDC239" w14:textId="77777777" w:rsidR="0085693F" w:rsidRDefault="0085693F">
      <w:pPr>
        <w:widowControl/>
        <w:jc w:val="center"/>
        <w:rPr>
          <w:rFonts w:ascii="Arial" w:hAnsi="Arial" w:cs="Arial"/>
          <w:sz w:val="24"/>
          <w:szCs w:val="24"/>
        </w:rPr>
      </w:pPr>
    </w:p>
    <w:p w14:paraId="2F10EDAF" w14:textId="7540A72E" w:rsidR="0085693F" w:rsidRPr="00B902E7" w:rsidRDefault="0085693F" w:rsidP="0085693F">
      <w:pPr>
        <w:widowControl/>
        <w:rPr>
          <w:rFonts w:ascii="Arial" w:hAnsi="Arial" w:cs="Arial"/>
          <w:sz w:val="24"/>
          <w:szCs w:val="24"/>
        </w:rPr>
      </w:pPr>
      <w:r>
        <w:rPr>
          <w:rFonts w:ascii="Arial" w:hAnsi="Arial" w:cs="Arial"/>
          <w:sz w:val="24"/>
          <w:szCs w:val="24"/>
        </w:rPr>
        <w:t xml:space="preserve">This substantive change is being submitted as a supplemental supporting statement to the List Sampling Frame Survey. </w:t>
      </w:r>
    </w:p>
    <w:p w14:paraId="7956C982" w14:textId="77777777" w:rsidR="00AF0400" w:rsidRPr="00B902E7" w:rsidRDefault="00AF0400" w:rsidP="0085693F">
      <w:pPr>
        <w:widowControl/>
        <w:rPr>
          <w:rFonts w:ascii="Arial" w:hAnsi="Arial" w:cs="Arial"/>
          <w:sz w:val="24"/>
          <w:szCs w:val="24"/>
        </w:rPr>
      </w:pPr>
    </w:p>
    <w:p w14:paraId="117D7EDC" w14:textId="77777777" w:rsidR="00AF0400" w:rsidRPr="00B902E7" w:rsidRDefault="00AF0400">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14:paraId="16787080" w14:textId="77777777" w:rsidR="00AF0400" w:rsidRPr="00B902E7" w:rsidRDefault="00AF0400">
      <w:pPr>
        <w:widowControl/>
        <w:rPr>
          <w:rFonts w:ascii="Arial" w:hAnsi="Arial" w:cs="Arial"/>
          <w:sz w:val="24"/>
          <w:szCs w:val="24"/>
        </w:rPr>
      </w:pPr>
    </w:p>
    <w:p w14:paraId="2580A948" w14:textId="77777777" w:rsidR="00AF0400" w:rsidRPr="00B902E7"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53EAED45" w14:textId="77777777" w:rsidR="00AF0400" w:rsidRDefault="00AF0400">
      <w:pPr>
        <w:widowControl/>
        <w:rPr>
          <w:rFonts w:ascii="Arial" w:hAnsi="Arial" w:cs="Arial"/>
          <w:sz w:val="24"/>
          <w:szCs w:val="24"/>
        </w:rPr>
      </w:pPr>
    </w:p>
    <w:p w14:paraId="67F11433" w14:textId="3A127CE6" w:rsidR="00126150" w:rsidRPr="005A57BD" w:rsidRDefault="00126150" w:rsidP="00126150">
      <w:pPr>
        <w:ind w:left="720"/>
        <w:rPr>
          <w:rFonts w:ascii="Arial" w:hAnsi="Arial" w:cs="Arial"/>
          <w:sz w:val="24"/>
          <w:szCs w:val="24"/>
        </w:rPr>
      </w:pPr>
      <w:r w:rsidRPr="005A57BD">
        <w:rPr>
          <w:rFonts w:ascii="Arial" w:hAnsi="Arial" w:cs="Arial"/>
          <w:sz w:val="24"/>
          <w:szCs w:val="24"/>
        </w:rPr>
        <w:t xml:space="preserve">Conducting the June Area Survey (JAS) costs </w:t>
      </w:r>
      <w:r w:rsidR="008E53BE">
        <w:rPr>
          <w:rFonts w:ascii="Arial" w:hAnsi="Arial" w:cs="Arial"/>
          <w:sz w:val="24"/>
          <w:szCs w:val="24"/>
        </w:rPr>
        <w:t>about</w:t>
      </w:r>
      <w:r w:rsidRPr="005A57BD">
        <w:rPr>
          <w:rFonts w:ascii="Arial" w:hAnsi="Arial" w:cs="Arial"/>
          <w:sz w:val="24"/>
          <w:szCs w:val="24"/>
        </w:rPr>
        <w:t xml:space="preserve"> $</w:t>
      </w:r>
      <w:r w:rsidR="0085693F">
        <w:rPr>
          <w:rFonts w:ascii="Arial" w:hAnsi="Arial" w:cs="Arial"/>
          <w:sz w:val="24"/>
          <w:szCs w:val="24"/>
        </w:rPr>
        <w:t>7</w:t>
      </w:r>
      <w:r w:rsidRPr="005A57BD">
        <w:rPr>
          <w:rFonts w:ascii="Arial" w:hAnsi="Arial" w:cs="Arial"/>
          <w:sz w:val="24"/>
          <w:szCs w:val="24"/>
        </w:rPr>
        <w:t xml:space="preserve"> million per year, which </w:t>
      </w:r>
      <w:r w:rsidR="0046777E">
        <w:rPr>
          <w:rFonts w:ascii="Arial" w:hAnsi="Arial" w:cs="Arial"/>
          <w:sz w:val="24"/>
          <w:szCs w:val="24"/>
        </w:rPr>
        <w:t>is about</w:t>
      </w:r>
      <w:r w:rsidRPr="005A57BD">
        <w:rPr>
          <w:rFonts w:ascii="Arial" w:hAnsi="Arial" w:cs="Arial"/>
          <w:sz w:val="24"/>
          <w:szCs w:val="24"/>
        </w:rPr>
        <w:t xml:space="preserve"> </w:t>
      </w:r>
      <w:r w:rsidR="0085693F">
        <w:rPr>
          <w:rFonts w:ascii="Arial" w:hAnsi="Arial" w:cs="Arial"/>
          <w:sz w:val="24"/>
          <w:szCs w:val="24"/>
        </w:rPr>
        <w:t>four</w:t>
      </w:r>
      <w:r w:rsidRPr="005A57BD">
        <w:rPr>
          <w:rFonts w:ascii="Arial" w:hAnsi="Arial" w:cs="Arial"/>
          <w:sz w:val="24"/>
          <w:szCs w:val="24"/>
        </w:rPr>
        <w:t xml:space="preserve"> percent of NASS’s overall budget. </w:t>
      </w:r>
      <w:r w:rsidR="005A57BD" w:rsidRPr="005A57BD">
        <w:rPr>
          <w:rFonts w:ascii="Arial" w:hAnsi="Arial" w:cs="Arial"/>
          <w:sz w:val="24"/>
          <w:szCs w:val="24"/>
        </w:rPr>
        <w:t>The JAS is an area-frame</w:t>
      </w:r>
      <w:r w:rsidR="008E53BE">
        <w:rPr>
          <w:rFonts w:ascii="Arial" w:hAnsi="Arial" w:cs="Arial"/>
          <w:sz w:val="24"/>
          <w:szCs w:val="24"/>
        </w:rPr>
        <w:t>-</w:t>
      </w:r>
      <w:r w:rsidR="005A57BD" w:rsidRPr="005A57BD">
        <w:rPr>
          <w:rFonts w:ascii="Arial" w:hAnsi="Arial" w:cs="Arial"/>
          <w:sz w:val="24"/>
          <w:szCs w:val="24"/>
        </w:rPr>
        <w:t xml:space="preserve">based survey conducted via in-person interviews.  </w:t>
      </w:r>
      <w:r w:rsidRPr="005A57BD">
        <w:rPr>
          <w:rFonts w:ascii="Arial" w:hAnsi="Arial" w:cs="Arial"/>
          <w:sz w:val="24"/>
          <w:szCs w:val="24"/>
        </w:rPr>
        <w:t xml:space="preserve">NASS is </w:t>
      </w:r>
      <w:r w:rsidR="008E53BE">
        <w:rPr>
          <w:rFonts w:ascii="Arial" w:hAnsi="Arial" w:cs="Arial"/>
          <w:sz w:val="24"/>
          <w:szCs w:val="24"/>
        </w:rPr>
        <w:t xml:space="preserve">exploring </w:t>
      </w:r>
      <w:r w:rsidRPr="005A57BD">
        <w:rPr>
          <w:rFonts w:ascii="Arial" w:hAnsi="Arial" w:cs="Arial"/>
          <w:sz w:val="24"/>
          <w:szCs w:val="24"/>
        </w:rPr>
        <w:t>ways to</w:t>
      </w:r>
      <w:r w:rsidR="008E53BE">
        <w:rPr>
          <w:rFonts w:ascii="Arial" w:hAnsi="Arial" w:cs="Arial"/>
          <w:sz w:val="24"/>
          <w:szCs w:val="24"/>
        </w:rPr>
        <w:t xml:space="preserve"> lower the JAS costs by</w:t>
      </w:r>
      <w:r w:rsidRPr="005A57BD">
        <w:rPr>
          <w:rFonts w:ascii="Arial" w:hAnsi="Arial" w:cs="Arial"/>
          <w:sz w:val="24"/>
          <w:szCs w:val="24"/>
        </w:rPr>
        <w:t xml:space="preserve"> leverag</w:t>
      </w:r>
      <w:r w:rsidR="008E53BE">
        <w:rPr>
          <w:rFonts w:ascii="Arial" w:hAnsi="Arial" w:cs="Arial"/>
          <w:sz w:val="24"/>
          <w:szCs w:val="24"/>
        </w:rPr>
        <w:t>ing</w:t>
      </w:r>
      <w:r w:rsidRPr="005A57BD">
        <w:rPr>
          <w:rFonts w:ascii="Arial" w:hAnsi="Arial" w:cs="Arial"/>
          <w:sz w:val="24"/>
          <w:szCs w:val="24"/>
        </w:rPr>
        <w:t xml:space="preserve"> new statistical methods and technologies.  </w:t>
      </w:r>
    </w:p>
    <w:p w14:paraId="26A0DC5E" w14:textId="77777777" w:rsidR="00126150" w:rsidRPr="005A57BD" w:rsidRDefault="00126150" w:rsidP="00126150">
      <w:pPr>
        <w:ind w:left="720"/>
        <w:rPr>
          <w:rFonts w:ascii="Arial" w:hAnsi="Arial" w:cs="Arial"/>
          <w:sz w:val="24"/>
          <w:szCs w:val="24"/>
        </w:rPr>
      </w:pPr>
    </w:p>
    <w:p w14:paraId="0432D4F3" w14:textId="691024FC" w:rsidR="00126150" w:rsidRPr="005A57BD" w:rsidRDefault="008E53BE" w:rsidP="00126150">
      <w:pPr>
        <w:ind w:left="720"/>
        <w:rPr>
          <w:rFonts w:ascii="Arial" w:hAnsi="Arial" w:cs="Arial"/>
          <w:sz w:val="24"/>
          <w:szCs w:val="24"/>
        </w:rPr>
      </w:pPr>
      <w:r w:rsidRPr="008E53BE">
        <w:rPr>
          <w:rFonts w:ascii="Arial" w:hAnsi="Arial" w:cs="Arial"/>
          <w:sz w:val="24"/>
          <w:szCs w:val="24"/>
        </w:rPr>
        <w:t>The June Area Research Project (JARP) pilot study is designed to assess the viability of replacing</w:t>
      </w:r>
      <w:r w:rsidR="0085693F">
        <w:rPr>
          <w:rFonts w:ascii="Arial" w:hAnsi="Arial" w:cs="Arial"/>
          <w:sz w:val="24"/>
          <w:szCs w:val="24"/>
        </w:rPr>
        <w:t xml:space="preserve"> or reducing</w:t>
      </w:r>
      <w:r w:rsidRPr="008E53BE">
        <w:rPr>
          <w:rFonts w:ascii="Arial" w:hAnsi="Arial" w:cs="Arial"/>
          <w:sz w:val="24"/>
          <w:szCs w:val="24"/>
        </w:rPr>
        <w:t xml:space="preserve"> the NASS area frame with a web-scraped list frame for the JAS and conducting the survey via telephone, web and mail, thereby reducing or possibly eliminating the expensive in-person enumeration.</w:t>
      </w:r>
    </w:p>
    <w:p w14:paraId="2D2016BD" w14:textId="77777777" w:rsidR="00126150" w:rsidRPr="005A57BD" w:rsidRDefault="00126150" w:rsidP="00126150">
      <w:pPr>
        <w:ind w:left="720"/>
        <w:rPr>
          <w:rFonts w:ascii="Arial" w:hAnsi="Arial" w:cs="Arial"/>
          <w:sz w:val="24"/>
          <w:szCs w:val="24"/>
        </w:rPr>
      </w:pPr>
    </w:p>
    <w:p w14:paraId="43152DCC" w14:textId="1B2661AB" w:rsidR="00126150" w:rsidRPr="005A57BD" w:rsidRDefault="00126150" w:rsidP="00126150">
      <w:pPr>
        <w:ind w:left="720"/>
        <w:rPr>
          <w:rFonts w:ascii="Arial" w:hAnsi="Arial" w:cs="Arial"/>
          <w:sz w:val="24"/>
          <w:szCs w:val="24"/>
        </w:rPr>
      </w:pPr>
      <w:r w:rsidRPr="005A57BD">
        <w:rPr>
          <w:rFonts w:ascii="Arial" w:hAnsi="Arial" w:cs="Arial"/>
          <w:sz w:val="24"/>
          <w:szCs w:val="24"/>
        </w:rPr>
        <w:t>The JARP study will be conducted in four states (Kansas</w:t>
      </w:r>
      <w:r w:rsidR="005A57BD">
        <w:rPr>
          <w:rFonts w:ascii="Arial" w:hAnsi="Arial" w:cs="Arial"/>
          <w:sz w:val="24"/>
          <w:szCs w:val="24"/>
        </w:rPr>
        <w:t xml:space="preserve"> (KS)</w:t>
      </w:r>
      <w:r w:rsidRPr="005A57BD">
        <w:rPr>
          <w:rFonts w:ascii="Arial" w:hAnsi="Arial" w:cs="Arial"/>
          <w:sz w:val="24"/>
          <w:szCs w:val="24"/>
        </w:rPr>
        <w:t>, Nebraska</w:t>
      </w:r>
      <w:r w:rsidR="005A57BD">
        <w:rPr>
          <w:rFonts w:ascii="Arial" w:hAnsi="Arial" w:cs="Arial"/>
          <w:sz w:val="24"/>
          <w:szCs w:val="24"/>
        </w:rPr>
        <w:t xml:space="preserve"> (NE)</w:t>
      </w:r>
      <w:r w:rsidRPr="005A57BD">
        <w:rPr>
          <w:rFonts w:ascii="Arial" w:hAnsi="Arial" w:cs="Arial"/>
          <w:sz w:val="24"/>
          <w:szCs w:val="24"/>
        </w:rPr>
        <w:t>, New York</w:t>
      </w:r>
      <w:r w:rsidR="005A57BD">
        <w:rPr>
          <w:rFonts w:ascii="Arial" w:hAnsi="Arial" w:cs="Arial"/>
          <w:sz w:val="24"/>
          <w:szCs w:val="24"/>
        </w:rPr>
        <w:t xml:space="preserve"> (NY)</w:t>
      </w:r>
      <w:r w:rsidRPr="005A57BD">
        <w:rPr>
          <w:rFonts w:ascii="Arial" w:hAnsi="Arial" w:cs="Arial"/>
          <w:sz w:val="24"/>
          <w:szCs w:val="24"/>
        </w:rPr>
        <w:t xml:space="preserve"> and Pennsylvania</w:t>
      </w:r>
      <w:r w:rsidR="005A57BD">
        <w:rPr>
          <w:rFonts w:ascii="Arial" w:hAnsi="Arial" w:cs="Arial"/>
          <w:sz w:val="24"/>
          <w:szCs w:val="24"/>
        </w:rPr>
        <w:t xml:space="preserve"> (PA)</w:t>
      </w:r>
      <w:r w:rsidRPr="005A57BD">
        <w:rPr>
          <w:rFonts w:ascii="Arial" w:hAnsi="Arial" w:cs="Arial"/>
          <w:sz w:val="24"/>
          <w:szCs w:val="24"/>
        </w:rPr>
        <w:t xml:space="preserve">) in </w:t>
      </w:r>
      <w:r w:rsidR="00346BC5">
        <w:rPr>
          <w:rFonts w:ascii="Arial" w:hAnsi="Arial" w:cs="Arial"/>
          <w:sz w:val="24"/>
          <w:szCs w:val="24"/>
        </w:rPr>
        <w:t>the summer</w:t>
      </w:r>
      <w:r w:rsidRPr="005A57BD">
        <w:rPr>
          <w:rFonts w:ascii="Arial" w:hAnsi="Arial" w:cs="Arial"/>
          <w:sz w:val="24"/>
          <w:szCs w:val="24"/>
        </w:rPr>
        <w:t xml:space="preserve"> of 2019. A parallel design study, also called a parallel group study, will be conducted. </w:t>
      </w:r>
      <w:r w:rsidR="00021605">
        <w:rPr>
          <w:rFonts w:ascii="Arial" w:hAnsi="Arial" w:cs="Arial"/>
          <w:sz w:val="24"/>
          <w:szCs w:val="24"/>
        </w:rPr>
        <w:t>The “control” group will be the 2019 JAS sample</w:t>
      </w:r>
      <w:r w:rsidR="009C4711">
        <w:rPr>
          <w:rFonts w:ascii="Arial" w:hAnsi="Arial" w:cs="Arial"/>
          <w:sz w:val="24"/>
          <w:szCs w:val="24"/>
        </w:rPr>
        <w:t>, which will be drawn and analyzed using current production processes</w:t>
      </w:r>
      <w:r w:rsidR="00021605">
        <w:rPr>
          <w:rFonts w:ascii="Arial" w:hAnsi="Arial" w:cs="Arial"/>
          <w:sz w:val="24"/>
          <w:szCs w:val="24"/>
        </w:rPr>
        <w:t>. The “treatment” group will be the sample collected within this pilot study.</w:t>
      </w:r>
    </w:p>
    <w:p w14:paraId="1E8ABC7C" w14:textId="77777777" w:rsidR="00126150" w:rsidRDefault="00126150" w:rsidP="00126150">
      <w:pPr>
        <w:ind w:left="720"/>
        <w:rPr>
          <w:rFonts w:ascii="Arial" w:hAnsi="Arial" w:cs="Arial"/>
          <w:sz w:val="24"/>
          <w:szCs w:val="24"/>
        </w:rPr>
      </w:pPr>
    </w:p>
    <w:p w14:paraId="6F640D0D" w14:textId="48505E4B" w:rsidR="00AD48A7" w:rsidRDefault="00F26827" w:rsidP="00126150">
      <w:pPr>
        <w:ind w:left="720"/>
        <w:rPr>
          <w:rFonts w:ascii="Arial" w:hAnsi="Arial" w:cs="Arial"/>
          <w:sz w:val="24"/>
          <w:szCs w:val="24"/>
        </w:rPr>
      </w:pPr>
      <w:r>
        <w:rPr>
          <w:rFonts w:ascii="Arial" w:hAnsi="Arial" w:cs="Arial"/>
          <w:sz w:val="24"/>
          <w:szCs w:val="24"/>
        </w:rPr>
        <w:t xml:space="preserve">In JARP Phase 1, which is being </w:t>
      </w:r>
      <w:r w:rsidRPr="003762B6">
        <w:rPr>
          <w:rFonts w:ascii="Arial" w:hAnsi="Arial" w:cs="Arial"/>
          <w:sz w:val="24"/>
          <w:szCs w:val="24"/>
        </w:rPr>
        <w:t>conducted under OMB package [</w:t>
      </w:r>
      <w:r w:rsidR="007116E7" w:rsidRPr="007116E7">
        <w:rPr>
          <w:rFonts w:ascii="Arial" w:hAnsi="Arial" w:cs="Arial"/>
          <w:bCs/>
          <w:sz w:val="24"/>
          <w:szCs w:val="24"/>
        </w:rPr>
        <w:t>0535-0140</w:t>
      </w:r>
      <w:r w:rsidRPr="003762B6">
        <w:rPr>
          <w:rFonts w:ascii="Arial" w:hAnsi="Arial" w:cs="Arial"/>
          <w:sz w:val="24"/>
          <w:szCs w:val="24"/>
        </w:rPr>
        <w:t>]</w:t>
      </w:r>
      <w:r w:rsidR="00AD48A7">
        <w:rPr>
          <w:rFonts w:ascii="Arial" w:hAnsi="Arial" w:cs="Arial"/>
          <w:sz w:val="24"/>
          <w:szCs w:val="24"/>
        </w:rPr>
        <w:t>, a web-scraped list frame will be developed</w:t>
      </w:r>
      <w:r>
        <w:rPr>
          <w:rFonts w:ascii="Arial" w:hAnsi="Arial" w:cs="Arial"/>
          <w:sz w:val="24"/>
          <w:szCs w:val="24"/>
        </w:rPr>
        <w:t xml:space="preserve"> for each test state</w:t>
      </w:r>
      <w:r w:rsidR="00AD48A7">
        <w:rPr>
          <w:rFonts w:ascii="Arial" w:hAnsi="Arial" w:cs="Arial"/>
          <w:sz w:val="24"/>
          <w:szCs w:val="24"/>
        </w:rPr>
        <w:t xml:space="preserve">. Two states (NE and PA) will </w:t>
      </w:r>
      <w:r w:rsidR="00346BC5">
        <w:rPr>
          <w:rFonts w:ascii="Arial" w:hAnsi="Arial" w:cs="Arial"/>
          <w:sz w:val="24"/>
          <w:szCs w:val="24"/>
        </w:rPr>
        <w:t>use</w:t>
      </w:r>
      <w:r w:rsidR="00AD48A7">
        <w:rPr>
          <w:rFonts w:ascii="Arial" w:hAnsi="Arial" w:cs="Arial"/>
          <w:sz w:val="24"/>
          <w:szCs w:val="24"/>
        </w:rPr>
        <w:t xml:space="preserve"> web scraping of national open data sources in the list frame development. The other two states (KS and NY) will </w:t>
      </w:r>
      <w:r w:rsidR="00346BC5">
        <w:rPr>
          <w:rFonts w:ascii="Arial" w:hAnsi="Arial" w:cs="Arial"/>
          <w:sz w:val="24"/>
          <w:szCs w:val="24"/>
        </w:rPr>
        <w:t>use</w:t>
      </w:r>
      <w:r w:rsidR="00AD48A7">
        <w:rPr>
          <w:rFonts w:ascii="Arial" w:hAnsi="Arial" w:cs="Arial"/>
          <w:sz w:val="24"/>
          <w:szCs w:val="24"/>
        </w:rPr>
        <w:t xml:space="preserve"> web scraping of both national and state-specific open data sources</w:t>
      </w:r>
      <w:r>
        <w:rPr>
          <w:rFonts w:ascii="Arial" w:hAnsi="Arial" w:cs="Arial"/>
          <w:sz w:val="24"/>
          <w:szCs w:val="24"/>
        </w:rPr>
        <w:t xml:space="preserve"> to develop the list frames</w:t>
      </w:r>
      <w:r w:rsidR="00AD48A7">
        <w:rPr>
          <w:rFonts w:ascii="Arial" w:hAnsi="Arial" w:cs="Arial"/>
          <w:sz w:val="24"/>
          <w:szCs w:val="24"/>
        </w:rPr>
        <w:t>. The web-scraped list frames will contain both farms and non-farms. Each list will be matched, using</w:t>
      </w:r>
      <w:r w:rsidR="00B676BD">
        <w:rPr>
          <w:rFonts w:ascii="Arial" w:hAnsi="Arial" w:cs="Arial"/>
          <w:sz w:val="24"/>
          <w:szCs w:val="24"/>
        </w:rPr>
        <w:t xml:space="preserve"> probabilistic</w:t>
      </w:r>
      <w:r w:rsidR="00AD48A7">
        <w:rPr>
          <w:rFonts w:ascii="Arial" w:hAnsi="Arial" w:cs="Arial"/>
          <w:sz w:val="24"/>
          <w:szCs w:val="24"/>
        </w:rPr>
        <w:t xml:space="preserve"> record linkage, to the NASS list frame and area frame. The matched records will be the confirmed farms. The records no</w:t>
      </w:r>
      <w:r>
        <w:rPr>
          <w:rFonts w:ascii="Arial" w:hAnsi="Arial" w:cs="Arial"/>
          <w:sz w:val="24"/>
          <w:szCs w:val="24"/>
        </w:rPr>
        <w:t>t</w:t>
      </w:r>
      <w:r w:rsidR="00AD48A7">
        <w:rPr>
          <w:rFonts w:ascii="Arial" w:hAnsi="Arial" w:cs="Arial"/>
          <w:sz w:val="24"/>
          <w:szCs w:val="24"/>
        </w:rPr>
        <w:t xml:space="preserve"> linking to a NASS list or area frame record are potential farms. </w:t>
      </w:r>
      <w:r>
        <w:rPr>
          <w:rFonts w:ascii="Arial" w:hAnsi="Arial" w:cs="Arial"/>
          <w:sz w:val="24"/>
          <w:szCs w:val="24"/>
        </w:rPr>
        <w:t xml:space="preserve">A screening survey will </w:t>
      </w:r>
      <w:r>
        <w:rPr>
          <w:rFonts w:ascii="Arial" w:hAnsi="Arial" w:cs="Arial"/>
          <w:sz w:val="24"/>
          <w:szCs w:val="24"/>
        </w:rPr>
        <w:lastRenderedPageBreak/>
        <w:t xml:space="preserve">be sent to a sample of the potential farms to determine their farm status. </w:t>
      </w:r>
    </w:p>
    <w:p w14:paraId="7D574A97" w14:textId="77777777" w:rsidR="00F26827" w:rsidRDefault="00F26827" w:rsidP="00126150">
      <w:pPr>
        <w:ind w:left="720"/>
        <w:rPr>
          <w:rFonts w:ascii="Arial" w:hAnsi="Arial" w:cs="Arial"/>
          <w:sz w:val="24"/>
          <w:szCs w:val="24"/>
        </w:rPr>
      </w:pPr>
    </w:p>
    <w:p w14:paraId="50907986" w14:textId="31A5EAD9" w:rsidR="00F26827" w:rsidRDefault="00F26827" w:rsidP="00126150">
      <w:pPr>
        <w:ind w:left="720"/>
        <w:rPr>
          <w:rFonts w:ascii="Arial" w:hAnsi="Arial" w:cs="Arial"/>
          <w:sz w:val="24"/>
          <w:szCs w:val="24"/>
        </w:rPr>
      </w:pPr>
      <w:r>
        <w:rPr>
          <w:rFonts w:ascii="Arial" w:hAnsi="Arial" w:cs="Arial"/>
          <w:sz w:val="24"/>
          <w:szCs w:val="24"/>
        </w:rPr>
        <w:t>A logistic model of the coverage probability of NASS list frame records will be developed using the records that are on both the NASS and web-scraped list frames and the confirmed farms in the web-scraped sample. The fitted model will be used to estimate coverage probabilities for all records on the NASS list frame. In the final step for JARP Phase 1, the coverage adjustments from the 2019 JAS sample and the fitted model will be compared for selected NASS crop and livestock surveys.</w:t>
      </w:r>
    </w:p>
    <w:p w14:paraId="452F4B17" w14:textId="77777777" w:rsidR="00F26827" w:rsidRDefault="00F26827" w:rsidP="00126150">
      <w:pPr>
        <w:ind w:left="720"/>
        <w:rPr>
          <w:rFonts w:ascii="Arial" w:hAnsi="Arial" w:cs="Arial"/>
          <w:sz w:val="24"/>
          <w:szCs w:val="24"/>
        </w:rPr>
      </w:pPr>
    </w:p>
    <w:p w14:paraId="0A4EBC59" w14:textId="5CD19CE0" w:rsidR="009C4711" w:rsidRDefault="00F26827" w:rsidP="00126150">
      <w:pPr>
        <w:ind w:left="720"/>
        <w:rPr>
          <w:rFonts w:ascii="Arial" w:hAnsi="Arial" w:cs="Arial"/>
          <w:sz w:val="24"/>
          <w:szCs w:val="24"/>
        </w:rPr>
      </w:pPr>
      <w:r>
        <w:rPr>
          <w:rFonts w:ascii="Arial" w:hAnsi="Arial" w:cs="Arial"/>
          <w:sz w:val="24"/>
          <w:szCs w:val="24"/>
        </w:rPr>
        <w:t xml:space="preserve">In JARP Phase 2, </w:t>
      </w:r>
      <w:r w:rsidR="00021605">
        <w:rPr>
          <w:rFonts w:ascii="Arial" w:hAnsi="Arial" w:cs="Arial"/>
          <w:sz w:val="24"/>
          <w:szCs w:val="24"/>
        </w:rPr>
        <w:t>the treatment group will</w:t>
      </w:r>
      <w:r>
        <w:rPr>
          <w:rFonts w:ascii="Arial" w:hAnsi="Arial" w:cs="Arial"/>
          <w:sz w:val="24"/>
          <w:szCs w:val="24"/>
        </w:rPr>
        <w:t xml:space="preserve"> be</w:t>
      </w:r>
      <w:r w:rsidR="00021605">
        <w:rPr>
          <w:rFonts w:ascii="Arial" w:hAnsi="Arial" w:cs="Arial"/>
          <w:sz w:val="24"/>
          <w:szCs w:val="24"/>
        </w:rPr>
        <w:t xml:space="preserve"> the sample</w:t>
      </w:r>
      <w:r>
        <w:rPr>
          <w:rFonts w:ascii="Arial" w:hAnsi="Arial" w:cs="Arial"/>
          <w:sz w:val="24"/>
          <w:szCs w:val="24"/>
        </w:rPr>
        <w:t xml:space="preserve"> drawn from the </w:t>
      </w:r>
      <w:r w:rsidR="00021605">
        <w:rPr>
          <w:rFonts w:ascii="Arial" w:hAnsi="Arial" w:cs="Arial"/>
          <w:sz w:val="24"/>
          <w:szCs w:val="24"/>
        </w:rPr>
        <w:t>NASS list frame.</w:t>
      </w:r>
      <w:r w:rsidR="00346BC5">
        <w:rPr>
          <w:rFonts w:ascii="Arial" w:hAnsi="Arial" w:cs="Arial"/>
          <w:sz w:val="24"/>
          <w:szCs w:val="24"/>
        </w:rPr>
        <w:t xml:space="preserve"> A s</w:t>
      </w:r>
      <w:r w:rsidR="009C4711">
        <w:rPr>
          <w:rFonts w:ascii="Arial" w:hAnsi="Arial" w:cs="Arial"/>
          <w:sz w:val="24"/>
          <w:szCs w:val="24"/>
        </w:rPr>
        <w:t xml:space="preserve">tratified </w:t>
      </w:r>
      <w:r w:rsidR="00786DA6">
        <w:rPr>
          <w:rFonts w:ascii="Arial" w:hAnsi="Arial" w:cs="Arial"/>
          <w:sz w:val="24"/>
          <w:szCs w:val="24"/>
        </w:rPr>
        <w:t xml:space="preserve">systematic </w:t>
      </w:r>
      <w:r w:rsidR="009C4711">
        <w:rPr>
          <w:rFonts w:ascii="Arial" w:hAnsi="Arial" w:cs="Arial"/>
          <w:sz w:val="24"/>
          <w:szCs w:val="24"/>
        </w:rPr>
        <w:t xml:space="preserve">sample will be drawn for each state. The sample design will ensure the most efficient estimates of number of farms and land in farms for each of the test </w:t>
      </w:r>
      <w:r w:rsidR="00B676BD">
        <w:rPr>
          <w:rFonts w:ascii="Arial" w:hAnsi="Arial" w:cs="Arial"/>
          <w:sz w:val="24"/>
          <w:szCs w:val="24"/>
        </w:rPr>
        <w:t>states. The sampling units for the JAS are segments of land about 640 acres.  Each segment is divided into tracts of land, which represent unique land operating arrangements.  Tracts are classified as agricultural or non-agricultural based on the agricultural activity on the land.</w:t>
      </w:r>
      <w:r w:rsidR="009C4711">
        <w:rPr>
          <w:rFonts w:ascii="Arial" w:hAnsi="Arial" w:cs="Arial"/>
          <w:sz w:val="24"/>
          <w:szCs w:val="24"/>
        </w:rPr>
        <w:t xml:space="preserve"> The sample size will be restricted to the number of agricultural tracts on the 2018 JAS, adjusted for nonresponse.</w:t>
      </w:r>
    </w:p>
    <w:p w14:paraId="0D7E2FEB" w14:textId="77777777" w:rsidR="0046146A" w:rsidRDefault="0046146A" w:rsidP="00126150">
      <w:pPr>
        <w:ind w:left="720"/>
        <w:rPr>
          <w:rFonts w:ascii="Arial" w:hAnsi="Arial" w:cs="Arial"/>
          <w:sz w:val="24"/>
          <w:szCs w:val="24"/>
        </w:rPr>
      </w:pPr>
    </w:p>
    <w:p w14:paraId="3D00FD8C" w14:textId="11ED7050" w:rsidR="0046146A" w:rsidRDefault="006749DA" w:rsidP="00126150">
      <w:pPr>
        <w:ind w:left="720"/>
        <w:rPr>
          <w:rFonts w:ascii="Arial" w:hAnsi="Arial" w:cs="Arial"/>
          <w:sz w:val="24"/>
          <w:szCs w:val="24"/>
        </w:rPr>
      </w:pPr>
      <w:r>
        <w:rPr>
          <w:rFonts w:ascii="Arial" w:hAnsi="Arial" w:cs="Arial"/>
          <w:sz w:val="24"/>
          <w:szCs w:val="24"/>
        </w:rPr>
        <w:t>T</w:t>
      </w:r>
      <w:r w:rsidR="0046146A">
        <w:rPr>
          <w:rFonts w:ascii="Arial" w:hAnsi="Arial" w:cs="Arial"/>
          <w:sz w:val="24"/>
          <w:szCs w:val="24"/>
        </w:rPr>
        <w:t xml:space="preserve">he JAS data </w:t>
      </w:r>
      <w:r>
        <w:rPr>
          <w:rFonts w:ascii="Arial" w:hAnsi="Arial" w:cs="Arial"/>
          <w:sz w:val="24"/>
          <w:szCs w:val="24"/>
        </w:rPr>
        <w:t xml:space="preserve">are </w:t>
      </w:r>
      <w:r w:rsidR="0046146A">
        <w:rPr>
          <w:rFonts w:ascii="Arial" w:hAnsi="Arial" w:cs="Arial"/>
          <w:sz w:val="24"/>
          <w:szCs w:val="24"/>
        </w:rPr>
        <w:t>collect</w:t>
      </w:r>
      <w:r>
        <w:rPr>
          <w:rFonts w:ascii="Arial" w:hAnsi="Arial" w:cs="Arial"/>
          <w:sz w:val="24"/>
          <w:szCs w:val="24"/>
        </w:rPr>
        <w:t>ed</w:t>
      </w:r>
      <w:r w:rsidR="0046146A">
        <w:rPr>
          <w:rFonts w:ascii="Arial" w:hAnsi="Arial" w:cs="Arial"/>
          <w:sz w:val="24"/>
          <w:szCs w:val="24"/>
        </w:rPr>
        <w:t xml:space="preserve"> through in-person interviews. </w:t>
      </w:r>
      <w:r>
        <w:rPr>
          <w:rFonts w:ascii="Arial" w:hAnsi="Arial" w:cs="Arial"/>
          <w:sz w:val="24"/>
          <w:szCs w:val="24"/>
        </w:rPr>
        <w:t xml:space="preserve"> The</w:t>
      </w:r>
      <w:r w:rsidR="0046146A">
        <w:rPr>
          <w:rFonts w:ascii="Arial" w:hAnsi="Arial" w:cs="Arial"/>
          <w:sz w:val="24"/>
          <w:szCs w:val="24"/>
        </w:rPr>
        <w:t xml:space="preserve"> JARP Phase 2 data </w:t>
      </w:r>
      <w:r>
        <w:rPr>
          <w:rFonts w:ascii="Arial" w:hAnsi="Arial" w:cs="Arial"/>
          <w:sz w:val="24"/>
          <w:szCs w:val="24"/>
        </w:rPr>
        <w:t xml:space="preserve">will be </w:t>
      </w:r>
      <w:r w:rsidR="0046146A">
        <w:rPr>
          <w:rFonts w:ascii="Arial" w:hAnsi="Arial" w:cs="Arial"/>
          <w:sz w:val="24"/>
          <w:szCs w:val="24"/>
        </w:rPr>
        <w:t>collect</w:t>
      </w:r>
      <w:r>
        <w:rPr>
          <w:rFonts w:ascii="Arial" w:hAnsi="Arial" w:cs="Arial"/>
          <w:sz w:val="24"/>
          <w:szCs w:val="24"/>
        </w:rPr>
        <w:t>ed</w:t>
      </w:r>
      <w:r w:rsidR="0046146A">
        <w:rPr>
          <w:rFonts w:ascii="Arial" w:hAnsi="Arial" w:cs="Arial"/>
          <w:sz w:val="24"/>
          <w:szCs w:val="24"/>
        </w:rPr>
        <w:t xml:space="preserve"> through the web, mail, telephone, </w:t>
      </w:r>
      <w:r>
        <w:rPr>
          <w:rFonts w:ascii="Arial" w:hAnsi="Arial" w:cs="Arial"/>
          <w:sz w:val="24"/>
          <w:szCs w:val="24"/>
        </w:rPr>
        <w:t>and</w:t>
      </w:r>
      <w:r w:rsidR="0046146A">
        <w:rPr>
          <w:rFonts w:ascii="Arial" w:hAnsi="Arial" w:cs="Arial"/>
          <w:sz w:val="24"/>
          <w:szCs w:val="24"/>
        </w:rPr>
        <w:t xml:space="preserve"> perhaps limited in-person interviews. </w:t>
      </w:r>
    </w:p>
    <w:p w14:paraId="4EFEE793" w14:textId="77777777" w:rsidR="009C4711" w:rsidRDefault="009C4711" w:rsidP="00126150">
      <w:pPr>
        <w:ind w:left="720"/>
        <w:rPr>
          <w:rFonts w:ascii="Arial" w:hAnsi="Arial" w:cs="Arial"/>
          <w:sz w:val="24"/>
          <w:szCs w:val="24"/>
        </w:rPr>
      </w:pPr>
    </w:p>
    <w:p w14:paraId="42609D67" w14:textId="7EC93946" w:rsidR="00F26827" w:rsidRDefault="009C4711" w:rsidP="00126150">
      <w:pPr>
        <w:ind w:left="720"/>
        <w:rPr>
          <w:rFonts w:ascii="Arial" w:hAnsi="Arial" w:cs="Arial"/>
          <w:sz w:val="24"/>
          <w:szCs w:val="24"/>
        </w:rPr>
      </w:pPr>
      <w:r>
        <w:rPr>
          <w:rFonts w:ascii="Arial" w:hAnsi="Arial" w:cs="Arial"/>
          <w:sz w:val="24"/>
          <w:szCs w:val="24"/>
        </w:rPr>
        <w:t>The primary estimates of interest from the JAS are the number of farms and land in farms (acres) for each state. The estimates of these values for both the treatment and control groups will be compared to each other and to the 2017 Census of Agriculture estimates.</w:t>
      </w:r>
      <w:r w:rsidR="00021605">
        <w:rPr>
          <w:rFonts w:ascii="Arial" w:hAnsi="Arial" w:cs="Arial"/>
          <w:sz w:val="24"/>
          <w:szCs w:val="24"/>
        </w:rPr>
        <w:br/>
      </w:r>
      <w:r w:rsidR="00021605">
        <w:rPr>
          <w:rFonts w:ascii="Arial" w:hAnsi="Arial" w:cs="Arial"/>
          <w:sz w:val="24"/>
          <w:szCs w:val="24"/>
        </w:rPr>
        <w:br/>
      </w:r>
      <w:r>
        <w:rPr>
          <w:rFonts w:ascii="Arial" w:hAnsi="Arial" w:cs="Arial"/>
          <w:sz w:val="24"/>
          <w:szCs w:val="24"/>
        </w:rPr>
        <w:t>From</w:t>
      </w:r>
      <w:r w:rsidR="00021605">
        <w:rPr>
          <w:rFonts w:ascii="Arial" w:hAnsi="Arial" w:cs="Arial"/>
          <w:sz w:val="24"/>
          <w:szCs w:val="24"/>
        </w:rPr>
        <w:t xml:space="preserve"> the 2017 Census of Ag</w:t>
      </w:r>
      <w:r>
        <w:rPr>
          <w:rFonts w:ascii="Arial" w:hAnsi="Arial" w:cs="Arial"/>
          <w:sz w:val="24"/>
          <w:szCs w:val="24"/>
        </w:rPr>
        <w:t>ric</w:t>
      </w:r>
      <w:r w:rsidR="00021605">
        <w:rPr>
          <w:rFonts w:ascii="Arial" w:hAnsi="Arial" w:cs="Arial"/>
          <w:sz w:val="24"/>
          <w:szCs w:val="24"/>
        </w:rPr>
        <w:t>ulture, the number of farms and land in farms for the four test states are shown below.</w:t>
      </w:r>
    </w:p>
    <w:p w14:paraId="627089FD" w14:textId="77777777" w:rsidR="00021605" w:rsidRDefault="00021605" w:rsidP="00126150">
      <w:pPr>
        <w:ind w:left="720"/>
        <w:rPr>
          <w:rFonts w:ascii="Arial" w:hAnsi="Arial" w:cs="Arial"/>
          <w:sz w:val="24"/>
          <w:szCs w:val="24"/>
        </w:rPr>
      </w:pPr>
    </w:p>
    <w:tbl>
      <w:tblPr>
        <w:tblStyle w:val="TableGrid"/>
        <w:tblW w:w="0" w:type="auto"/>
        <w:jc w:val="center"/>
        <w:tblLook w:val="04A0" w:firstRow="1" w:lastRow="0" w:firstColumn="1" w:lastColumn="0" w:noHBand="0" w:noVBand="1"/>
      </w:tblPr>
      <w:tblGrid>
        <w:gridCol w:w="777"/>
        <w:gridCol w:w="2084"/>
        <w:gridCol w:w="2564"/>
      </w:tblGrid>
      <w:tr w:rsidR="00021605" w14:paraId="52C76F96" w14:textId="77777777" w:rsidTr="009C4711">
        <w:trPr>
          <w:jc w:val="center"/>
        </w:trPr>
        <w:tc>
          <w:tcPr>
            <w:tcW w:w="0" w:type="auto"/>
          </w:tcPr>
          <w:p w14:paraId="0B1F64A7" w14:textId="781BD2A6" w:rsidR="00021605" w:rsidRDefault="00021605" w:rsidP="009C4711">
            <w:pPr>
              <w:jc w:val="center"/>
              <w:rPr>
                <w:rFonts w:ascii="Arial" w:hAnsi="Arial" w:cs="Arial"/>
                <w:sz w:val="24"/>
                <w:szCs w:val="24"/>
              </w:rPr>
            </w:pPr>
            <w:r>
              <w:rPr>
                <w:rFonts w:ascii="Arial" w:hAnsi="Arial" w:cs="Arial"/>
                <w:sz w:val="24"/>
                <w:szCs w:val="24"/>
              </w:rPr>
              <w:t>State</w:t>
            </w:r>
          </w:p>
        </w:tc>
        <w:tc>
          <w:tcPr>
            <w:tcW w:w="0" w:type="auto"/>
          </w:tcPr>
          <w:p w14:paraId="4E651749" w14:textId="5E6D21AA" w:rsidR="00021605" w:rsidRDefault="00021605" w:rsidP="009C4711">
            <w:pPr>
              <w:jc w:val="center"/>
              <w:rPr>
                <w:rFonts w:ascii="Arial" w:hAnsi="Arial" w:cs="Arial"/>
                <w:sz w:val="24"/>
                <w:szCs w:val="24"/>
              </w:rPr>
            </w:pPr>
            <w:r>
              <w:rPr>
                <w:rFonts w:ascii="Arial" w:hAnsi="Arial" w:cs="Arial"/>
                <w:sz w:val="24"/>
                <w:szCs w:val="24"/>
              </w:rPr>
              <w:t>Number of Farms</w:t>
            </w:r>
          </w:p>
        </w:tc>
        <w:tc>
          <w:tcPr>
            <w:tcW w:w="0" w:type="auto"/>
          </w:tcPr>
          <w:p w14:paraId="173B2357" w14:textId="1BB15E3C" w:rsidR="00021605" w:rsidRDefault="00021605" w:rsidP="009C4711">
            <w:pPr>
              <w:jc w:val="center"/>
              <w:rPr>
                <w:rFonts w:ascii="Arial" w:hAnsi="Arial" w:cs="Arial"/>
                <w:sz w:val="24"/>
                <w:szCs w:val="24"/>
              </w:rPr>
            </w:pPr>
            <w:r>
              <w:rPr>
                <w:rFonts w:ascii="Arial" w:hAnsi="Arial" w:cs="Arial"/>
                <w:sz w:val="24"/>
                <w:szCs w:val="24"/>
              </w:rPr>
              <w:t>Land in Farms (acres)</w:t>
            </w:r>
          </w:p>
        </w:tc>
      </w:tr>
      <w:tr w:rsidR="00021605" w14:paraId="6C4C0CB3" w14:textId="77777777" w:rsidTr="009C4711">
        <w:trPr>
          <w:jc w:val="center"/>
        </w:trPr>
        <w:tc>
          <w:tcPr>
            <w:tcW w:w="0" w:type="auto"/>
          </w:tcPr>
          <w:p w14:paraId="4810A30F" w14:textId="7E78F7B7" w:rsidR="00021605" w:rsidRDefault="00021605" w:rsidP="00126150">
            <w:pPr>
              <w:rPr>
                <w:rFonts w:ascii="Arial" w:hAnsi="Arial" w:cs="Arial"/>
                <w:sz w:val="24"/>
                <w:szCs w:val="24"/>
              </w:rPr>
            </w:pPr>
            <w:r>
              <w:rPr>
                <w:rFonts w:ascii="Arial" w:hAnsi="Arial" w:cs="Arial"/>
                <w:sz w:val="24"/>
                <w:szCs w:val="24"/>
              </w:rPr>
              <w:t>KS</w:t>
            </w:r>
          </w:p>
        </w:tc>
        <w:tc>
          <w:tcPr>
            <w:tcW w:w="0" w:type="auto"/>
          </w:tcPr>
          <w:p w14:paraId="414C60EC" w14:textId="3FAC0084" w:rsidR="00021605" w:rsidRDefault="00021605" w:rsidP="009C4711">
            <w:pPr>
              <w:jc w:val="right"/>
              <w:rPr>
                <w:rFonts w:ascii="Arial" w:hAnsi="Arial" w:cs="Arial"/>
                <w:sz w:val="24"/>
                <w:szCs w:val="24"/>
              </w:rPr>
            </w:pPr>
            <w:r>
              <w:rPr>
                <w:rFonts w:ascii="Arial" w:hAnsi="Arial" w:cs="Arial"/>
                <w:sz w:val="24"/>
                <w:szCs w:val="24"/>
              </w:rPr>
              <w:t>58,569</w:t>
            </w:r>
          </w:p>
        </w:tc>
        <w:tc>
          <w:tcPr>
            <w:tcW w:w="0" w:type="auto"/>
          </w:tcPr>
          <w:p w14:paraId="2A2F1BD9" w14:textId="116E2939" w:rsidR="00021605" w:rsidRDefault="009C4711" w:rsidP="009C4711">
            <w:pPr>
              <w:jc w:val="right"/>
              <w:rPr>
                <w:rFonts w:ascii="Arial" w:hAnsi="Arial" w:cs="Arial"/>
                <w:sz w:val="24"/>
                <w:szCs w:val="24"/>
              </w:rPr>
            </w:pPr>
            <w:r>
              <w:rPr>
                <w:rFonts w:ascii="Arial" w:hAnsi="Arial" w:cs="Arial"/>
                <w:sz w:val="24"/>
                <w:szCs w:val="24"/>
              </w:rPr>
              <w:t>45,759,319</w:t>
            </w:r>
          </w:p>
        </w:tc>
      </w:tr>
      <w:tr w:rsidR="00021605" w14:paraId="5480758B" w14:textId="77777777" w:rsidTr="009C4711">
        <w:trPr>
          <w:jc w:val="center"/>
        </w:trPr>
        <w:tc>
          <w:tcPr>
            <w:tcW w:w="0" w:type="auto"/>
          </w:tcPr>
          <w:p w14:paraId="3C902A0F" w14:textId="01C4121C" w:rsidR="00021605" w:rsidRDefault="00021605" w:rsidP="00126150">
            <w:pPr>
              <w:rPr>
                <w:rFonts w:ascii="Arial" w:hAnsi="Arial" w:cs="Arial"/>
                <w:sz w:val="24"/>
                <w:szCs w:val="24"/>
              </w:rPr>
            </w:pPr>
            <w:r>
              <w:rPr>
                <w:rFonts w:ascii="Arial" w:hAnsi="Arial" w:cs="Arial"/>
                <w:sz w:val="24"/>
                <w:szCs w:val="24"/>
              </w:rPr>
              <w:t>NE</w:t>
            </w:r>
          </w:p>
        </w:tc>
        <w:tc>
          <w:tcPr>
            <w:tcW w:w="0" w:type="auto"/>
          </w:tcPr>
          <w:p w14:paraId="01AA652F" w14:textId="4A30359D" w:rsidR="00021605" w:rsidRDefault="009C4711" w:rsidP="009C4711">
            <w:pPr>
              <w:jc w:val="right"/>
              <w:rPr>
                <w:rFonts w:ascii="Arial" w:hAnsi="Arial" w:cs="Arial"/>
                <w:sz w:val="24"/>
                <w:szCs w:val="24"/>
              </w:rPr>
            </w:pPr>
            <w:r>
              <w:rPr>
                <w:rFonts w:ascii="Arial" w:hAnsi="Arial" w:cs="Arial"/>
                <w:sz w:val="24"/>
                <w:szCs w:val="24"/>
              </w:rPr>
              <w:t>46,332</w:t>
            </w:r>
          </w:p>
        </w:tc>
        <w:tc>
          <w:tcPr>
            <w:tcW w:w="0" w:type="auto"/>
          </w:tcPr>
          <w:p w14:paraId="00F8667D" w14:textId="3685B3EF" w:rsidR="00021605" w:rsidRDefault="009C4711" w:rsidP="009C4711">
            <w:pPr>
              <w:jc w:val="right"/>
              <w:rPr>
                <w:rFonts w:ascii="Arial" w:hAnsi="Arial" w:cs="Arial"/>
                <w:sz w:val="24"/>
                <w:szCs w:val="24"/>
              </w:rPr>
            </w:pPr>
            <w:r>
              <w:rPr>
                <w:rFonts w:ascii="Arial" w:hAnsi="Arial" w:cs="Arial"/>
                <w:sz w:val="24"/>
                <w:szCs w:val="24"/>
              </w:rPr>
              <w:t>44,986,821</w:t>
            </w:r>
          </w:p>
        </w:tc>
      </w:tr>
      <w:tr w:rsidR="00021605" w14:paraId="2B54131F" w14:textId="77777777" w:rsidTr="009C4711">
        <w:trPr>
          <w:jc w:val="center"/>
        </w:trPr>
        <w:tc>
          <w:tcPr>
            <w:tcW w:w="0" w:type="auto"/>
          </w:tcPr>
          <w:p w14:paraId="5F2A45CE" w14:textId="59F75B91" w:rsidR="00021605" w:rsidRDefault="00021605" w:rsidP="00126150">
            <w:pPr>
              <w:rPr>
                <w:rFonts w:ascii="Arial" w:hAnsi="Arial" w:cs="Arial"/>
                <w:sz w:val="24"/>
                <w:szCs w:val="24"/>
              </w:rPr>
            </w:pPr>
            <w:r>
              <w:rPr>
                <w:rFonts w:ascii="Arial" w:hAnsi="Arial" w:cs="Arial"/>
                <w:sz w:val="24"/>
                <w:szCs w:val="24"/>
              </w:rPr>
              <w:t>NY</w:t>
            </w:r>
          </w:p>
        </w:tc>
        <w:tc>
          <w:tcPr>
            <w:tcW w:w="0" w:type="auto"/>
          </w:tcPr>
          <w:p w14:paraId="73C4E7A5" w14:textId="4254A0E1" w:rsidR="00021605" w:rsidRDefault="009C4711" w:rsidP="009C4711">
            <w:pPr>
              <w:jc w:val="right"/>
              <w:rPr>
                <w:rFonts w:ascii="Arial" w:hAnsi="Arial" w:cs="Arial"/>
                <w:sz w:val="24"/>
                <w:szCs w:val="24"/>
              </w:rPr>
            </w:pPr>
            <w:r>
              <w:rPr>
                <w:rFonts w:ascii="Arial" w:hAnsi="Arial" w:cs="Arial"/>
                <w:sz w:val="24"/>
                <w:szCs w:val="24"/>
              </w:rPr>
              <w:t>33,438</w:t>
            </w:r>
          </w:p>
        </w:tc>
        <w:tc>
          <w:tcPr>
            <w:tcW w:w="0" w:type="auto"/>
          </w:tcPr>
          <w:p w14:paraId="63F78FCA" w14:textId="53B7E5D7" w:rsidR="00021605" w:rsidRDefault="009C4711" w:rsidP="009C4711">
            <w:pPr>
              <w:jc w:val="right"/>
              <w:rPr>
                <w:rFonts w:ascii="Arial" w:hAnsi="Arial" w:cs="Arial"/>
                <w:sz w:val="24"/>
                <w:szCs w:val="24"/>
              </w:rPr>
            </w:pPr>
            <w:r>
              <w:rPr>
                <w:rFonts w:ascii="Arial" w:hAnsi="Arial" w:cs="Arial"/>
                <w:sz w:val="24"/>
                <w:szCs w:val="24"/>
              </w:rPr>
              <w:t>6,866,171</w:t>
            </w:r>
          </w:p>
        </w:tc>
      </w:tr>
      <w:tr w:rsidR="00021605" w14:paraId="5E7636A9" w14:textId="77777777" w:rsidTr="009C4711">
        <w:trPr>
          <w:jc w:val="center"/>
        </w:trPr>
        <w:tc>
          <w:tcPr>
            <w:tcW w:w="0" w:type="auto"/>
          </w:tcPr>
          <w:p w14:paraId="536E64D3" w14:textId="0180A7A4" w:rsidR="00021605" w:rsidRDefault="00021605" w:rsidP="00126150">
            <w:pPr>
              <w:rPr>
                <w:rFonts w:ascii="Arial" w:hAnsi="Arial" w:cs="Arial"/>
                <w:sz w:val="24"/>
                <w:szCs w:val="24"/>
              </w:rPr>
            </w:pPr>
            <w:r>
              <w:rPr>
                <w:rFonts w:ascii="Arial" w:hAnsi="Arial" w:cs="Arial"/>
                <w:sz w:val="24"/>
                <w:szCs w:val="24"/>
              </w:rPr>
              <w:t>PA</w:t>
            </w:r>
          </w:p>
        </w:tc>
        <w:tc>
          <w:tcPr>
            <w:tcW w:w="0" w:type="auto"/>
          </w:tcPr>
          <w:p w14:paraId="4D1EE751" w14:textId="50F95680" w:rsidR="00021605" w:rsidRDefault="009C4711" w:rsidP="009C4711">
            <w:pPr>
              <w:jc w:val="right"/>
              <w:rPr>
                <w:rFonts w:ascii="Arial" w:hAnsi="Arial" w:cs="Arial"/>
                <w:sz w:val="24"/>
                <w:szCs w:val="24"/>
              </w:rPr>
            </w:pPr>
            <w:r>
              <w:rPr>
                <w:rFonts w:ascii="Arial" w:hAnsi="Arial" w:cs="Arial"/>
                <w:sz w:val="24"/>
                <w:szCs w:val="24"/>
              </w:rPr>
              <w:t>53,157</w:t>
            </w:r>
          </w:p>
        </w:tc>
        <w:tc>
          <w:tcPr>
            <w:tcW w:w="0" w:type="auto"/>
          </w:tcPr>
          <w:p w14:paraId="359CE126" w14:textId="08784DD6" w:rsidR="00021605" w:rsidRDefault="009C4711" w:rsidP="009C4711">
            <w:pPr>
              <w:jc w:val="right"/>
              <w:rPr>
                <w:rFonts w:ascii="Arial" w:hAnsi="Arial" w:cs="Arial"/>
                <w:sz w:val="24"/>
                <w:szCs w:val="24"/>
              </w:rPr>
            </w:pPr>
            <w:r>
              <w:rPr>
                <w:rFonts w:ascii="Arial" w:hAnsi="Arial" w:cs="Arial"/>
                <w:sz w:val="24"/>
                <w:szCs w:val="24"/>
              </w:rPr>
              <w:t>7,278,668</w:t>
            </w:r>
          </w:p>
        </w:tc>
      </w:tr>
    </w:tbl>
    <w:p w14:paraId="1FE9D2F0" w14:textId="77777777" w:rsidR="00021605" w:rsidRDefault="00021605" w:rsidP="00126150">
      <w:pPr>
        <w:ind w:left="720"/>
        <w:rPr>
          <w:rFonts w:ascii="Arial" w:hAnsi="Arial" w:cs="Arial"/>
          <w:sz w:val="24"/>
          <w:szCs w:val="24"/>
        </w:rPr>
      </w:pPr>
    </w:p>
    <w:p w14:paraId="435E8AAC" w14:textId="7682A844" w:rsidR="00AD48A7" w:rsidRDefault="009C4711" w:rsidP="00126150">
      <w:pPr>
        <w:ind w:left="720"/>
        <w:rPr>
          <w:rFonts w:ascii="Arial" w:hAnsi="Arial" w:cs="Arial"/>
          <w:sz w:val="24"/>
          <w:szCs w:val="24"/>
        </w:rPr>
      </w:pPr>
      <w:r>
        <w:rPr>
          <w:rFonts w:ascii="Arial" w:hAnsi="Arial" w:cs="Arial"/>
          <w:sz w:val="24"/>
          <w:szCs w:val="24"/>
        </w:rPr>
        <w:t>Both the number of farms and land in farms have been declining slowly over time</w:t>
      </w:r>
      <w:r w:rsidR="0046146A">
        <w:rPr>
          <w:rFonts w:ascii="Arial" w:hAnsi="Arial" w:cs="Arial"/>
          <w:sz w:val="24"/>
          <w:szCs w:val="24"/>
        </w:rPr>
        <w:t>, but the 2017 Census estimates are the most accurate standards available for this study.</w:t>
      </w:r>
    </w:p>
    <w:p w14:paraId="584EBABB" w14:textId="77777777" w:rsidR="00AD48A7" w:rsidRPr="005A57BD" w:rsidRDefault="00AD48A7" w:rsidP="00126150">
      <w:pPr>
        <w:ind w:left="720"/>
        <w:rPr>
          <w:rFonts w:ascii="Arial" w:hAnsi="Arial" w:cs="Arial"/>
          <w:sz w:val="24"/>
          <w:szCs w:val="24"/>
        </w:rPr>
      </w:pPr>
    </w:p>
    <w:p w14:paraId="7E77D05D" w14:textId="5CFA66AE" w:rsidR="00327F3F" w:rsidRDefault="0046146A" w:rsidP="00327F3F">
      <w:pPr>
        <w:ind w:left="720"/>
        <w:rPr>
          <w:rFonts w:ascii="Arial" w:hAnsi="Arial" w:cs="Arial"/>
          <w:sz w:val="24"/>
          <w:szCs w:val="24"/>
        </w:rPr>
      </w:pPr>
      <w:r>
        <w:rPr>
          <w:rFonts w:ascii="Arial" w:hAnsi="Arial" w:cs="Arial"/>
          <w:sz w:val="24"/>
          <w:szCs w:val="24"/>
        </w:rPr>
        <w:t xml:space="preserve">The accuracy of the estimates will be compared for the states that had web-scraped list frames developed using only national open data sources (NE, PA) and those that had web-scraped list frames using both national and state-specific open data sources (KS, NY). The question being addressed here is whether the additional costs associated with scraping state-specific open data sources can be </w:t>
      </w:r>
      <w:r>
        <w:rPr>
          <w:rFonts w:ascii="Arial" w:hAnsi="Arial" w:cs="Arial"/>
          <w:sz w:val="24"/>
          <w:szCs w:val="24"/>
        </w:rPr>
        <w:lastRenderedPageBreak/>
        <w:t>justified through improved estimates of coverage, number of farms, and land in farms. Finally the quality of the estimates from speculative states (KS, NE) will be compared to those from non-speculative states (NY, PA). It may be an option to use the traditional JAS in speculative states and the JARP approach in non-speculative.</w:t>
      </w:r>
    </w:p>
    <w:p w14:paraId="6DB0F00E" w14:textId="77777777" w:rsidR="0046146A" w:rsidRDefault="0046146A" w:rsidP="00327F3F">
      <w:pPr>
        <w:ind w:left="720"/>
        <w:rPr>
          <w:rFonts w:ascii="Arial" w:hAnsi="Arial" w:cs="Arial"/>
          <w:sz w:val="24"/>
          <w:szCs w:val="24"/>
        </w:rPr>
      </w:pPr>
    </w:p>
    <w:p w14:paraId="2727683A" w14:textId="265078E0" w:rsidR="007116E7" w:rsidRDefault="007116E7" w:rsidP="00327F3F">
      <w:pPr>
        <w:ind w:left="720"/>
        <w:rPr>
          <w:rFonts w:ascii="Arial" w:hAnsi="Arial" w:cs="Arial"/>
          <w:sz w:val="24"/>
          <w:szCs w:val="24"/>
        </w:rPr>
      </w:pPr>
      <w:r>
        <w:rPr>
          <w:rFonts w:ascii="Arial" w:hAnsi="Arial" w:cs="Arial"/>
          <w:sz w:val="24"/>
          <w:szCs w:val="24"/>
        </w:rPr>
        <w:t>This is a one-time test of concept. Results may be used for future testing and possible implementation of replacing or supplementing the current JAS. Not collecting this information would reduce NASS’s ability to potentially replace all or part of the JAS with a less burdensome and more cost-efficient data collection strategy.</w:t>
      </w:r>
    </w:p>
    <w:p w14:paraId="7C30272E" w14:textId="77777777" w:rsidR="0046146A" w:rsidRDefault="0046146A" w:rsidP="00327F3F">
      <w:pPr>
        <w:ind w:left="720"/>
        <w:rPr>
          <w:rFonts w:ascii="Arial" w:hAnsi="Arial" w:cs="Arial"/>
          <w:sz w:val="24"/>
          <w:szCs w:val="24"/>
        </w:rPr>
      </w:pPr>
    </w:p>
    <w:p w14:paraId="04B8363A" w14:textId="77777777" w:rsidR="00EF5705" w:rsidRPr="00B902E7" w:rsidRDefault="00EF5705" w:rsidP="00A00DD8">
      <w:pPr>
        <w:widowControl/>
        <w:ind w:left="540" w:hanging="270"/>
        <w:rPr>
          <w:rFonts w:ascii="Arial" w:hAnsi="Arial" w:cs="Arial"/>
          <w:sz w:val="22"/>
          <w:szCs w:val="22"/>
        </w:rPr>
      </w:pPr>
    </w:p>
    <w:p w14:paraId="08E7C182" w14:textId="77777777" w:rsidR="00AF0400" w:rsidRPr="00B902E7" w:rsidRDefault="00AF0400">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14:paraId="3DF75BD0"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14:paraId="558A0E4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14:paraId="2C51CFB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14:paraId="5999B1B6" w14:textId="77777777" w:rsidR="00AF0400" w:rsidRPr="00B902E7" w:rsidRDefault="00AF0400">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14:paraId="2060BA7A" w14:textId="77777777" w:rsidR="006A1E9A" w:rsidRPr="00D73ED7" w:rsidRDefault="006A1E9A" w:rsidP="00DC6CC7">
      <w:pPr>
        <w:widowControl/>
        <w:ind w:left="720"/>
        <w:rPr>
          <w:rFonts w:ascii="Arial" w:hAnsi="Arial" w:cs="Arial"/>
          <w:sz w:val="24"/>
          <w:szCs w:val="24"/>
        </w:rPr>
      </w:pPr>
    </w:p>
    <w:p w14:paraId="40281CB1" w14:textId="57EF2F03" w:rsidR="003762B6" w:rsidRDefault="003762B6" w:rsidP="003762B6">
      <w:pPr>
        <w:ind w:left="720"/>
        <w:rPr>
          <w:rFonts w:ascii="Arial" w:hAnsi="Arial" w:cs="Arial"/>
          <w:sz w:val="24"/>
          <w:szCs w:val="24"/>
        </w:rPr>
      </w:pPr>
      <w:r>
        <w:rPr>
          <w:rFonts w:ascii="Arial" w:hAnsi="Arial" w:cs="Arial"/>
          <w:sz w:val="24"/>
          <w:szCs w:val="24"/>
        </w:rPr>
        <w:t xml:space="preserve">JARP consists of two phases. In Phase 1, a screening questionnaire will be sent to operations that do not link to either the NASS list frame or area frame. The operations confirmed to be farms will provide information on the undercoverage of the NASS list frame. In Phase 2, a sample will be drawn from the NASS list frame. That sample will provide estimates of farms and land in farms. </w:t>
      </w:r>
    </w:p>
    <w:p w14:paraId="0DEB5D3C" w14:textId="77777777" w:rsidR="003762B6" w:rsidRPr="003762B6" w:rsidRDefault="003762B6" w:rsidP="003762B6">
      <w:pPr>
        <w:ind w:left="720"/>
        <w:rPr>
          <w:rFonts w:ascii="Arial" w:hAnsi="Arial" w:cs="Arial"/>
          <w:sz w:val="24"/>
          <w:szCs w:val="24"/>
        </w:rPr>
      </w:pPr>
    </w:p>
    <w:p w14:paraId="073818B9" w14:textId="3831521D" w:rsidR="003762B6" w:rsidRDefault="003762B6" w:rsidP="003762B6">
      <w:pPr>
        <w:ind w:left="720"/>
        <w:rPr>
          <w:rFonts w:ascii="Arial" w:hAnsi="Arial" w:cs="Arial"/>
          <w:sz w:val="24"/>
          <w:szCs w:val="24"/>
        </w:rPr>
      </w:pPr>
      <w:r>
        <w:rPr>
          <w:rFonts w:ascii="Arial" w:hAnsi="Arial" w:cs="Arial"/>
          <w:sz w:val="24"/>
          <w:szCs w:val="24"/>
        </w:rPr>
        <w:t xml:space="preserve">The Phase 1 screening survey is </w:t>
      </w:r>
      <w:r w:rsidR="006749DA">
        <w:rPr>
          <w:rFonts w:ascii="Arial" w:hAnsi="Arial" w:cs="Arial"/>
          <w:sz w:val="24"/>
          <w:szCs w:val="24"/>
        </w:rPr>
        <w:t xml:space="preserve">also </w:t>
      </w:r>
      <w:r>
        <w:rPr>
          <w:rFonts w:ascii="Arial" w:hAnsi="Arial" w:cs="Arial"/>
          <w:sz w:val="24"/>
          <w:szCs w:val="24"/>
        </w:rPr>
        <w:t xml:space="preserve">being </w:t>
      </w:r>
      <w:r w:rsidRPr="003762B6">
        <w:rPr>
          <w:rFonts w:ascii="Arial" w:hAnsi="Arial" w:cs="Arial"/>
          <w:sz w:val="24"/>
          <w:szCs w:val="24"/>
        </w:rPr>
        <w:t xml:space="preserve">conducted under OMB package </w:t>
      </w:r>
      <w:r w:rsidR="007116E7" w:rsidRPr="007116E7">
        <w:rPr>
          <w:rFonts w:ascii="Arial" w:hAnsi="Arial" w:cs="Arial"/>
          <w:bCs/>
          <w:sz w:val="24"/>
          <w:szCs w:val="24"/>
        </w:rPr>
        <w:t>0535-0140</w:t>
      </w:r>
      <w:r w:rsidRPr="003762B6">
        <w:rPr>
          <w:rFonts w:ascii="Arial" w:hAnsi="Arial" w:cs="Arial"/>
          <w:sz w:val="24"/>
          <w:szCs w:val="24"/>
        </w:rPr>
        <w:t xml:space="preserve">, which authorizes NASS </w:t>
      </w:r>
      <w:r w:rsidR="006749DA">
        <w:rPr>
          <w:rFonts w:ascii="Arial" w:hAnsi="Arial" w:cs="Arial"/>
          <w:sz w:val="24"/>
          <w:szCs w:val="24"/>
        </w:rPr>
        <w:t xml:space="preserve">list </w:t>
      </w:r>
      <w:r w:rsidRPr="003762B6">
        <w:rPr>
          <w:rFonts w:ascii="Arial" w:hAnsi="Arial" w:cs="Arial"/>
          <w:sz w:val="24"/>
          <w:szCs w:val="24"/>
        </w:rPr>
        <w:t>frame-building activities.</w:t>
      </w:r>
      <w:r>
        <w:rPr>
          <w:rFonts w:ascii="Arial" w:hAnsi="Arial" w:cs="Arial"/>
          <w:sz w:val="24"/>
          <w:szCs w:val="24"/>
        </w:rPr>
        <w:t xml:space="preserve"> </w:t>
      </w:r>
      <w:r w:rsidR="00B650F4">
        <w:rPr>
          <w:rFonts w:ascii="Arial" w:hAnsi="Arial" w:cs="Arial"/>
          <w:sz w:val="24"/>
          <w:szCs w:val="24"/>
        </w:rPr>
        <w:t>For a complete picture of the JARP</w:t>
      </w:r>
      <w:r>
        <w:rPr>
          <w:rFonts w:ascii="Arial" w:hAnsi="Arial" w:cs="Arial"/>
          <w:sz w:val="24"/>
          <w:szCs w:val="24"/>
        </w:rPr>
        <w:t xml:space="preserve">, information on that sample design </w:t>
      </w:r>
      <w:r w:rsidR="00B650F4">
        <w:rPr>
          <w:rFonts w:ascii="Arial" w:hAnsi="Arial" w:cs="Arial"/>
          <w:sz w:val="24"/>
          <w:szCs w:val="24"/>
        </w:rPr>
        <w:t xml:space="preserve">used for Phase 1 </w:t>
      </w:r>
      <w:r>
        <w:rPr>
          <w:rFonts w:ascii="Arial" w:hAnsi="Arial" w:cs="Arial"/>
          <w:sz w:val="24"/>
          <w:szCs w:val="24"/>
        </w:rPr>
        <w:t>is summarized first</w:t>
      </w:r>
      <w:r w:rsidR="00B650F4">
        <w:rPr>
          <w:rFonts w:ascii="Arial" w:hAnsi="Arial" w:cs="Arial"/>
          <w:sz w:val="24"/>
          <w:szCs w:val="24"/>
        </w:rPr>
        <w:t xml:space="preserve"> before the sample design for Phase 2</w:t>
      </w:r>
      <w:r w:rsidR="001167A0">
        <w:rPr>
          <w:rFonts w:ascii="Arial" w:hAnsi="Arial" w:cs="Arial"/>
          <w:sz w:val="24"/>
          <w:szCs w:val="24"/>
        </w:rPr>
        <w:t xml:space="preserve"> is presented</w:t>
      </w:r>
      <w:r>
        <w:rPr>
          <w:rFonts w:ascii="Arial" w:hAnsi="Arial" w:cs="Arial"/>
          <w:sz w:val="24"/>
          <w:szCs w:val="24"/>
        </w:rPr>
        <w:t xml:space="preserve">. </w:t>
      </w:r>
    </w:p>
    <w:p w14:paraId="18F0F3A4" w14:textId="77777777" w:rsidR="003762B6" w:rsidRDefault="003762B6" w:rsidP="003762B6">
      <w:pPr>
        <w:ind w:left="720"/>
        <w:rPr>
          <w:rFonts w:ascii="Arial" w:hAnsi="Arial" w:cs="Arial"/>
          <w:sz w:val="24"/>
          <w:szCs w:val="24"/>
        </w:rPr>
      </w:pPr>
    </w:p>
    <w:p w14:paraId="29479EF5" w14:textId="55D8C853" w:rsidR="003762B6" w:rsidRDefault="003762B6" w:rsidP="003762B6">
      <w:pPr>
        <w:ind w:left="720"/>
        <w:rPr>
          <w:rFonts w:ascii="Arial" w:hAnsi="Arial" w:cs="Arial"/>
          <w:sz w:val="24"/>
          <w:szCs w:val="24"/>
        </w:rPr>
      </w:pPr>
      <w:r>
        <w:rPr>
          <w:rFonts w:ascii="Arial" w:hAnsi="Arial" w:cs="Arial"/>
          <w:sz w:val="24"/>
          <w:szCs w:val="24"/>
        </w:rPr>
        <w:t xml:space="preserve">The sample size for JARP Phase 1 </w:t>
      </w:r>
      <w:r w:rsidRPr="003762B6">
        <w:rPr>
          <w:rFonts w:ascii="Arial" w:hAnsi="Arial" w:cs="Arial"/>
          <w:sz w:val="24"/>
          <w:szCs w:val="24"/>
        </w:rPr>
        <w:t xml:space="preserve">is based on the need for 2,000 to 2,500 responding farms across all four states to adequately adjust for under coverage in the list frame.  The following steps were taken to estimate the sample size need for each of the four states: </w:t>
      </w:r>
    </w:p>
    <w:p w14:paraId="7B8F07A6" w14:textId="77777777" w:rsidR="00895FDD" w:rsidRPr="003762B6" w:rsidRDefault="00895FDD" w:rsidP="003762B6">
      <w:pPr>
        <w:ind w:left="720"/>
        <w:rPr>
          <w:rFonts w:ascii="Arial" w:hAnsi="Arial" w:cs="Arial"/>
          <w:sz w:val="24"/>
          <w:szCs w:val="24"/>
        </w:rPr>
      </w:pPr>
    </w:p>
    <w:p w14:paraId="3BA9DF04" w14:textId="07679059" w:rsidR="003762B6" w:rsidRPr="003762B6" w:rsidRDefault="003762B6" w:rsidP="003762B6">
      <w:pPr>
        <w:pStyle w:val="ListParagraph"/>
        <w:widowControl/>
        <w:numPr>
          <w:ilvl w:val="0"/>
          <w:numId w:val="8"/>
        </w:numPr>
        <w:autoSpaceDE/>
        <w:autoSpaceDN/>
        <w:adjustRightInd/>
        <w:spacing w:after="160" w:line="259" w:lineRule="auto"/>
        <w:ind w:left="1440"/>
        <w:rPr>
          <w:rFonts w:ascii="Arial" w:hAnsi="Arial" w:cs="Arial"/>
          <w:sz w:val="24"/>
          <w:szCs w:val="24"/>
        </w:rPr>
      </w:pPr>
      <w:r w:rsidRPr="003762B6">
        <w:rPr>
          <w:rFonts w:ascii="Arial" w:hAnsi="Arial" w:cs="Arial"/>
          <w:sz w:val="24"/>
          <w:szCs w:val="24"/>
        </w:rPr>
        <w:t xml:space="preserve">An estimate of the percentage of operations in the sample that will respond and are a farm (yield).  To estimate the percentage of operations that will come back as responding farms, two pieces of information are needed: (1) the response/mail back rate and (2) the percentage of respondents that are farms. The response/mail back rate was estimated using the NACS response rate as a proxy for the JARP Phase </w:t>
      </w:r>
      <w:r w:rsidR="00895FDD">
        <w:rPr>
          <w:rFonts w:ascii="Arial" w:hAnsi="Arial" w:cs="Arial"/>
          <w:sz w:val="24"/>
          <w:szCs w:val="24"/>
        </w:rPr>
        <w:t>1</w:t>
      </w:r>
      <w:r w:rsidRPr="003762B6">
        <w:rPr>
          <w:rFonts w:ascii="Arial" w:hAnsi="Arial" w:cs="Arial"/>
          <w:sz w:val="24"/>
          <w:szCs w:val="24"/>
        </w:rPr>
        <w:t xml:space="preserve"> response rate.  Below are the response rates for the two most recent NACS that response was not required by law.</w:t>
      </w:r>
    </w:p>
    <w:p w14:paraId="7EDD7743" w14:textId="77777777" w:rsidR="003762B6" w:rsidRDefault="003762B6" w:rsidP="003762B6">
      <w:pPr>
        <w:ind w:left="720"/>
        <w:jc w:val="center"/>
        <w:rPr>
          <w:rFonts w:ascii="Arial" w:hAnsi="Arial" w:cs="Arial"/>
          <w:sz w:val="24"/>
          <w:szCs w:val="24"/>
        </w:rPr>
      </w:pPr>
      <w:r w:rsidRPr="003762B6">
        <w:rPr>
          <w:rFonts w:ascii="Arial" w:hAnsi="Arial" w:cs="Arial"/>
          <w:noProof/>
          <w:sz w:val="24"/>
          <w:szCs w:val="24"/>
        </w:rPr>
        <w:drawing>
          <wp:inline distT="0" distB="0" distL="0" distR="0" wp14:anchorId="5BE4AE04" wp14:editId="6EF4BB6C">
            <wp:extent cx="3152775" cy="1362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2775" cy="1362075"/>
                    </a:xfrm>
                    <a:prstGeom prst="rect">
                      <a:avLst/>
                    </a:prstGeom>
                    <a:noFill/>
                    <a:ln>
                      <a:noFill/>
                    </a:ln>
                  </pic:spPr>
                </pic:pic>
              </a:graphicData>
            </a:graphic>
          </wp:inline>
        </w:drawing>
      </w:r>
    </w:p>
    <w:p w14:paraId="289D71EB" w14:textId="77777777" w:rsidR="009C3DBC" w:rsidRDefault="009C3DBC" w:rsidP="003762B6">
      <w:pPr>
        <w:ind w:left="720"/>
        <w:jc w:val="center"/>
        <w:rPr>
          <w:rFonts w:ascii="Arial" w:hAnsi="Arial" w:cs="Arial"/>
          <w:sz w:val="24"/>
          <w:szCs w:val="24"/>
        </w:rPr>
      </w:pPr>
    </w:p>
    <w:p w14:paraId="3B27FBBE" w14:textId="56F1E562" w:rsidR="009C3DBC" w:rsidRPr="003762B6" w:rsidRDefault="009C3DBC" w:rsidP="009C3DBC">
      <w:pPr>
        <w:ind w:left="1440"/>
        <w:rPr>
          <w:rFonts w:ascii="Arial" w:hAnsi="Arial" w:cs="Arial"/>
          <w:sz w:val="24"/>
          <w:szCs w:val="24"/>
        </w:rPr>
      </w:pPr>
      <w:r>
        <w:rPr>
          <w:rFonts w:ascii="Arial" w:hAnsi="Arial" w:cs="Arial"/>
          <w:sz w:val="24"/>
          <w:szCs w:val="24"/>
        </w:rPr>
        <w:t>(Data for the 2015 reference year was collected in 2016 and the data for the 2014 reference year was collected in 2015.)</w:t>
      </w:r>
    </w:p>
    <w:p w14:paraId="392553C1" w14:textId="77777777" w:rsidR="00895FDD" w:rsidRDefault="00895FDD" w:rsidP="009C3DBC">
      <w:pPr>
        <w:ind w:left="1440"/>
        <w:rPr>
          <w:rFonts w:ascii="Arial" w:hAnsi="Arial" w:cs="Arial"/>
          <w:sz w:val="24"/>
          <w:szCs w:val="24"/>
        </w:rPr>
      </w:pPr>
    </w:p>
    <w:p w14:paraId="2B1968A5" w14:textId="445B49B2" w:rsidR="00895FDD" w:rsidRDefault="003762B6" w:rsidP="003762B6">
      <w:pPr>
        <w:ind w:left="1440"/>
        <w:rPr>
          <w:rFonts w:ascii="Arial" w:hAnsi="Arial" w:cs="Arial"/>
          <w:sz w:val="24"/>
          <w:szCs w:val="24"/>
        </w:rPr>
      </w:pPr>
      <w:r w:rsidRPr="003762B6">
        <w:rPr>
          <w:rFonts w:ascii="Arial" w:hAnsi="Arial" w:cs="Arial"/>
          <w:sz w:val="24"/>
          <w:szCs w:val="24"/>
        </w:rPr>
        <w:t xml:space="preserve">The percentage of respondents that are farms was estimated using the percentage of the </w:t>
      </w:r>
      <w:r w:rsidR="00346BC5">
        <w:rPr>
          <w:rFonts w:ascii="Arial" w:hAnsi="Arial" w:cs="Arial"/>
          <w:sz w:val="24"/>
          <w:szCs w:val="24"/>
        </w:rPr>
        <w:t xml:space="preserve">web-scraped list frame </w:t>
      </w:r>
      <w:r w:rsidRPr="003762B6">
        <w:rPr>
          <w:rFonts w:ascii="Arial" w:hAnsi="Arial" w:cs="Arial"/>
          <w:sz w:val="24"/>
          <w:szCs w:val="24"/>
        </w:rPr>
        <w:t xml:space="preserve">cases in the overlap with the </w:t>
      </w:r>
      <w:r w:rsidR="00346BC5">
        <w:rPr>
          <w:rFonts w:ascii="Arial" w:hAnsi="Arial" w:cs="Arial"/>
          <w:sz w:val="24"/>
          <w:szCs w:val="24"/>
        </w:rPr>
        <w:t>NASS l</w:t>
      </w:r>
      <w:r w:rsidRPr="003762B6">
        <w:rPr>
          <w:rFonts w:ascii="Arial" w:hAnsi="Arial" w:cs="Arial"/>
          <w:sz w:val="24"/>
          <w:szCs w:val="24"/>
        </w:rPr>
        <w:t xml:space="preserve">ist </w:t>
      </w:r>
      <w:r w:rsidR="00346BC5">
        <w:rPr>
          <w:rFonts w:ascii="Arial" w:hAnsi="Arial" w:cs="Arial"/>
          <w:sz w:val="24"/>
          <w:szCs w:val="24"/>
        </w:rPr>
        <w:t>f</w:t>
      </w:r>
      <w:r w:rsidRPr="003762B6">
        <w:rPr>
          <w:rFonts w:ascii="Arial" w:hAnsi="Arial" w:cs="Arial"/>
          <w:sz w:val="24"/>
          <w:szCs w:val="24"/>
        </w:rPr>
        <w:t xml:space="preserve">rame </w:t>
      </w:r>
      <w:r w:rsidR="00346BC5">
        <w:rPr>
          <w:rFonts w:ascii="Arial" w:hAnsi="Arial" w:cs="Arial"/>
          <w:sz w:val="24"/>
          <w:szCs w:val="24"/>
        </w:rPr>
        <w:t>or area f</w:t>
      </w:r>
      <w:r w:rsidRPr="003762B6">
        <w:rPr>
          <w:rFonts w:ascii="Arial" w:hAnsi="Arial" w:cs="Arial"/>
          <w:sz w:val="24"/>
          <w:szCs w:val="24"/>
        </w:rPr>
        <w:t>rame that a</w:t>
      </w:r>
      <w:r w:rsidR="00346BC5">
        <w:rPr>
          <w:rFonts w:ascii="Arial" w:hAnsi="Arial" w:cs="Arial"/>
          <w:sz w:val="24"/>
          <w:szCs w:val="24"/>
        </w:rPr>
        <w:t>re confirmed farms</w:t>
      </w:r>
      <w:r w:rsidRPr="003762B6">
        <w:rPr>
          <w:rFonts w:ascii="Arial" w:hAnsi="Arial" w:cs="Arial"/>
          <w:sz w:val="24"/>
          <w:szCs w:val="24"/>
        </w:rPr>
        <w:t xml:space="preserve"> on the list or area frame.  Below are these rates by state: </w:t>
      </w:r>
    </w:p>
    <w:p w14:paraId="11354B3D" w14:textId="08D05245" w:rsidR="003762B6" w:rsidRPr="003762B6" w:rsidRDefault="003762B6" w:rsidP="003762B6">
      <w:pPr>
        <w:ind w:left="1440"/>
        <w:rPr>
          <w:rFonts w:ascii="Arial" w:hAnsi="Arial" w:cs="Arial"/>
          <w:sz w:val="24"/>
          <w:szCs w:val="24"/>
        </w:rPr>
      </w:pPr>
      <w:r w:rsidRPr="003762B6">
        <w:rPr>
          <w:rFonts w:ascii="Arial" w:hAnsi="Arial" w:cs="Arial"/>
          <w:sz w:val="24"/>
          <w:szCs w:val="24"/>
        </w:rPr>
        <w:t xml:space="preserve"> </w:t>
      </w:r>
    </w:p>
    <w:p w14:paraId="44942D6A" w14:textId="77777777" w:rsidR="003762B6" w:rsidRPr="003762B6" w:rsidRDefault="003762B6" w:rsidP="003762B6">
      <w:pPr>
        <w:ind w:left="720"/>
        <w:jc w:val="center"/>
        <w:rPr>
          <w:rFonts w:ascii="Arial" w:hAnsi="Arial" w:cs="Arial"/>
          <w:sz w:val="24"/>
          <w:szCs w:val="24"/>
        </w:rPr>
      </w:pPr>
      <w:r w:rsidRPr="003762B6">
        <w:rPr>
          <w:rFonts w:ascii="Arial" w:hAnsi="Arial" w:cs="Arial"/>
          <w:noProof/>
          <w:sz w:val="24"/>
          <w:szCs w:val="24"/>
        </w:rPr>
        <w:drawing>
          <wp:inline distT="0" distB="0" distL="0" distR="0" wp14:anchorId="3DC7149F" wp14:editId="196EF14E">
            <wp:extent cx="190500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362075"/>
                    </a:xfrm>
                    <a:prstGeom prst="rect">
                      <a:avLst/>
                    </a:prstGeom>
                    <a:noFill/>
                    <a:ln>
                      <a:noFill/>
                    </a:ln>
                  </pic:spPr>
                </pic:pic>
              </a:graphicData>
            </a:graphic>
          </wp:inline>
        </w:drawing>
      </w:r>
    </w:p>
    <w:p w14:paraId="3AF0C9C1" w14:textId="77777777" w:rsidR="00895FDD" w:rsidRDefault="00895FDD" w:rsidP="003762B6">
      <w:pPr>
        <w:ind w:left="1440"/>
        <w:rPr>
          <w:rFonts w:ascii="Arial" w:hAnsi="Arial" w:cs="Arial"/>
          <w:sz w:val="24"/>
          <w:szCs w:val="24"/>
        </w:rPr>
      </w:pPr>
    </w:p>
    <w:p w14:paraId="039F1593" w14:textId="608C0788" w:rsidR="003762B6" w:rsidRDefault="003762B6" w:rsidP="003762B6">
      <w:pPr>
        <w:ind w:left="1440"/>
        <w:rPr>
          <w:rFonts w:ascii="Arial" w:hAnsi="Arial" w:cs="Arial"/>
          <w:sz w:val="24"/>
          <w:szCs w:val="24"/>
        </w:rPr>
      </w:pPr>
      <w:r w:rsidRPr="003762B6">
        <w:rPr>
          <w:rFonts w:ascii="Arial" w:hAnsi="Arial" w:cs="Arial"/>
          <w:sz w:val="24"/>
          <w:szCs w:val="24"/>
        </w:rPr>
        <w:t xml:space="preserve">After reviewing these rates, </w:t>
      </w:r>
      <w:r w:rsidR="00895FDD">
        <w:rPr>
          <w:rFonts w:ascii="Arial" w:hAnsi="Arial" w:cs="Arial"/>
          <w:sz w:val="24"/>
          <w:szCs w:val="24"/>
        </w:rPr>
        <w:t xml:space="preserve">it was </w:t>
      </w:r>
      <w:r w:rsidRPr="003762B6">
        <w:rPr>
          <w:rFonts w:ascii="Arial" w:hAnsi="Arial" w:cs="Arial"/>
          <w:sz w:val="24"/>
          <w:szCs w:val="24"/>
        </w:rPr>
        <w:t xml:space="preserve">determined that these rates were not realistic (too high). So, the percentage of respondents that are farms was set to 50 percent.  Additionally, since the last NACS </w:t>
      </w:r>
      <w:r w:rsidR="00786DA6">
        <w:rPr>
          <w:rFonts w:ascii="Arial" w:hAnsi="Arial" w:cs="Arial"/>
          <w:sz w:val="24"/>
          <w:szCs w:val="24"/>
        </w:rPr>
        <w:t xml:space="preserve">not required by law </w:t>
      </w:r>
      <w:r w:rsidRPr="003762B6">
        <w:rPr>
          <w:rFonts w:ascii="Arial" w:hAnsi="Arial" w:cs="Arial"/>
          <w:sz w:val="24"/>
          <w:szCs w:val="24"/>
        </w:rPr>
        <w:t>was conducted in 2016</w:t>
      </w:r>
      <w:r w:rsidR="000571F3">
        <w:rPr>
          <w:rFonts w:ascii="Arial" w:hAnsi="Arial" w:cs="Arial"/>
          <w:sz w:val="24"/>
          <w:szCs w:val="24"/>
        </w:rPr>
        <w:t xml:space="preserve"> (referencing 2015 data)</w:t>
      </w:r>
      <w:r w:rsidRPr="003762B6">
        <w:rPr>
          <w:rFonts w:ascii="Arial" w:hAnsi="Arial" w:cs="Arial"/>
          <w:sz w:val="24"/>
          <w:szCs w:val="24"/>
        </w:rPr>
        <w:t>, the response/mail back rate for JARP Phase I for the yield calculation was estimated by (1) taking the mean of the 201</w:t>
      </w:r>
      <w:r w:rsidR="00786DA6">
        <w:rPr>
          <w:rFonts w:ascii="Arial" w:hAnsi="Arial" w:cs="Arial"/>
          <w:sz w:val="24"/>
          <w:szCs w:val="24"/>
        </w:rPr>
        <w:t>4</w:t>
      </w:r>
      <w:r w:rsidRPr="003762B6">
        <w:rPr>
          <w:rFonts w:ascii="Arial" w:hAnsi="Arial" w:cs="Arial"/>
          <w:sz w:val="24"/>
          <w:szCs w:val="24"/>
        </w:rPr>
        <w:t xml:space="preserve"> and 201</w:t>
      </w:r>
      <w:r w:rsidR="00786DA6">
        <w:rPr>
          <w:rFonts w:ascii="Arial" w:hAnsi="Arial" w:cs="Arial"/>
          <w:sz w:val="24"/>
          <w:szCs w:val="24"/>
        </w:rPr>
        <w:t>5</w:t>
      </w:r>
      <w:r w:rsidRPr="003762B6">
        <w:rPr>
          <w:rFonts w:ascii="Arial" w:hAnsi="Arial" w:cs="Arial"/>
          <w:sz w:val="24"/>
          <w:szCs w:val="24"/>
        </w:rPr>
        <w:t xml:space="preserve"> NACS response rate</w:t>
      </w:r>
      <w:r w:rsidR="000571F3">
        <w:rPr>
          <w:rFonts w:ascii="Arial" w:hAnsi="Arial" w:cs="Arial"/>
          <w:sz w:val="24"/>
          <w:szCs w:val="24"/>
        </w:rPr>
        <w:t>s</w:t>
      </w:r>
      <w:r w:rsidRPr="003762B6">
        <w:rPr>
          <w:rFonts w:ascii="Arial" w:hAnsi="Arial" w:cs="Arial"/>
          <w:sz w:val="24"/>
          <w:szCs w:val="24"/>
        </w:rPr>
        <w:t xml:space="preserve"> and by (2) assuming a 10 percent lower response rate.  Using both of these numbers, </w:t>
      </w:r>
      <w:r w:rsidR="00895FDD">
        <w:rPr>
          <w:rFonts w:ascii="Arial" w:hAnsi="Arial" w:cs="Arial"/>
          <w:sz w:val="24"/>
          <w:szCs w:val="24"/>
        </w:rPr>
        <w:t>the resulting es</w:t>
      </w:r>
      <w:r w:rsidRPr="003762B6">
        <w:rPr>
          <w:rFonts w:ascii="Arial" w:hAnsi="Arial" w:cs="Arial"/>
          <w:sz w:val="24"/>
          <w:szCs w:val="24"/>
        </w:rPr>
        <w:t xml:space="preserve">timated yields </w:t>
      </w:r>
      <w:r w:rsidR="00895FDD">
        <w:rPr>
          <w:rFonts w:ascii="Arial" w:hAnsi="Arial" w:cs="Arial"/>
          <w:sz w:val="24"/>
          <w:szCs w:val="24"/>
        </w:rPr>
        <w:t xml:space="preserve">are </w:t>
      </w:r>
      <w:r w:rsidRPr="003762B6">
        <w:rPr>
          <w:rFonts w:ascii="Arial" w:hAnsi="Arial" w:cs="Arial"/>
          <w:sz w:val="24"/>
          <w:szCs w:val="24"/>
        </w:rPr>
        <w:t xml:space="preserve">shown in the table below: </w:t>
      </w:r>
    </w:p>
    <w:p w14:paraId="666CA0A7" w14:textId="77777777" w:rsidR="00346BC5" w:rsidRPr="003762B6" w:rsidRDefault="00346BC5" w:rsidP="003762B6">
      <w:pPr>
        <w:ind w:left="1440"/>
        <w:rPr>
          <w:rFonts w:ascii="Arial" w:hAnsi="Arial" w:cs="Arial"/>
          <w:sz w:val="24"/>
          <w:szCs w:val="24"/>
        </w:rPr>
      </w:pPr>
    </w:p>
    <w:p w14:paraId="090B689F" w14:textId="0A985B26" w:rsidR="003762B6" w:rsidRPr="003762B6" w:rsidRDefault="00B650F4" w:rsidP="003762B6">
      <w:pPr>
        <w:ind w:left="720"/>
        <w:jc w:val="center"/>
        <w:rPr>
          <w:rFonts w:ascii="Arial" w:hAnsi="Arial" w:cs="Arial"/>
          <w:sz w:val="24"/>
          <w:szCs w:val="24"/>
        </w:rPr>
      </w:pPr>
      <w:r w:rsidRPr="00B650F4">
        <w:rPr>
          <w:noProof/>
        </w:rPr>
        <w:drawing>
          <wp:inline distT="0" distB="0" distL="0" distR="0" wp14:anchorId="11B631D6" wp14:editId="406077B9">
            <wp:extent cx="19050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p w14:paraId="0ADF9780" w14:textId="77777777" w:rsidR="00895FDD" w:rsidRDefault="00895FDD" w:rsidP="00895FDD">
      <w:pPr>
        <w:pStyle w:val="ListParagraph"/>
        <w:widowControl/>
        <w:autoSpaceDE/>
        <w:autoSpaceDN/>
        <w:adjustRightInd/>
        <w:spacing w:after="160" w:line="259" w:lineRule="auto"/>
        <w:ind w:left="1440"/>
        <w:rPr>
          <w:rFonts w:ascii="Arial" w:hAnsi="Arial" w:cs="Arial"/>
          <w:sz w:val="24"/>
          <w:szCs w:val="24"/>
        </w:rPr>
      </w:pPr>
    </w:p>
    <w:p w14:paraId="15B9426D" w14:textId="3CD8C220" w:rsidR="003762B6" w:rsidRPr="003762B6" w:rsidRDefault="003762B6" w:rsidP="003762B6">
      <w:pPr>
        <w:pStyle w:val="ListParagraph"/>
        <w:widowControl/>
        <w:numPr>
          <w:ilvl w:val="0"/>
          <w:numId w:val="8"/>
        </w:numPr>
        <w:autoSpaceDE/>
        <w:autoSpaceDN/>
        <w:adjustRightInd/>
        <w:spacing w:after="160" w:line="259" w:lineRule="auto"/>
        <w:ind w:left="1440"/>
        <w:rPr>
          <w:rFonts w:ascii="Arial" w:hAnsi="Arial" w:cs="Arial"/>
          <w:sz w:val="24"/>
          <w:szCs w:val="24"/>
        </w:rPr>
      </w:pPr>
      <w:r w:rsidRPr="003762B6">
        <w:rPr>
          <w:rFonts w:ascii="Arial" w:hAnsi="Arial" w:cs="Arial"/>
          <w:sz w:val="24"/>
          <w:szCs w:val="24"/>
        </w:rPr>
        <w:t xml:space="preserve">The sample </w:t>
      </w:r>
      <w:r w:rsidR="00895FDD">
        <w:rPr>
          <w:rFonts w:ascii="Arial" w:hAnsi="Arial" w:cs="Arial"/>
          <w:sz w:val="24"/>
          <w:szCs w:val="24"/>
        </w:rPr>
        <w:t xml:space="preserve">will be </w:t>
      </w:r>
      <w:r w:rsidRPr="003762B6">
        <w:rPr>
          <w:rFonts w:ascii="Arial" w:hAnsi="Arial" w:cs="Arial"/>
          <w:sz w:val="24"/>
          <w:szCs w:val="24"/>
        </w:rPr>
        <w:t>allocated to each state proportionally, based</w:t>
      </w:r>
      <w:r w:rsidR="00346BC5">
        <w:rPr>
          <w:rFonts w:ascii="Arial" w:hAnsi="Arial" w:cs="Arial"/>
          <w:sz w:val="24"/>
          <w:szCs w:val="24"/>
        </w:rPr>
        <w:t xml:space="preserve"> on the number of cases on the web-scraped list frame</w:t>
      </w:r>
      <w:r w:rsidRPr="003762B6">
        <w:rPr>
          <w:rFonts w:ascii="Arial" w:hAnsi="Arial" w:cs="Arial"/>
          <w:sz w:val="24"/>
          <w:szCs w:val="24"/>
        </w:rPr>
        <w:t xml:space="preserve"> that are not on the </w:t>
      </w:r>
      <w:r w:rsidR="00346BC5">
        <w:rPr>
          <w:rFonts w:ascii="Arial" w:hAnsi="Arial" w:cs="Arial"/>
          <w:sz w:val="24"/>
          <w:szCs w:val="24"/>
        </w:rPr>
        <w:t>NASS list or area frame</w:t>
      </w:r>
      <w:r w:rsidRPr="003762B6">
        <w:rPr>
          <w:rFonts w:ascii="Arial" w:hAnsi="Arial" w:cs="Arial"/>
          <w:sz w:val="24"/>
          <w:szCs w:val="24"/>
        </w:rPr>
        <w:t xml:space="preserve">.  Below are the numbers of cases on the </w:t>
      </w:r>
      <w:r w:rsidR="00346BC5">
        <w:rPr>
          <w:rFonts w:ascii="Arial" w:hAnsi="Arial" w:cs="Arial"/>
          <w:sz w:val="24"/>
          <w:szCs w:val="24"/>
        </w:rPr>
        <w:t>web-scraped list frame</w:t>
      </w:r>
      <w:r w:rsidR="00346BC5" w:rsidRPr="003762B6">
        <w:rPr>
          <w:rFonts w:ascii="Arial" w:hAnsi="Arial" w:cs="Arial"/>
          <w:sz w:val="24"/>
          <w:szCs w:val="24"/>
        </w:rPr>
        <w:t xml:space="preserve"> </w:t>
      </w:r>
      <w:r w:rsidRPr="003762B6">
        <w:rPr>
          <w:rFonts w:ascii="Arial" w:hAnsi="Arial" w:cs="Arial"/>
          <w:sz w:val="24"/>
          <w:szCs w:val="24"/>
        </w:rPr>
        <w:t>only as of the morning of March 4, 2019.</w:t>
      </w:r>
      <w:r w:rsidR="00895FDD">
        <w:rPr>
          <w:rFonts w:ascii="Arial" w:hAnsi="Arial" w:cs="Arial"/>
          <w:sz w:val="24"/>
          <w:szCs w:val="24"/>
        </w:rPr>
        <w:t xml:space="preserve"> The list is being further reviewed, and these counts will change.</w:t>
      </w:r>
    </w:p>
    <w:p w14:paraId="7F361EF1" w14:textId="77777777" w:rsidR="003762B6" w:rsidRPr="003762B6" w:rsidRDefault="003762B6" w:rsidP="003762B6">
      <w:pPr>
        <w:ind w:left="720"/>
        <w:jc w:val="center"/>
        <w:rPr>
          <w:rFonts w:ascii="Arial" w:hAnsi="Arial" w:cs="Arial"/>
          <w:sz w:val="24"/>
          <w:szCs w:val="24"/>
        </w:rPr>
      </w:pPr>
      <w:r w:rsidRPr="003762B6">
        <w:rPr>
          <w:rFonts w:ascii="Arial" w:hAnsi="Arial" w:cs="Arial"/>
          <w:noProof/>
          <w:sz w:val="24"/>
          <w:szCs w:val="24"/>
        </w:rPr>
        <w:drawing>
          <wp:inline distT="0" distB="0" distL="0" distR="0" wp14:anchorId="4ED502CC" wp14:editId="5CD925F2">
            <wp:extent cx="2371725" cy="1371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371600"/>
                    </a:xfrm>
                    <a:prstGeom prst="rect">
                      <a:avLst/>
                    </a:prstGeom>
                    <a:noFill/>
                    <a:ln>
                      <a:noFill/>
                    </a:ln>
                  </pic:spPr>
                </pic:pic>
              </a:graphicData>
            </a:graphic>
          </wp:inline>
        </w:drawing>
      </w:r>
    </w:p>
    <w:p w14:paraId="62FE23C5" w14:textId="77777777" w:rsidR="00895FDD" w:rsidRDefault="00895FDD" w:rsidP="00895FDD">
      <w:pPr>
        <w:pStyle w:val="ListParagraph"/>
        <w:widowControl/>
        <w:autoSpaceDE/>
        <w:autoSpaceDN/>
        <w:adjustRightInd/>
        <w:spacing w:after="160" w:line="259" w:lineRule="auto"/>
        <w:ind w:left="1440"/>
        <w:rPr>
          <w:rFonts w:ascii="Arial" w:hAnsi="Arial" w:cs="Arial"/>
          <w:sz w:val="24"/>
          <w:szCs w:val="24"/>
        </w:rPr>
      </w:pPr>
    </w:p>
    <w:p w14:paraId="5A4E1177" w14:textId="77777777" w:rsidR="003762B6" w:rsidRPr="003762B6" w:rsidRDefault="003762B6" w:rsidP="003762B6">
      <w:pPr>
        <w:pStyle w:val="ListParagraph"/>
        <w:widowControl/>
        <w:numPr>
          <w:ilvl w:val="0"/>
          <w:numId w:val="8"/>
        </w:numPr>
        <w:autoSpaceDE/>
        <w:autoSpaceDN/>
        <w:adjustRightInd/>
        <w:spacing w:after="160" w:line="259" w:lineRule="auto"/>
        <w:ind w:left="1440"/>
        <w:rPr>
          <w:rFonts w:ascii="Arial" w:hAnsi="Arial" w:cs="Arial"/>
          <w:sz w:val="24"/>
          <w:szCs w:val="24"/>
        </w:rPr>
      </w:pPr>
      <w:r w:rsidRPr="003762B6">
        <w:rPr>
          <w:rFonts w:ascii="Arial" w:hAnsi="Arial" w:cs="Arial"/>
          <w:sz w:val="24"/>
          <w:szCs w:val="24"/>
        </w:rPr>
        <w:t xml:space="preserve">The desired number of farms was calculated for each state for both 2,000 and 2,500 responding farms using the rates from step 2. Next, the desired number of responding farms was expanded to the number of cases that need to be sampled to obtain the required number of responding farms by state.  The number of farms responding and the sample sizes by state are shown in the two tables below: </w:t>
      </w:r>
    </w:p>
    <w:p w14:paraId="0000DD46" w14:textId="77777777" w:rsidR="003762B6" w:rsidRPr="003762B6" w:rsidRDefault="003762B6" w:rsidP="003762B6">
      <w:pPr>
        <w:ind w:left="720"/>
        <w:jc w:val="center"/>
        <w:rPr>
          <w:rFonts w:ascii="Arial" w:hAnsi="Arial" w:cs="Arial"/>
          <w:sz w:val="24"/>
          <w:szCs w:val="24"/>
        </w:rPr>
      </w:pPr>
      <w:r w:rsidRPr="003762B6">
        <w:rPr>
          <w:rFonts w:ascii="Arial" w:hAnsi="Arial" w:cs="Arial"/>
          <w:noProof/>
          <w:sz w:val="24"/>
          <w:szCs w:val="24"/>
        </w:rPr>
        <w:drawing>
          <wp:inline distT="0" distB="0" distL="0" distR="0" wp14:anchorId="1191ACF4" wp14:editId="1CA4BFAB">
            <wp:extent cx="2371725" cy="1371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1371600"/>
                    </a:xfrm>
                    <a:prstGeom prst="rect">
                      <a:avLst/>
                    </a:prstGeom>
                    <a:noFill/>
                    <a:ln>
                      <a:noFill/>
                    </a:ln>
                  </pic:spPr>
                </pic:pic>
              </a:graphicData>
            </a:graphic>
          </wp:inline>
        </w:drawing>
      </w:r>
    </w:p>
    <w:p w14:paraId="3C356E24" w14:textId="77777777" w:rsidR="003762B6" w:rsidRDefault="003762B6" w:rsidP="003762B6">
      <w:pPr>
        <w:ind w:left="720"/>
        <w:jc w:val="center"/>
        <w:rPr>
          <w:rFonts w:ascii="Arial" w:hAnsi="Arial" w:cs="Arial"/>
          <w:sz w:val="24"/>
          <w:szCs w:val="24"/>
        </w:rPr>
      </w:pPr>
      <w:r w:rsidRPr="003762B6">
        <w:rPr>
          <w:rFonts w:ascii="Arial" w:hAnsi="Arial" w:cs="Arial"/>
          <w:noProof/>
          <w:sz w:val="24"/>
          <w:szCs w:val="24"/>
        </w:rPr>
        <w:drawing>
          <wp:inline distT="0" distB="0" distL="0" distR="0" wp14:anchorId="7759D158" wp14:editId="4BC10F16">
            <wp:extent cx="2371725" cy="1371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1371600"/>
                    </a:xfrm>
                    <a:prstGeom prst="rect">
                      <a:avLst/>
                    </a:prstGeom>
                    <a:noFill/>
                    <a:ln>
                      <a:noFill/>
                    </a:ln>
                  </pic:spPr>
                </pic:pic>
              </a:graphicData>
            </a:graphic>
          </wp:inline>
        </w:drawing>
      </w:r>
    </w:p>
    <w:p w14:paraId="22E3DD4E" w14:textId="77777777" w:rsidR="00346BC5" w:rsidRPr="003762B6" w:rsidRDefault="00346BC5" w:rsidP="003762B6">
      <w:pPr>
        <w:ind w:left="720"/>
        <w:jc w:val="center"/>
        <w:rPr>
          <w:rFonts w:ascii="Arial" w:hAnsi="Arial" w:cs="Arial"/>
          <w:sz w:val="24"/>
          <w:szCs w:val="24"/>
        </w:rPr>
      </w:pPr>
    </w:p>
    <w:p w14:paraId="4AAF18BA" w14:textId="0618A7F5" w:rsidR="00895FDD" w:rsidRDefault="003762B6" w:rsidP="003762B6">
      <w:pPr>
        <w:ind w:left="720"/>
        <w:rPr>
          <w:rFonts w:ascii="Arial" w:hAnsi="Arial" w:cs="Arial"/>
          <w:sz w:val="24"/>
          <w:szCs w:val="24"/>
        </w:rPr>
      </w:pPr>
      <w:r w:rsidRPr="003762B6">
        <w:rPr>
          <w:rFonts w:ascii="Arial" w:hAnsi="Arial" w:cs="Arial"/>
          <w:sz w:val="24"/>
          <w:szCs w:val="24"/>
        </w:rPr>
        <w:t xml:space="preserve">Based on these calculations, a minimum of 13,000 to 16,500 cases will have to be selected </w:t>
      </w:r>
      <w:r w:rsidR="00D954CA">
        <w:rPr>
          <w:rFonts w:ascii="Arial" w:hAnsi="Arial" w:cs="Arial"/>
          <w:sz w:val="24"/>
          <w:szCs w:val="24"/>
        </w:rPr>
        <w:t xml:space="preserve">for the Phase 1 survey </w:t>
      </w:r>
      <w:r w:rsidRPr="003762B6">
        <w:rPr>
          <w:rFonts w:ascii="Arial" w:hAnsi="Arial" w:cs="Arial"/>
          <w:sz w:val="24"/>
          <w:szCs w:val="24"/>
        </w:rPr>
        <w:t xml:space="preserve">to achieve the desired number of responding farms. </w:t>
      </w:r>
    </w:p>
    <w:p w14:paraId="68CF3F42" w14:textId="3A548172" w:rsidR="003762B6" w:rsidRPr="003762B6" w:rsidRDefault="003762B6" w:rsidP="003762B6">
      <w:pPr>
        <w:ind w:left="720"/>
        <w:rPr>
          <w:rFonts w:ascii="Arial" w:hAnsi="Arial" w:cs="Arial"/>
          <w:sz w:val="24"/>
          <w:szCs w:val="24"/>
        </w:rPr>
      </w:pPr>
      <w:r w:rsidRPr="003762B6">
        <w:rPr>
          <w:rFonts w:ascii="Arial" w:hAnsi="Arial" w:cs="Arial"/>
          <w:sz w:val="24"/>
          <w:szCs w:val="24"/>
        </w:rPr>
        <w:t xml:space="preserve"> </w:t>
      </w:r>
    </w:p>
    <w:p w14:paraId="20F19581" w14:textId="18873FE4" w:rsidR="003762B6" w:rsidRDefault="003762B6" w:rsidP="003762B6">
      <w:pPr>
        <w:ind w:left="720"/>
        <w:rPr>
          <w:rFonts w:ascii="Arial" w:hAnsi="Arial" w:cs="Arial"/>
          <w:sz w:val="24"/>
          <w:szCs w:val="24"/>
        </w:rPr>
      </w:pPr>
      <w:r w:rsidRPr="003762B6">
        <w:rPr>
          <w:rFonts w:ascii="Arial" w:hAnsi="Arial" w:cs="Arial"/>
          <w:sz w:val="24"/>
          <w:szCs w:val="24"/>
        </w:rPr>
        <w:t xml:space="preserve">A state-based design will be used.  Only </w:t>
      </w:r>
      <w:r w:rsidR="00346BC5">
        <w:rPr>
          <w:rFonts w:ascii="Arial" w:hAnsi="Arial" w:cs="Arial"/>
          <w:sz w:val="24"/>
          <w:szCs w:val="24"/>
        </w:rPr>
        <w:t>potential farms</w:t>
      </w:r>
      <w:r w:rsidR="00A529B1">
        <w:rPr>
          <w:rFonts w:ascii="Arial" w:hAnsi="Arial" w:cs="Arial"/>
          <w:sz w:val="24"/>
          <w:szCs w:val="24"/>
        </w:rPr>
        <w:t xml:space="preserve"> not on either the</w:t>
      </w:r>
      <w:r w:rsidR="00346BC5">
        <w:rPr>
          <w:rFonts w:ascii="Arial" w:hAnsi="Arial" w:cs="Arial"/>
          <w:sz w:val="24"/>
          <w:szCs w:val="24"/>
        </w:rPr>
        <w:t xml:space="preserve"> NASS</w:t>
      </w:r>
      <w:r w:rsidR="00A529B1">
        <w:rPr>
          <w:rFonts w:ascii="Arial" w:hAnsi="Arial" w:cs="Arial"/>
          <w:sz w:val="24"/>
          <w:szCs w:val="24"/>
        </w:rPr>
        <w:t xml:space="preserve"> list frame</w:t>
      </w:r>
      <w:r w:rsidRPr="003762B6">
        <w:rPr>
          <w:rFonts w:ascii="Arial" w:hAnsi="Arial" w:cs="Arial"/>
          <w:sz w:val="24"/>
          <w:szCs w:val="24"/>
        </w:rPr>
        <w:t xml:space="preserve"> or </w:t>
      </w:r>
      <w:r w:rsidR="00A529B1">
        <w:rPr>
          <w:rFonts w:ascii="Arial" w:hAnsi="Arial" w:cs="Arial"/>
          <w:sz w:val="24"/>
          <w:szCs w:val="24"/>
        </w:rPr>
        <w:t>the area frame</w:t>
      </w:r>
      <w:r w:rsidRPr="003762B6">
        <w:rPr>
          <w:rFonts w:ascii="Arial" w:hAnsi="Arial" w:cs="Arial"/>
          <w:sz w:val="24"/>
          <w:szCs w:val="24"/>
        </w:rPr>
        <w:t>, are eligible for JARP Phase I. This sample will be allocated proportionally based on the number</w:t>
      </w:r>
      <w:r w:rsidR="00346BC5">
        <w:rPr>
          <w:rFonts w:ascii="Arial" w:hAnsi="Arial" w:cs="Arial"/>
          <w:sz w:val="24"/>
          <w:szCs w:val="24"/>
        </w:rPr>
        <w:t xml:space="preserve"> of</w:t>
      </w:r>
      <w:r w:rsidRPr="003762B6">
        <w:rPr>
          <w:rFonts w:ascii="Arial" w:hAnsi="Arial" w:cs="Arial"/>
          <w:sz w:val="24"/>
          <w:szCs w:val="24"/>
        </w:rPr>
        <w:t xml:space="preserve"> eligible cases in each state.  Within states, a stratified systematic sample design</w:t>
      </w:r>
      <w:r w:rsidR="00895FDD">
        <w:rPr>
          <w:rFonts w:ascii="Arial" w:hAnsi="Arial" w:cs="Arial"/>
          <w:sz w:val="24"/>
          <w:szCs w:val="24"/>
        </w:rPr>
        <w:t xml:space="preserve"> will be used</w:t>
      </w:r>
      <w:r w:rsidRPr="003762B6">
        <w:rPr>
          <w:rFonts w:ascii="Arial" w:hAnsi="Arial" w:cs="Arial"/>
          <w:sz w:val="24"/>
          <w:szCs w:val="24"/>
        </w:rPr>
        <w:t xml:space="preserve">.  </w:t>
      </w:r>
    </w:p>
    <w:p w14:paraId="0B7450AF" w14:textId="77777777" w:rsidR="00895FDD" w:rsidRPr="003762B6" w:rsidRDefault="00895FDD" w:rsidP="003762B6">
      <w:pPr>
        <w:ind w:left="720"/>
        <w:rPr>
          <w:rFonts w:ascii="Arial" w:hAnsi="Arial" w:cs="Arial"/>
          <w:sz w:val="24"/>
          <w:szCs w:val="24"/>
        </w:rPr>
      </w:pPr>
    </w:p>
    <w:p w14:paraId="1C39ADA8" w14:textId="4D6EABE7" w:rsidR="003762B6" w:rsidRPr="003762B6" w:rsidRDefault="003762B6" w:rsidP="003762B6">
      <w:pPr>
        <w:ind w:left="720"/>
        <w:rPr>
          <w:rFonts w:ascii="Arial" w:hAnsi="Arial" w:cs="Arial"/>
          <w:sz w:val="24"/>
          <w:szCs w:val="24"/>
        </w:rPr>
      </w:pPr>
      <w:r w:rsidRPr="003762B6">
        <w:rPr>
          <w:rFonts w:ascii="Arial" w:hAnsi="Arial" w:cs="Arial"/>
          <w:sz w:val="24"/>
          <w:szCs w:val="24"/>
        </w:rPr>
        <w:t xml:space="preserve">The strata will be defined </w:t>
      </w:r>
      <w:r w:rsidR="00D954CA">
        <w:rPr>
          <w:rFonts w:ascii="Arial" w:hAnsi="Arial" w:cs="Arial"/>
          <w:sz w:val="24"/>
          <w:szCs w:val="24"/>
        </w:rPr>
        <w:t xml:space="preserve">within each state </w:t>
      </w:r>
      <w:r w:rsidRPr="003762B6">
        <w:rPr>
          <w:rFonts w:ascii="Arial" w:hAnsi="Arial" w:cs="Arial"/>
          <w:sz w:val="24"/>
          <w:szCs w:val="24"/>
        </w:rPr>
        <w:t xml:space="preserve">as follows:  All active </w:t>
      </w:r>
      <w:r w:rsidR="00351A5E">
        <w:rPr>
          <w:rFonts w:ascii="Arial" w:hAnsi="Arial" w:cs="Arial"/>
          <w:sz w:val="24"/>
          <w:szCs w:val="24"/>
        </w:rPr>
        <w:t>potential farms</w:t>
      </w:r>
      <w:r w:rsidR="00346BC5">
        <w:rPr>
          <w:rFonts w:ascii="Arial" w:hAnsi="Arial" w:cs="Arial"/>
          <w:sz w:val="24"/>
          <w:szCs w:val="24"/>
        </w:rPr>
        <w:t xml:space="preserve"> with incomplete contact information</w:t>
      </w:r>
      <w:r w:rsidR="00351A5E">
        <w:rPr>
          <w:rFonts w:ascii="Arial" w:hAnsi="Arial" w:cs="Arial"/>
          <w:sz w:val="24"/>
          <w:szCs w:val="24"/>
        </w:rPr>
        <w:t xml:space="preserve"> </w:t>
      </w:r>
      <w:r w:rsidRPr="003762B6">
        <w:rPr>
          <w:rFonts w:ascii="Arial" w:hAnsi="Arial" w:cs="Arial"/>
          <w:sz w:val="24"/>
          <w:szCs w:val="24"/>
        </w:rPr>
        <w:t xml:space="preserve">will be in one stratum.  </w:t>
      </w:r>
      <w:r w:rsidR="00346BC5">
        <w:rPr>
          <w:rFonts w:ascii="Arial" w:hAnsi="Arial" w:cs="Arial"/>
          <w:sz w:val="24"/>
          <w:szCs w:val="24"/>
        </w:rPr>
        <w:t xml:space="preserve">The </w:t>
      </w:r>
      <w:r w:rsidR="00351A5E">
        <w:rPr>
          <w:rFonts w:ascii="Arial" w:hAnsi="Arial" w:cs="Arial"/>
          <w:sz w:val="24"/>
          <w:szCs w:val="24"/>
        </w:rPr>
        <w:t>potential farms</w:t>
      </w:r>
      <w:r w:rsidR="00346BC5">
        <w:rPr>
          <w:rFonts w:ascii="Arial" w:hAnsi="Arial" w:cs="Arial"/>
          <w:sz w:val="24"/>
          <w:szCs w:val="24"/>
        </w:rPr>
        <w:t xml:space="preserve"> with</w:t>
      </w:r>
      <w:r w:rsidR="00351A5E">
        <w:rPr>
          <w:rFonts w:ascii="Arial" w:hAnsi="Arial" w:cs="Arial"/>
          <w:sz w:val="24"/>
          <w:szCs w:val="24"/>
        </w:rPr>
        <w:t xml:space="preserve"> complete contact information</w:t>
      </w:r>
      <w:r w:rsidRPr="003762B6">
        <w:rPr>
          <w:rFonts w:ascii="Arial" w:hAnsi="Arial" w:cs="Arial"/>
          <w:sz w:val="24"/>
          <w:szCs w:val="24"/>
        </w:rPr>
        <w:t xml:space="preserve"> will be stratified </w:t>
      </w:r>
      <w:r w:rsidRPr="00351A5E">
        <w:rPr>
          <w:rFonts w:ascii="Arial" w:hAnsi="Arial" w:cs="Arial"/>
          <w:sz w:val="24"/>
          <w:szCs w:val="24"/>
        </w:rPr>
        <w:t xml:space="preserve">into </w:t>
      </w:r>
      <w:r w:rsidR="00895FDD" w:rsidRPr="00351A5E">
        <w:rPr>
          <w:rFonts w:ascii="Arial" w:hAnsi="Arial" w:cs="Arial"/>
          <w:sz w:val="24"/>
          <w:szCs w:val="24"/>
        </w:rPr>
        <w:t>four</w:t>
      </w:r>
      <w:r w:rsidRPr="00351A5E">
        <w:rPr>
          <w:rFonts w:ascii="Arial" w:hAnsi="Arial" w:cs="Arial"/>
          <w:sz w:val="24"/>
          <w:szCs w:val="24"/>
        </w:rPr>
        <w:t xml:space="preserve"> strata.</w:t>
      </w:r>
      <w:r w:rsidRPr="003762B6">
        <w:rPr>
          <w:rFonts w:ascii="Arial" w:hAnsi="Arial" w:cs="Arial"/>
          <w:sz w:val="24"/>
          <w:szCs w:val="24"/>
        </w:rPr>
        <w:t xml:space="preserve">  These four strata will be defined by (1) crossing an indicator for high predicted probability</w:t>
      </w:r>
      <w:r w:rsidR="00346BC5">
        <w:rPr>
          <w:rFonts w:ascii="Arial" w:hAnsi="Arial" w:cs="Arial"/>
          <w:sz w:val="24"/>
          <w:szCs w:val="24"/>
        </w:rPr>
        <w:t xml:space="preserve"> of</w:t>
      </w:r>
      <w:r w:rsidRPr="003762B6">
        <w:rPr>
          <w:rFonts w:ascii="Arial" w:hAnsi="Arial" w:cs="Arial"/>
          <w:sz w:val="24"/>
          <w:szCs w:val="24"/>
        </w:rPr>
        <w:t xml:space="preserve"> being a farm and (2) an indicator for high predicted probability of being</w:t>
      </w:r>
      <w:r w:rsidR="00351A5E">
        <w:rPr>
          <w:rFonts w:ascii="Arial" w:hAnsi="Arial" w:cs="Arial"/>
          <w:sz w:val="24"/>
          <w:szCs w:val="24"/>
        </w:rPr>
        <w:t xml:space="preserve"> a type of operation with lower coverage</w:t>
      </w:r>
      <w:r w:rsidRPr="003762B6">
        <w:rPr>
          <w:rFonts w:ascii="Arial" w:hAnsi="Arial" w:cs="Arial"/>
          <w:sz w:val="24"/>
          <w:szCs w:val="24"/>
        </w:rPr>
        <w:t xml:space="preserve"> on the</w:t>
      </w:r>
      <w:r w:rsidR="00895FDD">
        <w:rPr>
          <w:rFonts w:ascii="Arial" w:hAnsi="Arial" w:cs="Arial"/>
          <w:sz w:val="24"/>
          <w:szCs w:val="24"/>
        </w:rPr>
        <w:t xml:space="preserve"> list frame</w:t>
      </w:r>
      <w:r w:rsidR="00351A5E">
        <w:rPr>
          <w:rFonts w:ascii="Arial" w:hAnsi="Arial" w:cs="Arial"/>
          <w:sz w:val="24"/>
          <w:szCs w:val="24"/>
        </w:rPr>
        <w:t>, e.g., a horse farm</w:t>
      </w:r>
      <w:r w:rsidRPr="003762B6">
        <w:rPr>
          <w:rFonts w:ascii="Arial" w:hAnsi="Arial" w:cs="Arial"/>
          <w:sz w:val="24"/>
          <w:szCs w:val="24"/>
        </w:rPr>
        <w:t>.</w:t>
      </w:r>
      <w:r w:rsidR="00351A5E">
        <w:rPr>
          <w:rFonts w:ascii="Arial" w:hAnsi="Arial" w:cs="Arial"/>
          <w:sz w:val="24"/>
          <w:szCs w:val="24"/>
        </w:rPr>
        <w:t xml:space="preserve"> </w:t>
      </w:r>
      <w:r w:rsidRPr="003762B6">
        <w:rPr>
          <w:rFonts w:ascii="Arial" w:hAnsi="Arial" w:cs="Arial"/>
          <w:sz w:val="24"/>
          <w:szCs w:val="24"/>
        </w:rPr>
        <w:t>Within strat</w:t>
      </w:r>
      <w:r w:rsidR="00895FDD">
        <w:rPr>
          <w:rFonts w:ascii="Arial" w:hAnsi="Arial" w:cs="Arial"/>
          <w:sz w:val="24"/>
          <w:szCs w:val="24"/>
        </w:rPr>
        <w:t>a</w:t>
      </w:r>
      <w:r w:rsidRPr="003762B6">
        <w:rPr>
          <w:rFonts w:ascii="Arial" w:hAnsi="Arial" w:cs="Arial"/>
          <w:sz w:val="24"/>
          <w:szCs w:val="24"/>
        </w:rPr>
        <w:t>, the systematic sample will be drawn using a serpentine sort.  The cases will be sorted using the following sort variables (in this order):</w:t>
      </w:r>
    </w:p>
    <w:p w14:paraId="6BC7CD96" w14:textId="77777777" w:rsidR="003762B6" w:rsidRPr="003762B6" w:rsidRDefault="003762B6" w:rsidP="003762B6">
      <w:pPr>
        <w:pStyle w:val="ListParagraph"/>
        <w:widowControl/>
        <w:numPr>
          <w:ilvl w:val="0"/>
          <w:numId w:val="9"/>
        </w:numPr>
        <w:autoSpaceDE/>
        <w:autoSpaceDN/>
        <w:adjustRightInd/>
        <w:spacing w:after="160" w:line="259" w:lineRule="auto"/>
        <w:ind w:left="1440"/>
        <w:rPr>
          <w:rFonts w:ascii="Arial" w:hAnsi="Arial" w:cs="Arial"/>
          <w:sz w:val="24"/>
          <w:szCs w:val="24"/>
        </w:rPr>
      </w:pPr>
      <w:r w:rsidRPr="003762B6">
        <w:rPr>
          <w:rFonts w:ascii="Arial" w:hAnsi="Arial" w:cs="Arial"/>
          <w:sz w:val="24"/>
          <w:szCs w:val="24"/>
        </w:rPr>
        <w:t>Agricultural district</w:t>
      </w:r>
    </w:p>
    <w:p w14:paraId="6B26DF3D" w14:textId="77777777" w:rsidR="003762B6" w:rsidRPr="003762B6" w:rsidRDefault="003762B6" w:rsidP="003762B6">
      <w:pPr>
        <w:pStyle w:val="ListParagraph"/>
        <w:widowControl/>
        <w:numPr>
          <w:ilvl w:val="0"/>
          <w:numId w:val="9"/>
        </w:numPr>
        <w:autoSpaceDE/>
        <w:autoSpaceDN/>
        <w:adjustRightInd/>
        <w:spacing w:after="160" w:line="259" w:lineRule="auto"/>
        <w:ind w:left="1440"/>
        <w:rPr>
          <w:rFonts w:ascii="Arial" w:hAnsi="Arial" w:cs="Arial"/>
          <w:sz w:val="24"/>
          <w:szCs w:val="24"/>
        </w:rPr>
      </w:pPr>
      <w:r w:rsidRPr="003762B6">
        <w:rPr>
          <w:rFonts w:ascii="Arial" w:hAnsi="Arial" w:cs="Arial"/>
          <w:sz w:val="24"/>
          <w:szCs w:val="24"/>
        </w:rPr>
        <w:t>County</w:t>
      </w:r>
    </w:p>
    <w:p w14:paraId="4D4F08CB" w14:textId="77777777" w:rsidR="003762B6" w:rsidRPr="003762B6" w:rsidRDefault="003762B6" w:rsidP="003762B6">
      <w:pPr>
        <w:pStyle w:val="ListParagraph"/>
        <w:widowControl/>
        <w:numPr>
          <w:ilvl w:val="0"/>
          <w:numId w:val="9"/>
        </w:numPr>
        <w:autoSpaceDE/>
        <w:autoSpaceDN/>
        <w:adjustRightInd/>
        <w:spacing w:after="160" w:line="259" w:lineRule="auto"/>
        <w:ind w:left="1440"/>
        <w:rPr>
          <w:rFonts w:ascii="Arial" w:hAnsi="Arial" w:cs="Arial"/>
          <w:sz w:val="24"/>
          <w:szCs w:val="24"/>
        </w:rPr>
      </w:pPr>
      <w:r w:rsidRPr="003762B6">
        <w:rPr>
          <w:rFonts w:ascii="Arial" w:hAnsi="Arial" w:cs="Arial"/>
          <w:sz w:val="24"/>
          <w:szCs w:val="24"/>
        </w:rPr>
        <w:t xml:space="preserve">City </w:t>
      </w:r>
    </w:p>
    <w:p w14:paraId="68373A5F" w14:textId="77777777" w:rsidR="003762B6" w:rsidRPr="003762B6" w:rsidRDefault="003762B6" w:rsidP="003762B6">
      <w:pPr>
        <w:pStyle w:val="ListParagraph"/>
        <w:widowControl/>
        <w:numPr>
          <w:ilvl w:val="0"/>
          <w:numId w:val="9"/>
        </w:numPr>
        <w:autoSpaceDE/>
        <w:autoSpaceDN/>
        <w:adjustRightInd/>
        <w:spacing w:after="160" w:line="259" w:lineRule="auto"/>
        <w:ind w:left="1440"/>
        <w:rPr>
          <w:rFonts w:ascii="Arial" w:hAnsi="Arial" w:cs="Arial"/>
          <w:sz w:val="24"/>
          <w:szCs w:val="24"/>
        </w:rPr>
      </w:pPr>
      <w:r w:rsidRPr="003762B6">
        <w:rPr>
          <w:rFonts w:ascii="Arial" w:hAnsi="Arial" w:cs="Arial"/>
          <w:sz w:val="24"/>
          <w:szCs w:val="24"/>
        </w:rPr>
        <w:t>Random number</w:t>
      </w:r>
    </w:p>
    <w:p w14:paraId="27C3AB78" w14:textId="77777777" w:rsidR="003762B6" w:rsidRDefault="003762B6" w:rsidP="003762B6">
      <w:pPr>
        <w:ind w:left="720"/>
        <w:rPr>
          <w:rFonts w:ascii="Arial" w:hAnsi="Arial" w:cs="Arial"/>
          <w:sz w:val="24"/>
          <w:szCs w:val="24"/>
        </w:rPr>
      </w:pPr>
    </w:p>
    <w:p w14:paraId="71DABE39" w14:textId="44C7EA20" w:rsidR="00D73ED7" w:rsidRDefault="00351A5E" w:rsidP="003762B6">
      <w:pPr>
        <w:ind w:left="720"/>
        <w:rPr>
          <w:rFonts w:ascii="Arial" w:hAnsi="Arial" w:cs="Arial"/>
          <w:sz w:val="24"/>
          <w:szCs w:val="24"/>
        </w:rPr>
      </w:pPr>
      <w:r>
        <w:rPr>
          <w:rFonts w:ascii="Arial" w:hAnsi="Arial" w:cs="Arial"/>
          <w:sz w:val="24"/>
          <w:szCs w:val="24"/>
        </w:rPr>
        <w:t>In Phase 2, the primary objective is</w:t>
      </w:r>
      <w:r w:rsidR="00D73ED7" w:rsidRPr="00D73ED7">
        <w:rPr>
          <w:rFonts w:ascii="Arial" w:hAnsi="Arial" w:cs="Arial"/>
          <w:sz w:val="24"/>
          <w:szCs w:val="24"/>
        </w:rPr>
        <w:t xml:space="preserve"> to evaluate </w:t>
      </w:r>
      <w:r w:rsidR="00895FDD">
        <w:rPr>
          <w:rFonts w:ascii="Arial" w:hAnsi="Arial" w:cs="Arial"/>
          <w:sz w:val="24"/>
          <w:szCs w:val="24"/>
        </w:rPr>
        <w:t>wh</w:t>
      </w:r>
      <w:r>
        <w:rPr>
          <w:rFonts w:ascii="Arial" w:hAnsi="Arial" w:cs="Arial"/>
          <w:sz w:val="24"/>
          <w:szCs w:val="24"/>
        </w:rPr>
        <w:t>ether</w:t>
      </w:r>
      <w:r w:rsidR="00D73ED7" w:rsidRPr="00D73ED7">
        <w:rPr>
          <w:rFonts w:ascii="Arial" w:hAnsi="Arial" w:cs="Arial"/>
          <w:sz w:val="24"/>
          <w:szCs w:val="24"/>
        </w:rPr>
        <w:t xml:space="preserve"> self-response and phone enumeration can be used to collect the information </w:t>
      </w:r>
      <w:r>
        <w:rPr>
          <w:rFonts w:ascii="Arial" w:hAnsi="Arial" w:cs="Arial"/>
          <w:sz w:val="24"/>
          <w:szCs w:val="24"/>
        </w:rPr>
        <w:t>that</w:t>
      </w:r>
      <w:r w:rsidR="00D73ED7" w:rsidRPr="00D73ED7">
        <w:rPr>
          <w:rFonts w:ascii="Arial" w:hAnsi="Arial" w:cs="Arial"/>
          <w:sz w:val="24"/>
          <w:szCs w:val="24"/>
        </w:rPr>
        <w:t xml:space="preserve"> is collected only on the JAS, mainly land in farms and number of farms.  Because of this, the </w:t>
      </w:r>
      <w:r>
        <w:rPr>
          <w:rFonts w:ascii="Arial" w:hAnsi="Arial" w:cs="Arial"/>
          <w:sz w:val="24"/>
          <w:szCs w:val="24"/>
        </w:rPr>
        <w:t>P</w:t>
      </w:r>
      <w:r w:rsidR="00D73ED7" w:rsidRPr="00D73ED7">
        <w:rPr>
          <w:rFonts w:ascii="Arial" w:hAnsi="Arial" w:cs="Arial"/>
          <w:sz w:val="24"/>
          <w:szCs w:val="24"/>
        </w:rPr>
        <w:t xml:space="preserve">hase </w:t>
      </w:r>
      <w:r>
        <w:rPr>
          <w:rFonts w:ascii="Arial" w:hAnsi="Arial" w:cs="Arial"/>
          <w:sz w:val="24"/>
          <w:szCs w:val="24"/>
        </w:rPr>
        <w:t>2</w:t>
      </w:r>
      <w:r w:rsidR="00D73ED7" w:rsidRPr="00D73ED7">
        <w:rPr>
          <w:rFonts w:ascii="Arial" w:hAnsi="Arial" w:cs="Arial"/>
          <w:sz w:val="24"/>
          <w:szCs w:val="24"/>
        </w:rPr>
        <w:t xml:space="preserve"> sample size was calculated by using the number of agricultural tracts by state in the 2018 JAS adjusted for the expected usable rate.  The usable rate was estimated using the mean of the usable rates of the 2017 and 2018 </w:t>
      </w:r>
      <w:r w:rsidR="00B676BD">
        <w:rPr>
          <w:rFonts w:ascii="Arial" w:hAnsi="Arial" w:cs="Arial"/>
          <w:sz w:val="24"/>
          <w:szCs w:val="24"/>
        </w:rPr>
        <w:t>Agricultural Production Survey (</w:t>
      </w:r>
      <w:r w:rsidR="00B676BD" w:rsidRPr="00D73ED7">
        <w:rPr>
          <w:rFonts w:ascii="Arial" w:hAnsi="Arial" w:cs="Arial"/>
          <w:sz w:val="24"/>
          <w:szCs w:val="24"/>
        </w:rPr>
        <w:t>APS</w:t>
      </w:r>
      <w:r w:rsidR="00B676BD">
        <w:rPr>
          <w:rFonts w:ascii="Arial" w:hAnsi="Arial" w:cs="Arial"/>
          <w:sz w:val="24"/>
          <w:szCs w:val="24"/>
        </w:rPr>
        <w:t>)</w:t>
      </w:r>
      <w:r w:rsidR="00E025CC">
        <w:rPr>
          <w:rFonts w:ascii="Arial" w:hAnsi="Arial" w:cs="Arial"/>
          <w:sz w:val="24"/>
          <w:szCs w:val="24"/>
        </w:rPr>
        <w:t xml:space="preserve"> (OMB 0535-0213)</w:t>
      </w:r>
      <w:r w:rsidR="00B676BD" w:rsidRPr="00D73ED7">
        <w:rPr>
          <w:rFonts w:ascii="Arial" w:hAnsi="Arial" w:cs="Arial"/>
          <w:sz w:val="24"/>
          <w:szCs w:val="24"/>
        </w:rPr>
        <w:t xml:space="preserve"> </w:t>
      </w:r>
      <w:r w:rsidR="00D73ED7" w:rsidRPr="00D73ED7">
        <w:rPr>
          <w:rFonts w:ascii="Arial" w:hAnsi="Arial" w:cs="Arial"/>
          <w:sz w:val="24"/>
          <w:szCs w:val="24"/>
        </w:rPr>
        <w:t xml:space="preserve">in each state.  This should provide approximately the same number of usable farms from </w:t>
      </w:r>
      <w:r>
        <w:rPr>
          <w:rFonts w:ascii="Arial" w:hAnsi="Arial" w:cs="Arial"/>
          <w:sz w:val="24"/>
          <w:szCs w:val="24"/>
        </w:rPr>
        <w:t>P</w:t>
      </w:r>
      <w:r w:rsidR="00D73ED7" w:rsidRPr="00D73ED7">
        <w:rPr>
          <w:rFonts w:ascii="Arial" w:hAnsi="Arial" w:cs="Arial"/>
          <w:sz w:val="24"/>
          <w:szCs w:val="24"/>
        </w:rPr>
        <w:t xml:space="preserve">hase </w:t>
      </w:r>
      <w:r w:rsidR="00B676BD">
        <w:rPr>
          <w:rFonts w:ascii="Arial" w:hAnsi="Arial" w:cs="Arial"/>
          <w:sz w:val="24"/>
          <w:szCs w:val="24"/>
        </w:rPr>
        <w:t>2</w:t>
      </w:r>
      <w:r w:rsidR="00D73ED7" w:rsidRPr="00D73ED7">
        <w:rPr>
          <w:rFonts w:ascii="Arial" w:hAnsi="Arial" w:cs="Arial"/>
          <w:sz w:val="24"/>
          <w:szCs w:val="24"/>
        </w:rPr>
        <w:t xml:space="preserve"> as agricultural tracts in the JAS for each state.  See table below for the sample sizes by state</w:t>
      </w:r>
      <w:r w:rsidR="00A529B1">
        <w:rPr>
          <w:rFonts w:ascii="Arial" w:hAnsi="Arial" w:cs="Arial"/>
          <w:sz w:val="24"/>
          <w:szCs w:val="24"/>
        </w:rPr>
        <w:t>.</w:t>
      </w:r>
    </w:p>
    <w:p w14:paraId="0C174E63" w14:textId="77777777" w:rsidR="00351A5E" w:rsidRPr="00D73ED7" w:rsidRDefault="00351A5E" w:rsidP="003762B6">
      <w:pPr>
        <w:ind w:left="720"/>
        <w:rPr>
          <w:rFonts w:ascii="Arial" w:hAnsi="Arial" w:cs="Arial"/>
          <w:sz w:val="24"/>
          <w:szCs w:val="24"/>
        </w:rPr>
      </w:pPr>
    </w:p>
    <w:tbl>
      <w:tblPr>
        <w:tblStyle w:val="TableGrid"/>
        <w:tblW w:w="0" w:type="auto"/>
        <w:jc w:val="center"/>
        <w:tblLook w:val="04A0" w:firstRow="1" w:lastRow="0" w:firstColumn="1" w:lastColumn="0" w:noHBand="0" w:noVBand="1"/>
      </w:tblPr>
      <w:tblGrid>
        <w:gridCol w:w="1644"/>
        <w:gridCol w:w="1340"/>
      </w:tblGrid>
      <w:tr w:rsidR="00D73ED7" w:rsidRPr="00D73ED7" w14:paraId="09326427" w14:textId="77777777" w:rsidTr="00351A5E">
        <w:trPr>
          <w:trHeight w:val="315"/>
          <w:jc w:val="center"/>
        </w:trPr>
        <w:tc>
          <w:tcPr>
            <w:tcW w:w="1644" w:type="dxa"/>
            <w:noWrap/>
            <w:hideMark/>
          </w:tcPr>
          <w:p w14:paraId="6FC0978A" w14:textId="77777777" w:rsidR="00D73ED7" w:rsidRPr="00D73ED7" w:rsidRDefault="00D73ED7" w:rsidP="00346BC5">
            <w:pPr>
              <w:jc w:val="center"/>
              <w:rPr>
                <w:rFonts w:ascii="Arial" w:hAnsi="Arial" w:cs="Arial"/>
                <w:sz w:val="24"/>
                <w:szCs w:val="24"/>
              </w:rPr>
            </w:pPr>
            <w:r w:rsidRPr="00D73ED7">
              <w:rPr>
                <w:rFonts w:ascii="Arial" w:hAnsi="Arial" w:cs="Arial"/>
                <w:sz w:val="24"/>
                <w:szCs w:val="24"/>
              </w:rPr>
              <w:t>State</w:t>
            </w:r>
          </w:p>
        </w:tc>
        <w:tc>
          <w:tcPr>
            <w:tcW w:w="1340" w:type="dxa"/>
            <w:noWrap/>
            <w:hideMark/>
          </w:tcPr>
          <w:p w14:paraId="4A8270E8" w14:textId="77777777" w:rsidR="00D73ED7" w:rsidRPr="00D73ED7" w:rsidRDefault="00D73ED7" w:rsidP="00346BC5">
            <w:pPr>
              <w:jc w:val="right"/>
              <w:rPr>
                <w:rFonts w:ascii="Arial" w:hAnsi="Arial" w:cs="Arial"/>
                <w:sz w:val="24"/>
                <w:szCs w:val="24"/>
              </w:rPr>
            </w:pPr>
            <w:r w:rsidRPr="00D73ED7">
              <w:rPr>
                <w:rFonts w:ascii="Arial" w:hAnsi="Arial" w:cs="Arial"/>
                <w:sz w:val="24"/>
                <w:szCs w:val="24"/>
              </w:rPr>
              <w:t>Sample Size</w:t>
            </w:r>
          </w:p>
        </w:tc>
      </w:tr>
      <w:tr w:rsidR="00D73ED7" w:rsidRPr="00D73ED7" w14:paraId="726215E4" w14:textId="77777777" w:rsidTr="00351A5E">
        <w:trPr>
          <w:trHeight w:val="315"/>
          <w:jc w:val="center"/>
        </w:trPr>
        <w:tc>
          <w:tcPr>
            <w:tcW w:w="1644" w:type="dxa"/>
            <w:noWrap/>
            <w:hideMark/>
          </w:tcPr>
          <w:p w14:paraId="6D38E6E9" w14:textId="538A7F34" w:rsidR="00D73ED7" w:rsidRPr="00D73ED7" w:rsidRDefault="00D73ED7" w:rsidP="00B676BD">
            <w:pPr>
              <w:rPr>
                <w:rFonts w:ascii="Arial" w:hAnsi="Arial" w:cs="Arial"/>
                <w:sz w:val="24"/>
                <w:szCs w:val="24"/>
              </w:rPr>
            </w:pPr>
            <w:r w:rsidRPr="00D73ED7">
              <w:rPr>
                <w:rFonts w:ascii="Arial" w:hAnsi="Arial" w:cs="Arial"/>
                <w:sz w:val="24"/>
                <w:szCs w:val="24"/>
              </w:rPr>
              <w:t>K</w:t>
            </w:r>
            <w:r w:rsidR="00B676BD">
              <w:rPr>
                <w:rFonts w:ascii="Arial" w:hAnsi="Arial" w:cs="Arial"/>
                <w:sz w:val="24"/>
                <w:szCs w:val="24"/>
              </w:rPr>
              <w:t>S</w:t>
            </w:r>
          </w:p>
        </w:tc>
        <w:tc>
          <w:tcPr>
            <w:tcW w:w="1340" w:type="dxa"/>
            <w:noWrap/>
            <w:hideMark/>
          </w:tcPr>
          <w:p w14:paraId="3AFF6212" w14:textId="33034C83" w:rsidR="00D73ED7" w:rsidRPr="00D73ED7" w:rsidRDefault="00D73ED7" w:rsidP="00346BC5">
            <w:pPr>
              <w:jc w:val="right"/>
              <w:rPr>
                <w:rFonts w:ascii="Arial" w:hAnsi="Arial" w:cs="Arial"/>
                <w:sz w:val="24"/>
                <w:szCs w:val="24"/>
              </w:rPr>
            </w:pPr>
            <w:r w:rsidRPr="00D73ED7">
              <w:rPr>
                <w:rFonts w:ascii="Arial" w:hAnsi="Arial" w:cs="Arial"/>
                <w:sz w:val="24"/>
                <w:szCs w:val="24"/>
              </w:rPr>
              <w:t xml:space="preserve"> 3,413 </w:t>
            </w:r>
          </w:p>
        </w:tc>
      </w:tr>
      <w:tr w:rsidR="00D73ED7" w:rsidRPr="00D73ED7" w14:paraId="187796A1" w14:textId="77777777" w:rsidTr="00351A5E">
        <w:trPr>
          <w:trHeight w:val="315"/>
          <w:jc w:val="center"/>
        </w:trPr>
        <w:tc>
          <w:tcPr>
            <w:tcW w:w="1644" w:type="dxa"/>
            <w:noWrap/>
            <w:hideMark/>
          </w:tcPr>
          <w:p w14:paraId="37EEC55D" w14:textId="5E08FF60" w:rsidR="00D73ED7" w:rsidRPr="00D73ED7" w:rsidRDefault="00B676BD" w:rsidP="00B676BD">
            <w:pPr>
              <w:rPr>
                <w:rFonts w:ascii="Arial" w:hAnsi="Arial" w:cs="Arial"/>
                <w:sz w:val="24"/>
                <w:szCs w:val="24"/>
              </w:rPr>
            </w:pPr>
            <w:r>
              <w:rPr>
                <w:rFonts w:ascii="Arial" w:hAnsi="Arial" w:cs="Arial"/>
                <w:sz w:val="24"/>
                <w:szCs w:val="24"/>
              </w:rPr>
              <w:t>NE</w:t>
            </w:r>
          </w:p>
        </w:tc>
        <w:tc>
          <w:tcPr>
            <w:tcW w:w="1340" w:type="dxa"/>
            <w:noWrap/>
            <w:hideMark/>
          </w:tcPr>
          <w:p w14:paraId="5E164C3D" w14:textId="209B0A8B" w:rsidR="00D73ED7" w:rsidRPr="00D73ED7" w:rsidRDefault="00D73ED7" w:rsidP="00346BC5">
            <w:pPr>
              <w:jc w:val="right"/>
              <w:rPr>
                <w:rFonts w:ascii="Arial" w:hAnsi="Arial" w:cs="Arial"/>
                <w:sz w:val="24"/>
                <w:szCs w:val="24"/>
              </w:rPr>
            </w:pPr>
            <w:r w:rsidRPr="00D73ED7">
              <w:rPr>
                <w:rFonts w:ascii="Arial" w:hAnsi="Arial" w:cs="Arial"/>
                <w:sz w:val="24"/>
                <w:szCs w:val="24"/>
              </w:rPr>
              <w:t xml:space="preserve"> 2,987 </w:t>
            </w:r>
          </w:p>
        </w:tc>
      </w:tr>
      <w:tr w:rsidR="00D73ED7" w:rsidRPr="00D73ED7" w14:paraId="1A69247A" w14:textId="77777777" w:rsidTr="00351A5E">
        <w:trPr>
          <w:trHeight w:val="315"/>
          <w:jc w:val="center"/>
        </w:trPr>
        <w:tc>
          <w:tcPr>
            <w:tcW w:w="1644" w:type="dxa"/>
            <w:noWrap/>
            <w:hideMark/>
          </w:tcPr>
          <w:p w14:paraId="3EDA697E" w14:textId="5EE40EC8" w:rsidR="00D73ED7" w:rsidRPr="00D73ED7" w:rsidRDefault="00D73ED7" w:rsidP="00B676BD">
            <w:pPr>
              <w:rPr>
                <w:rFonts w:ascii="Arial" w:hAnsi="Arial" w:cs="Arial"/>
                <w:sz w:val="24"/>
                <w:szCs w:val="24"/>
              </w:rPr>
            </w:pPr>
            <w:r w:rsidRPr="00D73ED7">
              <w:rPr>
                <w:rFonts w:ascii="Arial" w:hAnsi="Arial" w:cs="Arial"/>
                <w:sz w:val="24"/>
                <w:szCs w:val="24"/>
              </w:rPr>
              <w:t>N</w:t>
            </w:r>
            <w:r w:rsidR="00B676BD">
              <w:rPr>
                <w:rFonts w:ascii="Arial" w:hAnsi="Arial" w:cs="Arial"/>
                <w:sz w:val="24"/>
                <w:szCs w:val="24"/>
              </w:rPr>
              <w:t>Y</w:t>
            </w:r>
          </w:p>
        </w:tc>
        <w:tc>
          <w:tcPr>
            <w:tcW w:w="1340" w:type="dxa"/>
            <w:noWrap/>
            <w:hideMark/>
          </w:tcPr>
          <w:p w14:paraId="5C0DD9CB" w14:textId="76F03EE0" w:rsidR="00D73ED7" w:rsidRPr="00D73ED7" w:rsidRDefault="00D73ED7" w:rsidP="00346BC5">
            <w:pPr>
              <w:jc w:val="right"/>
              <w:rPr>
                <w:rFonts w:ascii="Arial" w:hAnsi="Arial" w:cs="Arial"/>
                <w:sz w:val="24"/>
                <w:szCs w:val="24"/>
              </w:rPr>
            </w:pPr>
            <w:r w:rsidRPr="00D73ED7">
              <w:rPr>
                <w:rFonts w:ascii="Arial" w:hAnsi="Arial" w:cs="Arial"/>
                <w:sz w:val="24"/>
                <w:szCs w:val="24"/>
              </w:rPr>
              <w:t xml:space="preserve"> 640 </w:t>
            </w:r>
          </w:p>
        </w:tc>
      </w:tr>
      <w:tr w:rsidR="00D73ED7" w:rsidRPr="00D73ED7" w14:paraId="1BFB4B4C" w14:textId="77777777" w:rsidTr="00351A5E">
        <w:trPr>
          <w:trHeight w:val="315"/>
          <w:jc w:val="center"/>
        </w:trPr>
        <w:tc>
          <w:tcPr>
            <w:tcW w:w="1644" w:type="dxa"/>
            <w:noWrap/>
            <w:hideMark/>
          </w:tcPr>
          <w:p w14:paraId="4EA92D18" w14:textId="522B64C7" w:rsidR="00D73ED7" w:rsidRPr="00D73ED7" w:rsidRDefault="00D73ED7" w:rsidP="00B676BD">
            <w:pPr>
              <w:rPr>
                <w:rFonts w:ascii="Arial" w:hAnsi="Arial" w:cs="Arial"/>
                <w:sz w:val="24"/>
                <w:szCs w:val="24"/>
              </w:rPr>
            </w:pPr>
            <w:r w:rsidRPr="00D73ED7">
              <w:rPr>
                <w:rFonts w:ascii="Arial" w:hAnsi="Arial" w:cs="Arial"/>
                <w:sz w:val="24"/>
                <w:szCs w:val="24"/>
              </w:rPr>
              <w:t>P</w:t>
            </w:r>
            <w:r w:rsidR="00B676BD">
              <w:rPr>
                <w:rFonts w:ascii="Arial" w:hAnsi="Arial" w:cs="Arial"/>
                <w:sz w:val="24"/>
                <w:szCs w:val="24"/>
              </w:rPr>
              <w:t>A</w:t>
            </w:r>
          </w:p>
        </w:tc>
        <w:tc>
          <w:tcPr>
            <w:tcW w:w="1340" w:type="dxa"/>
            <w:noWrap/>
            <w:hideMark/>
          </w:tcPr>
          <w:p w14:paraId="4B33C437" w14:textId="79A9030B" w:rsidR="00D73ED7" w:rsidRPr="00D73ED7" w:rsidRDefault="00D73ED7" w:rsidP="00346BC5">
            <w:pPr>
              <w:jc w:val="right"/>
              <w:rPr>
                <w:rFonts w:ascii="Arial" w:hAnsi="Arial" w:cs="Arial"/>
                <w:sz w:val="24"/>
                <w:szCs w:val="24"/>
              </w:rPr>
            </w:pPr>
            <w:r w:rsidRPr="00D73ED7">
              <w:rPr>
                <w:rFonts w:ascii="Arial" w:hAnsi="Arial" w:cs="Arial"/>
                <w:sz w:val="24"/>
                <w:szCs w:val="24"/>
              </w:rPr>
              <w:t xml:space="preserve"> 960 </w:t>
            </w:r>
          </w:p>
        </w:tc>
      </w:tr>
      <w:tr w:rsidR="00D73ED7" w:rsidRPr="00D73ED7" w14:paraId="74519548" w14:textId="77777777" w:rsidTr="00351A5E">
        <w:trPr>
          <w:trHeight w:val="315"/>
          <w:jc w:val="center"/>
        </w:trPr>
        <w:tc>
          <w:tcPr>
            <w:tcW w:w="1644" w:type="dxa"/>
            <w:noWrap/>
            <w:hideMark/>
          </w:tcPr>
          <w:p w14:paraId="128469DF" w14:textId="77777777" w:rsidR="00D73ED7" w:rsidRPr="00D73ED7" w:rsidRDefault="00D73ED7" w:rsidP="003762B6">
            <w:pPr>
              <w:rPr>
                <w:rFonts w:ascii="Arial" w:hAnsi="Arial" w:cs="Arial"/>
                <w:sz w:val="24"/>
                <w:szCs w:val="24"/>
              </w:rPr>
            </w:pPr>
            <w:r w:rsidRPr="00D73ED7">
              <w:rPr>
                <w:rFonts w:ascii="Arial" w:hAnsi="Arial" w:cs="Arial"/>
                <w:sz w:val="24"/>
                <w:szCs w:val="24"/>
              </w:rPr>
              <w:t>Total</w:t>
            </w:r>
          </w:p>
        </w:tc>
        <w:tc>
          <w:tcPr>
            <w:tcW w:w="1340" w:type="dxa"/>
            <w:noWrap/>
            <w:hideMark/>
          </w:tcPr>
          <w:p w14:paraId="7CDE3985" w14:textId="63E6BDF2" w:rsidR="00D73ED7" w:rsidRPr="00D73ED7" w:rsidRDefault="00D73ED7" w:rsidP="00346BC5">
            <w:pPr>
              <w:jc w:val="right"/>
              <w:rPr>
                <w:rFonts w:ascii="Arial" w:hAnsi="Arial" w:cs="Arial"/>
                <w:sz w:val="24"/>
                <w:szCs w:val="24"/>
              </w:rPr>
            </w:pPr>
            <w:r w:rsidRPr="00D73ED7">
              <w:rPr>
                <w:rFonts w:ascii="Arial" w:hAnsi="Arial" w:cs="Arial"/>
                <w:sz w:val="24"/>
                <w:szCs w:val="24"/>
              </w:rPr>
              <w:t xml:space="preserve">8,000 </w:t>
            </w:r>
          </w:p>
        </w:tc>
      </w:tr>
    </w:tbl>
    <w:p w14:paraId="78D8CFA2" w14:textId="77777777" w:rsidR="00D73ED7" w:rsidRPr="00D73ED7" w:rsidRDefault="00D73ED7" w:rsidP="003762B6">
      <w:pPr>
        <w:ind w:left="720"/>
        <w:rPr>
          <w:rFonts w:ascii="Arial" w:hAnsi="Arial" w:cs="Arial"/>
          <w:sz w:val="24"/>
          <w:szCs w:val="24"/>
          <w:u w:val="single"/>
        </w:rPr>
      </w:pPr>
    </w:p>
    <w:p w14:paraId="30A26A05" w14:textId="01DDF196" w:rsidR="00D73ED7" w:rsidRPr="00D73ED7" w:rsidRDefault="00D73ED7" w:rsidP="003762B6">
      <w:pPr>
        <w:ind w:left="720"/>
        <w:rPr>
          <w:rFonts w:ascii="Arial" w:hAnsi="Arial" w:cs="Arial"/>
          <w:sz w:val="24"/>
          <w:szCs w:val="24"/>
        </w:rPr>
      </w:pPr>
      <w:r w:rsidRPr="00D73ED7">
        <w:rPr>
          <w:rFonts w:ascii="Arial" w:hAnsi="Arial" w:cs="Arial"/>
          <w:sz w:val="24"/>
          <w:szCs w:val="24"/>
        </w:rPr>
        <w:t xml:space="preserve">The sample design for </w:t>
      </w:r>
      <w:r w:rsidR="00A529B1">
        <w:rPr>
          <w:rFonts w:ascii="Arial" w:hAnsi="Arial" w:cs="Arial"/>
          <w:sz w:val="24"/>
          <w:szCs w:val="24"/>
        </w:rPr>
        <w:t>P</w:t>
      </w:r>
      <w:r w:rsidRPr="00D73ED7">
        <w:rPr>
          <w:rFonts w:ascii="Arial" w:hAnsi="Arial" w:cs="Arial"/>
          <w:sz w:val="24"/>
          <w:szCs w:val="24"/>
        </w:rPr>
        <w:t xml:space="preserve">hase </w:t>
      </w:r>
      <w:r w:rsidR="00A529B1">
        <w:rPr>
          <w:rFonts w:ascii="Arial" w:hAnsi="Arial" w:cs="Arial"/>
          <w:sz w:val="24"/>
          <w:szCs w:val="24"/>
        </w:rPr>
        <w:t>2</w:t>
      </w:r>
      <w:r w:rsidRPr="00D73ED7">
        <w:rPr>
          <w:rFonts w:ascii="Arial" w:hAnsi="Arial" w:cs="Arial"/>
          <w:sz w:val="24"/>
          <w:szCs w:val="24"/>
        </w:rPr>
        <w:t xml:space="preserve"> is as follows:</w:t>
      </w:r>
    </w:p>
    <w:p w14:paraId="61CA1882" w14:textId="77777777" w:rsidR="00D73ED7" w:rsidRPr="00D73ED7" w:rsidRDefault="00D73ED7" w:rsidP="003762B6">
      <w:pPr>
        <w:pStyle w:val="ListParagraph"/>
        <w:widowControl/>
        <w:numPr>
          <w:ilvl w:val="0"/>
          <w:numId w:val="7"/>
        </w:numPr>
        <w:autoSpaceDE/>
        <w:autoSpaceDN/>
        <w:adjustRightInd/>
        <w:spacing w:after="160" w:line="259" w:lineRule="auto"/>
        <w:ind w:left="1440"/>
        <w:rPr>
          <w:rFonts w:ascii="Arial" w:hAnsi="Arial" w:cs="Arial"/>
          <w:sz w:val="24"/>
          <w:szCs w:val="24"/>
        </w:rPr>
      </w:pPr>
      <w:r w:rsidRPr="00D73ED7">
        <w:rPr>
          <w:rFonts w:ascii="Arial" w:hAnsi="Arial" w:cs="Arial"/>
          <w:sz w:val="24"/>
          <w:szCs w:val="24"/>
        </w:rPr>
        <w:t>State based design</w:t>
      </w:r>
    </w:p>
    <w:p w14:paraId="211B1323" w14:textId="77777777" w:rsidR="00D73ED7" w:rsidRPr="00D73ED7" w:rsidRDefault="00D73ED7" w:rsidP="003762B6">
      <w:pPr>
        <w:pStyle w:val="ListParagraph"/>
        <w:widowControl/>
        <w:numPr>
          <w:ilvl w:val="0"/>
          <w:numId w:val="7"/>
        </w:numPr>
        <w:autoSpaceDE/>
        <w:autoSpaceDN/>
        <w:adjustRightInd/>
        <w:spacing w:after="160" w:line="259" w:lineRule="auto"/>
        <w:ind w:left="1440"/>
        <w:rPr>
          <w:rFonts w:ascii="Arial" w:hAnsi="Arial" w:cs="Arial"/>
          <w:sz w:val="24"/>
          <w:szCs w:val="24"/>
        </w:rPr>
      </w:pPr>
      <w:r w:rsidRPr="00D73ED7">
        <w:rPr>
          <w:rFonts w:ascii="Arial" w:hAnsi="Arial" w:cs="Arial"/>
          <w:sz w:val="24"/>
          <w:szCs w:val="24"/>
        </w:rPr>
        <w:t>Stratified Systematic sample within states</w:t>
      </w:r>
    </w:p>
    <w:p w14:paraId="45ADDD5D" w14:textId="7E4DAA48" w:rsidR="00D73ED7" w:rsidRPr="00D73ED7" w:rsidRDefault="00D73ED7" w:rsidP="003762B6">
      <w:pPr>
        <w:pStyle w:val="ListParagraph"/>
        <w:widowControl/>
        <w:numPr>
          <w:ilvl w:val="1"/>
          <w:numId w:val="7"/>
        </w:numPr>
        <w:autoSpaceDE/>
        <w:autoSpaceDN/>
        <w:adjustRightInd/>
        <w:spacing w:after="160" w:line="259" w:lineRule="auto"/>
        <w:ind w:left="2160"/>
        <w:rPr>
          <w:rFonts w:ascii="Arial" w:hAnsi="Arial" w:cs="Arial"/>
          <w:sz w:val="24"/>
          <w:szCs w:val="24"/>
        </w:rPr>
      </w:pPr>
      <w:r w:rsidRPr="00D73ED7">
        <w:rPr>
          <w:rFonts w:ascii="Arial" w:hAnsi="Arial" w:cs="Arial"/>
          <w:sz w:val="24"/>
          <w:szCs w:val="24"/>
        </w:rPr>
        <w:t xml:space="preserve">Strata defined by Total Value of Sales crossed with </w:t>
      </w:r>
      <w:r w:rsidR="00A529B1">
        <w:rPr>
          <w:rFonts w:ascii="Arial" w:hAnsi="Arial" w:cs="Arial"/>
          <w:sz w:val="24"/>
          <w:szCs w:val="24"/>
        </w:rPr>
        <w:t>an indicator of whether a record was in the set of records on both the NASS list frame and the web-scraped list (</w:t>
      </w:r>
      <w:r w:rsidRPr="00D73ED7">
        <w:rPr>
          <w:rFonts w:ascii="Arial" w:hAnsi="Arial" w:cs="Arial"/>
          <w:sz w:val="24"/>
          <w:szCs w:val="24"/>
        </w:rPr>
        <w:t>the overlap indicator</w:t>
      </w:r>
      <w:r w:rsidR="00A529B1">
        <w:rPr>
          <w:rFonts w:ascii="Arial" w:hAnsi="Arial" w:cs="Arial"/>
          <w:sz w:val="24"/>
          <w:szCs w:val="24"/>
        </w:rPr>
        <w:t>) (s</w:t>
      </w:r>
      <w:r w:rsidRPr="00D73ED7">
        <w:rPr>
          <w:rFonts w:ascii="Arial" w:hAnsi="Arial" w:cs="Arial"/>
          <w:sz w:val="24"/>
          <w:szCs w:val="24"/>
        </w:rPr>
        <w:t>ee table below for strata definitions</w:t>
      </w:r>
      <w:r w:rsidR="00A529B1">
        <w:rPr>
          <w:rFonts w:ascii="Arial" w:hAnsi="Arial" w:cs="Arial"/>
          <w:sz w:val="24"/>
          <w:szCs w:val="24"/>
        </w:rPr>
        <w:t>)</w:t>
      </w:r>
      <w:r w:rsidRPr="00D73ED7">
        <w:rPr>
          <w:rFonts w:ascii="Arial" w:hAnsi="Arial" w:cs="Arial"/>
          <w:sz w:val="24"/>
          <w:szCs w:val="24"/>
        </w:rPr>
        <w:t xml:space="preserve"> </w:t>
      </w:r>
    </w:p>
    <w:p w14:paraId="3A12255B" w14:textId="77777777" w:rsidR="00D73ED7" w:rsidRPr="00D73ED7" w:rsidRDefault="00D73ED7" w:rsidP="003762B6">
      <w:pPr>
        <w:pStyle w:val="ListParagraph"/>
        <w:widowControl/>
        <w:numPr>
          <w:ilvl w:val="1"/>
          <w:numId w:val="7"/>
        </w:numPr>
        <w:autoSpaceDE/>
        <w:autoSpaceDN/>
        <w:adjustRightInd/>
        <w:spacing w:after="160" w:line="259" w:lineRule="auto"/>
        <w:ind w:left="2160"/>
        <w:rPr>
          <w:rFonts w:ascii="Arial" w:hAnsi="Arial" w:cs="Arial"/>
          <w:sz w:val="24"/>
          <w:szCs w:val="24"/>
        </w:rPr>
      </w:pPr>
      <w:r w:rsidRPr="00D73ED7">
        <w:rPr>
          <w:rFonts w:ascii="Arial" w:hAnsi="Arial" w:cs="Arial"/>
          <w:sz w:val="24"/>
          <w:szCs w:val="24"/>
        </w:rPr>
        <w:t xml:space="preserve">Sorted by farm type within strata </w:t>
      </w:r>
    </w:p>
    <w:p w14:paraId="652FF577" w14:textId="77777777" w:rsidR="00D73ED7" w:rsidRPr="00D73ED7" w:rsidRDefault="00D73ED7" w:rsidP="003762B6">
      <w:pPr>
        <w:pStyle w:val="ListParagraph"/>
        <w:widowControl/>
        <w:numPr>
          <w:ilvl w:val="0"/>
          <w:numId w:val="7"/>
        </w:numPr>
        <w:autoSpaceDE/>
        <w:autoSpaceDN/>
        <w:adjustRightInd/>
        <w:spacing w:after="160" w:line="259" w:lineRule="auto"/>
        <w:ind w:left="1440"/>
        <w:rPr>
          <w:rFonts w:ascii="Arial" w:hAnsi="Arial" w:cs="Arial"/>
          <w:sz w:val="24"/>
          <w:szCs w:val="24"/>
        </w:rPr>
      </w:pPr>
      <w:r w:rsidRPr="00D73ED7">
        <w:rPr>
          <w:rFonts w:ascii="Arial" w:hAnsi="Arial" w:cs="Arial"/>
          <w:sz w:val="24"/>
          <w:szCs w:val="24"/>
        </w:rPr>
        <w:t>Sample will be allocated within state to minimize the sampling variance on land in farms and number of farms</w:t>
      </w:r>
    </w:p>
    <w:p w14:paraId="38B8988C" w14:textId="77777777" w:rsidR="00D73ED7" w:rsidRPr="00B902E7" w:rsidRDefault="00D73ED7" w:rsidP="00DC6CC7">
      <w:pPr>
        <w:widowControl/>
        <w:ind w:left="720"/>
        <w:rPr>
          <w:rFonts w:ascii="Arial" w:hAnsi="Arial" w:cs="Arial"/>
          <w:sz w:val="24"/>
          <w:szCs w:val="24"/>
        </w:rPr>
      </w:pPr>
    </w:p>
    <w:tbl>
      <w:tblPr>
        <w:tblStyle w:val="TableGrid"/>
        <w:tblW w:w="0" w:type="auto"/>
        <w:jc w:val="center"/>
        <w:tblLook w:val="04A0" w:firstRow="1" w:lastRow="0" w:firstColumn="1" w:lastColumn="0" w:noHBand="0" w:noVBand="1"/>
      </w:tblPr>
      <w:tblGrid>
        <w:gridCol w:w="857"/>
        <w:gridCol w:w="1057"/>
        <w:gridCol w:w="4713"/>
      </w:tblGrid>
      <w:tr w:rsidR="00A529B1" w:rsidRPr="00A529B1" w14:paraId="59E7892C" w14:textId="77777777" w:rsidTr="00A529B1">
        <w:trPr>
          <w:trHeight w:val="348"/>
          <w:jc w:val="center"/>
        </w:trPr>
        <w:tc>
          <w:tcPr>
            <w:tcW w:w="0" w:type="auto"/>
            <w:vMerge w:val="restart"/>
            <w:vAlign w:val="center"/>
          </w:tcPr>
          <w:p w14:paraId="701BC464"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Strata</w:t>
            </w:r>
          </w:p>
        </w:tc>
        <w:tc>
          <w:tcPr>
            <w:tcW w:w="0" w:type="auto"/>
            <w:gridSpan w:val="2"/>
            <w:vAlign w:val="center"/>
          </w:tcPr>
          <w:p w14:paraId="744A1A80"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Strata Description</w:t>
            </w:r>
          </w:p>
        </w:tc>
      </w:tr>
      <w:tr w:rsidR="00A529B1" w:rsidRPr="00A529B1" w14:paraId="6A9B13FD" w14:textId="77777777" w:rsidTr="00A529B1">
        <w:trPr>
          <w:trHeight w:val="348"/>
          <w:jc w:val="center"/>
        </w:trPr>
        <w:tc>
          <w:tcPr>
            <w:tcW w:w="0" w:type="auto"/>
            <w:vMerge/>
            <w:vAlign w:val="center"/>
          </w:tcPr>
          <w:p w14:paraId="228653BF" w14:textId="77777777" w:rsidR="00A529B1" w:rsidRPr="00A529B1" w:rsidRDefault="00A529B1" w:rsidP="00A529B1">
            <w:pPr>
              <w:jc w:val="center"/>
              <w:rPr>
                <w:rFonts w:ascii="Arial" w:hAnsi="Arial" w:cs="Arial"/>
                <w:sz w:val="24"/>
                <w:szCs w:val="24"/>
              </w:rPr>
            </w:pPr>
          </w:p>
        </w:tc>
        <w:tc>
          <w:tcPr>
            <w:tcW w:w="0" w:type="auto"/>
            <w:vAlign w:val="center"/>
          </w:tcPr>
          <w:p w14:paraId="16479C68"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Overlap</w:t>
            </w:r>
          </w:p>
        </w:tc>
        <w:tc>
          <w:tcPr>
            <w:tcW w:w="0" w:type="auto"/>
            <w:vAlign w:val="center"/>
          </w:tcPr>
          <w:p w14:paraId="54480956"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Farm Category</w:t>
            </w:r>
          </w:p>
        </w:tc>
      </w:tr>
      <w:tr w:rsidR="00A529B1" w:rsidRPr="00A529B1" w14:paraId="7C008607" w14:textId="77777777" w:rsidTr="00A529B1">
        <w:trPr>
          <w:trHeight w:val="348"/>
          <w:jc w:val="center"/>
        </w:trPr>
        <w:tc>
          <w:tcPr>
            <w:tcW w:w="0" w:type="auto"/>
            <w:vAlign w:val="center"/>
          </w:tcPr>
          <w:p w14:paraId="5A5AB264"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01</w:t>
            </w:r>
          </w:p>
        </w:tc>
        <w:tc>
          <w:tcPr>
            <w:tcW w:w="0" w:type="auto"/>
            <w:vAlign w:val="center"/>
          </w:tcPr>
          <w:p w14:paraId="647A8C3B"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4C628E79" w14:textId="77777777" w:rsidR="00A529B1" w:rsidRPr="00A529B1" w:rsidRDefault="00A529B1" w:rsidP="00A529B1">
            <w:pPr>
              <w:rPr>
                <w:rFonts w:ascii="Arial" w:hAnsi="Arial" w:cs="Arial"/>
                <w:sz w:val="24"/>
                <w:szCs w:val="24"/>
              </w:rPr>
            </w:pPr>
            <w:r w:rsidRPr="00A529B1">
              <w:rPr>
                <w:rFonts w:ascii="Arial" w:hAnsi="Arial" w:cs="Arial"/>
                <w:sz w:val="24"/>
                <w:szCs w:val="24"/>
              </w:rPr>
              <w:t>Nonstandard farms</w:t>
            </w:r>
          </w:p>
        </w:tc>
      </w:tr>
      <w:tr w:rsidR="00A529B1" w:rsidRPr="00A529B1" w14:paraId="3496BF34" w14:textId="77777777" w:rsidTr="00A529B1">
        <w:trPr>
          <w:trHeight w:val="359"/>
          <w:jc w:val="center"/>
        </w:trPr>
        <w:tc>
          <w:tcPr>
            <w:tcW w:w="0" w:type="auto"/>
            <w:vAlign w:val="center"/>
          </w:tcPr>
          <w:p w14:paraId="3B22C516"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05</w:t>
            </w:r>
          </w:p>
        </w:tc>
        <w:tc>
          <w:tcPr>
            <w:tcW w:w="0" w:type="auto"/>
            <w:vAlign w:val="center"/>
          </w:tcPr>
          <w:p w14:paraId="3FEFB149"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6971249E" w14:textId="77777777" w:rsidR="00A529B1" w:rsidRPr="00A529B1" w:rsidRDefault="00A529B1" w:rsidP="00A529B1">
            <w:pPr>
              <w:rPr>
                <w:rFonts w:ascii="Arial" w:hAnsi="Arial" w:cs="Arial"/>
                <w:sz w:val="24"/>
                <w:szCs w:val="24"/>
              </w:rPr>
            </w:pPr>
            <w:r w:rsidRPr="00A529B1">
              <w:rPr>
                <w:rFonts w:ascii="Arial" w:hAnsi="Arial" w:cs="Arial"/>
                <w:sz w:val="24"/>
                <w:szCs w:val="24"/>
              </w:rPr>
              <w:t>Nonstandard Farms</w:t>
            </w:r>
          </w:p>
        </w:tc>
      </w:tr>
      <w:tr w:rsidR="00A529B1" w:rsidRPr="00A529B1" w14:paraId="5372679E" w14:textId="77777777" w:rsidTr="00A529B1">
        <w:trPr>
          <w:trHeight w:val="348"/>
          <w:jc w:val="center"/>
        </w:trPr>
        <w:tc>
          <w:tcPr>
            <w:tcW w:w="0" w:type="auto"/>
            <w:vAlign w:val="center"/>
          </w:tcPr>
          <w:p w14:paraId="163206C2"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10</w:t>
            </w:r>
          </w:p>
        </w:tc>
        <w:tc>
          <w:tcPr>
            <w:tcW w:w="0" w:type="auto"/>
            <w:vAlign w:val="center"/>
          </w:tcPr>
          <w:p w14:paraId="183A044A"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04C34D20"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$1,000-$9,999</w:t>
            </w:r>
          </w:p>
        </w:tc>
      </w:tr>
      <w:tr w:rsidR="00A529B1" w:rsidRPr="00A529B1" w14:paraId="1D21BCBF" w14:textId="77777777" w:rsidTr="00A529B1">
        <w:trPr>
          <w:trHeight w:val="348"/>
          <w:jc w:val="center"/>
        </w:trPr>
        <w:tc>
          <w:tcPr>
            <w:tcW w:w="0" w:type="auto"/>
            <w:vAlign w:val="center"/>
          </w:tcPr>
          <w:p w14:paraId="66FDEB91"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15</w:t>
            </w:r>
          </w:p>
        </w:tc>
        <w:tc>
          <w:tcPr>
            <w:tcW w:w="0" w:type="auto"/>
            <w:vAlign w:val="center"/>
          </w:tcPr>
          <w:p w14:paraId="36430B58"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4516F780"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$1,000-$9,999</w:t>
            </w:r>
          </w:p>
        </w:tc>
      </w:tr>
      <w:tr w:rsidR="00A529B1" w:rsidRPr="00A529B1" w14:paraId="7592C140" w14:textId="77777777" w:rsidTr="00A529B1">
        <w:trPr>
          <w:trHeight w:val="348"/>
          <w:jc w:val="center"/>
        </w:trPr>
        <w:tc>
          <w:tcPr>
            <w:tcW w:w="0" w:type="auto"/>
            <w:vAlign w:val="center"/>
          </w:tcPr>
          <w:p w14:paraId="3252BDA9"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20</w:t>
            </w:r>
          </w:p>
        </w:tc>
        <w:tc>
          <w:tcPr>
            <w:tcW w:w="0" w:type="auto"/>
            <w:vAlign w:val="center"/>
          </w:tcPr>
          <w:p w14:paraId="2B42C0CE"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3AEB7275"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$10,000-$49,999</w:t>
            </w:r>
          </w:p>
        </w:tc>
      </w:tr>
      <w:tr w:rsidR="00A529B1" w:rsidRPr="00A529B1" w14:paraId="2BF4DBDD" w14:textId="77777777" w:rsidTr="00A529B1">
        <w:trPr>
          <w:trHeight w:val="348"/>
          <w:jc w:val="center"/>
        </w:trPr>
        <w:tc>
          <w:tcPr>
            <w:tcW w:w="0" w:type="auto"/>
            <w:vAlign w:val="center"/>
          </w:tcPr>
          <w:p w14:paraId="1A0CB0C9"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25</w:t>
            </w:r>
          </w:p>
        </w:tc>
        <w:tc>
          <w:tcPr>
            <w:tcW w:w="0" w:type="auto"/>
            <w:vAlign w:val="center"/>
          </w:tcPr>
          <w:p w14:paraId="73E6BE4C"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761F5B0C"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$10,000-$49,999</w:t>
            </w:r>
          </w:p>
        </w:tc>
      </w:tr>
      <w:tr w:rsidR="00A529B1" w:rsidRPr="00A529B1" w14:paraId="5F67ECC1" w14:textId="77777777" w:rsidTr="00A529B1">
        <w:trPr>
          <w:trHeight w:val="348"/>
          <w:jc w:val="center"/>
        </w:trPr>
        <w:tc>
          <w:tcPr>
            <w:tcW w:w="0" w:type="auto"/>
            <w:vAlign w:val="center"/>
          </w:tcPr>
          <w:p w14:paraId="6BA3748A"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30</w:t>
            </w:r>
          </w:p>
        </w:tc>
        <w:tc>
          <w:tcPr>
            <w:tcW w:w="0" w:type="auto"/>
            <w:vAlign w:val="center"/>
          </w:tcPr>
          <w:p w14:paraId="78BAC85E"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30A5B044"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$50,000-$99,999</w:t>
            </w:r>
          </w:p>
        </w:tc>
      </w:tr>
      <w:tr w:rsidR="00A529B1" w:rsidRPr="00A529B1" w14:paraId="354AFB49" w14:textId="77777777" w:rsidTr="00A529B1">
        <w:trPr>
          <w:trHeight w:val="348"/>
          <w:jc w:val="center"/>
        </w:trPr>
        <w:tc>
          <w:tcPr>
            <w:tcW w:w="0" w:type="auto"/>
            <w:vAlign w:val="center"/>
          </w:tcPr>
          <w:p w14:paraId="30F28FF7"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35</w:t>
            </w:r>
          </w:p>
        </w:tc>
        <w:tc>
          <w:tcPr>
            <w:tcW w:w="0" w:type="auto"/>
            <w:vAlign w:val="center"/>
          </w:tcPr>
          <w:p w14:paraId="6489C720"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14A91302"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$50,000-$99,999</w:t>
            </w:r>
          </w:p>
        </w:tc>
      </w:tr>
      <w:tr w:rsidR="00A529B1" w:rsidRPr="00A529B1" w14:paraId="1662730B" w14:textId="77777777" w:rsidTr="00A529B1">
        <w:trPr>
          <w:trHeight w:val="348"/>
          <w:jc w:val="center"/>
        </w:trPr>
        <w:tc>
          <w:tcPr>
            <w:tcW w:w="0" w:type="auto"/>
            <w:vAlign w:val="center"/>
          </w:tcPr>
          <w:p w14:paraId="1896E4E8"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40</w:t>
            </w:r>
          </w:p>
        </w:tc>
        <w:tc>
          <w:tcPr>
            <w:tcW w:w="0" w:type="auto"/>
            <w:vAlign w:val="center"/>
          </w:tcPr>
          <w:p w14:paraId="6FD85366"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590455F5"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$100,000-$249,999</w:t>
            </w:r>
          </w:p>
        </w:tc>
      </w:tr>
      <w:tr w:rsidR="00A529B1" w:rsidRPr="00A529B1" w14:paraId="538E9DF2" w14:textId="77777777" w:rsidTr="00A529B1">
        <w:trPr>
          <w:trHeight w:val="348"/>
          <w:jc w:val="center"/>
        </w:trPr>
        <w:tc>
          <w:tcPr>
            <w:tcW w:w="0" w:type="auto"/>
            <w:vAlign w:val="center"/>
          </w:tcPr>
          <w:p w14:paraId="59E43B12"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45</w:t>
            </w:r>
          </w:p>
        </w:tc>
        <w:tc>
          <w:tcPr>
            <w:tcW w:w="0" w:type="auto"/>
            <w:vAlign w:val="center"/>
          </w:tcPr>
          <w:p w14:paraId="23BB05B8"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58D73810"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$100,000-$249,999</w:t>
            </w:r>
          </w:p>
        </w:tc>
      </w:tr>
      <w:tr w:rsidR="00A529B1" w:rsidRPr="00A529B1" w14:paraId="53E8FA08" w14:textId="77777777" w:rsidTr="00A529B1">
        <w:trPr>
          <w:trHeight w:val="348"/>
          <w:jc w:val="center"/>
        </w:trPr>
        <w:tc>
          <w:tcPr>
            <w:tcW w:w="0" w:type="auto"/>
            <w:vAlign w:val="center"/>
          </w:tcPr>
          <w:p w14:paraId="214E287B"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50</w:t>
            </w:r>
          </w:p>
        </w:tc>
        <w:tc>
          <w:tcPr>
            <w:tcW w:w="0" w:type="auto"/>
            <w:vAlign w:val="center"/>
          </w:tcPr>
          <w:p w14:paraId="4E73A8CF"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461FFAE5"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$250,000-$499,999</w:t>
            </w:r>
          </w:p>
        </w:tc>
      </w:tr>
      <w:tr w:rsidR="00A529B1" w:rsidRPr="00A529B1" w14:paraId="3B377378" w14:textId="77777777" w:rsidTr="00A529B1">
        <w:trPr>
          <w:trHeight w:val="348"/>
          <w:jc w:val="center"/>
        </w:trPr>
        <w:tc>
          <w:tcPr>
            <w:tcW w:w="0" w:type="auto"/>
            <w:vAlign w:val="center"/>
          </w:tcPr>
          <w:p w14:paraId="2BCCF2C1"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55</w:t>
            </w:r>
          </w:p>
        </w:tc>
        <w:tc>
          <w:tcPr>
            <w:tcW w:w="0" w:type="auto"/>
            <w:vAlign w:val="center"/>
          </w:tcPr>
          <w:p w14:paraId="70899487"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6913E4A5"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$250,000-$499,999</w:t>
            </w:r>
          </w:p>
        </w:tc>
      </w:tr>
      <w:tr w:rsidR="00A529B1" w:rsidRPr="00A529B1" w14:paraId="6A54BE8A" w14:textId="77777777" w:rsidTr="00A529B1">
        <w:trPr>
          <w:trHeight w:val="348"/>
          <w:jc w:val="center"/>
        </w:trPr>
        <w:tc>
          <w:tcPr>
            <w:tcW w:w="0" w:type="auto"/>
            <w:vAlign w:val="center"/>
          </w:tcPr>
          <w:p w14:paraId="5955A127"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60</w:t>
            </w:r>
          </w:p>
        </w:tc>
        <w:tc>
          <w:tcPr>
            <w:tcW w:w="0" w:type="auto"/>
            <w:vAlign w:val="center"/>
          </w:tcPr>
          <w:p w14:paraId="451437D9"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33AF6224"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$500,000-$999,999</w:t>
            </w:r>
          </w:p>
        </w:tc>
      </w:tr>
      <w:tr w:rsidR="00A529B1" w:rsidRPr="00A529B1" w14:paraId="1097D1AC" w14:textId="77777777" w:rsidTr="00A529B1">
        <w:trPr>
          <w:trHeight w:val="348"/>
          <w:jc w:val="center"/>
        </w:trPr>
        <w:tc>
          <w:tcPr>
            <w:tcW w:w="0" w:type="auto"/>
            <w:vAlign w:val="center"/>
          </w:tcPr>
          <w:p w14:paraId="501EAE91"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65</w:t>
            </w:r>
          </w:p>
        </w:tc>
        <w:tc>
          <w:tcPr>
            <w:tcW w:w="0" w:type="auto"/>
            <w:vAlign w:val="center"/>
          </w:tcPr>
          <w:p w14:paraId="441BC2DF"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780FC8D0"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$500,000-$999,999</w:t>
            </w:r>
          </w:p>
        </w:tc>
      </w:tr>
      <w:tr w:rsidR="00A529B1" w:rsidRPr="00A529B1" w14:paraId="46B0CF96" w14:textId="77777777" w:rsidTr="00A529B1">
        <w:trPr>
          <w:trHeight w:val="348"/>
          <w:jc w:val="center"/>
        </w:trPr>
        <w:tc>
          <w:tcPr>
            <w:tcW w:w="0" w:type="auto"/>
            <w:vAlign w:val="center"/>
          </w:tcPr>
          <w:p w14:paraId="2B535B93"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70</w:t>
            </w:r>
          </w:p>
        </w:tc>
        <w:tc>
          <w:tcPr>
            <w:tcW w:w="0" w:type="auto"/>
            <w:vAlign w:val="center"/>
          </w:tcPr>
          <w:p w14:paraId="37ECD0B3"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130F22A5"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$1,000,000-$249,999</w:t>
            </w:r>
          </w:p>
        </w:tc>
      </w:tr>
      <w:tr w:rsidR="00A529B1" w:rsidRPr="00A529B1" w14:paraId="743EDD45" w14:textId="77777777" w:rsidTr="00A529B1">
        <w:trPr>
          <w:trHeight w:val="348"/>
          <w:jc w:val="center"/>
        </w:trPr>
        <w:tc>
          <w:tcPr>
            <w:tcW w:w="0" w:type="auto"/>
            <w:vAlign w:val="center"/>
          </w:tcPr>
          <w:p w14:paraId="08187773"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75</w:t>
            </w:r>
          </w:p>
        </w:tc>
        <w:tc>
          <w:tcPr>
            <w:tcW w:w="0" w:type="auto"/>
            <w:vAlign w:val="center"/>
          </w:tcPr>
          <w:p w14:paraId="2DAB34F8"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1C1BDECB"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$1,000,000-$249,999</w:t>
            </w:r>
          </w:p>
        </w:tc>
      </w:tr>
      <w:tr w:rsidR="00A529B1" w:rsidRPr="00A529B1" w14:paraId="2281B8B9" w14:textId="77777777" w:rsidTr="00A529B1">
        <w:trPr>
          <w:trHeight w:val="348"/>
          <w:jc w:val="center"/>
        </w:trPr>
        <w:tc>
          <w:tcPr>
            <w:tcW w:w="0" w:type="auto"/>
            <w:vAlign w:val="center"/>
          </w:tcPr>
          <w:p w14:paraId="2ABBA3DE"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80</w:t>
            </w:r>
          </w:p>
        </w:tc>
        <w:tc>
          <w:tcPr>
            <w:tcW w:w="0" w:type="auto"/>
            <w:vAlign w:val="center"/>
          </w:tcPr>
          <w:p w14:paraId="7B8A429A"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Yes</w:t>
            </w:r>
          </w:p>
        </w:tc>
        <w:tc>
          <w:tcPr>
            <w:tcW w:w="0" w:type="auto"/>
            <w:vAlign w:val="center"/>
          </w:tcPr>
          <w:p w14:paraId="022A0EAD"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5,000,000+</w:t>
            </w:r>
          </w:p>
        </w:tc>
      </w:tr>
      <w:tr w:rsidR="00A529B1" w:rsidRPr="00A529B1" w14:paraId="4B0175B3" w14:textId="77777777" w:rsidTr="00A529B1">
        <w:trPr>
          <w:trHeight w:val="348"/>
          <w:jc w:val="center"/>
        </w:trPr>
        <w:tc>
          <w:tcPr>
            <w:tcW w:w="0" w:type="auto"/>
            <w:vAlign w:val="center"/>
          </w:tcPr>
          <w:p w14:paraId="65985BB0"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85</w:t>
            </w:r>
          </w:p>
        </w:tc>
        <w:tc>
          <w:tcPr>
            <w:tcW w:w="0" w:type="auto"/>
            <w:vAlign w:val="center"/>
          </w:tcPr>
          <w:p w14:paraId="21024E8C" w14:textId="77777777" w:rsidR="00A529B1" w:rsidRPr="00A529B1" w:rsidRDefault="00A529B1" w:rsidP="00A529B1">
            <w:pPr>
              <w:jc w:val="center"/>
              <w:rPr>
                <w:rFonts w:ascii="Arial" w:hAnsi="Arial" w:cs="Arial"/>
                <w:sz w:val="24"/>
                <w:szCs w:val="24"/>
              </w:rPr>
            </w:pPr>
            <w:r w:rsidRPr="00A529B1">
              <w:rPr>
                <w:rFonts w:ascii="Arial" w:hAnsi="Arial" w:cs="Arial"/>
                <w:sz w:val="24"/>
                <w:szCs w:val="24"/>
              </w:rPr>
              <w:t>No</w:t>
            </w:r>
          </w:p>
        </w:tc>
        <w:tc>
          <w:tcPr>
            <w:tcW w:w="0" w:type="auto"/>
            <w:vAlign w:val="center"/>
          </w:tcPr>
          <w:p w14:paraId="708C2201" w14:textId="77777777" w:rsidR="00A529B1" w:rsidRPr="00A529B1" w:rsidRDefault="00A529B1" w:rsidP="00A529B1">
            <w:pPr>
              <w:rPr>
                <w:rFonts w:ascii="Arial" w:hAnsi="Arial" w:cs="Arial"/>
                <w:sz w:val="24"/>
                <w:szCs w:val="24"/>
              </w:rPr>
            </w:pPr>
            <w:r w:rsidRPr="00A529B1">
              <w:rPr>
                <w:rFonts w:ascii="Arial" w:hAnsi="Arial" w:cs="Arial"/>
                <w:sz w:val="24"/>
                <w:szCs w:val="24"/>
              </w:rPr>
              <w:t>Total Value of Sales 5,000,000+</w:t>
            </w:r>
          </w:p>
        </w:tc>
      </w:tr>
    </w:tbl>
    <w:p w14:paraId="06B56E0D" w14:textId="77777777" w:rsidR="00A529B1" w:rsidRDefault="00A529B1">
      <w:pPr>
        <w:widowControl/>
        <w:ind w:left="720"/>
        <w:rPr>
          <w:rFonts w:ascii="Arial" w:hAnsi="Arial" w:cs="Arial"/>
          <w:sz w:val="24"/>
          <w:szCs w:val="24"/>
        </w:rPr>
      </w:pPr>
    </w:p>
    <w:p w14:paraId="04D1F195" w14:textId="0E368E75" w:rsidR="00AB55F2" w:rsidRDefault="004A6737">
      <w:pPr>
        <w:widowControl/>
        <w:ind w:left="720"/>
        <w:rPr>
          <w:rFonts w:ascii="Arial" w:hAnsi="Arial" w:cs="Arial"/>
          <w:sz w:val="24"/>
          <w:szCs w:val="24"/>
        </w:rPr>
      </w:pPr>
      <w:r>
        <w:rPr>
          <w:rFonts w:ascii="Arial" w:hAnsi="Arial" w:cs="Arial"/>
          <w:sz w:val="24"/>
          <w:szCs w:val="24"/>
        </w:rPr>
        <w:t xml:space="preserve">The probability of a record being on the NASS list frame will be estimated using the confirmed farms identified through the screening survey in Phase 1 and the farms on both the NASS list frame and the web-scraped list frame. A weighted logistic regression will be conducted to account for the sample inclusion probabilities of the confirmed farms. Potential covariates are those in both the control data on the NASS list frame (for records on both frames) and the screening survey information (for records on only the web-scraped list). As primary characteristics of interest, total value of sales and farm type will be forced into the model; other covariates will be identified through stepwise selection, or a similar </w:t>
      </w:r>
      <w:r w:rsidR="00346BC5">
        <w:rPr>
          <w:rFonts w:ascii="Arial" w:hAnsi="Arial" w:cs="Arial"/>
          <w:sz w:val="24"/>
          <w:szCs w:val="24"/>
        </w:rPr>
        <w:t xml:space="preserve">variable </w:t>
      </w:r>
      <w:r>
        <w:rPr>
          <w:rFonts w:ascii="Arial" w:hAnsi="Arial" w:cs="Arial"/>
          <w:sz w:val="24"/>
          <w:szCs w:val="24"/>
        </w:rPr>
        <w:t>selection approach.</w:t>
      </w:r>
    </w:p>
    <w:p w14:paraId="31683B09" w14:textId="77777777" w:rsidR="004A6737" w:rsidRDefault="004A6737">
      <w:pPr>
        <w:widowControl/>
        <w:ind w:left="720"/>
        <w:rPr>
          <w:rFonts w:ascii="Arial" w:hAnsi="Arial" w:cs="Arial"/>
          <w:sz w:val="24"/>
          <w:szCs w:val="24"/>
        </w:rPr>
      </w:pPr>
    </w:p>
    <w:p w14:paraId="4D50A7EE" w14:textId="4B073639" w:rsidR="004A6737" w:rsidRDefault="004A6737">
      <w:pPr>
        <w:widowControl/>
        <w:ind w:left="720"/>
        <w:rPr>
          <w:rFonts w:ascii="Arial" w:hAnsi="Arial" w:cs="Arial"/>
          <w:sz w:val="24"/>
          <w:szCs w:val="24"/>
        </w:rPr>
      </w:pPr>
      <w:r>
        <w:rPr>
          <w:rFonts w:ascii="Arial" w:hAnsi="Arial" w:cs="Arial"/>
          <w:sz w:val="24"/>
          <w:szCs w:val="24"/>
        </w:rPr>
        <w:t>The fitted model will be used to estimate the coverage probability of all records from the four pilot states on the NASS list frame. This information will be used throughout the year to estimate coverage for NASS list-based surveys.</w:t>
      </w:r>
    </w:p>
    <w:p w14:paraId="5CCD4CC6" w14:textId="77777777" w:rsidR="004A6737" w:rsidRDefault="004A6737">
      <w:pPr>
        <w:widowControl/>
        <w:ind w:left="720"/>
        <w:rPr>
          <w:rFonts w:ascii="Arial" w:hAnsi="Arial" w:cs="Arial"/>
          <w:sz w:val="24"/>
          <w:szCs w:val="24"/>
        </w:rPr>
      </w:pPr>
    </w:p>
    <w:p w14:paraId="6EB810EE" w14:textId="707E42F8" w:rsidR="004A6737" w:rsidRPr="004E2FEE" w:rsidRDefault="004A6737">
      <w:pPr>
        <w:widowControl/>
        <w:ind w:left="720"/>
        <w:rPr>
          <w:rFonts w:ascii="Arial" w:hAnsi="Arial" w:cs="Arial"/>
          <w:sz w:val="24"/>
          <w:szCs w:val="24"/>
        </w:rPr>
      </w:pPr>
      <w:r>
        <w:rPr>
          <w:rFonts w:ascii="Arial" w:hAnsi="Arial" w:cs="Arial"/>
          <w:sz w:val="24"/>
          <w:szCs w:val="24"/>
        </w:rPr>
        <w:t xml:space="preserve">The </w:t>
      </w:r>
      <w:r w:rsidR="00726467">
        <w:rPr>
          <w:rFonts w:ascii="Arial" w:hAnsi="Arial" w:cs="Arial"/>
          <w:sz w:val="24"/>
          <w:szCs w:val="24"/>
        </w:rPr>
        <w:t>sampling weights of the respondents in Phase 2 will be adjusted for undercoverage and nonresponse. The coverage adjustment will be obtained in Phase 1, and the nonresponse adjustment will be based on categories of respondents with similar probabilities of responding. Measures of uncertainty will be obtained using a group jackknife approach.</w:t>
      </w:r>
    </w:p>
    <w:p w14:paraId="661A6C63" w14:textId="77777777" w:rsidR="00AF0400" w:rsidRPr="004E2FEE" w:rsidRDefault="00AF0400">
      <w:pPr>
        <w:widowControl/>
        <w:rPr>
          <w:rFonts w:ascii="Arial" w:hAnsi="Arial" w:cs="Arial"/>
          <w:sz w:val="24"/>
          <w:szCs w:val="24"/>
        </w:rPr>
      </w:pPr>
    </w:p>
    <w:p w14:paraId="1EBD00A3" w14:textId="77777777" w:rsidR="00AF0400" w:rsidRDefault="00AF0400">
      <w:pPr>
        <w:widowControl/>
        <w:tabs>
          <w:tab w:val="left" w:pos="720"/>
        </w:tabs>
        <w:ind w:left="720" w:hanging="720"/>
        <w:rPr>
          <w:rFonts w:ascii="Arial" w:hAnsi="Arial" w:cs="Arial"/>
          <w:b/>
          <w:bCs/>
          <w:sz w:val="24"/>
          <w:szCs w:val="24"/>
        </w:rPr>
      </w:pPr>
      <w:r w:rsidRPr="00B902E7">
        <w:rPr>
          <w:rFonts w:ascii="Arial" w:hAnsi="Arial" w:cs="Arial"/>
          <w:b/>
          <w:bCs/>
          <w:sz w:val="24"/>
          <w:szCs w:val="24"/>
        </w:rPr>
        <w:t>3.</w:t>
      </w:r>
      <w:r w:rsidRPr="00B902E7">
        <w:rPr>
          <w:rFonts w:ascii="Arial" w:hAnsi="Arial" w:cs="Arial"/>
          <w:b/>
          <w:bCs/>
          <w:sz w:val="24"/>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w:t>
      </w:r>
      <w:r w:rsidRPr="004E2FEE">
        <w:rPr>
          <w:rFonts w:ascii="Arial" w:hAnsi="Arial" w:cs="Arial"/>
          <w:b/>
          <w:bCs/>
          <w:sz w:val="24"/>
          <w:szCs w:val="24"/>
        </w:rPr>
        <w:t>not yield "reliable" data that can be generalized to the universe studied.</w:t>
      </w:r>
    </w:p>
    <w:p w14:paraId="4CF86E58" w14:textId="77777777" w:rsidR="00726467" w:rsidRDefault="00726467" w:rsidP="009F367E">
      <w:pPr>
        <w:widowControl/>
        <w:ind w:left="720"/>
        <w:rPr>
          <w:rFonts w:ascii="Arial" w:hAnsi="Arial" w:cs="Arial"/>
          <w:i/>
          <w:iCs/>
          <w:sz w:val="24"/>
          <w:szCs w:val="24"/>
        </w:rPr>
      </w:pPr>
    </w:p>
    <w:p w14:paraId="3787744B" w14:textId="3B575A81" w:rsidR="009F367E" w:rsidRPr="004E2FEE" w:rsidRDefault="00F45500" w:rsidP="009F367E">
      <w:pPr>
        <w:widowControl/>
        <w:ind w:left="720"/>
        <w:rPr>
          <w:rFonts w:ascii="Arial" w:hAnsi="Arial" w:cs="Arial"/>
          <w:sz w:val="24"/>
          <w:szCs w:val="24"/>
        </w:rPr>
      </w:pPr>
      <w:r>
        <w:rPr>
          <w:rFonts w:ascii="Arial" w:hAnsi="Arial" w:cs="Arial"/>
          <w:i/>
          <w:iCs/>
          <w:sz w:val="24"/>
          <w:szCs w:val="24"/>
        </w:rPr>
        <w:t xml:space="preserve">Phase 2 </w:t>
      </w:r>
      <w:r w:rsidR="009F367E" w:rsidRPr="004E2FEE">
        <w:rPr>
          <w:rFonts w:ascii="Arial" w:hAnsi="Arial" w:cs="Arial"/>
          <w:i/>
          <w:iCs/>
          <w:sz w:val="24"/>
          <w:szCs w:val="24"/>
        </w:rPr>
        <w:t>Data Collection</w:t>
      </w:r>
      <w:r w:rsidR="009F367E" w:rsidRPr="004E2FEE">
        <w:rPr>
          <w:rFonts w:ascii="Arial" w:hAnsi="Arial" w:cs="Arial"/>
          <w:sz w:val="24"/>
          <w:szCs w:val="24"/>
        </w:rPr>
        <w:t xml:space="preserve">: </w:t>
      </w:r>
      <w:r w:rsidR="009F367E">
        <w:rPr>
          <w:rFonts w:ascii="Arial" w:hAnsi="Arial" w:cs="Arial"/>
          <w:sz w:val="24"/>
          <w:szCs w:val="24"/>
        </w:rPr>
        <w:t>A</w:t>
      </w:r>
      <w:r w:rsidR="009F367E" w:rsidRPr="004E2FEE">
        <w:rPr>
          <w:rFonts w:ascii="Arial" w:hAnsi="Arial" w:cs="Arial"/>
          <w:sz w:val="24"/>
          <w:szCs w:val="24"/>
        </w:rPr>
        <w:t xml:space="preserve"> cover letter and questionnaire </w:t>
      </w:r>
      <w:r w:rsidR="009F367E">
        <w:rPr>
          <w:rFonts w:ascii="Arial" w:hAnsi="Arial" w:cs="Arial"/>
          <w:sz w:val="24"/>
          <w:szCs w:val="24"/>
        </w:rPr>
        <w:t xml:space="preserve">will be </w:t>
      </w:r>
      <w:r w:rsidR="009F367E" w:rsidRPr="004E2FEE">
        <w:rPr>
          <w:rFonts w:ascii="Arial" w:hAnsi="Arial" w:cs="Arial"/>
          <w:sz w:val="24"/>
          <w:szCs w:val="24"/>
        </w:rPr>
        <w:t xml:space="preserve">mailed to the </w:t>
      </w:r>
      <w:r w:rsidR="009F367E">
        <w:rPr>
          <w:rFonts w:ascii="Arial" w:hAnsi="Arial" w:cs="Arial"/>
          <w:sz w:val="24"/>
          <w:szCs w:val="24"/>
        </w:rPr>
        <w:t xml:space="preserve">NASS list frame </w:t>
      </w:r>
      <w:r w:rsidR="009F367E" w:rsidRPr="004E2FEE">
        <w:rPr>
          <w:rFonts w:ascii="Arial" w:hAnsi="Arial" w:cs="Arial"/>
          <w:sz w:val="24"/>
          <w:szCs w:val="24"/>
        </w:rPr>
        <w:t xml:space="preserve">sample.  The letter </w:t>
      </w:r>
      <w:r w:rsidR="00D73ED7">
        <w:rPr>
          <w:rFonts w:ascii="Arial" w:hAnsi="Arial" w:cs="Arial"/>
          <w:sz w:val="24"/>
          <w:szCs w:val="24"/>
        </w:rPr>
        <w:t xml:space="preserve">explains the purpose of data collection. </w:t>
      </w:r>
      <w:r w:rsidR="009F367E" w:rsidRPr="004E2FEE">
        <w:rPr>
          <w:rFonts w:ascii="Arial" w:hAnsi="Arial" w:cs="Arial"/>
          <w:sz w:val="24"/>
          <w:szCs w:val="24"/>
        </w:rPr>
        <w:t>Included with the cover letter, operations are also given the opportunity to respond online.  They are provided a link to a website along with a personalized, secure key code that will allow them to access only their questionnaire and provide their information in a secure manner.</w:t>
      </w:r>
    </w:p>
    <w:p w14:paraId="628527E7" w14:textId="77777777" w:rsidR="009F367E" w:rsidRPr="004E2FEE" w:rsidRDefault="009F367E" w:rsidP="009F367E">
      <w:pPr>
        <w:widowControl/>
        <w:rPr>
          <w:rFonts w:ascii="Arial" w:hAnsi="Arial" w:cs="Arial"/>
          <w:sz w:val="24"/>
          <w:szCs w:val="24"/>
        </w:rPr>
      </w:pPr>
    </w:p>
    <w:p w14:paraId="2958ADC6" w14:textId="2849C929" w:rsidR="009F367E" w:rsidRPr="004E2FEE" w:rsidRDefault="00D73ED7" w:rsidP="009F367E">
      <w:pPr>
        <w:widowControl/>
        <w:ind w:left="720"/>
        <w:rPr>
          <w:rFonts w:ascii="Arial" w:hAnsi="Arial" w:cs="Arial"/>
          <w:sz w:val="24"/>
          <w:szCs w:val="24"/>
        </w:rPr>
      </w:pPr>
      <w:r>
        <w:rPr>
          <w:rFonts w:ascii="Arial" w:hAnsi="Arial" w:cs="Arial"/>
          <w:sz w:val="24"/>
          <w:szCs w:val="24"/>
        </w:rPr>
        <w:t>N</w:t>
      </w:r>
      <w:r w:rsidR="009F367E" w:rsidRPr="004E2FEE">
        <w:rPr>
          <w:rFonts w:ascii="Arial" w:hAnsi="Arial" w:cs="Arial"/>
          <w:sz w:val="24"/>
          <w:szCs w:val="24"/>
        </w:rPr>
        <w:t xml:space="preserve">on-respondents (mail or internet) </w:t>
      </w:r>
      <w:r>
        <w:rPr>
          <w:rFonts w:ascii="Arial" w:hAnsi="Arial" w:cs="Arial"/>
          <w:sz w:val="24"/>
          <w:szCs w:val="24"/>
        </w:rPr>
        <w:t xml:space="preserve">will be contacted </w:t>
      </w:r>
      <w:r w:rsidR="009F367E" w:rsidRPr="004E2FEE">
        <w:rPr>
          <w:rFonts w:ascii="Arial" w:hAnsi="Arial" w:cs="Arial"/>
          <w:sz w:val="24"/>
          <w:szCs w:val="24"/>
        </w:rPr>
        <w:t xml:space="preserve">by telephone.  Telephone data collection is done primarily through a Data Collection Center using a computer-assisted telephone interviewing (CATI) instrument which automatically displays forms and manages call-backs and appointments for the enumerators.  Those operations expected to have a large </w:t>
      </w:r>
      <w:r w:rsidR="000408C8">
        <w:rPr>
          <w:rFonts w:ascii="Arial" w:hAnsi="Arial" w:cs="Arial"/>
          <w:sz w:val="24"/>
          <w:szCs w:val="24"/>
        </w:rPr>
        <w:t>value of sales</w:t>
      </w:r>
      <w:r w:rsidR="009F367E" w:rsidRPr="004E2FEE">
        <w:rPr>
          <w:rFonts w:ascii="Arial" w:hAnsi="Arial" w:cs="Arial"/>
          <w:sz w:val="24"/>
          <w:szCs w:val="24"/>
        </w:rPr>
        <w:t xml:space="preserve"> or have multiple operations are typically assigned to enumerators for personal visits.  </w:t>
      </w:r>
    </w:p>
    <w:p w14:paraId="4A0F4B23" w14:textId="77777777" w:rsidR="009F367E" w:rsidRPr="004E2FEE" w:rsidRDefault="009F367E" w:rsidP="009F367E">
      <w:pPr>
        <w:widowControl/>
        <w:ind w:left="720"/>
        <w:rPr>
          <w:rFonts w:ascii="Arial" w:hAnsi="Arial" w:cs="Arial"/>
          <w:sz w:val="24"/>
          <w:szCs w:val="24"/>
        </w:rPr>
      </w:pPr>
    </w:p>
    <w:p w14:paraId="6626AA24" w14:textId="4BC248B2" w:rsidR="00D73ED7" w:rsidRPr="00D73ED7" w:rsidRDefault="009F367E" w:rsidP="00D73ED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 w:val="24"/>
          <w:szCs w:val="24"/>
        </w:rPr>
      </w:pPr>
      <w:r w:rsidRPr="004E2FEE">
        <w:rPr>
          <w:rFonts w:ascii="Arial" w:hAnsi="Arial" w:cs="Arial"/>
          <w:sz w:val="24"/>
          <w:szCs w:val="24"/>
        </w:rPr>
        <w:t xml:space="preserve">Estimates will </w:t>
      </w:r>
      <w:r w:rsidRPr="00D73ED7">
        <w:rPr>
          <w:rFonts w:ascii="Arial" w:hAnsi="Arial" w:cs="Arial"/>
          <w:sz w:val="24"/>
          <w:szCs w:val="24"/>
        </w:rPr>
        <w:t xml:space="preserve">be generated for </w:t>
      </w:r>
      <w:r w:rsidR="00D73ED7" w:rsidRPr="00D73ED7">
        <w:rPr>
          <w:rFonts w:ascii="Arial" w:hAnsi="Arial" w:cs="Arial"/>
          <w:sz w:val="24"/>
          <w:szCs w:val="24"/>
        </w:rPr>
        <w:t xml:space="preserve">farms and number of farms for the four test states: </w:t>
      </w:r>
      <w:r w:rsidR="00B676BD" w:rsidRPr="00D73ED7">
        <w:rPr>
          <w:rFonts w:ascii="Arial" w:hAnsi="Arial" w:cs="Arial"/>
          <w:sz w:val="24"/>
          <w:szCs w:val="24"/>
        </w:rPr>
        <w:t>K</w:t>
      </w:r>
      <w:r w:rsidR="00B676BD">
        <w:rPr>
          <w:rFonts w:ascii="Arial" w:hAnsi="Arial" w:cs="Arial"/>
          <w:sz w:val="24"/>
          <w:szCs w:val="24"/>
        </w:rPr>
        <w:t>S</w:t>
      </w:r>
      <w:r w:rsidR="00B676BD" w:rsidRPr="00D73ED7">
        <w:rPr>
          <w:rFonts w:ascii="Arial" w:hAnsi="Arial" w:cs="Arial"/>
          <w:sz w:val="24"/>
          <w:szCs w:val="24"/>
        </w:rPr>
        <w:t>, N</w:t>
      </w:r>
      <w:r w:rsidR="00B676BD">
        <w:rPr>
          <w:rFonts w:ascii="Arial" w:hAnsi="Arial" w:cs="Arial"/>
          <w:sz w:val="24"/>
          <w:szCs w:val="24"/>
        </w:rPr>
        <w:t>E</w:t>
      </w:r>
      <w:r w:rsidR="00B676BD" w:rsidRPr="00D73ED7">
        <w:rPr>
          <w:rFonts w:ascii="Arial" w:hAnsi="Arial" w:cs="Arial"/>
          <w:sz w:val="24"/>
          <w:szCs w:val="24"/>
        </w:rPr>
        <w:t>, NY and P</w:t>
      </w:r>
      <w:r w:rsidR="00B676BD">
        <w:rPr>
          <w:rFonts w:ascii="Arial" w:hAnsi="Arial" w:cs="Arial"/>
          <w:sz w:val="24"/>
          <w:szCs w:val="24"/>
        </w:rPr>
        <w:t>A</w:t>
      </w:r>
      <w:r w:rsidR="00D73ED7" w:rsidRPr="00D73ED7">
        <w:rPr>
          <w:rFonts w:ascii="Arial" w:hAnsi="Arial" w:cs="Arial"/>
          <w:sz w:val="24"/>
          <w:szCs w:val="24"/>
        </w:rPr>
        <w:t xml:space="preserve">. Official estimates will not be </w:t>
      </w:r>
      <w:r w:rsidR="00377993">
        <w:rPr>
          <w:rFonts w:ascii="Arial" w:hAnsi="Arial" w:cs="Arial"/>
          <w:sz w:val="24"/>
          <w:szCs w:val="24"/>
        </w:rPr>
        <w:t xml:space="preserve">published </w:t>
      </w:r>
      <w:r w:rsidR="00D73ED7" w:rsidRPr="00D73ED7">
        <w:rPr>
          <w:rFonts w:ascii="Arial" w:hAnsi="Arial" w:cs="Arial"/>
          <w:sz w:val="24"/>
          <w:szCs w:val="24"/>
        </w:rPr>
        <w:t>for this test. Data are for internal evaluation of the viability of this approach. Analysis of this test will be provided to the public through research evaluations.</w:t>
      </w:r>
    </w:p>
    <w:p w14:paraId="06C80733" w14:textId="04BD1DA3" w:rsidR="009F367E" w:rsidRPr="00D73ED7" w:rsidRDefault="009F367E" w:rsidP="009F367E">
      <w:pPr>
        <w:widowControl/>
        <w:ind w:left="720"/>
        <w:rPr>
          <w:rFonts w:ascii="Arial" w:hAnsi="Arial" w:cs="Arial"/>
          <w:sz w:val="24"/>
          <w:szCs w:val="24"/>
        </w:rPr>
      </w:pPr>
    </w:p>
    <w:p w14:paraId="42C8E853" w14:textId="7A966B13" w:rsidR="009F367E" w:rsidRPr="004E2FEE" w:rsidRDefault="009F367E" w:rsidP="009F367E">
      <w:pPr>
        <w:widowControl/>
        <w:ind w:left="720"/>
        <w:rPr>
          <w:rFonts w:ascii="Arial" w:hAnsi="Arial" w:cs="Arial"/>
          <w:sz w:val="24"/>
          <w:szCs w:val="24"/>
        </w:rPr>
      </w:pPr>
      <w:r w:rsidRPr="004E2FEE">
        <w:rPr>
          <w:rFonts w:ascii="Arial" w:hAnsi="Arial" w:cs="Arial"/>
          <w:sz w:val="24"/>
          <w:szCs w:val="24"/>
        </w:rPr>
        <w:t xml:space="preserve">The sample is designed to </w:t>
      </w:r>
      <w:r w:rsidR="006A0876">
        <w:rPr>
          <w:rFonts w:ascii="Arial" w:hAnsi="Arial" w:cs="Arial"/>
          <w:sz w:val="24"/>
          <w:szCs w:val="24"/>
        </w:rPr>
        <w:t xml:space="preserve">have a sample size that </w:t>
      </w:r>
      <w:r w:rsidR="00377993">
        <w:rPr>
          <w:rFonts w:ascii="Arial" w:hAnsi="Arial" w:cs="Arial"/>
          <w:sz w:val="24"/>
          <w:szCs w:val="24"/>
        </w:rPr>
        <w:t>should</w:t>
      </w:r>
      <w:r w:rsidR="006A0876">
        <w:rPr>
          <w:rFonts w:ascii="Arial" w:hAnsi="Arial" w:cs="Arial"/>
          <w:sz w:val="24"/>
          <w:szCs w:val="24"/>
        </w:rPr>
        <w:t xml:space="preserve"> yield the number of usable reports equal to the number of agricultural tracts in the 2018 JAS (the number for 2019 is unknown). For each state, the JAS and JARP estimates of the number of farms and land in farms will be compared to each other and to the 2017 Census of Agriculture estimates. </w:t>
      </w:r>
    </w:p>
    <w:p w14:paraId="308585DB" w14:textId="77777777" w:rsidR="009F367E" w:rsidRPr="004E2FEE" w:rsidRDefault="009F367E" w:rsidP="009F367E">
      <w:pPr>
        <w:widowControl/>
        <w:ind w:left="720"/>
        <w:rPr>
          <w:rFonts w:ascii="Arial" w:hAnsi="Arial" w:cs="Arial"/>
          <w:sz w:val="24"/>
          <w:szCs w:val="24"/>
        </w:rPr>
      </w:pPr>
    </w:p>
    <w:p w14:paraId="48E6C4B6" w14:textId="77777777" w:rsidR="009F367E" w:rsidRPr="00B902E7" w:rsidRDefault="009F367E" w:rsidP="009F367E">
      <w:pPr>
        <w:widowControl/>
        <w:ind w:left="720"/>
        <w:rPr>
          <w:rFonts w:ascii="Arial" w:hAnsi="Arial" w:cs="Arial"/>
          <w:sz w:val="24"/>
          <w:szCs w:val="24"/>
        </w:rPr>
      </w:pPr>
      <w:r w:rsidRPr="00B902E7">
        <w:rPr>
          <w:rFonts w:ascii="Arial" w:hAnsi="Arial" w:cs="Arial"/>
          <w:sz w:val="24"/>
          <w:szCs w:val="24"/>
        </w:rPr>
        <w:t xml:space="preserve">Survey data are subject to non-sampling errors such as omissions and mistakes in reporting and in processing the data.  While these errors are not measured directly, they are minimized by </w:t>
      </w:r>
      <w:r>
        <w:rPr>
          <w:rFonts w:ascii="Arial" w:hAnsi="Arial" w:cs="Arial"/>
          <w:sz w:val="24"/>
          <w:szCs w:val="24"/>
        </w:rPr>
        <w:t>NASS staff</w:t>
      </w:r>
      <w:r w:rsidRPr="00B902E7">
        <w:rPr>
          <w:rFonts w:ascii="Arial" w:hAnsi="Arial" w:cs="Arial"/>
          <w:sz w:val="24"/>
          <w:szCs w:val="24"/>
        </w:rPr>
        <w:t xml:space="preserve"> reviewing all reported data for consistency and reasonableness</w:t>
      </w:r>
      <w:r>
        <w:rPr>
          <w:rFonts w:ascii="Arial" w:hAnsi="Arial" w:cs="Arial"/>
          <w:sz w:val="24"/>
          <w:szCs w:val="24"/>
        </w:rPr>
        <w:t xml:space="preserve"> through an Interactive Data Analysis System (IDAS)</w:t>
      </w:r>
      <w:r w:rsidRPr="00B902E7">
        <w:rPr>
          <w:rFonts w:ascii="Arial" w:hAnsi="Arial" w:cs="Arial"/>
          <w:sz w:val="24"/>
          <w:szCs w:val="24"/>
        </w:rPr>
        <w:t xml:space="preserve">. </w:t>
      </w:r>
    </w:p>
    <w:p w14:paraId="16572D9A" w14:textId="77777777" w:rsidR="009F367E" w:rsidRPr="004E2FEE" w:rsidRDefault="009F367E" w:rsidP="009F367E">
      <w:pPr>
        <w:widowControl/>
        <w:tabs>
          <w:tab w:val="left" w:pos="720"/>
        </w:tabs>
        <w:rPr>
          <w:rFonts w:ascii="Arial" w:hAnsi="Arial" w:cs="Arial"/>
          <w:sz w:val="24"/>
          <w:szCs w:val="24"/>
        </w:rPr>
      </w:pPr>
    </w:p>
    <w:p w14:paraId="1439DFEE" w14:textId="41EF1AB7" w:rsidR="00773CFA" w:rsidRPr="00B902E7" w:rsidRDefault="00773CFA">
      <w:pPr>
        <w:widowControl/>
        <w:autoSpaceDE/>
        <w:autoSpaceDN/>
        <w:adjustRightInd/>
        <w:rPr>
          <w:rFonts w:ascii="Arial" w:hAnsi="Arial" w:cs="Arial"/>
          <w:sz w:val="24"/>
          <w:szCs w:val="24"/>
        </w:rPr>
      </w:pPr>
    </w:p>
    <w:p w14:paraId="0B506CEE" w14:textId="77777777" w:rsidR="00AF0400" w:rsidRPr="00B902E7" w:rsidRDefault="00AF0400" w:rsidP="008E5235">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14:paraId="67E53C22" w14:textId="77777777" w:rsidR="006A0876" w:rsidRDefault="006A0876" w:rsidP="004F4C2C">
      <w:pPr>
        <w:ind w:left="720"/>
        <w:rPr>
          <w:rFonts w:ascii="Arial" w:hAnsi="Arial" w:cs="Arial"/>
          <w:sz w:val="24"/>
          <w:szCs w:val="24"/>
        </w:rPr>
      </w:pPr>
    </w:p>
    <w:p w14:paraId="1A7B003A" w14:textId="44B38F4E" w:rsidR="00AF0400" w:rsidRDefault="00672FF0" w:rsidP="004F4C2C">
      <w:pPr>
        <w:ind w:left="720"/>
        <w:rPr>
          <w:rFonts w:ascii="Arial" w:hAnsi="Arial" w:cs="Arial"/>
          <w:sz w:val="24"/>
          <w:szCs w:val="24"/>
        </w:rPr>
      </w:pPr>
      <w:r>
        <w:rPr>
          <w:rFonts w:ascii="Arial" w:hAnsi="Arial" w:cs="Arial"/>
          <w:sz w:val="24"/>
          <w:szCs w:val="24"/>
        </w:rPr>
        <w:t xml:space="preserve">The JARP pilot study should allow NASS to evaluate three primary questions. First, can a web-scraped list </w:t>
      </w:r>
      <w:r w:rsidR="006A0876">
        <w:rPr>
          <w:rFonts w:ascii="Arial" w:hAnsi="Arial" w:cs="Arial"/>
          <w:sz w:val="24"/>
          <w:szCs w:val="24"/>
        </w:rPr>
        <w:t xml:space="preserve">frame </w:t>
      </w:r>
      <w:r>
        <w:rPr>
          <w:rFonts w:ascii="Arial" w:hAnsi="Arial" w:cs="Arial"/>
          <w:sz w:val="24"/>
          <w:szCs w:val="24"/>
        </w:rPr>
        <w:t>be used to measure undercoverage on the NASS list frame? Second, can information on farms and land in farms be obtained through a questionnaire that relies on web, mail, and telephone responses? And, third, what additional information is gained by scraping national and state-specific open data sources (K</w:t>
      </w:r>
      <w:r w:rsidR="00B676BD">
        <w:rPr>
          <w:rFonts w:ascii="Arial" w:hAnsi="Arial" w:cs="Arial"/>
          <w:sz w:val="24"/>
          <w:szCs w:val="24"/>
        </w:rPr>
        <w:t>S</w:t>
      </w:r>
      <w:r>
        <w:rPr>
          <w:rFonts w:ascii="Arial" w:hAnsi="Arial" w:cs="Arial"/>
          <w:sz w:val="24"/>
          <w:szCs w:val="24"/>
        </w:rPr>
        <w:t xml:space="preserve"> and N</w:t>
      </w:r>
      <w:r w:rsidR="00B676BD">
        <w:rPr>
          <w:rFonts w:ascii="Arial" w:hAnsi="Arial" w:cs="Arial"/>
          <w:sz w:val="24"/>
          <w:szCs w:val="24"/>
        </w:rPr>
        <w:t>Y</w:t>
      </w:r>
      <w:r>
        <w:rPr>
          <w:rFonts w:ascii="Arial" w:hAnsi="Arial" w:cs="Arial"/>
          <w:sz w:val="24"/>
          <w:szCs w:val="24"/>
        </w:rPr>
        <w:t>) compared to scraping only national open data sources (N</w:t>
      </w:r>
      <w:r w:rsidR="00B676BD">
        <w:rPr>
          <w:rFonts w:ascii="Arial" w:hAnsi="Arial" w:cs="Arial"/>
          <w:sz w:val="24"/>
          <w:szCs w:val="24"/>
        </w:rPr>
        <w:t>E</w:t>
      </w:r>
      <w:r>
        <w:rPr>
          <w:rFonts w:ascii="Arial" w:hAnsi="Arial" w:cs="Arial"/>
          <w:sz w:val="24"/>
          <w:szCs w:val="24"/>
        </w:rPr>
        <w:t xml:space="preserve"> and P</w:t>
      </w:r>
      <w:r w:rsidR="00B676BD">
        <w:rPr>
          <w:rFonts w:ascii="Arial" w:hAnsi="Arial" w:cs="Arial"/>
          <w:sz w:val="24"/>
          <w:szCs w:val="24"/>
        </w:rPr>
        <w:t>A</w:t>
      </w:r>
      <w:r>
        <w:rPr>
          <w:rFonts w:ascii="Arial" w:hAnsi="Arial" w:cs="Arial"/>
          <w:sz w:val="24"/>
          <w:szCs w:val="24"/>
        </w:rPr>
        <w:t>)? Further, does the response to this last question depend on whether the state is a speculative state (K</w:t>
      </w:r>
      <w:r w:rsidR="00B676BD">
        <w:rPr>
          <w:rFonts w:ascii="Arial" w:hAnsi="Arial" w:cs="Arial"/>
          <w:sz w:val="24"/>
          <w:szCs w:val="24"/>
        </w:rPr>
        <w:t>S</w:t>
      </w:r>
      <w:r>
        <w:rPr>
          <w:rFonts w:ascii="Arial" w:hAnsi="Arial" w:cs="Arial"/>
          <w:sz w:val="24"/>
          <w:szCs w:val="24"/>
        </w:rPr>
        <w:t xml:space="preserve"> and N</w:t>
      </w:r>
      <w:r w:rsidR="00B676BD">
        <w:rPr>
          <w:rFonts w:ascii="Arial" w:hAnsi="Arial" w:cs="Arial"/>
          <w:sz w:val="24"/>
          <w:szCs w:val="24"/>
        </w:rPr>
        <w:t>E</w:t>
      </w:r>
      <w:r>
        <w:rPr>
          <w:rFonts w:ascii="Arial" w:hAnsi="Arial" w:cs="Arial"/>
          <w:sz w:val="24"/>
          <w:szCs w:val="24"/>
        </w:rPr>
        <w:t xml:space="preserve">) </w:t>
      </w:r>
      <w:r w:rsidR="00B676BD">
        <w:rPr>
          <w:rFonts w:ascii="Arial" w:hAnsi="Arial" w:cs="Arial"/>
          <w:sz w:val="24"/>
          <w:szCs w:val="24"/>
        </w:rPr>
        <w:t>or a non-speculative state (N</w:t>
      </w:r>
      <w:r>
        <w:rPr>
          <w:rFonts w:ascii="Arial" w:hAnsi="Arial" w:cs="Arial"/>
          <w:sz w:val="24"/>
          <w:szCs w:val="24"/>
        </w:rPr>
        <w:t>Y and P</w:t>
      </w:r>
      <w:r w:rsidR="00B676BD">
        <w:rPr>
          <w:rFonts w:ascii="Arial" w:hAnsi="Arial" w:cs="Arial"/>
          <w:sz w:val="24"/>
          <w:szCs w:val="24"/>
        </w:rPr>
        <w:t>A</w:t>
      </w:r>
      <w:r>
        <w:rPr>
          <w:rFonts w:ascii="Arial" w:hAnsi="Arial" w:cs="Arial"/>
          <w:sz w:val="24"/>
          <w:szCs w:val="24"/>
        </w:rPr>
        <w:t>)?</w:t>
      </w:r>
    </w:p>
    <w:p w14:paraId="2F2CBD2A" w14:textId="77777777" w:rsidR="00672FF0" w:rsidRDefault="00672FF0" w:rsidP="004F4C2C">
      <w:pPr>
        <w:ind w:left="720"/>
        <w:rPr>
          <w:rFonts w:ascii="Arial" w:hAnsi="Arial" w:cs="Arial"/>
          <w:sz w:val="24"/>
          <w:szCs w:val="24"/>
        </w:rPr>
      </w:pPr>
    </w:p>
    <w:p w14:paraId="6261CA6C" w14:textId="4DC12D9C" w:rsidR="00672FF0" w:rsidRDefault="00672FF0" w:rsidP="004F4C2C">
      <w:pPr>
        <w:ind w:left="720"/>
        <w:rPr>
          <w:rFonts w:ascii="Arial" w:hAnsi="Arial" w:cs="Arial"/>
          <w:sz w:val="24"/>
          <w:szCs w:val="24"/>
        </w:rPr>
      </w:pPr>
      <w:r>
        <w:rPr>
          <w:rFonts w:ascii="Arial" w:hAnsi="Arial" w:cs="Arial"/>
          <w:sz w:val="24"/>
          <w:szCs w:val="24"/>
        </w:rPr>
        <w:t>In Phase 1, coverage adjustments will be estimated for all NASS list</w:t>
      </w:r>
      <w:r w:rsidR="00E4238D">
        <w:rPr>
          <w:rFonts w:ascii="Arial" w:hAnsi="Arial" w:cs="Arial"/>
          <w:sz w:val="24"/>
          <w:szCs w:val="24"/>
        </w:rPr>
        <w:t xml:space="preserve"> frame records. The difference in the coverage adjustment from Phase 1 and that from using the JAS will be compared for key surveys. The selection of these surveys will be made after consultation with </w:t>
      </w:r>
      <w:r w:rsidR="00377993">
        <w:rPr>
          <w:rFonts w:ascii="Arial" w:hAnsi="Arial" w:cs="Arial"/>
          <w:sz w:val="24"/>
          <w:szCs w:val="24"/>
        </w:rPr>
        <w:t xml:space="preserve">NASS’ </w:t>
      </w:r>
      <w:r w:rsidR="00E4238D">
        <w:rPr>
          <w:rFonts w:ascii="Arial" w:hAnsi="Arial" w:cs="Arial"/>
          <w:sz w:val="24"/>
          <w:szCs w:val="24"/>
        </w:rPr>
        <w:t>Statistics Division. Both crop and livestock surveys will be included. Of special interest will be those surveys for which the number of farms in the target population on the JAS is small.</w:t>
      </w:r>
    </w:p>
    <w:p w14:paraId="64BB1791" w14:textId="77777777" w:rsidR="00E4238D" w:rsidRDefault="00E4238D" w:rsidP="004F4C2C">
      <w:pPr>
        <w:ind w:left="720"/>
        <w:rPr>
          <w:rFonts w:ascii="Arial" w:hAnsi="Arial" w:cs="Arial"/>
          <w:sz w:val="24"/>
          <w:szCs w:val="24"/>
        </w:rPr>
      </w:pPr>
    </w:p>
    <w:p w14:paraId="78840DA2" w14:textId="2CB664E9" w:rsidR="00E4238D" w:rsidRDefault="00E4238D" w:rsidP="004F4C2C">
      <w:pPr>
        <w:ind w:left="720"/>
        <w:rPr>
          <w:rFonts w:ascii="Arial" w:hAnsi="Arial" w:cs="Arial"/>
          <w:sz w:val="24"/>
          <w:szCs w:val="24"/>
        </w:rPr>
      </w:pPr>
      <w:r>
        <w:rPr>
          <w:rFonts w:ascii="Arial" w:hAnsi="Arial" w:cs="Arial"/>
          <w:sz w:val="24"/>
          <w:szCs w:val="24"/>
        </w:rPr>
        <w:t xml:space="preserve">In Phase 2, </w:t>
      </w:r>
      <w:r w:rsidR="006A0876">
        <w:rPr>
          <w:rFonts w:ascii="Arial" w:hAnsi="Arial" w:cs="Arial"/>
          <w:sz w:val="24"/>
          <w:szCs w:val="24"/>
        </w:rPr>
        <w:t xml:space="preserve">for each state, </w:t>
      </w:r>
      <w:r>
        <w:rPr>
          <w:rFonts w:ascii="Arial" w:hAnsi="Arial" w:cs="Arial"/>
          <w:sz w:val="24"/>
          <w:szCs w:val="24"/>
        </w:rPr>
        <w:t xml:space="preserve">the estimates of farms and land in farms from the </w:t>
      </w:r>
      <w:r w:rsidR="006A0876">
        <w:rPr>
          <w:rFonts w:ascii="Arial" w:hAnsi="Arial" w:cs="Arial"/>
          <w:sz w:val="24"/>
          <w:szCs w:val="24"/>
        </w:rPr>
        <w:t xml:space="preserve">JAS and the </w:t>
      </w:r>
      <w:r>
        <w:rPr>
          <w:rFonts w:ascii="Arial" w:hAnsi="Arial" w:cs="Arial"/>
          <w:sz w:val="24"/>
          <w:szCs w:val="24"/>
        </w:rPr>
        <w:t xml:space="preserve">JARP will be compared to </w:t>
      </w:r>
      <w:r w:rsidR="006A0876">
        <w:rPr>
          <w:rFonts w:ascii="Arial" w:hAnsi="Arial" w:cs="Arial"/>
          <w:sz w:val="24"/>
          <w:szCs w:val="24"/>
        </w:rPr>
        <w:t>each other and the 2017 Census of Agriculture estimates</w:t>
      </w:r>
      <w:r>
        <w:rPr>
          <w:rFonts w:ascii="Arial" w:hAnsi="Arial" w:cs="Arial"/>
          <w:sz w:val="24"/>
          <w:szCs w:val="24"/>
        </w:rPr>
        <w:t>. The measures of uncertainty will also be compared.</w:t>
      </w:r>
    </w:p>
    <w:p w14:paraId="4F4E578F" w14:textId="77777777" w:rsidR="00E4238D" w:rsidRDefault="00E4238D" w:rsidP="004F4C2C">
      <w:pPr>
        <w:ind w:left="720"/>
        <w:rPr>
          <w:rFonts w:ascii="Arial" w:hAnsi="Arial" w:cs="Arial"/>
          <w:sz w:val="24"/>
          <w:szCs w:val="24"/>
        </w:rPr>
      </w:pPr>
    </w:p>
    <w:p w14:paraId="147E07AC" w14:textId="7796A478" w:rsidR="00E4238D" w:rsidRDefault="00E4238D" w:rsidP="004F4C2C">
      <w:pPr>
        <w:ind w:left="720"/>
        <w:rPr>
          <w:rFonts w:ascii="Arial" w:hAnsi="Arial" w:cs="Arial"/>
          <w:sz w:val="24"/>
          <w:szCs w:val="24"/>
        </w:rPr>
      </w:pPr>
      <w:r>
        <w:rPr>
          <w:rFonts w:ascii="Arial" w:hAnsi="Arial" w:cs="Arial"/>
          <w:sz w:val="24"/>
          <w:szCs w:val="24"/>
        </w:rPr>
        <w:t>The quality of both the estimated coverage adjustments and the estimates of farms and land in farms will be compared between states that had open data source scraping only at the national level and those that had scraping of both national and state-specific open data source scraping.</w:t>
      </w:r>
      <w:r w:rsidR="00897502">
        <w:rPr>
          <w:rFonts w:ascii="Arial" w:hAnsi="Arial" w:cs="Arial"/>
          <w:sz w:val="24"/>
          <w:szCs w:val="24"/>
        </w:rPr>
        <w:t xml:space="preserve"> Whether these results depend on whether or not the state is in a speculative region will also be considered.</w:t>
      </w:r>
      <w:r>
        <w:rPr>
          <w:rFonts w:ascii="Arial" w:hAnsi="Arial" w:cs="Arial"/>
          <w:sz w:val="24"/>
          <w:szCs w:val="24"/>
        </w:rPr>
        <w:t xml:space="preserve"> </w:t>
      </w:r>
    </w:p>
    <w:p w14:paraId="64E28EBB" w14:textId="77777777" w:rsidR="00E4238D" w:rsidRPr="00CF7A09" w:rsidRDefault="00E4238D" w:rsidP="004F4C2C">
      <w:pPr>
        <w:ind w:left="720"/>
        <w:rPr>
          <w:rFonts w:ascii="Arial" w:hAnsi="Arial" w:cs="Arial"/>
          <w:sz w:val="24"/>
          <w:szCs w:val="24"/>
        </w:rPr>
      </w:pPr>
    </w:p>
    <w:p w14:paraId="761F1A6F" w14:textId="51922F74" w:rsidR="00CB3A8E" w:rsidRDefault="00CB3A8E" w:rsidP="00CB3A8E">
      <w:pPr>
        <w:ind w:left="720"/>
      </w:pPr>
    </w:p>
    <w:p w14:paraId="7BC47D32" w14:textId="1F4F6C06" w:rsidR="00AF0400" w:rsidRPr="00B902E7" w:rsidRDefault="00AF0400">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14:paraId="417F6DAC" w14:textId="77777777" w:rsidR="00DE031F" w:rsidRPr="00B902E7" w:rsidRDefault="00DE031F">
      <w:pPr>
        <w:widowControl/>
        <w:rPr>
          <w:rFonts w:ascii="Arial" w:hAnsi="Arial" w:cs="Arial"/>
          <w:sz w:val="24"/>
          <w:szCs w:val="24"/>
        </w:rPr>
      </w:pPr>
    </w:p>
    <w:p w14:paraId="41A9D295" w14:textId="77777777" w:rsidR="00282913" w:rsidRDefault="00282913" w:rsidP="00282913">
      <w:pPr>
        <w:widowControl/>
        <w:ind w:left="720"/>
        <w:rPr>
          <w:rFonts w:ascii="Arial" w:hAnsi="Arial" w:cs="Arial"/>
          <w:sz w:val="24"/>
          <w:szCs w:val="24"/>
        </w:rPr>
      </w:pPr>
      <w:r w:rsidRPr="007D28E1">
        <w:rPr>
          <w:rFonts w:ascii="Arial" w:hAnsi="Arial" w:cs="Arial"/>
          <w:sz w:val="24"/>
          <w:szCs w:val="24"/>
        </w:rPr>
        <w:t>Linda J. Young, Chief Mathematical Statistician and Director of the Research and Development Division (202-690-0027;</w:t>
      </w:r>
      <w:r>
        <w:rPr>
          <w:rFonts w:ascii="Arial" w:hAnsi="Arial" w:cs="Arial"/>
          <w:sz w:val="24"/>
          <w:szCs w:val="24"/>
        </w:rPr>
        <w:t xml:space="preserve"> </w:t>
      </w:r>
      <w:hyperlink r:id="rId15" w:history="1">
        <w:r w:rsidRPr="001B5140">
          <w:rPr>
            <w:rStyle w:val="Hyperlink"/>
            <w:rFonts w:ascii="Arial" w:hAnsi="Arial" w:cs="Arial"/>
            <w:sz w:val="24"/>
            <w:szCs w:val="24"/>
          </w:rPr>
          <w:t>Linda.Young@nass.usda.gov</w:t>
        </w:r>
      </w:hyperlink>
      <w:r>
        <w:rPr>
          <w:rFonts w:ascii="Arial" w:hAnsi="Arial" w:cs="Arial"/>
          <w:sz w:val="24"/>
          <w:szCs w:val="24"/>
        </w:rPr>
        <w:t>) w</w:t>
      </w:r>
      <w:r w:rsidRPr="007D28E1">
        <w:rPr>
          <w:rFonts w:ascii="Arial" w:hAnsi="Arial" w:cs="Arial"/>
          <w:sz w:val="24"/>
          <w:szCs w:val="24"/>
        </w:rPr>
        <w:t xml:space="preserve">ill be the lead contact on the project. </w:t>
      </w:r>
      <w:r>
        <w:rPr>
          <w:rFonts w:ascii="Arial" w:hAnsi="Arial" w:cs="Arial"/>
          <w:sz w:val="24"/>
          <w:szCs w:val="24"/>
        </w:rPr>
        <w:t xml:space="preserve">Denise Abreu, Research and Development Division Deputy Director for Management and Budget (202-720-4503; </w:t>
      </w:r>
      <w:hyperlink r:id="rId16" w:history="1">
        <w:r w:rsidRPr="001B5140">
          <w:rPr>
            <w:rStyle w:val="Hyperlink"/>
            <w:rFonts w:ascii="Arial" w:hAnsi="Arial" w:cs="Arial"/>
            <w:sz w:val="24"/>
            <w:szCs w:val="24"/>
          </w:rPr>
          <w:t>Denise.Abreu@nass.usda.gov</w:t>
        </w:r>
      </w:hyperlink>
      <w:r>
        <w:rPr>
          <w:rFonts w:ascii="Arial" w:hAnsi="Arial" w:cs="Arial"/>
          <w:sz w:val="24"/>
          <w:szCs w:val="24"/>
        </w:rPr>
        <w:t xml:space="preserve">) will be the co-lead. </w:t>
      </w:r>
    </w:p>
    <w:p w14:paraId="4D0CCAFF" w14:textId="77777777" w:rsidR="00282913" w:rsidRDefault="00282913" w:rsidP="00282913">
      <w:pPr>
        <w:widowControl/>
        <w:ind w:left="720"/>
        <w:rPr>
          <w:rFonts w:ascii="Arial" w:hAnsi="Arial" w:cs="Arial"/>
          <w:sz w:val="24"/>
          <w:szCs w:val="24"/>
        </w:rPr>
      </w:pPr>
    </w:p>
    <w:p w14:paraId="29C6B361" w14:textId="14676F48" w:rsidR="009F367E" w:rsidRDefault="009F367E" w:rsidP="00282913">
      <w:pPr>
        <w:widowControl/>
        <w:ind w:left="720"/>
        <w:rPr>
          <w:rFonts w:ascii="Arial" w:hAnsi="Arial" w:cs="Arial"/>
          <w:sz w:val="24"/>
          <w:szCs w:val="24"/>
        </w:rPr>
      </w:pPr>
      <w:r>
        <w:rPr>
          <w:rFonts w:ascii="Arial" w:hAnsi="Arial" w:cs="Arial"/>
          <w:sz w:val="24"/>
          <w:szCs w:val="24"/>
        </w:rPr>
        <w:t>The development of the web-scraped list frame is led by Shane Ball, Section Head of the Survey Methodology and Technology Section, Research and Development Division, (202)836-0573.</w:t>
      </w:r>
    </w:p>
    <w:p w14:paraId="56A1B346" w14:textId="77777777" w:rsidR="009F367E" w:rsidRDefault="009F367E" w:rsidP="00282913">
      <w:pPr>
        <w:widowControl/>
        <w:ind w:left="720"/>
        <w:rPr>
          <w:rFonts w:ascii="Arial" w:hAnsi="Arial" w:cs="Arial"/>
          <w:sz w:val="24"/>
          <w:szCs w:val="24"/>
        </w:rPr>
      </w:pPr>
    </w:p>
    <w:p w14:paraId="71DBD043" w14:textId="2B007ECA" w:rsidR="00282913" w:rsidRDefault="00282913" w:rsidP="00282913">
      <w:pPr>
        <w:widowControl/>
        <w:ind w:left="720"/>
        <w:rPr>
          <w:rFonts w:ascii="Arial" w:hAnsi="Arial" w:cs="Arial"/>
          <w:sz w:val="24"/>
          <w:szCs w:val="24"/>
        </w:rPr>
      </w:pPr>
      <w:r w:rsidRPr="00B902E7">
        <w:rPr>
          <w:rFonts w:ascii="Arial" w:hAnsi="Arial" w:cs="Arial"/>
          <w:sz w:val="24"/>
          <w:szCs w:val="24"/>
        </w:rPr>
        <w:t>The survey design and sample size for each State are determined by the Sampling, Editing, and Imputation Methodology Branch, Methodology Division; Branch Chief is Mark Apodaca, (202)720-5805</w:t>
      </w:r>
      <w:r>
        <w:rPr>
          <w:rFonts w:ascii="Arial" w:hAnsi="Arial" w:cs="Arial"/>
          <w:sz w:val="24"/>
          <w:szCs w:val="24"/>
        </w:rPr>
        <w:t xml:space="preserve"> with input from Benjamin Reist, Research and Develop Division Deputy Director for Science and Planning</w:t>
      </w:r>
      <w:r w:rsidRPr="00B902E7">
        <w:rPr>
          <w:rFonts w:ascii="Arial" w:hAnsi="Arial" w:cs="Arial"/>
          <w:sz w:val="24"/>
          <w:szCs w:val="24"/>
        </w:rPr>
        <w:t xml:space="preserve">. </w:t>
      </w:r>
    </w:p>
    <w:p w14:paraId="18D17D19" w14:textId="77777777" w:rsidR="00282913" w:rsidRDefault="00282913" w:rsidP="00282913">
      <w:pPr>
        <w:widowControl/>
        <w:ind w:left="720"/>
        <w:rPr>
          <w:rFonts w:ascii="Arial" w:hAnsi="Arial" w:cs="Arial"/>
          <w:sz w:val="24"/>
          <w:szCs w:val="24"/>
        </w:rPr>
      </w:pPr>
    </w:p>
    <w:p w14:paraId="37B8EB25" w14:textId="0FA5810E" w:rsidR="00282913" w:rsidRDefault="00282913" w:rsidP="00282913">
      <w:pPr>
        <w:widowControl/>
        <w:ind w:left="720"/>
        <w:rPr>
          <w:rFonts w:ascii="Arial" w:hAnsi="Arial" w:cs="Arial"/>
          <w:sz w:val="24"/>
          <w:szCs w:val="24"/>
        </w:rPr>
      </w:pPr>
      <w:r>
        <w:rPr>
          <w:rFonts w:ascii="Arial" w:hAnsi="Arial" w:cs="Arial"/>
          <w:sz w:val="24"/>
          <w:szCs w:val="24"/>
        </w:rPr>
        <w:t>The summary and analysis will be completed by the Research and Development Division under the direction of Linda Young and Denise Abreu.</w:t>
      </w:r>
    </w:p>
    <w:p w14:paraId="4C21B3B9" w14:textId="77777777" w:rsidR="00282913" w:rsidRPr="00B902E7" w:rsidRDefault="00282913" w:rsidP="00282913">
      <w:pPr>
        <w:widowControl/>
        <w:rPr>
          <w:rFonts w:ascii="Arial" w:hAnsi="Arial" w:cs="Arial"/>
          <w:sz w:val="24"/>
          <w:szCs w:val="24"/>
        </w:rPr>
      </w:pPr>
    </w:p>
    <w:p w14:paraId="43F88C69" w14:textId="4735F6CE" w:rsidR="00282913" w:rsidRPr="00B902E7" w:rsidRDefault="00282913" w:rsidP="00282913">
      <w:pPr>
        <w:keepNext/>
        <w:widowControl/>
        <w:ind w:left="720"/>
        <w:rPr>
          <w:rFonts w:ascii="Arial" w:hAnsi="Arial" w:cs="Arial"/>
          <w:sz w:val="24"/>
          <w:szCs w:val="24"/>
        </w:rPr>
      </w:pPr>
      <w:r w:rsidRPr="00B902E7">
        <w:rPr>
          <w:rFonts w:ascii="Arial" w:hAnsi="Arial" w:cs="Arial"/>
          <w:sz w:val="24"/>
          <w:szCs w:val="24"/>
        </w:rPr>
        <w:t xml:space="preserve">Data collection is carried out by </w:t>
      </w:r>
      <w:r>
        <w:rPr>
          <w:rFonts w:ascii="Arial" w:hAnsi="Arial" w:cs="Arial"/>
          <w:sz w:val="24"/>
          <w:szCs w:val="24"/>
        </w:rPr>
        <w:t xml:space="preserve">web, mail, and the </w:t>
      </w:r>
      <w:r w:rsidRPr="00B902E7">
        <w:rPr>
          <w:rFonts w:ascii="Arial" w:hAnsi="Arial" w:cs="Arial"/>
          <w:sz w:val="24"/>
          <w:szCs w:val="24"/>
        </w:rPr>
        <w:t xml:space="preserve">NASS </w:t>
      </w:r>
      <w:r>
        <w:rPr>
          <w:rFonts w:ascii="Arial" w:hAnsi="Arial" w:cs="Arial"/>
          <w:sz w:val="24"/>
          <w:szCs w:val="24"/>
        </w:rPr>
        <w:t>Data Collection Centers</w:t>
      </w:r>
      <w:r w:rsidRPr="00B902E7">
        <w:rPr>
          <w:rFonts w:ascii="Arial" w:hAnsi="Arial" w:cs="Arial"/>
          <w:sz w:val="24"/>
          <w:szCs w:val="24"/>
        </w:rPr>
        <w:t xml:space="preserve">. </w:t>
      </w:r>
      <w:r>
        <w:rPr>
          <w:rFonts w:ascii="Arial" w:hAnsi="Arial" w:cs="Arial"/>
          <w:sz w:val="24"/>
          <w:szCs w:val="24"/>
        </w:rPr>
        <w:t>The Branch Chief of the Survey Administration Branch in the Census and Survey Division is Gerald Tillman</w:t>
      </w:r>
      <w:r w:rsidRPr="00B902E7">
        <w:rPr>
          <w:rFonts w:ascii="Arial" w:hAnsi="Arial" w:cs="Arial"/>
          <w:sz w:val="24"/>
          <w:szCs w:val="24"/>
        </w:rPr>
        <w:t>, (202) 720-3</w:t>
      </w:r>
      <w:r>
        <w:rPr>
          <w:rFonts w:ascii="Arial" w:hAnsi="Arial" w:cs="Arial"/>
          <w:sz w:val="24"/>
          <w:szCs w:val="24"/>
        </w:rPr>
        <w:t>91</w:t>
      </w:r>
      <w:r w:rsidRPr="00B902E7">
        <w:rPr>
          <w:rFonts w:ascii="Arial" w:hAnsi="Arial" w:cs="Arial"/>
          <w:sz w:val="24"/>
          <w:szCs w:val="24"/>
        </w:rPr>
        <w:t>8.</w:t>
      </w:r>
    </w:p>
    <w:p w14:paraId="312F6792" w14:textId="77777777" w:rsidR="00282913" w:rsidRPr="00B902E7" w:rsidRDefault="00282913" w:rsidP="00282913">
      <w:pPr>
        <w:keepNext/>
        <w:tabs>
          <w:tab w:val="left" w:pos="6345"/>
        </w:tabs>
        <w:rPr>
          <w:rFonts w:ascii="Arial" w:hAnsi="Arial" w:cs="Arial"/>
          <w:sz w:val="24"/>
          <w:szCs w:val="24"/>
        </w:rPr>
      </w:pPr>
    </w:p>
    <w:p w14:paraId="02A51433" w14:textId="32515F27" w:rsidR="00282913" w:rsidRPr="00B902E7" w:rsidRDefault="00282913" w:rsidP="00282913">
      <w:pPr>
        <w:widowControl/>
        <w:ind w:left="720"/>
        <w:rPr>
          <w:rFonts w:ascii="Arial" w:hAnsi="Arial" w:cs="Arial"/>
          <w:sz w:val="24"/>
          <w:szCs w:val="24"/>
        </w:rPr>
      </w:pPr>
      <w:r w:rsidRPr="00B902E7">
        <w:rPr>
          <w:rFonts w:ascii="Arial" w:hAnsi="Arial" w:cs="Arial"/>
          <w:sz w:val="24"/>
          <w:szCs w:val="24"/>
        </w:rPr>
        <w:t xml:space="preserve">The NASS survey statistician in charge of the </w:t>
      </w:r>
      <w:r w:rsidR="002341A8">
        <w:rPr>
          <w:rFonts w:ascii="Arial" w:hAnsi="Arial" w:cs="Arial"/>
          <w:sz w:val="24"/>
          <w:szCs w:val="24"/>
        </w:rPr>
        <w:t>June Area Research Project Pilot Census and Survey Division Technical Lead Robin Gannon,</w:t>
      </w:r>
      <w:r w:rsidRPr="00B902E7">
        <w:rPr>
          <w:rFonts w:ascii="Arial" w:hAnsi="Arial" w:cs="Arial"/>
          <w:sz w:val="24"/>
          <w:szCs w:val="24"/>
        </w:rPr>
        <w:t xml:space="preserve"> (202) </w:t>
      </w:r>
      <w:r w:rsidR="002341A8">
        <w:rPr>
          <w:rFonts w:ascii="Arial" w:hAnsi="Arial" w:cs="Arial"/>
          <w:sz w:val="24"/>
          <w:szCs w:val="24"/>
        </w:rPr>
        <w:t>308</w:t>
      </w:r>
      <w:r w:rsidRPr="00B902E7">
        <w:rPr>
          <w:rFonts w:ascii="Arial" w:hAnsi="Arial" w:cs="Arial"/>
          <w:sz w:val="24"/>
          <w:szCs w:val="24"/>
        </w:rPr>
        <w:t>-</w:t>
      </w:r>
      <w:r w:rsidR="002341A8">
        <w:rPr>
          <w:rFonts w:ascii="Arial" w:hAnsi="Arial" w:cs="Arial"/>
          <w:sz w:val="24"/>
          <w:szCs w:val="24"/>
        </w:rPr>
        <w:t>4350</w:t>
      </w:r>
      <w:r w:rsidRPr="00B902E7">
        <w:rPr>
          <w:rFonts w:ascii="Arial" w:hAnsi="Arial" w:cs="Arial"/>
          <w:sz w:val="24"/>
          <w:szCs w:val="24"/>
        </w:rPr>
        <w:t xml:space="preserve">.  She is responsible for coordination of sampling, questionnaires, data collection, training, Interviewers Manual, Survey Administration Manual, data processing, and other Field Office support.  The </w:t>
      </w:r>
      <w:r w:rsidR="009F367E">
        <w:rPr>
          <w:rFonts w:ascii="Arial" w:hAnsi="Arial" w:cs="Arial"/>
          <w:sz w:val="24"/>
          <w:szCs w:val="24"/>
        </w:rPr>
        <w:t xml:space="preserve">Director of the </w:t>
      </w:r>
      <w:r w:rsidRPr="00B902E7">
        <w:rPr>
          <w:rFonts w:ascii="Arial" w:hAnsi="Arial" w:cs="Arial"/>
          <w:sz w:val="24"/>
          <w:szCs w:val="24"/>
        </w:rPr>
        <w:t xml:space="preserve">Census and Survey Division is </w:t>
      </w:r>
      <w:r w:rsidR="009F367E">
        <w:rPr>
          <w:rFonts w:ascii="Arial" w:hAnsi="Arial" w:cs="Arial"/>
          <w:sz w:val="24"/>
          <w:szCs w:val="24"/>
        </w:rPr>
        <w:t>Barbara Rater</w:t>
      </w:r>
      <w:r w:rsidRPr="00B902E7">
        <w:rPr>
          <w:rFonts w:ascii="Arial" w:hAnsi="Arial" w:cs="Arial"/>
          <w:sz w:val="24"/>
          <w:szCs w:val="24"/>
        </w:rPr>
        <w:t>, (202)720-</w:t>
      </w:r>
      <w:r w:rsidR="009F367E">
        <w:rPr>
          <w:rFonts w:ascii="Arial" w:hAnsi="Arial" w:cs="Arial"/>
          <w:sz w:val="24"/>
          <w:szCs w:val="24"/>
        </w:rPr>
        <w:t>4557</w:t>
      </w:r>
      <w:r w:rsidRPr="00B902E7">
        <w:rPr>
          <w:rFonts w:ascii="Arial" w:hAnsi="Arial" w:cs="Arial"/>
          <w:sz w:val="24"/>
          <w:szCs w:val="24"/>
        </w:rPr>
        <w:t>.</w:t>
      </w:r>
    </w:p>
    <w:sectPr w:rsidR="00282913" w:rsidRPr="00B902E7" w:rsidSect="00203932">
      <w:footerReference w:type="default" r:id="rId17"/>
      <w:type w:val="continuous"/>
      <w:pgSz w:w="12240" w:h="15840" w:code="1"/>
      <w:pgMar w:top="1530" w:right="1440" w:bottom="1260" w:left="1440" w:header="1714"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CB23" w14:textId="77777777" w:rsidR="000408C8" w:rsidRDefault="000408C8">
      <w:r>
        <w:separator/>
      </w:r>
    </w:p>
  </w:endnote>
  <w:endnote w:type="continuationSeparator" w:id="0">
    <w:p w14:paraId="63D83129" w14:textId="77777777" w:rsidR="000408C8" w:rsidRDefault="0004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87950"/>
      <w:docPartObj>
        <w:docPartGallery w:val="Page Numbers (Bottom of Page)"/>
        <w:docPartUnique/>
      </w:docPartObj>
    </w:sdtPr>
    <w:sdtEndPr>
      <w:rPr>
        <w:noProof/>
      </w:rPr>
    </w:sdtEndPr>
    <w:sdtContent>
      <w:p w14:paraId="604CCFF6" w14:textId="230D5B49" w:rsidR="000408C8" w:rsidRDefault="000408C8">
        <w:pPr>
          <w:pStyle w:val="Footer"/>
          <w:jc w:val="center"/>
        </w:pPr>
        <w:r>
          <w:fldChar w:fldCharType="begin"/>
        </w:r>
        <w:r>
          <w:instrText xml:space="preserve"> PAGE   \* MERGEFORMAT </w:instrText>
        </w:r>
        <w:r>
          <w:fldChar w:fldCharType="separate"/>
        </w:r>
        <w:r w:rsidR="00E72C86">
          <w:rPr>
            <w:noProof/>
          </w:rPr>
          <w:t>1</w:t>
        </w:r>
        <w:r>
          <w:rPr>
            <w:noProof/>
          </w:rPr>
          <w:fldChar w:fldCharType="end"/>
        </w:r>
      </w:p>
    </w:sdtContent>
  </w:sdt>
  <w:p w14:paraId="5503322C" w14:textId="77777777" w:rsidR="000408C8" w:rsidRDefault="000408C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F5FC6" w14:textId="77777777" w:rsidR="000408C8" w:rsidRDefault="000408C8">
      <w:r>
        <w:separator/>
      </w:r>
    </w:p>
  </w:footnote>
  <w:footnote w:type="continuationSeparator" w:id="0">
    <w:p w14:paraId="1D05C1D4" w14:textId="77777777" w:rsidR="000408C8" w:rsidRDefault="00040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167A0"/>
    <w:rsid w:val="001227B9"/>
    <w:rsid w:val="00126150"/>
    <w:rsid w:val="00155BE2"/>
    <w:rsid w:val="00167233"/>
    <w:rsid w:val="00173FCB"/>
    <w:rsid w:val="0018780E"/>
    <w:rsid w:val="0019459D"/>
    <w:rsid w:val="001F1977"/>
    <w:rsid w:val="001F2437"/>
    <w:rsid w:val="001F6D5E"/>
    <w:rsid w:val="001F7E84"/>
    <w:rsid w:val="00203932"/>
    <w:rsid w:val="00204D43"/>
    <w:rsid w:val="00204E38"/>
    <w:rsid w:val="002111B0"/>
    <w:rsid w:val="00223436"/>
    <w:rsid w:val="00233F0C"/>
    <w:rsid w:val="002341A8"/>
    <w:rsid w:val="00234A38"/>
    <w:rsid w:val="00235AF2"/>
    <w:rsid w:val="00252933"/>
    <w:rsid w:val="002823F2"/>
    <w:rsid w:val="00282913"/>
    <w:rsid w:val="002930F5"/>
    <w:rsid w:val="00295CFA"/>
    <w:rsid w:val="00297E22"/>
    <w:rsid w:val="002A32CA"/>
    <w:rsid w:val="002C687A"/>
    <w:rsid w:val="002D09F6"/>
    <w:rsid w:val="003206B2"/>
    <w:rsid w:val="00327F3F"/>
    <w:rsid w:val="003431A6"/>
    <w:rsid w:val="003469A3"/>
    <w:rsid w:val="00346BC5"/>
    <w:rsid w:val="00351A5E"/>
    <w:rsid w:val="00364C3A"/>
    <w:rsid w:val="00375909"/>
    <w:rsid w:val="003762B6"/>
    <w:rsid w:val="00377993"/>
    <w:rsid w:val="0038269A"/>
    <w:rsid w:val="003966AE"/>
    <w:rsid w:val="003D064D"/>
    <w:rsid w:val="003D1611"/>
    <w:rsid w:val="003F1533"/>
    <w:rsid w:val="003F4FD7"/>
    <w:rsid w:val="00407448"/>
    <w:rsid w:val="00415C6E"/>
    <w:rsid w:val="0042305A"/>
    <w:rsid w:val="00441919"/>
    <w:rsid w:val="00447D56"/>
    <w:rsid w:val="0046146A"/>
    <w:rsid w:val="0046777E"/>
    <w:rsid w:val="00474963"/>
    <w:rsid w:val="00474C6D"/>
    <w:rsid w:val="004819C4"/>
    <w:rsid w:val="00482376"/>
    <w:rsid w:val="0048253F"/>
    <w:rsid w:val="00493DF9"/>
    <w:rsid w:val="004A6737"/>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333D"/>
    <w:rsid w:val="00626D78"/>
    <w:rsid w:val="006456EE"/>
    <w:rsid w:val="0064618C"/>
    <w:rsid w:val="00652A39"/>
    <w:rsid w:val="0065373E"/>
    <w:rsid w:val="006562F8"/>
    <w:rsid w:val="0067238A"/>
    <w:rsid w:val="00672FF0"/>
    <w:rsid w:val="006749DA"/>
    <w:rsid w:val="00677C1C"/>
    <w:rsid w:val="006A0876"/>
    <w:rsid w:val="006A1E9A"/>
    <w:rsid w:val="006A371A"/>
    <w:rsid w:val="006F6AA9"/>
    <w:rsid w:val="00702022"/>
    <w:rsid w:val="007116E7"/>
    <w:rsid w:val="00721FB1"/>
    <w:rsid w:val="00726467"/>
    <w:rsid w:val="00733CB1"/>
    <w:rsid w:val="00734A17"/>
    <w:rsid w:val="00757A8C"/>
    <w:rsid w:val="00773CFA"/>
    <w:rsid w:val="00786DA6"/>
    <w:rsid w:val="00793295"/>
    <w:rsid w:val="007B2674"/>
    <w:rsid w:val="007B55A9"/>
    <w:rsid w:val="007C351A"/>
    <w:rsid w:val="007D28E1"/>
    <w:rsid w:val="007E5413"/>
    <w:rsid w:val="007F44E9"/>
    <w:rsid w:val="008223B7"/>
    <w:rsid w:val="0085693F"/>
    <w:rsid w:val="00862809"/>
    <w:rsid w:val="00865CC2"/>
    <w:rsid w:val="00873C0B"/>
    <w:rsid w:val="008765E9"/>
    <w:rsid w:val="00884207"/>
    <w:rsid w:val="008874B3"/>
    <w:rsid w:val="00895FDD"/>
    <w:rsid w:val="00897502"/>
    <w:rsid w:val="008B7C39"/>
    <w:rsid w:val="008C037F"/>
    <w:rsid w:val="008E5235"/>
    <w:rsid w:val="008E53BE"/>
    <w:rsid w:val="008E7446"/>
    <w:rsid w:val="008F7421"/>
    <w:rsid w:val="00902197"/>
    <w:rsid w:val="009126AF"/>
    <w:rsid w:val="0091725E"/>
    <w:rsid w:val="009206A3"/>
    <w:rsid w:val="0093202F"/>
    <w:rsid w:val="00937093"/>
    <w:rsid w:val="0093760C"/>
    <w:rsid w:val="00940448"/>
    <w:rsid w:val="00954207"/>
    <w:rsid w:val="0095537E"/>
    <w:rsid w:val="00956C6E"/>
    <w:rsid w:val="00967B27"/>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5561"/>
    <w:rsid w:val="00A2056E"/>
    <w:rsid w:val="00A2628C"/>
    <w:rsid w:val="00A32A94"/>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11C01"/>
    <w:rsid w:val="00B2114A"/>
    <w:rsid w:val="00B21905"/>
    <w:rsid w:val="00B22ADE"/>
    <w:rsid w:val="00B33888"/>
    <w:rsid w:val="00B35743"/>
    <w:rsid w:val="00B40A6F"/>
    <w:rsid w:val="00B53FC2"/>
    <w:rsid w:val="00B650F4"/>
    <w:rsid w:val="00B676BD"/>
    <w:rsid w:val="00B902E7"/>
    <w:rsid w:val="00B936CF"/>
    <w:rsid w:val="00B97336"/>
    <w:rsid w:val="00BA6C3E"/>
    <w:rsid w:val="00BB5860"/>
    <w:rsid w:val="00BC222B"/>
    <w:rsid w:val="00BE695C"/>
    <w:rsid w:val="00C13C24"/>
    <w:rsid w:val="00C42BA6"/>
    <w:rsid w:val="00C452FC"/>
    <w:rsid w:val="00C4657A"/>
    <w:rsid w:val="00C55D9F"/>
    <w:rsid w:val="00C6027E"/>
    <w:rsid w:val="00C60EB1"/>
    <w:rsid w:val="00C831DD"/>
    <w:rsid w:val="00C9209C"/>
    <w:rsid w:val="00CA3D62"/>
    <w:rsid w:val="00CB04F8"/>
    <w:rsid w:val="00CB3A8E"/>
    <w:rsid w:val="00CC5B34"/>
    <w:rsid w:val="00CE04FD"/>
    <w:rsid w:val="00CF0E97"/>
    <w:rsid w:val="00CF7A0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26C0"/>
    <w:rsid w:val="00E025CC"/>
    <w:rsid w:val="00E0547A"/>
    <w:rsid w:val="00E4238D"/>
    <w:rsid w:val="00E426B6"/>
    <w:rsid w:val="00E61B01"/>
    <w:rsid w:val="00E66092"/>
    <w:rsid w:val="00E678E7"/>
    <w:rsid w:val="00E72C86"/>
    <w:rsid w:val="00E7601B"/>
    <w:rsid w:val="00E91311"/>
    <w:rsid w:val="00E93285"/>
    <w:rsid w:val="00EA6FC5"/>
    <w:rsid w:val="00EC75BF"/>
    <w:rsid w:val="00EE2B21"/>
    <w:rsid w:val="00EE3544"/>
    <w:rsid w:val="00EE3EFC"/>
    <w:rsid w:val="00EE4071"/>
    <w:rsid w:val="00EF5282"/>
    <w:rsid w:val="00EF5705"/>
    <w:rsid w:val="00EF591D"/>
    <w:rsid w:val="00EF741D"/>
    <w:rsid w:val="00F12C96"/>
    <w:rsid w:val="00F253D5"/>
    <w:rsid w:val="00F26827"/>
    <w:rsid w:val="00F41E74"/>
    <w:rsid w:val="00F45500"/>
    <w:rsid w:val="00F471F7"/>
    <w:rsid w:val="00F53578"/>
    <w:rsid w:val="00F54072"/>
    <w:rsid w:val="00F722CA"/>
    <w:rsid w:val="00F73E3C"/>
    <w:rsid w:val="00F772CE"/>
    <w:rsid w:val="00F83FB9"/>
    <w:rsid w:val="00F87FD8"/>
    <w:rsid w:val="00F91761"/>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FF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enise.Abreu@nass.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mailto:Linda.Young@nass.usda.gov" TargetMode="Externa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363A-E780-4183-89C5-29F368C2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2961</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SYSTEM</cp:lastModifiedBy>
  <cp:revision>2</cp:revision>
  <cp:lastPrinted>2019-04-11T13:50:00Z</cp:lastPrinted>
  <dcterms:created xsi:type="dcterms:W3CDTF">2019-04-16T19:28:00Z</dcterms:created>
  <dcterms:modified xsi:type="dcterms:W3CDTF">2019-04-16T19:28:00Z</dcterms:modified>
</cp:coreProperties>
</file>