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C12F6" w14:textId="77777777" w:rsidR="00D87B64" w:rsidRPr="00B637CE" w:rsidRDefault="00D87B64">
      <w:pPr>
        <w:jc w:val="center"/>
        <w:rPr>
          <w:rFonts w:ascii="Calibri" w:hAnsi="Calibri" w:cs="Calibri"/>
          <w:b/>
        </w:rPr>
      </w:pPr>
      <w:bookmarkStart w:id="0" w:name="_GoBack"/>
      <w:bookmarkEnd w:id="0"/>
      <w:r w:rsidRPr="00B637CE">
        <w:rPr>
          <w:rFonts w:ascii="Calibri" w:hAnsi="Calibri" w:cs="Calibri"/>
          <w:b/>
        </w:rPr>
        <w:t>Department of Commerce</w:t>
      </w:r>
    </w:p>
    <w:p w14:paraId="10E03452" w14:textId="77777777" w:rsidR="00D87B64" w:rsidRPr="00B637CE" w:rsidRDefault="008E0A34">
      <w:pPr>
        <w:jc w:val="center"/>
        <w:rPr>
          <w:rFonts w:ascii="Calibri" w:hAnsi="Calibri" w:cs="Calibri"/>
          <w:b/>
        </w:rPr>
      </w:pPr>
      <w:r w:rsidRPr="00B637CE">
        <w:rPr>
          <w:rFonts w:ascii="Calibri" w:hAnsi="Calibri" w:cs="Calibri"/>
          <w:b/>
        </w:rPr>
        <w:t>United States</w:t>
      </w:r>
      <w:r w:rsidR="00D87B64" w:rsidRPr="00B637CE">
        <w:rPr>
          <w:rFonts w:ascii="Calibri" w:hAnsi="Calibri" w:cs="Calibri"/>
          <w:b/>
        </w:rPr>
        <w:t xml:space="preserve"> Census Bureau</w:t>
      </w:r>
    </w:p>
    <w:p w14:paraId="0443F62C" w14:textId="77777777" w:rsidR="008E0A34" w:rsidRPr="00B637CE" w:rsidRDefault="008E0A34">
      <w:pPr>
        <w:jc w:val="center"/>
        <w:rPr>
          <w:rFonts w:ascii="Calibri" w:hAnsi="Calibri" w:cs="Calibri"/>
          <w:b/>
        </w:rPr>
      </w:pPr>
      <w:r w:rsidRPr="00B637CE">
        <w:rPr>
          <w:rFonts w:ascii="Calibri" w:hAnsi="Calibri" w:cs="Calibri"/>
          <w:b/>
        </w:rPr>
        <w:t>OMB Information Collection Request</w:t>
      </w:r>
    </w:p>
    <w:p w14:paraId="3E47BB4B" w14:textId="77777777" w:rsidR="00D87B64" w:rsidRPr="00B637CE" w:rsidRDefault="008E0A34">
      <w:pPr>
        <w:jc w:val="center"/>
        <w:rPr>
          <w:rFonts w:ascii="Calibri" w:hAnsi="Calibri" w:cs="Calibri"/>
          <w:b/>
        </w:rPr>
      </w:pPr>
      <w:r w:rsidRPr="00B637CE">
        <w:rPr>
          <w:rFonts w:ascii="Calibri" w:hAnsi="Calibri" w:cs="Calibri"/>
          <w:b/>
        </w:rPr>
        <w:t>202</w:t>
      </w:r>
      <w:r w:rsidR="00D87B64" w:rsidRPr="00B637CE">
        <w:rPr>
          <w:rFonts w:ascii="Calibri" w:hAnsi="Calibri" w:cs="Calibri"/>
          <w:b/>
        </w:rPr>
        <w:t>0</w:t>
      </w:r>
      <w:r w:rsidR="00A46E32" w:rsidRPr="00B637CE">
        <w:rPr>
          <w:rFonts w:ascii="Calibri" w:hAnsi="Calibri" w:cs="Calibri"/>
          <w:b/>
        </w:rPr>
        <w:t xml:space="preserve"> Census</w:t>
      </w:r>
      <w:r w:rsidR="00D87B64" w:rsidRPr="00B637CE">
        <w:rPr>
          <w:rFonts w:ascii="Calibri" w:hAnsi="Calibri" w:cs="Calibri"/>
          <w:b/>
        </w:rPr>
        <w:t xml:space="preserve"> </w:t>
      </w:r>
      <w:r w:rsidRPr="00B637CE">
        <w:rPr>
          <w:rFonts w:ascii="Calibri" w:hAnsi="Calibri" w:cs="Calibri"/>
          <w:b/>
        </w:rPr>
        <w:t xml:space="preserve">Post-Enumeration Survey </w:t>
      </w:r>
      <w:r w:rsidR="00D87B64" w:rsidRPr="00B637CE">
        <w:rPr>
          <w:rFonts w:ascii="Calibri" w:hAnsi="Calibri" w:cs="Calibri"/>
          <w:b/>
        </w:rPr>
        <w:t>Independent Listing</w:t>
      </w:r>
      <w:r w:rsidR="00A46E32" w:rsidRPr="00B637CE">
        <w:rPr>
          <w:rFonts w:ascii="Calibri" w:hAnsi="Calibri" w:cs="Calibri"/>
          <w:b/>
        </w:rPr>
        <w:t xml:space="preserve"> Operation</w:t>
      </w:r>
    </w:p>
    <w:p w14:paraId="60E906C2" w14:textId="77777777" w:rsidR="00D87B64" w:rsidRPr="00B637CE" w:rsidRDefault="00E25F77">
      <w:pPr>
        <w:jc w:val="center"/>
        <w:rPr>
          <w:rFonts w:ascii="Calibri" w:hAnsi="Calibri" w:cs="Calibri"/>
        </w:rPr>
      </w:pPr>
      <w:r w:rsidRPr="00B637CE">
        <w:rPr>
          <w:rFonts w:ascii="Calibri" w:hAnsi="Calibri" w:cs="Calibri"/>
          <w:b/>
        </w:rPr>
        <w:t>OMB Control Number</w:t>
      </w:r>
      <w:r w:rsidR="00D87B64" w:rsidRPr="00B637CE">
        <w:rPr>
          <w:rFonts w:ascii="Calibri" w:hAnsi="Calibri" w:cs="Calibri"/>
          <w:b/>
        </w:rPr>
        <w:t xml:space="preserve"> 0607-XXXX</w:t>
      </w:r>
    </w:p>
    <w:p w14:paraId="66B52A80" w14:textId="77777777" w:rsidR="00D87B64" w:rsidRPr="00B637CE" w:rsidRDefault="00D87B64">
      <w:pPr>
        <w:jc w:val="center"/>
        <w:rPr>
          <w:rFonts w:ascii="Calibri" w:hAnsi="Calibri" w:cs="Calibri"/>
        </w:rPr>
      </w:pPr>
    </w:p>
    <w:p w14:paraId="4F2C4B2A" w14:textId="77777777" w:rsidR="00D87B64" w:rsidRPr="00B637CE" w:rsidRDefault="00D87B64">
      <w:pPr>
        <w:rPr>
          <w:rFonts w:ascii="Calibri" w:hAnsi="Calibri" w:cs="Calibri"/>
          <w:b/>
        </w:rPr>
      </w:pPr>
      <w:r w:rsidRPr="00B637CE">
        <w:rPr>
          <w:rFonts w:ascii="Calibri" w:hAnsi="Calibri" w:cs="Calibri"/>
          <w:b/>
        </w:rPr>
        <w:tab/>
      </w:r>
    </w:p>
    <w:p w14:paraId="714C5BDA" w14:textId="77777777" w:rsidR="00D87B64" w:rsidRPr="00B637CE" w:rsidRDefault="00D87B64">
      <w:pPr>
        <w:rPr>
          <w:rFonts w:ascii="Calibri" w:hAnsi="Calibri" w:cs="Calibri"/>
        </w:rPr>
      </w:pPr>
      <w:r w:rsidRPr="00B637CE">
        <w:rPr>
          <w:rFonts w:ascii="Calibri" w:hAnsi="Calibri" w:cs="Calibri"/>
          <w:b/>
        </w:rPr>
        <w:t xml:space="preserve">A.  </w:t>
      </w:r>
      <w:r w:rsidR="00E25F77" w:rsidRPr="00B637CE">
        <w:rPr>
          <w:rFonts w:ascii="Calibri" w:hAnsi="Calibri" w:cs="Calibri"/>
          <w:b/>
        </w:rPr>
        <w:t>JUSTIFICATION</w:t>
      </w:r>
    </w:p>
    <w:p w14:paraId="196CB2FB" w14:textId="77777777" w:rsidR="00D87B64" w:rsidRPr="00B637CE" w:rsidRDefault="00D87B64">
      <w:pPr>
        <w:rPr>
          <w:rFonts w:ascii="Calibri" w:hAnsi="Calibri" w:cs="Calibri"/>
        </w:rPr>
      </w:pPr>
      <w:r w:rsidRPr="00B637CE">
        <w:rPr>
          <w:rFonts w:ascii="Calibri" w:hAnsi="Calibri" w:cs="Calibri"/>
        </w:rPr>
        <w:tab/>
      </w:r>
      <w:r w:rsidRPr="00B637CE">
        <w:rPr>
          <w:rFonts w:ascii="Calibri" w:hAnsi="Calibri" w:cs="Calibri"/>
        </w:rPr>
        <w:tab/>
      </w:r>
      <w:r w:rsidRPr="00B637CE">
        <w:rPr>
          <w:rFonts w:ascii="Calibri" w:hAnsi="Calibri" w:cs="Calibri"/>
        </w:rPr>
        <w:tab/>
      </w:r>
      <w:r w:rsidRPr="00B637CE">
        <w:rPr>
          <w:rFonts w:ascii="Calibri" w:hAnsi="Calibri" w:cs="Calibri"/>
        </w:rPr>
        <w:tab/>
      </w:r>
      <w:r w:rsidRPr="00B637CE">
        <w:rPr>
          <w:rFonts w:ascii="Calibri" w:hAnsi="Calibri" w:cs="Calibri"/>
        </w:rPr>
        <w:tab/>
      </w:r>
      <w:r w:rsidRPr="00B637CE">
        <w:rPr>
          <w:rFonts w:ascii="Calibri" w:hAnsi="Calibri" w:cs="Calibri"/>
        </w:rPr>
        <w:tab/>
      </w:r>
      <w:r w:rsidRPr="00B637CE">
        <w:rPr>
          <w:rFonts w:ascii="Calibri" w:hAnsi="Calibri" w:cs="Calibri"/>
        </w:rPr>
        <w:tab/>
      </w:r>
      <w:r w:rsidRPr="00B637CE">
        <w:rPr>
          <w:rFonts w:ascii="Calibri" w:hAnsi="Calibri" w:cs="Calibri"/>
        </w:rPr>
        <w:tab/>
      </w:r>
      <w:r w:rsidRPr="00B637CE">
        <w:rPr>
          <w:rFonts w:ascii="Calibri" w:hAnsi="Calibri" w:cs="Calibri"/>
        </w:rPr>
        <w:tab/>
      </w:r>
    </w:p>
    <w:p w14:paraId="7A1B1987" w14:textId="77777777" w:rsidR="00D87B64" w:rsidRPr="00B637CE" w:rsidRDefault="00D87B64" w:rsidP="0030728A">
      <w:pPr>
        <w:numPr>
          <w:ilvl w:val="0"/>
          <w:numId w:val="1"/>
        </w:numPr>
        <w:rPr>
          <w:rFonts w:ascii="Calibri" w:hAnsi="Calibri" w:cs="Calibri"/>
        </w:rPr>
      </w:pPr>
      <w:r w:rsidRPr="00B637CE">
        <w:rPr>
          <w:rFonts w:ascii="Calibri" w:hAnsi="Calibri" w:cs="Calibri"/>
          <w:b/>
        </w:rPr>
        <w:t>Necessity of the Information Collection</w:t>
      </w:r>
    </w:p>
    <w:p w14:paraId="7CAF41C8" w14:textId="77777777" w:rsidR="00D87B64" w:rsidRPr="00B637CE" w:rsidRDefault="00D87B64">
      <w:pPr>
        <w:tabs>
          <w:tab w:val="right" w:pos="9360"/>
        </w:tabs>
        <w:rPr>
          <w:rFonts w:ascii="Calibri" w:hAnsi="Calibri" w:cs="Calibri"/>
        </w:rPr>
      </w:pPr>
      <w:r w:rsidRPr="00B637CE">
        <w:rPr>
          <w:rFonts w:ascii="Calibri" w:hAnsi="Calibri" w:cs="Calibri"/>
        </w:rPr>
        <w:tab/>
      </w:r>
    </w:p>
    <w:p w14:paraId="6A7B8BAB" w14:textId="1DA0C95E" w:rsidR="00D87B64" w:rsidRPr="00B637CE" w:rsidRDefault="00D87B64"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The U.S. Census Bureau requests authorization from the Office of Management and Budget</w:t>
      </w:r>
      <w:r w:rsidR="00DB52CA" w:rsidRPr="00B637CE">
        <w:rPr>
          <w:rFonts w:ascii="Calibri" w:hAnsi="Calibri" w:cs="Calibri"/>
        </w:rPr>
        <w:t xml:space="preserve"> (OMB)</w:t>
      </w:r>
      <w:r w:rsidRPr="00B637CE">
        <w:rPr>
          <w:rFonts w:ascii="Calibri" w:hAnsi="Calibri" w:cs="Calibri"/>
        </w:rPr>
        <w:t xml:space="preserve"> to conduct the </w:t>
      </w:r>
      <w:r w:rsidR="00E25F77" w:rsidRPr="00B637CE">
        <w:rPr>
          <w:rFonts w:ascii="Calibri" w:hAnsi="Calibri" w:cs="Calibri"/>
        </w:rPr>
        <w:t>Post-Enumeration Survey</w:t>
      </w:r>
      <w:r w:rsidRPr="00B637CE">
        <w:rPr>
          <w:rFonts w:ascii="Calibri" w:hAnsi="Calibri" w:cs="Calibri"/>
        </w:rPr>
        <w:t xml:space="preserve"> (</w:t>
      </w:r>
      <w:r w:rsidR="00E25F77" w:rsidRPr="00B637CE">
        <w:rPr>
          <w:rFonts w:ascii="Calibri" w:hAnsi="Calibri" w:cs="Calibri"/>
        </w:rPr>
        <w:t>PES)</w:t>
      </w:r>
      <w:r w:rsidRPr="00B637CE">
        <w:rPr>
          <w:rFonts w:ascii="Calibri" w:hAnsi="Calibri" w:cs="Calibri"/>
        </w:rPr>
        <w:t xml:space="preserve"> Independent List</w:t>
      </w:r>
      <w:r w:rsidR="00E25F77" w:rsidRPr="00B637CE">
        <w:rPr>
          <w:rFonts w:ascii="Calibri" w:hAnsi="Calibri" w:cs="Calibri"/>
        </w:rPr>
        <w:t>ing</w:t>
      </w:r>
      <w:r w:rsidR="00DB52CA" w:rsidRPr="00B637CE">
        <w:rPr>
          <w:rFonts w:ascii="Calibri" w:hAnsi="Calibri" w:cs="Calibri"/>
        </w:rPr>
        <w:t xml:space="preserve"> (IL) o</w:t>
      </w:r>
      <w:r w:rsidR="00E25F77" w:rsidRPr="00B637CE">
        <w:rPr>
          <w:rFonts w:ascii="Calibri" w:hAnsi="Calibri" w:cs="Calibri"/>
        </w:rPr>
        <w:t xml:space="preserve">peration as part of the 2020 Census. </w:t>
      </w:r>
      <w:r w:rsidRPr="00B637CE">
        <w:rPr>
          <w:rFonts w:ascii="Calibri" w:hAnsi="Calibri" w:cs="Calibri"/>
        </w:rPr>
        <w:t xml:space="preserve">The </w:t>
      </w:r>
      <w:r w:rsidR="00E25F77" w:rsidRPr="00B637CE">
        <w:rPr>
          <w:rFonts w:ascii="Calibri" w:hAnsi="Calibri" w:cs="Calibri"/>
        </w:rPr>
        <w:t>2020</w:t>
      </w:r>
      <w:r w:rsidRPr="00B637CE">
        <w:rPr>
          <w:rFonts w:ascii="Calibri" w:hAnsi="Calibri" w:cs="Calibri"/>
        </w:rPr>
        <w:t xml:space="preserve"> </w:t>
      </w:r>
      <w:r w:rsidR="00E25F77" w:rsidRPr="00B637CE">
        <w:rPr>
          <w:rFonts w:ascii="Calibri" w:hAnsi="Calibri" w:cs="Calibri"/>
        </w:rPr>
        <w:t>PES</w:t>
      </w:r>
      <w:r w:rsidRPr="00B637CE">
        <w:rPr>
          <w:rFonts w:ascii="Calibri" w:hAnsi="Calibri" w:cs="Calibri"/>
        </w:rPr>
        <w:t xml:space="preserve"> </w:t>
      </w:r>
      <w:r w:rsidR="00DB52CA" w:rsidRPr="00B637CE">
        <w:rPr>
          <w:rFonts w:ascii="Calibri" w:hAnsi="Calibri" w:cs="Calibri"/>
        </w:rPr>
        <w:t>IL</w:t>
      </w:r>
      <w:r w:rsidR="00700215" w:rsidRPr="00B637CE">
        <w:rPr>
          <w:rFonts w:ascii="Calibri" w:hAnsi="Calibri" w:cs="Calibri"/>
        </w:rPr>
        <w:t xml:space="preserve"> o</w:t>
      </w:r>
      <w:r w:rsidRPr="00B637CE">
        <w:rPr>
          <w:rFonts w:ascii="Calibri" w:hAnsi="Calibri" w:cs="Calibri"/>
        </w:rPr>
        <w:t xml:space="preserve">peration will be conducted in the U.S. (excluding remote Alaska) and in Puerto Rico in selected </w:t>
      </w:r>
      <w:r w:rsidR="00E25F77" w:rsidRPr="00B637CE">
        <w:rPr>
          <w:rFonts w:ascii="Calibri" w:hAnsi="Calibri" w:cs="Calibri"/>
        </w:rPr>
        <w:t xml:space="preserve">PES sampled areas. </w:t>
      </w:r>
      <w:r w:rsidRPr="00B637CE">
        <w:rPr>
          <w:rFonts w:ascii="Calibri" w:hAnsi="Calibri" w:cs="Calibri"/>
        </w:rPr>
        <w:t xml:space="preserve">As in the past, </w:t>
      </w:r>
      <w:r w:rsidR="00BC698B">
        <w:rPr>
          <w:rFonts w:ascii="Calibri" w:hAnsi="Calibri" w:cs="Calibri"/>
        </w:rPr>
        <w:t xml:space="preserve">including </w:t>
      </w:r>
      <w:r w:rsidR="000B32EE">
        <w:rPr>
          <w:rFonts w:ascii="Calibri" w:hAnsi="Calibri" w:cs="Calibri"/>
        </w:rPr>
        <w:t xml:space="preserve">in </w:t>
      </w:r>
      <w:r w:rsidR="00BC698B">
        <w:rPr>
          <w:rFonts w:ascii="Calibri" w:hAnsi="Calibri" w:cs="Calibri"/>
        </w:rPr>
        <w:t xml:space="preserve">the 2010 Census Coverage Measurement (CCM) program, </w:t>
      </w:r>
      <w:r w:rsidRPr="00B637CE">
        <w:rPr>
          <w:rFonts w:ascii="Calibri" w:hAnsi="Calibri" w:cs="Calibri"/>
        </w:rPr>
        <w:t xml:space="preserve">the </w:t>
      </w:r>
      <w:r w:rsidR="00E25F77" w:rsidRPr="00B637CE">
        <w:rPr>
          <w:rFonts w:ascii="Calibri" w:hAnsi="Calibri" w:cs="Calibri"/>
        </w:rPr>
        <w:t>PES</w:t>
      </w:r>
      <w:r w:rsidRPr="00B637CE">
        <w:rPr>
          <w:rFonts w:ascii="Calibri" w:hAnsi="Calibri" w:cs="Calibri"/>
        </w:rPr>
        <w:t xml:space="preserve"> operations and activities will be conducted separate from and independent of the </w:t>
      </w:r>
      <w:r w:rsidR="00E25F77" w:rsidRPr="00B637CE">
        <w:rPr>
          <w:rFonts w:ascii="Calibri" w:hAnsi="Calibri" w:cs="Calibri"/>
        </w:rPr>
        <w:t>2020</w:t>
      </w:r>
      <w:r w:rsidRPr="00B637CE">
        <w:rPr>
          <w:rFonts w:ascii="Calibri" w:hAnsi="Calibri" w:cs="Calibri"/>
        </w:rPr>
        <w:t xml:space="preserve"> Census operations. </w:t>
      </w:r>
    </w:p>
    <w:p w14:paraId="20A9FC42" w14:textId="77777777" w:rsidR="00D87B64" w:rsidRPr="00B637CE" w:rsidRDefault="00D87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rPr>
      </w:pPr>
    </w:p>
    <w:p w14:paraId="54E5B388" w14:textId="5DC9E8E2" w:rsidR="00541BF8" w:rsidRDefault="009974BA" w:rsidP="005E5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Pr>
          <w:rFonts w:ascii="Calibri" w:hAnsi="Calibri" w:cs="Calibri"/>
        </w:rPr>
        <w:t>The 2020 PES will use the dual</w:t>
      </w:r>
      <w:r w:rsidR="0030690D">
        <w:rPr>
          <w:rFonts w:ascii="Calibri" w:hAnsi="Calibri" w:cs="Calibri"/>
        </w:rPr>
        <w:t>-</w:t>
      </w:r>
      <w:r>
        <w:rPr>
          <w:rFonts w:ascii="Calibri" w:hAnsi="Calibri" w:cs="Calibri"/>
        </w:rPr>
        <w:t xml:space="preserve">system estimation procedure, which depends on two independent systems of measurement. </w:t>
      </w:r>
      <w:r w:rsidR="00F531DC">
        <w:rPr>
          <w:rFonts w:ascii="Calibri" w:hAnsi="Calibri" w:cs="Calibri"/>
        </w:rPr>
        <w:t xml:space="preserve">The independence between the PES and </w:t>
      </w:r>
      <w:r w:rsidR="00F17E12">
        <w:rPr>
          <w:rFonts w:ascii="Calibri" w:hAnsi="Calibri" w:cs="Calibri"/>
        </w:rPr>
        <w:t>c</w:t>
      </w:r>
      <w:r w:rsidR="00F531DC">
        <w:rPr>
          <w:rFonts w:ascii="Calibri" w:hAnsi="Calibri" w:cs="Calibri"/>
        </w:rPr>
        <w:t>ensus operations is a fundamental necessity for dual</w:t>
      </w:r>
      <w:r w:rsidR="0030690D">
        <w:rPr>
          <w:rFonts w:ascii="Calibri" w:hAnsi="Calibri" w:cs="Calibri"/>
        </w:rPr>
        <w:t>-</w:t>
      </w:r>
      <w:r w:rsidR="00F531DC">
        <w:rPr>
          <w:rFonts w:ascii="Calibri" w:hAnsi="Calibri" w:cs="Calibri"/>
        </w:rPr>
        <w:t xml:space="preserve">system estimation. </w:t>
      </w:r>
      <w:r w:rsidR="008C0ADC" w:rsidRPr="00B637CE">
        <w:rPr>
          <w:rFonts w:ascii="Calibri" w:hAnsi="Calibri" w:cs="Calibri"/>
        </w:rPr>
        <w:t>The PES will comprise two independent enumerations of housing units and the household population within the same sample areas. These two enumerations are called</w:t>
      </w:r>
      <w:r w:rsidR="00D87B64" w:rsidRPr="00B637CE">
        <w:rPr>
          <w:rFonts w:ascii="Calibri" w:hAnsi="Calibri" w:cs="Calibri"/>
        </w:rPr>
        <w:t xml:space="preserve"> the population sample (P sample) and the enumeration sample (E sample)</w:t>
      </w:r>
      <w:r w:rsidR="003C3C31" w:rsidRPr="00B637CE">
        <w:rPr>
          <w:rFonts w:ascii="Calibri" w:hAnsi="Calibri" w:cs="Calibri"/>
        </w:rPr>
        <w:t xml:space="preserve">. </w:t>
      </w:r>
      <w:r w:rsidR="00D87B64" w:rsidRPr="00B637CE">
        <w:rPr>
          <w:rFonts w:ascii="Calibri" w:hAnsi="Calibri" w:cs="Calibri"/>
        </w:rPr>
        <w:t xml:space="preserve">The primary sampling unit is </w:t>
      </w:r>
      <w:r w:rsidR="003A0EEE" w:rsidRPr="00B637CE">
        <w:rPr>
          <w:rFonts w:ascii="Calibri" w:hAnsi="Calibri" w:cs="Calibri"/>
        </w:rPr>
        <w:t>the</w:t>
      </w:r>
      <w:r w:rsidR="00D87B64" w:rsidRPr="00B637CE">
        <w:rPr>
          <w:rFonts w:ascii="Calibri" w:hAnsi="Calibri" w:cs="Calibri"/>
        </w:rPr>
        <w:t xml:space="preserve"> </w:t>
      </w:r>
      <w:r w:rsidR="00F17E12">
        <w:rPr>
          <w:rFonts w:ascii="Calibri" w:hAnsi="Calibri" w:cs="Calibri"/>
        </w:rPr>
        <w:t>b</w:t>
      </w:r>
      <w:r w:rsidR="003C3C31" w:rsidRPr="00B637CE">
        <w:rPr>
          <w:rFonts w:ascii="Calibri" w:hAnsi="Calibri" w:cs="Calibri"/>
        </w:rPr>
        <w:t xml:space="preserve">asic </w:t>
      </w:r>
      <w:r w:rsidR="00F17E12">
        <w:rPr>
          <w:rFonts w:ascii="Calibri" w:hAnsi="Calibri" w:cs="Calibri"/>
        </w:rPr>
        <w:t>c</w:t>
      </w:r>
      <w:r w:rsidR="003C3C31" w:rsidRPr="00B637CE">
        <w:rPr>
          <w:rFonts w:ascii="Calibri" w:hAnsi="Calibri" w:cs="Calibri"/>
        </w:rPr>
        <w:t xml:space="preserve">ollection </w:t>
      </w:r>
      <w:r w:rsidR="00F17E12">
        <w:rPr>
          <w:rFonts w:ascii="Calibri" w:hAnsi="Calibri" w:cs="Calibri"/>
        </w:rPr>
        <w:t>u</w:t>
      </w:r>
      <w:r w:rsidR="003C3C31" w:rsidRPr="00B637CE">
        <w:rPr>
          <w:rFonts w:ascii="Calibri" w:hAnsi="Calibri" w:cs="Calibri"/>
        </w:rPr>
        <w:t>nit (BCU)</w:t>
      </w:r>
      <w:r w:rsidR="00D87B64" w:rsidRPr="00B637CE">
        <w:rPr>
          <w:rFonts w:ascii="Calibri" w:hAnsi="Calibri" w:cs="Calibri"/>
        </w:rPr>
        <w:t xml:space="preserve">, </w:t>
      </w:r>
      <w:r w:rsidR="003A0EEE" w:rsidRPr="00B637CE">
        <w:rPr>
          <w:rFonts w:ascii="Calibri" w:hAnsi="Calibri" w:cs="Calibri"/>
        </w:rPr>
        <w:t>which is the smallest unit of collection geography for 2020 Census listing operations</w:t>
      </w:r>
      <w:r w:rsidR="003C3C31" w:rsidRPr="00B637CE">
        <w:rPr>
          <w:rFonts w:ascii="Calibri" w:hAnsi="Calibri" w:cs="Calibri"/>
        </w:rPr>
        <w:t xml:space="preserve">. </w:t>
      </w:r>
      <w:r w:rsidR="00D87B64" w:rsidRPr="00B637CE">
        <w:rPr>
          <w:rFonts w:ascii="Calibri" w:hAnsi="Calibri" w:cs="Calibri"/>
        </w:rPr>
        <w:t xml:space="preserve">The P sample is a sample of </w:t>
      </w:r>
      <w:r w:rsidR="00F17E12">
        <w:rPr>
          <w:rFonts w:ascii="Calibri" w:hAnsi="Calibri" w:cs="Calibri"/>
        </w:rPr>
        <w:t>housing u</w:t>
      </w:r>
      <w:r w:rsidR="00AA6D52" w:rsidRPr="00B637CE">
        <w:rPr>
          <w:rFonts w:ascii="Calibri" w:hAnsi="Calibri" w:cs="Calibri"/>
        </w:rPr>
        <w:t>nits (</w:t>
      </w:r>
      <w:r w:rsidR="001A79EB" w:rsidRPr="00B637CE">
        <w:rPr>
          <w:rFonts w:ascii="Calibri" w:hAnsi="Calibri" w:cs="Calibri"/>
        </w:rPr>
        <w:t>H</w:t>
      </w:r>
      <w:r w:rsidR="00AA6D52" w:rsidRPr="00B637CE">
        <w:rPr>
          <w:rFonts w:ascii="Calibri" w:hAnsi="Calibri" w:cs="Calibri"/>
        </w:rPr>
        <w:t>U</w:t>
      </w:r>
      <w:r w:rsidR="001A79EB" w:rsidRPr="00B637CE">
        <w:rPr>
          <w:rFonts w:ascii="Calibri" w:hAnsi="Calibri" w:cs="Calibri"/>
        </w:rPr>
        <w:t>s</w:t>
      </w:r>
      <w:r w:rsidR="00AA6D52" w:rsidRPr="00B637CE">
        <w:rPr>
          <w:rFonts w:ascii="Calibri" w:hAnsi="Calibri" w:cs="Calibri"/>
        </w:rPr>
        <w:t>)</w:t>
      </w:r>
      <w:r w:rsidR="00D87B64" w:rsidRPr="00B637CE">
        <w:rPr>
          <w:rFonts w:ascii="Calibri" w:hAnsi="Calibri" w:cs="Calibri"/>
        </w:rPr>
        <w:t xml:space="preserve"> and </w:t>
      </w:r>
      <w:r w:rsidR="008C0ADC" w:rsidRPr="00B637CE">
        <w:rPr>
          <w:rFonts w:ascii="Calibri" w:hAnsi="Calibri" w:cs="Calibri"/>
        </w:rPr>
        <w:t xml:space="preserve">people </w:t>
      </w:r>
      <w:r w:rsidR="00D87B64" w:rsidRPr="00B637CE">
        <w:rPr>
          <w:rFonts w:ascii="Calibri" w:hAnsi="Calibri" w:cs="Calibri"/>
        </w:rPr>
        <w:t xml:space="preserve">obtained independently from the census for a sample of </w:t>
      </w:r>
      <w:r w:rsidR="0030728A" w:rsidRPr="00B637CE">
        <w:rPr>
          <w:rFonts w:ascii="Calibri" w:hAnsi="Calibri" w:cs="Calibri"/>
        </w:rPr>
        <w:t>BCUs</w:t>
      </w:r>
      <w:r w:rsidR="003C3C31" w:rsidRPr="00B637CE">
        <w:rPr>
          <w:rFonts w:ascii="Calibri" w:hAnsi="Calibri" w:cs="Calibri"/>
        </w:rPr>
        <w:t xml:space="preserve">. </w:t>
      </w:r>
      <w:r w:rsidR="00D87B64" w:rsidRPr="00B637CE">
        <w:rPr>
          <w:rFonts w:ascii="Calibri" w:hAnsi="Calibri" w:cs="Calibri"/>
        </w:rPr>
        <w:t xml:space="preserve">The E sample is a sample of census </w:t>
      </w:r>
      <w:r w:rsidR="001A79EB" w:rsidRPr="00B637CE">
        <w:rPr>
          <w:rFonts w:ascii="Calibri" w:hAnsi="Calibri" w:cs="Calibri"/>
        </w:rPr>
        <w:t>HUs</w:t>
      </w:r>
      <w:r w:rsidR="00D87B64" w:rsidRPr="00B637CE">
        <w:rPr>
          <w:rFonts w:ascii="Calibri" w:hAnsi="Calibri" w:cs="Calibri"/>
        </w:rPr>
        <w:t xml:space="preserve"> and enumerations in the same </w:t>
      </w:r>
      <w:r w:rsidR="0030728A" w:rsidRPr="00B637CE">
        <w:rPr>
          <w:rFonts w:ascii="Calibri" w:hAnsi="Calibri" w:cs="Calibri"/>
        </w:rPr>
        <w:t>BCU</w:t>
      </w:r>
      <w:r w:rsidR="00A46E32" w:rsidRPr="00B637CE">
        <w:rPr>
          <w:rFonts w:ascii="Calibri" w:hAnsi="Calibri" w:cs="Calibri"/>
        </w:rPr>
        <w:t>s</w:t>
      </w:r>
      <w:r w:rsidR="00D87B64" w:rsidRPr="00B637CE">
        <w:rPr>
          <w:rFonts w:ascii="Calibri" w:hAnsi="Calibri" w:cs="Calibri"/>
        </w:rPr>
        <w:t xml:space="preserve"> as the P sample</w:t>
      </w:r>
      <w:r w:rsidR="003C3C31" w:rsidRPr="00B637CE">
        <w:rPr>
          <w:rFonts w:ascii="Calibri" w:hAnsi="Calibri" w:cs="Calibri"/>
        </w:rPr>
        <w:t xml:space="preserve">. </w:t>
      </w:r>
      <w:r w:rsidR="00D87B64" w:rsidRPr="00B637CE">
        <w:rPr>
          <w:rFonts w:ascii="Calibri" w:hAnsi="Calibri" w:cs="Calibri"/>
        </w:rPr>
        <w:t xml:space="preserve">The independent roster of </w:t>
      </w:r>
      <w:r w:rsidR="001A79EB" w:rsidRPr="00B637CE">
        <w:rPr>
          <w:rFonts w:ascii="Calibri" w:hAnsi="Calibri" w:cs="Calibri"/>
        </w:rPr>
        <w:t>HUs</w:t>
      </w:r>
      <w:r w:rsidR="00D87B64" w:rsidRPr="00B637CE">
        <w:rPr>
          <w:rFonts w:ascii="Calibri" w:hAnsi="Calibri" w:cs="Calibri"/>
        </w:rPr>
        <w:t xml:space="preserve"> is obtained during the </w:t>
      </w:r>
      <w:r w:rsidR="0030728A" w:rsidRPr="00B637CE">
        <w:rPr>
          <w:rFonts w:ascii="Calibri" w:hAnsi="Calibri" w:cs="Calibri"/>
        </w:rPr>
        <w:t>PES</w:t>
      </w:r>
      <w:r w:rsidR="00D87B64" w:rsidRPr="00B637CE">
        <w:rPr>
          <w:rFonts w:ascii="Calibri" w:hAnsi="Calibri" w:cs="Calibri"/>
        </w:rPr>
        <w:t xml:space="preserve"> </w:t>
      </w:r>
      <w:r w:rsidR="00700215" w:rsidRPr="00B637CE">
        <w:rPr>
          <w:rFonts w:ascii="Calibri" w:hAnsi="Calibri" w:cs="Calibri"/>
        </w:rPr>
        <w:t>IL operation</w:t>
      </w:r>
      <w:r w:rsidR="00F17E12">
        <w:rPr>
          <w:rFonts w:ascii="Calibri" w:hAnsi="Calibri" w:cs="Calibri"/>
        </w:rPr>
        <w:t>.</w:t>
      </w:r>
      <w:r w:rsidR="003C3C31" w:rsidRPr="00B637CE">
        <w:rPr>
          <w:rFonts w:ascii="Calibri" w:hAnsi="Calibri" w:cs="Calibri"/>
        </w:rPr>
        <w:t xml:space="preserve"> </w:t>
      </w:r>
    </w:p>
    <w:p w14:paraId="65512A64" w14:textId="77777777" w:rsidR="00541BF8" w:rsidRDefault="00541BF8" w:rsidP="005E5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0311D328" w14:textId="549D18D2" w:rsidR="005E5D0A" w:rsidRPr="00B637CE" w:rsidRDefault="005E5D0A" w:rsidP="005E5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Separate OMB packages will be submitted for PES field operations</w:t>
      </w:r>
      <w:r w:rsidR="00E31B8D">
        <w:rPr>
          <w:rFonts w:ascii="Calibri" w:hAnsi="Calibri" w:cs="Calibri"/>
        </w:rPr>
        <w:t xml:space="preserve"> subsequent to the Independent Listing</w:t>
      </w:r>
      <w:r w:rsidRPr="00B637CE">
        <w:rPr>
          <w:rFonts w:ascii="Calibri" w:hAnsi="Calibri" w:cs="Calibri"/>
        </w:rPr>
        <w:t xml:space="preserve">. </w:t>
      </w:r>
      <w:r w:rsidR="00E31B8D">
        <w:rPr>
          <w:rFonts w:ascii="Calibri" w:hAnsi="Calibri" w:cs="Calibri"/>
        </w:rPr>
        <w:t>The remaining packages are 1)</w:t>
      </w:r>
      <w:r w:rsidR="00541BF8">
        <w:rPr>
          <w:rFonts w:ascii="Calibri" w:hAnsi="Calibri" w:cs="Calibri"/>
        </w:rPr>
        <w:t xml:space="preserve"> the 2020 PES Initial Housing Unit Followup and Final Housing Unit Followup</w:t>
      </w:r>
      <w:r w:rsidR="0079533A">
        <w:rPr>
          <w:rFonts w:ascii="Calibri" w:hAnsi="Calibri" w:cs="Calibri"/>
        </w:rPr>
        <w:t xml:space="preserve"> </w:t>
      </w:r>
      <w:r w:rsidR="00E31B8D">
        <w:rPr>
          <w:rFonts w:ascii="Calibri" w:hAnsi="Calibri" w:cs="Calibri"/>
        </w:rPr>
        <w:t xml:space="preserve">and 2) the 2020 PES Person Interview and Person Followup.  </w:t>
      </w:r>
    </w:p>
    <w:p w14:paraId="79BAD735" w14:textId="1A540C87" w:rsidR="00D87B64" w:rsidRPr="00B637CE" w:rsidRDefault="00D87B64" w:rsidP="006A1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rPr>
      </w:pPr>
    </w:p>
    <w:p w14:paraId="0FDF1154" w14:textId="3EEF9BDA" w:rsidR="00D87B64" w:rsidRPr="00B637CE" w:rsidRDefault="00D87B64"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 xml:space="preserve">Title 13, United States Code, Section 141 authorizes the Secretary of Commerce to conduct a decennial census of the population, and Section 193 authorizes the Secretary to conduct tests to gather supplementary information related to the census. </w:t>
      </w:r>
    </w:p>
    <w:p w14:paraId="093AC5F4" w14:textId="3D5A81A8" w:rsidR="007637B5" w:rsidRPr="00B637CE" w:rsidRDefault="007637B5"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3D020716" w14:textId="032FF7F9" w:rsidR="00EC1FEE" w:rsidRDefault="007637B5" w:rsidP="00EC1FEE">
      <w:pPr>
        <w:ind w:left="720"/>
        <w:rPr>
          <w:rFonts w:asciiTheme="minorHAnsi" w:hAnsiTheme="minorHAnsi" w:cstheme="minorHAnsi"/>
        </w:rPr>
      </w:pPr>
      <w:r w:rsidRPr="00EC1FEE">
        <w:rPr>
          <w:rFonts w:asciiTheme="minorHAnsi" w:hAnsiTheme="minorHAnsi" w:cstheme="minorHAnsi"/>
        </w:rPr>
        <w:t xml:space="preserve">The Census Bureau is not currently planning a separate package for the Evaluations and Experiments program, as has been done in past censuses. </w:t>
      </w:r>
      <w:r w:rsidR="00EC1FEE" w:rsidRPr="00EC1FEE">
        <w:rPr>
          <w:rFonts w:asciiTheme="minorHAnsi" w:hAnsiTheme="minorHAnsi" w:cstheme="minorHAnsi"/>
        </w:rPr>
        <w:t xml:space="preserve">A planned evaluation of the census Address Canvassing operation uses the same field data collection procedures as the PES IL. In addition, the sample for the PES IL is sufficient for the Address Canvassing </w:t>
      </w:r>
      <w:r w:rsidR="00EC1FEE" w:rsidRPr="00EC1FEE">
        <w:rPr>
          <w:rFonts w:asciiTheme="minorHAnsi" w:hAnsiTheme="minorHAnsi" w:cstheme="minorHAnsi"/>
        </w:rPr>
        <w:lastRenderedPageBreak/>
        <w:t xml:space="preserve">evaluation. </w:t>
      </w:r>
      <w:r w:rsidRPr="00EC1FEE">
        <w:rPr>
          <w:rFonts w:asciiTheme="minorHAnsi" w:hAnsiTheme="minorHAnsi" w:cstheme="minorHAnsi"/>
        </w:rPr>
        <w:t xml:space="preserve">For the 2020 Census, evaluations and experiments will be described either as </w:t>
      </w:r>
      <w:r w:rsidR="00EC1FEE" w:rsidRPr="00EC1FEE">
        <w:rPr>
          <w:rFonts w:asciiTheme="minorHAnsi" w:hAnsiTheme="minorHAnsi" w:cstheme="minorHAnsi"/>
        </w:rPr>
        <w:t xml:space="preserve">a </w:t>
      </w:r>
      <w:r w:rsidRPr="00EC1FEE">
        <w:rPr>
          <w:rFonts w:asciiTheme="minorHAnsi" w:hAnsiTheme="minorHAnsi" w:cstheme="minorHAnsi"/>
        </w:rPr>
        <w:t>Nonsubstantive Change to this package</w:t>
      </w:r>
      <w:r w:rsidR="00EC1FEE" w:rsidRPr="00EC1FEE">
        <w:rPr>
          <w:rFonts w:asciiTheme="minorHAnsi" w:hAnsiTheme="minorHAnsi" w:cstheme="minorHAnsi"/>
        </w:rPr>
        <w:t xml:space="preserve"> to accommodate the Address Canvassing evaluation</w:t>
      </w:r>
      <w:r w:rsidRPr="00EC1FEE">
        <w:rPr>
          <w:rFonts w:asciiTheme="minorHAnsi" w:hAnsiTheme="minorHAnsi" w:cstheme="minorHAnsi"/>
        </w:rPr>
        <w:t xml:space="preserve">, to the Census Bureau’s </w:t>
      </w:r>
      <w:r w:rsidR="00903F47" w:rsidRPr="00EC1FEE">
        <w:rPr>
          <w:rFonts w:asciiTheme="minorHAnsi" w:hAnsiTheme="minorHAnsi" w:cstheme="minorHAnsi"/>
        </w:rPr>
        <w:t>2020 Census</w:t>
      </w:r>
      <w:r w:rsidRPr="00EC1FEE">
        <w:rPr>
          <w:rFonts w:asciiTheme="minorHAnsi" w:hAnsiTheme="minorHAnsi" w:cstheme="minorHAnsi"/>
        </w:rPr>
        <w:t xml:space="preserve"> package</w:t>
      </w:r>
      <w:r w:rsidR="00EC1FEE" w:rsidRPr="00EC1FEE">
        <w:rPr>
          <w:rFonts w:asciiTheme="minorHAnsi" w:hAnsiTheme="minorHAnsi" w:cstheme="minorHAnsi"/>
        </w:rPr>
        <w:t xml:space="preserve"> (covered under OMB approval #0607-1006)</w:t>
      </w:r>
      <w:r w:rsidRPr="00EC1FEE">
        <w:rPr>
          <w:rFonts w:asciiTheme="minorHAnsi" w:hAnsiTheme="minorHAnsi" w:cstheme="minorHAnsi"/>
        </w:rPr>
        <w:t xml:space="preserve">, or within the Generic Clearance for Census </w:t>
      </w:r>
      <w:r w:rsidR="00904A39">
        <w:rPr>
          <w:rFonts w:asciiTheme="minorHAnsi" w:hAnsiTheme="minorHAnsi" w:cstheme="minorHAnsi"/>
        </w:rPr>
        <w:t xml:space="preserve">Bureau </w:t>
      </w:r>
      <w:r w:rsidRPr="00EC1FEE">
        <w:rPr>
          <w:rFonts w:asciiTheme="minorHAnsi" w:hAnsiTheme="minorHAnsi" w:cstheme="minorHAnsi"/>
        </w:rPr>
        <w:t xml:space="preserve">Field Tests and Evaluations </w:t>
      </w:r>
      <w:r w:rsidR="00EC1FEE" w:rsidRPr="00EC1FEE">
        <w:rPr>
          <w:rFonts w:asciiTheme="minorHAnsi" w:hAnsiTheme="minorHAnsi" w:cstheme="minorHAnsi"/>
        </w:rPr>
        <w:t>(</w:t>
      </w:r>
      <w:r w:rsidRPr="00EC1FEE">
        <w:rPr>
          <w:rFonts w:asciiTheme="minorHAnsi" w:hAnsiTheme="minorHAnsi" w:cstheme="minorHAnsi"/>
        </w:rPr>
        <w:t>covered under OMB approval #0607-0971</w:t>
      </w:r>
      <w:r w:rsidR="00EC1FEE" w:rsidRPr="00EC1FEE">
        <w:rPr>
          <w:rFonts w:asciiTheme="minorHAnsi" w:hAnsiTheme="minorHAnsi" w:cstheme="minorHAnsi"/>
        </w:rPr>
        <w:t>)</w:t>
      </w:r>
      <w:r w:rsidRPr="00EC1FEE">
        <w:rPr>
          <w:rFonts w:asciiTheme="minorHAnsi" w:hAnsiTheme="minorHAnsi" w:cstheme="minorHAnsi"/>
        </w:rPr>
        <w:t xml:space="preserve">.  </w:t>
      </w:r>
    </w:p>
    <w:p w14:paraId="5085D14A" w14:textId="77777777" w:rsidR="00CA2656" w:rsidRPr="00EC1FEE" w:rsidRDefault="00CA2656" w:rsidP="00EC1FEE">
      <w:pPr>
        <w:ind w:left="720"/>
        <w:rPr>
          <w:rFonts w:asciiTheme="minorHAnsi" w:hAnsiTheme="minorHAnsi" w:cstheme="minorHAnsi"/>
        </w:rPr>
      </w:pPr>
    </w:p>
    <w:p w14:paraId="0C5398A2" w14:textId="4A24E98B" w:rsidR="00D87B64" w:rsidRPr="00B637CE" w:rsidRDefault="00D87B64" w:rsidP="00B637CE">
      <w:pPr>
        <w:keepNext/>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FF00FF"/>
          <w:sz w:val="20"/>
        </w:rPr>
      </w:pPr>
      <w:r w:rsidRPr="00B637CE">
        <w:rPr>
          <w:rFonts w:ascii="Calibri" w:hAnsi="Calibri" w:cs="Calibri"/>
          <w:b/>
          <w:color w:val="000000"/>
        </w:rPr>
        <w:t>Needs and Uses</w:t>
      </w:r>
    </w:p>
    <w:p w14:paraId="7E133F36" w14:textId="77777777" w:rsidR="00D87B64" w:rsidRPr="00B637CE" w:rsidRDefault="00D87B64"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436CFBF2" w14:textId="18F78B69" w:rsidR="00D87B64" w:rsidRPr="00B637CE" w:rsidRDefault="003A67C0"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 xml:space="preserve">The </w:t>
      </w:r>
      <w:r w:rsidR="0030728A" w:rsidRPr="00B637CE">
        <w:rPr>
          <w:rFonts w:ascii="Calibri" w:hAnsi="Calibri" w:cs="Calibri"/>
        </w:rPr>
        <w:t>PES</w:t>
      </w:r>
      <w:r w:rsidR="00D87B64" w:rsidRPr="00B637CE">
        <w:rPr>
          <w:rFonts w:ascii="Calibri" w:hAnsi="Calibri" w:cs="Calibri"/>
        </w:rPr>
        <w:t xml:space="preserve"> will be conducted for the </w:t>
      </w:r>
      <w:r w:rsidR="0030728A" w:rsidRPr="00B637CE">
        <w:rPr>
          <w:rFonts w:ascii="Calibri" w:hAnsi="Calibri" w:cs="Calibri"/>
        </w:rPr>
        <w:t>2020</w:t>
      </w:r>
      <w:r w:rsidR="00D87B64" w:rsidRPr="00B637CE">
        <w:rPr>
          <w:rFonts w:ascii="Calibri" w:hAnsi="Calibri" w:cs="Calibri"/>
        </w:rPr>
        <w:t xml:space="preserve"> Census to provide estimates of net coverage error and components of coverage (</w:t>
      </w:r>
      <w:r w:rsidRPr="00B637CE">
        <w:rPr>
          <w:rFonts w:ascii="Calibri" w:hAnsi="Calibri" w:cs="Calibri"/>
        </w:rPr>
        <w:t xml:space="preserve">correct enumerations, erroneous enumerations, imputations, and </w:t>
      </w:r>
      <w:r w:rsidR="00D87B64" w:rsidRPr="00B637CE">
        <w:rPr>
          <w:rFonts w:ascii="Calibri" w:hAnsi="Calibri" w:cs="Calibri"/>
        </w:rPr>
        <w:t xml:space="preserve">omissions) for </w:t>
      </w:r>
      <w:r w:rsidR="001A79EB" w:rsidRPr="00B637CE">
        <w:rPr>
          <w:rFonts w:ascii="Calibri" w:hAnsi="Calibri" w:cs="Calibri"/>
        </w:rPr>
        <w:t>HUs</w:t>
      </w:r>
      <w:r w:rsidR="00D87B64" w:rsidRPr="00B637CE">
        <w:rPr>
          <w:rFonts w:ascii="Calibri" w:hAnsi="Calibri" w:cs="Calibri"/>
        </w:rPr>
        <w:t xml:space="preserve"> and </w:t>
      </w:r>
      <w:r w:rsidRPr="00B637CE">
        <w:rPr>
          <w:rFonts w:ascii="Calibri" w:hAnsi="Calibri" w:cs="Calibri"/>
        </w:rPr>
        <w:t xml:space="preserve">people </w:t>
      </w:r>
      <w:r w:rsidR="00D87B64" w:rsidRPr="00B637CE">
        <w:rPr>
          <w:rFonts w:ascii="Calibri" w:hAnsi="Calibri" w:cs="Calibri"/>
        </w:rPr>
        <w:t xml:space="preserve">in </w:t>
      </w:r>
      <w:r w:rsidR="001A79EB" w:rsidRPr="00B637CE">
        <w:rPr>
          <w:rFonts w:ascii="Calibri" w:hAnsi="Calibri" w:cs="Calibri"/>
        </w:rPr>
        <w:t>HUs</w:t>
      </w:r>
      <w:r w:rsidR="00D97616">
        <w:rPr>
          <w:rFonts w:ascii="Calibri" w:hAnsi="Calibri" w:cs="Calibri"/>
        </w:rPr>
        <w:t xml:space="preserve">. These estimates will measure the coverage of the 2020 Census and may be used </w:t>
      </w:r>
      <w:r w:rsidR="00D87B64" w:rsidRPr="00B637CE">
        <w:rPr>
          <w:rFonts w:ascii="Calibri" w:hAnsi="Calibri" w:cs="Calibri"/>
        </w:rPr>
        <w:t>to improve future censuses</w:t>
      </w:r>
      <w:r w:rsidR="003C3C31" w:rsidRPr="00B637CE">
        <w:rPr>
          <w:rFonts w:ascii="Calibri" w:hAnsi="Calibri" w:cs="Calibri"/>
        </w:rPr>
        <w:t xml:space="preserve">. </w:t>
      </w:r>
      <w:r w:rsidR="00F65CBD" w:rsidRPr="00B637CE">
        <w:rPr>
          <w:rFonts w:ascii="Calibri" w:hAnsi="Calibri" w:cs="Calibri"/>
        </w:rPr>
        <w:t xml:space="preserve">This is similar to methodologies of the 2010 Census Coverage Measurement </w:t>
      </w:r>
      <w:r w:rsidR="0066525E">
        <w:rPr>
          <w:rFonts w:ascii="Calibri" w:hAnsi="Calibri" w:cs="Calibri"/>
        </w:rPr>
        <w:t xml:space="preserve">(CCM) </w:t>
      </w:r>
      <w:r w:rsidR="00F65CBD" w:rsidRPr="00B637CE">
        <w:rPr>
          <w:rFonts w:ascii="Calibri" w:hAnsi="Calibri" w:cs="Calibri"/>
        </w:rPr>
        <w:t>program. Prior to that, Coverage Measurement programs were designed only to measure net coverage error</w:t>
      </w:r>
      <w:r w:rsidR="003C3C31" w:rsidRPr="00B637CE">
        <w:rPr>
          <w:rFonts w:ascii="Calibri" w:hAnsi="Calibri" w:cs="Calibri"/>
        </w:rPr>
        <w:t xml:space="preserve">. </w:t>
      </w:r>
    </w:p>
    <w:p w14:paraId="470A3A2C" w14:textId="77777777" w:rsidR="00D87B64" w:rsidRPr="00B637CE" w:rsidRDefault="00D87B64"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6E6679DB" w14:textId="78270186" w:rsidR="00776B88" w:rsidRPr="00B637CE" w:rsidRDefault="009E6192" w:rsidP="001F0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 xml:space="preserve">The </w:t>
      </w:r>
      <w:r w:rsidR="00DB52CA" w:rsidRPr="00B637CE">
        <w:rPr>
          <w:rFonts w:ascii="Calibri" w:hAnsi="Calibri" w:cs="Calibri"/>
        </w:rPr>
        <w:t>IL</w:t>
      </w:r>
      <w:r w:rsidRPr="00B637CE">
        <w:rPr>
          <w:rFonts w:ascii="Calibri" w:hAnsi="Calibri" w:cs="Calibri"/>
        </w:rPr>
        <w:t xml:space="preserve"> o</w:t>
      </w:r>
      <w:r w:rsidR="00D87B64" w:rsidRPr="00B637CE">
        <w:rPr>
          <w:rFonts w:ascii="Calibri" w:hAnsi="Calibri" w:cs="Calibri"/>
        </w:rPr>
        <w:t xml:space="preserve">peration is the first </w:t>
      </w:r>
      <w:r w:rsidRPr="00B637CE">
        <w:rPr>
          <w:rFonts w:ascii="Calibri" w:hAnsi="Calibri" w:cs="Calibri"/>
        </w:rPr>
        <w:t>field operation</w:t>
      </w:r>
      <w:r w:rsidR="00D87B64" w:rsidRPr="00B637CE">
        <w:rPr>
          <w:rFonts w:ascii="Calibri" w:hAnsi="Calibri" w:cs="Calibri"/>
        </w:rPr>
        <w:t xml:space="preserve"> in the </w:t>
      </w:r>
      <w:r w:rsidRPr="00B637CE">
        <w:rPr>
          <w:rFonts w:ascii="Calibri" w:hAnsi="Calibri" w:cs="Calibri"/>
        </w:rPr>
        <w:t>PES</w:t>
      </w:r>
      <w:r w:rsidR="00D87B64" w:rsidRPr="00B637CE">
        <w:rPr>
          <w:rFonts w:ascii="Calibri" w:hAnsi="Calibri" w:cs="Calibri"/>
        </w:rPr>
        <w:t xml:space="preserve"> process</w:t>
      </w:r>
      <w:r w:rsidR="003C3C31" w:rsidRPr="00B637CE">
        <w:rPr>
          <w:rFonts w:ascii="Calibri" w:hAnsi="Calibri" w:cs="Calibri"/>
        </w:rPr>
        <w:t xml:space="preserve">. </w:t>
      </w:r>
      <w:r w:rsidR="00D87B64" w:rsidRPr="00B637CE">
        <w:rPr>
          <w:rFonts w:ascii="Calibri" w:hAnsi="Calibri" w:cs="Calibri"/>
        </w:rPr>
        <w:t xml:space="preserve">It will be conducted to </w:t>
      </w:r>
      <w:r w:rsidR="003A67C0" w:rsidRPr="00B637CE">
        <w:rPr>
          <w:rFonts w:ascii="Calibri" w:hAnsi="Calibri" w:cs="Calibri"/>
        </w:rPr>
        <w:t>enumerate</w:t>
      </w:r>
      <w:r w:rsidR="00D87B64" w:rsidRPr="00B637CE">
        <w:rPr>
          <w:rFonts w:ascii="Calibri" w:hAnsi="Calibri" w:cs="Calibri"/>
        </w:rPr>
        <w:t xml:space="preserve"> all </w:t>
      </w:r>
      <w:r w:rsidR="00806DA5" w:rsidRPr="00B637CE">
        <w:rPr>
          <w:rFonts w:ascii="Calibri" w:hAnsi="Calibri" w:cs="Calibri"/>
        </w:rPr>
        <w:t xml:space="preserve">HU </w:t>
      </w:r>
      <w:r w:rsidR="00D87B64" w:rsidRPr="00B637CE">
        <w:rPr>
          <w:rFonts w:ascii="Calibri" w:hAnsi="Calibri" w:cs="Calibri"/>
        </w:rPr>
        <w:t xml:space="preserve">addresses within the </w:t>
      </w:r>
      <w:r w:rsidRPr="00B637CE">
        <w:rPr>
          <w:rFonts w:ascii="Calibri" w:hAnsi="Calibri" w:cs="Calibri"/>
        </w:rPr>
        <w:t>PES</w:t>
      </w:r>
      <w:r w:rsidR="00D87B64" w:rsidRPr="00B637CE">
        <w:rPr>
          <w:rFonts w:ascii="Calibri" w:hAnsi="Calibri" w:cs="Calibri"/>
        </w:rPr>
        <w:t xml:space="preserve"> sample </w:t>
      </w:r>
      <w:r w:rsidRPr="00B637CE">
        <w:rPr>
          <w:rFonts w:ascii="Calibri" w:hAnsi="Calibri" w:cs="Calibri"/>
        </w:rPr>
        <w:t>of BCUs</w:t>
      </w:r>
      <w:r w:rsidR="00D87B64" w:rsidRPr="00B637CE">
        <w:rPr>
          <w:rFonts w:ascii="Calibri" w:hAnsi="Calibri" w:cs="Calibri"/>
        </w:rPr>
        <w:t xml:space="preserve"> before the </w:t>
      </w:r>
      <w:r w:rsidRPr="00B637CE">
        <w:rPr>
          <w:rFonts w:ascii="Calibri" w:hAnsi="Calibri" w:cs="Calibri"/>
        </w:rPr>
        <w:t>2020</w:t>
      </w:r>
      <w:r w:rsidR="00D87B64" w:rsidRPr="00B637CE">
        <w:rPr>
          <w:rFonts w:ascii="Calibri" w:hAnsi="Calibri" w:cs="Calibri"/>
        </w:rPr>
        <w:t xml:space="preserve"> Census enumeration </w:t>
      </w:r>
      <w:r w:rsidR="003A67C0" w:rsidRPr="00B637CE">
        <w:rPr>
          <w:rFonts w:ascii="Calibri" w:hAnsi="Calibri" w:cs="Calibri"/>
        </w:rPr>
        <w:t xml:space="preserve">of people </w:t>
      </w:r>
      <w:r w:rsidR="00D87B64" w:rsidRPr="00B637CE">
        <w:rPr>
          <w:rFonts w:ascii="Calibri" w:hAnsi="Calibri" w:cs="Calibri"/>
        </w:rPr>
        <w:t>commences</w:t>
      </w:r>
      <w:r w:rsidR="003C3C31" w:rsidRPr="00B637CE">
        <w:rPr>
          <w:rFonts w:ascii="Calibri" w:hAnsi="Calibri" w:cs="Calibri"/>
        </w:rPr>
        <w:t xml:space="preserve">. </w:t>
      </w:r>
      <w:r w:rsidR="00D97616">
        <w:rPr>
          <w:rFonts w:ascii="Calibri" w:hAnsi="Calibri" w:cs="Calibri"/>
        </w:rPr>
        <w:t xml:space="preserve">Group quarters will be excluded. </w:t>
      </w:r>
      <w:r w:rsidR="00D87B64" w:rsidRPr="00B637CE">
        <w:rPr>
          <w:rFonts w:ascii="Calibri" w:hAnsi="Calibri" w:cs="Calibri"/>
        </w:rPr>
        <w:t xml:space="preserve">In those </w:t>
      </w:r>
      <w:r w:rsidRPr="00B637CE">
        <w:rPr>
          <w:rFonts w:ascii="Calibri" w:hAnsi="Calibri" w:cs="Calibri"/>
        </w:rPr>
        <w:t>BCUs</w:t>
      </w:r>
      <w:r w:rsidR="00D87B64" w:rsidRPr="00B637CE">
        <w:rPr>
          <w:rFonts w:ascii="Calibri" w:hAnsi="Calibri" w:cs="Calibri"/>
        </w:rPr>
        <w:t xml:space="preserve"> throughout the 50 states (excluding remote Alaska), the District of Columbia, and </w:t>
      </w:r>
      <w:r w:rsidR="001A79EB" w:rsidRPr="00B637CE">
        <w:rPr>
          <w:rFonts w:ascii="Calibri" w:hAnsi="Calibri" w:cs="Calibri"/>
        </w:rPr>
        <w:t>P</w:t>
      </w:r>
      <w:r w:rsidR="00F17E12">
        <w:rPr>
          <w:rFonts w:ascii="Calibri" w:hAnsi="Calibri" w:cs="Calibri"/>
        </w:rPr>
        <w:t xml:space="preserve">uerto </w:t>
      </w:r>
      <w:r w:rsidR="001A79EB" w:rsidRPr="00B637CE">
        <w:rPr>
          <w:rFonts w:ascii="Calibri" w:hAnsi="Calibri" w:cs="Calibri"/>
        </w:rPr>
        <w:t>R</w:t>
      </w:r>
      <w:r w:rsidR="00F17E12">
        <w:rPr>
          <w:rFonts w:ascii="Calibri" w:hAnsi="Calibri" w:cs="Calibri"/>
        </w:rPr>
        <w:t>ico</w:t>
      </w:r>
      <w:r w:rsidR="00D87B64" w:rsidRPr="00B637CE">
        <w:rPr>
          <w:rFonts w:ascii="Calibri" w:hAnsi="Calibri" w:cs="Calibri"/>
        </w:rPr>
        <w:t xml:space="preserve">, </w:t>
      </w:r>
      <w:r w:rsidRPr="00B637CE">
        <w:rPr>
          <w:rFonts w:ascii="Calibri" w:hAnsi="Calibri" w:cs="Calibri"/>
        </w:rPr>
        <w:t>field staff</w:t>
      </w:r>
      <w:r w:rsidR="00E6503E" w:rsidRPr="00B637CE">
        <w:rPr>
          <w:rFonts w:ascii="Calibri" w:hAnsi="Calibri" w:cs="Calibri"/>
        </w:rPr>
        <w:t>—</w:t>
      </w:r>
      <w:r w:rsidRPr="00B637CE">
        <w:rPr>
          <w:rFonts w:ascii="Calibri" w:hAnsi="Calibri" w:cs="Calibri"/>
        </w:rPr>
        <w:t xml:space="preserve">referred to as </w:t>
      </w:r>
      <w:r w:rsidR="00D87B64" w:rsidRPr="00B637CE">
        <w:rPr>
          <w:rFonts w:ascii="Calibri" w:hAnsi="Calibri" w:cs="Calibri"/>
        </w:rPr>
        <w:t>listers</w:t>
      </w:r>
      <w:r w:rsidR="00E6503E" w:rsidRPr="00B637CE">
        <w:rPr>
          <w:rFonts w:ascii="Calibri" w:hAnsi="Calibri" w:cs="Calibri"/>
        </w:rPr>
        <w:t>—</w:t>
      </w:r>
      <w:r w:rsidR="00D87B64" w:rsidRPr="00B637CE">
        <w:rPr>
          <w:rFonts w:ascii="Calibri" w:hAnsi="Calibri" w:cs="Calibri"/>
        </w:rPr>
        <w:t xml:space="preserve">will canvass every street, road, or other place where people might live in their assigned </w:t>
      </w:r>
      <w:r w:rsidRPr="00B637CE">
        <w:rPr>
          <w:rFonts w:ascii="Calibri" w:hAnsi="Calibri" w:cs="Calibri"/>
        </w:rPr>
        <w:t>BCUs</w:t>
      </w:r>
      <w:r w:rsidR="00207EEE" w:rsidRPr="00B637CE">
        <w:rPr>
          <w:rFonts w:ascii="Calibri" w:hAnsi="Calibri" w:cs="Calibri"/>
        </w:rPr>
        <w:t xml:space="preserve">. </w:t>
      </w:r>
      <w:r w:rsidR="00776B88" w:rsidRPr="00B637CE">
        <w:rPr>
          <w:rFonts w:ascii="Calibri" w:hAnsi="Calibri" w:cs="Calibri"/>
        </w:rPr>
        <w:t>Listers</w:t>
      </w:r>
      <w:r w:rsidR="00207EEE" w:rsidRPr="00B637CE">
        <w:rPr>
          <w:rFonts w:ascii="Calibri" w:hAnsi="Calibri" w:cs="Calibri"/>
        </w:rPr>
        <w:t xml:space="preserve"> will</w:t>
      </w:r>
      <w:r w:rsidR="00D87B64" w:rsidRPr="00B637CE">
        <w:rPr>
          <w:rFonts w:ascii="Calibri" w:hAnsi="Calibri" w:cs="Calibri"/>
        </w:rPr>
        <w:t xml:space="preserve"> construct a list of </w:t>
      </w:r>
      <w:r w:rsidR="001A79EB" w:rsidRPr="00B637CE">
        <w:rPr>
          <w:rFonts w:ascii="Calibri" w:hAnsi="Calibri" w:cs="Calibri"/>
        </w:rPr>
        <w:t>HUs</w:t>
      </w:r>
      <w:r w:rsidRPr="00B637CE">
        <w:rPr>
          <w:rFonts w:ascii="Calibri" w:hAnsi="Calibri" w:cs="Calibri"/>
        </w:rPr>
        <w:t xml:space="preserve"> using an automated data collection instrument</w:t>
      </w:r>
      <w:r w:rsidR="002209F9" w:rsidRPr="00B637CE">
        <w:rPr>
          <w:rFonts w:ascii="Calibri" w:hAnsi="Calibri" w:cs="Calibri"/>
        </w:rPr>
        <w:t xml:space="preserve"> on a laptop</w:t>
      </w:r>
      <w:r w:rsidR="003C3C31" w:rsidRPr="00B637CE">
        <w:rPr>
          <w:rFonts w:ascii="Calibri" w:hAnsi="Calibri" w:cs="Calibri"/>
        </w:rPr>
        <w:t>.</w:t>
      </w:r>
      <w:r w:rsidR="002209F9" w:rsidRPr="00B637CE">
        <w:rPr>
          <w:rFonts w:ascii="Calibri" w:hAnsi="Calibri" w:cs="Calibri"/>
        </w:rPr>
        <w:t xml:space="preserve"> </w:t>
      </w:r>
    </w:p>
    <w:p w14:paraId="6C5DB886" w14:textId="77777777" w:rsidR="00776B88" w:rsidRPr="00B637CE" w:rsidRDefault="00776B88" w:rsidP="001F0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627CD128" w14:textId="1ABFFB39" w:rsidR="001F0765" w:rsidRPr="00B637CE" w:rsidRDefault="00D87B64" w:rsidP="001F0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 xml:space="preserve">Listers will </w:t>
      </w:r>
      <w:r w:rsidR="002209F9" w:rsidRPr="00B637CE">
        <w:rPr>
          <w:rFonts w:ascii="Calibri" w:hAnsi="Calibri" w:cs="Calibri"/>
        </w:rPr>
        <w:t xml:space="preserve">attempt to </w:t>
      </w:r>
      <w:r w:rsidRPr="00B637CE">
        <w:rPr>
          <w:rFonts w:ascii="Calibri" w:hAnsi="Calibri" w:cs="Calibri"/>
        </w:rPr>
        <w:t xml:space="preserve">contact a member of each </w:t>
      </w:r>
      <w:r w:rsidR="00806DA5" w:rsidRPr="00B637CE">
        <w:rPr>
          <w:rFonts w:ascii="Calibri" w:hAnsi="Calibri" w:cs="Calibri"/>
        </w:rPr>
        <w:t>HU</w:t>
      </w:r>
      <w:r w:rsidR="00E049A7" w:rsidRPr="00B637CE">
        <w:rPr>
          <w:rFonts w:ascii="Calibri" w:hAnsi="Calibri" w:cs="Calibri"/>
        </w:rPr>
        <w:t xml:space="preserve"> </w:t>
      </w:r>
      <w:r w:rsidR="002209F9" w:rsidRPr="00B637CE">
        <w:rPr>
          <w:rFonts w:ascii="Calibri" w:hAnsi="Calibri" w:cs="Calibri"/>
        </w:rPr>
        <w:t xml:space="preserve">they encounter </w:t>
      </w:r>
      <w:r w:rsidR="003352D4" w:rsidRPr="00B637CE">
        <w:rPr>
          <w:rFonts w:ascii="Calibri" w:hAnsi="Calibri" w:cs="Calibri"/>
        </w:rPr>
        <w:t>in their assigned BCU</w:t>
      </w:r>
      <w:r w:rsidR="004E461E" w:rsidRPr="00B637CE">
        <w:rPr>
          <w:rFonts w:ascii="Calibri" w:hAnsi="Calibri" w:cs="Calibri"/>
        </w:rPr>
        <w:t xml:space="preserve"> </w:t>
      </w:r>
      <w:r w:rsidR="00E049A7" w:rsidRPr="00B637CE">
        <w:rPr>
          <w:rFonts w:ascii="Calibri" w:hAnsi="Calibri" w:cs="Calibri"/>
        </w:rPr>
        <w:t>to ensure all units at a given address are identified.</w:t>
      </w:r>
      <w:r w:rsidR="001F0765" w:rsidRPr="00B637CE">
        <w:rPr>
          <w:rFonts w:ascii="Calibri" w:hAnsi="Calibri" w:cs="Calibri"/>
        </w:rPr>
        <w:t xml:space="preserve"> If someone answers, the lister will provide the Confidentiality Notice and ask about the address to collect the address information, as appropriate. If the lister</w:t>
      </w:r>
      <w:r w:rsidR="003352D4" w:rsidRPr="00B637CE">
        <w:rPr>
          <w:rFonts w:ascii="Calibri" w:hAnsi="Calibri" w:cs="Calibri"/>
        </w:rPr>
        <w:t>s</w:t>
      </w:r>
      <w:r w:rsidR="001F0765" w:rsidRPr="00B637CE">
        <w:rPr>
          <w:rFonts w:ascii="Calibri" w:hAnsi="Calibri" w:cs="Calibri"/>
        </w:rPr>
        <w:t xml:space="preserve"> do not find anyone at home after several attempts, they will try to collect the information from a proxy or update the address list as best they can by observation as a last resort. </w:t>
      </w:r>
      <w:r w:rsidR="00D97616">
        <w:rPr>
          <w:rFonts w:ascii="Calibri" w:hAnsi="Calibri" w:cs="Calibri"/>
        </w:rPr>
        <w:t xml:space="preserve">Proxies are respondents who are not members of the household. </w:t>
      </w:r>
      <w:r w:rsidR="001F0765" w:rsidRPr="00B637CE">
        <w:rPr>
          <w:rFonts w:ascii="Calibri" w:hAnsi="Calibri" w:cs="Calibri"/>
        </w:rPr>
        <w:t xml:space="preserve">Listers will also identify the location of each </w:t>
      </w:r>
      <w:r w:rsidR="00806DA5" w:rsidRPr="00B637CE">
        <w:rPr>
          <w:rFonts w:ascii="Calibri" w:hAnsi="Calibri" w:cs="Calibri"/>
        </w:rPr>
        <w:t>HU</w:t>
      </w:r>
      <w:r w:rsidR="001F0765" w:rsidRPr="00B637CE">
        <w:rPr>
          <w:rFonts w:ascii="Calibri" w:hAnsi="Calibri" w:cs="Calibri"/>
        </w:rPr>
        <w:t xml:space="preserve"> by collecting map spots and collect inf</w:t>
      </w:r>
      <w:r w:rsidR="00806DA5" w:rsidRPr="00B637CE">
        <w:rPr>
          <w:rFonts w:ascii="Calibri" w:hAnsi="Calibri" w:cs="Calibri"/>
        </w:rPr>
        <w:t>ormation on the status of each HU</w:t>
      </w:r>
      <w:r w:rsidR="001F0765" w:rsidRPr="00B637CE">
        <w:rPr>
          <w:rFonts w:ascii="Calibri" w:hAnsi="Calibri" w:cs="Calibri"/>
        </w:rPr>
        <w:t>, such as occupied, vacant, under construction, empty trailer park, etc.</w:t>
      </w:r>
      <w:r w:rsidR="00D97616" w:rsidRPr="00B637CE" w:rsidDel="00D97616">
        <w:rPr>
          <w:rFonts w:ascii="Calibri" w:hAnsi="Calibri" w:cs="Calibri"/>
        </w:rPr>
        <w:t xml:space="preserve"> </w:t>
      </w:r>
    </w:p>
    <w:p w14:paraId="6970DBB2" w14:textId="77777777" w:rsidR="001F0765" w:rsidRPr="00B637CE" w:rsidRDefault="001F0765" w:rsidP="001F0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29A938A5" w14:textId="67D0E165" w:rsidR="00D87B64" w:rsidRPr="00B637CE" w:rsidRDefault="001F0765"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 xml:space="preserve">Completed </w:t>
      </w:r>
      <w:r w:rsidR="00DB52CA" w:rsidRPr="00B637CE">
        <w:rPr>
          <w:rFonts w:ascii="Calibri" w:hAnsi="Calibri" w:cs="Calibri"/>
        </w:rPr>
        <w:t>IL</w:t>
      </w:r>
      <w:r w:rsidRPr="00B637CE">
        <w:rPr>
          <w:rFonts w:ascii="Calibri" w:hAnsi="Calibri" w:cs="Calibri"/>
        </w:rPr>
        <w:t xml:space="preserve"> BCUs will be automatically reviewed for </w:t>
      </w:r>
      <w:r w:rsidR="00F756EC">
        <w:rPr>
          <w:rFonts w:ascii="Calibri" w:hAnsi="Calibri" w:cs="Calibri"/>
        </w:rPr>
        <w:t>unusual</w:t>
      </w:r>
      <w:r w:rsidRPr="00B637CE">
        <w:rPr>
          <w:rFonts w:ascii="Calibri" w:hAnsi="Calibri" w:cs="Calibri"/>
        </w:rPr>
        <w:t xml:space="preserve"> characteristics (such as GPS information indicating that the lister was far from the units they were listing). </w:t>
      </w:r>
      <w:r w:rsidR="00550FF3" w:rsidRPr="00B637CE">
        <w:rPr>
          <w:rFonts w:ascii="Calibri" w:hAnsi="Calibri" w:cs="Calibri"/>
        </w:rPr>
        <w:t xml:space="preserve">BCUs with unusual characteristics may be subject to a quality control (QC) wherein QC listers return to the field to check a portion of units to ensure that the work performed is of acceptable quality and to verify that the correct BCUs were visited. If the BCU fails the QC, then the QC lister </w:t>
      </w:r>
      <w:r w:rsidR="00F756EC">
        <w:rPr>
          <w:rFonts w:ascii="Calibri" w:hAnsi="Calibri" w:cs="Calibri"/>
        </w:rPr>
        <w:t>works</w:t>
      </w:r>
      <w:r w:rsidR="00550FF3" w:rsidRPr="00B637CE">
        <w:rPr>
          <w:rFonts w:ascii="Calibri" w:hAnsi="Calibri" w:cs="Calibri"/>
        </w:rPr>
        <w:t xml:space="preserve"> the entire BCU.</w:t>
      </w:r>
    </w:p>
    <w:p w14:paraId="5BEEEAE1" w14:textId="77777777" w:rsidR="00D87B64" w:rsidRPr="00B637CE" w:rsidRDefault="00D87B64"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p>
    <w:p w14:paraId="77B5AAE0" w14:textId="103D3C25" w:rsidR="00D87B64" w:rsidRPr="00B637CE" w:rsidRDefault="00D87B64" w:rsidP="00307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rPr>
      </w:pPr>
      <w:r w:rsidRPr="00B637CE">
        <w:rPr>
          <w:rFonts w:ascii="Calibri" w:hAnsi="Calibri" w:cs="Calibri"/>
        </w:rPr>
        <w:t>Information quality is an integral</w:t>
      </w:r>
      <w:r w:rsidR="00F17E12">
        <w:rPr>
          <w:rFonts w:ascii="Calibri" w:hAnsi="Calibri" w:cs="Calibri"/>
        </w:rPr>
        <w:t xml:space="preserve"> part of the pre</w:t>
      </w:r>
      <w:r w:rsidRPr="00B637CE">
        <w:rPr>
          <w:rFonts w:ascii="Calibri" w:hAnsi="Calibri" w:cs="Calibri"/>
        </w:rPr>
        <w:t>dissemination review of data by the Census Bureau (fully described in the Census Bureau’s Information Quality Guidelines located at http://www.census.gov/quality/)</w:t>
      </w:r>
      <w:r w:rsidR="003C3C31" w:rsidRPr="00B637CE">
        <w:rPr>
          <w:rFonts w:ascii="Calibri" w:hAnsi="Calibri" w:cs="Calibri"/>
        </w:rPr>
        <w:t xml:space="preserve">. </w:t>
      </w:r>
      <w:r w:rsidRPr="00B637CE">
        <w:rPr>
          <w:rFonts w:ascii="Calibri" w:hAnsi="Calibri" w:cs="Calibri"/>
        </w:rPr>
        <w:t xml:space="preserve">Information quality also is integral to the </w:t>
      </w:r>
      <w:r w:rsidRPr="00B637CE">
        <w:rPr>
          <w:rFonts w:ascii="Calibri" w:hAnsi="Calibri" w:cs="Calibri"/>
        </w:rPr>
        <w:lastRenderedPageBreak/>
        <w:t>information collections conducted by the Census Bureau and is incorporated into the clearance process required by the Paperwork Reduction Act.</w:t>
      </w:r>
    </w:p>
    <w:p w14:paraId="0F695E38"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C0C0C0"/>
        </w:rPr>
      </w:pPr>
      <w:r w:rsidRPr="00B637CE">
        <w:rPr>
          <w:rFonts w:ascii="Calibri" w:hAnsi="Calibri" w:cs="Calibri"/>
          <w:color w:val="FF00FF"/>
        </w:rPr>
        <w:tab/>
      </w:r>
      <w:r w:rsidRPr="00B637CE">
        <w:rPr>
          <w:rFonts w:ascii="Calibri" w:hAnsi="Calibri" w:cs="Calibri"/>
          <w:color w:val="C0C0C0"/>
        </w:rPr>
        <w:t xml:space="preserve"> </w:t>
      </w:r>
    </w:p>
    <w:p w14:paraId="58505426" w14:textId="77777777" w:rsidR="00D87B64" w:rsidRPr="00B637CE" w:rsidRDefault="00D87B64" w:rsidP="00B637CE">
      <w:pPr>
        <w:keepNext/>
        <w:keepLines/>
        <w:widowControl w:val="0"/>
        <w:numPr>
          <w:ilvl w:val="0"/>
          <w:numId w:val="1"/>
        </w:numPr>
        <w:tabs>
          <w:tab w:val="left" w:pos="360"/>
          <w:tab w:val="left" w:pos="72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r w:rsidRPr="00B637CE">
        <w:rPr>
          <w:rFonts w:ascii="Calibri" w:hAnsi="Calibri" w:cs="Calibri"/>
          <w:b/>
          <w:color w:val="000000"/>
        </w:rPr>
        <w:t>Use of Information Technology</w:t>
      </w:r>
    </w:p>
    <w:p w14:paraId="1CB90C6D" w14:textId="77777777" w:rsidR="00D87B64" w:rsidRPr="00B637CE" w:rsidRDefault="00D87B64" w:rsidP="00B637CE">
      <w:pPr>
        <w:keepNext/>
        <w:keepLines/>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021E642E" w14:textId="3EBC6876" w:rsidR="00A93C6B" w:rsidRPr="00B637CE" w:rsidRDefault="00D87B64" w:rsidP="00776B88">
      <w:pPr>
        <w:keepLines/>
        <w:widowControl w:val="0"/>
        <w:tabs>
          <w:tab w:val="left" w:pos="0"/>
          <w:tab w:val="left" w:pos="360"/>
          <w:tab w:val="left" w:pos="720"/>
          <w:tab w:val="left" w:pos="1800"/>
          <w:tab w:val="left" w:pos="2520"/>
          <w:tab w:val="left" w:pos="3240"/>
          <w:tab w:val="left" w:pos="3960"/>
          <w:tab w:val="left" w:pos="4680"/>
          <w:tab w:val="left" w:pos="5400"/>
          <w:tab w:val="left" w:pos="6120"/>
          <w:tab w:val="left" w:pos="6840"/>
        </w:tabs>
        <w:ind w:left="720"/>
        <w:rPr>
          <w:rFonts w:ascii="Calibri" w:hAnsi="Calibri" w:cs="Calibri"/>
        </w:rPr>
      </w:pPr>
      <w:r w:rsidRPr="00B637CE">
        <w:rPr>
          <w:rFonts w:ascii="Calibri" w:hAnsi="Calibri" w:cs="Calibri"/>
          <w:color w:val="000000"/>
        </w:rPr>
        <w:t xml:space="preserve">The automation efforts for the </w:t>
      </w:r>
      <w:r w:rsidR="00207EEE" w:rsidRPr="00B637CE">
        <w:rPr>
          <w:rFonts w:ascii="Calibri" w:hAnsi="Calibri" w:cs="Calibri"/>
          <w:color w:val="000000"/>
        </w:rPr>
        <w:t>2020 PES</w:t>
      </w:r>
      <w:r w:rsidRPr="00B637CE">
        <w:rPr>
          <w:rFonts w:ascii="Calibri" w:hAnsi="Calibri" w:cs="Calibri"/>
          <w:color w:val="000000"/>
        </w:rPr>
        <w:t xml:space="preserve"> are focused on the </w:t>
      </w:r>
      <w:r w:rsidR="00207EEE" w:rsidRPr="00B637CE">
        <w:rPr>
          <w:rFonts w:ascii="Calibri" w:hAnsi="Calibri" w:cs="Calibri"/>
          <w:color w:val="000000"/>
        </w:rPr>
        <w:t>PES</w:t>
      </w:r>
      <w:r w:rsidRPr="00B637CE">
        <w:rPr>
          <w:rFonts w:ascii="Calibri" w:hAnsi="Calibri" w:cs="Calibri"/>
          <w:color w:val="000000"/>
        </w:rPr>
        <w:t xml:space="preserve"> </w:t>
      </w:r>
      <w:r w:rsidR="00207EEE" w:rsidRPr="00B637CE">
        <w:rPr>
          <w:rFonts w:ascii="Calibri" w:hAnsi="Calibri" w:cs="Calibri"/>
          <w:color w:val="000000"/>
        </w:rPr>
        <w:t>Independent Listing</w:t>
      </w:r>
      <w:r w:rsidR="0077703A" w:rsidRPr="00B637CE">
        <w:rPr>
          <w:rFonts w:ascii="Calibri" w:hAnsi="Calibri" w:cs="Calibri"/>
          <w:color w:val="000000"/>
        </w:rPr>
        <w:t xml:space="preserve"> and Person Interview</w:t>
      </w:r>
      <w:r w:rsidR="00207EEE" w:rsidRPr="00B637CE">
        <w:rPr>
          <w:rFonts w:ascii="Calibri" w:hAnsi="Calibri" w:cs="Calibri"/>
          <w:color w:val="000000"/>
        </w:rPr>
        <w:t xml:space="preserve"> operation</w:t>
      </w:r>
      <w:r w:rsidR="0077703A" w:rsidRPr="00B637CE">
        <w:rPr>
          <w:rFonts w:ascii="Calibri" w:hAnsi="Calibri" w:cs="Calibri"/>
          <w:color w:val="000000"/>
        </w:rPr>
        <w:t>s</w:t>
      </w:r>
      <w:r w:rsidR="003C3C31" w:rsidRPr="00B637CE">
        <w:rPr>
          <w:rFonts w:ascii="Calibri" w:hAnsi="Calibri" w:cs="Calibri"/>
          <w:color w:val="000000"/>
        </w:rPr>
        <w:t xml:space="preserve">. </w:t>
      </w:r>
      <w:r w:rsidR="0077703A" w:rsidRPr="00B637CE">
        <w:rPr>
          <w:rFonts w:ascii="Calibri" w:hAnsi="Calibri" w:cs="Calibri"/>
          <w:color w:val="000000"/>
        </w:rPr>
        <w:t xml:space="preserve">The </w:t>
      </w:r>
      <w:r w:rsidR="00DB52CA" w:rsidRPr="00B637CE">
        <w:rPr>
          <w:rFonts w:ascii="Calibri" w:hAnsi="Calibri" w:cs="Calibri"/>
          <w:color w:val="000000"/>
        </w:rPr>
        <w:t>IL</w:t>
      </w:r>
      <w:r w:rsidRPr="00B637CE">
        <w:rPr>
          <w:rFonts w:ascii="Calibri" w:hAnsi="Calibri" w:cs="Calibri"/>
          <w:color w:val="000000"/>
        </w:rPr>
        <w:t xml:space="preserve"> interviews will be conducted </w:t>
      </w:r>
      <w:r w:rsidR="00776B88" w:rsidRPr="00B637CE">
        <w:rPr>
          <w:rFonts w:ascii="Calibri" w:hAnsi="Calibri" w:cs="Calibri"/>
        </w:rPr>
        <w:t>using in-field person-to-person interviews on an automated instrument on a laptop that will contain digital maps of the area that needs to be canvassed.</w:t>
      </w:r>
    </w:p>
    <w:p w14:paraId="62F5DD20" w14:textId="77777777" w:rsidR="00776B88" w:rsidRPr="00B637CE" w:rsidRDefault="00776B88" w:rsidP="00776B88">
      <w:pPr>
        <w:keepLines/>
        <w:widowControl w:val="0"/>
        <w:tabs>
          <w:tab w:val="left" w:pos="0"/>
          <w:tab w:val="left" w:pos="360"/>
          <w:tab w:val="left" w:pos="720"/>
          <w:tab w:val="left" w:pos="1800"/>
          <w:tab w:val="left" w:pos="2520"/>
          <w:tab w:val="left" w:pos="3240"/>
          <w:tab w:val="left" w:pos="3960"/>
          <w:tab w:val="left" w:pos="4680"/>
          <w:tab w:val="left" w:pos="5400"/>
          <w:tab w:val="left" w:pos="6120"/>
          <w:tab w:val="left" w:pos="6840"/>
        </w:tabs>
        <w:ind w:left="720"/>
        <w:rPr>
          <w:rFonts w:ascii="Calibri" w:hAnsi="Calibri" w:cs="Calibri"/>
          <w:color w:val="000000"/>
        </w:rPr>
      </w:pPr>
    </w:p>
    <w:p w14:paraId="0D30F91C" w14:textId="77777777" w:rsidR="00D87B64" w:rsidRPr="00B637CE" w:rsidRDefault="00D87B64" w:rsidP="008C11F2">
      <w:pPr>
        <w:widowControl w:val="0"/>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s>
        <w:rPr>
          <w:rFonts w:ascii="Calibri" w:hAnsi="Calibri" w:cs="Calibri"/>
          <w:color w:val="000000"/>
        </w:rPr>
      </w:pPr>
      <w:r w:rsidRPr="00B637CE">
        <w:rPr>
          <w:rFonts w:ascii="Calibri" w:hAnsi="Calibri" w:cs="Calibri"/>
          <w:b/>
          <w:color w:val="000000"/>
        </w:rPr>
        <w:t>Efforts to Identify Duplication</w:t>
      </w:r>
    </w:p>
    <w:p w14:paraId="2AD1618B"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3D97D814" w14:textId="611EE7C9" w:rsidR="00D87B64" w:rsidRPr="00B637CE" w:rsidRDefault="00D87B64" w:rsidP="008C11F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Calibri" w:hAnsi="Calibri" w:cs="Calibri"/>
          <w:color w:val="000000"/>
        </w:rPr>
      </w:pPr>
      <w:r w:rsidRPr="00B637CE">
        <w:rPr>
          <w:rFonts w:ascii="Calibri" w:hAnsi="Calibri" w:cs="Calibri"/>
          <w:color w:val="000000"/>
        </w:rPr>
        <w:t>This effort does not duplicate information collected by any other agency</w:t>
      </w:r>
      <w:r w:rsidR="003C3C31" w:rsidRPr="00B637CE">
        <w:rPr>
          <w:rFonts w:ascii="Calibri" w:hAnsi="Calibri" w:cs="Calibri"/>
          <w:color w:val="000000"/>
        </w:rPr>
        <w:t xml:space="preserve">. </w:t>
      </w:r>
    </w:p>
    <w:p w14:paraId="05495528"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6954837F" w14:textId="77777777" w:rsidR="00D87B64" w:rsidRPr="00B637CE" w:rsidRDefault="00D87B64" w:rsidP="008C11F2">
      <w:pPr>
        <w:widowControl w:val="0"/>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s>
        <w:rPr>
          <w:rFonts w:ascii="Calibri" w:hAnsi="Calibri" w:cs="Calibri"/>
          <w:color w:val="000000"/>
        </w:rPr>
      </w:pPr>
      <w:r w:rsidRPr="00B637CE">
        <w:rPr>
          <w:rFonts w:ascii="Calibri" w:hAnsi="Calibri" w:cs="Calibri"/>
          <w:b/>
          <w:color w:val="000000"/>
        </w:rPr>
        <w:t>Minimizing Burden</w:t>
      </w:r>
    </w:p>
    <w:p w14:paraId="6A45802B"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0752D415" w14:textId="49B39E6C" w:rsidR="00D87B64" w:rsidRPr="00B637CE" w:rsidRDefault="00D87B64" w:rsidP="008C11F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Calibri" w:hAnsi="Calibri" w:cs="Calibri"/>
          <w:color w:val="000000"/>
        </w:rPr>
      </w:pPr>
      <w:r w:rsidRPr="00B637CE">
        <w:rPr>
          <w:rFonts w:ascii="Calibri" w:hAnsi="Calibri" w:cs="Calibri"/>
          <w:color w:val="000000"/>
        </w:rPr>
        <w:t xml:space="preserve">The proposed information collection consists of collecting information about </w:t>
      </w:r>
      <w:r w:rsidR="001A79EB" w:rsidRPr="00B637CE">
        <w:rPr>
          <w:rFonts w:ascii="Calibri" w:hAnsi="Calibri" w:cs="Calibri"/>
          <w:color w:val="000000"/>
        </w:rPr>
        <w:t>HUs</w:t>
      </w:r>
      <w:r w:rsidRPr="00B637CE">
        <w:rPr>
          <w:rFonts w:ascii="Calibri" w:hAnsi="Calibri" w:cs="Calibri"/>
          <w:color w:val="000000"/>
        </w:rPr>
        <w:t xml:space="preserve">, not businesses or group quarters, in the </w:t>
      </w:r>
      <w:r w:rsidR="008C11F2" w:rsidRPr="00B637CE">
        <w:rPr>
          <w:rFonts w:ascii="Calibri" w:hAnsi="Calibri" w:cs="Calibri"/>
          <w:color w:val="000000"/>
        </w:rPr>
        <w:t>PES</w:t>
      </w:r>
      <w:r w:rsidRPr="00B637CE">
        <w:rPr>
          <w:rFonts w:ascii="Calibri" w:hAnsi="Calibri" w:cs="Calibri"/>
          <w:color w:val="000000"/>
        </w:rPr>
        <w:t xml:space="preserve"> sample </w:t>
      </w:r>
      <w:r w:rsidR="008C11F2" w:rsidRPr="00B637CE">
        <w:rPr>
          <w:rFonts w:ascii="Calibri" w:hAnsi="Calibri" w:cs="Calibri"/>
          <w:color w:val="000000"/>
        </w:rPr>
        <w:t>BCUs</w:t>
      </w:r>
      <w:r w:rsidRPr="00B637CE">
        <w:rPr>
          <w:rFonts w:ascii="Calibri" w:hAnsi="Calibri" w:cs="Calibri"/>
          <w:color w:val="000000"/>
        </w:rPr>
        <w:t xml:space="preserve">. </w:t>
      </w:r>
      <w:r w:rsidR="00F756EC">
        <w:rPr>
          <w:rFonts w:ascii="Calibri" w:hAnsi="Calibri" w:cs="Calibri"/>
          <w:color w:val="000000"/>
        </w:rPr>
        <w:t>Interviews will be conducted at the smallest number of housing units required to adequately estimate net coverage error and the components of census coverage. Respondents will be asked the minimum number of questions to identify all housing units in the sampled areas.</w:t>
      </w:r>
    </w:p>
    <w:p w14:paraId="0F9ED0AB"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5AB7FBF2" w14:textId="77777777" w:rsidR="00D87B64" w:rsidRPr="00B637CE" w:rsidRDefault="00D87B64" w:rsidP="006C75F3">
      <w:pPr>
        <w:widowControl w:val="0"/>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s>
        <w:ind w:left="360" w:firstLine="0"/>
        <w:rPr>
          <w:rFonts w:ascii="Calibri" w:hAnsi="Calibri" w:cs="Calibri"/>
          <w:color w:val="000000"/>
        </w:rPr>
      </w:pPr>
      <w:r w:rsidRPr="00B637CE">
        <w:rPr>
          <w:rFonts w:ascii="Calibri" w:hAnsi="Calibri" w:cs="Calibri"/>
          <w:b/>
          <w:color w:val="000000"/>
        </w:rPr>
        <w:t>Consequences of Less Frequent Collection</w:t>
      </w:r>
    </w:p>
    <w:p w14:paraId="5F496C39"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1EC9A378" w14:textId="008B59F1" w:rsidR="00D87B64" w:rsidRPr="00B637CE" w:rsidRDefault="00D87B64" w:rsidP="006C75F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Calibri" w:hAnsi="Calibri" w:cs="Calibri"/>
          <w:color w:val="000000"/>
        </w:rPr>
      </w:pPr>
      <w:r w:rsidRPr="00B637CE">
        <w:rPr>
          <w:rFonts w:ascii="Calibri" w:hAnsi="Calibri" w:cs="Calibri"/>
          <w:color w:val="000000"/>
        </w:rPr>
        <w:t xml:space="preserve">The Census Bureau will conduct the </w:t>
      </w:r>
      <w:r w:rsidR="0047771A" w:rsidRPr="00B637CE">
        <w:rPr>
          <w:rFonts w:ascii="Calibri" w:hAnsi="Calibri" w:cs="Calibri"/>
          <w:color w:val="000000"/>
        </w:rPr>
        <w:t>PES</w:t>
      </w:r>
      <w:r w:rsidRPr="00B637CE">
        <w:rPr>
          <w:rFonts w:ascii="Calibri" w:hAnsi="Calibri" w:cs="Calibri"/>
          <w:color w:val="000000"/>
        </w:rPr>
        <w:t xml:space="preserve"> </w:t>
      </w:r>
      <w:r w:rsidR="0047771A" w:rsidRPr="00B637CE">
        <w:rPr>
          <w:rFonts w:ascii="Calibri" w:hAnsi="Calibri" w:cs="Calibri"/>
          <w:color w:val="000000"/>
        </w:rPr>
        <w:t>IL</w:t>
      </w:r>
      <w:r w:rsidRPr="00B637CE">
        <w:rPr>
          <w:rFonts w:ascii="Calibri" w:hAnsi="Calibri" w:cs="Calibri"/>
          <w:color w:val="000000"/>
        </w:rPr>
        <w:t xml:space="preserve"> activities only once in the 20</w:t>
      </w:r>
      <w:r w:rsidR="0047771A" w:rsidRPr="00B637CE">
        <w:rPr>
          <w:rFonts w:ascii="Calibri" w:hAnsi="Calibri" w:cs="Calibri"/>
          <w:color w:val="000000"/>
        </w:rPr>
        <w:t>2</w:t>
      </w:r>
      <w:r w:rsidRPr="00B637CE">
        <w:rPr>
          <w:rFonts w:ascii="Calibri" w:hAnsi="Calibri" w:cs="Calibri"/>
          <w:color w:val="000000"/>
        </w:rPr>
        <w:t>0 Census</w:t>
      </w:r>
      <w:r w:rsidR="003C3C31" w:rsidRPr="00B637CE">
        <w:rPr>
          <w:rFonts w:ascii="Calibri" w:hAnsi="Calibri" w:cs="Calibri"/>
          <w:color w:val="000000"/>
        </w:rPr>
        <w:t xml:space="preserve">. </w:t>
      </w:r>
      <w:r w:rsidRPr="00B637CE">
        <w:rPr>
          <w:rFonts w:ascii="Calibri" w:hAnsi="Calibri" w:cs="Calibri"/>
          <w:color w:val="000000"/>
        </w:rPr>
        <w:t>If these activities were not conducted, it would adversely affect our ability to measure the cover</w:t>
      </w:r>
      <w:r w:rsidR="0047771A" w:rsidRPr="00B637CE">
        <w:rPr>
          <w:rFonts w:ascii="Calibri" w:hAnsi="Calibri" w:cs="Calibri"/>
          <w:color w:val="000000"/>
        </w:rPr>
        <w:t>age of the 202</w:t>
      </w:r>
      <w:r w:rsidRPr="00B637CE">
        <w:rPr>
          <w:rFonts w:ascii="Calibri" w:hAnsi="Calibri" w:cs="Calibri"/>
          <w:color w:val="000000"/>
        </w:rPr>
        <w:t xml:space="preserve">0 Census. </w:t>
      </w:r>
    </w:p>
    <w:p w14:paraId="3891077D"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2ED91888" w14:textId="77777777" w:rsidR="00D87B64" w:rsidRPr="00B637CE" w:rsidRDefault="00D87B64" w:rsidP="0047771A">
      <w:pPr>
        <w:widowControl w:val="0"/>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s>
        <w:rPr>
          <w:rFonts w:ascii="Calibri" w:hAnsi="Calibri" w:cs="Calibri"/>
          <w:color w:val="000000"/>
        </w:rPr>
      </w:pPr>
      <w:r w:rsidRPr="00B637CE">
        <w:rPr>
          <w:rFonts w:ascii="Calibri" w:hAnsi="Calibri" w:cs="Calibri"/>
          <w:b/>
          <w:color w:val="000000"/>
        </w:rPr>
        <w:t>Special Circumstances</w:t>
      </w:r>
    </w:p>
    <w:p w14:paraId="598EF63E"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5C898462" w14:textId="77777777" w:rsidR="00D87B64" w:rsidRPr="00B637CE" w:rsidRDefault="0047771A" w:rsidP="0047771A">
      <w:pPr>
        <w:widowControl w:val="0"/>
        <w:tabs>
          <w:tab w:val="left" w:pos="0"/>
          <w:tab w:val="left" w:pos="360"/>
          <w:tab w:val="left" w:pos="720"/>
          <w:tab w:val="left" w:pos="1800"/>
          <w:tab w:val="left" w:pos="2520"/>
          <w:tab w:val="left" w:pos="3240"/>
          <w:tab w:val="left" w:pos="3960"/>
          <w:tab w:val="left" w:pos="4680"/>
          <w:tab w:val="left" w:pos="5400"/>
          <w:tab w:val="left" w:pos="6120"/>
          <w:tab w:val="left" w:pos="6840"/>
        </w:tabs>
        <w:rPr>
          <w:rFonts w:ascii="Calibri" w:hAnsi="Calibri" w:cs="Calibri"/>
          <w:color w:val="000000"/>
        </w:rPr>
      </w:pPr>
      <w:r w:rsidRPr="00B637CE">
        <w:rPr>
          <w:rFonts w:ascii="Calibri" w:hAnsi="Calibri" w:cs="Calibri"/>
          <w:color w:val="000000"/>
        </w:rPr>
        <w:tab/>
      </w:r>
      <w:r w:rsidRPr="00B637CE">
        <w:rPr>
          <w:rFonts w:ascii="Calibri" w:hAnsi="Calibri" w:cs="Calibri"/>
          <w:color w:val="000000"/>
        </w:rPr>
        <w:tab/>
      </w:r>
      <w:r w:rsidR="00D87B64" w:rsidRPr="00B637CE">
        <w:rPr>
          <w:rFonts w:ascii="Calibri" w:hAnsi="Calibri" w:cs="Calibri"/>
          <w:color w:val="000000"/>
        </w:rPr>
        <w:t>No special circumstances exist.</w:t>
      </w:r>
    </w:p>
    <w:p w14:paraId="22A897F8"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38DABBF1" w14:textId="77777777" w:rsidR="00D87B64" w:rsidRPr="00B637CE" w:rsidRDefault="00D87B64" w:rsidP="005B232D">
      <w:pPr>
        <w:widowControl w:val="0"/>
        <w:numPr>
          <w:ilvl w:val="0"/>
          <w:numId w:val="1"/>
        </w:numPr>
        <w:tabs>
          <w:tab w:val="left" w:pos="0"/>
          <w:tab w:val="left" w:pos="360"/>
          <w:tab w:val="left" w:pos="720"/>
          <w:tab w:val="left" w:pos="1800"/>
          <w:tab w:val="left" w:pos="2520"/>
          <w:tab w:val="left" w:pos="3240"/>
          <w:tab w:val="left" w:pos="3960"/>
          <w:tab w:val="left" w:pos="4680"/>
          <w:tab w:val="left" w:pos="5400"/>
          <w:tab w:val="left" w:pos="6120"/>
          <w:tab w:val="left" w:pos="6840"/>
        </w:tabs>
        <w:rPr>
          <w:rFonts w:ascii="Calibri" w:hAnsi="Calibri" w:cs="Calibri"/>
          <w:color w:val="000000"/>
        </w:rPr>
      </w:pPr>
      <w:r w:rsidRPr="00B637CE">
        <w:rPr>
          <w:rFonts w:ascii="Calibri" w:hAnsi="Calibri" w:cs="Calibri"/>
          <w:b/>
          <w:color w:val="000000"/>
        </w:rPr>
        <w:t>Consultations Outside the Agency</w:t>
      </w:r>
    </w:p>
    <w:p w14:paraId="3A68E4E4"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6521DE96" w14:textId="4F0A0591" w:rsidR="00D87B64" w:rsidRPr="00B637CE" w:rsidRDefault="00D87B64" w:rsidP="005B232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Calibri" w:hAnsi="Calibri" w:cs="Calibri"/>
          <w:color w:val="000000"/>
        </w:rPr>
      </w:pPr>
      <w:r w:rsidRPr="00B637CE">
        <w:rPr>
          <w:rFonts w:ascii="Calibri" w:hAnsi="Calibri" w:cs="Calibri"/>
          <w:color w:val="000000"/>
        </w:rPr>
        <w:t>The Census Bureau has historically conducted research to evaluate results for the decennial census</w:t>
      </w:r>
      <w:r w:rsidR="003C3C31" w:rsidRPr="00B637CE">
        <w:rPr>
          <w:rFonts w:ascii="Calibri" w:hAnsi="Calibri" w:cs="Calibri"/>
          <w:color w:val="000000"/>
        </w:rPr>
        <w:t xml:space="preserve">. </w:t>
      </w:r>
      <w:r w:rsidRPr="00B637CE">
        <w:rPr>
          <w:rFonts w:ascii="Calibri" w:hAnsi="Calibri" w:cs="Calibri"/>
          <w:color w:val="000000"/>
        </w:rPr>
        <w:t>We benefit from consultation with a variety of data users, including, but not limited to academicians, national researchers, and community leaders</w:t>
      </w:r>
      <w:r w:rsidR="003C3C31" w:rsidRPr="00B637CE">
        <w:rPr>
          <w:rFonts w:ascii="Calibri" w:hAnsi="Calibri" w:cs="Calibri"/>
          <w:color w:val="000000"/>
        </w:rPr>
        <w:t xml:space="preserve">. </w:t>
      </w:r>
      <w:r w:rsidRPr="00B637CE">
        <w:rPr>
          <w:rFonts w:ascii="Calibri" w:hAnsi="Calibri" w:cs="Calibri"/>
          <w:color w:val="000000"/>
        </w:rPr>
        <w:t xml:space="preserve">These individuals and members of the National Academy of Science and the </w:t>
      </w:r>
      <w:r w:rsidR="00D97616">
        <w:rPr>
          <w:rFonts w:ascii="Calibri" w:hAnsi="Calibri" w:cs="Calibri"/>
          <w:color w:val="000000"/>
        </w:rPr>
        <w:t>Census</w:t>
      </w:r>
      <w:r w:rsidRPr="00B637CE">
        <w:rPr>
          <w:rFonts w:ascii="Calibri" w:hAnsi="Calibri" w:cs="Calibri"/>
          <w:color w:val="000000"/>
        </w:rPr>
        <w:t xml:space="preserve"> Advisory Committees are well-known scholars and social or political activists, and are respected as spokespersons for their communities and organizations</w:t>
      </w:r>
      <w:r w:rsidR="003C3C31" w:rsidRPr="00B637CE">
        <w:rPr>
          <w:rFonts w:ascii="Calibri" w:hAnsi="Calibri" w:cs="Calibri"/>
          <w:color w:val="000000"/>
        </w:rPr>
        <w:t xml:space="preserve">. </w:t>
      </w:r>
      <w:r w:rsidRPr="00B637CE">
        <w:rPr>
          <w:rFonts w:ascii="Calibri" w:hAnsi="Calibri" w:cs="Calibri"/>
          <w:color w:val="000000"/>
        </w:rPr>
        <w:t>Both now and in the past, we have responded to advice obtained through this ongoing consultation process.</w:t>
      </w:r>
    </w:p>
    <w:p w14:paraId="5F64FF93" w14:textId="77777777" w:rsidR="00D87B64" w:rsidRPr="00B637CE" w:rsidRDefault="00D87B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Calibri" w:hAnsi="Calibri" w:cs="Calibri"/>
          <w:color w:val="000000"/>
        </w:rPr>
      </w:pPr>
    </w:p>
    <w:p w14:paraId="307A82A3" w14:textId="7C4648FC" w:rsidR="00861322" w:rsidRPr="00B637CE" w:rsidRDefault="00D87B64" w:rsidP="005B2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 xml:space="preserve">The Census Bureau published a notice in the Federal Register on </w:t>
      </w:r>
      <w:r w:rsidR="00CA5783" w:rsidRPr="00B637CE">
        <w:rPr>
          <w:rFonts w:ascii="Calibri" w:hAnsi="Calibri" w:cs="Calibri"/>
          <w:color w:val="000000"/>
        </w:rPr>
        <w:t>October 25, 2018 (Vol.</w:t>
      </w:r>
      <w:r w:rsidR="0095135E">
        <w:rPr>
          <w:rFonts w:ascii="Calibri" w:hAnsi="Calibri" w:cs="Calibri"/>
          <w:color w:val="000000"/>
        </w:rPr>
        <w:t xml:space="preserve"> </w:t>
      </w:r>
      <w:r w:rsidR="00CA5783" w:rsidRPr="00B637CE">
        <w:rPr>
          <w:rFonts w:ascii="Calibri" w:hAnsi="Calibri" w:cs="Calibri"/>
          <w:color w:val="000000"/>
        </w:rPr>
        <w:t>8</w:t>
      </w:r>
      <w:r w:rsidRPr="00B637CE">
        <w:rPr>
          <w:rFonts w:ascii="Calibri" w:hAnsi="Calibri" w:cs="Calibri"/>
          <w:color w:val="000000"/>
        </w:rPr>
        <w:t xml:space="preserve">3, Pg. </w:t>
      </w:r>
      <w:r w:rsidR="00CA5783" w:rsidRPr="00B637CE">
        <w:rPr>
          <w:rFonts w:ascii="Calibri" w:hAnsi="Calibri" w:cs="Calibri"/>
          <w:color w:val="000000"/>
        </w:rPr>
        <w:t>53849</w:t>
      </w:r>
      <w:r w:rsidRPr="00B637CE">
        <w:rPr>
          <w:rFonts w:ascii="Calibri" w:hAnsi="Calibri" w:cs="Calibri"/>
          <w:color w:val="000000"/>
        </w:rPr>
        <w:t>), inviting public comment on our plans to submit this information collection</w:t>
      </w:r>
      <w:r w:rsidR="003C3C31" w:rsidRPr="00B637CE">
        <w:rPr>
          <w:rFonts w:ascii="Calibri" w:hAnsi="Calibri" w:cs="Calibri"/>
          <w:color w:val="000000"/>
        </w:rPr>
        <w:t xml:space="preserve">. </w:t>
      </w:r>
      <w:r w:rsidRPr="00B637CE">
        <w:rPr>
          <w:rFonts w:ascii="Calibri" w:hAnsi="Calibri" w:cs="Calibri"/>
          <w:color w:val="000000"/>
        </w:rPr>
        <w:t xml:space="preserve">We received comments from </w:t>
      </w:r>
      <w:r w:rsidR="00861322" w:rsidRPr="00B637CE">
        <w:rPr>
          <w:rFonts w:ascii="Calibri" w:hAnsi="Calibri" w:cs="Calibri"/>
          <w:color w:val="000000"/>
        </w:rPr>
        <w:t>two</w:t>
      </w:r>
      <w:r w:rsidRPr="00B637CE">
        <w:rPr>
          <w:rFonts w:ascii="Calibri" w:hAnsi="Calibri" w:cs="Calibri"/>
          <w:color w:val="000000"/>
        </w:rPr>
        <w:t xml:space="preserve"> writer</w:t>
      </w:r>
      <w:r w:rsidR="00861322" w:rsidRPr="00B637CE">
        <w:rPr>
          <w:rFonts w:ascii="Calibri" w:hAnsi="Calibri" w:cs="Calibri"/>
          <w:color w:val="000000"/>
        </w:rPr>
        <w:t>s</w:t>
      </w:r>
      <w:r w:rsidR="003C3C31" w:rsidRPr="00B637CE">
        <w:rPr>
          <w:rFonts w:ascii="Calibri" w:hAnsi="Calibri" w:cs="Calibri"/>
          <w:color w:val="000000"/>
        </w:rPr>
        <w:t xml:space="preserve">. </w:t>
      </w:r>
      <w:r w:rsidRPr="00B637CE">
        <w:rPr>
          <w:rFonts w:ascii="Calibri" w:hAnsi="Calibri" w:cs="Calibri"/>
          <w:color w:val="000000"/>
        </w:rPr>
        <w:t xml:space="preserve">The first </w:t>
      </w:r>
      <w:r w:rsidR="00025A15" w:rsidRPr="00B637CE">
        <w:rPr>
          <w:rFonts w:ascii="Calibri" w:hAnsi="Calibri" w:cs="Calibri"/>
          <w:color w:val="000000"/>
        </w:rPr>
        <w:t>commenter</w:t>
      </w:r>
      <w:r w:rsidR="00FD0D6C">
        <w:rPr>
          <w:rFonts w:ascii="Calibri" w:hAnsi="Calibri" w:cs="Calibri"/>
          <w:color w:val="000000"/>
        </w:rPr>
        <w:t xml:space="preserve">, </w:t>
      </w:r>
      <w:r w:rsidR="002F024D">
        <w:rPr>
          <w:rFonts w:ascii="Calibri" w:hAnsi="Calibri" w:cs="Calibri"/>
          <w:color w:val="000000"/>
        </w:rPr>
        <w:t xml:space="preserve">from the </w:t>
      </w:r>
      <w:r w:rsidR="0083698B">
        <w:rPr>
          <w:rFonts w:ascii="Calibri" w:hAnsi="Calibri" w:cs="Calibri"/>
          <w:color w:val="000000"/>
        </w:rPr>
        <w:t xml:space="preserve">City of New York </w:t>
      </w:r>
      <w:r w:rsidR="002F024D">
        <w:rPr>
          <w:rFonts w:ascii="Calibri" w:hAnsi="Calibri" w:cs="Calibri"/>
          <w:color w:val="000000"/>
        </w:rPr>
        <w:t xml:space="preserve">Department of City </w:t>
      </w:r>
      <w:r w:rsidR="00FD0D6C">
        <w:rPr>
          <w:rFonts w:ascii="Calibri" w:hAnsi="Calibri" w:cs="Calibri"/>
          <w:color w:val="000000"/>
        </w:rPr>
        <w:t xml:space="preserve">Planning, </w:t>
      </w:r>
      <w:r w:rsidRPr="00B637CE">
        <w:rPr>
          <w:rFonts w:ascii="Calibri" w:hAnsi="Calibri" w:cs="Calibri"/>
          <w:color w:val="000000"/>
        </w:rPr>
        <w:t>urged that</w:t>
      </w:r>
      <w:r w:rsidR="00AE0EDF">
        <w:rPr>
          <w:rFonts w:ascii="Calibri" w:hAnsi="Calibri" w:cs="Calibri"/>
          <w:color w:val="000000"/>
        </w:rPr>
        <w:t xml:space="preserve"> IL</w:t>
      </w:r>
      <w:r w:rsidRPr="00B637CE">
        <w:rPr>
          <w:rFonts w:ascii="Calibri" w:hAnsi="Calibri" w:cs="Calibri"/>
          <w:color w:val="000000"/>
        </w:rPr>
        <w:t xml:space="preserve"> listers be trained to accept proxies only as a last resort</w:t>
      </w:r>
      <w:r w:rsidR="0033229C">
        <w:rPr>
          <w:rFonts w:ascii="Calibri" w:hAnsi="Calibri" w:cs="Calibri"/>
          <w:color w:val="000000"/>
        </w:rPr>
        <w:t>. This</w:t>
      </w:r>
      <w:r w:rsidR="00861DC3" w:rsidRPr="00B637CE">
        <w:rPr>
          <w:rFonts w:ascii="Calibri" w:hAnsi="Calibri" w:cs="Calibri"/>
          <w:color w:val="000000"/>
        </w:rPr>
        <w:t xml:space="preserve"> </w:t>
      </w:r>
      <w:r w:rsidR="0033229C">
        <w:rPr>
          <w:rFonts w:ascii="Calibri" w:hAnsi="Calibri" w:cs="Calibri"/>
          <w:color w:val="000000"/>
        </w:rPr>
        <w:t xml:space="preserve">recommendation is </w:t>
      </w:r>
      <w:r w:rsidR="00861DC3" w:rsidRPr="00B637CE">
        <w:rPr>
          <w:rFonts w:ascii="Calibri" w:hAnsi="Calibri" w:cs="Calibri"/>
          <w:color w:val="000000"/>
        </w:rPr>
        <w:t xml:space="preserve">consistent with the plans for </w:t>
      </w:r>
      <w:r w:rsidR="00FD0D6C">
        <w:rPr>
          <w:rFonts w:ascii="Calibri" w:hAnsi="Calibri" w:cs="Calibri"/>
          <w:color w:val="000000"/>
        </w:rPr>
        <w:t xml:space="preserve">the 2020 </w:t>
      </w:r>
      <w:r w:rsidR="00861DC3" w:rsidRPr="00B637CE">
        <w:rPr>
          <w:rFonts w:ascii="Calibri" w:hAnsi="Calibri" w:cs="Calibri"/>
          <w:color w:val="000000"/>
        </w:rPr>
        <w:t>PES IL</w:t>
      </w:r>
      <w:r w:rsidR="00FD0D6C">
        <w:rPr>
          <w:rFonts w:ascii="Calibri" w:hAnsi="Calibri" w:cs="Calibri"/>
          <w:color w:val="000000"/>
        </w:rPr>
        <w:t xml:space="preserve"> operation</w:t>
      </w:r>
      <w:r w:rsidR="0033229C">
        <w:rPr>
          <w:rFonts w:ascii="Calibri" w:hAnsi="Calibri" w:cs="Calibri"/>
          <w:color w:val="000000"/>
        </w:rPr>
        <w:t>. The</w:t>
      </w:r>
      <w:r w:rsidR="00861DC3" w:rsidRPr="00B637CE">
        <w:rPr>
          <w:rFonts w:ascii="Calibri" w:hAnsi="Calibri" w:cs="Calibri"/>
          <w:color w:val="000000"/>
        </w:rPr>
        <w:t xml:space="preserve"> listers will collect data first by </w:t>
      </w:r>
      <w:r w:rsidR="00B51811">
        <w:rPr>
          <w:rFonts w:ascii="Calibri" w:hAnsi="Calibri" w:cs="Calibri"/>
          <w:color w:val="000000"/>
        </w:rPr>
        <w:t xml:space="preserve">interview </w:t>
      </w:r>
      <w:r w:rsidR="00B51811" w:rsidRPr="00B637CE">
        <w:rPr>
          <w:rFonts w:ascii="Calibri" w:hAnsi="Calibri" w:cs="Calibri"/>
          <w:color w:val="000000"/>
        </w:rPr>
        <w:t>and</w:t>
      </w:r>
      <w:r w:rsidR="0083698B">
        <w:rPr>
          <w:rFonts w:ascii="Calibri" w:hAnsi="Calibri" w:cs="Calibri"/>
          <w:color w:val="000000"/>
        </w:rPr>
        <w:t xml:space="preserve"> </w:t>
      </w:r>
      <w:r w:rsidR="00861DC3" w:rsidRPr="00B637CE">
        <w:rPr>
          <w:rFonts w:ascii="Calibri" w:hAnsi="Calibri" w:cs="Calibri"/>
          <w:color w:val="000000"/>
        </w:rPr>
        <w:t xml:space="preserve">then by </w:t>
      </w:r>
      <w:r w:rsidR="00305900">
        <w:rPr>
          <w:rFonts w:ascii="Calibri" w:hAnsi="Calibri" w:cs="Calibri"/>
          <w:color w:val="000000"/>
        </w:rPr>
        <w:t xml:space="preserve">observation </w:t>
      </w:r>
      <w:r w:rsidR="0033229C">
        <w:rPr>
          <w:rFonts w:ascii="Calibri" w:hAnsi="Calibri" w:cs="Calibri"/>
          <w:color w:val="000000"/>
        </w:rPr>
        <w:t>at the housing unit</w:t>
      </w:r>
      <w:r w:rsidR="00861DC3" w:rsidRPr="00B637CE">
        <w:rPr>
          <w:rFonts w:ascii="Calibri" w:hAnsi="Calibri" w:cs="Calibri"/>
          <w:color w:val="000000"/>
        </w:rPr>
        <w:t>.</w:t>
      </w:r>
      <w:r w:rsidR="0033229C">
        <w:rPr>
          <w:rFonts w:ascii="Calibri" w:hAnsi="Calibri" w:cs="Calibri"/>
          <w:color w:val="000000"/>
        </w:rPr>
        <w:t xml:space="preserve">  Proxy interviews may be obtained if a lister is unable to conduct an interview at the housing unit after multiple attempts.</w:t>
      </w:r>
    </w:p>
    <w:p w14:paraId="7EE957CA" w14:textId="77777777" w:rsidR="00861322" w:rsidRPr="00B637CE" w:rsidRDefault="00861322" w:rsidP="005B2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p>
    <w:p w14:paraId="424896C8" w14:textId="13D8E9E6" w:rsidR="00BC3897" w:rsidRPr="00B637CE" w:rsidRDefault="00861322" w:rsidP="005B2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 xml:space="preserve">The second </w:t>
      </w:r>
      <w:r w:rsidR="00025A15" w:rsidRPr="00B637CE">
        <w:rPr>
          <w:rFonts w:ascii="Calibri" w:hAnsi="Calibri" w:cs="Calibri"/>
          <w:color w:val="000000"/>
        </w:rPr>
        <w:t>commenter</w:t>
      </w:r>
      <w:r w:rsidR="00FD0D6C">
        <w:rPr>
          <w:rFonts w:ascii="Calibri" w:hAnsi="Calibri" w:cs="Calibri"/>
          <w:color w:val="000000"/>
        </w:rPr>
        <w:t>, from the Sierra Health Foundation,</w:t>
      </w:r>
      <w:r w:rsidRPr="00B637CE">
        <w:rPr>
          <w:rFonts w:ascii="Calibri" w:hAnsi="Calibri" w:cs="Calibri"/>
          <w:color w:val="000000"/>
        </w:rPr>
        <w:t xml:space="preserve"> included five </w:t>
      </w:r>
      <w:r w:rsidR="00BC3897" w:rsidRPr="00B637CE">
        <w:rPr>
          <w:rFonts w:ascii="Calibri" w:hAnsi="Calibri" w:cs="Calibri"/>
          <w:color w:val="000000"/>
        </w:rPr>
        <w:t>recommendations</w:t>
      </w:r>
      <w:r w:rsidRPr="00B637CE">
        <w:rPr>
          <w:rFonts w:ascii="Calibri" w:hAnsi="Calibri" w:cs="Calibri"/>
          <w:color w:val="000000"/>
        </w:rPr>
        <w:t xml:space="preserve">. </w:t>
      </w:r>
    </w:p>
    <w:p w14:paraId="62E01FE0" w14:textId="77777777" w:rsidR="00BC3897" w:rsidRPr="00B637CE" w:rsidRDefault="00BC3897" w:rsidP="005B2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p>
    <w:p w14:paraId="6364F9F3" w14:textId="71847701" w:rsidR="00503D43" w:rsidRPr="00503D43" w:rsidRDefault="00F17E12" w:rsidP="00503D43">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Pr>
          <w:rFonts w:ascii="Calibri" w:hAnsi="Calibri" w:cs="Calibri"/>
          <w:color w:val="000000"/>
        </w:rPr>
        <w:t>Over</w:t>
      </w:r>
      <w:r w:rsidR="00861322" w:rsidRPr="00503D43">
        <w:rPr>
          <w:rFonts w:ascii="Calibri" w:hAnsi="Calibri" w:cs="Calibri"/>
          <w:color w:val="000000"/>
        </w:rPr>
        <w:t xml:space="preserve">sample Hard-to-Count Census Tracts – </w:t>
      </w:r>
      <w:r w:rsidR="00FD0D6C" w:rsidRPr="00503D43">
        <w:rPr>
          <w:rFonts w:ascii="Calibri" w:hAnsi="Calibri" w:cs="Calibri"/>
          <w:color w:val="000000"/>
        </w:rPr>
        <w:t>The commenter suggested, “The ILO needs more fine-grained, high-quality address list</w:t>
      </w:r>
      <w:r w:rsidR="005A1705" w:rsidRPr="00503D43">
        <w:rPr>
          <w:rFonts w:ascii="Calibri" w:hAnsi="Calibri" w:cs="Calibri"/>
          <w:color w:val="000000"/>
        </w:rPr>
        <w:t>ing to generate an adequate sampling frame for the E</w:t>
      </w:r>
      <w:r w:rsidR="00280F9C">
        <w:rPr>
          <w:rFonts w:ascii="Calibri" w:hAnsi="Calibri" w:cs="Calibri"/>
          <w:color w:val="000000"/>
        </w:rPr>
        <w:t xml:space="preserve"> </w:t>
      </w:r>
      <w:r w:rsidR="005A1705" w:rsidRPr="00503D43">
        <w:rPr>
          <w:rFonts w:ascii="Calibri" w:hAnsi="Calibri" w:cs="Calibri"/>
          <w:color w:val="000000"/>
        </w:rPr>
        <w:t xml:space="preserve">sample.” </w:t>
      </w:r>
    </w:p>
    <w:p w14:paraId="27A4B132" w14:textId="77777777" w:rsidR="00503D43" w:rsidRDefault="00503D43" w:rsidP="00503D4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szCs w:val="24"/>
        </w:rPr>
      </w:pPr>
    </w:p>
    <w:p w14:paraId="40AD9780" w14:textId="2C37AE58" w:rsidR="00D87B64" w:rsidRPr="00503D43" w:rsidRDefault="00861322" w:rsidP="00503D4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szCs w:val="24"/>
        </w:rPr>
      </w:pPr>
      <w:r w:rsidRPr="00503D43">
        <w:rPr>
          <w:rFonts w:ascii="Calibri" w:hAnsi="Calibri" w:cs="Calibri"/>
          <w:color w:val="000000"/>
          <w:szCs w:val="24"/>
        </w:rPr>
        <w:t>We are oversampling harder to enumerate BCUs</w:t>
      </w:r>
      <w:r w:rsidR="00F17E12">
        <w:rPr>
          <w:rFonts w:ascii="Calibri" w:hAnsi="Calibri" w:cs="Calibri"/>
          <w:color w:val="000000"/>
          <w:szCs w:val="24"/>
        </w:rPr>
        <w:t xml:space="preserve"> by selecting BCUs from the nonowner-</w:t>
      </w:r>
      <w:r w:rsidRPr="00503D43">
        <w:rPr>
          <w:rFonts w:ascii="Calibri" w:hAnsi="Calibri" w:cs="Calibri"/>
          <w:color w:val="000000"/>
          <w:szCs w:val="24"/>
        </w:rPr>
        <w:t>occupied stratum at a higher rate (1.5 times hig</w:t>
      </w:r>
      <w:r w:rsidR="00F17E12">
        <w:rPr>
          <w:rFonts w:ascii="Calibri" w:hAnsi="Calibri" w:cs="Calibri"/>
          <w:color w:val="000000"/>
          <w:szCs w:val="24"/>
        </w:rPr>
        <w:t>her) than the BCUs in the owner-</w:t>
      </w:r>
      <w:r w:rsidRPr="00503D43">
        <w:rPr>
          <w:rFonts w:ascii="Calibri" w:hAnsi="Calibri" w:cs="Calibri"/>
          <w:color w:val="000000"/>
          <w:szCs w:val="24"/>
        </w:rPr>
        <w:t>occupied stratum. This is the same differential sampling factor used in</w:t>
      </w:r>
      <w:r w:rsidR="0030690D">
        <w:rPr>
          <w:rFonts w:ascii="Calibri" w:hAnsi="Calibri" w:cs="Calibri"/>
          <w:color w:val="000000"/>
          <w:szCs w:val="24"/>
        </w:rPr>
        <w:t xml:space="preserve"> the</w:t>
      </w:r>
      <w:r w:rsidRPr="00503D43">
        <w:rPr>
          <w:rFonts w:ascii="Calibri" w:hAnsi="Calibri" w:cs="Calibri"/>
          <w:color w:val="000000"/>
          <w:szCs w:val="24"/>
        </w:rPr>
        <w:t xml:space="preserve"> 2010 CCM.</w:t>
      </w:r>
      <w:r w:rsidR="007537B7" w:rsidRPr="00503D43">
        <w:rPr>
          <w:rFonts w:ascii="Calibri" w:hAnsi="Calibri" w:cs="Calibri"/>
          <w:color w:val="000000"/>
          <w:vertAlign w:val="subscript"/>
        </w:rPr>
        <w:t xml:space="preserve"> </w:t>
      </w:r>
      <w:r w:rsidR="007537B7" w:rsidRPr="00503D43">
        <w:rPr>
          <w:rFonts w:ascii="Calibri" w:hAnsi="Calibri" w:cs="Calibri"/>
          <w:color w:val="000000"/>
        </w:rPr>
        <w:t>As part o</w:t>
      </w:r>
      <w:r w:rsidR="005A1705" w:rsidRPr="00503D43">
        <w:rPr>
          <w:rFonts w:ascii="Calibri" w:hAnsi="Calibri" w:cs="Calibri"/>
          <w:color w:val="000000"/>
        </w:rPr>
        <w:t>f 2020 PES research agenda, we investigated alternative stratification methods</w:t>
      </w:r>
      <w:r w:rsidR="007537B7" w:rsidRPr="00503D43">
        <w:rPr>
          <w:rFonts w:ascii="Calibri" w:hAnsi="Calibri" w:cs="Calibri"/>
          <w:color w:val="000000"/>
        </w:rPr>
        <w:t xml:space="preserve"> </w:t>
      </w:r>
      <w:r w:rsidR="0030690D">
        <w:rPr>
          <w:rFonts w:ascii="Calibri" w:hAnsi="Calibri" w:cs="Calibri"/>
          <w:color w:val="000000"/>
        </w:rPr>
        <w:t xml:space="preserve">for </w:t>
      </w:r>
      <w:r w:rsidR="007537B7" w:rsidRPr="00503D43">
        <w:rPr>
          <w:rFonts w:ascii="Calibri" w:hAnsi="Calibri" w:cs="Calibri"/>
          <w:color w:val="000000"/>
        </w:rPr>
        <w:t xml:space="preserve">targeting harder to enumerate tracts. We decided </w:t>
      </w:r>
      <w:r w:rsidR="00F17E12">
        <w:rPr>
          <w:rFonts w:ascii="Calibri" w:hAnsi="Calibri" w:cs="Calibri"/>
          <w:color w:val="000000"/>
        </w:rPr>
        <w:t>to use tenure status (i.e., nonowner-occupied and owner-</w:t>
      </w:r>
      <w:r w:rsidR="007537B7" w:rsidRPr="00503D43">
        <w:rPr>
          <w:rFonts w:ascii="Calibri" w:hAnsi="Calibri" w:cs="Calibri"/>
          <w:color w:val="000000"/>
        </w:rPr>
        <w:t>occupied) as the stratification variable for 2020 PES similar to how it was used in 2010 CCM. This research was published in </w:t>
      </w:r>
      <w:r w:rsidR="005A1705" w:rsidRPr="00503D43">
        <w:rPr>
          <w:rFonts w:ascii="Calibri" w:hAnsi="Calibri" w:cs="Calibri"/>
          <w:color w:val="000000"/>
        </w:rPr>
        <w:t xml:space="preserve">the </w:t>
      </w:r>
      <w:r w:rsidR="00F17E12">
        <w:rPr>
          <w:rFonts w:ascii="Calibri" w:hAnsi="Calibri" w:cs="Calibri"/>
          <w:color w:val="000000"/>
        </w:rPr>
        <w:t>2018 ASA proceedings titled “</w:t>
      </w:r>
      <w:r w:rsidR="007537B7" w:rsidRPr="00503D43">
        <w:rPr>
          <w:rFonts w:ascii="Calibri" w:hAnsi="Calibri" w:cs="Calibri"/>
          <w:color w:val="000000"/>
        </w:rPr>
        <w:t>Creating a Hard-To-Enumerate Score to Stratify the 2020</w:t>
      </w:r>
      <w:r w:rsidR="00F17E12">
        <w:rPr>
          <w:rFonts w:ascii="Calibri" w:hAnsi="Calibri" w:cs="Calibri"/>
          <w:color w:val="000000"/>
        </w:rPr>
        <w:t xml:space="preserve"> Post-Enumeration Survey Sample”</w:t>
      </w:r>
      <w:r w:rsidR="007537B7" w:rsidRPr="00503D43">
        <w:rPr>
          <w:rFonts w:ascii="Calibri" w:hAnsi="Calibri" w:cs="Calibri"/>
          <w:color w:val="000000"/>
        </w:rPr>
        <w:t xml:space="preserve"> by Heim</w:t>
      </w:r>
      <w:r w:rsidR="00F17E12">
        <w:rPr>
          <w:rFonts w:ascii="Calibri" w:hAnsi="Calibri" w:cs="Calibri"/>
          <w:color w:val="000000"/>
        </w:rPr>
        <w:t>,</w:t>
      </w:r>
      <w:r w:rsidR="007537B7" w:rsidRPr="00503D43">
        <w:rPr>
          <w:rFonts w:ascii="Calibri" w:hAnsi="Calibri" w:cs="Calibri"/>
          <w:color w:val="000000"/>
        </w:rPr>
        <w:t xml:space="preserve"> et al.</w:t>
      </w:r>
    </w:p>
    <w:p w14:paraId="1B93D224" w14:textId="77777777" w:rsidR="00BC3897" w:rsidRPr="00B637CE" w:rsidRDefault="00BC3897" w:rsidP="002F0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Calibri" w:hAnsi="Calibri" w:cs="Calibri"/>
          <w:color w:val="000000"/>
        </w:rPr>
      </w:pPr>
    </w:p>
    <w:p w14:paraId="397A8BB2" w14:textId="46C84909" w:rsidR="00503D43" w:rsidRPr="00503D43" w:rsidRDefault="007537B7" w:rsidP="00503D43">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503D43">
        <w:rPr>
          <w:rFonts w:ascii="Calibri" w:hAnsi="Calibri" w:cs="Calibri"/>
          <w:color w:val="000000"/>
        </w:rPr>
        <w:t xml:space="preserve">Revise and Enhance Address Listing Procedures – </w:t>
      </w:r>
      <w:r w:rsidR="00C1132B" w:rsidRPr="00503D43">
        <w:rPr>
          <w:rFonts w:ascii="Calibri" w:hAnsi="Calibri" w:cs="Calibri"/>
          <w:color w:val="000000"/>
        </w:rPr>
        <w:t>The commenter states</w:t>
      </w:r>
      <w:r w:rsidR="00F15948" w:rsidRPr="00503D43">
        <w:rPr>
          <w:rFonts w:ascii="Calibri" w:hAnsi="Calibri" w:cs="Calibri"/>
          <w:color w:val="000000"/>
        </w:rPr>
        <w:t>, “T</w:t>
      </w:r>
      <w:r w:rsidR="00C1132B" w:rsidRPr="00503D43">
        <w:rPr>
          <w:rFonts w:ascii="Calibri" w:hAnsi="Calibri" w:cs="Calibri"/>
          <w:color w:val="000000"/>
        </w:rPr>
        <w:t xml:space="preserve">he </w:t>
      </w:r>
      <w:r w:rsidR="009D10EB" w:rsidRPr="00503D43">
        <w:rPr>
          <w:rFonts w:ascii="Calibri" w:hAnsi="Calibri" w:cs="Calibri"/>
          <w:color w:val="000000"/>
        </w:rPr>
        <w:t xml:space="preserve">ILO </w:t>
      </w:r>
      <w:r w:rsidR="00F15948" w:rsidRPr="00503D43">
        <w:rPr>
          <w:rFonts w:ascii="Calibri" w:hAnsi="Calibri" w:cs="Calibri"/>
          <w:color w:val="000000"/>
        </w:rPr>
        <w:t xml:space="preserve">address </w:t>
      </w:r>
      <w:r w:rsidR="009D10EB" w:rsidRPr="00503D43">
        <w:rPr>
          <w:rFonts w:ascii="Calibri" w:hAnsi="Calibri" w:cs="Calibri"/>
          <w:color w:val="000000"/>
        </w:rPr>
        <w:t xml:space="preserve">listing </w:t>
      </w:r>
      <w:r w:rsidR="00F15948" w:rsidRPr="00503D43">
        <w:rPr>
          <w:rFonts w:ascii="Calibri" w:hAnsi="Calibri" w:cs="Calibri"/>
          <w:color w:val="000000"/>
        </w:rPr>
        <w:t>procedure</w:t>
      </w:r>
      <w:r w:rsidR="00C1132B" w:rsidRPr="00503D43">
        <w:rPr>
          <w:rFonts w:ascii="Calibri" w:hAnsi="Calibri" w:cs="Calibri"/>
          <w:color w:val="000000"/>
        </w:rPr>
        <w:t xml:space="preserve"> described in t</w:t>
      </w:r>
      <w:r w:rsidR="00F17E12">
        <w:rPr>
          <w:rFonts w:ascii="Calibri" w:hAnsi="Calibri" w:cs="Calibri"/>
          <w:color w:val="000000"/>
        </w:rPr>
        <w:t>he Federal Register N</w:t>
      </w:r>
      <w:r w:rsidR="00C1132B" w:rsidRPr="00503D43">
        <w:rPr>
          <w:rFonts w:ascii="Calibri" w:hAnsi="Calibri" w:cs="Calibri"/>
          <w:color w:val="000000"/>
        </w:rPr>
        <w:t>otice</w:t>
      </w:r>
      <w:r w:rsidR="00F15948" w:rsidRPr="00503D43">
        <w:rPr>
          <w:rFonts w:ascii="Calibri" w:hAnsi="Calibri" w:cs="Calibri"/>
          <w:color w:val="000000"/>
        </w:rPr>
        <w:t xml:space="preserve"> basically consists</w:t>
      </w:r>
      <w:r w:rsidR="00C1132B" w:rsidRPr="00503D43">
        <w:rPr>
          <w:rFonts w:ascii="Calibri" w:hAnsi="Calibri" w:cs="Calibri"/>
          <w:color w:val="000000"/>
        </w:rPr>
        <w:t xml:space="preserve"> of standard Census Bureau address listing operation</w:t>
      </w:r>
      <w:r w:rsidR="009D10EB" w:rsidRPr="00503D43">
        <w:rPr>
          <w:rFonts w:ascii="Calibri" w:hAnsi="Calibri" w:cs="Calibri"/>
          <w:color w:val="000000"/>
        </w:rPr>
        <w:t>s.</w:t>
      </w:r>
      <w:r w:rsidR="00503D43" w:rsidRPr="00503D43">
        <w:rPr>
          <w:rFonts w:ascii="Calibri" w:hAnsi="Calibri" w:cs="Calibri"/>
          <w:color w:val="000000"/>
        </w:rPr>
        <w:t xml:space="preserve"> The </w:t>
      </w:r>
      <w:r w:rsidR="0073024A">
        <w:rPr>
          <w:rFonts w:ascii="Calibri" w:hAnsi="Calibri" w:cs="Calibri"/>
          <w:color w:val="000000"/>
        </w:rPr>
        <w:t>procedures described show minimal</w:t>
      </w:r>
      <w:r w:rsidR="00503D43" w:rsidRPr="00503D43">
        <w:rPr>
          <w:rFonts w:ascii="Calibri" w:hAnsi="Calibri" w:cs="Calibri"/>
          <w:color w:val="000000"/>
        </w:rPr>
        <w:t xml:space="preserve"> awareness of the on-the-ground housing patterns in low-income communities where unconventional and/or hidden housing is prevalent.</w:t>
      </w:r>
      <w:r w:rsidR="00F15948" w:rsidRPr="00503D43">
        <w:rPr>
          <w:rFonts w:ascii="Calibri" w:hAnsi="Calibri" w:cs="Calibri"/>
          <w:color w:val="000000"/>
        </w:rPr>
        <w:t>”</w:t>
      </w:r>
      <w:r w:rsidR="009D10EB" w:rsidRPr="00503D43">
        <w:rPr>
          <w:rFonts w:ascii="Calibri" w:hAnsi="Calibri" w:cs="Calibri"/>
          <w:color w:val="000000"/>
        </w:rPr>
        <w:t xml:space="preserve"> </w:t>
      </w:r>
    </w:p>
    <w:p w14:paraId="76F92C40" w14:textId="77777777" w:rsidR="00503D43" w:rsidRDefault="00503D43" w:rsidP="00503D4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p>
    <w:p w14:paraId="1C01DDD9" w14:textId="01308AC8" w:rsidR="00BC3897" w:rsidRPr="00503D43" w:rsidRDefault="009D10EB" w:rsidP="00503D4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r w:rsidRPr="00503D43">
        <w:rPr>
          <w:rFonts w:ascii="Calibri" w:hAnsi="Calibri" w:cs="Calibri"/>
          <w:color w:val="000000"/>
        </w:rPr>
        <w:t xml:space="preserve">The procedures listed in the Federal Register Notice did not include all of the listing details. </w:t>
      </w:r>
      <w:r w:rsidR="00730091" w:rsidRPr="00503D43">
        <w:rPr>
          <w:rFonts w:ascii="Calibri" w:hAnsi="Calibri" w:cs="Calibri"/>
          <w:color w:val="000000"/>
        </w:rPr>
        <w:t xml:space="preserve">The PES IL directs listers to make up to three visits to obtain an interview. In addition, the interview </w:t>
      </w:r>
      <w:r w:rsidR="007537B7" w:rsidRPr="00503D43">
        <w:rPr>
          <w:rFonts w:ascii="Calibri" w:hAnsi="Calibri" w:cs="Calibri"/>
          <w:color w:val="000000"/>
        </w:rPr>
        <w:t>includes a question to the respondent to</w:t>
      </w:r>
      <w:r w:rsidRPr="00503D43">
        <w:rPr>
          <w:rFonts w:ascii="Calibri" w:hAnsi="Calibri" w:cs="Calibri"/>
          <w:color w:val="000000"/>
        </w:rPr>
        <w:t xml:space="preserve"> identify hidden housing units. We have long been aware that different living arrangements necessitate different field procedures. </w:t>
      </w:r>
      <w:r w:rsidR="003C74E0" w:rsidRPr="00503D43">
        <w:rPr>
          <w:rFonts w:ascii="Calibri" w:hAnsi="Calibri" w:cs="Calibri"/>
          <w:color w:val="000000"/>
        </w:rPr>
        <w:t xml:space="preserve">The 2020 PES </w:t>
      </w:r>
      <w:r w:rsidR="0083698B">
        <w:rPr>
          <w:rFonts w:ascii="Calibri" w:hAnsi="Calibri" w:cs="Calibri"/>
          <w:color w:val="000000"/>
        </w:rPr>
        <w:t>I</w:t>
      </w:r>
      <w:r w:rsidR="0030690D">
        <w:rPr>
          <w:rFonts w:ascii="Calibri" w:hAnsi="Calibri" w:cs="Calibri"/>
          <w:color w:val="000000"/>
        </w:rPr>
        <w:t>L</w:t>
      </w:r>
      <w:r w:rsidR="003C74E0" w:rsidRPr="00503D43">
        <w:rPr>
          <w:rFonts w:ascii="Calibri" w:hAnsi="Calibri" w:cs="Calibri"/>
          <w:color w:val="000000"/>
        </w:rPr>
        <w:t xml:space="preserve"> operation will be</w:t>
      </w:r>
      <w:r w:rsidR="00D66DC8" w:rsidRPr="00503D43">
        <w:rPr>
          <w:rFonts w:ascii="Calibri" w:hAnsi="Calibri" w:cs="Calibri"/>
          <w:color w:val="000000"/>
        </w:rPr>
        <w:t xml:space="preserve"> conducted</w:t>
      </w:r>
      <w:r w:rsidR="003C74E0" w:rsidRPr="00503D43">
        <w:rPr>
          <w:rFonts w:ascii="Calibri" w:hAnsi="Calibri" w:cs="Calibri"/>
          <w:color w:val="000000"/>
        </w:rPr>
        <w:t xml:space="preserve"> similar to the 2010 CCM</w:t>
      </w:r>
      <w:r w:rsidR="00280F9C">
        <w:rPr>
          <w:rFonts w:ascii="Calibri" w:hAnsi="Calibri" w:cs="Calibri"/>
          <w:color w:val="000000"/>
        </w:rPr>
        <w:t xml:space="preserve"> </w:t>
      </w:r>
      <w:r w:rsidR="0083698B">
        <w:rPr>
          <w:rFonts w:ascii="Calibri" w:hAnsi="Calibri" w:cs="Calibri"/>
          <w:color w:val="000000"/>
        </w:rPr>
        <w:t>I</w:t>
      </w:r>
      <w:r w:rsidR="0030690D">
        <w:rPr>
          <w:rFonts w:ascii="Calibri" w:hAnsi="Calibri" w:cs="Calibri"/>
          <w:color w:val="000000"/>
        </w:rPr>
        <w:t>L</w:t>
      </w:r>
      <w:r w:rsidR="003C74E0" w:rsidRPr="00503D43">
        <w:rPr>
          <w:rFonts w:ascii="Calibri" w:hAnsi="Calibri" w:cs="Calibri"/>
          <w:color w:val="000000"/>
        </w:rPr>
        <w:t xml:space="preserve"> ope</w:t>
      </w:r>
      <w:r w:rsidR="00D66DC8" w:rsidRPr="00503D43">
        <w:rPr>
          <w:rFonts w:ascii="Calibri" w:hAnsi="Calibri" w:cs="Calibri"/>
          <w:color w:val="000000"/>
        </w:rPr>
        <w:t xml:space="preserve">ration. Please refer to the 2010 Census Coverage Measurement </w:t>
      </w:r>
      <w:r w:rsidR="0083698B">
        <w:rPr>
          <w:rFonts w:ascii="Calibri" w:hAnsi="Calibri" w:cs="Calibri"/>
          <w:color w:val="000000"/>
        </w:rPr>
        <w:t>Initial Housing Unit Independent Listing, Matching, and Followup Operations</w:t>
      </w:r>
      <w:r w:rsidR="003C74E0" w:rsidRPr="00503D43">
        <w:rPr>
          <w:rFonts w:ascii="Calibri" w:hAnsi="Calibri" w:cs="Calibri"/>
          <w:color w:val="000000"/>
        </w:rPr>
        <w:t xml:space="preserve"> </w:t>
      </w:r>
      <w:r w:rsidR="00D66DC8" w:rsidRPr="00503D43">
        <w:rPr>
          <w:rFonts w:ascii="Calibri" w:hAnsi="Calibri" w:cs="Calibri"/>
          <w:color w:val="000000"/>
        </w:rPr>
        <w:t>Assessment Report for more information on procedures.</w:t>
      </w:r>
    </w:p>
    <w:p w14:paraId="1C35FCFE" w14:textId="77777777" w:rsidR="009D10EB" w:rsidRDefault="009D10EB" w:rsidP="002F0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Calibri" w:hAnsi="Calibri" w:cs="Calibri"/>
          <w:color w:val="000000"/>
        </w:rPr>
      </w:pPr>
    </w:p>
    <w:p w14:paraId="3BF61CED" w14:textId="097391E9" w:rsidR="007537B7" w:rsidRPr="003272BD" w:rsidRDefault="007537B7" w:rsidP="003272BD">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3272BD">
        <w:rPr>
          <w:rFonts w:ascii="Calibri" w:hAnsi="Calibri" w:cs="Calibri"/>
          <w:color w:val="000000"/>
        </w:rPr>
        <w:t xml:space="preserve">Rely on Local Community Service and Community Advocacy Organizations for Recruiting Address Listers </w:t>
      </w:r>
      <w:r w:rsidR="003272BD" w:rsidRPr="003272BD">
        <w:rPr>
          <w:rFonts w:ascii="Calibri" w:hAnsi="Calibri" w:cs="Calibri"/>
          <w:color w:val="000000"/>
        </w:rPr>
        <w:t>–</w:t>
      </w:r>
      <w:r w:rsidRPr="003272BD">
        <w:rPr>
          <w:rFonts w:ascii="Calibri" w:hAnsi="Calibri" w:cs="Calibri"/>
          <w:color w:val="000000"/>
        </w:rPr>
        <w:t xml:space="preserve"> </w:t>
      </w:r>
      <w:r w:rsidR="003272BD" w:rsidRPr="003272BD">
        <w:rPr>
          <w:rFonts w:ascii="Calibri" w:hAnsi="Calibri" w:cs="Calibri"/>
          <w:color w:val="000000"/>
        </w:rPr>
        <w:t>The commenter states, “The optimal ILO will be one that successfully recruits local community member</w:t>
      </w:r>
      <w:r w:rsidR="0083698B">
        <w:rPr>
          <w:rFonts w:ascii="Calibri" w:hAnsi="Calibri" w:cs="Calibri"/>
          <w:color w:val="000000"/>
        </w:rPr>
        <w:t>s</w:t>
      </w:r>
      <w:r w:rsidR="003272BD" w:rsidRPr="003272BD">
        <w:rPr>
          <w:rFonts w:ascii="Calibri" w:hAnsi="Calibri" w:cs="Calibri"/>
          <w:color w:val="000000"/>
        </w:rPr>
        <w:t xml:space="preserve"> who are experienced in door-to-door outreach.”</w:t>
      </w:r>
    </w:p>
    <w:p w14:paraId="3A9CCE94" w14:textId="3CE111E6" w:rsidR="003272BD" w:rsidRDefault="003272BD" w:rsidP="003272B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p>
    <w:p w14:paraId="21788B6F" w14:textId="05B8C606" w:rsidR="003272BD" w:rsidRPr="003272BD" w:rsidRDefault="00F1189A" w:rsidP="003272B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r>
        <w:rPr>
          <w:rFonts w:ascii="Calibri" w:hAnsi="Calibri" w:cs="Calibri"/>
          <w:color w:val="000000"/>
        </w:rPr>
        <w:t>Recruiting</w:t>
      </w:r>
      <w:r w:rsidR="003272BD">
        <w:rPr>
          <w:rFonts w:ascii="Calibri" w:hAnsi="Calibri" w:cs="Calibri"/>
          <w:color w:val="000000"/>
        </w:rPr>
        <w:t xml:space="preserve"> local community </w:t>
      </w:r>
      <w:r>
        <w:rPr>
          <w:rFonts w:ascii="Calibri" w:hAnsi="Calibri" w:cs="Calibri"/>
          <w:color w:val="000000"/>
        </w:rPr>
        <w:t>members</w:t>
      </w:r>
      <w:r w:rsidR="003272BD">
        <w:rPr>
          <w:rFonts w:ascii="Calibri" w:hAnsi="Calibri" w:cs="Calibri"/>
          <w:color w:val="000000"/>
        </w:rPr>
        <w:t xml:space="preserve"> is a good idea. We have done this in past </w:t>
      </w:r>
      <w:r>
        <w:rPr>
          <w:rFonts w:ascii="Calibri" w:hAnsi="Calibri" w:cs="Calibri"/>
          <w:color w:val="000000"/>
        </w:rPr>
        <w:t xml:space="preserve">censuses </w:t>
      </w:r>
      <w:r w:rsidR="003272BD">
        <w:rPr>
          <w:rFonts w:ascii="Calibri" w:hAnsi="Calibri" w:cs="Calibri"/>
          <w:color w:val="000000"/>
        </w:rPr>
        <w:t>and pla</w:t>
      </w:r>
      <w:r w:rsidR="004D252E">
        <w:rPr>
          <w:rFonts w:ascii="Calibri" w:hAnsi="Calibri" w:cs="Calibri"/>
          <w:color w:val="000000"/>
        </w:rPr>
        <w:t>n to do something similar for 2020</w:t>
      </w:r>
      <w:r w:rsidR="003272BD">
        <w:rPr>
          <w:rFonts w:ascii="Calibri" w:hAnsi="Calibri" w:cs="Calibri"/>
          <w:color w:val="000000"/>
        </w:rPr>
        <w:t>.</w:t>
      </w:r>
    </w:p>
    <w:p w14:paraId="750A7C1D" w14:textId="77777777" w:rsidR="00BC3897" w:rsidRPr="00B637CE" w:rsidRDefault="00BC3897" w:rsidP="002F0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Calibri" w:hAnsi="Calibri" w:cs="Calibri"/>
          <w:color w:val="000000"/>
        </w:rPr>
      </w:pPr>
    </w:p>
    <w:p w14:paraId="63B45C2F" w14:textId="40BE5814" w:rsidR="007537B7" w:rsidRPr="003272BD" w:rsidRDefault="007537B7" w:rsidP="003272BD">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3272BD">
        <w:rPr>
          <w:rFonts w:ascii="Calibri" w:hAnsi="Calibri" w:cs="Calibri"/>
          <w:color w:val="000000"/>
        </w:rPr>
        <w:t xml:space="preserve">Contract with Local Community Organizations to Conduct IL Address Listing Operations in HTC Neighborhoods </w:t>
      </w:r>
      <w:r w:rsidR="003272BD" w:rsidRPr="003272BD">
        <w:rPr>
          <w:rFonts w:ascii="Calibri" w:hAnsi="Calibri" w:cs="Calibri"/>
          <w:color w:val="000000"/>
        </w:rPr>
        <w:t>–</w:t>
      </w:r>
      <w:r w:rsidR="004D252E">
        <w:rPr>
          <w:rFonts w:ascii="Calibri" w:hAnsi="Calibri" w:cs="Calibri"/>
          <w:color w:val="000000"/>
        </w:rPr>
        <w:t xml:space="preserve"> The writer provides an example of when the L</w:t>
      </w:r>
      <w:r w:rsidR="00F17E12">
        <w:rPr>
          <w:rFonts w:ascii="Calibri" w:hAnsi="Calibri" w:cs="Calibri"/>
          <w:color w:val="000000"/>
        </w:rPr>
        <w:t xml:space="preserve">os </w:t>
      </w:r>
      <w:r w:rsidR="004D252E">
        <w:rPr>
          <w:rFonts w:ascii="Calibri" w:hAnsi="Calibri" w:cs="Calibri"/>
          <w:color w:val="000000"/>
        </w:rPr>
        <w:t>A</w:t>
      </w:r>
      <w:r w:rsidR="00F17E12">
        <w:rPr>
          <w:rFonts w:ascii="Calibri" w:hAnsi="Calibri" w:cs="Calibri"/>
          <w:color w:val="000000"/>
        </w:rPr>
        <w:t>ngeles</w:t>
      </w:r>
      <w:r w:rsidR="004D252E">
        <w:rPr>
          <w:rFonts w:ascii="Calibri" w:hAnsi="Calibri" w:cs="Calibri"/>
          <w:color w:val="000000"/>
        </w:rPr>
        <w:t xml:space="preserve"> Regional Office of the Census Bureau collaborated with the California Rural Legal Assistance Corporation to conduct an experimental </w:t>
      </w:r>
      <w:r w:rsidR="007A08DA">
        <w:rPr>
          <w:rFonts w:ascii="Calibri" w:hAnsi="Calibri" w:cs="Calibri"/>
          <w:color w:val="000000"/>
        </w:rPr>
        <w:t>initiative</w:t>
      </w:r>
      <w:r w:rsidR="004D252E">
        <w:rPr>
          <w:rFonts w:ascii="Calibri" w:hAnsi="Calibri" w:cs="Calibri"/>
          <w:color w:val="000000"/>
        </w:rPr>
        <w:t xml:space="preserve"> to use community</w:t>
      </w:r>
      <w:r w:rsidR="007A08DA">
        <w:rPr>
          <w:rFonts w:ascii="Calibri" w:hAnsi="Calibri" w:cs="Calibri"/>
          <w:color w:val="000000"/>
        </w:rPr>
        <w:t>-based canvassers to identify low-visibility housing units likely to have been omitted. This operation successfully added about 3,000 newly</w:t>
      </w:r>
      <w:r w:rsidR="0030690D">
        <w:rPr>
          <w:rFonts w:ascii="Calibri" w:hAnsi="Calibri" w:cs="Calibri"/>
          <w:color w:val="000000"/>
        </w:rPr>
        <w:t xml:space="preserve"> </w:t>
      </w:r>
      <w:r w:rsidR="007A08DA">
        <w:rPr>
          <w:rFonts w:ascii="Calibri" w:hAnsi="Calibri" w:cs="Calibri"/>
          <w:color w:val="000000"/>
        </w:rPr>
        <w:t>identified low-visibility housing units.</w:t>
      </w:r>
    </w:p>
    <w:p w14:paraId="2AF51287" w14:textId="3E6850AB" w:rsidR="003272BD" w:rsidRDefault="003272BD" w:rsidP="003272B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i/>
          <w:color w:val="000000"/>
        </w:rPr>
      </w:pPr>
    </w:p>
    <w:p w14:paraId="42EB8F81" w14:textId="526B38FA" w:rsidR="003272BD" w:rsidRPr="003272BD" w:rsidRDefault="003272BD" w:rsidP="003272BD">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r>
        <w:rPr>
          <w:rFonts w:ascii="Calibri" w:hAnsi="Calibri" w:cs="Calibri"/>
          <w:color w:val="000000"/>
        </w:rPr>
        <w:t xml:space="preserve">The Census Bureau will conduct the </w:t>
      </w:r>
      <w:r w:rsidR="0073024A">
        <w:rPr>
          <w:rFonts w:ascii="Calibri" w:hAnsi="Calibri" w:cs="Calibri"/>
          <w:color w:val="000000"/>
        </w:rPr>
        <w:t xml:space="preserve">2020 </w:t>
      </w:r>
      <w:r>
        <w:rPr>
          <w:rFonts w:ascii="Calibri" w:hAnsi="Calibri" w:cs="Calibri"/>
          <w:color w:val="000000"/>
        </w:rPr>
        <w:t>Post-Enumeration Survey using Census Bureau employees.</w:t>
      </w:r>
    </w:p>
    <w:p w14:paraId="28B26AD4" w14:textId="77777777" w:rsidR="00BC3897" w:rsidRPr="00B637CE" w:rsidRDefault="00BC3897" w:rsidP="002F0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Calibri" w:hAnsi="Calibri" w:cs="Calibri"/>
          <w:color w:val="000000"/>
        </w:rPr>
      </w:pPr>
    </w:p>
    <w:p w14:paraId="734876E3" w14:textId="4133B414" w:rsidR="000F50B8" w:rsidRDefault="007537B7" w:rsidP="000F50B8">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0F50B8">
        <w:rPr>
          <w:rFonts w:ascii="Calibri" w:hAnsi="Calibri" w:cs="Calibri"/>
          <w:color w:val="000000"/>
        </w:rPr>
        <w:t xml:space="preserve">Make a Commitment to Transparency – </w:t>
      </w:r>
      <w:r w:rsidR="003E3F12">
        <w:rPr>
          <w:rFonts w:ascii="Calibri" w:hAnsi="Calibri" w:cs="Calibri"/>
          <w:color w:val="000000"/>
        </w:rPr>
        <w:t>The commenter states,</w:t>
      </w:r>
      <w:r w:rsidR="006C53DE">
        <w:rPr>
          <w:rFonts w:ascii="Calibri" w:hAnsi="Calibri" w:cs="Calibri"/>
          <w:color w:val="000000"/>
        </w:rPr>
        <w:t xml:space="preserve"> “The current Federal Register N</w:t>
      </w:r>
      <w:r w:rsidR="003E3F12">
        <w:rPr>
          <w:rFonts w:ascii="Calibri" w:hAnsi="Calibri" w:cs="Calibri"/>
          <w:color w:val="000000"/>
        </w:rPr>
        <w:t>otice includes many operational details on address listing but does not provide more than a skeletal description of sampling.”</w:t>
      </w:r>
    </w:p>
    <w:p w14:paraId="01517D42" w14:textId="77777777" w:rsidR="000F50B8" w:rsidRDefault="000F50B8" w:rsidP="000F50B8">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p>
    <w:p w14:paraId="03851013" w14:textId="65A63BB8" w:rsidR="007537B7" w:rsidRPr="000F50B8" w:rsidRDefault="003E3F12" w:rsidP="000F50B8">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r>
        <w:rPr>
          <w:rFonts w:ascii="Calibri" w:hAnsi="Calibri" w:cs="Calibri"/>
          <w:color w:val="000000"/>
        </w:rPr>
        <w:t>Procedures for sampling, interviewing, and field procedures are very similar to what we imp</w:t>
      </w:r>
      <w:r w:rsidR="0073024A">
        <w:rPr>
          <w:rFonts w:ascii="Calibri" w:hAnsi="Calibri" w:cs="Calibri"/>
          <w:color w:val="000000"/>
        </w:rPr>
        <w:t xml:space="preserve">lemented in </w:t>
      </w:r>
      <w:r w:rsidR="00386A1B">
        <w:rPr>
          <w:rFonts w:ascii="Calibri" w:hAnsi="Calibri" w:cs="Calibri"/>
          <w:color w:val="000000"/>
        </w:rPr>
        <w:t xml:space="preserve">the </w:t>
      </w:r>
      <w:r w:rsidR="0073024A">
        <w:rPr>
          <w:rFonts w:ascii="Calibri" w:hAnsi="Calibri" w:cs="Calibri"/>
          <w:color w:val="000000"/>
        </w:rPr>
        <w:t xml:space="preserve">2010 </w:t>
      </w:r>
      <w:r w:rsidR="00386A1B">
        <w:rPr>
          <w:rFonts w:ascii="Calibri" w:hAnsi="Calibri" w:cs="Calibri"/>
          <w:color w:val="000000"/>
        </w:rPr>
        <w:t xml:space="preserve">Census </w:t>
      </w:r>
      <w:r w:rsidR="0073024A">
        <w:rPr>
          <w:rFonts w:ascii="Calibri" w:hAnsi="Calibri" w:cs="Calibri"/>
          <w:color w:val="000000"/>
        </w:rPr>
        <w:t>and</w:t>
      </w:r>
      <w:r>
        <w:rPr>
          <w:rFonts w:ascii="Calibri" w:hAnsi="Calibri" w:cs="Calibri"/>
          <w:color w:val="000000"/>
        </w:rPr>
        <w:t xml:space="preserve"> can be found </w:t>
      </w:r>
      <w:r w:rsidR="0062404C">
        <w:rPr>
          <w:rFonts w:ascii="Calibri" w:hAnsi="Calibri" w:cs="Calibri"/>
          <w:color w:val="000000"/>
        </w:rPr>
        <w:t xml:space="preserve">online. </w:t>
      </w:r>
      <w:r w:rsidR="00025EF8">
        <w:rPr>
          <w:rFonts w:ascii="Calibri" w:hAnsi="Calibri" w:cs="Calibri"/>
          <w:color w:val="000000"/>
        </w:rPr>
        <w:t>As we continue to plan for the 2020 PES, w</w:t>
      </w:r>
      <w:r w:rsidR="0062404C">
        <w:rPr>
          <w:rFonts w:ascii="Calibri" w:hAnsi="Calibri" w:cs="Calibri"/>
          <w:color w:val="000000"/>
        </w:rPr>
        <w:t>e wil</w:t>
      </w:r>
      <w:r w:rsidR="00025EF8">
        <w:rPr>
          <w:rFonts w:ascii="Calibri" w:hAnsi="Calibri" w:cs="Calibri"/>
          <w:color w:val="000000"/>
        </w:rPr>
        <w:t xml:space="preserve">l present our procedures to </w:t>
      </w:r>
      <w:r w:rsidR="0062404C">
        <w:rPr>
          <w:rFonts w:ascii="Calibri" w:hAnsi="Calibri" w:cs="Calibri"/>
          <w:color w:val="000000"/>
        </w:rPr>
        <w:t>advisory committees</w:t>
      </w:r>
      <w:r w:rsidR="00025EF8">
        <w:rPr>
          <w:rFonts w:ascii="Calibri" w:hAnsi="Calibri" w:cs="Calibri"/>
          <w:color w:val="000000"/>
        </w:rPr>
        <w:t xml:space="preserve">.  We will </w:t>
      </w:r>
      <w:r w:rsidR="0062404C">
        <w:rPr>
          <w:rFonts w:ascii="Calibri" w:hAnsi="Calibri" w:cs="Calibri"/>
          <w:color w:val="000000"/>
        </w:rPr>
        <w:t>make our</w:t>
      </w:r>
      <w:r w:rsidR="00025EF8">
        <w:rPr>
          <w:rFonts w:ascii="Calibri" w:hAnsi="Calibri" w:cs="Calibri"/>
          <w:color w:val="000000"/>
        </w:rPr>
        <w:t xml:space="preserve"> procedures </w:t>
      </w:r>
      <w:r>
        <w:rPr>
          <w:rFonts w:ascii="Calibri" w:hAnsi="Calibri" w:cs="Calibri"/>
          <w:color w:val="000000"/>
        </w:rPr>
        <w:t xml:space="preserve">available in the </w:t>
      </w:r>
      <w:r w:rsidR="00025EF8">
        <w:rPr>
          <w:rFonts w:ascii="Calibri" w:hAnsi="Calibri" w:cs="Calibri"/>
          <w:color w:val="000000"/>
        </w:rPr>
        <w:t xml:space="preserve">2020 Census </w:t>
      </w:r>
      <w:r>
        <w:rPr>
          <w:rFonts w:ascii="Calibri" w:hAnsi="Calibri" w:cs="Calibri"/>
          <w:color w:val="000000"/>
        </w:rPr>
        <w:t>De</w:t>
      </w:r>
      <w:r w:rsidR="0073024A">
        <w:rPr>
          <w:rFonts w:ascii="Calibri" w:hAnsi="Calibri" w:cs="Calibri"/>
          <w:color w:val="000000"/>
        </w:rPr>
        <w:t>tailed Operational Plan</w:t>
      </w:r>
      <w:r>
        <w:rPr>
          <w:rFonts w:ascii="Calibri" w:hAnsi="Calibri" w:cs="Calibri"/>
          <w:color w:val="000000"/>
        </w:rPr>
        <w:t xml:space="preserve"> </w:t>
      </w:r>
      <w:r w:rsidR="00025EF8">
        <w:rPr>
          <w:rFonts w:ascii="Calibri" w:hAnsi="Calibri" w:cs="Calibri"/>
          <w:color w:val="000000"/>
        </w:rPr>
        <w:t xml:space="preserve">for PES </w:t>
      </w:r>
      <w:r>
        <w:rPr>
          <w:rFonts w:ascii="Calibri" w:hAnsi="Calibri" w:cs="Calibri"/>
          <w:color w:val="000000"/>
        </w:rPr>
        <w:t xml:space="preserve">to be published in 2019. </w:t>
      </w:r>
      <w:r w:rsidR="00025EF8">
        <w:rPr>
          <w:rFonts w:ascii="Calibri" w:hAnsi="Calibri" w:cs="Calibri"/>
          <w:color w:val="000000"/>
        </w:rPr>
        <w:t>Finally, m</w:t>
      </w:r>
      <w:r w:rsidR="007537B7" w:rsidRPr="000F50B8">
        <w:rPr>
          <w:rFonts w:ascii="Calibri" w:hAnsi="Calibri" w:cs="Calibri"/>
          <w:color w:val="000000"/>
        </w:rPr>
        <w:t>ore details about sampling and address listing procedures are</w:t>
      </w:r>
      <w:r w:rsidR="00F1189A">
        <w:rPr>
          <w:rFonts w:ascii="Calibri" w:hAnsi="Calibri" w:cs="Calibri"/>
          <w:color w:val="000000"/>
        </w:rPr>
        <w:t xml:space="preserve"> </w:t>
      </w:r>
      <w:r w:rsidR="007537B7" w:rsidRPr="000F50B8">
        <w:rPr>
          <w:rFonts w:ascii="Calibri" w:hAnsi="Calibri" w:cs="Calibri"/>
          <w:color w:val="000000"/>
        </w:rPr>
        <w:t xml:space="preserve">included </w:t>
      </w:r>
      <w:r w:rsidR="0062404C">
        <w:rPr>
          <w:rFonts w:ascii="Calibri" w:hAnsi="Calibri" w:cs="Calibri"/>
          <w:color w:val="000000"/>
        </w:rPr>
        <w:t xml:space="preserve">in </w:t>
      </w:r>
      <w:r w:rsidR="001C0323">
        <w:rPr>
          <w:rFonts w:ascii="Calibri" w:hAnsi="Calibri" w:cs="Calibri"/>
          <w:color w:val="000000"/>
        </w:rPr>
        <w:t>Supporting Statement B</w:t>
      </w:r>
      <w:r w:rsidR="0098736E" w:rsidRPr="000F50B8">
        <w:rPr>
          <w:rFonts w:ascii="Calibri" w:hAnsi="Calibri" w:cs="Calibri"/>
          <w:color w:val="000000"/>
        </w:rPr>
        <w:t>.</w:t>
      </w:r>
      <w:r w:rsidR="007537B7" w:rsidRPr="000F50B8">
        <w:rPr>
          <w:rFonts w:ascii="Calibri" w:hAnsi="Calibri" w:cs="Calibri"/>
          <w:color w:val="000000"/>
        </w:rPr>
        <w:t xml:space="preserve"> </w:t>
      </w:r>
    </w:p>
    <w:p w14:paraId="309E6DD8" w14:textId="77777777" w:rsidR="000F50B8" w:rsidRPr="000F50B8" w:rsidRDefault="000F50B8" w:rsidP="000F50B8">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ascii="Calibri" w:hAnsi="Calibri" w:cs="Calibri"/>
          <w:color w:val="000000"/>
        </w:rPr>
      </w:pPr>
    </w:p>
    <w:p w14:paraId="3F516A32" w14:textId="77777777" w:rsidR="00861322" w:rsidRPr="00B637CE" w:rsidRDefault="00861322" w:rsidP="005B2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p>
    <w:p w14:paraId="5E99CEF5"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4DA57574" w14:textId="77777777" w:rsidR="00D87B64" w:rsidRPr="00B637CE" w:rsidRDefault="00D87B64" w:rsidP="005B232D">
      <w:pPr>
        <w:keepNext/>
        <w:keepLines/>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Paying Respondents</w:t>
      </w:r>
    </w:p>
    <w:p w14:paraId="5F97C4EC" w14:textId="77777777" w:rsidR="00D87B64" w:rsidRPr="00B637CE" w:rsidRDefault="00D87B64">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5C6A6D25" w14:textId="77777777" w:rsidR="00D87B64" w:rsidRPr="00B637CE" w:rsidRDefault="00D87B64" w:rsidP="005B232D">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Respondents participating in this survey will not receive any form of compensation for their participation.</w:t>
      </w:r>
    </w:p>
    <w:p w14:paraId="79EA155B"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244239FF" w14:textId="77777777" w:rsidR="00D87B64" w:rsidRPr="00B637CE" w:rsidRDefault="00D87B64" w:rsidP="005B232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Assurances of Confidentiality</w:t>
      </w:r>
    </w:p>
    <w:p w14:paraId="1BB7C1E2"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7395B132" w14:textId="77777777" w:rsidR="00D87B64" w:rsidRPr="00B637CE" w:rsidRDefault="00D87B64" w:rsidP="005B23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This survey complies with the requirements of the Privacy Act of 1974, the Paperwork Reduction Act, and provisions of Title 13, U.S. Code.</w:t>
      </w:r>
    </w:p>
    <w:p w14:paraId="50BBD0E9"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504A5D53" w14:textId="7C2E3221" w:rsidR="00D87B64" w:rsidRPr="00B637CE" w:rsidRDefault="00D87B64" w:rsidP="00B647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 xml:space="preserve">The </w:t>
      </w:r>
      <w:r w:rsidR="00FD4946" w:rsidRPr="00B637CE">
        <w:rPr>
          <w:rFonts w:ascii="Calibri" w:hAnsi="Calibri" w:cs="Calibri"/>
          <w:color w:val="000000"/>
        </w:rPr>
        <w:t>lister</w:t>
      </w:r>
      <w:r w:rsidRPr="00B637CE">
        <w:rPr>
          <w:rFonts w:ascii="Calibri" w:hAnsi="Calibri" w:cs="Calibri"/>
          <w:color w:val="000000"/>
        </w:rPr>
        <w:t xml:space="preserve"> will give each respondent in the 50 states and the District of Columbia a copy of the Form D-31(</w:t>
      </w:r>
      <w:r w:rsidR="00FD4946" w:rsidRPr="00B637CE">
        <w:rPr>
          <w:rFonts w:ascii="Calibri" w:hAnsi="Calibri" w:cs="Calibri"/>
          <w:color w:val="000000"/>
        </w:rPr>
        <w:t>PES</w:t>
      </w:r>
      <w:r w:rsidRPr="00B637CE">
        <w:rPr>
          <w:rFonts w:ascii="Calibri" w:hAnsi="Calibri" w:cs="Calibri"/>
          <w:color w:val="000000"/>
        </w:rPr>
        <w:t>-IL), U.S. Confidentiality Notice (see Attac</w:t>
      </w:r>
      <w:r w:rsidR="00FD4946" w:rsidRPr="00B637CE">
        <w:rPr>
          <w:rFonts w:ascii="Calibri" w:hAnsi="Calibri" w:cs="Calibri"/>
          <w:color w:val="000000"/>
        </w:rPr>
        <w:t>hment A</w:t>
      </w:r>
      <w:r w:rsidRPr="00B637CE">
        <w:rPr>
          <w:rFonts w:ascii="Calibri" w:hAnsi="Calibri" w:cs="Calibri"/>
          <w:color w:val="000000"/>
        </w:rPr>
        <w:t xml:space="preserve">); in </w:t>
      </w:r>
      <w:r w:rsidR="001A79EB" w:rsidRPr="00B637CE">
        <w:rPr>
          <w:rFonts w:ascii="Calibri" w:hAnsi="Calibri" w:cs="Calibri"/>
          <w:color w:val="000000"/>
        </w:rPr>
        <w:t>P</w:t>
      </w:r>
      <w:r w:rsidR="00386A1B">
        <w:rPr>
          <w:rFonts w:ascii="Calibri" w:hAnsi="Calibri" w:cs="Calibri"/>
          <w:color w:val="000000"/>
        </w:rPr>
        <w:t xml:space="preserve">uerto </w:t>
      </w:r>
      <w:r w:rsidR="001A79EB" w:rsidRPr="00B637CE">
        <w:rPr>
          <w:rFonts w:ascii="Calibri" w:hAnsi="Calibri" w:cs="Calibri"/>
          <w:color w:val="000000"/>
        </w:rPr>
        <w:t>R</w:t>
      </w:r>
      <w:r w:rsidR="00386A1B">
        <w:rPr>
          <w:rFonts w:ascii="Calibri" w:hAnsi="Calibri" w:cs="Calibri"/>
          <w:color w:val="000000"/>
        </w:rPr>
        <w:t>ico</w:t>
      </w:r>
      <w:r w:rsidRPr="00B637CE">
        <w:rPr>
          <w:rFonts w:ascii="Calibri" w:hAnsi="Calibri" w:cs="Calibri"/>
          <w:color w:val="000000"/>
        </w:rPr>
        <w:t xml:space="preserve"> the </w:t>
      </w:r>
      <w:r w:rsidR="00FD4946" w:rsidRPr="00B637CE">
        <w:rPr>
          <w:rFonts w:ascii="Calibri" w:hAnsi="Calibri" w:cs="Calibri"/>
          <w:color w:val="000000"/>
        </w:rPr>
        <w:t>lister</w:t>
      </w:r>
      <w:r w:rsidRPr="00B637CE">
        <w:rPr>
          <w:rFonts w:ascii="Calibri" w:hAnsi="Calibri" w:cs="Calibri"/>
          <w:color w:val="000000"/>
        </w:rPr>
        <w:t xml:space="preserve"> will give each respondent a copy of the Form D-31(</w:t>
      </w:r>
      <w:r w:rsidR="00FD4946" w:rsidRPr="00B637CE">
        <w:rPr>
          <w:rFonts w:ascii="Calibri" w:hAnsi="Calibri" w:cs="Calibri"/>
          <w:color w:val="000000"/>
        </w:rPr>
        <w:t>PES</w:t>
      </w:r>
      <w:r w:rsidRPr="00B637CE">
        <w:rPr>
          <w:rFonts w:ascii="Calibri" w:hAnsi="Calibri" w:cs="Calibri"/>
          <w:color w:val="000000"/>
        </w:rPr>
        <w:t xml:space="preserve">-IL)PR, </w:t>
      </w:r>
      <w:r w:rsidR="005A0107" w:rsidRPr="00B637CE">
        <w:rPr>
          <w:rFonts w:ascii="Calibri" w:hAnsi="Calibri" w:cs="Calibri"/>
          <w:color w:val="000000"/>
        </w:rPr>
        <w:t>Puerto Rico</w:t>
      </w:r>
      <w:r w:rsidRPr="00B637CE">
        <w:rPr>
          <w:rFonts w:ascii="Calibri" w:hAnsi="Calibri" w:cs="Calibri"/>
          <w:color w:val="000000"/>
        </w:rPr>
        <w:t xml:space="preserve"> Confiden</w:t>
      </w:r>
      <w:r w:rsidR="00FD4946" w:rsidRPr="00B637CE">
        <w:rPr>
          <w:rFonts w:ascii="Calibri" w:hAnsi="Calibri" w:cs="Calibri"/>
          <w:color w:val="000000"/>
        </w:rPr>
        <w:t>tiality Notice (see Attachment B</w:t>
      </w:r>
      <w:r w:rsidRPr="00B637CE">
        <w:rPr>
          <w:rFonts w:ascii="Calibri" w:hAnsi="Calibri" w:cs="Calibri"/>
          <w:color w:val="000000"/>
        </w:rPr>
        <w:t>)</w:t>
      </w:r>
      <w:r w:rsidR="003C3C31" w:rsidRPr="00B637CE">
        <w:rPr>
          <w:rFonts w:ascii="Calibri" w:hAnsi="Calibri" w:cs="Calibri"/>
          <w:color w:val="000000"/>
        </w:rPr>
        <w:t xml:space="preserve">. </w:t>
      </w:r>
      <w:r w:rsidRPr="00B637CE">
        <w:rPr>
          <w:rFonts w:ascii="Calibri" w:hAnsi="Calibri" w:cs="Calibri"/>
          <w:color w:val="000000"/>
        </w:rPr>
        <w:t>The Confidentiality Notices explain that any information given to the Census Bureau will be held in strict confidence</w:t>
      </w:r>
      <w:r w:rsidR="003C3C31" w:rsidRPr="00B637CE">
        <w:rPr>
          <w:rFonts w:ascii="Calibri" w:hAnsi="Calibri" w:cs="Calibri"/>
          <w:color w:val="000000"/>
        </w:rPr>
        <w:t xml:space="preserve">. </w:t>
      </w:r>
      <w:r w:rsidRPr="00B637CE">
        <w:rPr>
          <w:rFonts w:ascii="Calibri" w:hAnsi="Calibri" w:cs="Calibri"/>
          <w:color w:val="000000"/>
        </w:rPr>
        <w:t xml:space="preserve">It also informs each respondent that participation is mandatory. </w:t>
      </w:r>
    </w:p>
    <w:p w14:paraId="4FEB1B75"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09893D56" w14:textId="77777777" w:rsidR="00D87B64" w:rsidRPr="00B637CE" w:rsidRDefault="00D87B64" w:rsidP="00FD4946">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Justification for Sensitive Questions</w:t>
      </w:r>
    </w:p>
    <w:p w14:paraId="7102B9F2"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10A4717A" w14:textId="77777777" w:rsidR="00D87B64" w:rsidRPr="00B637CE" w:rsidRDefault="00D87B64" w:rsidP="00FD49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 xml:space="preserve">The Census Bureau perceives no questions in the </w:t>
      </w:r>
      <w:r w:rsidR="00FD4946" w:rsidRPr="00B637CE">
        <w:rPr>
          <w:rFonts w:ascii="Calibri" w:hAnsi="Calibri" w:cs="Calibri"/>
          <w:color w:val="000000"/>
        </w:rPr>
        <w:t>PES</w:t>
      </w:r>
      <w:r w:rsidRPr="00B637CE">
        <w:rPr>
          <w:rFonts w:ascii="Calibri" w:hAnsi="Calibri" w:cs="Calibri"/>
          <w:color w:val="000000"/>
        </w:rPr>
        <w:t xml:space="preserve"> Independent Listing qu</w:t>
      </w:r>
      <w:r w:rsidR="00C47A3C" w:rsidRPr="00B637CE">
        <w:rPr>
          <w:rFonts w:ascii="Calibri" w:hAnsi="Calibri" w:cs="Calibri"/>
          <w:color w:val="000000"/>
        </w:rPr>
        <w:t>estionnaire as being sensitive.</w:t>
      </w:r>
    </w:p>
    <w:p w14:paraId="0FA212D7"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57B97A73" w14:textId="77777777" w:rsidR="00D87B64" w:rsidRPr="00B637CE" w:rsidRDefault="00D87B64" w:rsidP="008D2C16">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Estimate of Hour Burden</w:t>
      </w:r>
    </w:p>
    <w:p w14:paraId="019B7E66"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454CC2C1" w14:textId="46E3E469" w:rsidR="00D87B64" w:rsidRPr="00B637CE" w:rsidRDefault="00D87B64" w:rsidP="008D2C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The estimated workload is approxim</w:t>
      </w:r>
      <w:r w:rsidR="008D2C16" w:rsidRPr="00B637CE">
        <w:rPr>
          <w:rFonts w:ascii="Calibri" w:hAnsi="Calibri" w:cs="Calibri"/>
          <w:color w:val="000000"/>
        </w:rPr>
        <w:t xml:space="preserve">ately </w:t>
      </w:r>
      <w:r w:rsidR="00FD11F6" w:rsidRPr="00B637CE">
        <w:rPr>
          <w:rFonts w:ascii="Calibri" w:hAnsi="Calibri" w:cs="Calibri"/>
          <w:color w:val="000000"/>
        </w:rPr>
        <w:t>541,000</w:t>
      </w:r>
      <w:r w:rsidR="008D2C16" w:rsidRPr="00B637CE">
        <w:rPr>
          <w:rFonts w:ascii="Calibri" w:hAnsi="Calibri" w:cs="Calibri"/>
          <w:color w:val="000000"/>
        </w:rPr>
        <w:t xml:space="preserve"> HUs f</w:t>
      </w:r>
      <w:r w:rsidRPr="00B637CE">
        <w:rPr>
          <w:rFonts w:ascii="Calibri" w:hAnsi="Calibri" w:cs="Calibri"/>
          <w:color w:val="000000"/>
        </w:rPr>
        <w:t xml:space="preserve">or </w:t>
      </w:r>
      <w:r w:rsidR="008D2C16" w:rsidRPr="00B637CE">
        <w:rPr>
          <w:rFonts w:ascii="Calibri" w:hAnsi="Calibri" w:cs="Calibri"/>
          <w:color w:val="000000"/>
        </w:rPr>
        <w:t>PES</w:t>
      </w:r>
      <w:r w:rsidRPr="00B637CE">
        <w:rPr>
          <w:rFonts w:ascii="Calibri" w:hAnsi="Calibri" w:cs="Calibri"/>
          <w:color w:val="000000"/>
        </w:rPr>
        <w:t xml:space="preserve"> </w:t>
      </w:r>
      <w:r w:rsidR="008D2C16" w:rsidRPr="00B637CE">
        <w:rPr>
          <w:rFonts w:ascii="Calibri" w:hAnsi="Calibri" w:cs="Calibri"/>
          <w:color w:val="000000"/>
        </w:rPr>
        <w:t>IL</w:t>
      </w:r>
      <w:r w:rsidRPr="00B637CE">
        <w:rPr>
          <w:rFonts w:ascii="Calibri" w:hAnsi="Calibri" w:cs="Calibri"/>
          <w:color w:val="000000"/>
        </w:rPr>
        <w:t xml:space="preserve"> in selected census </w:t>
      </w:r>
      <w:r w:rsidR="008D2C16" w:rsidRPr="00B637CE">
        <w:rPr>
          <w:rFonts w:ascii="Calibri" w:hAnsi="Calibri" w:cs="Calibri"/>
          <w:color w:val="000000"/>
        </w:rPr>
        <w:t>BCUs</w:t>
      </w:r>
      <w:r w:rsidRPr="00B637CE">
        <w:rPr>
          <w:rFonts w:ascii="Calibri" w:hAnsi="Calibri" w:cs="Calibri"/>
          <w:color w:val="000000"/>
        </w:rPr>
        <w:t xml:space="preserve"> in the 50 states and the District of Columbia; and </w:t>
      </w:r>
      <w:r w:rsidR="00FD11F6" w:rsidRPr="00B637CE">
        <w:rPr>
          <w:rFonts w:ascii="Calibri" w:hAnsi="Calibri" w:cs="Calibri"/>
          <w:color w:val="000000"/>
        </w:rPr>
        <w:t>24,000</w:t>
      </w:r>
      <w:r w:rsidRPr="00B637CE">
        <w:rPr>
          <w:rFonts w:ascii="Calibri" w:hAnsi="Calibri" w:cs="Calibri"/>
          <w:color w:val="000000"/>
        </w:rPr>
        <w:t xml:space="preserve"> </w:t>
      </w:r>
      <w:r w:rsidR="00726F9E" w:rsidRPr="00B637CE">
        <w:rPr>
          <w:rFonts w:ascii="Calibri" w:hAnsi="Calibri" w:cs="Calibri"/>
          <w:color w:val="000000"/>
        </w:rPr>
        <w:t>HUs f</w:t>
      </w:r>
      <w:r w:rsidRPr="00B637CE">
        <w:rPr>
          <w:rFonts w:ascii="Calibri" w:hAnsi="Calibri" w:cs="Calibri"/>
          <w:color w:val="000000"/>
        </w:rPr>
        <w:t xml:space="preserve">or </w:t>
      </w:r>
      <w:r w:rsidR="00726F9E" w:rsidRPr="00B637CE">
        <w:rPr>
          <w:rFonts w:ascii="Calibri" w:hAnsi="Calibri" w:cs="Calibri"/>
          <w:color w:val="000000"/>
        </w:rPr>
        <w:t xml:space="preserve">the IL operation </w:t>
      </w:r>
      <w:r w:rsidRPr="00B637CE">
        <w:rPr>
          <w:rFonts w:ascii="Calibri" w:hAnsi="Calibri" w:cs="Calibri"/>
          <w:color w:val="000000"/>
        </w:rPr>
        <w:t xml:space="preserve">in </w:t>
      </w:r>
      <w:r w:rsidR="001A79EB" w:rsidRPr="00B637CE">
        <w:rPr>
          <w:rFonts w:ascii="Calibri" w:hAnsi="Calibri" w:cs="Calibri"/>
          <w:color w:val="000000"/>
        </w:rPr>
        <w:t>P</w:t>
      </w:r>
      <w:r w:rsidR="006C53DE">
        <w:rPr>
          <w:rFonts w:ascii="Calibri" w:hAnsi="Calibri" w:cs="Calibri"/>
          <w:color w:val="000000"/>
        </w:rPr>
        <w:t xml:space="preserve">uerto </w:t>
      </w:r>
      <w:r w:rsidR="001A79EB" w:rsidRPr="00B637CE">
        <w:rPr>
          <w:rFonts w:ascii="Calibri" w:hAnsi="Calibri" w:cs="Calibri"/>
          <w:color w:val="000000"/>
        </w:rPr>
        <w:t>R</w:t>
      </w:r>
      <w:r w:rsidR="006C53DE">
        <w:rPr>
          <w:rFonts w:ascii="Calibri" w:hAnsi="Calibri" w:cs="Calibri"/>
          <w:color w:val="000000"/>
        </w:rPr>
        <w:t>ico</w:t>
      </w:r>
      <w:r w:rsidR="003C3C31" w:rsidRPr="00B637CE">
        <w:rPr>
          <w:rFonts w:ascii="Calibri" w:hAnsi="Calibri" w:cs="Calibri"/>
          <w:color w:val="000000"/>
        </w:rPr>
        <w:t xml:space="preserve">. </w:t>
      </w:r>
      <w:r w:rsidRPr="00B637CE">
        <w:rPr>
          <w:rFonts w:ascii="Calibri" w:hAnsi="Calibri" w:cs="Calibri"/>
          <w:color w:val="000000"/>
        </w:rPr>
        <w:t xml:space="preserve">From the </w:t>
      </w:r>
      <w:r w:rsidR="00726F9E" w:rsidRPr="00B637CE">
        <w:rPr>
          <w:rFonts w:ascii="Calibri" w:hAnsi="Calibri" w:cs="Calibri"/>
          <w:color w:val="000000"/>
        </w:rPr>
        <w:t>IL</w:t>
      </w:r>
      <w:r w:rsidRPr="00B637CE">
        <w:rPr>
          <w:rFonts w:ascii="Calibri" w:hAnsi="Calibri" w:cs="Calibri"/>
          <w:color w:val="000000"/>
        </w:rPr>
        <w:t xml:space="preserve"> workload, we will select a sample of approximately </w:t>
      </w:r>
      <w:r w:rsidR="00726F9E" w:rsidRPr="00B637CE">
        <w:rPr>
          <w:rFonts w:ascii="Calibri" w:hAnsi="Calibri" w:cs="Calibri"/>
          <w:color w:val="000000"/>
        </w:rPr>
        <w:t>8</w:t>
      </w:r>
      <w:r w:rsidR="00FD11F6" w:rsidRPr="00B637CE">
        <w:rPr>
          <w:rFonts w:ascii="Calibri" w:hAnsi="Calibri" w:cs="Calibri"/>
          <w:color w:val="000000"/>
        </w:rPr>
        <w:t>1</w:t>
      </w:r>
      <w:r w:rsidR="00726F9E" w:rsidRPr="00B637CE">
        <w:rPr>
          <w:rFonts w:ascii="Calibri" w:hAnsi="Calibri" w:cs="Calibri"/>
          <w:color w:val="000000"/>
        </w:rPr>
        <w:t>,000</w:t>
      </w:r>
      <w:r w:rsidRPr="00B637CE">
        <w:rPr>
          <w:rFonts w:ascii="Calibri" w:hAnsi="Calibri" w:cs="Calibri"/>
          <w:color w:val="000000"/>
        </w:rPr>
        <w:t xml:space="preserve"> </w:t>
      </w:r>
      <w:r w:rsidR="00726F9E" w:rsidRPr="00B637CE">
        <w:rPr>
          <w:rFonts w:ascii="Calibri" w:hAnsi="Calibri" w:cs="Calibri"/>
          <w:color w:val="000000"/>
        </w:rPr>
        <w:t xml:space="preserve">HUs </w:t>
      </w:r>
      <w:r w:rsidRPr="00B637CE">
        <w:rPr>
          <w:rFonts w:ascii="Calibri" w:hAnsi="Calibri" w:cs="Calibri"/>
          <w:color w:val="000000"/>
        </w:rPr>
        <w:t xml:space="preserve">from all </w:t>
      </w:r>
      <w:r w:rsidR="00726F9E" w:rsidRPr="00B637CE">
        <w:rPr>
          <w:rFonts w:ascii="Calibri" w:hAnsi="Calibri" w:cs="Calibri"/>
          <w:color w:val="000000"/>
        </w:rPr>
        <w:t>BCUs</w:t>
      </w:r>
      <w:r w:rsidRPr="00B637CE">
        <w:rPr>
          <w:rFonts w:ascii="Calibri" w:hAnsi="Calibri" w:cs="Calibri"/>
          <w:color w:val="000000"/>
        </w:rPr>
        <w:t xml:space="preserve"> in the 50 states and District of </w:t>
      </w:r>
      <w:r w:rsidR="00650D3F" w:rsidRPr="00B637CE">
        <w:rPr>
          <w:rFonts w:ascii="Calibri" w:hAnsi="Calibri" w:cs="Calibri"/>
          <w:color w:val="000000"/>
        </w:rPr>
        <w:t xml:space="preserve">Columbia and </w:t>
      </w:r>
      <w:r w:rsidR="00FD11F6" w:rsidRPr="00B637CE">
        <w:rPr>
          <w:rFonts w:ascii="Calibri" w:hAnsi="Calibri" w:cs="Calibri"/>
          <w:color w:val="000000"/>
        </w:rPr>
        <w:t xml:space="preserve">4,000 </w:t>
      </w:r>
      <w:r w:rsidR="00650D3F" w:rsidRPr="00B637CE">
        <w:rPr>
          <w:rFonts w:ascii="Calibri" w:hAnsi="Calibri" w:cs="Calibri"/>
          <w:color w:val="000000"/>
        </w:rPr>
        <w:t>HUs</w:t>
      </w:r>
      <w:r w:rsidRPr="00B637CE">
        <w:rPr>
          <w:rFonts w:ascii="Calibri" w:hAnsi="Calibri" w:cs="Calibri"/>
          <w:color w:val="000000"/>
        </w:rPr>
        <w:t xml:space="preserve"> from all </w:t>
      </w:r>
      <w:r w:rsidR="00726F9E" w:rsidRPr="00B637CE">
        <w:rPr>
          <w:rFonts w:ascii="Calibri" w:hAnsi="Calibri" w:cs="Calibri"/>
          <w:color w:val="000000"/>
        </w:rPr>
        <w:t>BCUs</w:t>
      </w:r>
      <w:r w:rsidRPr="00B637CE">
        <w:rPr>
          <w:rFonts w:ascii="Calibri" w:hAnsi="Calibri" w:cs="Calibri"/>
          <w:color w:val="000000"/>
        </w:rPr>
        <w:t xml:space="preserve"> in </w:t>
      </w:r>
      <w:r w:rsidR="001A79EB" w:rsidRPr="00B637CE">
        <w:rPr>
          <w:rFonts w:ascii="Calibri" w:hAnsi="Calibri" w:cs="Calibri"/>
          <w:color w:val="000000"/>
        </w:rPr>
        <w:t>P</w:t>
      </w:r>
      <w:r w:rsidR="006C53DE">
        <w:rPr>
          <w:rFonts w:ascii="Calibri" w:hAnsi="Calibri" w:cs="Calibri"/>
          <w:color w:val="000000"/>
        </w:rPr>
        <w:t xml:space="preserve">uerto </w:t>
      </w:r>
      <w:r w:rsidR="001A79EB" w:rsidRPr="00B637CE">
        <w:rPr>
          <w:rFonts w:ascii="Calibri" w:hAnsi="Calibri" w:cs="Calibri"/>
          <w:color w:val="000000"/>
        </w:rPr>
        <w:t>R</w:t>
      </w:r>
      <w:r w:rsidR="006C53DE">
        <w:rPr>
          <w:rFonts w:ascii="Calibri" w:hAnsi="Calibri" w:cs="Calibri"/>
          <w:color w:val="000000"/>
        </w:rPr>
        <w:t>ico</w:t>
      </w:r>
      <w:r w:rsidRPr="00B637CE">
        <w:rPr>
          <w:rFonts w:ascii="Calibri" w:hAnsi="Calibri" w:cs="Calibri"/>
          <w:color w:val="000000"/>
        </w:rPr>
        <w:t xml:space="preserve"> for the </w:t>
      </w:r>
      <w:r w:rsidR="00726F9E" w:rsidRPr="00B637CE">
        <w:rPr>
          <w:rFonts w:ascii="Calibri" w:hAnsi="Calibri" w:cs="Calibri"/>
          <w:color w:val="000000"/>
        </w:rPr>
        <w:t>IL</w:t>
      </w:r>
      <w:r w:rsidRPr="00B637CE">
        <w:rPr>
          <w:rFonts w:ascii="Calibri" w:hAnsi="Calibri" w:cs="Calibri"/>
          <w:color w:val="000000"/>
        </w:rPr>
        <w:t xml:space="preserve"> QC operation</w:t>
      </w:r>
      <w:r w:rsidR="003C3C31" w:rsidRPr="00B637CE">
        <w:rPr>
          <w:rFonts w:ascii="Calibri" w:hAnsi="Calibri" w:cs="Calibri"/>
          <w:color w:val="000000"/>
        </w:rPr>
        <w:t xml:space="preserve">. </w:t>
      </w:r>
      <w:r w:rsidRPr="00B637CE">
        <w:rPr>
          <w:rFonts w:ascii="Calibri" w:hAnsi="Calibri" w:cs="Calibri"/>
          <w:color w:val="000000"/>
        </w:rPr>
        <w:t xml:space="preserve">To calculate the burden hours, we assumed a theoretical 100 percent response rate and an </w:t>
      </w:r>
      <w:r w:rsidR="00650D3F" w:rsidRPr="00B637CE">
        <w:rPr>
          <w:rFonts w:ascii="Calibri" w:hAnsi="Calibri" w:cs="Calibri"/>
          <w:color w:val="000000"/>
        </w:rPr>
        <w:t>approximate completion time of 5</w:t>
      </w:r>
      <w:r w:rsidRPr="00B637CE">
        <w:rPr>
          <w:rFonts w:ascii="Calibri" w:hAnsi="Calibri" w:cs="Calibri"/>
          <w:color w:val="000000"/>
        </w:rPr>
        <w:t xml:space="preserve"> minutes per case</w:t>
      </w:r>
      <w:r w:rsidR="003C3C31" w:rsidRPr="00B637CE">
        <w:rPr>
          <w:rFonts w:ascii="Calibri" w:hAnsi="Calibri" w:cs="Calibri"/>
          <w:color w:val="000000"/>
        </w:rPr>
        <w:t xml:space="preserve">. </w:t>
      </w:r>
      <w:r w:rsidRPr="00B637CE">
        <w:rPr>
          <w:rFonts w:ascii="Calibri" w:hAnsi="Calibri" w:cs="Calibri"/>
          <w:color w:val="000000"/>
        </w:rPr>
        <w:t xml:space="preserve">The estimated total annual respondent burden for the </w:t>
      </w:r>
      <w:r w:rsidR="00650D3F" w:rsidRPr="00B637CE">
        <w:rPr>
          <w:rFonts w:ascii="Calibri" w:hAnsi="Calibri" w:cs="Calibri"/>
          <w:color w:val="000000"/>
        </w:rPr>
        <w:t>IL</w:t>
      </w:r>
      <w:r w:rsidRPr="00B637CE">
        <w:rPr>
          <w:rFonts w:ascii="Calibri" w:hAnsi="Calibri" w:cs="Calibri"/>
          <w:color w:val="000000"/>
        </w:rPr>
        <w:t xml:space="preserve"> o</w:t>
      </w:r>
      <w:r w:rsidR="00F3091E">
        <w:rPr>
          <w:rFonts w:ascii="Calibri" w:hAnsi="Calibri" w:cs="Calibri"/>
          <w:color w:val="000000"/>
        </w:rPr>
        <w:t xml:space="preserve">peration is </w:t>
      </w:r>
      <w:r w:rsidR="00C01F14">
        <w:rPr>
          <w:rFonts w:ascii="Calibri" w:hAnsi="Calibri" w:cs="Calibri"/>
          <w:color w:val="000000"/>
        </w:rPr>
        <w:t>approximately 54,167</w:t>
      </w:r>
      <w:r w:rsidRPr="00B637CE">
        <w:rPr>
          <w:rFonts w:ascii="Calibri" w:hAnsi="Calibri" w:cs="Calibri"/>
          <w:color w:val="000000"/>
        </w:rPr>
        <w:t xml:space="preserve"> hours.</w:t>
      </w:r>
    </w:p>
    <w:p w14:paraId="7A073766" w14:textId="77777777" w:rsidR="0073594B"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ab/>
      </w:r>
      <w:r w:rsidRPr="00B637CE">
        <w:rPr>
          <w:rFonts w:ascii="Calibri" w:hAnsi="Calibri" w:cs="Calibri"/>
          <w:color w:val="000000"/>
        </w:rPr>
        <w:tab/>
      </w:r>
      <w:r w:rsidRPr="00B637CE">
        <w:rPr>
          <w:rFonts w:ascii="Calibri" w:hAnsi="Calibri" w:cs="Calibri"/>
          <w:color w:val="000000"/>
        </w:rPr>
        <w:tab/>
      </w:r>
      <w:r w:rsidRPr="00B637CE">
        <w:rPr>
          <w:rFonts w:ascii="Calibri" w:hAnsi="Calibri" w:cs="Calibri"/>
          <w:color w:val="000000"/>
        </w:rPr>
        <w:tab/>
      </w:r>
    </w:p>
    <w:tbl>
      <w:tblPr>
        <w:tblStyle w:val="TableGrid"/>
        <w:tblW w:w="9715" w:type="dxa"/>
        <w:tblLook w:val="04A0" w:firstRow="1" w:lastRow="0" w:firstColumn="1" w:lastColumn="0" w:noHBand="0" w:noVBand="1"/>
      </w:tblPr>
      <w:tblGrid>
        <w:gridCol w:w="2428"/>
        <w:gridCol w:w="2429"/>
        <w:gridCol w:w="2429"/>
        <w:gridCol w:w="2429"/>
      </w:tblGrid>
      <w:tr w:rsidR="0073594B" w:rsidRPr="0073594B" w14:paraId="0AE0197F" w14:textId="77777777" w:rsidTr="0073594B">
        <w:tc>
          <w:tcPr>
            <w:tcW w:w="9715" w:type="dxa"/>
            <w:gridSpan w:val="4"/>
          </w:tcPr>
          <w:p w14:paraId="26A45F13" w14:textId="77777777" w:rsidR="0073594B" w:rsidRPr="0073594B" w:rsidRDefault="0073594B" w:rsidP="00F3091E">
            <w:pPr>
              <w:keepNext/>
              <w:keepLines/>
              <w:contextualSpacing/>
              <w:jc w:val="center"/>
              <w:rPr>
                <w:rFonts w:ascii="Calibri" w:eastAsia="Times New Roman" w:hAnsi="Calibri" w:cs="Calibri"/>
                <w:b/>
                <w:szCs w:val="24"/>
              </w:rPr>
            </w:pPr>
            <w:r w:rsidRPr="0073594B">
              <w:rPr>
                <w:rFonts w:ascii="Calibri" w:eastAsia="Times New Roman" w:hAnsi="Calibri" w:cs="Calibri"/>
                <w:b/>
                <w:szCs w:val="24"/>
              </w:rPr>
              <w:t>2020 Census</w:t>
            </w:r>
          </w:p>
        </w:tc>
      </w:tr>
      <w:tr w:rsidR="0073594B" w:rsidRPr="0073594B" w14:paraId="3CF0B62D" w14:textId="77777777" w:rsidTr="0073594B">
        <w:tc>
          <w:tcPr>
            <w:tcW w:w="2428" w:type="dxa"/>
          </w:tcPr>
          <w:p w14:paraId="523EDC73" w14:textId="77777777" w:rsidR="0073594B" w:rsidRPr="0073594B" w:rsidRDefault="0073594B" w:rsidP="0073594B">
            <w:pPr>
              <w:keepNext/>
              <w:keepLines/>
              <w:contextualSpacing/>
              <w:rPr>
                <w:rFonts w:ascii="Calibri" w:eastAsia="Times New Roman" w:hAnsi="Calibri" w:cs="Calibri"/>
                <w:b/>
                <w:szCs w:val="24"/>
              </w:rPr>
            </w:pPr>
            <w:r w:rsidRPr="0073594B">
              <w:rPr>
                <w:rFonts w:ascii="Calibri" w:eastAsia="Times New Roman" w:hAnsi="Calibri" w:cs="Calibri"/>
                <w:b/>
                <w:szCs w:val="24"/>
              </w:rPr>
              <w:t>Operation</w:t>
            </w:r>
          </w:p>
        </w:tc>
        <w:tc>
          <w:tcPr>
            <w:tcW w:w="2429" w:type="dxa"/>
          </w:tcPr>
          <w:p w14:paraId="509C1446" w14:textId="77777777" w:rsidR="0073594B" w:rsidRPr="0073594B" w:rsidRDefault="0073594B" w:rsidP="0073594B">
            <w:pPr>
              <w:keepNext/>
              <w:keepLines/>
              <w:contextualSpacing/>
              <w:rPr>
                <w:rFonts w:ascii="Calibri" w:eastAsia="Times New Roman" w:hAnsi="Calibri" w:cs="Calibri"/>
                <w:b/>
                <w:szCs w:val="24"/>
              </w:rPr>
            </w:pPr>
            <w:r w:rsidRPr="0073594B">
              <w:rPr>
                <w:rFonts w:ascii="Calibri" w:eastAsia="Times New Roman" w:hAnsi="Calibri" w:cs="Calibri"/>
                <w:b/>
                <w:szCs w:val="24"/>
              </w:rPr>
              <w:t>Estimated Number of Respondents</w:t>
            </w:r>
          </w:p>
        </w:tc>
        <w:tc>
          <w:tcPr>
            <w:tcW w:w="2429" w:type="dxa"/>
          </w:tcPr>
          <w:p w14:paraId="0EC29BDF" w14:textId="77777777" w:rsidR="0073594B" w:rsidRPr="0073594B" w:rsidRDefault="0073594B" w:rsidP="0073594B">
            <w:pPr>
              <w:keepNext/>
              <w:keepLines/>
              <w:contextualSpacing/>
              <w:rPr>
                <w:rFonts w:ascii="Calibri" w:eastAsia="Times New Roman" w:hAnsi="Calibri" w:cs="Calibri"/>
                <w:b/>
                <w:szCs w:val="24"/>
              </w:rPr>
            </w:pPr>
            <w:r w:rsidRPr="0073594B">
              <w:rPr>
                <w:rFonts w:ascii="Calibri" w:eastAsia="Times New Roman" w:hAnsi="Calibri" w:cs="Calibri"/>
                <w:b/>
                <w:szCs w:val="24"/>
              </w:rPr>
              <w:t>Estimated Time per Response (in minutes)</w:t>
            </w:r>
          </w:p>
        </w:tc>
        <w:tc>
          <w:tcPr>
            <w:tcW w:w="2429" w:type="dxa"/>
          </w:tcPr>
          <w:p w14:paraId="5AE276B4" w14:textId="77777777" w:rsidR="0073594B" w:rsidRPr="0073594B" w:rsidRDefault="0073594B" w:rsidP="0073594B">
            <w:pPr>
              <w:keepNext/>
              <w:keepLines/>
              <w:contextualSpacing/>
              <w:rPr>
                <w:rFonts w:ascii="Calibri" w:eastAsia="Times New Roman" w:hAnsi="Calibri" w:cs="Calibri"/>
                <w:b/>
                <w:szCs w:val="24"/>
              </w:rPr>
            </w:pPr>
            <w:r w:rsidRPr="0073594B">
              <w:rPr>
                <w:rFonts w:ascii="Calibri" w:eastAsia="Times New Roman" w:hAnsi="Calibri" w:cs="Calibri"/>
                <w:b/>
                <w:szCs w:val="24"/>
              </w:rPr>
              <w:t>Total Burden Hours</w:t>
            </w:r>
          </w:p>
        </w:tc>
      </w:tr>
      <w:tr w:rsidR="0073594B" w:rsidRPr="0073594B" w14:paraId="14150658" w14:textId="77777777" w:rsidTr="0073594B">
        <w:tc>
          <w:tcPr>
            <w:tcW w:w="2428" w:type="dxa"/>
          </w:tcPr>
          <w:p w14:paraId="7989AD91" w14:textId="30F0FE5D"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Independent Listing (Stateside)</w:t>
            </w:r>
          </w:p>
        </w:tc>
        <w:tc>
          <w:tcPr>
            <w:tcW w:w="2429" w:type="dxa"/>
          </w:tcPr>
          <w:p w14:paraId="31D48FFC" w14:textId="1D28D88B"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541,000</w:t>
            </w:r>
          </w:p>
        </w:tc>
        <w:tc>
          <w:tcPr>
            <w:tcW w:w="2429" w:type="dxa"/>
          </w:tcPr>
          <w:p w14:paraId="42A47736" w14:textId="77777777" w:rsidR="0073594B" w:rsidRPr="0073594B" w:rsidRDefault="0073594B" w:rsidP="0073594B">
            <w:pPr>
              <w:keepNext/>
              <w:keepLines/>
              <w:contextualSpacing/>
              <w:rPr>
                <w:rFonts w:ascii="Calibri" w:eastAsia="Times New Roman" w:hAnsi="Calibri" w:cs="Calibri"/>
                <w:szCs w:val="24"/>
              </w:rPr>
            </w:pPr>
            <w:r w:rsidRPr="0073594B">
              <w:rPr>
                <w:rFonts w:ascii="Calibri" w:eastAsia="Times New Roman" w:hAnsi="Calibri" w:cs="Calibri"/>
                <w:szCs w:val="24"/>
              </w:rPr>
              <w:t>5</w:t>
            </w:r>
          </w:p>
        </w:tc>
        <w:tc>
          <w:tcPr>
            <w:tcW w:w="2429" w:type="dxa"/>
          </w:tcPr>
          <w:p w14:paraId="3A7E2317" w14:textId="2AC15C07" w:rsidR="0073594B" w:rsidRPr="0073594B" w:rsidRDefault="00F3091E" w:rsidP="0073594B">
            <w:pPr>
              <w:keepNext/>
              <w:keepLines/>
              <w:contextualSpacing/>
              <w:rPr>
                <w:rFonts w:ascii="Calibri" w:eastAsia="Times New Roman" w:hAnsi="Calibri" w:cs="Calibri"/>
                <w:szCs w:val="24"/>
              </w:rPr>
            </w:pPr>
            <w:r>
              <w:rPr>
                <w:rFonts w:ascii="Calibri" w:eastAsia="Times New Roman" w:hAnsi="Calibri" w:cs="Calibri"/>
                <w:szCs w:val="24"/>
              </w:rPr>
              <w:t>45,08</w:t>
            </w:r>
            <w:r w:rsidR="005759D2">
              <w:rPr>
                <w:rFonts w:ascii="Calibri" w:eastAsia="Times New Roman" w:hAnsi="Calibri" w:cs="Calibri"/>
                <w:szCs w:val="24"/>
              </w:rPr>
              <w:t>3</w:t>
            </w:r>
          </w:p>
        </w:tc>
      </w:tr>
      <w:tr w:rsidR="0073594B" w:rsidRPr="0073594B" w14:paraId="21EB9C5E" w14:textId="77777777" w:rsidTr="0073594B">
        <w:tc>
          <w:tcPr>
            <w:tcW w:w="2428" w:type="dxa"/>
          </w:tcPr>
          <w:p w14:paraId="05A12168" w14:textId="4263ACAD"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Independent Listing (Puerto Rico)</w:t>
            </w:r>
          </w:p>
        </w:tc>
        <w:tc>
          <w:tcPr>
            <w:tcW w:w="2429" w:type="dxa"/>
          </w:tcPr>
          <w:p w14:paraId="118B588B" w14:textId="734957A3"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24</w:t>
            </w:r>
            <w:r w:rsidRPr="0073594B">
              <w:rPr>
                <w:rFonts w:ascii="Calibri" w:eastAsia="Times New Roman" w:hAnsi="Calibri" w:cs="Calibri"/>
                <w:szCs w:val="24"/>
              </w:rPr>
              <w:t>,000</w:t>
            </w:r>
          </w:p>
        </w:tc>
        <w:tc>
          <w:tcPr>
            <w:tcW w:w="2429" w:type="dxa"/>
          </w:tcPr>
          <w:p w14:paraId="29D08418" w14:textId="77777777" w:rsidR="0073594B" w:rsidRPr="0073594B" w:rsidRDefault="0073594B" w:rsidP="0073594B">
            <w:pPr>
              <w:keepNext/>
              <w:keepLines/>
              <w:contextualSpacing/>
              <w:rPr>
                <w:rFonts w:ascii="Calibri" w:eastAsia="Times New Roman" w:hAnsi="Calibri" w:cs="Calibri"/>
                <w:szCs w:val="24"/>
              </w:rPr>
            </w:pPr>
            <w:r w:rsidRPr="0073594B">
              <w:rPr>
                <w:rFonts w:ascii="Calibri" w:eastAsia="Times New Roman" w:hAnsi="Calibri" w:cs="Calibri"/>
                <w:szCs w:val="24"/>
              </w:rPr>
              <w:t>5</w:t>
            </w:r>
          </w:p>
        </w:tc>
        <w:tc>
          <w:tcPr>
            <w:tcW w:w="2429" w:type="dxa"/>
          </w:tcPr>
          <w:p w14:paraId="3F685E04" w14:textId="01CBE584" w:rsidR="0073594B" w:rsidRPr="0073594B" w:rsidRDefault="0073594B" w:rsidP="0073594B">
            <w:pPr>
              <w:keepNext/>
              <w:keepLines/>
              <w:contextualSpacing/>
              <w:rPr>
                <w:rFonts w:ascii="Calibri" w:eastAsia="Times New Roman" w:hAnsi="Calibri" w:cs="Calibri"/>
                <w:szCs w:val="24"/>
              </w:rPr>
            </w:pPr>
            <w:r w:rsidRPr="0073594B">
              <w:rPr>
                <w:rFonts w:ascii="Calibri" w:eastAsia="Times New Roman" w:hAnsi="Calibri" w:cs="Calibri"/>
                <w:szCs w:val="24"/>
              </w:rPr>
              <w:t>2,</w:t>
            </w:r>
            <w:r>
              <w:rPr>
                <w:rFonts w:ascii="Calibri" w:eastAsia="Times New Roman" w:hAnsi="Calibri" w:cs="Calibri"/>
                <w:szCs w:val="24"/>
              </w:rPr>
              <w:t>000</w:t>
            </w:r>
          </w:p>
        </w:tc>
      </w:tr>
      <w:tr w:rsidR="0073594B" w:rsidRPr="0073594B" w14:paraId="1D66AA9B" w14:textId="77777777" w:rsidTr="0073594B">
        <w:tc>
          <w:tcPr>
            <w:tcW w:w="2428" w:type="dxa"/>
          </w:tcPr>
          <w:p w14:paraId="66DA7E9D" w14:textId="3525F72E"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Independent Listing Quality Control (Stateside)</w:t>
            </w:r>
          </w:p>
        </w:tc>
        <w:tc>
          <w:tcPr>
            <w:tcW w:w="2429" w:type="dxa"/>
          </w:tcPr>
          <w:p w14:paraId="67383D47" w14:textId="5FB40797" w:rsidR="0073594B" w:rsidRPr="0073594B" w:rsidRDefault="0073594B" w:rsidP="0073594B">
            <w:pPr>
              <w:keepNext/>
              <w:keepLines/>
              <w:contextualSpacing/>
              <w:rPr>
                <w:rFonts w:ascii="Calibri" w:eastAsia="Times New Roman" w:hAnsi="Calibri" w:cs="Calibri"/>
                <w:szCs w:val="24"/>
              </w:rPr>
            </w:pPr>
            <w:r w:rsidRPr="0073594B">
              <w:rPr>
                <w:rFonts w:ascii="Calibri" w:eastAsia="Times New Roman" w:hAnsi="Calibri" w:cs="Calibri"/>
                <w:szCs w:val="24"/>
              </w:rPr>
              <w:t>8</w:t>
            </w:r>
            <w:r>
              <w:rPr>
                <w:rFonts w:ascii="Calibri" w:eastAsia="Times New Roman" w:hAnsi="Calibri" w:cs="Calibri"/>
                <w:szCs w:val="24"/>
              </w:rPr>
              <w:t>1</w:t>
            </w:r>
            <w:r w:rsidRPr="0073594B">
              <w:rPr>
                <w:rFonts w:ascii="Calibri" w:eastAsia="Times New Roman" w:hAnsi="Calibri" w:cs="Calibri"/>
                <w:szCs w:val="24"/>
              </w:rPr>
              <w:t>,000</w:t>
            </w:r>
          </w:p>
        </w:tc>
        <w:tc>
          <w:tcPr>
            <w:tcW w:w="2429" w:type="dxa"/>
          </w:tcPr>
          <w:p w14:paraId="7393AA60" w14:textId="77777777" w:rsidR="0073594B" w:rsidRPr="0073594B" w:rsidRDefault="0073594B" w:rsidP="0073594B">
            <w:pPr>
              <w:keepNext/>
              <w:keepLines/>
              <w:contextualSpacing/>
              <w:rPr>
                <w:rFonts w:ascii="Calibri" w:eastAsia="Times New Roman" w:hAnsi="Calibri" w:cs="Calibri"/>
                <w:szCs w:val="24"/>
              </w:rPr>
            </w:pPr>
            <w:r w:rsidRPr="0073594B">
              <w:rPr>
                <w:rFonts w:ascii="Calibri" w:eastAsia="Times New Roman" w:hAnsi="Calibri" w:cs="Calibri"/>
                <w:szCs w:val="24"/>
              </w:rPr>
              <w:t>5</w:t>
            </w:r>
          </w:p>
        </w:tc>
        <w:tc>
          <w:tcPr>
            <w:tcW w:w="2429" w:type="dxa"/>
          </w:tcPr>
          <w:p w14:paraId="02FC2010" w14:textId="7796012F"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6,750</w:t>
            </w:r>
          </w:p>
        </w:tc>
      </w:tr>
      <w:tr w:rsidR="0073594B" w:rsidRPr="0073594B" w14:paraId="460CCB19" w14:textId="77777777" w:rsidTr="0073594B">
        <w:tc>
          <w:tcPr>
            <w:tcW w:w="2428" w:type="dxa"/>
          </w:tcPr>
          <w:p w14:paraId="06ABB6E9" w14:textId="1D9B57DE"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Independent Listing Quality Control (Puerto Rico)</w:t>
            </w:r>
          </w:p>
        </w:tc>
        <w:tc>
          <w:tcPr>
            <w:tcW w:w="2429" w:type="dxa"/>
          </w:tcPr>
          <w:p w14:paraId="0494AE6A" w14:textId="06349B18"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4</w:t>
            </w:r>
            <w:r w:rsidRPr="0073594B">
              <w:rPr>
                <w:rFonts w:ascii="Calibri" w:eastAsia="Times New Roman" w:hAnsi="Calibri" w:cs="Calibri"/>
                <w:szCs w:val="24"/>
              </w:rPr>
              <w:t>,000</w:t>
            </w:r>
          </w:p>
        </w:tc>
        <w:tc>
          <w:tcPr>
            <w:tcW w:w="2429" w:type="dxa"/>
          </w:tcPr>
          <w:p w14:paraId="56F3BA99" w14:textId="77777777" w:rsidR="0073594B" w:rsidRPr="0073594B" w:rsidRDefault="0073594B" w:rsidP="0073594B">
            <w:pPr>
              <w:keepNext/>
              <w:keepLines/>
              <w:contextualSpacing/>
              <w:rPr>
                <w:rFonts w:ascii="Calibri" w:eastAsia="Times New Roman" w:hAnsi="Calibri" w:cs="Calibri"/>
                <w:szCs w:val="24"/>
              </w:rPr>
            </w:pPr>
            <w:r w:rsidRPr="0073594B">
              <w:rPr>
                <w:rFonts w:ascii="Calibri" w:eastAsia="Times New Roman" w:hAnsi="Calibri" w:cs="Calibri"/>
                <w:szCs w:val="24"/>
              </w:rPr>
              <w:t>5</w:t>
            </w:r>
          </w:p>
        </w:tc>
        <w:tc>
          <w:tcPr>
            <w:tcW w:w="2429" w:type="dxa"/>
          </w:tcPr>
          <w:p w14:paraId="5F4A7239" w14:textId="1AA0229E" w:rsidR="0073594B" w:rsidRPr="0073594B" w:rsidRDefault="0073594B" w:rsidP="0073594B">
            <w:pPr>
              <w:keepNext/>
              <w:keepLines/>
              <w:contextualSpacing/>
              <w:rPr>
                <w:rFonts w:ascii="Calibri" w:eastAsia="Times New Roman" w:hAnsi="Calibri" w:cs="Calibri"/>
                <w:szCs w:val="24"/>
              </w:rPr>
            </w:pPr>
            <w:r>
              <w:rPr>
                <w:rFonts w:ascii="Calibri" w:eastAsia="Times New Roman" w:hAnsi="Calibri" w:cs="Calibri"/>
                <w:szCs w:val="24"/>
              </w:rPr>
              <w:t>33</w:t>
            </w:r>
            <w:r w:rsidR="005759D2">
              <w:rPr>
                <w:rFonts w:ascii="Calibri" w:eastAsia="Times New Roman" w:hAnsi="Calibri" w:cs="Calibri"/>
                <w:szCs w:val="24"/>
              </w:rPr>
              <w:t>3</w:t>
            </w:r>
          </w:p>
        </w:tc>
      </w:tr>
      <w:tr w:rsidR="00F3091E" w:rsidRPr="0073594B" w14:paraId="409E82A0" w14:textId="77777777" w:rsidTr="00B61134">
        <w:tc>
          <w:tcPr>
            <w:tcW w:w="7286" w:type="dxa"/>
            <w:gridSpan w:val="3"/>
          </w:tcPr>
          <w:p w14:paraId="7FC9184B" w14:textId="4439878B" w:rsidR="00F3091E" w:rsidRPr="00F3091E" w:rsidRDefault="00F3091E" w:rsidP="0073594B">
            <w:pPr>
              <w:keepNext/>
              <w:keepLines/>
              <w:contextualSpacing/>
              <w:rPr>
                <w:rFonts w:ascii="Calibri" w:hAnsi="Calibri" w:cs="Calibri"/>
                <w:b/>
                <w:szCs w:val="24"/>
              </w:rPr>
            </w:pPr>
            <w:r w:rsidRPr="00F3091E">
              <w:rPr>
                <w:rFonts w:ascii="Calibri" w:hAnsi="Calibri" w:cs="Calibri"/>
                <w:b/>
                <w:szCs w:val="24"/>
              </w:rPr>
              <w:t>Total Burden Hours</w:t>
            </w:r>
          </w:p>
        </w:tc>
        <w:tc>
          <w:tcPr>
            <w:tcW w:w="2429" w:type="dxa"/>
          </w:tcPr>
          <w:p w14:paraId="60B5FC57" w14:textId="470D11B4" w:rsidR="00F3091E" w:rsidRDefault="00F3091E" w:rsidP="0073594B">
            <w:pPr>
              <w:keepNext/>
              <w:keepLines/>
              <w:contextualSpacing/>
              <w:rPr>
                <w:rFonts w:ascii="Calibri" w:hAnsi="Calibri" w:cs="Calibri"/>
                <w:szCs w:val="24"/>
              </w:rPr>
            </w:pPr>
            <w:r>
              <w:rPr>
                <w:rFonts w:ascii="Calibri" w:hAnsi="Calibri" w:cs="Calibri"/>
                <w:szCs w:val="24"/>
              </w:rPr>
              <w:t>54,16</w:t>
            </w:r>
            <w:r w:rsidR="005759D2">
              <w:rPr>
                <w:rFonts w:ascii="Calibri" w:hAnsi="Calibri" w:cs="Calibri"/>
                <w:szCs w:val="24"/>
              </w:rPr>
              <w:t>7*</w:t>
            </w:r>
          </w:p>
        </w:tc>
      </w:tr>
    </w:tbl>
    <w:p w14:paraId="523C37F3" w14:textId="4CA3C2C4" w:rsidR="0073594B" w:rsidRDefault="00575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Pr>
          <w:rFonts w:ascii="Calibri" w:hAnsi="Calibri" w:cs="Calibri"/>
          <w:color w:val="000000"/>
        </w:rPr>
        <w:t>* Difference is due to rounding.</w:t>
      </w:r>
    </w:p>
    <w:p w14:paraId="2CD84CB1" w14:textId="3244C10B" w:rsidR="00D87B64" w:rsidRPr="00280F9C" w:rsidRDefault="00D87B64" w:rsidP="005759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280F9C">
        <w:rPr>
          <w:rFonts w:ascii="Calibri" w:hAnsi="Calibri" w:cs="Calibri"/>
          <w:color w:val="000000"/>
        </w:rPr>
        <w:tab/>
      </w:r>
      <w:r w:rsidRPr="00280F9C">
        <w:rPr>
          <w:rFonts w:ascii="Calibri" w:hAnsi="Calibri" w:cs="Calibri"/>
          <w:color w:val="000000"/>
        </w:rPr>
        <w:tab/>
      </w:r>
      <w:r w:rsidRPr="00280F9C">
        <w:rPr>
          <w:rFonts w:ascii="Calibri" w:hAnsi="Calibri" w:cs="Calibri"/>
          <w:color w:val="000000"/>
        </w:rPr>
        <w:tab/>
      </w:r>
    </w:p>
    <w:p w14:paraId="0102FACC" w14:textId="77777777" w:rsidR="00D87B64" w:rsidRPr="00B637CE" w:rsidRDefault="00D87B64" w:rsidP="002F489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Estimate of Cost Burden</w:t>
      </w:r>
    </w:p>
    <w:p w14:paraId="6A5C0513"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5E04923B" w14:textId="77777777" w:rsidR="00903F47" w:rsidRPr="00B637CE" w:rsidRDefault="00903F47" w:rsidP="00903F47">
      <w:pPr>
        <w:ind w:left="720"/>
        <w:rPr>
          <w:rFonts w:ascii="Calibri" w:hAnsi="Calibri" w:cs="Calibri"/>
          <w:b/>
        </w:rPr>
      </w:pPr>
      <w:r w:rsidRPr="00B637CE">
        <w:rPr>
          <w:rFonts w:ascii="Calibri" w:hAnsi="Calibri" w:cs="Calibri"/>
        </w:rPr>
        <w:t>There are no costs to respondents other than their time to participate in this data collection.</w:t>
      </w:r>
    </w:p>
    <w:p w14:paraId="673BA71B" w14:textId="032A1DD0" w:rsidR="00D87B64" w:rsidRPr="00B637CE" w:rsidRDefault="00603BC1" w:rsidP="00603B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rPr>
        <w:t xml:space="preserve">  </w:t>
      </w:r>
    </w:p>
    <w:p w14:paraId="7686B01D"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281F4BA9" w14:textId="77777777" w:rsidR="00D87B64" w:rsidRPr="00B637CE" w:rsidRDefault="00D87B64" w:rsidP="00603BC1">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Cost to the Federal Government</w:t>
      </w:r>
    </w:p>
    <w:p w14:paraId="53A66770"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31DB13BF" w14:textId="3AE070A5" w:rsidR="00D87B64" w:rsidRPr="00B637CE" w:rsidRDefault="00D87B64" w:rsidP="00603B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s="Calibri"/>
          <w:color w:val="000000"/>
        </w:rPr>
      </w:pPr>
      <w:r w:rsidRPr="00B637CE">
        <w:rPr>
          <w:rFonts w:ascii="Calibri" w:hAnsi="Calibri" w:cs="Calibri"/>
          <w:color w:val="000000"/>
        </w:rPr>
        <w:t xml:space="preserve">The cost incurred by the Census Bureau to conduct the </w:t>
      </w:r>
      <w:r w:rsidR="00603BC1" w:rsidRPr="00B637CE">
        <w:rPr>
          <w:rFonts w:ascii="Calibri" w:hAnsi="Calibri" w:cs="Calibri"/>
          <w:color w:val="000000"/>
        </w:rPr>
        <w:t>IL</w:t>
      </w:r>
      <w:r w:rsidRPr="00B637CE">
        <w:rPr>
          <w:rFonts w:ascii="Calibri" w:hAnsi="Calibri" w:cs="Calibri"/>
          <w:color w:val="000000"/>
        </w:rPr>
        <w:t xml:space="preserve"> field operation is estimated to be about $13.8 million</w:t>
      </w:r>
      <w:r w:rsidR="003C3C31" w:rsidRPr="00B637CE">
        <w:rPr>
          <w:rFonts w:ascii="Calibri" w:hAnsi="Calibri" w:cs="Calibri"/>
          <w:color w:val="000000"/>
        </w:rPr>
        <w:t xml:space="preserve">. </w:t>
      </w:r>
      <w:r w:rsidRPr="00B637CE">
        <w:rPr>
          <w:rFonts w:ascii="Calibri" w:hAnsi="Calibri" w:cs="Calibri"/>
          <w:color w:val="000000"/>
        </w:rPr>
        <w:t>An interdivisional Census Bureau team developed the data collection methodologies</w:t>
      </w:r>
      <w:r w:rsidR="003C3C31" w:rsidRPr="00B637CE">
        <w:rPr>
          <w:rFonts w:ascii="Calibri" w:hAnsi="Calibri" w:cs="Calibri"/>
          <w:color w:val="000000"/>
        </w:rPr>
        <w:t xml:space="preserve">. </w:t>
      </w:r>
      <w:r w:rsidRPr="00B637CE">
        <w:rPr>
          <w:rFonts w:ascii="Calibri" w:hAnsi="Calibri" w:cs="Calibri"/>
          <w:color w:val="000000"/>
        </w:rPr>
        <w:t xml:space="preserve">The Census Bureau’s Decennial </w:t>
      </w:r>
      <w:r w:rsidR="00603BC1" w:rsidRPr="00B637CE">
        <w:rPr>
          <w:rFonts w:ascii="Calibri" w:hAnsi="Calibri" w:cs="Calibri"/>
          <w:color w:val="000000"/>
        </w:rPr>
        <w:t xml:space="preserve">Census </w:t>
      </w:r>
      <w:r w:rsidRPr="00B637CE">
        <w:rPr>
          <w:rFonts w:ascii="Calibri" w:hAnsi="Calibri" w:cs="Calibri"/>
          <w:color w:val="000000"/>
        </w:rPr>
        <w:t>Management Division allocated the resources for the effective and efficient management of the information.</w:t>
      </w:r>
    </w:p>
    <w:p w14:paraId="3C915AFB"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2F5C2BCC" w14:textId="77777777" w:rsidR="00D87B64" w:rsidRPr="00B637CE" w:rsidRDefault="00D87B64" w:rsidP="00CD0016">
      <w:pPr>
        <w:keepNext/>
        <w:keepLines/>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Reason for Change in Burden</w:t>
      </w:r>
    </w:p>
    <w:p w14:paraId="7E08F810" w14:textId="77777777" w:rsidR="00D87B64" w:rsidRPr="00B637CE" w:rsidRDefault="00D87B6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39217E8A" w14:textId="77777777" w:rsidR="00D87B64" w:rsidRPr="00B637CE" w:rsidRDefault="00CD0016">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ab/>
      </w:r>
      <w:r w:rsidR="00D87B64" w:rsidRPr="00B637CE">
        <w:rPr>
          <w:rFonts w:ascii="Calibri" w:hAnsi="Calibri" w:cs="Calibri"/>
          <w:color w:val="000000"/>
        </w:rPr>
        <w:t>This request for clearance pertains to a new data collection effort</w:t>
      </w:r>
      <w:r w:rsidR="003C3C31" w:rsidRPr="00B637CE">
        <w:rPr>
          <w:rFonts w:ascii="Calibri" w:hAnsi="Calibri" w:cs="Calibri"/>
          <w:color w:val="000000"/>
        </w:rPr>
        <w:t xml:space="preserve">. </w:t>
      </w:r>
    </w:p>
    <w:p w14:paraId="5500505E"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ab/>
      </w:r>
      <w:r w:rsidRPr="00B637CE">
        <w:rPr>
          <w:rFonts w:ascii="Calibri" w:hAnsi="Calibri" w:cs="Calibri"/>
          <w:color w:val="000000"/>
        </w:rPr>
        <w:tab/>
      </w:r>
    </w:p>
    <w:p w14:paraId="081816FF" w14:textId="14B48755" w:rsidR="00D87B64" w:rsidRPr="00B637CE" w:rsidRDefault="00D87B64" w:rsidP="0004675A">
      <w:pPr>
        <w:keepNext/>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Project Schedule</w:t>
      </w:r>
    </w:p>
    <w:p w14:paraId="6CB87B0D" w14:textId="77777777" w:rsidR="0004675A" w:rsidRPr="00B637CE" w:rsidRDefault="0004675A"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tbl>
      <w:tblPr>
        <w:tblW w:w="0" w:type="auto"/>
        <w:tblInd w:w="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5850"/>
        <w:gridCol w:w="1170"/>
        <w:gridCol w:w="1170"/>
      </w:tblGrid>
      <w:tr w:rsidR="00D87B64" w:rsidRPr="00B637CE" w14:paraId="0CAE11CB" w14:textId="77777777">
        <w:trPr>
          <w:cantSplit/>
        </w:trPr>
        <w:tc>
          <w:tcPr>
            <w:tcW w:w="5850" w:type="dxa"/>
            <w:vMerge w:val="restart"/>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F36D6E2"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color w:val="000000"/>
              </w:rPr>
            </w:pPr>
            <w:r w:rsidRPr="00B637CE">
              <w:rPr>
                <w:rFonts w:ascii="Calibri" w:hAnsi="Calibri" w:cs="Calibri"/>
                <w:color w:val="000000"/>
              </w:rPr>
              <w:tab/>
            </w:r>
            <w:r w:rsidRPr="00B637CE">
              <w:rPr>
                <w:rFonts w:ascii="Calibri" w:hAnsi="Calibri" w:cs="Calibri"/>
                <w:b/>
                <w:color w:val="000000"/>
              </w:rPr>
              <w:t>Activity</w:t>
            </w:r>
          </w:p>
        </w:tc>
        <w:tc>
          <w:tcPr>
            <w:tcW w:w="2340"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5DE4FF4"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color w:val="000000"/>
              </w:rPr>
            </w:pPr>
            <w:r w:rsidRPr="00B637CE">
              <w:rPr>
                <w:rFonts w:ascii="Calibri" w:hAnsi="Calibri" w:cs="Calibri"/>
                <w:b/>
                <w:color w:val="000000"/>
              </w:rPr>
              <w:t>Schedule</w:t>
            </w:r>
          </w:p>
        </w:tc>
      </w:tr>
      <w:tr w:rsidR="00D87B64" w:rsidRPr="00B637CE" w14:paraId="1E7CCE79" w14:textId="77777777">
        <w:trPr>
          <w:cantSplit/>
        </w:trPr>
        <w:tc>
          <w:tcPr>
            <w:tcW w:w="5850" w:type="dxa"/>
            <w:vMerge/>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CED5D89"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929FA82"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color w:val="000000"/>
              </w:rPr>
            </w:pPr>
            <w:r w:rsidRPr="00B637CE">
              <w:rPr>
                <w:rFonts w:ascii="Calibri" w:hAnsi="Calibri" w:cs="Calibri"/>
                <w:b/>
                <w:color w:val="000000"/>
              </w:rPr>
              <w:t xml:space="preserve"> Start</w:t>
            </w:r>
            <w:r w:rsidRPr="00B637CE">
              <w:rPr>
                <w:rFonts w:ascii="Calibri" w:hAnsi="Calibri" w:cs="Calibri"/>
                <w:color w:val="000000"/>
              </w:rPr>
              <w:t xml:space="preserve"> </w:t>
            </w:r>
          </w:p>
          <w:p w14:paraId="2A7C075F"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color w:val="000000"/>
              </w:rPr>
            </w:pPr>
            <w:r w:rsidRPr="00B637CE">
              <w:rPr>
                <w:rFonts w:ascii="Calibri" w:hAnsi="Calibri" w:cs="Calibri"/>
                <w:b/>
                <w:color w:val="000000"/>
              </w:rPr>
              <w:t>Date</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3339F8D"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color w:val="000000"/>
              </w:rPr>
            </w:pPr>
            <w:r w:rsidRPr="00B637CE">
              <w:rPr>
                <w:rFonts w:ascii="Calibri" w:hAnsi="Calibri" w:cs="Calibri"/>
                <w:b/>
                <w:color w:val="000000"/>
              </w:rPr>
              <w:t xml:space="preserve"> Finish</w:t>
            </w:r>
            <w:r w:rsidRPr="00B637CE">
              <w:rPr>
                <w:rFonts w:ascii="Calibri" w:hAnsi="Calibri" w:cs="Calibri"/>
                <w:color w:val="000000"/>
              </w:rPr>
              <w:t xml:space="preserve"> </w:t>
            </w:r>
            <w:r w:rsidRPr="00B637CE">
              <w:rPr>
                <w:rFonts w:ascii="Calibri" w:hAnsi="Calibri" w:cs="Calibri"/>
                <w:b/>
                <w:color w:val="000000"/>
              </w:rPr>
              <w:t>Date</w:t>
            </w:r>
          </w:p>
        </w:tc>
      </w:tr>
      <w:tr w:rsidR="00D87B64" w:rsidRPr="00B637CE" w14:paraId="4C097BCC"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E089510" w14:textId="79F79A68"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 xml:space="preserve">Conduct Independent Listing Interviews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A4B7F72" w14:textId="77777777" w:rsidR="00D87B64" w:rsidRPr="00B637CE" w:rsidRDefault="00676403"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01/16/20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D652357" w14:textId="77777777" w:rsidR="00D87B64" w:rsidRPr="00B637CE" w:rsidRDefault="00676403"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03/13/20</w:t>
            </w:r>
          </w:p>
        </w:tc>
      </w:tr>
      <w:tr w:rsidR="00D87B64" w:rsidRPr="00B637CE" w14:paraId="31972DDA"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2DF2DFB" w14:textId="77777777" w:rsidR="00D87B64" w:rsidRPr="00B637CE" w:rsidRDefault="00D87B64"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 xml:space="preserve">Conduct Independent Listing Quality Control Interviews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6F3CD19" w14:textId="77777777" w:rsidR="00D87B64" w:rsidRPr="00B637CE" w:rsidRDefault="00676403"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01/23/20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102CE5" w14:textId="77777777" w:rsidR="00D87B64" w:rsidRPr="00B637CE" w:rsidRDefault="00676403"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03/20/20</w:t>
            </w:r>
          </w:p>
        </w:tc>
      </w:tr>
      <w:tr w:rsidR="001A5841" w:rsidRPr="00B637CE" w14:paraId="6D9BF2CE"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FC6C3D0" w14:textId="77777777" w:rsidR="001A5841" w:rsidRPr="00B637CE" w:rsidRDefault="004F083A"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Examine Results and Conduct Analysis for Independent Listing</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752BE34" w14:textId="2D166C62" w:rsidR="001A5841" w:rsidRPr="00B637CE" w:rsidRDefault="008F679F"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04/20</w:t>
            </w:r>
            <w:r w:rsidR="001A5841" w:rsidRPr="00B637CE">
              <w:rPr>
                <w:rFonts w:ascii="Calibri" w:hAnsi="Calibri" w:cs="Calibri"/>
                <w:color w:val="000000"/>
              </w:rPr>
              <w:t>/20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57C136" w14:textId="2EA84F5A" w:rsidR="001A5841" w:rsidRPr="00B637CE" w:rsidRDefault="004F083A" w:rsidP="008F679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0</w:t>
            </w:r>
            <w:r w:rsidR="008F679F" w:rsidRPr="00B637CE">
              <w:rPr>
                <w:rFonts w:ascii="Calibri" w:hAnsi="Calibri" w:cs="Calibri"/>
                <w:color w:val="000000"/>
              </w:rPr>
              <w:t>5/15</w:t>
            </w:r>
            <w:r w:rsidR="001A5841" w:rsidRPr="00B637CE">
              <w:rPr>
                <w:rFonts w:ascii="Calibri" w:hAnsi="Calibri" w:cs="Calibri"/>
                <w:color w:val="000000"/>
              </w:rPr>
              <w:t>/20</w:t>
            </w:r>
          </w:p>
        </w:tc>
      </w:tr>
      <w:tr w:rsidR="00441549" w:rsidRPr="00B637CE" w14:paraId="481D29F3" w14:textId="77777777">
        <w:trPr>
          <w:cantSplit/>
        </w:trPr>
        <w:tc>
          <w:tcPr>
            <w:tcW w:w="58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2BEBFE6" w14:textId="77777777" w:rsidR="00441549" w:rsidRPr="00B637CE" w:rsidRDefault="00441549"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Formally Release the FINAL 2020 PES Independent Listing Report in the 2020 Memorandum Series</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AD4A628" w14:textId="41445CB4" w:rsidR="00441549" w:rsidRPr="00B637CE" w:rsidRDefault="008F679F"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10/05/20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AF730F0" w14:textId="471C1A7D" w:rsidR="00441549" w:rsidRPr="00B637CE" w:rsidRDefault="008F679F" w:rsidP="000467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cs="Calibri"/>
                <w:color w:val="000000"/>
              </w:rPr>
            </w:pPr>
            <w:r w:rsidRPr="00B637CE">
              <w:rPr>
                <w:rFonts w:ascii="Calibri" w:hAnsi="Calibri" w:cs="Calibri"/>
                <w:color w:val="000000"/>
              </w:rPr>
              <w:t>10/05/20</w:t>
            </w:r>
          </w:p>
        </w:tc>
      </w:tr>
    </w:tbl>
    <w:p w14:paraId="21DF230D"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0850600D" w14:textId="77777777" w:rsidR="00D87B64" w:rsidRPr="00B637CE" w:rsidRDefault="00D87B64" w:rsidP="00CD0016">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Request to Not Display Expiration Date</w:t>
      </w:r>
      <w:r w:rsidRPr="00B637CE">
        <w:rPr>
          <w:rFonts w:ascii="Calibri" w:hAnsi="Calibri" w:cs="Calibri"/>
          <w:color w:val="000000"/>
        </w:rPr>
        <w:tab/>
      </w:r>
    </w:p>
    <w:p w14:paraId="0E817A4A"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183D18C4" w14:textId="77777777" w:rsidR="00D87B64" w:rsidRPr="00B637CE" w:rsidRDefault="00CD0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ab/>
      </w:r>
      <w:r w:rsidR="00D87B64" w:rsidRPr="00B637CE">
        <w:rPr>
          <w:rFonts w:ascii="Calibri" w:hAnsi="Calibri" w:cs="Calibri"/>
          <w:color w:val="000000"/>
        </w:rPr>
        <w:t>No exemption is requested.</w:t>
      </w:r>
    </w:p>
    <w:p w14:paraId="7AEBCD4C"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432FE25B" w14:textId="77777777" w:rsidR="00D87B64" w:rsidRPr="00B637CE" w:rsidRDefault="00D87B64" w:rsidP="00CD0016">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b/>
          <w:color w:val="000000"/>
        </w:rPr>
        <w:t>Exceptions to the Certification</w:t>
      </w:r>
    </w:p>
    <w:p w14:paraId="1F0B9FBE"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p>
    <w:p w14:paraId="1BFBF7F8" w14:textId="77777777" w:rsidR="00D87B64" w:rsidRPr="00B637CE" w:rsidRDefault="00CD00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rPr>
      </w:pPr>
      <w:r w:rsidRPr="00B637CE">
        <w:rPr>
          <w:rFonts w:ascii="Calibri" w:hAnsi="Calibri" w:cs="Calibri"/>
          <w:color w:val="000000"/>
        </w:rPr>
        <w:tab/>
      </w:r>
      <w:r w:rsidR="00D87B64" w:rsidRPr="00B637CE">
        <w:rPr>
          <w:rFonts w:ascii="Calibri" w:hAnsi="Calibri" w:cs="Calibri"/>
          <w:color w:val="000000"/>
        </w:rPr>
        <w:t>There are no exceptions to the certification.</w:t>
      </w:r>
    </w:p>
    <w:p w14:paraId="2C64A48F" w14:textId="77777777" w:rsidR="00D87B64" w:rsidRPr="00B637CE" w:rsidRDefault="00D87B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rFonts w:ascii="Calibri" w:hAnsi="Calibri" w:cs="Calibri"/>
        </w:rPr>
      </w:pPr>
    </w:p>
    <w:sectPr w:rsidR="00D87B64" w:rsidRPr="00B637CE">
      <w:headerReference w:type="even" r:id="rId13"/>
      <w:headerReference w:type="default" r:id="rId14"/>
      <w:footerReference w:type="even" r:id="rId15"/>
      <w:footerReference w:type="default" r:id="rId16"/>
      <w:type w:val="continuous"/>
      <w:pgSz w:w="12240" w:h="15840"/>
      <w:pgMar w:top="1650" w:right="1440" w:bottom="1020" w:left="1440" w:header="117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2295E" w14:textId="77777777" w:rsidR="00305900" w:rsidRDefault="00305900">
      <w:r>
        <w:separator/>
      </w:r>
    </w:p>
  </w:endnote>
  <w:endnote w:type="continuationSeparator" w:id="0">
    <w:p w14:paraId="05E77612" w14:textId="77777777" w:rsidR="00305900" w:rsidRDefault="0030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E6CF" w14:textId="77777777" w:rsidR="00305900" w:rsidRDefault="00305900">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62637C19" w14:textId="77777777" w:rsidR="00305900" w:rsidRDefault="00305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AFC0" w14:textId="77777777" w:rsidR="00305900" w:rsidRDefault="00305900">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D77258D" w14:textId="77777777" w:rsidR="00305900" w:rsidRDefault="00305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83CF9" w14:textId="77777777" w:rsidR="00305900" w:rsidRDefault="00305900">
      <w:r>
        <w:separator/>
      </w:r>
    </w:p>
  </w:footnote>
  <w:footnote w:type="continuationSeparator" w:id="0">
    <w:p w14:paraId="039A2767" w14:textId="77777777" w:rsidR="00305900" w:rsidRDefault="0030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17992" w14:textId="77777777" w:rsidR="00305900" w:rsidRDefault="00305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58E64" w14:textId="77777777" w:rsidR="00305900" w:rsidRDefault="00305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E7D58"/>
    <w:multiLevelType w:val="hybridMultilevel"/>
    <w:tmpl w:val="030EA5CA"/>
    <w:lvl w:ilvl="0" w:tplc="A1AE32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061D0B"/>
    <w:multiLevelType w:val="hybridMultilevel"/>
    <w:tmpl w:val="BC220AA6"/>
    <w:lvl w:ilvl="0" w:tplc="A01A73B8">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3164A9"/>
    <w:multiLevelType w:val="hybridMultilevel"/>
    <w:tmpl w:val="D9BCBBD0"/>
    <w:lvl w:ilvl="0" w:tplc="580EADD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E35AF2"/>
    <w:multiLevelType w:val="hybridMultilevel"/>
    <w:tmpl w:val="F4A63466"/>
    <w:lvl w:ilvl="0" w:tplc="651C593E">
      <w:start w:val="202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C722B5"/>
    <w:multiLevelType w:val="hybridMultilevel"/>
    <w:tmpl w:val="70945DB2"/>
    <w:lvl w:ilvl="0" w:tplc="F236A0FE">
      <w:start w:val="1"/>
      <w:numFmt w:val="decimal"/>
      <w:lvlText w:val="%1."/>
      <w:lvlJc w:val="left"/>
      <w:pPr>
        <w:ind w:left="720" w:hanging="360"/>
      </w:pPr>
      <w:rPr>
        <w:rFonts w:hint="default"/>
        <w:b/>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B15"/>
    <w:rsid w:val="00025A15"/>
    <w:rsid w:val="00025EF8"/>
    <w:rsid w:val="0003520D"/>
    <w:rsid w:val="0004675A"/>
    <w:rsid w:val="00053A9C"/>
    <w:rsid w:val="00057F41"/>
    <w:rsid w:val="000770CF"/>
    <w:rsid w:val="000834F7"/>
    <w:rsid w:val="000B32EE"/>
    <w:rsid w:val="000F50B8"/>
    <w:rsid w:val="001100FF"/>
    <w:rsid w:val="00176585"/>
    <w:rsid w:val="001A1F4F"/>
    <w:rsid w:val="001A5841"/>
    <w:rsid w:val="001A79EB"/>
    <w:rsid w:val="001C0323"/>
    <w:rsid w:val="001F0765"/>
    <w:rsid w:val="00207EEE"/>
    <w:rsid w:val="002209F9"/>
    <w:rsid w:val="00222DFC"/>
    <w:rsid w:val="00245B95"/>
    <w:rsid w:val="0025122D"/>
    <w:rsid w:val="00271B2D"/>
    <w:rsid w:val="00280F9C"/>
    <w:rsid w:val="0029361C"/>
    <w:rsid w:val="002A188C"/>
    <w:rsid w:val="002A5FF2"/>
    <w:rsid w:val="002C0E48"/>
    <w:rsid w:val="002E5A60"/>
    <w:rsid w:val="002F024D"/>
    <w:rsid w:val="002F489E"/>
    <w:rsid w:val="00305900"/>
    <w:rsid w:val="0030690D"/>
    <w:rsid w:val="0030728A"/>
    <w:rsid w:val="0031454F"/>
    <w:rsid w:val="003272BD"/>
    <w:rsid w:val="0033229C"/>
    <w:rsid w:val="003352D4"/>
    <w:rsid w:val="00366CD2"/>
    <w:rsid w:val="00386A1B"/>
    <w:rsid w:val="0038782A"/>
    <w:rsid w:val="003A0EEE"/>
    <w:rsid w:val="003A52EA"/>
    <w:rsid w:val="003A67C0"/>
    <w:rsid w:val="003C1CE5"/>
    <w:rsid w:val="003C3C31"/>
    <w:rsid w:val="003C74E0"/>
    <w:rsid w:val="003E3F12"/>
    <w:rsid w:val="00425EB7"/>
    <w:rsid w:val="00441549"/>
    <w:rsid w:val="004577CC"/>
    <w:rsid w:val="0047771A"/>
    <w:rsid w:val="004D081A"/>
    <w:rsid w:val="004D252E"/>
    <w:rsid w:val="004E461E"/>
    <w:rsid w:val="004E5D7E"/>
    <w:rsid w:val="004F083A"/>
    <w:rsid w:val="00503D43"/>
    <w:rsid w:val="00541BF8"/>
    <w:rsid w:val="00550FF3"/>
    <w:rsid w:val="00551BA9"/>
    <w:rsid w:val="005759D2"/>
    <w:rsid w:val="005A0107"/>
    <w:rsid w:val="005A1705"/>
    <w:rsid w:val="005A1D18"/>
    <w:rsid w:val="005A6C83"/>
    <w:rsid w:val="005A6EDB"/>
    <w:rsid w:val="005B18C6"/>
    <w:rsid w:val="005B232D"/>
    <w:rsid w:val="005E5D0A"/>
    <w:rsid w:val="00601324"/>
    <w:rsid w:val="00603BC1"/>
    <w:rsid w:val="0061268D"/>
    <w:rsid w:val="0062404C"/>
    <w:rsid w:val="00650D3F"/>
    <w:rsid w:val="0066525E"/>
    <w:rsid w:val="00676403"/>
    <w:rsid w:val="00695ADF"/>
    <w:rsid w:val="006A142A"/>
    <w:rsid w:val="006A4EFD"/>
    <w:rsid w:val="006B6884"/>
    <w:rsid w:val="006C53DE"/>
    <w:rsid w:val="006C75F3"/>
    <w:rsid w:val="006D7078"/>
    <w:rsid w:val="00700215"/>
    <w:rsid w:val="00714293"/>
    <w:rsid w:val="00726CEA"/>
    <w:rsid w:val="00726F9E"/>
    <w:rsid w:val="00730091"/>
    <w:rsid w:val="0073024A"/>
    <w:rsid w:val="0073594B"/>
    <w:rsid w:val="00740DCE"/>
    <w:rsid w:val="00743C71"/>
    <w:rsid w:val="00744529"/>
    <w:rsid w:val="007537B7"/>
    <w:rsid w:val="007637B5"/>
    <w:rsid w:val="007730F9"/>
    <w:rsid w:val="00773438"/>
    <w:rsid w:val="00776B88"/>
    <w:rsid w:val="0077703A"/>
    <w:rsid w:val="007853EB"/>
    <w:rsid w:val="0079533A"/>
    <w:rsid w:val="007A08DA"/>
    <w:rsid w:val="007B328F"/>
    <w:rsid w:val="007B4473"/>
    <w:rsid w:val="00806DA5"/>
    <w:rsid w:val="008271AA"/>
    <w:rsid w:val="008344E2"/>
    <w:rsid w:val="0083698B"/>
    <w:rsid w:val="0084101A"/>
    <w:rsid w:val="0085423B"/>
    <w:rsid w:val="00861322"/>
    <w:rsid w:val="00861DC3"/>
    <w:rsid w:val="008B15AF"/>
    <w:rsid w:val="008C0ADC"/>
    <w:rsid w:val="008C11F2"/>
    <w:rsid w:val="008C7243"/>
    <w:rsid w:val="008D1BE5"/>
    <w:rsid w:val="008D2C16"/>
    <w:rsid w:val="008E0A34"/>
    <w:rsid w:val="008F679F"/>
    <w:rsid w:val="00901DDF"/>
    <w:rsid w:val="00903F47"/>
    <w:rsid w:val="00904A39"/>
    <w:rsid w:val="00921758"/>
    <w:rsid w:val="0093339A"/>
    <w:rsid w:val="009502F9"/>
    <w:rsid w:val="0095135E"/>
    <w:rsid w:val="009715C2"/>
    <w:rsid w:val="0098736E"/>
    <w:rsid w:val="009974BA"/>
    <w:rsid w:val="009A19B1"/>
    <w:rsid w:val="009B4452"/>
    <w:rsid w:val="009B601F"/>
    <w:rsid w:val="009C25EA"/>
    <w:rsid w:val="009D10EB"/>
    <w:rsid w:val="009E6192"/>
    <w:rsid w:val="00A01304"/>
    <w:rsid w:val="00A249FC"/>
    <w:rsid w:val="00A2517F"/>
    <w:rsid w:val="00A46E32"/>
    <w:rsid w:val="00A626C6"/>
    <w:rsid w:val="00A91B15"/>
    <w:rsid w:val="00A93C6B"/>
    <w:rsid w:val="00AA5019"/>
    <w:rsid w:val="00AA6D52"/>
    <w:rsid w:val="00AB4C9E"/>
    <w:rsid w:val="00AD3680"/>
    <w:rsid w:val="00AD5429"/>
    <w:rsid w:val="00AE0EDF"/>
    <w:rsid w:val="00B02414"/>
    <w:rsid w:val="00B11C0C"/>
    <w:rsid w:val="00B34266"/>
    <w:rsid w:val="00B43DA8"/>
    <w:rsid w:val="00B51811"/>
    <w:rsid w:val="00B543AE"/>
    <w:rsid w:val="00B61134"/>
    <w:rsid w:val="00B637CE"/>
    <w:rsid w:val="00B6476C"/>
    <w:rsid w:val="00BC3897"/>
    <w:rsid w:val="00BC698B"/>
    <w:rsid w:val="00BD50AA"/>
    <w:rsid w:val="00BF61D3"/>
    <w:rsid w:val="00C01F14"/>
    <w:rsid w:val="00C1132B"/>
    <w:rsid w:val="00C23E58"/>
    <w:rsid w:val="00C3256A"/>
    <w:rsid w:val="00C47A3C"/>
    <w:rsid w:val="00CA2656"/>
    <w:rsid w:val="00CA5783"/>
    <w:rsid w:val="00CB3A78"/>
    <w:rsid w:val="00CD0016"/>
    <w:rsid w:val="00CE73E7"/>
    <w:rsid w:val="00CF168A"/>
    <w:rsid w:val="00D40230"/>
    <w:rsid w:val="00D44687"/>
    <w:rsid w:val="00D66DC8"/>
    <w:rsid w:val="00D87B64"/>
    <w:rsid w:val="00D97616"/>
    <w:rsid w:val="00DB52CA"/>
    <w:rsid w:val="00DB6ABA"/>
    <w:rsid w:val="00E03711"/>
    <w:rsid w:val="00E049A7"/>
    <w:rsid w:val="00E25F77"/>
    <w:rsid w:val="00E31B8D"/>
    <w:rsid w:val="00E33E6A"/>
    <w:rsid w:val="00E35B95"/>
    <w:rsid w:val="00E53F34"/>
    <w:rsid w:val="00E6074A"/>
    <w:rsid w:val="00E6503E"/>
    <w:rsid w:val="00E73B68"/>
    <w:rsid w:val="00E7588F"/>
    <w:rsid w:val="00EC1FEE"/>
    <w:rsid w:val="00F1189A"/>
    <w:rsid w:val="00F15948"/>
    <w:rsid w:val="00F17E12"/>
    <w:rsid w:val="00F3091E"/>
    <w:rsid w:val="00F41A33"/>
    <w:rsid w:val="00F531DC"/>
    <w:rsid w:val="00F65CBD"/>
    <w:rsid w:val="00F74AF8"/>
    <w:rsid w:val="00F756EC"/>
    <w:rsid w:val="00F83E89"/>
    <w:rsid w:val="00FD0D6C"/>
    <w:rsid w:val="00FD11F6"/>
    <w:rsid w:val="00FD4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C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550FF3"/>
    <w:pPr>
      <w:spacing w:after="120" w:line="480" w:lineRule="auto"/>
      <w:ind w:left="360"/>
    </w:pPr>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odyTextIndent2Char">
    <w:name w:val="Body Text Indent 2 Char"/>
    <w:link w:val="BodyTextIndent2"/>
    <w:uiPriority w:val="99"/>
    <w:semiHidden/>
    <w:rsid w:val="00550FF3"/>
    <w:rPr>
      <w:sz w:val="24"/>
    </w:rPr>
  </w:style>
  <w:style w:type="character" w:styleId="CommentReference">
    <w:name w:val="annotation reference"/>
    <w:uiPriority w:val="99"/>
    <w:semiHidden/>
    <w:unhideWhenUsed/>
    <w:rsid w:val="00E73B68"/>
    <w:rPr>
      <w:sz w:val="16"/>
      <w:szCs w:val="16"/>
    </w:rPr>
  </w:style>
  <w:style w:type="paragraph" w:styleId="CommentText">
    <w:name w:val="annotation text"/>
    <w:basedOn w:val="Normal"/>
    <w:link w:val="CommentTextChar"/>
    <w:uiPriority w:val="99"/>
    <w:semiHidden/>
    <w:unhideWhenUsed/>
    <w:rsid w:val="00E73B68"/>
    <w:rPr>
      <w:sz w:val="20"/>
    </w:rPr>
  </w:style>
  <w:style w:type="character" w:customStyle="1" w:styleId="CommentTextChar">
    <w:name w:val="Comment Text Char"/>
    <w:basedOn w:val="DefaultParagraphFont"/>
    <w:link w:val="CommentText"/>
    <w:uiPriority w:val="99"/>
    <w:semiHidden/>
    <w:rsid w:val="00E73B68"/>
  </w:style>
  <w:style w:type="paragraph" w:styleId="CommentSubject">
    <w:name w:val="annotation subject"/>
    <w:basedOn w:val="CommentText"/>
    <w:next w:val="CommentText"/>
    <w:link w:val="CommentSubjectChar"/>
    <w:uiPriority w:val="99"/>
    <w:semiHidden/>
    <w:unhideWhenUsed/>
    <w:rsid w:val="00E73B68"/>
    <w:rPr>
      <w:b/>
      <w:bCs/>
    </w:rPr>
  </w:style>
  <w:style w:type="character" w:customStyle="1" w:styleId="CommentSubjectChar">
    <w:name w:val="Comment Subject Char"/>
    <w:link w:val="CommentSubject"/>
    <w:uiPriority w:val="99"/>
    <w:semiHidden/>
    <w:rsid w:val="00E73B68"/>
    <w:rPr>
      <w:b/>
      <w:bCs/>
    </w:rPr>
  </w:style>
  <w:style w:type="paragraph" w:styleId="BalloonText">
    <w:name w:val="Balloon Text"/>
    <w:basedOn w:val="Normal"/>
    <w:link w:val="BalloonTextChar"/>
    <w:uiPriority w:val="99"/>
    <w:semiHidden/>
    <w:unhideWhenUsed/>
    <w:rsid w:val="00E73B68"/>
    <w:rPr>
      <w:rFonts w:ascii="Segoe UI" w:hAnsi="Segoe UI" w:cs="Segoe UI"/>
      <w:sz w:val="18"/>
      <w:szCs w:val="18"/>
    </w:rPr>
  </w:style>
  <w:style w:type="character" w:customStyle="1" w:styleId="BalloonTextChar">
    <w:name w:val="Balloon Text Char"/>
    <w:link w:val="BalloonText"/>
    <w:uiPriority w:val="99"/>
    <w:semiHidden/>
    <w:rsid w:val="00E73B68"/>
    <w:rPr>
      <w:rFonts w:ascii="Segoe UI" w:hAnsi="Segoe UI" w:cs="Segoe UI"/>
      <w:sz w:val="18"/>
      <w:szCs w:val="18"/>
    </w:rPr>
  </w:style>
  <w:style w:type="table" w:styleId="TableGrid">
    <w:name w:val="Table Grid"/>
    <w:basedOn w:val="TableNormal"/>
    <w:uiPriority w:val="59"/>
    <w:rsid w:val="007359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550FF3"/>
    <w:pPr>
      <w:spacing w:after="120" w:line="480" w:lineRule="auto"/>
      <w:ind w:left="360"/>
    </w:pPr>
  </w:style>
  <w:style w:type="paragraph" w:customStyle="1" w:styleId="Outline0011">
    <w:name w:val="Outline001_1"/>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Symbol" w:hAnsi="Symbol"/>
      <w:sz w:val="20"/>
    </w:rPr>
  </w:style>
  <w:style w:type="paragraph" w:customStyle="1" w:styleId="Outline0012">
    <w:name w:val="Outline001_2"/>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Courier New" w:hAnsi="Courier New"/>
      <w:sz w:val="20"/>
    </w:rPr>
  </w:style>
  <w:style w:type="paragraph" w:customStyle="1" w:styleId="Outline0013">
    <w:name w:val="Outline001_3"/>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Wingdings" w:hAnsi="Wingdings"/>
      <w:sz w:val="20"/>
    </w:rPr>
  </w:style>
  <w:style w:type="paragraph" w:customStyle="1" w:styleId="Outline0014">
    <w:name w:val="Outline001_4"/>
    <w:basedOn w:val="Normal"/>
    <w:pPr>
      <w:widowControl w:val="0"/>
      <w:tabs>
        <w:tab w:val="left" w:pos="3960"/>
        <w:tab w:val="left" w:pos="4320"/>
        <w:tab w:val="left" w:pos="5040"/>
        <w:tab w:val="left" w:pos="5760"/>
        <w:tab w:val="left" w:pos="6480"/>
        <w:tab w:val="left" w:pos="7200"/>
        <w:tab w:val="left" w:pos="7920"/>
      </w:tabs>
      <w:ind w:left="3960" w:hanging="360"/>
    </w:pPr>
    <w:rPr>
      <w:rFonts w:ascii="Symbol" w:hAnsi="Symbol"/>
      <w:sz w:val="20"/>
    </w:rPr>
  </w:style>
  <w:style w:type="paragraph" w:customStyle="1" w:styleId="Outline0015">
    <w:name w:val="Outline001_5"/>
    <w:basedOn w:val="Normal"/>
    <w:pPr>
      <w:widowControl w:val="0"/>
      <w:tabs>
        <w:tab w:val="left" w:pos="4680"/>
        <w:tab w:val="left" w:pos="5040"/>
        <w:tab w:val="left" w:pos="5760"/>
        <w:tab w:val="left" w:pos="6480"/>
        <w:tab w:val="left" w:pos="7200"/>
        <w:tab w:val="left" w:pos="7920"/>
      </w:tabs>
      <w:ind w:left="4680" w:hanging="360"/>
    </w:pPr>
    <w:rPr>
      <w:rFonts w:ascii="Courier New" w:hAnsi="Courier New"/>
      <w:sz w:val="20"/>
    </w:rPr>
  </w:style>
  <w:style w:type="paragraph" w:customStyle="1" w:styleId="Outline0016">
    <w:name w:val="Outline001_6"/>
    <w:basedOn w:val="Normal"/>
    <w:pPr>
      <w:widowControl w:val="0"/>
      <w:tabs>
        <w:tab w:val="left" w:pos="5400"/>
        <w:tab w:val="left" w:pos="5760"/>
        <w:tab w:val="left" w:pos="6480"/>
        <w:tab w:val="left" w:pos="7200"/>
        <w:tab w:val="left" w:pos="7920"/>
      </w:tabs>
      <w:ind w:left="5400" w:hanging="360"/>
    </w:pPr>
    <w:rPr>
      <w:rFonts w:ascii="Wingdings" w:hAnsi="Wingdings"/>
      <w:sz w:val="20"/>
    </w:rPr>
  </w:style>
  <w:style w:type="paragraph" w:customStyle="1" w:styleId="Outline0017">
    <w:name w:val="Outline001_7"/>
    <w:basedOn w:val="Normal"/>
    <w:pPr>
      <w:widowControl w:val="0"/>
      <w:tabs>
        <w:tab w:val="left" w:pos="6120"/>
        <w:tab w:val="left" w:pos="6480"/>
        <w:tab w:val="left" w:pos="7200"/>
        <w:tab w:val="left" w:pos="7920"/>
      </w:tabs>
      <w:ind w:left="6120" w:hanging="360"/>
    </w:pPr>
    <w:rPr>
      <w:rFonts w:ascii="Symbol" w:hAnsi="Symbol"/>
      <w:sz w:val="20"/>
    </w:rPr>
  </w:style>
  <w:style w:type="paragraph" w:customStyle="1" w:styleId="Outline0018">
    <w:name w:val="Outline001_8"/>
    <w:basedOn w:val="Normal"/>
    <w:pPr>
      <w:widowControl w:val="0"/>
      <w:tabs>
        <w:tab w:val="left" w:pos="6840"/>
        <w:tab w:val="left" w:pos="7200"/>
        <w:tab w:val="left" w:pos="7920"/>
      </w:tabs>
      <w:ind w:left="6840" w:hanging="360"/>
    </w:pPr>
    <w:rPr>
      <w:rFonts w:ascii="Courier New" w:hAnsi="Courier New"/>
      <w:sz w:val="20"/>
    </w:rPr>
  </w:style>
  <w:style w:type="paragraph" w:customStyle="1" w:styleId="Outline0019">
    <w:name w:val="Outline001_9"/>
    <w:basedOn w:val="Normal"/>
    <w:pPr>
      <w:widowControl w:val="0"/>
      <w:tabs>
        <w:tab w:val="left" w:pos="7560"/>
        <w:tab w:val="left" w:pos="7920"/>
      </w:tabs>
      <w:ind w:left="756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Symbol" w:hAnsi="Symbol"/>
      <w:sz w:val="20"/>
    </w:rPr>
  </w:style>
  <w:style w:type="paragraph" w:customStyle="1" w:styleId="Outline0022">
    <w:name w:val="Outline002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rFonts w:ascii="Courier New" w:hAnsi="Courier New"/>
      <w:sz w:val="20"/>
    </w:rPr>
  </w:style>
  <w:style w:type="paragraph" w:customStyle="1" w:styleId="Outline0023">
    <w:name w:val="Outline002_3"/>
    <w:basedOn w:val="Normal"/>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rFonts w:ascii="Wingdings" w:hAnsi="Wingdings"/>
      <w:sz w:val="20"/>
    </w:rPr>
  </w:style>
  <w:style w:type="paragraph" w:customStyle="1" w:styleId="Outline0024">
    <w:name w:val="Outline002_4"/>
    <w:basedOn w:val="Normal"/>
    <w:pPr>
      <w:widowControl w:val="0"/>
      <w:tabs>
        <w:tab w:val="left" w:pos="3240"/>
        <w:tab w:val="left" w:pos="3600"/>
        <w:tab w:val="left" w:pos="4320"/>
        <w:tab w:val="left" w:pos="5040"/>
        <w:tab w:val="left" w:pos="5760"/>
        <w:tab w:val="left" w:pos="6480"/>
        <w:tab w:val="left" w:pos="7200"/>
        <w:tab w:val="left" w:pos="7920"/>
      </w:tabs>
      <w:ind w:left="3240" w:hanging="360"/>
    </w:pPr>
    <w:rPr>
      <w:rFonts w:ascii="Symbol" w:hAnsi="Symbol"/>
      <w:sz w:val="20"/>
    </w:rPr>
  </w:style>
  <w:style w:type="paragraph" w:customStyle="1" w:styleId="Outline0025">
    <w:name w:val="Outline002_5"/>
    <w:basedOn w:val="Normal"/>
    <w:pPr>
      <w:widowControl w:val="0"/>
      <w:tabs>
        <w:tab w:val="left" w:pos="3960"/>
        <w:tab w:val="left" w:pos="4320"/>
        <w:tab w:val="left" w:pos="5040"/>
        <w:tab w:val="left" w:pos="5760"/>
        <w:tab w:val="left" w:pos="6480"/>
        <w:tab w:val="left" w:pos="7200"/>
        <w:tab w:val="left" w:pos="7920"/>
      </w:tabs>
      <w:ind w:left="3960" w:hanging="360"/>
    </w:pPr>
    <w:rPr>
      <w:rFonts w:ascii="Courier New" w:hAnsi="Courier New"/>
      <w:sz w:val="20"/>
    </w:rPr>
  </w:style>
  <w:style w:type="paragraph" w:customStyle="1" w:styleId="Outline0026">
    <w:name w:val="Outline002_6"/>
    <w:basedOn w:val="Normal"/>
    <w:pPr>
      <w:widowControl w:val="0"/>
      <w:tabs>
        <w:tab w:val="left" w:pos="4680"/>
        <w:tab w:val="left" w:pos="5040"/>
        <w:tab w:val="left" w:pos="5760"/>
        <w:tab w:val="left" w:pos="6480"/>
        <w:tab w:val="left" w:pos="7200"/>
        <w:tab w:val="left" w:pos="7920"/>
      </w:tabs>
      <w:ind w:left="4680" w:hanging="360"/>
    </w:pPr>
    <w:rPr>
      <w:rFonts w:ascii="Wingdings" w:hAnsi="Wingdings"/>
      <w:sz w:val="20"/>
    </w:rPr>
  </w:style>
  <w:style w:type="paragraph" w:customStyle="1" w:styleId="Outline0027">
    <w:name w:val="Outline002_7"/>
    <w:basedOn w:val="Normal"/>
    <w:pPr>
      <w:widowControl w:val="0"/>
      <w:tabs>
        <w:tab w:val="left" w:pos="5400"/>
        <w:tab w:val="left" w:pos="5760"/>
        <w:tab w:val="left" w:pos="6480"/>
        <w:tab w:val="left" w:pos="7200"/>
        <w:tab w:val="left" w:pos="7920"/>
      </w:tabs>
      <w:ind w:left="5400" w:hanging="360"/>
    </w:pPr>
    <w:rPr>
      <w:rFonts w:ascii="Symbol" w:hAnsi="Symbol"/>
      <w:sz w:val="20"/>
    </w:rPr>
  </w:style>
  <w:style w:type="paragraph" w:customStyle="1" w:styleId="Outline0028">
    <w:name w:val="Outline002_8"/>
    <w:basedOn w:val="Normal"/>
    <w:pPr>
      <w:widowControl w:val="0"/>
      <w:tabs>
        <w:tab w:val="left" w:pos="6120"/>
        <w:tab w:val="left" w:pos="6480"/>
        <w:tab w:val="left" w:pos="7200"/>
        <w:tab w:val="left" w:pos="7920"/>
      </w:tabs>
      <w:ind w:left="6120" w:hanging="360"/>
    </w:pPr>
    <w:rPr>
      <w:rFonts w:ascii="Courier New" w:hAnsi="Courier New"/>
      <w:sz w:val="20"/>
    </w:rPr>
  </w:style>
  <w:style w:type="paragraph" w:customStyle="1" w:styleId="Outline0029">
    <w:name w:val="Outline002_9"/>
    <w:basedOn w:val="Normal"/>
    <w:pPr>
      <w:widowControl w:val="0"/>
      <w:tabs>
        <w:tab w:val="left" w:pos="6840"/>
        <w:tab w:val="left" w:pos="7200"/>
        <w:tab w:val="left" w:pos="7920"/>
      </w:tabs>
      <w:ind w:left="684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11">
    <w:name w:val="Heading 11"/>
    <w:basedOn w:val="Normal"/>
    <w:pPr>
      <w:widowControl w:val="0"/>
      <w:tabs>
        <w:tab w:val="left" w:pos="0"/>
        <w:tab w:val="left" w:pos="360"/>
        <w:tab w:val="left" w:pos="720"/>
        <w:tab w:val="left" w:pos="762"/>
        <w:tab w:val="left" w:pos="1440"/>
        <w:tab w:val="left" w:pos="2160"/>
        <w:tab w:val="left" w:pos="2880"/>
        <w:tab w:val="left" w:pos="3600"/>
        <w:tab w:val="left" w:pos="4320"/>
        <w:tab w:val="left" w:pos="5040"/>
        <w:tab w:val="left" w:pos="5760"/>
        <w:tab w:val="left" w:pos="6480"/>
        <w:tab w:val="left" w:pos="7200"/>
        <w:tab w:val="left" w:pos="7920"/>
      </w:tabs>
      <w:jc w:val="center"/>
    </w:pPr>
    <w:rPr>
      <w:b/>
      <w:sz w:val="32"/>
    </w:rPr>
  </w:style>
  <w:style w:type="character" w:customStyle="1" w:styleId="DefaultPara">
    <w:name w:val="Default Para"/>
    <w:basedOn w:val="DefaultParagraphFont"/>
  </w:style>
  <w:style w:type="paragraph" w:customStyle="1" w:styleId="EndnoteText1">
    <w:name w:val="Endnote Text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ndnoterefe">
    <w:name w:val="endnote refe"/>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footnoteref">
    <w:name w:val="footnote ref"/>
    <w:rPr>
      <w:vertAlign w:val="superscript"/>
    </w:rPr>
  </w:style>
  <w:style w:type="paragraph" w:customStyle="1" w:styleId="TOC11">
    <w:name w:val="TOC 11"/>
    <w:basedOn w:val="Normal"/>
    <w:pPr>
      <w:widowControl w:val="0"/>
      <w:tabs>
        <w:tab w:val="left" w:pos="0"/>
        <w:tab w:val="right" w:leader="dot" w:pos="7916"/>
        <w:tab w:val="left" w:pos="7920"/>
      </w:tabs>
      <w:ind w:right="720"/>
    </w:pPr>
    <w:rPr>
      <w:sz w:val="20"/>
    </w:rPr>
  </w:style>
  <w:style w:type="paragraph" w:customStyle="1" w:styleId="TOC21">
    <w:name w:val="TOC 21"/>
    <w:basedOn w:val="Normal"/>
    <w:pPr>
      <w:widowControl w:val="0"/>
      <w:tabs>
        <w:tab w:val="left" w:pos="1440"/>
        <w:tab w:val="right" w:leader="dot" w:pos="7916"/>
        <w:tab w:val="left" w:pos="7920"/>
      </w:tabs>
      <w:ind w:left="1440" w:right="720"/>
    </w:pPr>
    <w:rPr>
      <w:sz w:val="20"/>
    </w:rPr>
  </w:style>
  <w:style w:type="paragraph" w:customStyle="1" w:styleId="TOC31">
    <w:name w:val="TOC 31"/>
    <w:basedOn w:val="Normal"/>
    <w:pPr>
      <w:widowControl w:val="0"/>
      <w:tabs>
        <w:tab w:val="left" w:pos="2160"/>
        <w:tab w:val="right" w:leader="dot" w:pos="7916"/>
        <w:tab w:val="left" w:pos="7920"/>
      </w:tabs>
      <w:ind w:left="2160" w:right="720"/>
    </w:pPr>
    <w:rPr>
      <w:sz w:val="20"/>
    </w:rPr>
  </w:style>
  <w:style w:type="paragraph" w:customStyle="1" w:styleId="TOC41">
    <w:name w:val="TOC 41"/>
    <w:basedOn w:val="Normal"/>
    <w:pPr>
      <w:widowControl w:val="0"/>
      <w:tabs>
        <w:tab w:val="left" w:pos="2880"/>
        <w:tab w:val="right" w:leader="dot" w:pos="7916"/>
        <w:tab w:val="left" w:pos="7920"/>
      </w:tabs>
      <w:ind w:left="2880" w:right="720"/>
    </w:pPr>
    <w:rPr>
      <w:sz w:val="20"/>
    </w:rPr>
  </w:style>
  <w:style w:type="paragraph" w:customStyle="1" w:styleId="TOC51">
    <w:name w:val="TOC 51"/>
    <w:basedOn w:val="Normal"/>
    <w:pPr>
      <w:widowControl w:val="0"/>
      <w:tabs>
        <w:tab w:val="left" w:pos="3600"/>
        <w:tab w:val="right" w:leader="dot" w:pos="7916"/>
        <w:tab w:val="left" w:pos="7920"/>
      </w:tabs>
      <w:ind w:left="3600" w:right="720"/>
    </w:pPr>
    <w:rPr>
      <w:sz w:val="20"/>
    </w:rPr>
  </w:style>
  <w:style w:type="paragraph" w:customStyle="1" w:styleId="TOC61">
    <w:name w:val="TOC 61"/>
    <w:basedOn w:val="Normal"/>
    <w:pPr>
      <w:widowControl w:val="0"/>
      <w:tabs>
        <w:tab w:val="left" w:pos="0"/>
        <w:tab w:val="right" w:pos="8636"/>
      </w:tabs>
    </w:pPr>
    <w:rPr>
      <w:sz w:val="20"/>
    </w:rPr>
  </w:style>
  <w:style w:type="paragraph" w:customStyle="1" w:styleId="TOC71">
    <w:name w:val="TOC 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TOC81">
    <w:name w:val="TOC 81"/>
    <w:basedOn w:val="Normal"/>
    <w:pPr>
      <w:widowControl w:val="0"/>
      <w:tabs>
        <w:tab w:val="left" w:pos="0"/>
        <w:tab w:val="right" w:pos="8636"/>
      </w:tabs>
    </w:pPr>
    <w:rPr>
      <w:sz w:val="20"/>
    </w:rPr>
  </w:style>
  <w:style w:type="paragraph" w:customStyle="1" w:styleId="TOC91">
    <w:name w:val="TOC 91"/>
    <w:basedOn w:val="Normal"/>
    <w:pPr>
      <w:widowControl w:val="0"/>
      <w:tabs>
        <w:tab w:val="left" w:pos="0"/>
        <w:tab w:val="right" w:leader="dot" w:pos="8636"/>
      </w:tabs>
    </w:pPr>
    <w:rPr>
      <w:sz w:val="20"/>
    </w:rPr>
  </w:style>
  <w:style w:type="paragraph" w:customStyle="1" w:styleId="Index11">
    <w:name w:val="Index 11"/>
    <w:basedOn w:val="Normal"/>
    <w:pPr>
      <w:widowControl w:val="0"/>
      <w:tabs>
        <w:tab w:val="left" w:pos="0"/>
        <w:tab w:val="right" w:leader="dot" w:pos="7916"/>
        <w:tab w:val="left" w:pos="7920"/>
      </w:tabs>
      <w:ind w:right="720"/>
    </w:pPr>
    <w:rPr>
      <w:sz w:val="20"/>
    </w:rPr>
  </w:style>
  <w:style w:type="paragraph" w:customStyle="1" w:styleId="Index21">
    <w:name w:val="Index 21"/>
    <w:basedOn w:val="Normal"/>
    <w:pPr>
      <w:widowControl w:val="0"/>
      <w:tabs>
        <w:tab w:val="left" w:pos="1440"/>
        <w:tab w:val="right" w:leader="dot" w:pos="7916"/>
        <w:tab w:val="left" w:pos="7920"/>
      </w:tabs>
      <w:ind w:left="1440" w:right="720"/>
    </w:pPr>
    <w:rPr>
      <w:sz w:val="20"/>
    </w:rPr>
  </w:style>
  <w:style w:type="paragraph" w:customStyle="1" w:styleId="TOAHeading1">
    <w:name w:val="TOA Heading1"/>
    <w:basedOn w:val="Normal"/>
    <w:pPr>
      <w:widowControl w:val="0"/>
      <w:tabs>
        <w:tab w:val="left" w:pos="0"/>
        <w:tab w:val="right" w:pos="8636"/>
      </w:tabs>
    </w:pPr>
    <w:rPr>
      <w:sz w:val="20"/>
    </w:rPr>
  </w:style>
  <w:style w:type="paragraph" w:customStyle="1" w:styleId="Caption1">
    <w:name w:val="Caption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customStyle="1" w:styleId="EquationCa">
    <w:name w:val="_Equation Ca"/>
    <w:basedOn w:val="DefaultParagraphFont"/>
  </w:style>
  <w:style w:type="paragraph" w:customStyle="1" w:styleId="Default">
    <w:name w:val="Defaul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6">
    <w:name w:val="CM1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2">
    <w:name w:val="CM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7">
    <w:name w:val="CM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18">
    <w:name w:val="CM1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3">
    <w:name w:val="CM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4" w:lineRule="atLeast"/>
    </w:pPr>
    <w:rPr>
      <w:rFonts w:ascii="Melior" w:hAnsi="Melior"/>
    </w:rPr>
  </w:style>
  <w:style w:type="paragraph" w:customStyle="1" w:styleId="CM19">
    <w:name w:val="CM1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Melior" w:hAnsi="Melior"/>
    </w:rPr>
  </w:style>
  <w:style w:type="paragraph" w:customStyle="1" w:styleId="CM5">
    <w:name w:val="CM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2" w:lineRule="atLeast"/>
    </w:pPr>
    <w:rPr>
      <w:rFonts w:ascii="Melior" w:hAnsi="Melior"/>
    </w:rPr>
  </w:style>
  <w:style w:type="paragraph" w:customStyle="1" w:styleId="CM6">
    <w:name w:val="CM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7">
    <w:name w:val="CM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CM8">
    <w:name w:val="CM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9">
    <w:name w:val="CM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0">
    <w:name w:val="CM10"/>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04" w:lineRule="atLeast"/>
    </w:pPr>
    <w:rPr>
      <w:rFonts w:ascii="Melior" w:hAnsi="Melior"/>
    </w:rPr>
  </w:style>
  <w:style w:type="paragraph" w:customStyle="1" w:styleId="CM11">
    <w:name w:val="CM1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2" w:lineRule="atLeast"/>
    </w:pPr>
    <w:rPr>
      <w:rFonts w:ascii="Melior" w:hAnsi="Melior"/>
    </w:rPr>
  </w:style>
  <w:style w:type="paragraph" w:customStyle="1" w:styleId="CM13">
    <w:name w:val="CM1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98" w:lineRule="atLeast"/>
    </w:pPr>
    <w:rPr>
      <w:rFonts w:ascii="Melior" w:hAnsi="Melior"/>
    </w:rPr>
  </w:style>
  <w:style w:type="paragraph" w:customStyle="1" w:styleId="BodyTextIn">
    <w:name w:val="Body Text In"/>
    <w:basedOn w:val="Normal"/>
    <w:pPr>
      <w:tabs>
        <w:tab w:val="left" w:pos="1020"/>
        <w:tab w:val="left" w:pos="1440"/>
        <w:tab w:val="left" w:pos="2160"/>
        <w:tab w:val="left" w:pos="2880"/>
        <w:tab w:val="left" w:pos="3600"/>
        <w:tab w:val="left" w:pos="4320"/>
        <w:tab w:val="left" w:pos="5040"/>
        <w:tab w:val="left" w:pos="5760"/>
        <w:tab w:val="left" w:pos="6480"/>
        <w:tab w:val="left" w:pos="7200"/>
        <w:tab w:val="left" w:pos="7920"/>
      </w:tabs>
      <w:ind w:left="1020"/>
    </w:p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Outline0061">
    <w:name w:val="Outline006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4" w:hanging="434"/>
    </w:pPr>
  </w:style>
  <w:style w:type="paragraph" w:customStyle="1" w:styleId="Outline0062">
    <w:name w:val="Outline006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63">
    <w:name w:val="Outline006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64">
    <w:name w:val="Outline006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styleId="FootnoteText">
    <w:name w:val="footnote text"/>
    <w:basedOn w:val="Normal"/>
    <w:semiHidden/>
    <w:pPr>
      <w:widowControl w:val="0"/>
      <w:ind w:firstLine="720"/>
    </w:pPr>
  </w:style>
  <w:style w:type="character" w:styleId="FootnoteReference">
    <w:name w:val="footnote reference"/>
    <w:semiHidden/>
    <w:rPr>
      <w:vertAlign w:val="superscript"/>
    </w:rPr>
  </w:style>
  <w:style w:type="paragraph" w:customStyle="1" w:styleId="Outline0065">
    <w:name w:val="Outline006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66">
    <w:name w:val="Outline006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67">
    <w:name w:val="Outline006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68">
    <w:name w:val="Outline006_8"/>
    <w:basedOn w:val="Normal"/>
    <w:pPr>
      <w:widowControl w:val="0"/>
      <w:tabs>
        <w:tab w:val="left" w:pos="5760"/>
        <w:tab w:val="left" w:pos="6480"/>
        <w:tab w:val="left" w:pos="7200"/>
        <w:tab w:val="left" w:pos="7920"/>
        <w:tab w:val="left" w:pos="8640"/>
      </w:tabs>
      <w:ind w:left="5760" w:hanging="360"/>
    </w:pPr>
  </w:style>
  <w:style w:type="paragraph" w:customStyle="1" w:styleId="Outline0069">
    <w:name w:val="Outline006_9"/>
    <w:basedOn w:val="Normal"/>
    <w:pPr>
      <w:widowControl w:val="0"/>
      <w:tabs>
        <w:tab w:val="left" w:pos="0"/>
        <w:tab w:val="left" w:pos="720"/>
        <w:tab w:val="left" w:pos="1440"/>
        <w:tab w:val="left" w:pos="2160"/>
      </w:tabs>
      <w:ind w:hanging="180"/>
    </w:pPr>
  </w:style>
  <w:style w:type="paragraph" w:styleId="BodyText2">
    <w:name w:val="Body Text 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pPr>
  </w:style>
  <w:style w:type="paragraph" w:customStyle="1" w:styleId="WPNormal">
    <w:name w:val="WP_Norm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odyTextIndent2Char">
    <w:name w:val="Body Text Indent 2 Char"/>
    <w:link w:val="BodyTextIndent2"/>
    <w:uiPriority w:val="99"/>
    <w:semiHidden/>
    <w:rsid w:val="00550FF3"/>
    <w:rPr>
      <w:sz w:val="24"/>
    </w:rPr>
  </w:style>
  <w:style w:type="character" w:styleId="CommentReference">
    <w:name w:val="annotation reference"/>
    <w:uiPriority w:val="99"/>
    <w:semiHidden/>
    <w:unhideWhenUsed/>
    <w:rsid w:val="00E73B68"/>
    <w:rPr>
      <w:sz w:val="16"/>
      <w:szCs w:val="16"/>
    </w:rPr>
  </w:style>
  <w:style w:type="paragraph" w:styleId="CommentText">
    <w:name w:val="annotation text"/>
    <w:basedOn w:val="Normal"/>
    <w:link w:val="CommentTextChar"/>
    <w:uiPriority w:val="99"/>
    <w:semiHidden/>
    <w:unhideWhenUsed/>
    <w:rsid w:val="00E73B68"/>
    <w:rPr>
      <w:sz w:val="20"/>
    </w:rPr>
  </w:style>
  <w:style w:type="character" w:customStyle="1" w:styleId="CommentTextChar">
    <w:name w:val="Comment Text Char"/>
    <w:basedOn w:val="DefaultParagraphFont"/>
    <w:link w:val="CommentText"/>
    <w:uiPriority w:val="99"/>
    <w:semiHidden/>
    <w:rsid w:val="00E73B68"/>
  </w:style>
  <w:style w:type="paragraph" w:styleId="CommentSubject">
    <w:name w:val="annotation subject"/>
    <w:basedOn w:val="CommentText"/>
    <w:next w:val="CommentText"/>
    <w:link w:val="CommentSubjectChar"/>
    <w:uiPriority w:val="99"/>
    <w:semiHidden/>
    <w:unhideWhenUsed/>
    <w:rsid w:val="00E73B68"/>
    <w:rPr>
      <w:b/>
      <w:bCs/>
    </w:rPr>
  </w:style>
  <w:style w:type="character" w:customStyle="1" w:styleId="CommentSubjectChar">
    <w:name w:val="Comment Subject Char"/>
    <w:link w:val="CommentSubject"/>
    <w:uiPriority w:val="99"/>
    <w:semiHidden/>
    <w:rsid w:val="00E73B68"/>
    <w:rPr>
      <w:b/>
      <w:bCs/>
    </w:rPr>
  </w:style>
  <w:style w:type="paragraph" w:styleId="BalloonText">
    <w:name w:val="Balloon Text"/>
    <w:basedOn w:val="Normal"/>
    <w:link w:val="BalloonTextChar"/>
    <w:uiPriority w:val="99"/>
    <w:semiHidden/>
    <w:unhideWhenUsed/>
    <w:rsid w:val="00E73B68"/>
    <w:rPr>
      <w:rFonts w:ascii="Segoe UI" w:hAnsi="Segoe UI" w:cs="Segoe UI"/>
      <w:sz w:val="18"/>
      <w:szCs w:val="18"/>
    </w:rPr>
  </w:style>
  <w:style w:type="character" w:customStyle="1" w:styleId="BalloonTextChar">
    <w:name w:val="Balloon Text Char"/>
    <w:link w:val="BalloonText"/>
    <w:uiPriority w:val="99"/>
    <w:semiHidden/>
    <w:rsid w:val="00E73B68"/>
    <w:rPr>
      <w:rFonts w:ascii="Segoe UI" w:hAnsi="Segoe UI" w:cs="Segoe UI"/>
      <w:sz w:val="18"/>
      <w:szCs w:val="18"/>
    </w:rPr>
  </w:style>
  <w:style w:type="table" w:styleId="TableGrid">
    <w:name w:val="Table Grid"/>
    <w:basedOn w:val="TableNormal"/>
    <w:uiPriority w:val="59"/>
    <w:rsid w:val="007359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559738">
      <w:bodyDiv w:val="1"/>
      <w:marLeft w:val="0"/>
      <w:marRight w:val="0"/>
      <w:marTop w:val="0"/>
      <w:marBottom w:val="0"/>
      <w:divBdr>
        <w:top w:val="none" w:sz="0" w:space="0" w:color="auto"/>
        <w:left w:val="none" w:sz="0" w:space="0" w:color="auto"/>
        <w:bottom w:val="none" w:sz="0" w:space="0" w:color="auto"/>
        <w:right w:val="none" w:sz="0" w:space="0" w:color="auto"/>
      </w:divBdr>
      <w:divsChild>
        <w:div w:id="1769690383">
          <w:marLeft w:val="0"/>
          <w:marRight w:val="0"/>
          <w:marTop w:val="0"/>
          <w:marBottom w:val="0"/>
          <w:divBdr>
            <w:top w:val="none" w:sz="0" w:space="0" w:color="auto"/>
            <w:left w:val="none" w:sz="0" w:space="0" w:color="auto"/>
            <w:bottom w:val="none" w:sz="0" w:space="0" w:color="auto"/>
            <w:right w:val="none" w:sz="0" w:space="0" w:color="auto"/>
          </w:divBdr>
          <w:divsChild>
            <w:div w:id="1871185630">
              <w:marLeft w:val="0"/>
              <w:marRight w:val="0"/>
              <w:marTop w:val="0"/>
              <w:marBottom w:val="0"/>
              <w:divBdr>
                <w:top w:val="none" w:sz="0" w:space="0" w:color="auto"/>
                <w:left w:val="none" w:sz="0" w:space="0" w:color="auto"/>
                <w:bottom w:val="none" w:sz="0" w:space="0" w:color="auto"/>
                <w:right w:val="none" w:sz="0" w:space="0" w:color="auto"/>
              </w:divBdr>
              <w:divsChild>
                <w:div w:id="1463113730">
                  <w:marLeft w:val="0"/>
                  <w:marRight w:val="0"/>
                  <w:marTop w:val="0"/>
                  <w:marBottom w:val="0"/>
                  <w:divBdr>
                    <w:top w:val="none" w:sz="0" w:space="0" w:color="auto"/>
                    <w:left w:val="none" w:sz="0" w:space="0" w:color="auto"/>
                    <w:bottom w:val="none" w:sz="0" w:space="0" w:color="auto"/>
                    <w:right w:val="none" w:sz="0" w:space="0" w:color="auto"/>
                  </w:divBdr>
                  <w:divsChild>
                    <w:div w:id="874077763">
                      <w:marLeft w:val="0"/>
                      <w:marRight w:val="0"/>
                      <w:marTop w:val="0"/>
                      <w:marBottom w:val="0"/>
                      <w:divBdr>
                        <w:top w:val="none" w:sz="0" w:space="0" w:color="auto"/>
                        <w:left w:val="none" w:sz="0" w:space="0" w:color="auto"/>
                        <w:bottom w:val="none" w:sz="0" w:space="0" w:color="auto"/>
                        <w:right w:val="none" w:sz="0" w:space="0" w:color="auto"/>
                      </w:divBdr>
                      <w:divsChild>
                        <w:div w:id="793256834">
                          <w:marLeft w:val="0"/>
                          <w:marRight w:val="0"/>
                          <w:marTop w:val="0"/>
                          <w:marBottom w:val="0"/>
                          <w:divBdr>
                            <w:top w:val="none" w:sz="0" w:space="0" w:color="auto"/>
                            <w:left w:val="none" w:sz="0" w:space="0" w:color="auto"/>
                            <w:bottom w:val="none" w:sz="0" w:space="0" w:color="auto"/>
                            <w:right w:val="none" w:sz="0" w:space="0" w:color="auto"/>
                          </w:divBdr>
                          <w:divsChild>
                            <w:div w:id="12152818">
                              <w:marLeft w:val="15"/>
                              <w:marRight w:val="195"/>
                              <w:marTop w:val="0"/>
                              <w:marBottom w:val="0"/>
                              <w:divBdr>
                                <w:top w:val="none" w:sz="0" w:space="0" w:color="auto"/>
                                <w:left w:val="none" w:sz="0" w:space="0" w:color="auto"/>
                                <w:bottom w:val="none" w:sz="0" w:space="0" w:color="auto"/>
                                <w:right w:val="none" w:sz="0" w:space="0" w:color="auto"/>
                              </w:divBdr>
                              <w:divsChild>
                                <w:div w:id="452871860">
                                  <w:marLeft w:val="0"/>
                                  <w:marRight w:val="0"/>
                                  <w:marTop w:val="0"/>
                                  <w:marBottom w:val="0"/>
                                  <w:divBdr>
                                    <w:top w:val="none" w:sz="0" w:space="0" w:color="auto"/>
                                    <w:left w:val="none" w:sz="0" w:space="0" w:color="auto"/>
                                    <w:bottom w:val="none" w:sz="0" w:space="0" w:color="auto"/>
                                    <w:right w:val="none" w:sz="0" w:space="0" w:color="auto"/>
                                  </w:divBdr>
                                  <w:divsChild>
                                    <w:div w:id="257325842">
                                      <w:marLeft w:val="0"/>
                                      <w:marRight w:val="0"/>
                                      <w:marTop w:val="0"/>
                                      <w:marBottom w:val="0"/>
                                      <w:divBdr>
                                        <w:top w:val="none" w:sz="0" w:space="0" w:color="auto"/>
                                        <w:left w:val="none" w:sz="0" w:space="0" w:color="auto"/>
                                        <w:bottom w:val="none" w:sz="0" w:space="0" w:color="auto"/>
                                        <w:right w:val="none" w:sz="0" w:space="0" w:color="auto"/>
                                      </w:divBdr>
                                      <w:divsChild>
                                        <w:div w:id="177550470">
                                          <w:marLeft w:val="0"/>
                                          <w:marRight w:val="0"/>
                                          <w:marTop w:val="0"/>
                                          <w:marBottom w:val="0"/>
                                          <w:divBdr>
                                            <w:top w:val="none" w:sz="0" w:space="0" w:color="auto"/>
                                            <w:left w:val="none" w:sz="0" w:space="0" w:color="auto"/>
                                            <w:bottom w:val="none" w:sz="0" w:space="0" w:color="auto"/>
                                            <w:right w:val="none" w:sz="0" w:space="0" w:color="auto"/>
                                          </w:divBdr>
                                          <w:divsChild>
                                            <w:div w:id="1000235078">
                                              <w:marLeft w:val="0"/>
                                              <w:marRight w:val="0"/>
                                              <w:marTop w:val="0"/>
                                              <w:marBottom w:val="0"/>
                                              <w:divBdr>
                                                <w:top w:val="none" w:sz="0" w:space="0" w:color="auto"/>
                                                <w:left w:val="none" w:sz="0" w:space="0" w:color="auto"/>
                                                <w:bottom w:val="none" w:sz="0" w:space="0" w:color="auto"/>
                                                <w:right w:val="none" w:sz="0" w:space="0" w:color="auto"/>
                                              </w:divBdr>
                                              <w:divsChild>
                                                <w:div w:id="1603370791">
                                                  <w:marLeft w:val="0"/>
                                                  <w:marRight w:val="0"/>
                                                  <w:marTop w:val="0"/>
                                                  <w:marBottom w:val="0"/>
                                                  <w:divBdr>
                                                    <w:top w:val="none" w:sz="0" w:space="0" w:color="auto"/>
                                                    <w:left w:val="none" w:sz="0" w:space="0" w:color="auto"/>
                                                    <w:bottom w:val="none" w:sz="0" w:space="0" w:color="auto"/>
                                                    <w:right w:val="none" w:sz="0" w:space="0" w:color="auto"/>
                                                  </w:divBdr>
                                                  <w:divsChild>
                                                    <w:div w:id="1708794484">
                                                      <w:marLeft w:val="0"/>
                                                      <w:marRight w:val="0"/>
                                                      <w:marTop w:val="0"/>
                                                      <w:marBottom w:val="0"/>
                                                      <w:divBdr>
                                                        <w:top w:val="none" w:sz="0" w:space="0" w:color="auto"/>
                                                        <w:left w:val="none" w:sz="0" w:space="0" w:color="auto"/>
                                                        <w:bottom w:val="none" w:sz="0" w:space="0" w:color="auto"/>
                                                        <w:right w:val="none" w:sz="0" w:space="0" w:color="auto"/>
                                                      </w:divBdr>
                                                      <w:divsChild>
                                                        <w:div w:id="1517036669">
                                                          <w:marLeft w:val="0"/>
                                                          <w:marRight w:val="0"/>
                                                          <w:marTop w:val="0"/>
                                                          <w:marBottom w:val="0"/>
                                                          <w:divBdr>
                                                            <w:top w:val="none" w:sz="0" w:space="0" w:color="auto"/>
                                                            <w:left w:val="none" w:sz="0" w:space="0" w:color="auto"/>
                                                            <w:bottom w:val="none" w:sz="0" w:space="0" w:color="auto"/>
                                                            <w:right w:val="none" w:sz="0" w:space="0" w:color="auto"/>
                                                          </w:divBdr>
                                                          <w:divsChild>
                                                            <w:div w:id="1055740572">
                                                              <w:marLeft w:val="0"/>
                                                              <w:marRight w:val="0"/>
                                                              <w:marTop w:val="0"/>
                                                              <w:marBottom w:val="0"/>
                                                              <w:divBdr>
                                                                <w:top w:val="none" w:sz="0" w:space="0" w:color="auto"/>
                                                                <w:left w:val="none" w:sz="0" w:space="0" w:color="auto"/>
                                                                <w:bottom w:val="none" w:sz="0" w:space="0" w:color="auto"/>
                                                                <w:right w:val="none" w:sz="0" w:space="0" w:color="auto"/>
                                                              </w:divBdr>
                                                              <w:divsChild>
                                                                <w:div w:id="1672680077">
                                                                  <w:marLeft w:val="0"/>
                                                                  <w:marRight w:val="0"/>
                                                                  <w:marTop w:val="0"/>
                                                                  <w:marBottom w:val="0"/>
                                                                  <w:divBdr>
                                                                    <w:top w:val="none" w:sz="0" w:space="0" w:color="auto"/>
                                                                    <w:left w:val="none" w:sz="0" w:space="0" w:color="auto"/>
                                                                    <w:bottom w:val="none" w:sz="0" w:space="0" w:color="auto"/>
                                                                    <w:right w:val="none" w:sz="0" w:space="0" w:color="auto"/>
                                                                  </w:divBdr>
                                                                  <w:divsChild>
                                                                    <w:div w:id="1403912211">
                                                                      <w:marLeft w:val="405"/>
                                                                      <w:marRight w:val="0"/>
                                                                      <w:marTop w:val="0"/>
                                                                      <w:marBottom w:val="0"/>
                                                                      <w:divBdr>
                                                                        <w:top w:val="none" w:sz="0" w:space="0" w:color="auto"/>
                                                                        <w:left w:val="none" w:sz="0" w:space="0" w:color="auto"/>
                                                                        <w:bottom w:val="none" w:sz="0" w:space="0" w:color="auto"/>
                                                                        <w:right w:val="none" w:sz="0" w:space="0" w:color="auto"/>
                                                                      </w:divBdr>
                                                                      <w:divsChild>
                                                                        <w:div w:id="506868795">
                                                                          <w:marLeft w:val="0"/>
                                                                          <w:marRight w:val="0"/>
                                                                          <w:marTop w:val="0"/>
                                                                          <w:marBottom w:val="0"/>
                                                                          <w:divBdr>
                                                                            <w:top w:val="none" w:sz="0" w:space="0" w:color="auto"/>
                                                                            <w:left w:val="none" w:sz="0" w:space="0" w:color="auto"/>
                                                                            <w:bottom w:val="none" w:sz="0" w:space="0" w:color="auto"/>
                                                                            <w:right w:val="none" w:sz="0" w:space="0" w:color="auto"/>
                                                                          </w:divBdr>
                                                                          <w:divsChild>
                                                                            <w:div w:id="1584682124">
                                                                              <w:marLeft w:val="0"/>
                                                                              <w:marRight w:val="0"/>
                                                                              <w:marTop w:val="0"/>
                                                                              <w:marBottom w:val="0"/>
                                                                              <w:divBdr>
                                                                                <w:top w:val="none" w:sz="0" w:space="0" w:color="auto"/>
                                                                                <w:left w:val="none" w:sz="0" w:space="0" w:color="auto"/>
                                                                                <w:bottom w:val="none" w:sz="0" w:space="0" w:color="auto"/>
                                                                                <w:right w:val="none" w:sz="0" w:space="0" w:color="auto"/>
                                                                              </w:divBdr>
                                                                              <w:divsChild>
                                                                                <w:div w:id="1246919828">
                                                                                  <w:marLeft w:val="0"/>
                                                                                  <w:marRight w:val="0"/>
                                                                                  <w:marTop w:val="60"/>
                                                                                  <w:marBottom w:val="0"/>
                                                                                  <w:divBdr>
                                                                                    <w:top w:val="none" w:sz="0" w:space="0" w:color="auto"/>
                                                                                    <w:left w:val="none" w:sz="0" w:space="0" w:color="auto"/>
                                                                                    <w:bottom w:val="none" w:sz="0" w:space="0" w:color="auto"/>
                                                                                    <w:right w:val="none" w:sz="0" w:space="0" w:color="auto"/>
                                                                                  </w:divBdr>
                                                                                  <w:divsChild>
                                                                                    <w:div w:id="598294064">
                                                                                      <w:marLeft w:val="0"/>
                                                                                      <w:marRight w:val="0"/>
                                                                                      <w:marTop w:val="0"/>
                                                                                      <w:marBottom w:val="0"/>
                                                                                      <w:divBdr>
                                                                                        <w:top w:val="none" w:sz="0" w:space="0" w:color="auto"/>
                                                                                        <w:left w:val="none" w:sz="0" w:space="0" w:color="auto"/>
                                                                                        <w:bottom w:val="none" w:sz="0" w:space="0" w:color="auto"/>
                                                                                        <w:right w:val="none" w:sz="0" w:space="0" w:color="auto"/>
                                                                                      </w:divBdr>
                                                                                      <w:divsChild>
                                                                                        <w:div w:id="658848636">
                                                                                          <w:marLeft w:val="0"/>
                                                                                          <w:marRight w:val="0"/>
                                                                                          <w:marTop w:val="0"/>
                                                                                          <w:marBottom w:val="0"/>
                                                                                          <w:divBdr>
                                                                                            <w:top w:val="none" w:sz="0" w:space="0" w:color="auto"/>
                                                                                            <w:left w:val="none" w:sz="0" w:space="0" w:color="auto"/>
                                                                                            <w:bottom w:val="none" w:sz="0" w:space="0" w:color="auto"/>
                                                                                            <w:right w:val="none" w:sz="0" w:space="0" w:color="auto"/>
                                                                                          </w:divBdr>
                                                                                          <w:divsChild>
                                                                                            <w:div w:id="1273518144">
                                                                                              <w:marLeft w:val="0"/>
                                                                                              <w:marRight w:val="0"/>
                                                                                              <w:marTop w:val="0"/>
                                                                                              <w:marBottom w:val="0"/>
                                                                                              <w:divBdr>
                                                                                                <w:top w:val="none" w:sz="0" w:space="0" w:color="auto"/>
                                                                                                <w:left w:val="none" w:sz="0" w:space="0" w:color="auto"/>
                                                                                                <w:bottom w:val="none" w:sz="0" w:space="0" w:color="auto"/>
                                                                                                <w:right w:val="none" w:sz="0" w:space="0" w:color="auto"/>
                                                                                              </w:divBdr>
                                                                                              <w:divsChild>
                                                                                                <w:div w:id="800463602">
                                                                                                  <w:marLeft w:val="0"/>
                                                                                                  <w:marRight w:val="0"/>
                                                                                                  <w:marTop w:val="0"/>
                                                                                                  <w:marBottom w:val="0"/>
                                                                                                  <w:divBdr>
                                                                                                    <w:top w:val="none" w:sz="0" w:space="0" w:color="auto"/>
                                                                                                    <w:left w:val="none" w:sz="0" w:space="0" w:color="auto"/>
                                                                                                    <w:bottom w:val="none" w:sz="0" w:space="0" w:color="auto"/>
                                                                                                    <w:right w:val="none" w:sz="0" w:space="0" w:color="auto"/>
                                                                                                  </w:divBdr>
                                                                                                  <w:divsChild>
                                                                                                    <w:div w:id="1450010612">
                                                                                                      <w:marLeft w:val="0"/>
                                                                                                      <w:marRight w:val="0"/>
                                                                                                      <w:marTop w:val="0"/>
                                                                                                      <w:marBottom w:val="0"/>
                                                                                                      <w:divBdr>
                                                                                                        <w:top w:val="none" w:sz="0" w:space="0" w:color="auto"/>
                                                                                                        <w:left w:val="none" w:sz="0" w:space="0" w:color="auto"/>
                                                                                                        <w:bottom w:val="none" w:sz="0" w:space="0" w:color="auto"/>
                                                                                                        <w:right w:val="none" w:sz="0" w:space="0" w:color="auto"/>
                                                                                                      </w:divBdr>
                                                                                                      <w:divsChild>
                                                                                                        <w:div w:id="1541476786">
                                                                                                          <w:marLeft w:val="0"/>
                                                                                                          <w:marRight w:val="0"/>
                                                                                                          <w:marTop w:val="0"/>
                                                                                                          <w:marBottom w:val="0"/>
                                                                                                          <w:divBdr>
                                                                                                            <w:top w:val="none" w:sz="0" w:space="0" w:color="auto"/>
                                                                                                            <w:left w:val="none" w:sz="0" w:space="0" w:color="auto"/>
                                                                                                            <w:bottom w:val="none" w:sz="0" w:space="0" w:color="auto"/>
                                                                                                            <w:right w:val="none" w:sz="0" w:space="0" w:color="auto"/>
                                                                                                          </w:divBdr>
                                                                                                          <w:divsChild>
                                                                                                            <w:div w:id="182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381636">
      <w:bodyDiv w:val="1"/>
      <w:marLeft w:val="0"/>
      <w:marRight w:val="0"/>
      <w:marTop w:val="0"/>
      <w:marBottom w:val="0"/>
      <w:divBdr>
        <w:top w:val="none" w:sz="0" w:space="0" w:color="auto"/>
        <w:left w:val="none" w:sz="0" w:space="0" w:color="auto"/>
        <w:bottom w:val="none" w:sz="0" w:space="0" w:color="auto"/>
        <w:right w:val="none" w:sz="0" w:space="0" w:color="auto"/>
      </w:divBdr>
      <w:divsChild>
        <w:div w:id="579601838">
          <w:marLeft w:val="0"/>
          <w:marRight w:val="0"/>
          <w:marTop w:val="0"/>
          <w:marBottom w:val="0"/>
          <w:divBdr>
            <w:top w:val="none" w:sz="0" w:space="0" w:color="auto"/>
            <w:left w:val="none" w:sz="0" w:space="0" w:color="auto"/>
            <w:bottom w:val="none" w:sz="0" w:space="0" w:color="auto"/>
            <w:right w:val="none" w:sz="0" w:space="0" w:color="auto"/>
          </w:divBdr>
          <w:divsChild>
            <w:div w:id="731001016">
              <w:marLeft w:val="0"/>
              <w:marRight w:val="0"/>
              <w:marTop w:val="0"/>
              <w:marBottom w:val="0"/>
              <w:divBdr>
                <w:top w:val="none" w:sz="0" w:space="0" w:color="auto"/>
                <w:left w:val="none" w:sz="0" w:space="0" w:color="auto"/>
                <w:bottom w:val="none" w:sz="0" w:space="0" w:color="auto"/>
                <w:right w:val="none" w:sz="0" w:space="0" w:color="auto"/>
              </w:divBdr>
              <w:divsChild>
                <w:div w:id="1737900368">
                  <w:marLeft w:val="0"/>
                  <w:marRight w:val="0"/>
                  <w:marTop w:val="0"/>
                  <w:marBottom w:val="0"/>
                  <w:divBdr>
                    <w:top w:val="none" w:sz="0" w:space="0" w:color="auto"/>
                    <w:left w:val="none" w:sz="0" w:space="0" w:color="auto"/>
                    <w:bottom w:val="none" w:sz="0" w:space="0" w:color="auto"/>
                    <w:right w:val="none" w:sz="0" w:space="0" w:color="auto"/>
                  </w:divBdr>
                  <w:divsChild>
                    <w:div w:id="1659770080">
                      <w:marLeft w:val="0"/>
                      <w:marRight w:val="0"/>
                      <w:marTop w:val="0"/>
                      <w:marBottom w:val="0"/>
                      <w:divBdr>
                        <w:top w:val="none" w:sz="0" w:space="0" w:color="auto"/>
                        <w:left w:val="none" w:sz="0" w:space="0" w:color="auto"/>
                        <w:bottom w:val="none" w:sz="0" w:space="0" w:color="auto"/>
                        <w:right w:val="none" w:sz="0" w:space="0" w:color="auto"/>
                      </w:divBdr>
                      <w:divsChild>
                        <w:div w:id="809905374">
                          <w:marLeft w:val="0"/>
                          <w:marRight w:val="0"/>
                          <w:marTop w:val="0"/>
                          <w:marBottom w:val="0"/>
                          <w:divBdr>
                            <w:top w:val="none" w:sz="0" w:space="0" w:color="auto"/>
                            <w:left w:val="none" w:sz="0" w:space="0" w:color="auto"/>
                            <w:bottom w:val="none" w:sz="0" w:space="0" w:color="auto"/>
                            <w:right w:val="none" w:sz="0" w:space="0" w:color="auto"/>
                          </w:divBdr>
                          <w:divsChild>
                            <w:div w:id="1293053844">
                              <w:marLeft w:val="15"/>
                              <w:marRight w:val="195"/>
                              <w:marTop w:val="0"/>
                              <w:marBottom w:val="0"/>
                              <w:divBdr>
                                <w:top w:val="none" w:sz="0" w:space="0" w:color="auto"/>
                                <w:left w:val="none" w:sz="0" w:space="0" w:color="auto"/>
                                <w:bottom w:val="none" w:sz="0" w:space="0" w:color="auto"/>
                                <w:right w:val="none" w:sz="0" w:space="0" w:color="auto"/>
                              </w:divBdr>
                              <w:divsChild>
                                <w:div w:id="1674067984">
                                  <w:marLeft w:val="0"/>
                                  <w:marRight w:val="0"/>
                                  <w:marTop w:val="0"/>
                                  <w:marBottom w:val="0"/>
                                  <w:divBdr>
                                    <w:top w:val="none" w:sz="0" w:space="0" w:color="auto"/>
                                    <w:left w:val="none" w:sz="0" w:space="0" w:color="auto"/>
                                    <w:bottom w:val="none" w:sz="0" w:space="0" w:color="auto"/>
                                    <w:right w:val="none" w:sz="0" w:space="0" w:color="auto"/>
                                  </w:divBdr>
                                  <w:divsChild>
                                    <w:div w:id="1938949646">
                                      <w:marLeft w:val="0"/>
                                      <w:marRight w:val="0"/>
                                      <w:marTop w:val="0"/>
                                      <w:marBottom w:val="0"/>
                                      <w:divBdr>
                                        <w:top w:val="none" w:sz="0" w:space="0" w:color="auto"/>
                                        <w:left w:val="none" w:sz="0" w:space="0" w:color="auto"/>
                                        <w:bottom w:val="none" w:sz="0" w:space="0" w:color="auto"/>
                                        <w:right w:val="none" w:sz="0" w:space="0" w:color="auto"/>
                                      </w:divBdr>
                                      <w:divsChild>
                                        <w:div w:id="927924767">
                                          <w:marLeft w:val="0"/>
                                          <w:marRight w:val="0"/>
                                          <w:marTop w:val="0"/>
                                          <w:marBottom w:val="0"/>
                                          <w:divBdr>
                                            <w:top w:val="none" w:sz="0" w:space="0" w:color="auto"/>
                                            <w:left w:val="none" w:sz="0" w:space="0" w:color="auto"/>
                                            <w:bottom w:val="none" w:sz="0" w:space="0" w:color="auto"/>
                                            <w:right w:val="none" w:sz="0" w:space="0" w:color="auto"/>
                                          </w:divBdr>
                                          <w:divsChild>
                                            <w:div w:id="1263732344">
                                              <w:marLeft w:val="0"/>
                                              <w:marRight w:val="0"/>
                                              <w:marTop w:val="0"/>
                                              <w:marBottom w:val="0"/>
                                              <w:divBdr>
                                                <w:top w:val="none" w:sz="0" w:space="0" w:color="auto"/>
                                                <w:left w:val="none" w:sz="0" w:space="0" w:color="auto"/>
                                                <w:bottom w:val="none" w:sz="0" w:space="0" w:color="auto"/>
                                                <w:right w:val="none" w:sz="0" w:space="0" w:color="auto"/>
                                              </w:divBdr>
                                              <w:divsChild>
                                                <w:div w:id="1200975074">
                                                  <w:marLeft w:val="0"/>
                                                  <w:marRight w:val="0"/>
                                                  <w:marTop w:val="0"/>
                                                  <w:marBottom w:val="0"/>
                                                  <w:divBdr>
                                                    <w:top w:val="none" w:sz="0" w:space="0" w:color="auto"/>
                                                    <w:left w:val="none" w:sz="0" w:space="0" w:color="auto"/>
                                                    <w:bottom w:val="none" w:sz="0" w:space="0" w:color="auto"/>
                                                    <w:right w:val="none" w:sz="0" w:space="0" w:color="auto"/>
                                                  </w:divBdr>
                                                  <w:divsChild>
                                                    <w:div w:id="1586451727">
                                                      <w:marLeft w:val="0"/>
                                                      <w:marRight w:val="0"/>
                                                      <w:marTop w:val="0"/>
                                                      <w:marBottom w:val="0"/>
                                                      <w:divBdr>
                                                        <w:top w:val="none" w:sz="0" w:space="0" w:color="auto"/>
                                                        <w:left w:val="none" w:sz="0" w:space="0" w:color="auto"/>
                                                        <w:bottom w:val="none" w:sz="0" w:space="0" w:color="auto"/>
                                                        <w:right w:val="none" w:sz="0" w:space="0" w:color="auto"/>
                                                      </w:divBdr>
                                                      <w:divsChild>
                                                        <w:div w:id="2147357343">
                                                          <w:marLeft w:val="0"/>
                                                          <w:marRight w:val="0"/>
                                                          <w:marTop w:val="0"/>
                                                          <w:marBottom w:val="0"/>
                                                          <w:divBdr>
                                                            <w:top w:val="none" w:sz="0" w:space="0" w:color="auto"/>
                                                            <w:left w:val="none" w:sz="0" w:space="0" w:color="auto"/>
                                                            <w:bottom w:val="none" w:sz="0" w:space="0" w:color="auto"/>
                                                            <w:right w:val="none" w:sz="0" w:space="0" w:color="auto"/>
                                                          </w:divBdr>
                                                          <w:divsChild>
                                                            <w:div w:id="1848865323">
                                                              <w:marLeft w:val="0"/>
                                                              <w:marRight w:val="0"/>
                                                              <w:marTop w:val="0"/>
                                                              <w:marBottom w:val="0"/>
                                                              <w:divBdr>
                                                                <w:top w:val="none" w:sz="0" w:space="0" w:color="auto"/>
                                                                <w:left w:val="none" w:sz="0" w:space="0" w:color="auto"/>
                                                                <w:bottom w:val="none" w:sz="0" w:space="0" w:color="auto"/>
                                                                <w:right w:val="none" w:sz="0" w:space="0" w:color="auto"/>
                                                              </w:divBdr>
                                                              <w:divsChild>
                                                                <w:div w:id="1369795164">
                                                                  <w:marLeft w:val="0"/>
                                                                  <w:marRight w:val="0"/>
                                                                  <w:marTop w:val="0"/>
                                                                  <w:marBottom w:val="0"/>
                                                                  <w:divBdr>
                                                                    <w:top w:val="none" w:sz="0" w:space="0" w:color="auto"/>
                                                                    <w:left w:val="none" w:sz="0" w:space="0" w:color="auto"/>
                                                                    <w:bottom w:val="none" w:sz="0" w:space="0" w:color="auto"/>
                                                                    <w:right w:val="none" w:sz="0" w:space="0" w:color="auto"/>
                                                                  </w:divBdr>
                                                                  <w:divsChild>
                                                                    <w:div w:id="720905908">
                                                                      <w:marLeft w:val="405"/>
                                                                      <w:marRight w:val="0"/>
                                                                      <w:marTop w:val="0"/>
                                                                      <w:marBottom w:val="0"/>
                                                                      <w:divBdr>
                                                                        <w:top w:val="none" w:sz="0" w:space="0" w:color="auto"/>
                                                                        <w:left w:val="none" w:sz="0" w:space="0" w:color="auto"/>
                                                                        <w:bottom w:val="none" w:sz="0" w:space="0" w:color="auto"/>
                                                                        <w:right w:val="none" w:sz="0" w:space="0" w:color="auto"/>
                                                                      </w:divBdr>
                                                                      <w:divsChild>
                                                                        <w:div w:id="505247149">
                                                                          <w:marLeft w:val="0"/>
                                                                          <w:marRight w:val="0"/>
                                                                          <w:marTop w:val="0"/>
                                                                          <w:marBottom w:val="0"/>
                                                                          <w:divBdr>
                                                                            <w:top w:val="none" w:sz="0" w:space="0" w:color="auto"/>
                                                                            <w:left w:val="none" w:sz="0" w:space="0" w:color="auto"/>
                                                                            <w:bottom w:val="none" w:sz="0" w:space="0" w:color="auto"/>
                                                                            <w:right w:val="none" w:sz="0" w:space="0" w:color="auto"/>
                                                                          </w:divBdr>
                                                                          <w:divsChild>
                                                                            <w:div w:id="568080118">
                                                                              <w:marLeft w:val="0"/>
                                                                              <w:marRight w:val="0"/>
                                                                              <w:marTop w:val="0"/>
                                                                              <w:marBottom w:val="0"/>
                                                                              <w:divBdr>
                                                                                <w:top w:val="none" w:sz="0" w:space="0" w:color="auto"/>
                                                                                <w:left w:val="none" w:sz="0" w:space="0" w:color="auto"/>
                                                                                <w:bottom w:val="none" w:sz="0" w:space="0" w:color="auto"/>
                                                                                <w:right w:val="none" w:sz="0" w:space="0" w:color="auto"/>
                                                                              </w:divBdr>
                                                                              <w:divsChild>
                                                                                <w:div w:id="1316298982">
                                                                                  <w:marLeft w:val="0"/>
                                                                                  <w:marRight w:val="0"/>
                                                                                  <w:marTop w:val="60"/>
                                                                                  <w:marBottom w:val="0"/>
                                                                                  <w:divBdr>
                                                                                    <w:top w:val="none" w:sz="0" w:space="0" w:color="auto"/>
                                                                                    <w:left w:val="none" w:sz="0" w:space="0" w:color="auto"/>
                                                                                    <w:bottom w:val="none" w:sz="0" w:space="0" w:color="auto"/>
                                                                                    <w:right w:val="none" w:sz="0" w:space="0" w:color="auto"/>
                                                                                  </w:divBdr>
                                                                                  <w:divsChild>
                                                                                    <w:div w:id="980038405">
                                                                                      <w:marLeft w:val="0"/>
                                                                                      <w:marRight w:val="0"/>
                                                                                      <w:marTop w:val="0"/>
                                                                                      <w:marBottom w:val="0"/>
                                                                                      <w:divBdr>
                                                                                        <w:top w:val="none" w:sz="0" w:space="0" w:color="auto"/>
                                                                                        <w:left w:val="none" w:sz="0" w:space="0" w:color="auto"/>
                                                                                        <w:bottom w:val="none" w:sz="0" w:space="0" w:color="auto"/>
                                                                                        <w:right w:val="none" w:sz="0" w:space="0" w:color="auto"/>
                                                                                      </w:divBdr>
                                                                                      <w:divsChild>
                                                                                        <w:div w:id="1882087576">
                                                                                          <w:marLeft w:val="0"/>
                                                                                          <w:marRight w:val="0"/>
                                                                                          <w:marTop w:val="0"/>
                                                                                          <w:marBottom w:val="0"/>
                                                                                          <w:divBdr>
                                                                                            <w:top w:val="none" w:sz="0" w:space="0" w:color="auto"/>
                                                                                            <w:left w:val="none" w:sz="0" w:space="0" w:color="auto"/>
                                                                                            <w:bottom w:val="none" w:sz="0" w:space="0" w:color="auto"/>
                                                                                            <w:right w:val="none" w:sz="0" w:space="0" w:color="auto"/>
                                                                                          </w:divBdr>
                                                                                          <w:divsChild>
                                                                                            <w:div w:id="421414866">
                                                                                              <w:marLeft w:val="0"/>
                                                                                              <w:marRight w:val="0"/>
                                                                                              <w:marTop w:val="0"/>
                                                                                              <w:marBottom w:val="0"/>
                                                                                              <w:divBdr>
                                                                                                <w:top w:val="none" w:sz="0" w:space="0" w:color="auto"/>
                                                                                                <w:left w:val="none" w:sz="0" w:space="0" w:color="auto"/>
                                                                                                <w:bottom w:val="none" w:sz="0" w:space="0" w:color="auto"/>
                                                                                                <w:right w:val="none" w:sz="0" w:space="0" w:color="auto"/>
                                                                                              </w:divBdr>
                                                                                              <w:divsChild>
                                                                                                <w:div w:id="1848520881">
                                                                                                  <w:marLeft w:val="0"/>
                                                                                                  <w:marRight w:val="0"/>
                                                                                                  <w:marTop w:val="0"/>
                                                                                                  <w:marBottom w:val="0"/>
                                                                                                  <w:divBdr>
                                                                                                    <w:top w:val="none" w:sz="0" w:space="0" w:color="auto"/>
                                                                                                    <w:left w:val="none" w:sz="0" w:space="0" w:color="auto"/>
                                                                                                    <w:bottom w:val="none" w:sz="0" w:space="0" w:color="auto"/>
                                                                                                    <w:right w:val="none" w:sz="0" w:space="0" w:color="auto"/>
                                                                                                  </w:divBdr>
                                                                                                  <w:divsChild>
                                                                                                    <w:div w:id="235213274">
                                                                                                      <w:marLeft w:val="0"/>
                                                                                                      <w:marRight w:val="0"/>
                                                                                                      <w:marTop w:val="0"/>
                                                                                                      <w:marBottom w:val="0"/>
                                                                                                      <w:divBdr>
                                                                                                        <w:top w:val="none" w:sz="0" w:space="0" w:color="auto"/>
                                                                                                        <w:left w:val="none" w:sz="0" w:space="0" w:color="auto"/>
                                                                                                        <w:bottom w:val="none" w:sz="0" w:space="0" w:color="auto"/>
                                                                                                        <w:right w:val="none" w:sz="0" w:space="0" w:color="auto"/>
                                                                                                      </w:divBdr>
                                                                                                      <w:divsChild>
                                                                                                        <w:div w:id="2003006015">
                                                                                                          <w:marLeft w:val="0"/>
                                                                                                          <w:marRight w:val="0"/>
                                                                                                          <w:marTop w:val="0"/>
                                                                                                          <w:marBottom w:val="0"/>
                                                                                                          <w:divBdr>
                                                                                                            <w:top w:val="none" w:sz="0" w:space="0" w:color="auto"/>
                                                                                                            <w:left w:val="none" w:sz="0" w:space="0" w:color="auto"/>
                                                                                                            <w:bottom w:val="none" w:sz="0" w:space="0" w:color="auto"/>
                                                                                                            <w:right w:val="none" w:sz="0" w:space="0" w:color="auto"/>
                                                                                                          </w:divBdr>
                                                                                                          <w:divsChild>
                                                                                                            <w:div w:id="10558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37</OMB_Number>
    <Category xmlns="bc81d890-df9a-4703-9f1a-31bba1566e81">Supporting Statement</Category>
    <OMB_x0020_Number xmlns="d7966763-30b1-4124-8d93-fd39007d7f79">0607-XXXX</OMB_x0020_Number>
    <_dlc_DocId xmlns="683294c6-37a3-4ef1-8fc0-8d465748c9d6">TJJP2XWZRXXJ-1797100753-174</_dlc_DocId>
    <_dlc_DocIdUrl xmlns="683294c6-37a3-4ef1-8fc0-8d465748c9d6">
      <Url>https://share.census.gov/div/pco/_layouts/DocIdRedir.aspx?ID=TJJP2XWZRXXJ-1797100753-174</Url>
      <Description>TJJP2XWZRXXJ-1797100753-174</Description>
    </_dlc_DocIdUrl>
    <_vti_ItemHoldRecordStatus xmlns="http://schemas.microsoft.com/sharepoint/v3">273</_vti_ItemHoldRecordStatus>
    <_vti_ItemDeclaredRecord xmlns="http://schemas.microsoft.com/sharepoint/v3">2019-03-14T16:05:35+00:00</_vti_ItemDeclared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ABB6-4C28-40DA-8D6C-5E01020D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5AEFD-70AC-472C-8A2D-6AFEBAFE450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683294c6-37a3-4ef1-8fc0-8d465748c9d6"/>
    <ds:schemaRef ds:uri="http://schemas.microsoft.com/sharepoint/v3"/>
    <ds:schemaRef ds:uri="d7966763-30b1-4124-8d93-fd39007d7f79"/>
    <ds:schemaRef ds:uri="http://purl.org/dc/terms/"/>
    <ds:schemaRef ds:uri="bc81d890-df9a-4703-9f1a-31bba1566e81"/>
    <ds:schemaRef ds:uri="http://www.w3.org/XML/1998/namespace"/>
    <ds:schemaRef ds:uri="http://purl.org/dc/dcmitype/"/>
  </ds:schemaRefs>
</ds:datastoreItem>
</file>

<file path=customXml/itemProps3.xml><?xml version="1.0" encoding="utf-8"?>
<ds:datastoreItem xmlns:ds="http://schemas.openxmlformats.org/officeDocument/2006/customXml" ds:itemID="{D471EAA8-E8CB-49B1-A6AB-8119D0089372}">
  <ds:schemaRefs>
    <ds:schemaRef ds:uri="http://schemas.microsoft.com/sharepoint/v3/contenttype/forms"/>
  </ds:schemaRefs>
</ds:datastoreItem>
</file>

<file path=customXml/itemProps4.xml><?xml version="1.0" encoding="utf-8"?>
<ds:datastoreItem xmlns:ds="http://schemas.openxmlformats.org/officeDocument/2006/customXml" ds:itemID="{67EF5606-9E8D-4FA0-93AA-07C53BD90D1C}">
  <ds:schemaRefs>
    <ds:schemaRef ds:uri="http://schemas.microsoft.com/sharepoint/events"/>
  </ds:schemaRefs>
</ds:datastoreItem>
</file>

<file path=customXml/itemProps5.xml><?xml version="1.0" encoding="utf-8"?>
<ds:datastoreItem xmlns:ds="http://schemas.openxmlformats.org/officeDocument/2006/customXml" ds:itemID="{F99EB801-57A1-4FB2-AF0B-036F0A90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2020 Census PES IL SSA FINAL</vt:lpstr>
    </vt:vector>
  </TitlesOfParts>
  <Company>Bureau of the Census</Company>
  <LinksUpToDate>false</LinksUpToDate>
  <CharactersWithSpaces>14940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PES IL SSA FINAL</dc:title>
  <dc:subject/>
  <dc:creator>Maranda Pepe (CENSUS/DSSD FED)</dc:creator>
  <cp:keywords/>
  <cp:lastModifiedBy>SYSTEM</cp:lastModifiedBy>
  <cp:revision>2</cp:revision>
  <cp:lastPrinted>2019-03-06T18:57:00Z</cp:lastPrinted>
  <dcterms:created xsi:type="dcterms:W3CDTF">2019-04-01T19:25:00Z</dcterms:created>
  <dcterms:modified xsi:type="dcterms:W3CDTF">2019-04-01T19:25:00Z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6534efe4-d13e-46a6-8c7c-b1c3e0df3bb2</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y fmtid="{D5CDD505-2E9C-101B-9397-08002B2CF9AE}" pid="7" name="_DocHome">
    <vt:i4>1443366184</vt:i4>
  </property>
</Properties>
</file>