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D2B60" w14:textId="77777777" w:rsidR="00EA4ACF" w:rsidRDefault="00EA4ACF" w:rsidP="00EA4ACF">
      <w:pPr>
        <w:pStyle w:val="NoSpacing"/>
        <w:jc w:val="center"/>
        <w:rPr>
          <w:rFonts w:ascii="Arial" w:hAnsi="Arial" w:cs="Arial"/>
          <w:b/>
          <w:sz w:val="24"/>
          <w:szCs w:val="24"/>
        </w:rPr>
      </w:pPr>
      <w:bookmarkStart w:id="0" w:name="_GoBack"/>
      <w:bookmarkEnd w:id="0"/>
      <w:r>
        <w:rPr>
          <w:rFonts w:ascii="Arial" w:hAnsi="Arial" w:cs="Arial"/>
          <w:b/>
          <w:sz w:val="24"/>
          <w:szCs w:val="24"/>
        </w:rPr>
        <w:t>SUPPORTING STATEMENT</w:t>
      </w:r>
    </w:p>
    <w:p w14:paraId="73F5C336" w14:textId="77777777" w:rsidR="00EA4ACF" w:rsidRDefault="00EA4ACF" w:rsidP="00EA4ACF">
      <w:pPr>
        <w:pStyle w:val="NoSpacing"/>
        <w:jc w:val="center"/>
        <w:rPr>
          <w:rFonts w:ascii="Arial" w:hAnsi="Arial" w:cs="Arial"/>
          <w:b/>
          <w:sz w:val="24"/>
          <w:szCs w:val="24"/>
        </w:rPr>
      </w:pPr>
      <w:r>
        <w:rPr>
          <w:rFonts w:ascii="Arial" w:hAnsi="Arial" w:cs="Arial"/>
          <w:b/>
          <w:sz w:val="24"/>
          <w:szCs w:val="24"/>
        </w:rPr>
        <w:t>United States Patent and Trademark Office</w:t>
      </w:r>
    </w:p>
    <w:p w14:paraId="364ED771" w14:textId="77777777" w:rsidR="00EA4ACF" w:rsidRDefault="00EA4ACF" w:rsidP="00EA4ACF">
      <w:pPr>
        <w:pStyle w:val="NoSpacing"/>
        <w:jc w:val="center"/>
        <w:rPr>
          <w:rFonts w:ascii="Arial" w:hAnsi="Arial" w:cs="Arial"/>
          <w:b/>
          <w:sz w:val="24"/>
          <w:szCs w:val="24"/>
        </w:rPr>
      </w:pPr>
      <w:r>
        <w:rPr>
          <w:rFonts w:ascii="Arial" w:hAnsi="Arial" w:cs="Arial"/>
          <w:b/>
          <w:sz w:val="24"/>
          <w:szCs w:val="24"/>
        </w:rPr>
        <w:t>Invention Promoters/Promotion Firms Complaints</w:t>
      </w:r>
    </w:p>
    <w:p w14:paraId="09ABE864" w14:textId="77777777" w:rsidR="00EA4ACF" w:rsidRDefault="00EA4ACF" w:rsidP="00EA4ACF">
      <w:pPr>
        <w:pStyle w:val="NoSpacing"/>
        <w:jc w:val="center"/>
        <w:rPr>
          <w:rFonts w:ascii="Arial" w:hAnsi="Arial" w:cs="Arial"/>
          <w:b/>
          <w:sz w:val="24"/>
          <w:szCs w:val="24"/>
        </w:rPr>
      </w:pPr>
      <w:r>
        <w:rPr>
          <w:rFonts w:ascii="Arial" w:hAnsi="Arial" w:cs="Arial"/>
          <w:b/>
          <w:sz w:val="24"/>
          <w:szCs w:val="24"/>
        </w:rPr>
        <w:t>OMB CONTROL NUMBER 0651-0044</w:t>
      </w:r>
    </w:p>
    <w:p w14:paraId="22FEEBBE" w14:textId="77777777" w:rsidR="00EA4ACF" w:rsidRDefault="00692EFF" w:rsidP="00EA4ACF">
      <w:pPr>
        <w:pStyle w:val="NoSpacing"/>
        <w:jc w:val="center"/>
        <w:rPr>
          <w:rFonts w:ascii="Arial" w:hAnsi="Arial" w:cs="Arial"/>
          <w:sz w:val="24"/>
          <w:szCs w:val="24"/>
        </w:rPr>
      </w:pPr>
      <w:r>
        <w:rPr>
          <w:rFonts w:ascii="Arial" w:hAnsi="Arial" w:cs="Arial"/>
          <w:b/>
          <w:sz w:val="24"/>
          <w:szCs w:val="24"/>
        </w:rPr>
        <w:t>April 2019</w:t>
      </w:r>
    </w:p>
    <w:p w14:paraId="28A6A055" w14:textId="77777777" w:rsidR="00EA4ACF" w:rsidRDefault="00EA4ACF" w:rsidP="00EA4ACF">
      <w:pPr>
        <w:pStyle w:val="NoSpacing"/>
        <w:rPr>
          <w:rFonts w:ascii="Arial" w:hAnsi="Arial" w:cs="Arial"/>
          <w:sz w:val="24"/>
          <w:szCs w:val="24"/>
        </w:rPr>
      </w:pPr>
    </w:p>
    <w:p w14:paraId="1B619B39" w14:textId="77777777" w:rsidR="00EA4ACF" w:rsidRDefault="00EA4ACF" w:rsidP="00EA4ACF">
      <w:pPr>
        <w:widowControl/>
        <w:jc w:val="both"/>
        <w:rPr>
          <w:rFonts w:ascii="Arial" w:hAnsi="Arial" w:cs="Arial"/>
        </w:rPr>
      </w:pPr>
      <w:r>
        <w:rPr>
          <w:rFonts w:ascii="Arial" w:hAnsi="Arial" w:cs="Arial"/>
          <w:b/>
          <w:bCs/>
        </w:rPr>
        <w:t>A.</w:t>
      </w:r>
      <w:r>
        <w:rPr>
          <w:rFonts w:ascii="Arial" w:hAnsi="Arial" w:cs="Arial"/>
          <w:b/>
          <w:bCs/>
        </w:rPr>
        <w:tab/>
        <w:t xml:space="preserve">JUSTIFICATION </w:t>
      </w:r>
    </w:p>
    <w:p w14:paraId="0A8C91FB" w14:textId="77777777" w:rsidR="00EA4ACF" w:rsidRDefault="00EA4ACF" w:rsidP="00EA4ACF">
      <w:pPr>
        <w:widowControl/>
        <w:ind w:firstLine="5760"/>
        <w:jc w:val="both"/>
        <w:rPr>
          <w:rFonts w:ascii="Arial" w:hAnsi="Arial" w:cs="Arial"/>
        </w:rPr>
      </w:pPr>
    </w:p>
    <w:p w14:paraId="4DC90D78" w14:textId="77777777" w:rsidR="00EA4ACF" w:rsidRDefault="00EA4ACF" w:rsidP="00EA4ACF">
      <w:pPr>
        <w:widowControl/>
        <w:jc w:val="both"/>
        <w:rPr>
          <w:rFonts w:ascii="Arial" w:hAnsi="Arial" w:cs="Arial"/>
        </w:rPr>
      </w:pPr>
      <w:r>
        <w:rPr>
          <w:rFonts w:ascii="Arial" w:hAnsi="Arial" w:cs="Arial"/>
          <w:b/>
          <w:bCs/>
        </w:rPr>
        <w:t>1.</w:t>
      </w:r>
      <w:r>
        <w:rPr>
          <w:rFonts w:ascii="Arial" w:hAnsi="Arial" w:cs="Arial"/>
          <w:b/>
          <w:bCs/>
        </w:rPr>
        <w:tab/>
        <w:t>Necessity of Information Collection</w:t>
      </w:r>
    </w:p>
    <w:p w14:paraId="351692C8" w14:textId="77777777" w:rsidR="00EA4ACF" w:rsidRDefault="00EA4ACF" w:rsidP="00EA4ACF">
      <w:pPr>
        <w:pStyle w:val="NoSpacing"/>
        <w:rPr>
          <w:rFonts w:ascii="Arial" w:hAnsi="Arial" w:cs="Arial"/>
          <w:sz w:val="24"/>
          <w:szCs w:val="24"/>
        </w:rPr>
      </w:pPr>
    </w:p>
    <w:p w14:paraId="3E09C27F" w14:textId="77777777" w:rsidR="00EA4ACF" w:rsidRDefault="00EA4ACF" w:rsidP="00EA4ACF">
      <w:pPr>
        <w:pStyle w:val="NoSpacing"/>
        <w:jc w:val="both"/>
        <w:rPr>
          <w:rFonts w:ascii="Arial" w:hAnsi="Arial" w:cs="Arial"/>
          <w:sz w:val="24"/>
          <w:szCs w:val="24"/>
        </w:rPr>
      </w:pPr>
      <w:r>
        <w:rPr>
          <w:rFonts w:ascii="Arial" w:hAnsi="Arial" w:cs="Arial"/>
          <w:sz w:val="24"/>
          <w:szCs w:val="24"/>
        </w:rPr>
        <w:t xml:space="preserve">Under the Inventors’ Rights Act of 1999 (Public Law 106-113, sec. 4101 </w:t>
      </w:r>
      <w:r>
        <w:rPr>
          <w:rFonts w:ascii="Arial" w:hAnsi="Arial" w:cs="Arial"/>
          <w:i/>
          <w:sz w:val="24"/>
          <w:szCs w:val="24"/>
        </w:rPr>
        <w:t>et seq</w:t>
      </w:r>
      <w:r>
        <w:rPr>
          <w:rFonts w:ascii="Arial" w:hAnsi="Arial" w:cs="Arial"/>
          <w:sz w:val="24"/>
          <w:szCs w:val="24"/>
        </w:rPr>
        <w:t>.)</w:t>
      </w:r>
      <w:r w:rsidR="0071559D">
        <w:rPr>
          <w:rFonts w:ascii="Arial" w:hAnsi="Arial" w:cs="Arial"/>
          <w:sz w:val="24"/>
          <w:szCs w:val="24"/>
        </w:rPr>
        <w:t xml:space="preserve">, as found in 35 U.S.C. § 297 and implemented by 37 CFR Part 4, the United States Patent and Trademark Office (USPTO) is required to provide a forum for the publication of complaints concerning invention promoters and responses from the invention promoters to those complaints. </w:t>
      </w:r>
      <w:r w:rsidR="00CE0C6F">
        <w:rPr>
          <w:rFonts w:ascii="Arial" w:hAnsi="Arial" w:cs="Arial"/>
          <w:sz w:val="24"/>
          <w:szCs w:val="24"/>
        </w:rPr>
        <w:t xml:space="preserve">An individual may submit a complaint concerning an invention promoter to the USPTO, which will forward the complaint to the invention promoter for response. The complaints and responses will be published and made available to the public on the USPTO website. The USPTO does not investigate these complaints or participate in any legal proceedings against invention promoters or promotion firms. </w:t>
      </w:r>
    </w:p>
    <w:p w14:paraId="177752B0" w14:textId="77777777" w:rsidR="001D6F4D" w:rsidRDefault="001D6F4D" w:rsidP="00EA4ACF">
      <w:pPr>
        <w:pStyle w:val="NoSpacing"/>
        <w:jc w:val="both"/>
        <w:rPr>
          <w:rFonts w:ascii="Arial" w:hAnsi="Arial" w:cs="Arial"/>
          <w:sz w:val="24"/>
          <w:szCs w:val="24"/>
        </w:rPr>
      </w:pPr>
    </w:p>
    <w:p w14:paraId="57ABE787" w14:textId="77777777" w:rsidR="000C6FE0" w:rsidRDefault="000C6FE0" w:rsidP="00EA4ACF">
      <w:pPr>
        <w:pStyle w:val="NoSpacing"/>
        <w:jc w:val="both"/>
        <w:rPr>
          <w:rFonts w:ascii="Arial" w:hAnsi="Arial" w:cs="Arial"/>
          <w:sz w:val="24"/>
          <w:szCs w:val="24"/>
        </w:rPr>
      </w:pPr>
      <w:r>
        <w:rPr>
          <w:rFonts w:ascii="Arial" w:hAnsi="Arial" w:cs="Arial"/>
          <w:sz w:val="24"/>
          <w:szCs w:val="24"/>
        </w:rPr>
        <w:t>Congress enacted the Inventors’ Rights Act to protect independent inventors from being defrauded by invention promoters and promotion firms. Invention promoters assist inventors, particularly independent inventors, with developing, financing, manufacturing, and marketing their inventions. However, some independent inventors were paying large sums of money to these firms but not receiving comparable services from them. The Inventors’ Rights Act requires invention promoters to disclose certain information about their invention promotion services before entering into a contract with a customer.</w:t>
      </w:r>
    </w:p>
    <w:p w14:paraId="78DE0BB8" w14:textId="77777777" w:rsidR="000C6FE0" w:rsidRDefault="000C6FE0" w:rsidP="00DE4A0A">
      <w:pPr>
        <w:pStyle w:val="NoSpacing"/>
        <w:tabs>
          <w:tab w:val="left" w:pos="5730"/>
        </w:tabs>
        <w:jc w:val="both"/>
        <w:rPr>
          <w:rFonts w:ascii="Arial" w:hAnsi="Arial" w:cs="Arial"/>
          <w:sz w:val="24"/>
          <w:szCs w:val="24"/>
        </w:rPr>
      </w:pPr>
    </w:p>
    <w:p w14:paraId="79747E56" w14:textId="77777777" w:rsidR="000C6FE0" w:rsidRDefault="00A16291" w:rsidP="00EA4ACF">
      <w:pPr>
        <w:pStyle w:val="NoSpacing"/>
        <w:jc w:val="both"/>
        <w:rPr>
          <w:rFonts w:ascii="Arial" w:hAnsi="Arial" w:cs="Arial"/>
          <w:sz w:val="24"/>
          <w:szCs w:val="24"/>
        </w:rPr>
      </w:pPr>
      <w:r>
        <w:rPr>
          <w:rFonts w:ascii="Arial" w:hAnsi="Arial" w:cs="Arial"/>
          <w:sz w:val="24"/>
          <w:szCs w:val="24"/>
        </w:rPr>
        <w:t xml:space="preserve">A complaint submitted to the USPTO must be clearly marked, or otherwise identified, as a complaint. The complaint must include: (1) the name and address of the complaint; (2) the name and address of the invention promoter; (3) the name of the customer; (4) the invention promotion services offered or performed by the invention promoter; (5) the name of the mass media in which the invention promoter advertised providing such services; (6) an example of the relationship between </w:t>
      </w:r>
      <w:r w:rsidR="00DE4A0A">
        <w:rPr>
          <w:rFonts w:ascii="Arial" w:hAnsi="Arial" w:cs="Arial"/>
          <w:sz w:val="24"/>
          <w:szCs w:val="24"/>
        </w:rPr>
        <w:t xml:space="preserve">the customer and the invention promoter; and (7) a signature of the complainant. Identifying information is necessary so that the USPTO can both forward the complaint to the invention promoter or promotion firm as well as notify the complainant that the complaint has been forwarded. Complainants should understand that the complaints will be forwarded to the </w:t>
      </w:r>
      <w:r w:rsidR="00814E77">
        <w:rPr>
          <w:rFonts w:ascii="Arial" w:hAnsi="Arial" w:cs="Arial"/>
          <w:sz w:val="24"/>
          <w:szCs w:val="24"/>
        </w:rPr>
        <w:t xml:space="preserve">invention promoter for response and the complaint and response will be made available to the public as required by the Inventors’ Rights act. If the USPTO does not receive a response from the invention promoter, the complaint will still be published without the response. The USPTO does not accept complaints under this program if the complainant requests confidentiality. </w:t>
      </w:r>
    </w:p>
    <w:p w14:paraId="051FAA0C" w14:textId="77777777" w:rsidR="00A027ED" w:rsidRDefault="00A027ED" w:rsidP="00EA4ACF">
      <w:pPr>
        <w:pStyle w:val="NoSpacing"/>
        <w:jc w:val="both"/>
        <w:rPr>
          <w:rFonts w:ascii="Arial" w:hAnsi="Arial" w:cs="Arial"/>
          <w:sz w:val="24"/>
          <w:szCs w:val="24"/>
        </w:rPr>
      </w:pPr>
    </w:p>
    <w:p w14:paraId="2ACB4B21" w14:textId="77777777" w:rsidR="00A027ED" w:rsidRDefault="007C3B78" w:rsidP="00EA4ACF">
      <w:pPr>
        <w:pStyle w:val="NoSpacing"/>
        <w:jc w:val="both"/>
        <w:rPr>
          <w:rFonts w:ascii="Arial" w:hAnsi="Arial" w:cs="Arial"/>
          <w:sz w:val="24"/>
          <w:szCs w:val="24"/>
        </w:rPr>
      </w:pPr>
      <w:r w:rsidRPr="001118FB">
        <w:rPr>
          <w:rFonts w:ascii="Arial" w:hAnsi="Arial" w:cs="Arial"/>
          <w:sz w:val="24"/>
          <w:szCs w:val="24"/>
        </w:rPr>
        <w:t>This form is available for download from the USPTO website.</w:t>
      </w:r>
      <w:r>
        <w:rPr>
          <w:rFonts w:ascii="Arial" w:hAnsi="Arial" w:cs="Arial"/>
          <w:sz w:val="24"/>
          <w:szCs w:val="24"/>
        </w:rPr>
        <w:t xml:space="preserve"> Use of this form is not mandatory as long as the complaint includes the necessary information and clearly </w:t>
      </w:r>
      <w:r>
        <w:rPr>
          <w:rFonts w:ascii="Arial" w:hAnsi="Arial" w:cs="Arial"/>
          <w:sz w:val="24"/>
          <w:szCs w:val="24"/>
        </w:rPr>
        <w:lastRenderedPageBreak/>
        <w:t xml:space="preserve">marks their submission as a complaint filed under the Inventors’ Rights Act. There is no associated form for submitting response to the complaints. </w:t>
      </w:r>
    </w:p>
    <w:p w14:paraId="540DF060" w14:textId="77777777" w:rsidR="00543C4E" w:rsidRDefault="00543C4E" w:rsidP="00EA4ACF">
      <w:pPr>
        <w:pStyle w:val="NoSpacing"/>
        <w:jc w:val="both"/>
        <w:rPr>
          <w:rFonts w:ascii="Arial" w:hAnsi="Arial" w:cs="Arial"/>
          <w:sz w:val="24"/>
          <w:szCs w:val="24"/>
        </w:rPr>
      </w:pPr>
    </w:p>
    <w:p w14:paraId="35CB8657" w14:textId="77777777" w:rsidR="00543C4E" w:rsidRDefault="00543C4E" w:rsidP="00EA4ACF">
      <w:pPr>
        <w:pStyle w:val="NoSpacing"/>
        <w:jc w:val="both"/>
        <w:rPr>
          <w:rFonts w:ascii="Arial" w:hAnsi="Arial" w:cs="Arial"/>
          <w:sz w:val="24"/>
          <w:szCs w:val="24"/>
        </w:rPr>
      </w:pPr>
      <w:r>
        <w:rPr>
          <w:rFonts w:ascii="Arial" w:hAnsi="Arial" w:cs="Arial"/>
          <w:sz w:val="24"/>
          <w:szCs w:val="24"/>
        </w:rPr>
        <w:t xml:space="preserve">Table 1 provides the </w:t>
      </w:r>
      <w:r w:rsidR="00A41A08">
        <w:rPr>
          <w:rFonts w:ascii="Arial" w:hAnsi="Arial" w:cs="Arial"/>
          <w:sz w:val="24"/>
          <w:szCs w:val="24"/>
        </w:rPr>
        <w:t xml:space="preserve">specific </w:t>
      </w:r>
      <w:r>
        <w:rPr>
          <w:rFonts w:ascii="Arial" w:hAnsi="Arial" w:cs="Arial"/>
          <w:sz w:val="24"/>
          <w:szCs w:val="24"/>
        </w:rPr>
        <w:t>statutes and regulations authorizing the USPTO to collect the information discussed above:</w:t>
      </w:r>
    </w:p>
    <w:p w14:paraId="5BED8DEC" w14:textId="77777777" w:rsidR="00543C4E" w:rsidRDefault="00543C4E" w:rsidP="00EA4ACF">
      <w:pPr>
        <w:pStyle w:val="NoSpacing"/>
        <w:jc w:val="both"/>
        <w:rPr>
          <w:rFonts w:ascii="Arial" w:hAnsi="Arial" w:cs="Arial"/>
          <w:sz w:val="24"/>
          <w:szCs w:val="24"/>
        </w:rPr>
      </w:pPr>
    </w:p>
    <w:p w14:paraId="436A7A2A" w14:textId="77777777" w:rsidR="00543C4E" w:rsidRDefault="00543C4E" w:rsidP="00EA4ACF">
      <w:pPr>
        <w:pStyle w:val="NoSpacing"/>
        <w:jc w:val="both"/>
        <w:rPr>
          <w:rFonts w:ascii="Arial" w:hAnsi="Arial" w:cs="Arial"/>
          <w:sz w:val="20"/>
          <w:szCs w:val="24"/>
        </w:rPr>
      </w:pPr>
      <w:r>
        <w:rPr>
          <w:rFonts w:ascii="Arial" w:hAnsi="Arial" w:cs="Arial"/>
          <w:b/>
          <w:sz w:val="20"/>
          <w:szCs w:val="24"/>
        </w:rPr>
        <w:t>Table 1: Information Requirements</w:t>
      </w:r>
    </w:p>
    <w:tbl>
      <w:tblPr>
        <w:tblStyle w:val="TableGrid"/>
        <w:tblW w:w="0" w:type="auto"/>
        <w:tblLook w:val="04A0" w:firstRow="1" w:lastRow="0" w:firstColumn="1" w:lastColumn="0" w:noHBand="0" w:noVBand="1"/>
      </w:tblPr>
      <w:tblGrid>
        <w:gridCol w:w="895"/>
        <w:gridCol w:w="3779"/>
        <w:gridCol w:w="2521"/>
        <w:gridCol w:w="2155"/>
      </w:tblGrid>
      <w:tr w:rsidR="00534C2A" w14:paraId="16C4FC71" w14:textId="77777777" w:rsidTr="00534C2A">
        <w:tc>
          <w:tcPr>
            <w:tcW w:w="895" w:type="dxa"/>
            <w:vAlign w:val="center"/>
          </w:tcPr>
          <w:p w14:paraId="66DD7885" w14:textId="77777777" w:rsidR="00534C2A" w:rsidRDefault="00534C2A" w:rsidP="00534C2A">
            <w:pPr>
              <w:pStyle w:val="NoSpacing"/>
              <w:jc w:val="center"/>
              <w:rPr>
                <w:rFonts w:ascii="Arial" w:hAnsi="Arial" w:cs="Arial"/>
                <w:b/>
                <w:sz w:val="16"/>
                <w:szCs w:val="24"/>
              </w:rPr>
            </w:pPr>
          </w:p>
          <w:p w14:paraId="5965694C" w14:textId="77777777" w:rsidR="00A16291" w:rsidRDefault="00A16291" w:rsidP="00534C2A">
            <w:pPr>
              <w:pStyle w:val="NoSpacing"/>
              <w:jc w:val="center"/>
              <w:rPr>
                <w:rFonts w:ascii="Arial" w:hAnsi="Arial" w:cs="Arial"/>
                <w:b/>
                <w:sz w:val="16"/>
                <w:szCs w:val="24"/>
              </w:rPr>
            </w:pPr>
            <w:r>
              <w:rPr>
                <w:rFonts w:ascii="Arial" w:hAnsi="Arial" w:cs="Arial"/>
                <w:b/>
                <w:sz w:val="16"/>
                <w:szCs w:val="24"/>
              </w:rPr>
              <w:t>IC Number</w:t>
            </w:r>
          </w:p>
          <w:p w14:paraId="2285606D" w14:textId="77777777" w:rsidR="00534C2A" w:rsidRPr="00534C2A" w:rsidRDefault="00534C2A" w:rsidP="00534C2A">
            <w:pPr>
              <w:pStyle w:val="NoSpacing"/>
              <w:jc w:val="center"/>
              <w:rPr>
                <w:rFonts w:ascii="Arial" w:hAnsi="Arial" w:cs="Arial"/>
                <w:b/>
                <w:sz w:val="16"/>
                <w:szCs w:val="24"/>
              </w:rPr>
            </w:pPr>
          </w:p>
        </w:tc>
        <w:tc>
          <w:tcPr>
            <w:tcW w:w="3779" w:type="dxa"/>
            <w:vAlign w:val="center"/>
          </w:tcPr>
          <w:p w14:paraId="71D10AF0" w14:textId="77777777" w:rsidR="00534C2A" w:rsidRPr="00534C2A" w:rsidRDefault="00534C2A" w:rsidP="00534C2A">
            <w:pPr>
              <w:pStyle w:val="NoSpacing"/>
              <w:jc w:val="center"/>
              <w:rPr>
                <w:rFonts w:ascii="Arial" w:hAnsi="Arial" w:cs="Arial"/>
                <w:b/>
                <w:sz w:val="16"/>
                <w:szCs w:val="24"/>
              </w:rPr>
            </w:pPr>
            <w:r>
              <w:rPr>
                <w:rFonts w:ascii="Arial" w:hAnsi="Arial" w:cs="Arial"/>
                <w:b/>
                <w:sz w:val="16"/>
                <w:szCs w:val="24"/>
              </w:rPr>
              <w:t>Requirement</w:t>
            </w:r>
          </w:p>
        </w:tc>
        <w:tc>
          <w:tcPr>
            <w:tcW w:w="2521" w:type="dxa"/>
            <w:vAlign w:val="center"/>
          </w:tcPr>
          <w:p w14:paraId="7B9D951E" w14:textId="77777777" w:rsidR="00534C2A" w:rsidRPr="00534C2A" w:rsidRDefault="00534C2A" w:rsidP="00534C2A">
            <w:pPr>
              <w:pStyle w:val="NoSpacing"/>
              <w:jc w:val="center"/>
              <w:rPr>
                <w:rFonts w:ascii="Arial" w:hAnsi="Arial" w:cs="Arial"/>
                <w:b/>
                <w:sz w:val="16"/>
                <w:szCs w:val="24"/>
              </w:rPr>
            </w:pPr>
            <w:r>
              <w:rPr>
                <w:rFonts w:ascii="Arial" w:hAnsi="Arial" w:cs="Arial"/>
                <w:b/>
                <w:sz w:val="16"/>
                <w:szCs w:val="24"/>
              </w:rPr>
              <w:t>Statute</w:t>
            </w:r>
          </w:p>
        </w:tc>
        <w:tc>
          <w:tcPr>
            <w:tcW w:w="2155" w:type="dxa"/>
            <w:vAlign w:val="center"/>
          </w:tcPr>
          <w:p w14:paraId="676E8A85" w14:textId="77777777" w:rsidR="00534C2A" w:rsidRPr="00534C2A" w:rsidRDefault="00534C2A" w:rsidP="00534C2A">
            <w:pPr>
              <w:pStyle w:val="NoSpacing"/>
              <w:jc w:val="center"/>
              <w:rPr>
                <w:rFonts w:ascii="Arial" w:hAnsi="Arial" w:cs="Arial"/>
                <w:b/>
                <w:sz w:val="16"/>
                <w:szCs w:val="24"/>
              </w:rPr>
            </w:pPr>
            <w:r>
              <w:rPr>
                <w:rFonts w:ascii="Arial" w:hAnsi="Arial" w:cs="Arial"/>
                <w:b/>
                <w:sz w:val="16"/>
                <w:szCs w:val="24"/>
              </w:rPr>
              <w:t>Rule</w:t>
            </w:r>
          </w:p>
        </w:tc>
      </w:tr>
      <w:tr w:rsidR="00534C2A" w14:paraId="034A8BEE" w14:textId="77777777" w:rsidTr="00534C2A">
        <w:tc>
          <w:tcPr>
            <w:tcW w:w="895" w:type="dxa"/>
            <w:vAlign w:val="center"/>
          </w:tcPr>
          <w:p w14:paraId="1E1532A6" w14:textId="77777777" w:rsidR="00534C2A" w:rsidRDefault="00534C2A" w:rsidP="00534C2A">
            <w:pPr>
              <w:pStyle w:val="NoSpacing"/>
              <w:jc w:val="center"/>
              <w:rPr>
                <w:rFonts w:ascii="Arial" w:hAnsi="Arial" w:cs="Arial"/>
                <w:b/>
                <w:sz w:val="16"/>
                <w:szCs w:val="24"/>
              </w:rPr>
            </w:pPr>
          </w:p>
          <w:p w14:paraId="2E44DB9A" w14:textId="77777777" w:rsidR="00534C2A" w:rsidRDefault="00534C2A" w:rsidP="00534C2A">
            <w:pPr>
              <w:pStyle w:val="NoSpacing"/>
              <w:jc w:val="center"/>
              <w:rPr>
                <w:rFonts w:ascii="Arial" w:hAnsi="Arial" w:cs="Arial"/>
                <w:b/>
                <w:sz w:val="16"/>
                <w:szCs w:val="24"/>
              </w:rPr>
            </w:pPr>
            <w:r>
              <w:rPr>
                <w:rFonts w:ascii="Arial" w:hAnsi="Arial" w:cs="Arial"/>
                <w:b/>
                <w:sz w:val="16"/>
                <w:szCs w:val="24"/>
              </w:rPr>
              <w:t>1</w:t>
            </w:r>
          </w:p>
          <w:p w14:paraId="22A97FDC" w14:textId="77777777" w:rsidR="00534C2A" w:rsidRPr="00534C2A" w:rsidRDefault="00534C2A" w:rsidP="00534C2A">
            <w:pPr>
              <w:pStyle w:val="NoSpacing"/>
              <w:jc w:val="center"/>
              <w:rPr>
                <w:rFonts w:ascii="Arial" w:hAnsi="Arial" w:cs="Arial"/>
                <w:b/>
                <w:sz w:val="16"/>
                <w:szCs w:val="24"/>
              </w:rPr>
            </w:pPr>
          </w:p>
        </w:tc>
        <w:tc>
          <w:tcPr>
            <w:tcW w:w="3779" w:type="dxa"/>
            <w:vAlign w:val="center"/>
          </w:tcPr>
          <w:p w14:paraId="5B9AD763" w14:textId="77777777" w:rsidR="00534C2A" w:rsidRDefault="00534C2A" w:rsidP="00534C2A">
            <w:pPr>
              <w:pStyle w:val="NoSpacing"/>
              <w:rPr>
                <w:rFonts w:ascii="Arial" w:hAnsi="Arial" w:cs="Arial"/>
                <w:sz w:val="16"/>
                <w:szCs w:val="24"/>
              </w:rPr>
            </w:pPr>
            <w:r>
              <w:rPr>
                <w:rFonts w:ascii="Arial" w:hAnsi="Arial" w:cs="Arial"/>
                <w:sz w:val="16"/>
                <w:szCs w:val="24"/>
              </w:rPr>
              <w:t>Complaint Regarding Invention Promoter</w:t>
            </w:r>
          </w:p>
        </w:tc>
        <w:tc>
          <w:tcPr>
            <w:tcW w:w="2521" w:type="dxa"/>
            <w:vAlign w:val="center"/>
          </w:tcPr>
          <w:p w14:paraId="5E45E135" w14:textId="77777777" w:rsidR="00534C2A" w:rsidRPr="00534C2A" w:rsidRDefault="00534C2A" w:rsidP="00534C2A">
            <w:pPr>
              <w:pStyle w:val="NoSpacing"/>
              <w:jc w:val="center"/>
              <w:rPr>
                <w:rFonts w:ascii="Arial" w:hAnsi="Arial" w:cs="Arial"/>
                <w:sz w:val="16"/>
                <w:szCs w:val="24"/>
              </w:rPr>
            </w:pPr>
            <w:r>
              <w:rPr>
                <w:rFonts w:ascii="Arial" w:hAnsi="Arial" w:cs="Arial"/>
                <w:sz w:val="16"/>
                <w:szCs w:val="24"/>
              </w:rPr>
              <w:t xml:space="preserve">Inventors’ Rights Act of 1999 (Public Law 106-113, sec. 4101 </w:t>
            </w:r>
            <w:r>
              <w:rPr>
                <w:rFonts w:ascii="Arial" w:hAnsi="Arial" w:cs="Arial"/>
                <w:i/>
                <w:sz w:val="16"/>
                <w:szCs w:val="24"/>
              </w:rPr>
              <w:t>et seq</w:t>
            </w:r>
            <w:r>
              <w:rPr>
                <w:rFonts w:ascii="Arial" w:hAnsi="Arial" w:cs="Arial"/>
                <w:sz w:val="16"/>
                <w:szCs w:val="24"/>
              </w:rPr>
              <w:t>/), 35 U.S.C. § 297</w:t>
            </w:r>
          </w:p>
        </w:tc>
        <w:tc>
          <w:tcPr>
            <w:tcW w:w="2155" w:type="dxa"/>
            <w:vAlign w:val="center"/>
          </w:tcPr>
          <w:p w14:paraId="39DD8BD7" w14:textId="77777777" w:rsidR="00534C2A" w:rsidRDefault="00534C2A" w:rsidP="00534C2A">
            <w:pPr>
              <w:pStyle w:val="NoSpacing"/>
              <w:jc w:val="center"/>
              <w:rPr>
                <w:rFonts w:ascii="Arial" w:hAnsi="Arial" w:cs="Arial"/>
                <w:sz w:val="16"/>
                <w:szCs w:val="24"/>
              </w:rPr>
            </w:pPr>
            <w:r>
              <w:rPr>
                <w:rFonts w:ascii="Arial" w:hAnsi="Arial" w:cs="Arial"/>
                <w:sz w:val="16"/>
                <w:szCs w:val="24"/>
              </w:rPr>
              <w:t>37 CFR Part 4</w:t>
            </w:r>
          </w:p>
        </w:tc>
      </w:tr>
      <w:tr w:rsidR="00534C2A" w14:paraId="2A90C3C5" w14:textId="77777777" w:rsidTr="00534C2A">
        <w:tc>
          <w:tcPr>
            <w:tcW w:w="895" w:type="dxa"/>
            <w:vAlign w:val="center"/>
          </w:tcPr>
          <w:p w14:paraId="5DE6CE40" w14:textId="77777777" w:rsidR="00534C2A" w:rsidRDefault="00534C2A" w:rsidP="00534C2A">
            <w:pPr>
              <w:pStyle w:val="NoSpacing"/>
              <w:jc w:val="center"/>
              <w:rPr>
                <w:rFonts w:ascii="Arial" w:hAnsi="Arial" w:cs="Arial"/>
                <w:b/>
                <w:sz w:val="16"/>
                <w:szCs w:val="24"/>
              </w:rPr>
            </w:pPr>
          </w:p>
          <w:p w14:paraId="7A834E35" w14:textId="77777777" w:rsidR="00534C2A" w:rsidRDefault="00534C2A" w:rsidP="00534C2A">
            <w:pPr>
              <w:pStyle w:val="NoSpacing"/>
              <w:jc w:val="center"/>
              <w:rPr>
                <w:rFonts w:ascii="Arial" w:hAnsi="Arial" w:cs="Arial"/>
                <w:b/>
                <w:sz w:val="16"/>
                <w:szCs w:val="24"/>
              </w:rPr>
            </w:pPr>
            <w:r>
              <w:rPr>
                <w:rFonts w:ascii="Arial" w:hAnsi="Arial" w:cs="Arial"/>
                <w:b/>
                <w:sz w:val="16"/>
                <w:szCs w:val="24"/>
              </w:rPr>
              <w:t>2</w:t>
            </w:r>
          </w:p>
          <w:p w14:paraId="1A5C39BF" w14:textId="77777777" w:rsidR="00534C2A" w:rsidRPr="00534C2A" w:rsidRDefault="00534C2A" w:rsidP="00534C2A">
            <w:pPr>
              <w:pStyle w:val="NoSpacing"/>
              <w:jc w:val="center"/>
              <w:rPr>
                <w:rFonts w:ascii="Arial" w:hAnsi="Arial" w:cs="Arial"/>
                <w:b/>
                <w:sz w:val="16"/>
                <w:szCs w:val="24"/>
              </w:rPr>
            </w:pPr>
          </w:p>
        </w:tc>
        <w:tc>
          <w:tcPr>
            <w:tcW w:w="3779" w:type="dxa"/>
            <w:vAlign w:val="center"/>
          </w:tcPr>
          <w:p w14:paraId="5F201CD7" w14:textId="77777777" w:rsidR="00534C2A" w:rsidRDefault="00534C2A" w:rsidP="00534C2A">
            <w:pPr>
              <w:pStyle w:val="NoSpacing"/>
              <w:rPr>
                <w:rFonts w:ascii="Arial" w:hAnsi="Arial" w:cs="Arial"/>
                <w:sz w:val="16"/>
                <w:szCs w:val="24"/>
              </w:rPr>
            </w:pPr>
            <w:r>
              <w:rPr>
                <w:rFonts w:ascii="Arial" w:hAnsi="Arial" w:cs="Arial"/>
                <w:sz w:val="16"/>
                <w:szCs w:val="24"/>
              </w:rPr>
              <w:t>Responses to the Complaints</w:t>
            </w:r>
          </w:p>
        </w:tc>
        <w:tc>
          <w:tcPr>
            <w:tcW w:w="2521" w:type="dxa"/>
            <w:vAlign w:val="center"/>
          </w:tcPr>
          <w:p w14:paraId="6DFF56BE" w14:textId="77777777" w:rsidR="00534C2A" w:rsidRDefault="00534C2A" w:rsidP="00534C2A">
            <w:pPr>
              <w:pStyle w:val="NoSpacing"/>
              <w:jc w:val="center"/>
              <w:rPr>
                <w:rFonts w:ascii="Arial" w:hAnsi="Arial" w:cs="Arial"/>
                <w:sz w:val="16"/>
                <w:szCs w:val="24"/>
              </w:rPr>
            </w:pPr>
            <w:r>
              <w:rPr>
                <w:rFonts w:ascii="Arial" w:hAnsi="Arial" w:cs="Arial"/>
                <w:sz w:val="16"/>
                <w:szCs w:val="24"/>
              </w:rPr>
              <w:t xml:space="preserve">Inventors’ Rights Act of 1999 (Public Law 106-113, sec. 4101 </w:t>
            </w:r>
            <w:r>
              <w:rPr>
                <w:rFonts w:ascii="Arial" w:hAnsi="Arial" w:cs="Arial"/>
                <w:i/>
                <w:sz w:val="16"/>
                <w:szCs w:val="24"/>
              </w:rPr>
              <w:t>et seq</w:t>
            </w:r>
            <w:r>
              <w:rPr>
                <w:rFonts w:ascii="Arial" w:hAnsi="Arial" w:cs="Arial"/>
                <w:sz w:val="16"/>
                <w:szCs w:val="24"/>
              </w:rPr>
              <w:t>/), 35 U.S.C. § 297</w:t>
            </w:r>
          </w:p>
        </w:tc>
        <w:tc>
          <w:tcPr>
            <w:tcW w:w="2155" w:type="dxa"/>
            <w:vAlign w:val="center"/>
          </w:tcPr>
          <w:p w14:paraId="77AFB3C7" w14:textId="77777777" w:rsidR="00534C2A" w:rsidRDefault="00534C2A" w:rsidP="00534C2A">
            <w:pPr>
              <w:pStyle w:val="NoSpacing"/>
              <w:jc w:val="center"/>
              <w:rPr>
                <w:rFonts w:ascii="Arial" w:hAnsi="Arial" w:cs="Arial"/>
                <w:sz w:val="16"/>
                <w:szCs w:val="24"/>
              </w:rPr>
            </w:pPr>
            <w:r>
              <w:rPr>
                <w:rFonts w:ascii="Arial" w:hAnsi="Arial" w:cs="Arial"/>
                <w:sz w:val="16"/>
                <w:szCs w:val="24"/>
              </w:rPr>
              <w:t>37 CFR Part 4</w:t>
            </w:r>
          </w:p>
        </w:tc>
      </w:tr>
    </w:tbl>
    <w:p w14:paraId="0EB31464" w14:textId="77777777" w:rsidR="00543C4E" w:rsidRDefault="00543C4E" w:rsidP="00EA4ACF">
      <w:pPr>
        <w:pStyle w:val="NoSpacing"/>
        <w:jc w:val="both"/>
        <w:rPr>
          <w:rFonts w:ascii="Arial" w:hAnsi="Arial" w:cs="Arial"/>
          <w:sz w:val="28"/>
          <w:szCs w:val="24"/>
        </w:rPr>
      </w:pPr>
    </w:p>
    <w:p w14:paraId="0722002C" w14:textId="77777777" w:rsidR="00534C2A" w:rsidRDefault="00534C2A" w:rsidP="00EA4ACF">
      <w:pPr>
        <w:pStyle w:val="NoSpacing"/>
        <w:jc w:val="both"/>
        <w:rPr>
          <w:rFonts w:ascii="Arial" w:hAnsi="Arial" w:cs="Arial"/>
          <w:b/>
          <w:sz w:val="24"/>
          <w:szCs w:val="24"/>
        </w:rPr>
      </w:pPr>
      <w:r w:rsidRPr="00534C2A">
        <w:rPr>
          <w:rFonts w:ascii="Arial" w:hAnsi="Arial" w:cs="Arial"/>
          <w:b/>
          <w:sz w:val="24"/>
          <w:szCs w:val="24"/>
        </w:rPr>
        <w:t xml:space="preserve">2. </w:t>
      </w:r>
      <w:r w:rsidRPr="00534C2A">
        <w:rPr>
          <w:rFonts w:ascii="Arial" w:hAnsi="Arial" w:cs="Arial"/>
          <w:b/>
          <w:sz w:val="24"/>
          <w:szCs w:val="24"/>
        </w:rPr>
        <w:tab/>
        <w:t>Needs and Us</w:t>
      </w:r>
      <w:r>
        <w:rPr>
          <w:rFonts w:ascii="Arial" w:hAnsi="Arial" w:cs="Arial"/>
          <w:b/>
          <w:sz w:val="24"/>
          <w:szCs w:val="24"/>
        </w:rPr>
        <w:t>es</w:t>
      </w:r>
    </w:p>
    <w:p w14:paraId="3E6D422B" w14:textId="77777777" w:rsidR="00534C2A" w:rsidRDefault="00534C2A" w:rsidP="00EA4ACF">
      <w:pPr>
        <w:pStyle w:val="NoSpacing"/>
        <w:jc w:val="both"/>
        <w:rPr>
          <w:rFonts w:ascii="Arial" w:hAnsi="Arial" w:cs="Arial"/>
          <w:sz w:val="24"/>
          <w:szCs w:val="24"/>
        </w:rPr>
      </w:pPr>
    </w:p>
    <w:p w14:paraId="00904F94" w14:textId="77777777" w:rsidR="00534C2A" w:rsidRDefault="00534C2A" w:rsidP="00EA4ACF">
      <w:pPr>
        <w:pStyle w:val="NoSpacing"/>
        <w:jc w:val="both"/>
        <w:rPr>
          <w:rFonts w:ascii="Arial" w:hAnsi="Arial" w:cs="Arial"/>
          <w:sz w:val="24"/>
          <w:szCs w:val="24"/>
        </w:rPr>
      </w:pPr>
      <w:r>
        <w:rPr>
          <w:rFonts w:ascii="Arial" w:hAnsi="Arial" w:cs="Arial"/>
          <w:sz w:val="24"/>
          <w:szCs w:val="24"/>
        </w:rPr>
        <w:t xml:space="preserve">The public </w:t>
      </w:r>
      <w:r w:rsidR="00814E77">
        <w:rPr>
          <w:rFonts w:ascii="Arial" w:hAnsi="Arial" w:cs="Arial"/>
          <w:sz w:val="24"/>
          <w:szCs w:val="24"/>
        </w:rPr>
        <w:t xml:space="preserve">uses this information collection to submit a complaint to the USPTO regarding an invention promoter or promotion firm. The USPTO requests responses from the subjects of the complaints as required by the Inventors’ Rights Act of 1999 and then publishes the complaints and responses. To ensure that the public provides the minimum information necessary to process the complaint under this program, the USPTO provides a form that the </w:t>
      </w:r>
      <w:r w:rsidR="00A41A08">
        <w:rPr>
          <w:rFonts w:ascii="Arial" w:hAnsi="Arial" w:cs="Arial"/>
          <w:sz w:val="24"/>
          <w:szCs w:val="24"/>
        </w:rPr>
        <w:t xml:space="preserve">public may use to submit a complaint. However, the USPTO is not required to enforce the provisions of the Inventors’ Rights Act, investigate the complaints, or participate in any legal proceedings against the invention promoter. </w:t>
      </w:r>
    </w:p>
    <w:p w14:paraId="3B49A015" w14:textId="77777777" w:rsidR="00A41A08" w:rsidRDefault="00A41A08" w:rsidP="00EA4ACF">
      <w:pPr>
        <w:pStyle w:val="NoSpacing"/>
        <w:jc w:val="both"/>
        <w:rPr>
          <w:rFonts w:ascii="Arial" w:hAnsi="Arial" w:cs="Arial"/>
          <w:sz w:val="24"/>
          <w:szCs w:val="24"/>
        </w:rPr>
      </w:pPr>
    </w:p>
    <w:p w14:paraId="128F0BC4" w14:textId="77777777" w:rsidR="00A41A08" w:rsidRDefault="00A41A08" w:rsidP="00EA4ACF">
      <w:pPr>
        <w:pStyle w:val="NoSpacing"/>
        <w:jc w:val="both"/>
        <w:rPr>
          <w:rFonts w:ascii="Arial" w:hAnsi="Arial" w:cs="Arial"/>
          <w:sz w:val="24"/>
          <w:szCs w:val="24"/>
        </w:rPr>
      </w:pPr>
      <w:r>
        <w:rPr>
          <w:rFonts w:ascii="Arial" w:hAnsi="Arial" w:cs="Arial"/>
          <w:sz w:val="24"/>
          <w:szCs w:val="24"/>
        </w:rPr>
        <w:t>Table 2 outlines how this collection of information is used by the public and the USPTO:</w:t>
      </w:r>
    </w:p>
    <w:p w14:paraId="14C31DBF" w14:textId="77777777" w:rsidR="00A41A08" w:rsidRDefault="00A41A08" w:rsidP="00EA4ACF">
      <w:pPr>
        <w:pStyle w:val="NoSpacing"/>
        <w:jc w:val="both"/>
        <w:rPr>
          <w:rFonts w:ascii="Arial" w:hAnsi="Arial" w:cs="Arial"/>
          <w:sz w:val="24"/>
          <w:szCs w:val="24"/>
        </w:rPr>
      </w:pPr>
    </w:p>
    <w:p w14:paraId="1C58DD10" w14:textId="77777777" w:rsidR="00A41A08" w:rsidRDefault="00A41A08" w:rsidP="00EA4ACF">
      <w:pPr>
        <w:pStyle w:val="NoSpacing"/>
        <w:jc w:val="both"/>
        <w:rPr>
          <w:rFonts w:ascii="Arial" w:hAnsi="Arial" w:cs="Arial"/>
          <w:sz w:val="20"/>
          <w:szCs w:val="24"/>
        </w:rPr>
      </w:pPr>
      <w:r>
        <w:rPr>
          <w:rFonts w:ascii="Arial" w:hAnsi="Arial" w:cs="Arial"/>
          <w:b/>
          <w:sz w:val="20"/>
          <w:szCs w:val="24"/>
        </w:rPr>
        <w:t>Table 2: Needs and Uses</w:t>
      </w:r>
    </w:p>
    <w:tbl>
      <w:tblPr>
        <w:tblStyle w:val="TableGrid"/>
        <w:tblW w:w="0" w:type="auto"/>
        <w:tblLook w:val="04A0" w:firstRow="1" w:lastRow="0" w:firstColumn="1" w:lastColumn="0" w:noHBand="0" w:noVBand="1"/>
      </w:tblPr>
      <w:tblGrid>
        <w:gridCol w:w="895"/>
        <w:gridCol w:w="2430"/>
        <w:gridCol w:w="2160"/>
        <w:gridCol w:w="3865"/>
      </w:tblGrid>
      <w:tr w:rsidR="00A41A08" w14:paraId="1D8E3862" w14:textId="77777777" w:rsidTr="00A41A08">
        <w:tc>
          <w:tcPr>
            <w:tcW w:w="895" w:type="dxa"/>
            <w:vAlign w:val="center"/>
          </w:tcPr>
          <w:p w14:paraId="18257CE4" w14:textId="77777777" w:rsidR="00A41A08" w:rsidRDefault="00A41A08" w:rsidP="00A41A08">
            <w:pPr>
              <w:pStyle w:val="NoSpacing"/>
              <w:jc w:val="center"/>
              <w:rPr>
                <w:rFonts w:ascii="Arial" w:hAnsi="Arial" w:cs="Arial"/>
                <w:b/>
                <w:sz w:val="16"/>
                <w:szCs w:val="24"/>
              </w:rPr>
            </w:pPr>
          </w:p>
          <w:p w14:paraId="7134F4A4" w14:textId="77777777" w:rsidR="00A41A08" w:rsidRDefault="00A41A08" w:rsidP="00A41A08">
            <w:pPr>
              <w:pStyle w:val="NoSpacing"/>
              <w:jc w:val="center"/>
              <w:rPr>
                <w:rFonts w:ascii="Arial" w:hAnsi="Arial" w:cs="Arial"/>
                <w:b/>
                <w:sz w:val="16"/>
                <w:szCs w:val="24"/>
              </w:rPr>
            </w:pPr>
            <w:r>
              <w:rPr>
                <w:rFonts w:ascii="Arial" w:hAnsi="Arial" w:cs="Arial"/>
                <w:b/>
                <w:sz w:val="16"/>
                <w:szCs w:val="24"/>
              </w:rPr>
              <w:t>IC Number</w:t>
            </w:r>
          </w:p>
          <w:p w14:paraId="179A322A" w14:textId="77777777" w:rsidR="00A41A08" w:rsidRPr="00A41A08" w:rsidRDefault="00A41A08" w:rsidP="00A41A08">
            <w:pPr>
              <w:pStyle w:val="NoSpacing"/>
              <w:jc w:val="center"/>
              <w:rPr>
                <w:rFonts w:ascii="Arial" w:hAnsi="Arial" w:cs="Arial"/>
                <w:b/>
                <w:sz w:val="16"/>
                <w:szCs w:val="24"/>
              </w:rPr>
            </w:pPr>
          </w:p>
        </w:tc>
        <w:tc>
          <w:tcPr>
            <w:tcW w:w="2430" w:type="dxa"/>
            <w:vAlign w:val="center"/>
          </w:tcPr>
          <w:p w14:paraId="11832F08" w14:textId="77777777" w:rsidR="00A41A08" w:rsidRPr="00A41A08" w:rsidRDefault="00A41A08" w:rsidP="00A41A08">
            <w:pPr>
              <w:pStyle w:val="NoSpacing"/>
              <w:jc w:val="center"/>
              <w:rPr>
                <w:rFonts w:ascii="Arial" w:hAnsi="Arial" w:cs="Arial"/>
                <w:b/>
                <w:sz w:val="16"/>
                <w:szCs w:val="24"/>
              </w:rPr>
            </w:pPr>
            <w:r>
              <w:rPr>
                <w:rFonts w:ascii="Arial" w:hAnsi="Arial" w:cs="Arial"/>
                <w:b/>
                <w:sz w:val="16"/>
                <w:szCs w:val="24"/>
              </w:rPr>
              <w:t xml:space="preserve">Form and Function </w:t>
            </w:r>
          </w:p>
        </w:tc>
        <w:tc>
          <w:tcPr>
            <w:tcW w:w="2160" w:type="dxa"/>
            <w:vAlign w:val="center"/>
          </w:tcPr>
          <w:p w14:paraId="70AFFB1A" w14:textId="77777777" w:rsidR="00A41A08" w:rsidRPr="00A41A08" w:rsidRDefault="00A41A08" w:rsidP="00A41A08">
            <w:pPr>
              <w:pStyle w:val="NoSpacing"/>
              <w:jc w:val="center"/>
              <w:rPr>
                <w:rFonts w:ascii="Arial" w:hAnsi="Arial" w:cs="Arial"/>
                <w:b/>
                <w:sz w:val="16"/>
                <w:szCs w:val="24"/>
              </w:rPr>
            </w:pPr>
            <w:r>
              <w:rPr>
                <w:rFonts w:ascii="Arial" w:hAnsi="Arial" w:cs="Arial"/>
                <w:b/>
                <w:sz w:val="16"/>
                <w:szCs w:val="24"/>
              </w:rPr>
              <w:t>Form Number</w:t>
            </w:r>
          </w:p>
        </w:tc>
        <w:tc>
          <w:tcPr>
            <w:tcW w:w="3865" w:type="dxa"/>
            <w:vAlign w:val="center"/>
          </w:tcPr>
          <w:p w14:paraId="2A41134D" w14:textId="77777777" w:rsidR="00A41A08" w:rsidRPr="00A41A08" w:rsidRDefault="00A41A08" w:rsidP="00A41A08">
            <w:pPr>
              <w:pStyle w:val="NoSpacing"/>
              <w:jc w:val="center"/>
              <w:rPr>
                <w:rFonts w:ascii="Arial" w:hAnsi="Arial" w:cs="Arial"/>
                <w:b/>
                <w:sz w:val="16"/>
                <w:szCs w:val="24"/>
              </w:rPr>
            </w:pPr>
            <w:r>
              <w:rPr>
                <w:rFonts w:ascii="Arial" w:hAnsi="Arial" w:cs="Arial"/>
                <w:b/>
                <w:sz w:val="16"/>
                <w:szCs w:val="24"/>
              </w:rPr>
              <w:t>Needs and Uses</w:t>
            </w:r>
          </w:p>
        </w:tc>
      </w:tr>
      <w:tr w:rsidR="00A41A08" w14:paraId="0D598C40" w14:textId="77777777" w:rsidTr="00D86E5B">
        <w:tc>
          <w:tcPr>
            <w:tcW w:w="895" w:type="dxa"/>
            <w:vAlign w:val="center"/>
          </w:tcPr>
          <w:p w14:paraId="7415BF0C" w14:textId="77777777" w:rsidR="00A41A08" w:rsidRDefault="00A41A08" w:rsidP="00A41A08">
            <w:pPr>
              <w:pStyle w:val="NoSpacing"/>
              <w:jc w:val="center"/>
              <w:rPr>
                <w:rFonts w:ascii="Arial" w:hAnsi="Arial" w:cs="Arial"/>
                <w:b/>
                <w:sz w:val="16"/>
                <w:szCs w:val="24"/>
              </w:rPr>
            </w:pPr>
          </w:p>
          <w:p w14:paraId="014F1916" w14:textId="77777777" w:rsidR="00A41A08" w:rsidRDefault="00A41A08" w:rsidP="00A41A08">
            <w:pPr>
              <w:pStyle w:val="NoSpacing"/>
              <w:jc w:val="center"/>
              <w:rPr>
                <w:rFonts w:ascii="Arial" w:hAnsi="Arial" w:cs="Arial"/>
                <w:b/>
                <w:sz w:val="16"/>
                <w:szCs w:val="24"/>
              </w:rPr>
            </w:pPr>
            <w:r>
              <w:rPr>
                <w:rFonts w:ascii="Arial" w:hAnsi="Arial" w:cs="Arial"/>
                <w:b/>
                <w:sz w:val="16"/>
                <w:szCs w:val="24"/>
              </w:rPr>
              <w:t>1</w:t>
            </w:r>
          </w:p>
          <w:p w14:paraId="52821FDB" w14:textId="77777777" w:rsidR="00A41A08" w:rsidRPr="00A41A08" w:rsidRDefault="00A41A08" w:rsidP="00A41A08">
            <w:pPr>
              <w:pStyle w:val="NoSpacing"/>
              <w:jc w:val="center"/>
              <w:rPr>
                <w:rFonts w:ascii="Arial" w:hAnsi="Arial" w:cs="Arial"/>
                <w:b/>
                <w:sz w:val="16"/>
                <w:szCs w:val="24"/>
              </w:rPr>
            </w:pPr>
          </w:p>
        </w:tc>
        <w:tc>
          <w:tcPr>
            <w:tcW w:w="2430" w:type="dxa"/>
            <w:vAlign w:val="center"/>
          </w:tcPr>
          <w:p w14:paraId="650CFD9B" w14:textId="77777777" w:rsidR="00A41A08" w:rsidRDefault="00A41A08" w:rsidP="00A41A08">
            <w:pPr>
              <w:pStyle w:val="NoSpacing"/>
              <w:rPr>
                <w:rFonts w:ascii="Arial" w:hAnsi="Arial" w:cs="Arial"/>
                <w:sz w:val="16"/>
                <w:szCs w:val="24"/>
              </w:rPr>
            </w:pPr>
            <w:r>
              <w:rPr>
                <w:rFonts w:ascii="Arial" w:hAnsi="Arial" w:cs="Arial"/>
                <w:sz w:val="16"/>
                <w:szCs w:val="24"/>
              </w:rPr>
              <w:t xml:space="preserve">Complaint Regarding Invention Promoter </w:t>
            </w:r>
          </w:p>
        </w:tc>
        <w:tc>
          <w:tcPr>
            <w:tcW w:w="2160" w:type="dxa"/>
            <w:vAlign w:val="center"/>
          </w:tcPr>
          <w:p w14:paraId="3E6A21F0" w14:textId="77777777" w:rsidR="00A41A08" w:rsidRDefault="00A41A08" w:rsidP="00A41A08">
            <w:pPr>
              <w:pStyle w:val="NoSpacing"/>
              <w:jc w:val="center"/>
              <w:rPr>
                <w:rFonts w:ascii="Arial" w:hAnsi="Arial" w:cs="Arial"/>
                <w:sz w:val="16"/>
                <w:szCs w:val="24"/>
              </w:rPr>
            </w:pPr>
            <w:r>
              <w:rPr>
                <w:rFonts w:ascii="Arial" w:hAnsi="Arial" w:cs="Arial"/>
                <w:sz w:val="16"/>
                <w:szCs w:val="24"/>
              </w:rPr>
              <w:t>PTO/SB/2048</w:t>
            </w:r>
          </w:p>
        </w:tc>
        <w:tc>
          <w:tcPr>
            <w:tcW w:w="3865" w:type="dxa"/>
          </w:tcPr>
          <w:p w14:paraId="08A4CCFB" w14:textId="77777777" w:rsidR="00A41A08" w:rsidRDefault="00A41A08" w:rsidP="00A41A08">
            <w:pPr>
              <w:spacing w:line="120" w:lineRule="exact"/>
              <w:rPr>
                <w:rFonts w:ascii="Arial" w:hAnsi="Arial" w:cs="Arial"/>
                <w:sz w:val="16"/>
                <w:szCs w:val="16"/>
              </w:rPr>
            </w:pPr>
          </w:p>
          <w:p w14:paraId="35587607" w14:textId="77777777" w:rsidR="00A41A08" w:rsidRDefault="00A41A08" w:rsidP="00A41A08">
            <w:pPr>
              <w:pStyle w:val="a"/>
              <w:widowControl/>
              <w:numPr>
                <w:ilvl w:val="0"/>
                <w:numId w:val="2"/>
              </w:numPr>
              <w:tabs>
                <w:tab w:val="left" w:pos="-1440"/>
                <w:tab w:val="left" w:pos="-720"/>
                <w:tab w:val="left" w:pos="330"/>
                <w:tab w:val="left" w:pos="1440"/>
                <w:tab w:val="left" w:pos="2160"/>
                <w:tab w:val="left" w:pos="2880"/>
                <w:tab w:val="left" w:pos="3600"/>
                <w:tab w:val="left" w:pos="3930"/>
                <w:tab w:val="left" w:pos="4290"/>
                <w:tab w:val="left" w:pos="5760"/>
              </w:tabs>
              <w:spacing w:line="213" w:lineRule="auto"/>
              <w:ind w:left="330" w:hanging="330"/>
              <w:rPr>
                <w:rFonts w:ascii="Arial" w:hAnsi="Arial" w:cs="Arial"/>
                <w:sz w:val="16"/>
                <w:szCs w:val="16"/>
              </w:rPr>
            </w:pPr>
            <w:r>
              <w:rPr>
                <w:rFonts w:ascii="Arial" w:hAnsi="Arial" w:cs="Arial"/>
                <w:sz w:val="16"/>
                <w:szCs w:val="16"/>
              </w:rPr>
              <w:t>Used by the public to submit a complaint to the USPTO regarding an invention promoter or promotion firm.</w:t>
            </w:r>
          </w:p>
          <w:p w14:paraId="1DB4B0E7" w14:textId="77777777" w:rsidR="00A41A08" w:rsidRDefault="00A41A08" w:rsidP="00A41A08">
            <w:pPr>
              <w:pStyle w:val="a"/>
              <w:widowControl/>
              <w:numPr>
                <w:ilvl w:val="0"/>
                <w:numId w:val="2"/>
              </w:numPr>
              <w:tabs>
                <w:tab w:val="left" w:pos="-1440"/>
                <w:tab w:val="left" w:pos="-720"/>
                <w:tab w:val="left" w:pos="330"/>
                <w:tab w:val="left" w:pos="1440"/>
                <w:tab w:val="left" w:pos="2160"/>
                <w:tab w:val="left" w:pos="2880"/>
                <w:tab w:val="left" w:pos="3600"/>
                <w:tab w:val="left" w:pos="3930"/>
                <w:tab w:val="left" w:pos="4290"/>
                <w:tab w:val="left" w:pos="5760"/>
              </w:tabs>
              <w:spacing w:line="213" w:lineRule="auto"/>
              <w:ind w:left="330" w:hanging="330"/>
              <w:rPr>
                <w:rFonts w:ascii="Arial" w:hAnsi="Arial" w:cs="Arial"/>
                <w:sz w:val="16"/>
                <w:szCs w:val="16"/>
              </w:rPr>
            </w:pPr>
            <w:r>
              <w:rPr>
                <w:rFonts w:ascii="Arial" w:hAnsi="Arial" w:cs="Arial"/>
                <w:sz w:val="16"/>
                <w:szCs w:val="16"/>
              </w:rPr>
              <w:t>Used by the USPTO to ensure that all of the necessary information is provided for the complaint.</w:t>
            </w:r>
          </w:p>
          <w:p w14:paraId="37F356E6" w14:textId="77777777" w:rsidR="00A41A08" w:rsidRDefault="00A41A08" w:rsidP="00A41A08">
            <w:pPr>
              <w:pStyle w:val="a"/>
              <w:widowControl/>
              <w:numPr>
                <w:ilvl w:val="0"/>
                <w:numId w:val="2"/>
              </w:numPr>
              <w:tabs>
                <w:tab w:val="left" w:pos="-1440"/>
                <w:tab w:val="left" w:pos="-720"/>
                <w:tab w:val="left" w:pos="330"/>
                <w:tab w:val="left" w:pos="1440"/>
                <w:tab w:val="left" w:pos="2160"/>
                <w:tab w:val="left" w:pos="2880"/>
                <w:tab w:val="left" w:pos="3600"/>
                <w:tab w:val="left" w:pos="3930"/>
                <w:tab w:val="left" w:pos="4290"/>
                <w:tab w:val="left" w:pos="5760"/>
              </w:tabs>
              <w:spacing w:line="213" w:lineRule="auto"/>
              <w:ind w:left="330" w:hanging="330"/>
              <w:rPr>
                <w:rFonts w:ascii="Arial" w:hAnsi="Arial" w:cs="Arial"/>
                <w:sz w:val="16"/>
                <w:szCs w:val="16"/>
              </w:rPr>
            </w:pPr>
            <w:r>
              <w:rPr>
                <w:rFonts w:ascii="Arial" w:hAnsi="Arial" w:cs="Arial"/>
                <w:sz w:val="16"/>
                <w:szCs w:val="16"/>
              </w:rPr>
              <w:t>Used by the USPTO to make the complaint publicly available and to forward complaints for response by the invention promoter or promotion firm named in the complaint.</w:t>
            </w:r>
          </w:p>
        </w:tc>
      </w:tr>
      <w:tr w:rsidR="00A41A08" w14:paraId="36A59C65" w14:textId="77777777" w:rsidTr="00D86E5B">
        <w:tc>
          <w:tcPr>
            <w:tcW w:w="895" w:type="dxa"/>
            <w:vAlign w:val="center"/>
          </w:tcPr>
          <w:p w14:paraId="3F662CCC" w14:textId="77777777" w:rsidR="00A41A08" w:rsidRDefault="00A41A08" w:rsidP="00A41A08">
            <w:pPr>
              <w:pStyle w:val="NoSpacing"/>
              <w:jc w:val="center"/>
              <w:rPr>
                <w:rFonts w:ascii="Arial" w:hAnsi="Arial" w:cs="Arial"/>
                <w:b/>
                <w:sz w:val="16"/>
                <w:szCs w:val="24"/>
              </w:rPr>
            </w:pPr>
          </w:p>
          <w:p w14:paraId="4DD154C4" w14:textId="77777777" w:rsidR="00A41A08" w:rsidRDefault="00A41A08" w:rsidP="00A41A08">
            <w:pPr>
              <w:pStyle w:val="NoSpacing"/>
              <w:jc w:val="center"/>
              <w:rPr>
                <w:rFonts w:ascii="Arial" w:hAnsi="Arial" w:cs="Arial"/>
                <w:b/>
                <w:sz w:val="16"/>
                <w:szCs w:val="24"/>
              </w:rPr>
            </w:pPr>
            <w:r>
              <w:rPr>
                <w:rFonts w:ascii="Arial" w:hAnsi="Arial" w:cs="Arial"/>
                <w:b/>
                <w:sz w:val="16"/>
                <w:szCs w:val="24"/>
              </w:rPr>
              <w:t>2</w:t>
            </w:r>
          </w:p>
          <w:p w14:paraId="72ADC80E" w14:textId="77777777" w:rsidR="00A41A08" w:rsidRPr="00A41A08" w:rsidRDefault="00A41A08" w:rsidP="00A41A08">
            <w:pPr>
              <w:pStyle w:val="NoSpacing"/>
              <w:jc w:val="center"/>
              <w:rPr>
                <w:rFonts w:ascii="Arial" w:hAnsi="Arial" w:cs="Arial"/>
                <w:b/>
                <w:sz w:val="16"/>
                <w:szCs w:val="24"/>
              </w:rPr>
            </w:pPr>
          </w:p>
        </w:tc>
        <w:tc>
          <w:tcPr>
            <w:tcW w:w="2430" w:type="dxa"/>
            <w:vAlign w:val="center"/>
          </w:tcPr>
          <w:p w14:paraId="0FE0ADA9" w14:textId="77777777" w:rsidR="00A41A08" w:rsidRDefault="00A41A08" w:rsidP="00A41A08">
            <w:pPr>
              <w:pStyle w:val="NoSpacing"/>
              <w:rPr>
                <w:rFonts w:ascii="Arial" w:hAnsi="Arial" w:cs="Arial"/>
                <w:sz w:val="16"/>
                <w:szCs w:val="24"/>
              </w:rPr>
            </w:pPr>
            <w:r>
              <w:rPr>
                <w:rFonts w:ascii="Arial" w:hAnsi="Arial" w:cs="Arial"/>
                <w:sz w:val="16"/>
                <w:szCs w:val="24"/>
              </w:rPr>
              <w:t>Responses to the Complaints</w:t>
            </w:r>
          </w:p>
        </w:tc>
        <w:tc>
          <w:tcPr>
            <w:tcW w:w="2160" w:type="dxa"/>
            <w:vAlign w:val="center"/>
          </w:tcPr>
          <w:p w14:paraId="3972E784" w14:textId="77777777" w:rsidR="00A41A08" w:rsidRDefault="00A41A08" w:rsidP="00A41A08">
            <w:pPr>
              <w:pStyle w:val="NoSpacing"/>
              <w:jc w:val="center"/>
              <w:rPr>
                <w:rFonts w:ascii="Arial" w:hAnsi="Arial" w:cs="Arial"/>
                <w:sz w:val="16"/>
                <w:szCs w:val="24"/>
              </w:rPr>
            </w:pPr>
            <w:r>
              <w:rPr>
                <w:rFonts w:ascii="Arial" w:hAnsi="Arial" w:cs="Arial"/>
                <w:sz w:val="16"/>
                <w:szCs w:val="24"/>
              </w:rPr>
              <w:t>No Form Associated</w:t>
            </w:r>
          </w:p>
        </w:tc>
        <w:tc>
          <w:tcPr>
            <w:tcW w:w="3865" w:type="dxa"/>
          </w:tcPr>
          <w:p w14:paraId="0828727F" w14:textId="77777777" w:rsidR="00A41A08" w:rsidRDefault="00A41A08" w:rsidP="00A41A08">
            <w:pPr>
              <w:spacing w:line="120" w:lineRule="exact"/>
              <w:rPr>
                <w:rFonts w:ascii="Arial" w:hAnsi="Arial" w:cs="Arial"/>
                <w:sz w:val="16"/>
                <w:szCs w:val="16"/>
              </w:rPr>
            </w:pPr>
          </w:p>
          <w:p w14:paraId="12BD26D0" w14:textId="77777777" w:rsidR="00A41A08" w:rsidRDefault="00A41A08" w:rsidP="00A41A08">
            <w:pPr>
              <w:pStyle w:val="a"/>
              <w:widowControl/>
              <w:numPr>
                <w:ilvl w:val="0"/>
                <w:numId w:val="2"/>
              </w:numPr>
              <w:tabs>
                <w:tab w:val="left" w:pos="-1440"/>
                <w:tab w:val="left" w:pos="-720"/>
                <w:tab w:val="left" w:pos="330"/>
                <w:tab w:val="left" w:pos="1440"/>
                <w:tab w:val="left" w:pos="2160"/>
                <w:tab w:val="left" w:pos="2880"/>
                <w:tab w:val="left" w:pos="3600"/>
                <w:tab w:val="left" w:pos="3930"/>
                <w:tab w:val="left" w:pos="4290"/>
                <w:tab w:val="left" w:pos="5760"/>
              </w:tabs>
              <w:spacing w:line="213" w:lineRule="auto"/>
              <w:ind w:left="330" w:hanging="330"/>
              <w:rPr>
                <w:rFonts w:ascii="Arial" w:hAnsi="Arial" w:cs="Arial"/>
                <w:sz w:val="16"/>
                <w:szCs w:val="16"/>
              </w:rPr>
            </w:pPr>
            <w:r>
              <w:rPr>
                <w:rFonts w:ascii="Arial" w:hAnsi="Arial" w:cs="Arial"/>
                <w:sz w:val="16"/>
                <w:szCs w:val="16"/>
              </w:rPr>
              <w:t>Used by the invention promoter or promotion firm to respond to a complaint.</w:t>
            </w:r>
          </w:p>
          <w:p w14:paraId="7D86C7A2" w14:textId="77777777" w:rsidR="00A41A08" w:rsidRDefault="00A41A08" w:rsidP="00A41A08">
            <w:pPr>
              <w:pStyle w:val="a"/>
              <w:widowControl/>
              <w:numPr>
                <w:ilvl w:val="0"/>
                <w:numId w:val="2"/>
              </w:numPr>
              <w:tabs>
                <w:tab w:val="left" w:pos="-1440"/>
                <w:tab w:val="left" w:pos="-720"/>
                <w:tab w:val="left" w:pos="330"/>
                <w:tab w:val="left" w:pos="1440"/>
                <w:tab w:val="left" w:pos="2160"/>
                <w:tab w:val="left" w:pos="2880"/>
                <w:tab w:val="left" w:pos="3600"/>
                <w:tab w:val="left" w:pos="3930"/>
                <w:tab w:val="left" w:pos="4290"/>
                <w:tab w:val="left" w:pos="5760"/>
              </w:tabs>
              <w:spacing w:line="213" w:lineRule="auto"/>
              <w:ind w:left="330" w:hanging="330"/>
              <w:rPr>
                <w:rFonts w:ascii="Arial" w:hAnsi="Arial" w:cs="Arial"/>
                <w:sz w:val="16"/>
                <w:szCs w:val="16"/>
              </w:rPr>
            </w:pPr>
            <w:r>
              <w:rPr>
                <w:rFonts w:ascii="Arial" w:hAnsi="Arial" w:cs="Arial"/>
                <w:sz w:val="16"/>
                <w:szCs w:val="16"/>
              </w:rPr>
              <w:t xml:space="preserve">Used by the USPTO to make the response to the complaint publicly available.  </w:t>
            </w:r>
          </w:p>
        </w:tc>
      </w:tr>
    </w:tbl>
    <w:p w14:paraId="0A6DA2FD" w14:textId="77777777" w:rsidR="00A41A08" w:rsidRDefault="00A41A08" w:rsidP="00EA4ACF">
      <w:pPr>
        <w:pStyle w:val="NoSpacing"/>
        <w:jc w:val="both"/>
        <w:rPr>
          <w:rFonts w:ascii="Arial" w:hAnsi="Arial" w:cs="Arial"/>
          <w:sz w:val="24"/>
          <w:szCs w:val="24"/>
        </w:rPr>
      </w:pPr>
    </w:p>
    <w:p w14:paraId="2B1284A6" w14:textId="77777777" w:rsidR="00A41A08" w:rsidRDefault="00A41A08" w:rsidP="00EA4ACF">
      <w:pPr>
        <w:pStyle w:val="NoSpacing"/>
        <w:jc w:val="both"/>
        <w:rPr>
          <w:rFonts w:ascii="Arial" w:hAnsi="Arial" w:cs="Arial"/>
          <w:sz w:val="24"/>
          <w:szCs w:val="24"/>
        </w:rPr>
      </w:pPr>
      <w:r>
        <w:rPr>
          <w:rFonts w:ascii="Arial" w:hAnsi="Arial" w:cs="Arial"/>
          <w:b/>
          <w:sz w:val="24"/>
          <w:szCs w:val="24"/>
        </w:rPr>
        <w:t xml:space="preserve">3. </w:t>
      </w:r>
      <w:r>
        <w:rPr>
          <w:rFonts w:ascii="Arial" w:hAnsi="Arial" w:cs="Arial"/>
          <w:b/>
          <w:sz w:val="24"/>
          <w:szCs w:val="24"/>
        </w:rPr>
        <w:tab/>
        <w:t xml:space="preserve">Use of Information Technology </w:t>
      </w:r>
    </w:p>
    <w:p w14:paraId="0077ABC0" w14:textId="77777777" w:rsidR="00A41A08" w:rsidRDefault="00A41A08" w:rsidP="00EA4ACF">
      <w:pPr>
        <w:pStyle w:val="NoSpacing"/>
        <w:jc w:val="both"/>
        <w:rPr>
          <w:rFonts w:ascii="Arial" w:hAnsi="Arial" w:cs="Arial"/>
          <w:sz w:val="24"/>
          <w:szCs w:val="24"/>
        </w:rPr>
      </w:pPr>
    </w:p>
    <w:p w14:paraId="0A049741" w14:textId="278E4185" w:rsidR="00A41A08" w:rsidRDefault="00930E62" w:rsidP="00EA4ACF">
      <w:pPr>
        <w:pStyle w:val="NoSpacing"/>
        <w:jc w:val="both"/>
        <w:rPr>
          <w:rFonts w:ascii="Arial" w:hAnsi="Arial" w:cs="Arial"/>
          <w:sz w:val="24"/>
          <w:szCs w:val="24"/>
        </w:rPr>
      </w:pPr>
      <w:r>
        <w:rPr>
          <w:rFonts w:ascii="Arial" w:hAnsi="Arial" w:cs="Arial"/>
          <w:sz w:val="24"/>
          <w:szCs w:val="24"/>
        </w:rPr>
        <w:t xml:space="preserve">Currently, the USPTO does not use automated, electronic, mechanical, or other technologies to collect the complaints or responses to the complaints. The USPTO </w:t>
      </w:r>
      <w:r w:rsidRPr="001118FB">
        <w:rPr>
          <w:rFonts w:ascii="Arial" w:hAnsi="Arial" w:cs="Arial"/>
          <w:sz w:val="24"/>
          <w:szCs w:val="24"/>
        </w:rPr>
        <w:t xml:space="preserve">does </w:t>
      </w:r>
      <w:r>
        <w:rPr>
          <w:rFonts w:ascii="Arial" w:hAnsi="Arial" w:cs="Arial"/>
          <w:sz w:val="24"/>
          <w:szCs w:val="24"/>
        </w:rPr>
        <w:t xml:space="preserve">offer a form for complaints that customers may download from the USPTO website. The </w:t>
      </w:r>
      <w:r>
        <w:rPr>
          <w:rFonts w:ascii="Arial" w:hAnsi="Arial" w:cs="Arial"/>
          <w:sz w:val="24"/>
          <w:szCs w:val="24"/>
        </w:rPr>
        <w:lastRenderedPageBreak/>
        <w:t>complaint form may be filled out on the computer, printed, then mailed or faxed to the USPTO. Additionally, the complaints and responses to the complaints are published on the USPTO website.</w:t>
      </w:r>
    </w:p>
    <w:p w14:paraId="6D2B5C6C" w14:textId="77777777" w:rsidR="00930E62" w:rsidRDefault="00930E62" w:rsidP="00EA4ACF">
      <w:pPr>
        <w:pStyle w:val="NoSpacing"/>
        <w:jc w:val="both"/>
        <w:rPr>
          <w:rFonts w:ascii="Arial" w:hAnsi="Arial" w:cs="Arial"/>
          <w:sz w:val="24"/>
          <w:szCs w:val="24"/>
        </w:rPr>
      </w:pPr>
    </w:p>
    <w:p w14:paraId="33858F56" w14:textId="77777777" w:rsidR="00930E62" w:rsidRDefault="00930E62" w:rsidP="00EA4ACF">
      <w:pPr>
        <w:pStyle w:val="NoSpacing"/>
        <w:jc w:val="both"/>
        <w:rPr>
          <w:rFonts w:ascii="Arial" w:hAnsi="Arial" w:cs="Arial"/>
          <w:sz w:val="24"/>
          <w:szCs w:val="24"/>
        </w:rPr>
      </w:pPr>
      <w:r>
        <w:rPr>
          <w:rFonts w:ascii="Arial" w:hAnsi="Arial" w:cs="Arial"/>
          <w:sz w:val="24"/>
          <w:szCs w:val="24"/>
        </w:rPr>
        <w:t xml:space="preserve">The USPTO does not expect to receive a large number of complaints under this program. To help ensure the authenticity of complaints and responses to the complaints, the USPTO requires the signature of the person submitting the complaint or response. As the USPTO expands its electronic filing initiatives, if it becomes feasible to collect the complaint information electronically, the USPTO will submit the associated electronic forms to OMB for review as necessary. </w:t>
      </w:r>
    </w:p>
    <w:p w14:paraId="25D8AE49" w14:textId="77777777" w:rsidR="00C86A20" w:rsidRDefault="00C86A20" w:rsidP="00EA4ACF">
      <w:pPr>
        <w:pStyle w:val="NoSpacing"/>
        <w:jc w:val="both"/>
        <w:rPr>
          <w:rFonts w:ascii="Arial" w:hAnsi="Arial" w:cs="Arial"/>
          <w:sz w:val="24"/>
          <w:szCs w:val="24"/>
        </w:rPr>
      </w:pPr>
    </w:p>
    <w:p w14:paraId="04A2EA69" w14:textId="77777777" w:rsidR="00C86A20" w:rsidRDefault="00C86A20" w:rsidP="00EA4ACF">
      <w:pPr>
        <w:pStyle w:val="NoSpacing"/>
        <w:jc w:val="both"/>
        <w:rPr>
          <w:rFonts w:ascii="Arial" w:hAnsi="Arial" w:cs="Arial"/>
          <w:sz w:val="24"/>
          <w:szCs w:val="24"/>
        </w:rPr>
      </w:pPr>
      <w:r>
        <w:rPr>
          <w:rFonts w:ascii="Arial" w:hAnsi="Arial" w:cs="Arial"/>
          <w:b/>
          <w:sz w:val="24"/>
          <w:szCs w:val="24"/>
        </w:rPr>
        <w:t>4.</w:t>
      </w:r>
      <w:r>
        <w:rPr>
          <w:rFonts w:ascii="Arial" w:hAnsi="Arial" w:cs="Arial"/>
          <w:b/>
          <w:sz w:val="24"/>
          <w:szCs w:val="24"/>
        </w:rPr>
        <w:tab/>
        <w:t>Efforts to Identify Duplication</w:t>
      </w:r>
    </w:p>
    <w:p w14:paraId="790760FC" w14:textId="77777777" w:rsidR="00C86A20" w:rsidRDefault="00C86A20" w:rsidP="00EA4ACF">
      <w:pPr>
        <w:pStyle w:val="NoSpacing"/>
        <w:jc w:val="both"/>
        <w:rPr>
          <w:rFonts w:ascii="Arial" w:hAnsi="Arial" w:cs="Arial"/>
          <w:sz w:val="24"/>
          <w:szCs w:val="24"/>
        </w:rPr>
      </w:pPr>
    </w:p>
    <w:p w14:paraId="2B208F25" w14:textId="77777777" w:rsidR="00C86A20" w:rsidRDefault="00C86A20" w:rsidP="00EA4ACF">
      <w:pPr>
        <w:pStyle w:val="NoSpacing"/>
        <w:jc w:val="both"/>
        <w:rPr>
          <w:rFonts w:ascii="Arial" w:hAnsi="Arial" w:cs="Arial"/>
          <w:sz w:val="24"/>
          <w:szCs w:val="24"/>
        </w:rPr>
      </w:pPr>
      <w:r>
        <w:rPr>
          <w:rFonts w:ascii="Arial" w:hAnsi="Arial" w:cs="Arial"/>
          <w:sz w:val="24"/>
          <w:szCs w:val="24"/>
        </w:rPr>
        <w:t xml:space="preserve">This information is collected only when a customer is dissatisfied with the services received from an invention promoter or promotion firm and voluntarily decides to file a complaint with the USPTO. It is not collected elsewhere. These rules do not cover complaints against registered attorneys or agents. </w:t>
      </w:r>
      <w:r w:rsidR="00525031">
        <w:rPr>
          <w:rFonts w:ascii="Arial" w:hAnsi="Arial" w:cs="Arial"/>
          <w:sz w:val="24"/>
          <w:szCs w:val="24"/>
        </w:rPr>
        <w:t xml:space="preserve">Customers who have such complaints should file them under the existing USPTO guidelines for complaints concerning registered attorneys and agents, which are covered under USPTO information collection 0651-0017 (Practitioner Conduct and Discipline). Therefore, this collection does not result in a duplication of effort or collection of data. </w:t>
      </w:r>
    </w:p>
    <w:p w14:paraId="1B2051FD" w14:textId="77777777" w:rsidR="00D17E29" w:rsidRDefault="00D17E29" w:rsidP="00EA4ACF">
      <w:pPr>
        <w:pStyle w:val="NoSpacing"/>
        <w:jc w:val="both"/>
        <w:rPr>
          <w:rFonts w:ascii="Arial" w:hAnsi="Arial" w:cs="Arial"/>
          <w:sz w:val="24"/>
          <w:szCs w:val="24"/>
        </w:rPr>
      </w:pPr>
    </w:p>
    <w:p w14:paraId="41F61EB1" w14:textId="77777777" w:rsidR="00D17E29" w:rsidRDefault="00D17E29" w:rsidP="00EA4ACF">
      <w:pPr>
        <w:pStyle w:val="NoSpacing"/>
        <w:jc w:val="both"/>
        <w:rPr>
          <w:rFonts w:ascii="Arial" w:hAnsi="Arial" w:cs="Arial"/>
          <w:sz w:val="24"/>
          <w:szCs w:val="24"/>
        </w:rPr>
      </w:pPr>
      <w:r>
        <w:rPr>
          <w:rFonts w:ascii="Arial" w:hAnsi="Arial" w:cs="Arial"/>
          <w:b/>
          <w:sz w:val="24"/>
          <w:szCs w:val="24"/>
        </w:rPr>
        <w:t xml:space="preserve">5. </w:t>
      </w:r>
      <w:r>
        <w:rPr>
          <w:rFonts w:ascii="Arial" w:hAnsi="Arial" w:cs="Arial"/>
          <w:b/>
          <w:sz w:val="24"/>
          <w:szCs w:val="24"/>
        </w:rPr>
        <w:tab/>
        <w:t xml:space="preserve">Minimizing Burden to Small Entities </w:t>
      </w:r>
    </w:p>
    <w:p w14:paraId="1A044698" w14:textId="77777777" w:rsidR="00D17E29" w:rsidRDefault="00D17E29" w:rsidP="00EA4ACF">
      <w:pPr>
        <w:pStyle w:val="NoSpacing"/>
        <w:jc w:val="both"/>
        <w:rPr>
          <w:rFonts w:ascii="Arial" w:hAnsi="Arial" w:cs="Arial"/>
          <w:sz w:val="24"/>
          <w:szCs w:val="24"/>
        </w:rPr>
      </w:pPr>
    </w:p>
    <w:p w14:paraId="3114E3FA" w14:textId="77777777" w:rsidR="00D17E29" w:rsidRDefault="00D17E29" w:rsidP="00EA4ACF">
      <w:pPr>
        <w:pStyle w:val="NoSpacing"/>
        <w:jc w:val="both"/>
        <w:rPr>
          <w:rFonts w:ascii="Arial" w:hAnsi="Arial" w:cs="Arial"/>
          <w:sz w:val="24"/>
          <w:szCs w:val="24"/>
        </w:rPr>
      </w:pPr>
      <w:r>
        <w:rPr>
          <w:rFonts w:ascii="Arial" w:hAnsi="Arial" w:cs="Arial"/>
          <w:sz w:val="24"/>
          <w:szCs w:val="24"/>
        </w:rPr>
        <w:t xml:space="preserve">The USPTO believes that the complaints covered by this collection will primarily be submitted by independent inventors since they are the primary customers of invention promoters and promotion firms. The USPTO developed the minimum information requirements and the complaint form with this fact in mind. The USPTO believes that this collection of information does not impose a significant economic impact on small entities or small businesses. There is no fee for submitting or responding to a complaint, and all submissions are voluntary. The same information is required of every customer and is not available from any other source. </w:t>
      </w:r>
    </w:p>
    <w:p w14:paraId="097AAE7D" w14:textId="77777777" w:rsidR="00921506" w:rsidRDefault="00921506" w:rsidP="00EA4ACF">
      <w:pPr>
        <w:pStyle w:val="NoSpacing"/>
        <w:jc w:val="both"/>
        <w:rPr>
          <w:rFonts w:ascii="Arial" w:hAnsi="Arial" w:cs="Arial"/>
          <w:sz w:val="24"/>
          <w:szCs w:val="24"/>
        </w:rPr>
      </w:pPr>
    </w:p>
    <w:p w14:paraId="42849B85" w14:textId="77777777" w:rsidR="00921506" w:rsidRDefault="00921506" w:rsidP="00EA4ACF">
      <w:pPr>
        <w:pStyle w:val="NoSpacing"/>
        <w:jc w:val="both"/>
        <w:rPr>
          <w:rFonts w:ascii="Arial" w:hAnsi="Arial" w:cs="Arial"/>
          <w:sz w:val="24"/>
          <w:szCs w:val="24"/>
        </w:rPr>
      </w:pPr>
      <w:r>
        <w:rPr>
          <w:rFonts w:ascii="Arial" w:hAnsi="Arial" w:cs="Arial"/>
          <w:b/>
          <w:sz w:val="24"/>
          <w:szCs w:val="24"/>
        </w:rPr>
        <w:t>6.</w:t>
      </w:r>
      <w:r>
        <w:rPr>
          <w:rFonts w:ascii="Arial" w:hAnsi="Arial" w:cs="Arial"/>
          <w:b/>
          <w:sz w:val="24"/>
          <w:szCs w:val="24"/>
        </w:rPr>
        <w:tab/>
        <w:t>Consequences of Less Frequent Collection</w:t>
      </w:r>
    </w:p>
    <w:p w14:paraId="744F1A4D" w14:textId="77777777" w:rsidR="00921506" w:rsidRDefault="00921506" w:rsidP="00EA4ACF">
      <w:pPr>
        <w:pStyle w:val="NoSpacing"/>
        <w:jc w:val="both"/>
        <w:rPr>
          <w:rFonts w:ascii="Arial" w:hAnsi="Arial" w:cs="Arial"/>
          <w:sz w:val="24"/>
          <w:szCs w:val="24"/>
        </w:rPr>
      </w:pPr>
    </w:p>
    <w:p w14:paraId="19B0E5C6" w14:textId="77777777" w:rsidR="00921506" w:rsidRDefault="00921506" w:rsidP="00EA4ACF">
      <w:pPr>
        <w:pStyle w:val="NoSpacing"/>
        <w:jc w:val="both"/>
        <w:rPr>
          <w:rFonts w:ascii="Arial" w:hAnsi="Arial" w:cs="Arial"/>
          <w:sz w:val="24"/>
          <w:szCs w:val="24"/>
        </w:rPr>
      </w:pPr>
      <w:r>
        <w:rPr>
          <w:rFonts w:ascii="Arial" w:hAnsi="Arial" w:cs="Arial"/>
          <w:sz w:val="24"/>
          <w:szCs w:val="24"/>
        </w:rPr>
        <w:t xml:space="preserve">Congress has directed the USPTO to collect and publish complaints regarding invention promoters and promotion firms, and the USPTO has implemented rules for this complaint program accordingly. Failure to collect and publish the voluntarily-submitted information would put the USPTO in violation of a statutory duty. This information is collected only when a customer of an invention promoter or promotion firm files a complaint against that entity with the USPTO and when the </w:t>
      </w:r>
      <w:r w:rsidR="00575DFB">
        <w:rPr>
          <w:rFonts w:ascii="Arial" w:hAnsi="Arial" w:cs="Arial"/>
          <w:sz w:val="24"/>
          <w:szCs w:val="24"/>
        </w:rPr>
        <w:t>invention promoter responds to the complaint. This collection of information could not be conducted less frequently. If this information were not collected, the USPTO would not be able to publish complaints concerning invention promoters and their responses to the complaints as required by the Inventors’ Rights Act of 1999.</w:t>
      </w:r>
    </w:p>
    <w:p w14:paraId="326BA2B0" w14:textId="77777777" w:rsidR="00575DFB" w:rsidRDefault="00575DFB" w:rsidP="00EA4ACF">
      <w:pPr>
        <w:pStyle w:val="NoSpacing"/>
        <w:jc w:val="both"/>
        <w:rPr>
          <w:rFonts w:ascii="Arial" w:hAnsi="Arial" w:cs="Arial"/>
          <w:sz w:val="24"/>
          <w:szCs w:val="24"/>
        </w:rPr>
      </w:pPr>
    </w:p>
    <w:p w14:paraId="664D17E5" w14:textId="77777777" w:rsidR="00575DFB" w:rsidRDefault="00575DFB" w:rsidP="00EA4ACF">
      <w:pPr>
        <w:pStyle w:val="NoSpacing"/>
        <w:jc w:val="both"/>
        <w:rPr>
          <w:rFonts w:ascii="Arial" w:hAnsi="Arial" w:cs="Arial"/>
          <w:sz w:val="24"/>
          <w:szCs w:val="24"/>
        </w:rPr>
      </w:pPr>
      <w:r>
        <w:rPr>
          <w:rFonts w:ascii="Arial" w:hAnsi="Arial" w:cs="Arial"/>
          <w:b/>
          <w:sz w:val="24"/>
          <w:szCs w:val="24"/>
        </w:rPr>
        <w:t xml:space="preserve">7. </w:t>
      </w:r>
      <w:r>
        <w:rPr>
          <w:rFonts w:ascii="Arial" w:hAnsi="Arial" w:cs="Arial"/>
          <w:b/>
          <w:sz w:val="24"/>
          <w:szCs w:val="24"/>
        </w:rPr>
        <w:tab/>
        <w:t xml:space="preserve">Special Circumstances in the Conduct of Information Collection </w:t>
      </w:r>
    </w:p>
    <w:p w14:paraId="369AA3DA" w14:textId="77777777" w:rsidR="00575DFB" w:rsidRDefault="00575DFB" w:rsidP="00EA4ACF">
      <w:pPr>
        <w:pStyle w:val="NoSpacing"/>
        <w:jc w:val="both"/>
        <w:rPr>
          <w:rFonts w:ascii="Arial" w:hAnsi="Arial" w:cs="Arial"/>
          <w:sz w:val="24"/>
          <w:szCs w:val="24"/>
        </w:rPr>
      </w:pPr>
    </w:p>
    <w:p w14:paraId="658CBF1B" w14:textId="77777777" w:rsidR="00575DFB" w:rsidRDefault="00575DFB" w:rsidP="00EA4ACF">
      <w:pPr>
        <w:pStyle w:val="NoSpacing"/>
        <w:jc w:val="both"/>
        <w:rPr>
          <w:rFonts w:ascii="Arial" w:hAnsi="Arial" w:cs="Arial"/>
          <w:sz w:val="24"/>
          <w:szCs w:val="24"/>
        </w:rPr>
      </w:pPr>
      <w:r>
        <w:rPr>
          <w:rFonts w:ascii="Arial" w:hAnsi="Arial" w:cs="Arial"/>
          <w:sz w:val="24"/>
          <w:szCs w:val="24"/>
        </w:rPr>
        <w:t xml:space="preserve">There are no special circumstances associated with this collection of information. </w:t>
      </w:r>
    </w:p>
    <w:p w14:paraId="638C51A3" w14:textId="77777777" w:rsidR="00575DFB" w:rsidRDefault="00575DFB" w:rsidP="00EA4ACF">
      <w:pPr>
        <w:pStyle w:val="NoSpacing"/>
        <w:jc w:val="both"/>
        <w:rPr>
          <w:rFonts w:ascii="Arial" w:hAnsi="Arial" w:cs="Arial"/>
          <w:sz w:val="24"/>
          <w:szCs w:val="24"/>
        </w:rPr>
      </w:pPr>
    </w:p>
    <w:p w14:paraId="1924CA76" w14:textId="77777777" w:rsidR="00575DFB" w:rsidRDefault="00575DFB" w:rsidP="00EA4ACF">
      <w:pPr>
        <w:pStyle w:val="NoSpacing"/>
        <w:jc w:val="both"/>
        <w:rPr>
          <w:rFonts w:ascii="Arial" w:hAnsi="Arial" w:cs="Arial"/>
          <w:sz w:val="24"/>
          <w:szCs w:val="24"/>
        </w:rPr>
      </w:pPr>
      <w:r>
        <w:rPr>
          <w:rFonts w:ascii="Arial" w:hAnsi="Arial" w:cs="Arial"/>
          <w:b/>
          <w:sz w:val="24"/>
          <w:szCs w:val="24"/>
        </w:rPr>
        <w:t xml:space="preserve">8. </w:t>
      </w:r>
      <w:r>
        <w:rPr>
          <w:rFonts w:ascii="Arial" w:hAnsi="Arial" w:cs="Arial"/>
          <w:b/>
          <w:sz w:val="24"/>
          <w:szCs w:val="24"/>
        </w:rPr>
        <w:tab/>
        <w:t xml:space="preserve">Consultation Outside the Agency </w:t>
      </w:r>
    </w:p>
    <w:p w14:paraId="3377C817" w14:textId="77777777" w:rsidR="00575DFB" w:rsidRDefault="00575DFB" w:rsidP="00EA4ACF">
      <w:pPr>
        <w:pStyle w:val="NoSpacing"/>
        <w:jc w:val="both"/>
        <w:rPr>
          <w:rFonts w:ascii="Arial" w:hAnsi="Arial" w:cs="Arial"/>
          <w:sz w:val="24"/>
          <w:szCs w:val="24"/>
        </w:rPr>
      </w:pPr>
    </w:p>
    <w:p w14:paraId="1543EF2D" w14:textId="77777777" w:rsidR="00575DFB" w:rsidRDefault="00575DFB" w:rsidP="00EA4ACF">
      <w:pPr>
        <w:pStyle w:val="NoSpacing"/>
        <w:jc w:val="both"/>
        <w:rPr>
          <w:rFonts w:ascii="Arial" w:hAnsi="Arial" w:cs="Arial"/>
          <w:sz w:val="24"/>
          <w:szCs w:val="24"/>
        </w:rPr>
      </w:pPr>
      <w:r>
        <w:rPr>
          <w:rFonts w:ascii="Arial" w:hAnsi="Arial" w:cs="Arial"/>
          <w:sz w:val="24"/>
          <w:szCs w:val="24"/>
        </w:rPr>
        <w:t xml:space="preserve">The 60-Day Notice was published in the </w:t>
      </w:r>
      <w:r>
        <w:rPr>
          <w:rFonts w:ascii="Arial" w:hAnsi="Arial" w:cs="Arial"/>
          <w:i/>
          <w:sz w:val="24"/>
          <w:szCs w:val="24"/>
        </w:rPr>
        <w:t>Federal Register</w:t>
      </w:r>
      <w:r w:rsidR="005B75DA">
        <w:rPr>
          <w:rFonts w:ascii="Arial" w:hAnsi="Arial" w:cs="Arial"/>
          <w:sz w:val="24"/>
          <w:szCs w:val="24"/>
        </w:rPr>
        <w:t xml:space="preserve"> on February 12, 2019</w:t>
      </w:r>
      <w:r w:rsidR="00D32677">
        <w:rPr>
          <w:rFonts w:ascii="Arial" w:hAnsi="Arial" w:cs="Arial"/>
          <w:sz w:val="24"/>
          <w:szCs w:val="24"/>
        </w:rPr>
        <w:t xml:space="preserve"> (</w:t>
      </w:r>
      <w:r w:rsidR="005B75DA">
        <w:rPr>
          <w:rFonts w:ascii="Arial" w:hAnsi="Arial" w:cs="Arial"/>
          <w:sz w:val="24"/>
          <w:szCs w:val="24"/>
        </w:rPr>
        <w:t>84 Fed. Reg. 3417</w:t>
      </w:r>
      <w:r w:rsidR="00D32677">
        <w:rPr>
          <w:rFonts w:ascii="Arial" w:hAnsi="Arial" w:cs="Arial"/>
          <w:sz w:val="24"/>
          <w:szCs w:val="24"/>
        </w:rPr>
        <w:t>).</w:t>
      </w:r>
      <w:r>
        <w:rPr>
          <w:rFonts w:ascii="Arial" w:hAnsi="Arial" w:cs="Arial"/>
          <w:sz w:val="24"/>
          <w:szCs w:val="24"/>
        </w:rPr>
        <w:t xml:space="preserve"> The comment period ended on </w:t>
      </w:r>
      <w:r w:rsidR="005B75DA">
        <w:rPr>
          <w:rFonts w:ascii="Arial" w:hAnsi="Arial" w:cs="Arial"/>
          <w:sz w:val="24"/>
          <w:szCs w:val="24"/>
        </w:rPr>
        <w:t>April 15, 2019</w:t>
      </w:r>
      <w:r>
        <w:rPr>
          <w:rFonts w:ascii="Arial" w:hAnsi="Arial" w:cs="Arial"/>
          <w:sz w:val="24"/>
          <w:szCs w:val="24"/>
        </w:rPr>
        <w:t xml:space="preserve">. No comments were received. </w:t>
      </w:r>
    </w:p>
    <w:p w14:paraId="6A3B5C80" w14:textId="77777777" w:rsidR="004476A5" w:rsidRDefault="004476A5" w:rsidP="00EA4ACF">
      <w:pPr>
        <w:pStyle w:val="NoSpacing"/>
        <w:jc w:val="both"/>
        <w:rPr>
          <w:rFonts w:ascii="Arial" w:hAnsi="Arial" w:cs="Arial"/>
          <w:sz w:val="24"/>
          <w:szCs w:val="24"/>
        </w:rPr>
      </w:pPr>
    </w:p>
    <w:p w14:paraId="02587B76" w14:textId="77777777" w:rsidR="004476A5" w:rsidRDefault="00DF0D3B" w:rsidP="00EA4ACF">
      <w:pPr>
        <w:pStyle w:val="NoSpacing"/>
        <w:jc w:val="both"/>
        <w:rPr>
          <w:rFonts w:ascii="Arial" w:hAnsi="Arial" w:cs="Arial"/>
          <w:sz w:val="24"/>
          <w:szCs w:val="24"/>
        </w:rPr>
      </w:pPr>
      <w:r>
        <w:rPr>
          <w:rFonts w:ascii="Arial" w:hAnsi="Arial" w:cs="Arial"/>
          <w:sz w:val="24"/>
          <w:szCs w:val="24"/>
        </w:rPr>
        <w:t>The USPTO has previously solicited and considered comments from the public in the process of drafting the rules of practice for accepting and publishing complaints under the Inventors’ Rights Act of 1999. The USPTO publishes the complaints and responses on the UPSTO website in order to make the information searchable and available to the public as quickly as possible.</w:t>
      </w:r>
    </w:p>
    <w:p w14:paraId="178512FF" w14:textId="77777777" w:rsidR="00DF0D3B" w:rsidRDefault="00DF0D3B" w:rsidP="00EA4ACF">
      <w:pPr>
        <w:pStyle w:val="NoSpacing"/>
        <w:jc w:val="both"/>
        <w:rPr>
          <w:rFonts w:ascii="Arial" w:hAnsi="Arial" w:cs="Arial"/>
          <w:sz w:val="24"/>
          <w:szCs w:val="24"/>
        </w:rPr>
      </w:pPr>
    </w:p>
    <w:p w14:paraId="67366BCC" w14:textId="77777777" w:rsidR="00DF0D3B" w:rsidRDefault="00DF0D3B" w:rsidP="00EA4ACF">
      <w:pPr>
        <w:pStyle w:val="NoSpacing"/>
        <w:jc w:val="both"/>
        <w:rPr>
          <w:rFonts w:ascii="Arial" w:hAnsi="Arial" w:cs="Arial"/>
          <w:sz w:val="24"/>
          <w:szCs w:val="24"/>
        </w:rPr>
      </w:pPr>
      <w:r>
        <w:rPr>
          <w:rFonts w:ascii="Arial" w:hAnsi="Arial" w:cs="Arial"/>
          <w:sz w:val="24"/>
          <w:szCs w:val="24"/>
        </w:rPr>
        <w:t>The USPTO has long-standing relationships with groups from whom patent application data is collected, such as the American Intellectual Property Law Association, as well as patent bar associations, independent inventor groups, and users of our public facilities. Their views are expressed in regularly-scheduled meetings and considered when developing proposals for information collection requirements. There have been no comments or concerns expressed by these or similar organizations concerning the time required to provide the information under this program.</w:t>
      </w:r>
    </w:p>
    <w:p w14:paraId="2DD25391" w14:textId="77777777" w:rsidR="00DF0D3B" w:rsidRDefault="00DF0D3B" w:rsidP="00EA4ACF">
      <w:pPr>
        <w:pStyle w:val="NoSpacing"/>
        <w:jc w:val="both"/>
        <w:rPr>
          <w:rFonts w:ascii="Arial" w:hAnsi="Arial" w:cs="Arial"/>
          <w:sz w:val="24"/>
          <w:szCs w:val="24"/>
        </w:rPr>
      </w:pPr>
    </w:p>
    <w:p w14:paraId="78DCAF13" w14:textId="77777777" w:rsidR="00DF0D3B" w:rsidRDefault="00DF0D3B" w:rsidP="00EA4ACF">
      <w:pPr>
        <w:pStyle w:val="NoSpacing"/>
        <w:jc w:val="both"/>
        <w:rPr>
          <w:rFonts w:ascii="Arial" w:hAnsi="Arial" w:cs="Arial"/>
          <w:sz w:val="24"/>
          <w:szCs w:val="24"/>
        </w:rPr>
      </w:pPr>
      <w:r>
        <w:rPr>
          <w:rFonts w:ascii="Arial" w:hAnsi="Arial" w:cs="Arial"/>
          <w:b/>
          <w:sz w:val="24"/>
          <w:szCs w:val="24"/>
        </w:rPr>
        <w:t>9.</w:t>
      </w:r>
      <w:r>
        <w:rPr>
          <w:rFonts w:ascii="Arial" w:hAnsi="Arial" w:cs="Arial"/>
          <w:b/>
          <w:sz w:val="24"/>
          <w:szCs w:val="24"/>
        </w:rPr>
        <w:tab/>
        <w:t>Payment or Gifts to Respondents</w:t>
      </w:r>
    </w:p>
    <w:p w14:paraId="45355E18" w14:textId="77777777" w:rsidR="00DF0D3B" w:rsidRDefault="00DF0D3B" w:rsidP="00EA4ACF">
      <w:pPr>
        <w:pStyle w:val="NoSpacing"/>
        <w:jc w:val="both"/>
        <w:rPr>
          <w:rFonts w:ascii="Arial" w:hAnsi="Arial" w:cs="Arial"/>
          <w:sz w:val="24"/>
          <w:szCs w:val="24"/>
        </w:rPr>
      </w:pPr>
    </w:p>
    <w:p w14:paraId="2B6791AA" w14:textId="77777777" w:rsidR="00DF0D3B" w:rsidRDefault="00DF0D3B" w:rsidP="00EA4ACF">
      <w:pPr>
        <w:pStyle w:val="NoSpacing"/>
        <w:jc w:val="both"/>
        <w:rPr>
          <w:rFonts w:ascii="Arial" w:hAnsi="Arial" w:cs="Arial"/>
          <w:b/>
          <w:sz w:val="24"/>
          <w:szCs w:val="24"/>
        </w:rPr>
      </w:pPr>
      <w:r>
        <w:rPr>
          <w:rFonts w:ascii="Arial" w:hAnsi="Arial" w:cs="Arial"/>
          <w:sz w:val="24"/>
          <w:szCs w:val="24"/>
        </w:rPr>
        <w:t xml:space="preserve">This information collection does not involve a payment or gift to any respondent. </w:t>
      </w:r>
    </w:p>
    <w:p w14:paraId="3F4C0385" w14:textId="77777777" w:rsidR="00DF0D3B" w:rsidRDefault="00DF0D3B" w:rsidP="00EA4ACF">
      <w:pPr>
        <w:pStyle w:val="NoSpacing"/>
        <w:jc w:val="both"/>
        <w:rPr>
          <w:rFonts w:ascii="Arial" w:hAnsi="Arial" w:cs="Arial"/>
          <w:b/>
          <w:sz w:val="24"/>
          <w:szCs w:val="24"/>
        </w:rPr>
      </w:pPr>
    </w:p>
    <w:p w14:paraId="622FDA35" w14:textId="77777777" w:rsidR="00DF0D3B" w:rsidRDefault="00DF0D3B" w:rsidP="00EA4ACF">
      <w:pPr>
        <w:pStyle w:val="NoSpacing"/>
        <w:jc w:val="both"/>
        <w:rPr>
          <w:rFonts w:ascii="Arial" w:hAnsi="Arial" w:cs="Arial"/>
          <w:sz w:val="24"/>
          <w:szCs w:val="24"/>
        </w:rPr>
      </w:pPr>
      <w:r>
        <w:rPr>
          <w:rFonts w:ascii="Arial" w:hAnsi="Arial" w:cs="Arial"/>
          <w:b/>
          <w:sz w:val="24"/>
          <w:szCs w:val="24"/>
        </w:rPr>
        <w:t>10.</w:t>
      </w:r>
      <w:r>
        <w:rPr>
          <w:rFonts w:ascii="Arial" w:hAnsi="Arial" w:cs="Arial"/>
          <w:b/>
          <w:sz w:val="24"/>
          <w:szCs w:val="24"/>
        </w:rPr>
        <w:tab/>
        <w:t xml:space="preserve">Assurance of Confidentiality </w:t>
      </w:r>
    </w:p>
    <w:p w14:paraId="60D31BBD" w14:textId="77777777" w:rsidR="00DF0D3B" w:rsidRDefault="00DF0D3B" w:rsidP="00EA4ACF">
      <w:pPr>
        <w:pStyle w:val="NoSpacing"/>
        <w:jc w:val="both"/>
        <w:rPr>
          <w:rFonts w:ascii="Arial" w:hAnsi="Arial" w:cs="Arial"/>
          <w:sz w:val="24"/>
          <w:szCs w:val="24"/>
        </w:rPr>
      </w:pPr>
    </w:p>
    <w:p w14:paraId="1DDBFE80" w14:textId="77777777" w:rsidR="00DF0D3B" w:rsidRDefault="00877DDA" w:rsidP="00EA4ACF">
      <w:pPr>
        <w:pStyle w:val="NoSpacing"/>
        <w:jc w:val="both"/>
        <w:rPr>
          <w:rFonts w:ascii="Arial" w:hAnsi="Arial" w:cs="Arial"/>
          <w:sz w:val="24"/>
          <w:szCs w:val="24"/>
        </w:rPr>
      </w:pPr>
      <w:r>
        <w:rPr>
          <w:rFonts w:ascii="Arial" w:hAnsi="Arial" w:cs="Arial"/>
          <w:sz w:val="24"/>
          <w:szCs w:val="24"/>
        </w:rPr>
        <w:t xml:space="preserve">The Inventors’ Rights Act of 1999 requires the USPTO to accept complaints against invention promoters and promotion firms and make those complaints available to the public. In addition, the Act requires the USPTO to forward copies of the complaints to the invention promoters so that the promoters can submit responses to the complaints, which are also published. Due to these requirements to forward and publish the complaints, the USPTO will not accept any complaints submitted under this Act that request that the complaint be kept confidential. </w:t>
      </w:r>
    </w:p>
    <w:p w14:paraId="1BBF2A00" w14:textId="77777777" w:rsidR="00877DDA" w:rsidRDefault="00877DDA" w:rsidP="00EA4ACF">
      <w:pPr>
        <w:pStyle w:val="NoSpacing"/>
        <w:jc w:val="both"/>
        <w:rPr>
          <w:rFonts w:ascii="Arial" w:hAnsi="Arial" w:cs="Arial"/>
          <w:sz w:val="24"/>
          <w:szCs w:val="24"/>
        </w:rPr>
      </w:pPr>
    </w:p>
    <w:p w14:paraId="0FBB1001" w14:textId="2FEE8934" w:rsidR="00877DDA" w:rsidRDefault="00B919DB" w:rsidP="00EA4ACF">
      <w:pPr>
        <w:pStyle w:val="NoSpacing"/>
        <w:jc w:val="both"/>
        <w:rPr>
          <w:rFonts w:ascii="Arial" w:hAnsi="Arial" w:cs="Arial"/>
          <w:sz w:val="24"/>
          <w:szCs w:val="24"/>
        </w:rPr>
      </w:pPr>
      <w:r>
        <w:rPr>
          <w:rFonts w:ascii="Arial" w:hAnsi="Arial" w:cs="Arial"/>
          <w:sz w:val="24"/>
          <w:szCs w:val="24"/>
        </w:rPr>
        <w:t>The USPTO must collection personal information in order to respond to a complaint, though only the complainant’s name is included in the publication of the complaint.</w:t>
      </w:r>
      <w:r w:rsidR="00877DDA">
        <w:rPr>
          <w:rFonts w:ascii="Arial" w:hAnsi="Arial" w:cs="Arial"/>
          <w:sz w:val="24"/>
          <w:szCs w:val="24"/>
        </w:rPr>
        <w:t xml:space="preserve"> If a complainant fails to provide all of the necessary information, the USPTO may not be able to publish the complaint and may even return the submission to the complainant. To process a complaint, the USPTO requests the complainant’s name</w:t>
      </w:r>
      <w:r>
        <w:rPr>
          <w:rFonts w:ascii="Arial" w:hAnsi="Arial" w:cs="Arial"/>
          <w:sz w:val="24"/>
          <w:szCs w:val="24"/>
        </w:rPr>
        <w:t xml:space="preserve"> and </w:t>
      </w:r>
      <w:r w:rsidR="00877DDA">
        <w:rPr>
          <w:rFonts w:ascii="Arial" w:hAnsi="Arial" w:cs="Arial"/>
          <w:sz w:val="24"/>
          <w:szCs w:val="24"/>
        </w:rPr>
        <w:t>address</w:t>
      </w:r>
      <w:r>
        <w:rPr>
          <w:rFonts w:ascii="Arial" w:hAnsi="Arial" w:cs="Arial"/>
          <w:sz w:val="24"/>
          <w:szCs w:val="24"/>
        </w:rPr>
        <w:t>.</w:t>
      </w:r>
      <w:r w:rsidR="00877DDA">
        <w:rPr>
          <w:rFonts w:ascii="Arial" w:hAnsi="Arial" w:cs="Arial"/>
          <w:sz w:val="24"/>
          <w:szCs w:val="24"/>
        </w:rPr>
        <w:t xml:space="preserve"> These records may be retrieved by a personal identifier and include personal information that is subject to the Privacy Act of 1974. </w:t>
      </w:r>
    </w:p>
    <w:p w14:paraId="1661AD37" w14:textId="77777777" w:rsidR="00877DDA" w:rsidRDefault="00877DDA" w:rsidP="00EA4ACF">
      <w:pPr>
        <w:pStyle w:val="NoSpacing"/>
        <w:jc w:val="both"/>
        <w:rPr>
          <w:rFonts w:ascii="Arial" w:hAnsi="Arial" w:cs="Arial"/>
          <w:sz w:val="24"/>
          <w:szCs w:val="24"/>
        </w:rPr>
      </w:pPr>
    </w:p>
    <w:p w14:paraId="3C3EC8F5" w14:textId="77777777" w:rsidR="00877DDA" w:rsidRDefault="00877DDA" w:rsidP="00EA4ACF">
      <w:pPr>
        <w:pStyle w:val="NoSpacing"/>
        <w:jc w:val="both"/>
        <w:rPr>
          <w:rFonts w:ascii="Arial" w:hAnsi="Arial" w:cs="Arial"/>
          <w:sz w:val="24"/>
          <w:szCs w:val="24"/>
        </w:rPr>
      </w:pPr>
      <w:r>
        <w:rPr>
          <w:rFonts w:ascii="Arial" w:hAnsi="Arial" w:cs="Arial"/>
          <w:sz w:val="24"/>
          <w:szCs w:val="24"/>
        </w:rPr>
        <w:t xml:space="preserve">The complaint form includes a Privacy Act statement, and a </w:t>
      </w:r>
      <w:r w:rsidR="00C4465F">
        <w:rPr>
          <w:rFonts w:ascii="Arial" w:hAnsi="Arial" w:cs="Arial"/>
          <w:sz w:val="24"/>
          <w:szCs w:val="24"/>
        </w:rPr>
        <w:t xml:space="preserve">system of records notice for this collection entitled “PAT/TM-15 System for Maintenance of Invention Promoter Complaints” was published in the </w:t>
      </w:r>
      <w:r w:rsidR="00C4465F">
        <w:rPr>
          <w:rFonts w:ascii="Arial" w:hAnsi="Arial" w:cs="Arial"/>
          <w:i/>
          <w:sz w:val="24"/>
          <w:szCs w:val="24"/>
        </w:rPr>
        <w:t xml:space="preserve">Federal Register </w:t>
      </w:r>
      <w:r w:rsidR="00C4465F">
        <w:rPr>
          <w:rFonts w:ascii="Arial" w:hAnsi="Arial" w:cs="Arial"/>
          <w:sz w:val="24"/>
          <w:szCs w:val="24"/>
        </w:rPr>
        <w:t>on April 25, 2000 (65 FR 24177).</w:t>
      </w:r>
    </w:p>
    <w:p w14:paraId="4FB03EC3" w14:textId="77777777" w:rsidR="00C4465F" w:rsidRDefault="00C4465F" w:rsidP="00EA4ACF">
      <w:pPr>
        <w:pStyle w:val="NoSpacing"/>
        <w:jc w:val="both"/>
        <w:rPr>
          <w:rFonts w:ascii="Arial" w:hAnsi="Arial" w:cs="Arial"/>
          <w:sz w:val="24"/>
          <w:szCs w:val="24"/>
        </w:rPr>
      </w:pPr>
    </w:p>
    <w:p w14:paraId="37649DED" w14:textId="77777777" w:rsidR="00C4465F" w:rsidRDefault="00C4465F" w:rsidP="00EA4ACF">
      <w:pPr>
        <w:pStyle w:val="NoSpacing"/>
        <w:jc w:val="both"/>
        <w:rPr>
          <w:rFonts w:ascii="Arial" w:hAnsi="Arial" w:cs="Arial"/>
          <w:sz w:val="24"/>
          <w:szCs w:val="24"/>
        </w:rPr>
      </w:pPr>
      <w:r>
        <w:rPr>
          <w:rFonts w:ascii="Arial" w:hAnsi="Arial" w:cs="Arial"/>
          <w:sz w:val="24"/>
          <w:szCs w:val="24"/>
        </w:rPr>
        <w:t xml:space="preserve">The USPTO stores the records in file folders as well as on electronic storage media. The buildings where the information is kept are protected by security systems, and the records are stored in areas that only authorized personnel can access. These personnel are properly screened, cleared, and trained in security procedures. Systems allowing electronic access to the information utilize appropriate safeguards. </w:t>
      </w:r>
    </w:p>
    <w:p w14:paraId="2A0B53D5" w14:textId="77777777" w:rsidR="00C02043" w:rsidRDefault="00C02043" w:rsidP="00EA4ACF">
      <w:pPr>
        <w:pStyle w:val="NoSpacing"/>
        <w:jc w:val="both"/>
        <w:rPr>
          <w:rFonts w:ascii="Arial" w:hAnsi="Arial" w:cs="Arial"/>
          <w:sz w:val="24"/>
          <w:szCs w:val="24"/>
        </w:rPr>
      </w:pPr>
    </w:p>
    <w:p w14:paraId="0F9BD7D7" w14:textId="77777777" w:rsidR="00C02043" w:rsidRDefault="00C02043" w:rsidP="00EA4ACF">
      <w:pPr>
        <w:pStyle w:val="NoSpacing"/>
        <w:jc w:val="both"/>
        <w:rPr>
          <w:rFonts w:ascii="Arial" w:hAnsi="Arial" w:cs="Arial"/>
          <w:sz w:val="24"/>
          <w:szCs w:val="24"/>
        </w:rPr>
      </w:pPr>
      <w:r>
        <w:rPr>
          <w:rFonts w:ascii="Arial" w:hAnsi="Arial" w:cs="Arial"/>
          <w:b/>
          <w:sz w:val="24"/>
          <w:szCs w:val="24"/>
        </w:rPr>
        <w:t xml:space="preserve">11. </w:t>
      </w:r>
      <w:r>
        <w:rPr>
          <w:rFonts w:ascii="Arial" w:hAnsi="Arial" w:cs="Arial"/>
          <w:b/>
          <w:sz w:val="24"/>
          <w:szCs w:val="24"/>
        </w:rPr>
        <w:tab/>
        <w:t>Justification for Sensitive Questions</w:t>
      </w:r>
    </w:p>
    <w:p w14:paraId="68B41531" w14:textId="77777777" w:rsidR="00C02043" w:rsidRDefault="00C02043" w:rsidP="00EA4ACF">
      <w:pPr>
        <w:pStyle w:val="NoSpacing"/>
        <w:jc w:val="both"/>
        <w:rPr>
          <w:rFonts w:ascii="Arial" w:hAnsi="Arial" w:cs="Arial"/>
          <w:sz w:val="24"/>
          <w:szCs w:val="24"/>
        </w:rPr>
      </w:pPr>
    </w:p>
    <w:p w14:paraId="5F9DDA95" w14:textId="77777777" w:rsidR="00C02043" w:rsidRDefault="00C02043" w:rsidP="00EA4ACF">
      <w:pPr>
        <w:pStyle w:val="NoSpacing"/>
        <w:jc w:val="both"/>
        <w:rPr>
          <w:rFonts w:ascii="Arial" w:hAnsi="Arial" w:cs="Arial"/>
          <w:sz w:val="24"/>
          <w:szCs w:val="24"/>
        </w:rPr>
      </w:pPr>
      <w:r>
        <w:rPr>
          <w:rFonts w:ascii="Arial" w:hAnsi="Arial" w:cs="Arial"/>
          <w:sz w:val="24"/>
          <w:szCs w:val="24"/>
        </w:rPr>
        <w:t>No</w:t>
      </w:r>
      <w:r w:rsidR="00DC7FB3">
        <w:rPr>
          <w:rFonts w:ascii="Arial" w:hAnsi="Arial" w:cs="Arial"/>
          <w:sz w:val="24"/>
          <w:szCs w:val="24"/>
        </w:rPr>
        <w:t>n</w:t>
      </w:r>
      <w:r>
        <w:rPr>
          <w:rFonts w:ascii="Arial" w:hAnsi="Arial" w:cs="Arial"/>
          <w:sz w:val="24"/>
          <w:szCs w:val="24"/>
        </w:rPr>
        <w:t>e of the required information in this collection is considered to be sensitive.</w:t>
      </w:r>
    </w:p>
    <w:p w14:paraId="45D7618B" w14:textId="77777777" w:rsidR="00C02043" w:rsidRDefault="00C02043" w:rsidP="00EA4ACF">
      <w:pPr>
        <w:pStyle w:val="NoSpacing"/>
        <w:jc w:val="both"/>
        <w:rPr>
          <w:rFonts w:ascii="Arial" w:hAnsi="Arial" w:cs="Arial"/>
          <w:sz w:val="24"/>
          <w:szCs w:val="24"/>
        </w:rPr>
      </w:pPr>
    </w:p>
    <w:p w14:paraId="72C5DC0C" w14:textId="77777777" w:rsidR="00C02043" w:rsidRDefault="00C02043" w:rsidP="00EA4ACF">
      <w:pPr>
        <w:pStyle w:val="NoSpacing"/>
        <w:jc w:val="both"/>
        <w:rPr>
          <w:rFonts w:ascii="Arial" w:hAnsi="Arial" w:cs="Arial"/>
          <w:sz w:val="24"/>
          <w:szCs w:val="24"/>
        </w:rPr>
      </w:pPr>
      <w:r>
        <w:rPr>
          <w:rFonts w:ascii="Arial" w:hAnsi="Arial" w:cs="Arial"/>
          <w:b/>
          <w:sz w:val="24"/>
          <w:szCs w:val="24"/>
        </w:rPr>
        <w:t xml:space="preserve">12. </w:t>
      </w:r>
      <w:r>
        <w:rPr>
          <w:rFonts w:ascii="Arial" w:hAnsi="Arial" w:cs="Arial"/>
          <w:b/>
          <w:sz w:val="24"/>
          <w:szCs w:val="24"/>
        </w:rPr>
        <w:tab/>
        <w:t xml:space="preserve">Estimate of Hour and Cost Burden to Respondents </w:t>
      </w:r>
    </w:p>
    <w:p w14:paraId="2B97AE4C" w14:textId="77777777" w:rsidR="00C02043" w:rsidRDefault="00C02043" w:rsidP="00EA4ACF">
      <w:pPr>
        <w:pStyle w:val="NoSpacing"/>
        <w:jc w:val="both"/>
        <w:rPr>
          <w:rFonts w:ascii="Arial" w:hAnsi="Arial" w:cs="Arial"/>
          <w:sz w:val="24"/>
          <w:szCs w:val="24"/>
        </w:rPr>
      </w:pPr>
    </w:p>
    <w:p w14:paraId="75066FD9" w14:textId="77777777" w:rsidR="00C02043" w:rsidRDefault="00C02043" w:rsidP="00EA4ACF">
      <w:pPr>
        <w:pStyle w:val="NoSpacing"/>
        <w:jc w:val="both"/>
        <w:rPr>
          <w:rFonts w:ascii="Arial" w:hAnsi="Arial" w:cs="Arial"/>
          <w:sz w:val="24"/>
          <w:szCs w:val="24"/>
        </w:rPr>
      </w:pPr>
      <w:r>
        <w:rPr>
          <w:rFonts w:ascii="Arial" w:hAnsi="Arial" w:cs="Arial"/>
          <w:sz w:val="24"/>
          <w:szCs w:val="24"/>
        </w:rPr>
        <w:t xml:space="preserve">Table 3 calculates the burden hours and costs of this information collection to the public, based on the following factors </w:t>
      </w:r>
    </w:p>
    <w:p w14:paraId="12FDDAA9" w14:textId="77777777" w:rsidR="00C02043" w:rsidRDefault="00C02043" w:rsidP="00EA4ACF">
      <w:pPr>
        <w:pStyle w:val="NoSpacing"/>
        <w:jc w:val="both"/>
        <w:rPr>
          <w:rFonts w:ascii="Arial" w:hAnsi="Arial" w:cs="Arial"/>
          <w:sz w:val="24"/>
          <w:szCs w:val="24"/>
        </w:rPr>
      </w:pPr>
    </w:p>
    <w:p w14:paraId="2FBA3E91" w14:textId="77777777" w:rsidR="00C02043" w:rsidRPr="00C02043" w:rsidRDefault="00C02043" w:rsidP="00C02043">
      <w:pPr>
        <w:pStyle w:val="NoSpacing"/>
        <w:numPr>
          <w:ilvl w:val="0"/>
          <w:numId w:val="4"/>
        </w:numPr>
        <w:jc w:val="both"/>
        <w:rPr>
          <w:rFonts w:ascii="Arial" w:hAnsi="Arial" w:cs="Arial"/>
          <w:b/>
          <w:sz w:val="24"/>
          <w:szCs w:val="24"/>
        </w:rPr>
      </w:pPr>
      <w:r>
        <w:rPr>
          <w:rFonts w:ascii="Arial" w:hAnsi="Arial" w:cs="Arial"/>
          <w:b/>
          <w:sz w:val="24"/>
          <w:szCs w:val="24"/>
        </w:rPr>
        <w:t>Respondent Calculation Factors</w:t>
      </w:r>
    </w:p>
    <w:p w14:paraId="16FF0ADC" w14:textId="77777777" w:rsidR="00C02043" w:rsidRDefault="00C02043" w:rsidP="00C02043">
      <w:pPr>
        <w:pStyle w:val="NoSpacing"/>
        <w:ind w:left="720"/>
        <w:jc w:val="both"/>
        <w:rPr>
          <w:rFonts w:ascii="Arial" w:hAnsi="Arial" w:cs="Arial"/>
          <w:sz w:val="24"/>
          <w:szCs w:val="24"/>
        </w:rPr>
      </w:pPr>
      <w:r>
        <w:rPr>
          <w:rFonts w:ascii="Arial" w:hAnsi="Arial" w:cs="Arial"/>
          <w:sz w:val="24"/>
          <w:szCs w:val="24"/>
        </w:rPr>
        <w:t>The USPTO estimates that it will receive approximately 22 responses per year for this collection. None of the responses will be submitted electronically.</w:t>
      </w:r>
    </w:p>
    <w:p w14:paraId="515046A7" w14:textId="77777777" w:rsidR="00C02043" w:rsidRDefault="00C02043" w:rsidP="00C02043">
      <w:pPr>
        <w:pStyle w:val="NoSpacing"/>
        <w:jc w:val="both"/>
        <w:rPr>
          <w:rFonts w:ascii="Arial" w:hAnsi="Arial" w:cs="Arial"/>
          <w:sz w:val="24"/>
          <w:szCs w:val="24"/>
        </w:rPr>
      </w:pPr>
    </w:p>
    <w:p w14:paraId="0FB35F5E" w14:textId="77777777" w:rsidR="00C02043" w:rsidRPr="00C02043" w:rsidRDefault="00C02043" w:rsidP="00C02043">
      <w:pPr>
        <w:pStyle w:val="NoSpacing"/>
        <w:numPr>
          <w:ilvl w:val="0"/>
          <w:numId w:val="4"/>
        </w:numPr>
        <w:jc w:val="both"/>
        <w:rPr>
          <w:rFonts w:ascii="Arial" w:hAnsi="Arial" w:cs="Arial"/>
          <w:b/>
          <w:sz w:val="24"/>
          <w:szCs w:val="24"/>
        </w:rPr>
      </w:pPr>
      <w:r>
        <w:rPr>
          <w:rFonts w:ascii="Arial" w:hAnsi="Arial" w:cs="Arial"/>
          <w:b/>
          <w:sz w:val="24"/>
          <w:szCs w:val="24"/>
        </w:rPr>
        <w:t xml:space="preserve">Burden Hour Calculation Factors </w:t>
      </w:r>
    </w:p>
    <w:p w14:paraId="6F5E65CC" w14:textId="77777777" w:rsidR="00C02043" w:rsidRDefault="00C02043" w:rsidP="00C02043">
      <w:pPr>
        <w:pStyle w:val="NoSpacing"/>
        <w:ind w:left="720"/>
        <w:jc w:val="both"/>
        <w:rPr>
          <w:rFonts w:ascii="Arial" w:hAnsi="Arial" w:cs="Arial"/>
          <w:sz w:val="24"/>
          <w:szCs w:val="24"/>
        </w:rPr>
      </w:pPr>
      <w:r>
        <w:rPr>
          <w:rFonts w:ascii="Arial" w:hAnsi="Arial" w:cs="Arial"/>
          <w:sz w:val="24"/>
          <w:szCs w:val="24"/>
        </w:rPr>
        <w:t xml:space="preserve">The USPTO estimates that it will take the public approximately 15 minutes (0.25 hours) to gather the necessary information, prepare the complaint, and submit that complaint to the USPTO and approximately 30 minutes (0.50 hours) for an invention promoter or promotion firm to prepare and submit a response to a complaint. </w:t>
      </w:r>
    </w:p>
    <w:p w14:paraId="13743C59" w14:textId="77777777" w:rsidR="00C24679" w:rsidRDefault="00C24679" w:rsidP="00C24679">
      <w:pPr>
        <w:pStyle w:val="NoSpacing"/>
        <w:jc w:val="both"/>
        <w:rPr>
          <w:rFonts w:ascii="Arial" w:hAnsi="Arial" w:cs="Arial"/>
          <w:sz w:val="24"/>
          <w:szCs w:val="24"/>
        </w:rPr>
      </w:pPr>
    </w:p>
    <w:p w14:paraId="6D3BD1E9" w14:textId="77777777" w:rsidR="00C24679" w:rsidRDefault="00C24679" w:rsidP="00C24679">
      <w:pPr>
        <w:pStyle w:val="NoSpacing"/>
        <w:numPr>
          <w:ilvl w:val="0"/>
          <w:numId w:val="4"/>
        </w:numPr>
        <w:jc w:val="both"/>
        <w:rPr>
          <w:rFonts w:ascii="Arial" w:hAnsi="Arial" w:cs="Arial"/>
          <w:sz w:val="24"/>
          <w:szCs w:val="24"/>
        </w:rPr>
      </w:pPr>
      <w:r>
        <w:rPr>
          <w:rFonts w:ascii="Arial" w:hAnsi="Arial" w:cs="Arial"/>
          <w:b/>
          <w:sz w:val="24"/>
          <w:szCs w:val="24"/>
        </w:rPr>
        <w:t>Cost Burden Calculation Factors</w:t>
      </w:r>
    </w:p>
    <w:p w14:paraId="2AF0BE99" w14:textId="77777777" w:rsidR="00C24679" w:rsidRDefault="00C24679" w:rsidP="00C24679">
      <w:pPr>
        <w:pStyle w:val="NoSpacing"/>
        <w:ind w:left="720"/>
        <w:jc w:val="both"/>
        <w:rPr>
          <w:rFonts w:ascii="Arial" w:hAnsi="Arial" w:cs="Arial"/>
          <w:sz w:val="24"/>
          <w:szCs w:val="24"/>
        </w:rPr>
      </w:pPr>
      <w:r>
        <w:rPr>
          <w:rFonts w:ascii="Arial" w:hAnsi="Arial" w:cs="Arial"/>
          <w:sz w:val="24"/>
          <w:szCs w:val="24"/>
        </w:rPr>
        <w:t>The USPTO expects that paraprofessionals and independent inventors will be filing the complaints. The professional hourly rate for paraprofessionals is $145 per hour, as listed in the 201</w:t>
      </w:r>
      <w:r w:rsidR="00B00359">
        <w:rPr>
          <w:rFonts w:ascii="Arial" w:hAnsi="Arial" w:cs="Arial"/>
          <w:sz w:val="24"/>
          <w:szCs w:val="24"/>
        </w:rPr>
        <w:t>6</w:t>
      </w:r>
      <w:r>
        <w:rPr>
          <w:rFonts w:ascii="Arial" w:hAnsi="Arial" w:cs="Arial"/>
          <w:sz w:val="24"/>
          <w:szCs w:val="24"/>
        </w:rPr>
        <w:t xml:space="preserve"> </w:t>
      </w:r>
      <w:r>
        <w:rPr>
          <w:rFonts w:ascii="Arial" w:hAnsi="Arial" w:cs="Arial"/>
          <w:i/>
          <w:sz w:val="24"/>
          <w:szCs w:val="24"/>
        </w:rPr>
        <w:t xml:space="preserve">National Utilization and Compensation </w:t>
      </w:r>
      <w:r w:rsidR="00B00359">
        <w:rPr>
          <w:rFonts w:ascii="Arial" w:hAnsi="Arial" w:cs="Arial"/>
          <w:i/>
          <w:sz w:val="24"/>
          <w:szCs w:val="24"/>
        </w:rPr>
        <w:t xml:space="preserve">Survey Report </w:t>
      </w:r>
      <w:r w:rsidR="00B00359">
        <w:rPr>
          <w:rFonts w:ascii="Arial" w:hAnsi="Arial" w:cs="Arial"/>
          <w:sz w:val="24"/>
          <w:szCs w:val="24"/>
        </w:rPr>
        <w:t>published by the National Association of Legal Association. The hourly rates for independent inventors is $49.64, based on the average of the mean rates for Engineers and Scientists, according to the Bureau of Labor Statistics. The average rate of these two rates is $97.32.</w:t>
      </w:r>
    </w:p>
    <w:p w14:paraId="70CCBD3C" w14:textId="77777777" w:rsidR="00B00359" w:rsidRDefault="00B00359" w:rsidP="00C24679">
      <w:pPr>
        <w:pStyle w:val="NoSpacing"/>
        <w:ind w:left="720"/>
        <w:jc w:val="both"/>
        <w:rPr>
          <w:rFonts w:ascii="Arial" w:hAnsi="Arial" w:cs="Arial"/>
          <w:sz w:val="24"/>
          <w:szCs w:val="24"/>
        </w:rPr>
      </w:pPr>
    </w:p>
    <w:p w14:paraId="798495D6" w14:textId="77777777" w:rsidR="00B00359" w:rsidRDefault="00B00359" w:rsidP="00C24679">
      <w:pPr>
        <w:pStyle w:val="NoSpacing"/>
        <w:ind w:left="720"/>
        <w:jc w:val="both"/>
        <w:rPr>
          <w:rFonts w:ascii="Arial" w:hAnsi="Arial" w:cs="Arial"/>
          <w:sz w:val="24"/>
          <w:szCs w:val="24"/>
        </w:rPr>
      </w:pPr>
      <w:r>
        <w:rPr>
          <w:rFonts w:ascii="Arial" w:hAnsi="Arial" w:cs="Arial"/>
          <w:sz w:val="24"/>
          <w:szCs w:val="24"/>
        </w:rPr>
        <w:t xml:space="preserve">The USPTO also expects that the response to the complaints will be prepared by attorneys or invention promoters. The professional hourly rates for intellectual property attorneys in private firms is $438. The rates is established in estimates in the 2017 </w:t>
      </w:r>
      <w:r>
        <w:rPr>
          <w:rFonts w:ascii="Arial" w:hAnsi="Arial" w:cs="Arial"/>
          <w:i/>
          <w:sz w:val="24"/>
          <w:szCs w:val="24"/>
        </w:rPr>
        <w:t>Report on the Economic Survey</w:t>
      </w:r>
      <w:r>
        <w:rPr>
          <w:rFonts w:ascii="Arial" w:hAnsi="Arial" w:cs="Arial"/>
          <w:sz w:val="24"/>
          <w:szCs w:val="24"/>
        </w:rPr>
        <w:t xml:space="preserve">, published by the Committee on Economics of Legal Practice of the American Intellectual Property Law Association. </w:t>
      </w:r>
    </w:p>
    <w:p w14:paraId="6E753A6F" w14:textId="77777777" w:rsidR="00B00359" w:rsidRDefault="00B00359" w:rsidP="00B00359">
      <w:pPr>
        <w:pStyle w:val="NoSpacing"/>
        <w:jc w:val="both"/>
        <w:rPr>
          <w:rFonts w:ascii="Arial" w:hAnsi="Arial" w:cs="Arial"/>
          <w:sz w:val="24"/>
          <w:szCs w:val="24"/>
        </w:rPr>
      </w:pPr>
    </w:p>
    <w:p w14:paraId="224FB2BB" w14:textId="77777777" w:rsidR="00B00359" w:rsidRPr="00B00359" w:rsidRDefault="00B00359" w:rsidP="00B00359">
      <w:pPr>
        <w:pStyle w:val="NoSpacing"/>
        <w:jc w:val="both"/>
        <w:rPr>
          <w:rFonts w:ascii="Arial" w:hAnsi="Arial" w:cs="Arial"/>
          <w:sz w:val="24"/>
          <w:szCs w:val="24"/>
        </w:rPr>
      </w:pPr>
    </w:p>
    <w:p w14:paraId="668873E4" w14:textId="77777777" w:rsidR="00C02043" w:rsidRDefault="00B00359" w:rsidP="00EA4ACF">
      <w:pPr>
        <w:pStyle w:val="NoSpacing"/>
        <w:jc w:val="both"/>
        <w:rPr>
          <w:rFonts w:ascii="Arial" w:hAnsi="Arial" w:cs="Arial"/>
          <w:sz w:val="20"/>
          <w:szCs w:val="24"/>
        </w:rPr>
      </w:pPr>
      <w:r>
        <w:rPr>
          <w:rFonts w:ascii="Arial" w:hAnsi="Arial" w:cs="Arial"/>
          <w:b/>
          <w:sz w:val="20"/>
          <w:szCs w:val="24"/>
        </w:rPr>
        <w:t>Table 3: Burden Hour/Burden Cost to Respondents</w:t>
      </w:r>
    </w:p>
    <w:tbl>
      <w:tblPr>
        <w:tblStyle w:val="TableGrid"/>
        <w:tblW w:w="0" w:type="auto"/>
        <w:tblLook w:val="04A0" w:firstRow="1" w:lastRow="0" w:firstColumn="1" w:lastColumn="0" w:noHBand="0" w:noVBand="1"/>
      </w:tblPr>
      <w:tblGrid>
        <w:gridCol w:w="822"/>
        <w:gridCol w:w="2773"/>
        <w:gridCol w:w="1260"/>
        <w:gridCol w:w="1080"/>
        <w:gridCol w:w="1080"/>
        <w:gridCol w:w="900"/>
        <w:gridCol w:w="1435"/>
      </w:tblGrid>
      <w:tr w:rsidR="00B00359" w14:paraId="5AEA750E" w14:textId="77777777" w:rsidTr="00B00359">
        <w:tc>
          <w:tcPr>
            <w:tcW w:w="822" w:type="dxa"/>
            <w:vAlign w:val="center"/>
          </w:tcPr>
          <w:p w14:paraId="1BD2E85E" w14:textId="77777777" w:rsidR="00B00359" w:rsidRDefault="00B00359" w:rsidP="00B00359">
            <w:pPr>
              <w:pStyle w:val="NoSpacing"/>
              <w:jc w:val="center"/>
              <w:rPr>
                <w:rFonts w:ascii="Arial" w:hAnsi="Arial" w:cs="Arial"/>
                <w:b/>
                <w:sz w:val="16"/>
                <w:szCs w:val="24"/>
              </w:rPr>
            </w:pPr>
          </w:p>
          <w:p w14:paraId="05291F44" w14:textId="77777777" w:rsidR="00B00359" w:rsidRDefault="00B00359" w:rsidP="00B00359">
            <w:pPr>
              <w:pStyle w:val="NoSpacing"/>
              <w:jc w:val="center"/>
              <w:rPr>
                <w:rFonts w:ascii="Arial" w:hAnsi="Arial" w:cs="Arial"/>
                <w:b/>
                <w:sz w:val="16"/>
                <w:szCs w:val="24"/>
              </w:rPr>
            </w:pPr>
            <w:r>
              <w:rPr>
                <w:rFonts w:ascii="Arial" w:hAnsi="Arial" w:cs="Arial"/>
                <w:b/>
                <w:sz w:val="16"/>
                <w:szCs w:val="24"/>
              </w:rPr>
              <w:t>IC Number</w:t>
            </w:r>
          </w:p>
          <w:p w14:paraId="15A12143" w14:textId="77777777" w:rsidR="00B00359" w:rsidRPr="00B00359" w:rsidRDefault="00B00359" w:rsidP="00B00359">
            <w:pPr>
              <w:pStyle w:val="NoSpacing"/>
              <w:jc w:val="center"/>
              <w:rPr>
                <w:rFonts w:ascii="Arial" w:hAnsi="Arial" w:cs="Arial"/>
                <w:b/>
                <w:sz w:val="16"/>
                <w:szCs w:val="24"/>
              </w:rPr>
            </w:pPr>
          </w:p>
        </w:tc>
        <w:tc>
          <w:tcPr>
            <w:tcW w:w="2773" w:type="dxa"/>
            <w:vAlign w:val="center"/>
          </w:tcPr>
          <w:p w14:paraId="6185CB99" w14:textId="77777777" w:rsidR="00B00359" w:rsidRPr="00B00359" w:rsidRDefault="00B00359" w:rsidP="00B00359">
            <w:pPr>
              <w:pStyle w:val="NoSpacing"/>
              <w:jc w:val="center"/>
              <w:rPr>
                <w:rFonts w:ascii="Arial" w:hAnsi="Arial" w:cs="Arial"/>
                <w:b/>
                <w:sz w:val="16"/>
                <w:szCs w:val="24"/>
              </w:rPr>
            </w:pPr>
            <w:r>
              <w:rPr>
                <w:rFonts w:ascii="Arial" w:hAnsi="Arial" w:cs="Arial"/>
                <w:b/>
                <w:sz w:val="16"/>
                <w:szCs w:val="24"/>
              </w:rPr>
              <w:t>Item</w:t>
            </w:r>
          </w:p>
        </w:tc>
        <w:tc>
          <w:tcPr>
            <w:tcW w:w="1260" w:type="dxa"/>
            <w:vAlign w:val="center"/>
          </w:tcPr>
          <w:p w14:paraId="64E098A0" w14:textId="77777777" w:rsidR="00B00359" w:rsidRDefault="00B00359" w:rsidP="00B00359">
            <w:pPr>
              <w:pStyle w:val="NoSpacing"/>
              <w:jc w:val="center"/>
              <w:rPr>
                <w:rFonts w:ascii="Arial" w:hAnsi="Arial" w:cs="Arial"/>
                <w:b/>
                <w:sz w:val="16"/>
                <w:szCs w:val="24"/>
              </w:rPr>
            </w:pPr>
            <w:r>
              <w:rPr>
                <w:rFonts w:ascii="Arial" w:hAnsi="Arial" w:cs="Arial"/>
                <w:b/>
                <w:sz w:val="16"/>
                <w:szCs w:val="24"/>
              </w:rPr>
              <w:t>Hours</w:t>
            </w:r>
          </w:p>
          <w:p w14:paraId="174C2F7C" w14:textId="77777777" w:rsidR="00B00359" w:rsidRPr="00B00359" w:rsidRDefault="00B00359" w:rsidP="00B00359">
            <w:pPr>
              <w:pStyle w:val="NoSpacing"/>
              <w:jc w:val="center"/>
              <w:rPr>
                <w:rFonts w:ascii="Arial" w:hAnsi="Arial" w:cs="Arial"/>
                <w:b/>
                <w:sz w:val="16"/>
                <w:szCs w:val="24"/>
              </w:rPr>
            </w:pPr>
            <w:r>
              <w:rPr>
                <w:rFonts w:ascii="Arial" w:hAnsi="Arial" w:cs="Arial"/>
                <w:b/>
                <w:sz w:val="16"/>
                <w:szCs w:val="24"/>
              </w:rPr>
              <w:t>(a)</w:t>
            </w:r>
          </w:p>
        </w:tc>
        <w:tc>
          <w:tcPr>
            <w:tcW w:w="1080" w:type="dxa"/>
            <w:vAlign w:val="center"/>
          </w:tcPr>
          <w:p w14:paraId="60C6571A" w14:textId="77777777" w:rsidR="00B00359" w:rsidRDefault="00B00359" w:rsidP="00B00359">
            <w:pPr>
              <w:pStyle w:val="NoSpacing"/>
              <w:jc w:val="center"/>
              <w:rPr>
                <w:rFonts w:ascii="Arial" w:hAnsi="Arial" w:cs="Arial"/>
                <w:b/>
                <w:sz w:val="16"/>
                <w:szCs w:val="24"/>
              </w:rPr>
            </w:pPr>
            <w:r>
              <w:rPr>
                <w:rFonts w:ascii="Arial" w:hAnsi="Arial" w:cs="Arial"/>
                <w:b/>
                <w:sz w:val="16"/>
                <w:szCs w:val="24"/>
              </w:rPr>
              <w:t>Response</w:t>
            </w:r>
          </w:p>
          <w:p w14:paraId="34085CFC" w14:textId="77777777" w:rsidR="00B00359" w:rsidRPr="00B00359" w:rsidRDefault="00B00359" w:rsidP="00B00359">
            <w:pPr>
              <w:pStyle w:val="NoSpacing"/>
              <w:jc w:val="center"/>
              <w:rPr>
                <w:rFonts w:ascii="Arial" w:hAnsi="Arial" w:cs="Arial"/>
                <w:b/>
                <w:sz w:val="16"/>
                <w:szCs w:val="24"/>
              </w:rPr>
            </w:pPr>
            <w:r>
              <w:rPr>
                <w:rFonts w:ascii="Arial" w:hAnsi="Arial" w:cs="Arial"/>
                <w:b/>
                <w:sz w:val="16"/>
                <w:szCs w:val="24"/>
              </w:rPr>
              <w:t>(b)</w:t>
            </w:r>
          </w:p>
        </w:tc>
        <w:tc>
          <w:tcPr>
            <w:tcW w:w="1080" w:type="dxa"/>
            <w:vAlign w:val="center"/>
          </w:tcPr>
          <w:p w14:paraId="3FE3EF89" w14:textId="77777777" w:rsidR="00B00359" w:rsidRDefault="00B00359" w:rsidP="00B00359">
            <w:pPr>
              <w:pStyle w:val="NoSpacing"/>
              <w:jc w:val="center"/>
              <w:rPr>
                <w:rFonts w:ascii="Arial" w:hAnsi="Arial" w:cs="Arial"/>
                <w:b/>
                <w:sz w:val="16"/>
                <w:szCs w:val="24"/>
              </w:rPr>
            </w:pPr>
            <w:r>
              <w:rPr>
                <w:rFonts w:ascii="Arial" w:hAnsi="Arial" w:cs="Arial"/>
                <w:b/>
                <w:sz w:val="16"/>
                <w:szCs w:val="24"/>
              </w:rPr>
              <w:t>Burden</w:t>
            </w:r>
            <w:r>
              <w:rPr>
                <w:rFonts w:ascii="Arial" w:hAnsi="Arial" w:cs="Arial"/>
                <w:b/>
                <w:sz w:val="16"/>
                <w:szCs w:val="24"/>
              </w:rPr>
              <w:br/>
              <w:t>(c)</w:t>
            </w:r>
          </w:p>
          <w:p w14:paraId="26693942" w14:textId="77777777" w:rsidR="00B00359" w:rsidRPr="00B00359" w:rsidRDefault="00B00359" w:rsidP="00B00359">
            <w:pPr>
              <w:pStyle w:val="NoSpacing"/>
              <w:jc w:val="center"/>
              <w:rPr>
                <w:rFonts w:ascii="Arial" w:hAnsi="Arial" w:cs="Arial"/>
                <w:b/>
                <w:sz w:val="16"/>
                <w:szCs w:val="24"/>
              </w:rPr>
            </w:pPr>
            <w:r>
              <w:rPr>
                <w:rFonts w:ascii="Arial" w:hAnsi="Arial" w:cs="Arial"/>
                <w:b/>
                <w:sz w:val="16"/>
                <w:szCs w:val="24"/>
              </w:rPr>
              <w:t>(a) x (b)</w:t>
            </w:r>
          </w:p>
        </w:tc>
        <w:tc>
          <w:tcPr>
            <w:tcW w:w="900" w:type="dxa"/>
            <w:vAlign w:val="center"/>
          </w:tcPr>
          <w:p w14:paraId="2DC64E54" w14:textId="77777777" w:rsidR="00B00359" w:rsidRDefault="00B00359" w:rsidP="00B00359">
            <w:pPr>
              <w:pStyle w:val="NoSpacing"/>
              <w:jc w:val="center"/>
              <w:rPr>
                <w:rFonts w:ascii="Arial" w:hAnsi="Arial" w:cs="Arial"/>
                <w:b/>
                <w:sz w:val="16"/>
                <w:szCs w:val="24"/>
              </w:rPr>
            </w:pPr>
            <w:r>
              <w:rPr>
                <w:rFonts w:ascii="Arial" w:hAnsi="Arial" w:cs="Arial"/>
                <w:b/>
                <w:sz w:val="16"/>
                <w:szCs w:val="24"/>
              </w:rPr>
              <w:t xml:space="preserve">Rate </w:t>
            </w:r>
          </w:p>
          <w:p w14:paraId="2BB7AC95" w14:textId="77777777" w:rsidR="00B00359" w:rsidRPr="00B00359" w:rsidRDefault="00B00359" w:rsidP="00B00359">
            <w:pPr>
              <w:pStyle w:val="NoSpacing"/>
              <w:jc w:val="center"/>
              <w:rPr>
                <w:rFonts w:ascii="Arial" w:hAnsi="Arial" w:cs="Arial"/>
                <w:b/>
                <w:sz w:val="16"/>
                <w:szCs w:val="24"/>
              </w:rPr>
            </w:pPr>
            <w:r>
              <w:rPr>
                <w:rFonts w:ascii="Arial" w:hAnsi="Arial" w:cs="Arial"/>
                <w:b/>
                <w:sz w:val="16"/>
                <w:szCs w:val="24"/>
              </w:rPr>
              <w:t>(d)</w:t>
            </w:r>
          </w:p>
        </w:tc>
        <w:tc>
          <w:tcPr>
            <w:tcW w:w="1435" w:type="dxa"/>
            <w:vAlign w:val="center"/>
          </w:tcPr>
          <w:p w14:paraId="40648F38" w14:textId="77777777" w:rsidR="00B00359" w:rsidRDefault="00B00359" w:rsidP="00B00359">
            <w:pPr>
              <w:pStyle w:val="NoSpacing"/>
              <w:jc w:val="center"/>
              <w:rPr>
                <w:rFonts w:ascii="Arial" w:hAnsi="Arial" w:cs="Arial"/>
                <w:b/>
                <w:sz w:val="16"/>
                <w:szCs w:val="24"/>
              </w:rPr>
            </w:pPr>
            <w:r>
              <w:rPr>
                <w:rFonts w:ascii="Arial" w:hAnsi="Arial" w:cs="Arial"/>
                <w:b/>
                <w:sz w:val="16"/>
                <w:szCs w:val="24"/>
              </w:rPr>
              <w:t>Total Cost</w:t>
            </w:r>
          </w:p>
          <w:p w14:paraId="6CD72EEF" w14:textId="77777777" w:rsidR="00B00359" w:rsidRDefault="00B00359" w:rsidP="00B00359">
            <w:pPr>
              <w:pStyle w:val="NoSpacing"/>
              <w:jc w:val="center"/>
              <w:rPr>
                <w:rFonts w:ascii="Arial" w:hAnsi="Arial" w:cs="Arial"/>
                <w:b/>
                <w:sz w:val="16"/>
                <w:szCs w:val="24"/>
              </w:rPr>
            </w:pPr>
            <w:r>
              <w:rPr>
                <w:rFonts w:ascii="Arial" w:hAnsi="Arial" w:cs="Arial"/>
                <w:b/>
                <w:sz w:val="16"/>
                <w:szCs w:val="24"/>
              </w:rPr>
              <w:t>(e)</w:t>
            </w:r>
          </w:p>
          <w:p w14:paraId="16306DA1" w14:textId="77777777" w:rsidR="00B00359" w:rsidRPr="00B00359" w:rsidRDefault="00B00359" w:rsidP="00B00359">
            <w:pPr>
              <w:pStyle w:val="NoSpacing"/>
              <w:jc w:val="center"/>
              <w:rPr>
                <w:rFonts w:ascii="Arial" w:hAnsi="Arial" w:cs="Arial"/>
                <w:b/>
                <w:sz w:val="16"/>
                <w:szCs w:val="24"/>
              </w:rPr>
            </w:pPr>
            <w:r>
              <w:rPr>
                <w:rFonts w:ascii="Arial" w:hAnsi="Arial" w:cs="Arial"/>
                <w:b/>
                <w:sz w:val="16"/>
                <w:szCs w:val="24"/>
              </w:rPr>
              <w:t>(c) x (d)</w:t>
            </w:r>
          </w:p>
        </w:tc>
      </w:tr>
      <w:tr w:rsidR="00B00359" w14:paraId="27E83068" w14:textId="77777777" w:rsidTr="00B00359">
        <w:tc>
          <w:tcPr>
            <w:tcW w:w="822" w:type="dxa"/>
            <w:vAlign w:val="center"/>
          </w:tcPr>
          <w:p w14:paraId="6F99836F" w14:textId="77777777" w:rsidR="00B00359" w:rsidRDefault="00B00359" w:rsidP="00B00359">
            <w:pPr>
              <w:pStyle w:val="NoSpacing"/>
              <w:jc w:val="center"/>
              <w:rPr>
                <w:rFonts w:ascii="Arial" w:hAnsi="Arial" w:cs="Arial"/>
                <w:b/>
                <w:sz w:val="16"/>
                <w:szCs w:val="24"/>
              </w:rPr>
            </w:pPr>
          </w:p>
          <w:p w14:paraId="6F5421FF" w14:textId="77777777" w:rsidR="00B00359" w:rsidRDefault="00B00359" w:rsidP="00B00359">
            <w:pPr>
              <w:pStyle w:val="NoSpacing"/>
              <w:jc w:val="center"/>
              <w:rPr>
                <w:rFonts w:ascii="Arial" w:hAnsi="Arial" w:cs="Arial"/>
                <w:b/>
                <w:sz w:val="16"/>
                <w:szCs w:val="24"/>
              </w:rPr>
            </w:pPr>
            <w:r>
              <w:rPr>
                <w:rFonts w:ascii="Arial" w:hAnsi="Arial" w:cs="Arial"/>
                <w:b/>
                <w:sz w:val="16"/>
                <w:szCs w:val="24"/>
              </w:rPr>
              <w:t>1</w:t>
            </w:r>
          </w:p>
          <w:p w14:paraId="09A92A67" w14:textId="77777777" w:rsidR="00B00359" w:rsidRPr="00B00359" w:rsidRDefault="00B00359" w:rsidP="00B00359">
            <w:pPr>
              <w:pStyle w:val="NoSpacing"/>
              <w:jc w:val="center"/>
              <w:rPr>
                <w:rFonts w:ascii="Arial" w:hAnsi="Arial" w:cs="Arial"/>
                <w:b/>
                <w:sz w:val="16"/>
                <w:szCs w:val="24"/>
              </w:rPr>
            </w:pPr>
          </w:p>
        </w:tc>
        <w:tc>
          <w:tcPr>
            <w:tcW w:w="2773" w:type="dxa"/>
            <w:vAlign w:val="center"/>
          </w:tcPr>
          <w:p w14:paraId="39CC6126" w14:textId="77777777" w:rsidR="00B00359" w:rsidRDefault="00B00359" w:rsidP="00B00359">
            <w:pPr>
              <w:pStyle w:val="NoSpacing"/>
              <w:rPr>
                <w:rFonts w:ascii="Arial" w:hAnsi="Arial" w:cs="Arial"/>
                <w:sz w:val="16"/>
                <w:szCs w:val="24"/>
              </w:rPr>
            </w:pPr>
            <w:r>
              <w:rPr>
                <w:rFonts w:ascii="Arial" w:hAnsi="Arial" w:cs="Arial"/>
                <w:sz w:val="16"/>
                <w:szCs w:val="24"/>
              </w:rPr>
              <w:t>Complaint Regarding Invention Promoter (PTO/SB/2048)</w:t>
            </w:r>
          </w:p>
        </w:tc>
        <w:tc>
          <w:tcPr>
            <w:tcW w:w="1260" w:type="dxa"/>
            <w:vAlign w:val="center"/>
          </w:tcPr>
          <w:p w14:paraId="70B7BD54" w14:textId="77777777" w:rsidR="00B00359" w:rsidRDefault="00B00359" w:rsidP="00B00359">
            <w:pPr>
              <w:pStyle w:val="NoSpacing"/>
              <w:jc w:val="right"/>
              <w:rPr>
                <w:rFonts w:ascii="Arial" w:hAnsi="Arial" w:cs="Arial"/>
                <w:sz w:val="16"/>
                <w:szCs w:val="24"/>
              </w:rPr>
            </w:pPr>
            <w:r>
              <w:rPr>
                <w:rFonts w:ascii="Arial" w:hAnsi="Arial" w:cs="Arial"/>
                <w:sz w:val="16"/>
                <w:szCs w:val="24"/>
              </w:rPr>
              <w:t>0.25</w:t>
            </w:r>
          </w:p>
          <w:p w14:paraId="53E72724" w14:textId="77777777" w:rsidR="00B00359" w:rsidRDefault="00B00359" w:rsidP="00B00359">
            <w:pPr>
              <w:pStyle w:val="NoSpacing"/>
              <w:jc w:val="right"/>
              <w:rPr>
                <w:rFonts w:ascii="Arial" w:hAnsi="Arial" w:cs="Arial"/>
                <w:sz w:val="16"/>
                <w:szCs w:val="24"/>
              </w:rPr>
            </w:pPr>
            <w:r>
              <w:rPr>
                <w:rFonts w:ascii="Arial" w:hAnsi="Arial" w:cs="Arial"/>
                <w:sz w:val="16"/>
                <w:szCs w:val="24"/>
              </w:rPr>
              <w:t>(15 minutes)</w:t>
            </w:r>
          </w:p>
        </w:tc>
        <w:tc>
          <w:tcPr>
            <w:tcW w:w="1080" w:type="dxa"/>
            <w:vAlign w:val="center"/>
          </w:tcPr>
          <w:p w14:paraId="65D57202" w14:textId="77777777" w:rsidR="00B00359" w:rsidRDefault="00B00359" w:rsidP="00B00359">
            <w:pPr>
              <w:pStyle w:val="NoSpacing"/>
              <w:jc w:val="right"/>
              <w:rPr>
                <w:rFonts w:ascii="Arial" w:hAnsi="Arial" w:cs="Arial"/>
                <w:sz w:val="16"/>
                <w:szCs w:val="24"/>
              </w:rPr>
            </w:pPr>
            <w:r>
              <w:rPr>
                <w:rFonts w:ascii="Arial" w:hAnsi="Arial" w:cs="Arial"/>
                <w:sz w:val="16"/>
                <w:szCs w:val="24"/>
              </w:rPr>
              <w:t>12</w:t>
            </w:r>
          </w:p>
        </w:tc>
        <w:tc>
          <w:tcPr>
            <w:tcW w:w="1080" w:type="dxa"/>
            <w:vAlign w:val="center"/>
          </w:tcPr>
          <w:p w14:paraId="4883A013" w14:textId="77777777" w:rsidR="00B00359" w:rsidRDefault="00B00359" w:rsidP="00B00359">
            <w:pPr>
              <w:pStyle w:val="NoSpacing"/>
              <w:jc w:val="right"/>
              <w:rPr>
                <w:rFonts w:ascii="Arial" w:hAnsi="Arial" w:cs="Arial"/>
                <w:sz w:val="16"/>
                <w:szCs w:val="24"/>
              </w:rPr>
            </w:pPr>
            <w:r>
              <w:rPr>
                <w:rFonts w:ascii="Arial" w:hAnsi="Arial" w:cs="Arial"/>
                <w:sz w:val="16"/>
                <w:szCs w:val="24"/>
              </w:rPr>
              <w:t>3</w:t>
            </w:r>
          </w:p>
        </w:tc>
        <w:tc>
          <w:tcPr>
            <w:tcW w:w="900" w:type="dxa"/>
            <w:vAlign w:val="center"/>
          </w:tcPr>
          <w:p w14:paraId="7CA0E193" w14:textId="77777777" w:rsidR="00B00359" w:rsidRDefault="00B00359" w:rsidP="00B00359">
            <w:pPr>
              <w:pStyle w:val="NoSpacing"/>
              <w:jc w:val="right"/>
              <w:rPr>
                <w:rFonts w:ascii="Arial" w:hAnsi="Arial" w:cs="Arial"/>
                <w:sz w:val="16"/>
                <w:szCs w:val="24"/>
              </w:rPr>
            </w:pPr>
            <w:r>
              <w:rPr>
                <w:rFonts w:ascii="Arial" w:hAnsi="Arial" w:cs="Arial"/>
                <w:sz w:val="16"/>
                <w:szCs w:val="24"/>
              </w:rPr>
              <w:t>$97.43</w:t>
            </w:r>
          </w:p>
        </w:tc>
        <w:tc>
          <w:tcPr>
            <w:tcW w:w="1435" w:type="dxa"/>
            <w:vAlign w:val="center"/>
          </w:tcPr>
          <w:p w14:paraId="42FABB17" w14:textId="77777777" w:rsidR="00B00359" w:rsidRDefault="00B00359" w:rsidP="00B00359">
            <w:pPr>
              <w:pStyle w:val="NoSpacing"/>
              <w:jc w:val="right"/>
              <w:rPr>
                <w:rFonts w:ascii="Arial" w:hAnsi="Arial" w:cs="Arial"/>
                <w:sz w:val="16"/>
                <w:szCs w:val="24"/>
              </w:rPr>
            </w:pPr>
            <w:r>
              <w:rPr>
                <w:rFonts w:ascii="Arial" w:hAnsi="Arial" w:cs="Arial"/>
                <w:sz w:val="16"/>
                <w:szCs w:val="24"/>
              </w:rPr>
              <w:t>$291.96</w:t>
            </w:r>
          </w:p>
        </w:tc>
      </w:tr>
      <w:tr w:rsidR="00B00359" w14:paraId="54DF39F7" w14:textId="77777777" w:rsidTr="00B00359">
        <w:tc>
          <w:tcPr>
            <w:tcW w:w="822" w:type="dxa"/>
            <w:vAlign w:val="center"/>
          </w:tcPr>
          <w:p w14:paraId="1195D176" w14:textId="77777777" w:rsidR="00B00359" w:rsidRDefault="00B00359" w:rsidP="00B00359">
            <w:pPr>
              <w:pStyle w:val="NoSpacing"/>
              <w:jc w:val="center"/>
              <w:rPr>
                <w:rFonts w:ascii="Arial" w:hAnsi="Arial" w:cs="Arial"/>
                <w:b/>
                <w:sz w:val="16"/>
                <w:szCs w:val="24"/>
              </w:rPr>
            </w:pPr>
          </w:p>
          <w:p w14:paraId="3B9160E0" w14:textId="77777777" w:rsidR="00B00359" w:rsidRDefault="00B00359" w:rsidP="00B00359">
            <w:pPr>
              <w:pStyle w:val="NoSpacing"/>
              <w:jc w:val="center"/>
              <w:rPr>
                <w:rFonts w:ascii="Arial" w:hAnsi="Arial" w:cs="Arial"/>
                <w:b/>
                <w:sz w:val="16"/>
                <w:szCs w:val="24"/>
              </w:rPr>
            </w:pPr>
            <w:r>
              <w:rPr>
                <w:rFonts w:ascii="Arial" w:hAnsi="Arial" w:cs="Arial"/>
                <w:b/>
                <w:sz w:val="16"/>
                <w:szCs w:val="24"/>
              </w:rPr>
              <w:t>2</w:t>
            </w:r>
          </w:p>
          <w:p w14:paraId="533E5661" w14:textId="77777777" w:rsidR="00B00359" w:rsidRPr="00B00359" w:rsidRDefault="00B00359" w:rsidP="00B00359">
            <w:pPr>
              <w:pStyle w:val="NoSpacing"/>
              <w:jc w:val="center"/>
              <w:rPr>
                <w:rFonts w:ascii="Arial" w:hAnsi="Arial" w:cs="Arial"/>
                <w:b/>
                <w:sz w:val="16"/>
                <w:szCs w:val="24"/>
              </w:rPr>
            </w:pPr>
          </w:p>
        </w:tc>
        <w:tc>
          <w:tcPr>
            <w:tcW w:w="2773" w:type="dxa"/>
            <w:vAlign w:val="center"/>
          </w:tcPr>
          <w:p w14:paraId="19849B63" w14:textId="77777777" w:rsidR="00B00359" w:rsidRDefault="00B00359" w:rsidP="00B00359">
            <w:pPr>
              <w:pStyle w:val="NoSpacing"/>
              <w:rPr>
                <w:rFonts w:ascii="Arial" w:hAnsi="Arial" w:cs="Arial"/>
                <w:sz w:val="16"/>
                <w:szCs w:val="24"/>
              </w:rPr>
            </w:pPr>
            <w:r>
              <w:rPr>
                <w:rFonts w:ascii="Arial" w:hAnsi="Arial" w:cs="Arial"/>
                <w:sz w:val="16"/>
                <w:szCs w:val="24"/>
              </w:rPr>
              <w:t>Response to the Complaint</w:t>
            </w:r>
          </w:p>
        </w:tc>
        <w:tc>
          <w:tcPr>
            <w:tcW w:w="1260" w:type="dxa"/>
            <w:vAlign w:val="center"/>
          </w:tcPr>
          <w:p w14:paraId="0F49D7C5" w14:textId="77777777" w:rsidR="00B00359" w:rsidRDefault="00B00359" w:rsidP="00B00359">
            <w:pPr>
              <w:pStyle w:val="NoSpacing"/>
              <w:jc w:val="right"/>
              <w:rPr>
                <w:rFonts w:ascii="Arial" w:hAnsi="Arial" w:cs="Arial"/>
                <w:sz w:val="16"/>
                <w:szCs w:val="24"/>
              </w:rPr>
            </w:pPr>
            <w:r>
              <w:rPr>
                <w:rFonts w:ascii="Arial" w:hAnsi="Arial" w:cs="Arial"/>
                <w:sz w:val="16"/>
                <w:szCs w:val="24"/>
              </w:rPr>
              <w:t>0.50</w:t>
            </w:r>
          </w:p>
          <w:p w14:paraId="1EE759E4" w14:textId="77777777" w:rsidR="00B00359" w:rsidRDefault="00B00359" w:rsidP="00B00359">
            <w:pPr>
              <w:pStyle w:val="NoSpacing"/>
              <w:jc w:val="right"/>
              <w:rPr>
                <w:rFonts w:ascii="Arial" w:hAnsi="Arial" w:cs="Arial"/>
                <w:sz w:val="16"/>
                <w:szCs w:val="24"/>
              </w:rPr>
            </w:pPr>
            <w:r>
              <w:rPr>
                <w:rFonts w:ascii="Arial" w:hAnsi="Arial" w:cs="Arial"/>
                <w:sz w:val="16"/>
                <w:szCs w:val="24"/>
              </w:rPr>
              <w:t>(30 minutes)</w:t>
            </w:r>
          </w:p>
        </w:tc>
        <w:tc>
          <w:tcPr>
            <w:tcW w:w="1080" w:type="dxa"/>
            <w:vAlign w:val="center"/>
          </w:tcPr>
          <w:p w14:paraId="2C703195" w14:textId="77777777" w:rsidR="00B00359" w:rsidRDefault="00B00359" w:rsidP="00B00359">
            <w:pPr>
              <w:pStyle w:val="NoSpacing"/>
              <w:jc w:val="right"/>
              <w:rPr>
                <w:rFonts w:ascii="Arial" w:hAnsi="Arial" w:cs="Arial"/>
                <w:sz w:val="16"/>
                <w:szCs w:val="24"/>
              </w:rPr>
            </w:pPr>
            <w:r>
              <w:rPr>
                <w:rFonts w:ascii="Arial" w:hAnsi="Arial" w:cs="Arial"/>
                <w:sz w:val="16"/>
                <w:szCs w:val="24"/>
              </w:rPr>
              <w:t>10</w:t>
            </w:r>
          </w:p>
        </w:tc>
        <w:tc>
          <w:tcPr>
            <w:tcW w:w="1080" w:type="dxa"/>
            <w:vAlign w:val="center"/>
          </w:tcPr>
          <w:p w14:paraId="672AEBFB" w14:textId="77777777" w:rsidR="00B00359" w:rsidRDefault="00B00359" w:rsidP="00B00359">
            <w:pPr>
              <w:pStyle w:val="NoSpacing"/>
              <w:jc w:val="right"/>
              <w:rPr>
                <w:rFonts w:ascii="Arial" w:hAnsi="Arial" w:cs="Arial"/>
                <w:sz w:val="16"/>
                <w:szCs w:val="24"/>
              </w:rPr>
            </w:pPr>
            <w:r>
              <w:rPr>
                <w:rFonts w:ascii="Arial" w:hAnsi="Arial" w:cs="Arial"/>
                <w:sz w:val="16"/>
                <w:szCs w:val="24"/>
              </w:rPr>
              <w:t>5</w:t>
            </w:r>
          </w:p>
        </w:tc>
        <w:tc>
          <w:tcPr>
            <w:tcW w:w="900" w:type="dxa"/>
            <w:vAlign w:val="center"/>
          </w:tcPr>
          <w:p w14:paraId="74ABE7A1" w14:textId="77777777" w:rsidR="00B00359" w:rsidRDefault="00B00359" w:rsidP="00B00359">
            <w:pPr>
              <w:pStyle w:val="NoSpacing"/>
              <w:jc w:val="right"/>
              <w:rPr>
                <w:rFonts w:ascii="Arial" w:hAnsi="Arial" w:cs="Arial"/>
                <w:sz w:val="16"/>
                <w:szCs w:val="24"/>
              </w:rPr>
            </w:pPr>
            <w:r>
              <w:rPr>
                <w:rFonts w:ascii="Arial" w:hAnsi="Arial" w:cs="Arial"/>
                <w:sz w:val="16"/>
                <w:szCs w:val="24"/>
              </w:rPr>
              <w:t>$438.00</w:t>
            </w:r>
          </w:p>
        </w:tc>
        <w:tc>
          <w:tcPr>
            <w:tcW w:w="1435" w:type="dxa"/>
            <w:vAlign w:val="center"/>
          </w:tcPr>
          <w:p w14:paraId="01E1F777" w14:textId="77777777" w:rsidR="00B00359" w:rsidRDefault="00B00359" w:rsidP="00B00359">
            <w:pPr>
              <w:pStyle w:val="NoSpacing"/>
              <w:jc w:val="right"/>
              <w:rPr>
                <w:rFonts w:ascii="Arial" w:hAnsi="Arial" w:cs="Arial"/>
                <w:sz w:val="16"/>
                <w:szCs w:val="24"/>
              </w:rPr>
            </w:pPr>
            <w:r>
              <w:rPr>
                <w:rFonts w:ascii="Arial" w:hAnsi="Arial" w:cs="Arial"/>
                <w:sz w:val="16"/>
                <w:szCs w:val="24"/>
              </w:rPr>
              <w:t>$2,190.00</w:t>
            </w:r>
          </w:p>
        </w:tc>
      </w:tr>
      <w:tr w:rsidR="00B00359" w14:paraId="7F474035" w14:textId="77777777" w:rsidTr="00B00359">
        <w:tc>
          <w:tcPr>
            <w:tcW w:w="822" w:type="dxa"/>
            <w:vAlign w:val="center"/>
          </w:tcPr>
          <w:p w14:paraId="12BF993E" w14:textId="77777777" w:rsidR="00B00359" w:rsidRDefault="00B00359" w:rsidP="00B00359">
            <w:pPr>
              <w:pStyle w:val="NoSpacing"/>
              <w:jc w:val="center"/>
              <w:rPr>
                <w:rFonts w:ascii="Arial" w:hAnsi="Arial" w:cs="Arial"/>
                <w:b/>
                <w:sz w:val="16"/>
                <w:szCs w:val="24"/>
              </w:rPr>
            </w:pPr>
          </w:p>
          <w:p w14:paraId="5B66A834" w14:textId="77777777" w:rsidR="00B00359" w:rsidRDefault="00B00359" w:rsidP="00B00359">
            <w:pPr>
              <w:pStyle w:val="NoSpacing"/>
              <w:jc w:val="center"/>
              <w:rPr>
                <w:rFonts w:ascii="Arial" w:hAnsi="Arial" w:cs="Arial"/>
                <w:b/>
                <w:sz w:val="16"/>
                <w:szCs w:val="24"/>
              </w:rPr>
            </w:pPr>
          </w:p>
          <w:p w14:paraId="0C4FB413" w14:textId="77777777" w:rsidR="00B00359" w:rsidRPr="00B00359" w:rsidRDefault="00B00359" w:rsidP="00B00359">
            <w:pPr>
              <w:pStyle w:val="NoSpacing"/>
              <w:jc w:val="center"/>
              <w:rPr>
                <w:rFonts w:ascii="Arial" w:hAnsi="Arial" w:cs="Arial"/>
                <w:b/>
                <w:sz w:val="16"/>
                <w:szCs w:val="24"/>
              </w:rPr>
            </w:pPr>
          </w:p>
        </w:tc>
        <w:tc>
          <w:tcPr>
            <w:tcW w:w="2773" w:type="dxa"/>
            <w:vAlign w:val="center"/>
          </w:tcPr>
          <w:p w14:paraId="68BC06EE" w14:textId="77777777" w:rsidR="00B00359" w:rsidRPr="00B00359" w:rsidRDefault="00B00359" w:rsidP="00B00359">
            <w:pPr>
              <w:pStyle w:val="NoSpacing"/>
              <w:rPr>
                <w:rFonts w:ascii="Arial" w:hAnsi="Arial" w:cs="Arial"/>
                <w:b/>
                <w:sz w:val="16"/>
                <w:szCs w:val="24"/>
              </w:rPr>
            </w:pPr>
            <w:r>
              <w:rPr>
                <w:rFonts w:ascii="Arial" w:hAnsi="Arial" w:cs="Arial"/>
                <w:b/>
                <w:sz w:val="16"/>
                <w:szCs w:val="24"/>
              </w:rPr>
              <w:t xml:space="preserve">Total </w:t>
            </w:r>
          </w:p>
        </w:tc>
        <w:tc>
          <w:tcPr>
            <w:tcW w:w="1260" w:type="dxa"/>
            <w:vAlign w:val="center"/>
          </w:tcPr>
          <w:p w14:paraId="1062C3FC" w14:textId="77777777" w:rsidR="00B00359" w:rsidRPr="00B00359" w:rsidRDefault="00B00359" w:rsidP="00B00359">
            <w:pPr>
              <w:pStyle w:val="NoSpacing"/>
              <w:jc w:val="right"/>
              <w:rPr>
                <w:rFonts w:ascii="Arial" w:hAnsi="Arial" w:cs="Arial"/>
                <w:b/>
                <w:sz w:val="16"/>
                <w:szCs w:val="24"/>
              </w:rPr>
            </w:pPr>
          </w:p>
        </w:tc>
        <w:tc>
          <w:tcPr>
            <w:tcW w:w="1080" w:type="dxa"/>
            <w:vAlign w:val="center"/>
          </w:tcPr>
          <w:p w14:paraId="38056720" w14:textId="77777777" w:rsidR="00B00359" w:rsidRPr="00B00359" w:rsidRDefault="00B00359" w:rsidP="00B00359">
            <w:pPr>
              <w:pStyle w:val="NoSpacing"/>
              <w:jc w:val="right"/>
              <w:rPr>
                <w:rFonts w:ascii="Arial" w:hAnsi="Arial" w:cs="Arial"/>
                <w:b/>
                <w:sz w:val="16"/>
                <w:szCs w:val="24"/>
              </w:rPr>
            </w:pPr>
            <w:r>
              <w:rPr>
                <w:rFonts w:ascii="Arial" w:hAnsi="Arial" w:cs="Arial"/>
                <w:b/>
                <w:sz w:val="16"/>
                <w:szCs w:val="24"/>
              </w:rPr>
              <w:t>22</w:t>
            </w:r>
          </w:p>
        </w:tc>
        <w:tc>
          <w:tcPr>
            <w:tcW w:w="1080" w:type="dxa"/>
            <w:vAlign w:val="center"/>
          </w:tcPr>
          <w:p w14:paraId="42520287" w14:textId="77777777" w:rsidR="00B00359" w:rsidRPr="00B00359" w:rsidRDefault="00B00359" w:rsidP="00B00359">
            <w:pPr>
              <w:pStyle w:val="NoSpacing"/>
              <w:jc w:val="right"/>
              <w:rPr>
                <w:rFonts w:ascii="Arial" w:hAnsi="Arial" w:cs="Arial"/>
                <w:b/>
                <w:sz w:val="16"/>
                <w:szCs w:val="24"/>
              </w:rPr>
            </w:pPr>
            <w:r>
              <w:rPr>
                <w:rFonts w:ascii="Arial" w:hAnsi="Arial" w:cs="Arial"/>
                <w:b/>
                <w:sz w:val="16"/>
                <w:szCs w:val="24"/>
              </w:rPr>
              <w:t>8</w:t>
            </w:r>
          </w:p>
        </w:tc>
        <w:tc>
          <w:tcPr>
            <w:tcW w:w="900" w:type="dxa"/>
            <w:vAlign w:val="center"/>
          </w:tcPr>
          <w:p w14:paraId="5F37CEF5" w14:textId="77777777" w:rsidR="00B00359" w:rsidRPr="00B00359" w:rsidRDefault="00B00359" w:rsidP="00B00359">
            <w:pPr>
              <w:pStyle w:val="NoSpacing"/>
              <w:jc w:val="right"/>
              <w:rPr>
                <w:rFonts w:ascii="Arial" w:hAnsi="Arial" w:cs="Arial"/>
                <w:b/>
                <w:sz w:val="16"/>
                <w:szCs w:val="24"/>
              </w:rPr>
            </w:pPr>
          </w:p>
        </w:tc>
        <w:tc>
          <w:tcPr>
            <w:tcW w:w="1435" w:type="dxa"/>
            <w:vAlign w:val="center"/>
          </w:tcPr>
          <w:p w14:paraId="7B0B65A4" w14:textId="77777777" w:rsidR="00B00359" w:rsidRPr="00B00359" w:rsidRDefault="00B00359" w:rsidP="00B00359">
            <w:pPr>
              <w:pStyle w:val="NoSpacing"/>
              <w:jc w:val="right"/>
              <w:rPr>
                <w:rFonts w:ascii="Arial" w:hAnsi="Arial" w:cs="Arial"/>
                <w:b/>
                <w:sz w:val="16"/>
                <w:szCs w:val="24"/>
              </w:rPr>
            </w:pPr>
            <w:r>
              <w:rPr>
                <w:rFonts w:ascii="Arial" w:hAnsi="Arial" w:cs="Arial"/>
                <w:b/>
                <w:sz w:val="16"/>
                <w:szCs w:val="24"/>
              </w:rPr>
              <w:t>$2,481.96</w:t>
            </w:r>
          </w:p>
        </w:tc>
      </w:tr>
    </w:tbl>
    <w:p w14:paraId="6B77265D" w14:textId="77777777" w:rsidR="00B00359" w:rsidRDefault="00B00359" w:rsidP="00EA4ACF">
      <w:pPr>
        <w:pStyle w:val="NoSpacing"/>
        <w:jc w:val="both"/>
        <w:rPr>
          <w:rFonts w:ascii="Arial" w:hAnsi="Arial" w:cs="Arial"/>
          <w:sz w:val="24"/>
          <w:szCs w:val="24"/>
        </w:rPr>
      </w:pPr>
    </w:p>
    <w:p w14:paraId="5507BA64" w14:textId="77777777" w:rsidR="00B00359" w:rsidRDefault="00B00359" w:rsidP="00EA4ACF">
      <w:pPr>
        <w:pStyle w:val="NoSpacing"/>
        <w:jc w:val="both"/>
        <w:rPr>
          <w:rFonts w:ascii="Arial" w:hAnsi="Arial" w:cs="Arial"/>
          <w:sz w:val="24"/>
          <w:szCs w:val="24"/>
        </w:rPr>
      </w:pPr>
      <w:r>
        <w:rPr>
          <w:rFonts w:ascii="Arial" w:hAnsi="Arial" w:cs="Arial"/>
          <w:b/>
          <w:sz w:val="24"/>
          <w:szCs w:val="24"/>
        </w:rPr>
        <w:t xml:space="preserve">13. </w:t>
      </w:r>
      <w:r>
        <w:rPr>
          <w:rFonts w:ascii="Arial" w:hAnsi="Arial" w:cs="Arial"/>
          <w:b/>
          <w:sz w:val="24"/>
          <w:szCs w:val="24"/>
        </w:rPr>
        <w:tab/>
        <w:t xml:space="preserve">Total Annual (Non-hour) Cost Burden </w:t>
      </w:r>
    </w:p>
    <w:p w14:paraId="24866ADE" w14:textId="77777777" w:rsidR="00B00359" w:rsidRDefault="00B00359" w:rsidP="00EA4ACF">
      <w:pPr>
        <w:pStyle w:val="NoSpacing"/>
        <w:jc w:val="both"/>
        <w:rPr>
          <w:rFonts w:ascii="Arial" w:hAnsi="Arial" w:cs="Arial"/>
          <w:sz w:val="24"/>
          <w:szCs w:val="24"/>
        </w:rPr>
      </w:pPr>
    </w:p>
    <w:p w14:paraId="53BE86A3" w14:textId="77777777" w:rsidR="00936728" w:rsidRDefault="00936728" w:rsidP="00EA4ACF">
      <w:pPr>
        <w:pStyle w:val="NoSpacing"/>
        <w:jc w:val="both"/>
        <w:rPr>
          <w:rFonts w:ascii="Arial" w:hAnsi="Arial" w:cs="Arial"/>
          <w:sz w:val="24"/>
          <w:szCs w:val="24"/>
        </w:rPr>
      </w:pPr>
      <w:r>
        <w:rPr>
          <w:rFonts w:ascii="Arial" w:hAnsi="Arial" w:cs="Arial"/>
          <w:sz w:val="24"/>
          <w:szCs w:val="24"/>
        </w:rPr>
        <w:t>There are no capital startup, maintenance</w:t>
      </w:r>
      <w:r w:rsidR="00840542">
        <w:rPr>
          <w:rFonts w:ascii="Arial" w:hAnsi="Arial" w:cs="Arial"/>
          <w:sz w:val="24"/>
          <w:szCs w:val="24"/>
        </w:rPr>
        <w:t xml:space="preserve"> fees, operating fees, processing fees, or filing fees associated with this collection. There is a non-hourly cost associated with this collection in the form of postage costs.</w:t>
      </w:r>
    </w:p>
    <w:p w14:paraId="4F3FF9B3" w14:textId="77777777" w:rsidR="00840542" w:rsidRDefault="00840542" w:rsidP="00EA4ACF">
      <w:pPr>
        <w:pStyle w:val="NoSpacing"/>
        <w:jc w:val="both"/>
        <w:rPr>
          <w:rFonts w:ascii="Arial" w:hAnsi="Arial" w:cs="Arial"/>
          <w:sz w:val="24"/>
          <w:szCs w:val="24"/>
        </w:rPr>
      </w:pPr>
    </w:p>
    <w:p w14:paraId="645B23BD" w14:textId="77777777" w:rsidR="00840542" w:rsidRDefault="00840542" w:rsidP="00EA4ACF">
      <w:pPr>
        <w:pStyle w:val="NoSpacing"/>
        <w:jc w:val="both"/>
        <w:rPr>
          <w:rFonts w:ascii="Arial" w:hAnsi="Arial" w:cs="Arial"/>
          <w:sz w:val="24"/>
          <w:szCs w:val="24"/>
        </w:rPr>
      </w:pPr>
      <w:r>
        <w:rPr>
          <w:rFonts w:ascii="Arial" w:hAnsi="Arial" w:cs="Arial"/>
          <w:sz w:val="24"/>
          <w:szCs w:val="24"/>
          <w:u w:val="single"/>
        </w:rPr>
        <w:t>Postage Costs</w:t>
      </w:r>
    </w:p>
    <w:p w14:paraId="1776F017" w14:textId="77777777" w:rsidR="00840542" w:rsidRDefault="00840542" w:rsidP="00EA4ACF">
      <w:pPr>
        <w:pStyle w:val="NoSpacing"/>
        <w:jc w:val="both"/>
        <w:rPr>
          <w:rFonts w:ascii="Arial" w:hAnsi="Arial" w:cs="Arial"/>
          <w:sz w:val="24"/>
          <w:szCs w:val="24"/>
        </w:rPr>
      </w:pPr>
    </w:p>
    <w:p w14:paraId="48E56172" w14:textId="77777777" w:rsidR="00840542" w:rsidRDefault="00840542" w:rsidP="00EA4ACF">
      <w:pPr>
        <w:pStyle w:val="NoSpacing"/>
        <w:jc w:val="both"/>
        <w:rPr>
          <w:rFonts w:ascii="Arial" w:hAnsi="Arial" w:cs="Arial"/>
          <w:sz w:val="24"/>
          <w:szCs w:val="24"/>
        </w:rPr>
      </w:pPr>
      <w:r>
        <w:rPr>
          <w:rFonts w:ascii="Arial" w:hAnsi="Arial" w:cs="Arial"/>
          <w:sz w:val="24"/>
          <w:szCs w:val="24"/>
        </w:rPr>
        <w:t>For this collection, it is estimated that 12 complaints will be received by first-class mail. The USPTO estimates that the cost of first-class mail will be $0.50, resulting in a total of $6 for mailed complaints.</w:t>
      </w:r>
    </w:p>
    <w:p w14:paraId="22D82A02" w14:textId="77777777" w:rsidR="00840542" w:rsidRDefault="00840542" w:rsidP="00EA4ACF">
      <w:pPr>
        <w:pStyle w:val="NoSpacing"/>
        <w:jc w:val="both"/>
        <w:rPr>
          <w:rFonts w:ascii="Arial" w:hAnsi="Arial" w:cs="Arial"/>
          <w:sz w:val="24"/>
          <w:szCs w:val="24"/>
        </w:rPr>
      </w:pPr>
    </w:p>
    <w:p w14:paraId="59D04F2A" w14:textId="77777777" w:rsidR="00840542" w:rsidRDefault="00840542" w:rsidP="00EA4ACF">
      <w:pPr>
        <w:pStyle w:val="NoSpacing"/>
        <w:jc w:val="both"/>
        <w:rPr>
          <w:rFonts w:ascii="Arial" w:hAnsi="Arial" w:cs="Arial"/>
          <w:sz w:val="24"/>
          <w:szCs w:val="24"/>
        </w:rPr>
      </w:pPr>
      <w:r>
        <w:rPr>
          <w:rFonts w:ascii="Arial" w:hAnsi="Arial" w:cs="Arial"/>
          <w:sz w:val="24"/>
          <w:szCs w:val="24"/>
        </w:rPr>
        <w:t xml:space="preserve">The USPTO also estimates that it will receive 10 responses to complaints using overnight mail services. The cost of overnight mail services is estimated to be </w:t>
      </w:r>
      <w:r w:rsidR="000116DF">
        <w:rPr>
          <w:rFonts w:ascii="Arial" w:hAnsi="Arial" w:cs="Arial"/>
          <w:sz w:val="24"/>
          <w:szCs w:val="24"/>
        </w:rPr>
        <w:t xml:space="preserve">$23.95, resulting in a total of $239.50 for mailed responses to complaints. </w:t>
      </w:r>
    </w:p>
    <w:p w14:paraId="2779E031" w14:textId="77777777" w:rsidR="00E2347F" w:rsidRDefault="00E2347F" w:rsidP="00EA4ACF">
      <w:pPr>
        <w:pStyle w:val="NoSpacing"/>
        <w:jc w:val="both"/>
        <w:rPr>
          <w:rFonts w:ascii="Arial" w:hAnsi="Arial" w:cs="Arial"/>
          <w:sz w:val="24"/>
          <w:szCs w:val="24"/>
        </w:rPr>
      </w:pPr>
    </w:p>
    <w:p w14:paraId="099A7ACA" w14:textId="77777777" w:rsidR="00E2347F" w:rsidRDefault="00A158CB" w:rsidP="00EA4ACF">
      <w:pPr>
        <w:pStyle w:val="NoSpacing"/>
        <w:jc w:val="both"/>
        <w:rPr>
          <w:rFonts w:ascii="Arial" w:hAnsi="Arial" w:cs="Arial"/>
          <w:sz w:val="24"/>
          <w:szCs w:val="24"/>
        </w:rPr>
      </w:pPr>
      <w:r>
        <w:rPr>
          <w:rFonts w:ascii="Arial" w:hAnsi="Arial" w:cs="Arial"/>
          <w:sz w:val="24"/>
          <w:szCs w:val="24"/>
          <w:u w:val="single"/>
        </w:rPr>
        <w:t>Total</w:t>
      </w:r>
    </w:p>
    <w:p w14:paraId="066559B3" w14:textId="77777777" w:rsidR="00A158CB" w:rsidRDefault="00A158CB" w:rsidP="00EA4ACF">
      <w:pPr>
        <w:pStyle w:val="NoSpacing"/>
        <w:jc w:val="both"/>
        <w:rPr>
          <w:rFonts w:ascii="Arial" w:hAnsi="Arial" w:cs="Arial"/>
          <w:sz w:val="24"/>
          <w:szCs w:val="24"/>
        </w:rPr>
      </w:pPr>
    </w:p>
    <w:p w14:paraId="792ED1FC" w14:textId="77777777" w:rsidR="00A158CB" w:rsidRDefault="00A158CB" w:rsidP="00EA4ACF">
      <w:pPr>
        <w:pStyle w:val="NoSpacing"/>
        <w:jc w:val="both"/>
        <w:rPr>
          <w:rFonts w:ascii="Arial" w:hAnsi="Arial" w:cs="Arial"/>
          <w:sz w:val="24"/>
          <w:szCs w:val="24"/>
        </w:rPr>
      </w:pPr>
      <w:r>
        <w:rPr>
          <w:rFonts w:ascii="Arial" w:hAnsi="Arial" w:cs="Arial"/>
          <w:sz w:val="24"/>
          <w:szCs w:val="24"/>
        </w:rPr>
        <w:t>The total (non-hour) respondent cost burden for this collection is estimated to be $245.50 per year, which includes $245.50 in postage costs.</w:t>
      </w:r>
    </w:p>
    <w:p w14:paraId="143AA5F6" w14:textId="77777777" w:rsidR="0050476E" w:rsidRDefault="0050476E" w:rsidP="00EA4ACF">
      <w:pPr>
        <w:pStyle w:val="NoSpacing"/>
        <w:jc w:val="both"/>
        <w:rPr>
          <w:rFonts w:ascii="Arial" w:hAnsi="Arial" w:cs="Arial"/>
          <w:sz w:val="24"/>
          <w:szCs w:val="24"/>
        </w:rPr>
      </w:pPr>
    </w:p>
    <w:p w14:paraId="28FD9A1F" w14:textId="77777777" w:rsidR="0050476E" w:rsidRDefault="0050476E" w:rsidP="00EA4ACF">
      <w:pPr>
        <w:pStyle w:val="NoSpacing"/>
        <w:jc w:val="both"/>
        <w:rPr>
          <w:rFonts w:ascii="Arial" w:hAnsi="Arial" w:cs="Arial"/>
          <w:sz w:val="24"/>
          <w:szCs w:val="24"/>
        </w:rPr>
      </w:pPr>
      <w:r>
        <w:rPr>
          <w:rFonts w:ascii="Arial" w:hAnsi="Arial" w:cs="Arial"/>
          <w:b/>
          <w:sz w:val="24"/>
          <w:szCs w:val="24"/>
        </w:rPr>
        <w:t xml:space="preserve">14. </w:t>
      </w:r>
      <w:r>
        <w:rPr>
          <w:rFonts w:ascii="Arial" w:hAnsi="Arial" w:cs="Arial"/>
          <w:b/>
          <w:sz w:val="24"/>
          <w:szCs w:val="24"/>
        </w:rPr>
        <w:tab/>
        <w:t xml:space="preserve">Annual </w:t>
      </w:r>
      <w:r w:rsidR="00E75391">
        <w:rPr>
          <w:rFonts w:ascii="Arial" w:hAnsi="Arial" w:cs="Arial"/>
          <w:b/>
          <w:sz w:val="24"/>
          <w:szCs w:val="24"/>
        </w:rPr>
        <w:t>Cost to the Federal Government</w:t>
      </w:r>
    </w:p>
    <w:p w14:paraId="240E633E" w14:textId="77777777" w:rsidR="00E75391" w:rsidRDefault="00E75391" w:rsidP="00EA4ACF">
      <w:pPr>
        <w:pStyle w:val="NoSpacing"/>
        <w:jc w:val="both"/>
        <w:rPr>
          <w:rFonts w:ascii="Arial" w:hAnsi="Arial" w:cs="Arial"/>
          <w:sz w:val="24"/>
          <w:szCs w:val="24"/>
        </w:rPr>
      </w:pPr>
    </w:p>
    <w:p w14:paraId="5701FC0B" w14:textId="2F5FC519" w:rsidR="00E75391" w:rsidRDefault="00E75391" w:rsidP="00EA4ACF">
      <w:pPr>
        <w:pStyle w:val="NoSpacing"/>
        <w:jc w:val="both"/>
        <w:rPr>
          <w:rFonts w:ascii="Arial" w:hAnsi="Arial" w:cs="Arial"/>
          <w:sz w:val="24"/>
          <w:szCs w:val="24"/>
        </w:rPr>
      </w:pPr>
      <w:r>
        <w:rPr>
          <w:rFonts w:ascii="Arial" w:hAnsi="Arial" w:cs="Arial"/>
          <w:sz w:val="24"/>
          <w:szCs w:val="24"/>
        </w:rPr>
        <w:t>The USPTO employs a</w:t>
      </w:r>
      <w:r w:rsidR="00B919DB">
        <w:rPr>
          <w:rFonts w:ascii="Arial" w:hAnsi="Arial" w:cs="Arial"/>
          <w:sz w:val="24"/>
          <w:szCs w:val="24"/>
        </w:rPr>
        <w:t xml:space="preserve"> GS-7 to complete the intake administrative process, a GS-1</w:t>
      </w:r>
      <w:r w:rsidR="005E0D33">
        <w:rPr>
          <w:rFonts w:ascii="Arial" w:hAnsi="Arial" w:cs="Arial"/>
          <w:sz w:val="24"/>
          <w:szCs w:val="24"/>
        </w:rPr>
        <w:t>5</w:t>
      </w:r>
      <w:r w:rsidR="00B919DB">
        <w:rPr>
          <w:rFonts w:ascii="Arial" w:hAnsi="Arial" w:cs="Arial"/>
          <w:sz w:val="24"/>
          <w:szCs w:val="24"/>
        </w:rPr>
        <w:t xml:space="preserve"> to review the complaint, and a GS-9</w:t>
      </w:r>
      <w:r w:rsidR="005E0D33">
        <w:rPr>
          <w:rFonts w:ascii="Arial" w:hAnsi="Arial" w:cs="Arial"/>
          <w:sz w:val="24"/>
          <w:szCs w:val="24"/>
        </w:rPr>
        <w:t xml:space="preserve"> and a GS-11</w:t>
      </w:r>
      <w:r w:rsidR="00B919DB">
        <w:rPr>
          <w:rFonts w:ascii="Arial" w:hAnsi="Arial" w:cs="Arial"/>
          <w:sz w:val="24"/>
          <w:szCs w:val="24"/>
        </w:rPr>
        <w:t xml:space="preserve"> to publish the complaint. </w:t>
      </w:r>
      <w:r>
        <w:rPr>
          <w:rFonts w:ascii="Arial" w:hAnsi="Arial" w:cs="Arial"/>
          <w:sz w:val="24"/>
          <w:szCs w:val="24"/>
        </w:rPr>
        <w:t xml:space="preserve"> </w:t>
      </w:r>
    </w:p>
    <w:p w14:paraId="022F0685" w14:textId="77777777" w:rsidR="00E75391" w:rsidRDefault="00E75391" w:rsidP="00EA4ACF">
      <w:pPr>
        <w:pStyle w:val="NoSpacing"/>
        <w:jc w:val="both"/>
        <w:rPr>
          <w:rFonts w:ascii="Arial" w:hAnsi="Arial" w:cs="Arial"/>
          <w:sz w:val="24"/>
          <w:szCs w:val="24"/>
        </w:rPr>
      </w:pPr>
    </w:p>
    <w:p w14:paraId="6119CB98" w14:textId="32852268" w:rsidR="00E75391" w:rsidRDefault="00E75391" w:rsidP="00EA4ACF">
      <w:pPr>
        <w:pStyle w:val="NoSpacing"/>
        <w:jc w:val="both"/>
        <w:rPr>
          <w:rFonts w:ascii="Arial" w:hAnsi="Arial" w:cs="Arial"/>
          <w:sz w:val="24"/>
          <w:szCs w:val="24"/>
        </w:rPr>
      </w:pPr>
      <w:r>
        <w:rPr>
          <w:rFonts w:ascii="Arial" w:hAnsi="Arial" w:cs="Arial"/>
          <w:sz w:val="24"/>
          <w:szCs w:val="24"/>
        </w:rPr>
        <w:t xml:space="preserve">The USPTO estimates that the cost </w:t>
      </w:r>
      <w:r w:rsidR="005E0D33">
        <w:rPr>
          <w:rFonts w:ascii="Arial" w:hAnsi="Arial" w:cs="Arial"/>
          <w:sz w:val="24"/>
          <w:szCs w:val="24"/>
        </w:rPr>
        <w:t>of a GS-7, step 1 employee is $29.29 (GS-hourly rate of $22.53 with 30% ($6.76) added for benefits and overhead). The USPTO estimates the cost of a GS-9, step 1 is $35.83 (GS hourly rate of $27.56 with 30% ($8.27) added for benefits and overhead). The USPTO estimates that the cost of a GS-9, step 1 is $43.34 (GS hourly rate of $33.34 with 30% ($10) added for benefits and overhead). The USPTO estimates that the cost of a GS-15, step 1 is $85.87 (GS-hourly rate of $66.05 with 30% ($19.82) added for benefits and overhead). The average of these four rates is $48.58.</w:t>
      </w:r>
    </w:p>
    <w:p w14:paraId="35A477AA" w14:textId="77777777" w:rsidR="00E75391" w:rsidRDefault="00E75391" w:rsidP="00EA4ACF">
      <w:pPr>
        <w:pStyle w:val="NoSpacing"/>
        <w:jc w:val="both"/>
        <w:rPr>
          <w:rFonts w:ascii="Arial" w:hAnsi="Arial" w:cs="Arial"/>
          <w:sz w:val="24"/>
          <w:szCs w:val="24"/>
        </w:rPr>
      </w:pPr>
    </w:p>
    <w:p w14:paraId="018F7F64" w14:textId="3668D033" w:rsidR="00E75391" w:rsidRDefault="00E75391" w:rsidP="00EA4ACF">
      <w:pPr>
        <w:pStyle w:val="NoSpacing"/>
        <w:jc w:val="both"/>
        <w:rPr>
          <w:rFonts w:ascii="Arial" w:hAnsi="Arial" w:cs="Arial"/>
          <w:sz w:val="24"/>
          <w:szCs w:val="24"/>
        </w:rPr>
      </w:pPr>
      <w:r>
        <w:rPr>
          <w:rFonts w:ascii="Arial" w:hAnsi="Arial" w:cs="Arial"/>
          <w:sz w:val="24"/>
          <w:szCs w:val="24"/>
        </w:rPr>
        <w:t xml:space="preserve">The USPTO estimates that it takes </w:t>
      </w:r>
      <w:r w:rsidR="00B919DB">
        <w:rPr>
          <w:rFonts w:ascii="Arial" w:hAnsi="Arial" w:cs="Arial"/>
          <w:sz w:val="24"/>
          <w:szCs w:val="24"/>
        </w:rPr>
        <w:t xml:space="preserve">the employees a total of 2.25 hours to process the submissions in this collection. </w:t>
      </w:r>
    </w:p>
    <w:p w14:paraId="7916CF81" w14:textId="77777777" w:rsidR="00652597" w:rsidRDefault="00652597" w:rsidP="00EA4ACF">
      <w:pPr>
        <w:pStyle w:val="NoSpacing"/>
        <w:jc w:val="both"/>
        <w:rPr>
          <w:rFonts w:ascii="Arial" w:hAnsi="Arial" w:cs="Arial"/>
          <w:sz w:val="24"/>
          <w:szCs w:val="24"/>
        </w:rPr>
      </w:pPr>
    </w:p>
    <w:p w14:paraId="7B238032" w14:textId="77777777" w:rsidR="00652597" w:rsidRDefault="00652597" w:rsidP="00EA4ACF">
      <w:pPr>
        <w:pStyle w:val="NoSpacing"/>
        <w:jc w:val="both"/>
        <w:rPr>
          <w:rFonts w:ascii="Arial" w:hAnsi="Arial" w:cs="Arial"/>
          <w:sz w:val="24"/>
          <w:szCs w:val="24"/>
        </w:rPr>
      </w:pPr>
      <w:r>
        <w:rPr>
          <w:rFonts w:ascii="Arial" w:hAnsi="Arial" w:cs="Arial"/>
          <w:sz w:val="24"/>
          <w:szCs w:val="24"/>
        </w:rPr>
        <w:t>Table 4 calculates the burden hours and costs to the Federal Government for processing this information collection:</w:t>
      </w:r>
    </w:p>
    <w:p w14:paraId="1BF9FEF8" w14:textId="77777777" w:rsidR="00652597" w:rsidRDefault="00652597" w:rsidP="00EA4ACF">
      <w:pPr>
        <w:pStyle w:val="NoSpacing"/>
        <w:jc w:val="both"/>
        <w:rPr>
          <w:rFonts w:ascii="Arial" w:hAnsi="Arial" w:cs="Arial"/>
          <w:sz w:val="24"/>
          <w:szCs w:val="24"/>
        </w:rPr>
      </w:pPr>
    </w:p>
    <w:p w14:paraId="60B72CDC" w14:textId="77777777" w:rsidR="00652597" w:rsidRDefault="00652597" w:rsidP="00EA4ACF">
      <w:pPr>
        <w:pStyle w:val="NoSpacing"/>
        <w:jc w:val="both"/>
        <w:rPr>
          <w:rFonts w:ascii="Arial" w:hAnsi="Arial" w:cs="Arial"/>
          <w:sz w:val="20"/>
          <w:szCs w:val="20"/>
        </w:rPr>
      </w:pPr>
      <w:r>
        <w:rPr>
          <w:rFonts w:ascii="Arial" w:hAnsi="Arial" w:cs="Arial"/>
          <w:b/>
          <w:sz w:val="20"/>
          <w:szCs w:val="20"/>
        </w:rPr>
        <w:t>Table 4: Burden Hour/Burden Cost to the Federal Government</w:t>
      </w:r>
    </w:p>
    <w:tbl>
      <w:tblPr>
        <w:tblStyle w:val="TableGrid"/>
        <w:tblW w:w="0" w:type="auto"/>
        <w:tblLook w:val="04A0" w:firstRow="1" w:lastRow="0" w:firstColumn="1" w:lastColumn="0" w:noHBand="0" w:noVBand="1"/>
      </w:tblPr>
      <w:tblGrid>
        <w:gridCol w:w="821"/>
        <w:gridCol w:w="2864"/>
        <w:gridCol w:w="1170"/>
        <w:gridCol w:w="1080"/>
        <w:gridCol w:w="1170"/>
        <w:gridCol w:w="912"/>
        <w:gridCol w:w="1333"/>
      </w:tblGrid>
      <w:tr w:rsidR="00652597" w14:paraId="0704C65E" w14:textId="77777777" w:rsidTr="00652597">
        <w:tc>
          <w:tcPr>
            <w:tcW w:w="821" w:type="dxa"/>
            <w:vAlign w:val="center"/>
          </w:tcPr>
          <w:p w14:paraId="6E40D9AC" w14:textId="77777777" w:rsidR="00652597" w:rsidRDefault="00652597" w:rsidP="00652597">
            <w:pPr>
              <w:pStyle w:val="NoSpacing"/>
              <w:jc w:val="center"/>
              <w:rPr>
                <w:rFonts w:ascii="Arial" w:hAnsi="Arial" w:cs="Arial"/>
                <w:b/>
                <w:sz w:val="16"/>
                <w:szCs w:val="16"/>
              </w:rPr>
            </w:pPr>
          </w:p>
          <w:p w14:paraId="48EB8EF3" w14:textId="77777777" w:rsidR="00652597" w:rsidRDefault="00652597" w:rsidP="00652597">
            <w:pPr>
              <w:pStyle w:val="NoSpacing"/>
              <w:jc w:val="center"/>
              <w:rPr>
                <w:rFonts w:ascii="Arial" w:hAnsi="Arial" w:cs="Arial"/>
                <w:b/>
                <w:sz w:val="16"/>
                <w:szCs w:val="16"/>
              </w:rPr>
            </w:pPr>
            <w:r>
              <w:rPr>
                <w:rFonts w:ascii="Arial" w:hAnsi="Arial" w:cs="Arial"/>
                <w:b/>
                <w:sz w:val="16"/>
                <w:szCs w:val="16"/>
              </w:rPr>
              <w:t>IC Number</w:t>
            </w:r>
          </w:p>
          <w:p w14:paraId="0FD7D6AC" w14:textId="77777777" w:rsidR="00652597" w:rsidRPr="00652597" w:rsidRDefault="00652597" w:rsidP="00652597">
            <w:pPr>
              <w:pStyle w:val="NoSpacing"/>
              <w:jc w:val="center"/>
              <w:rPr>
                <w:rFonts w:ascii="Arial" w:hAnsi="Arial" w:cs="Arial"/>
                <w:b/>
                <w:sz w:val="16"/>
                <w:szCs w:val="16"/>
              </w:rPr>
            </w:pPr>
          </w:p>
        </w:tc>
        <w:tc>
          <w:tcPr>
            <w:tcW w:w="2864" w:type="dxa"/>
            <w:vAlign w:val="center"/>
          </w:tcPr>
          <w:p w14:paraId="66534884" w14:textId="77777777" w:rsidR="00652597" w:rsidRPr="00652597" w:rsidRDefault="00652597" w:rsidP="00652597">
            <w:pPr>
              <w:pStyle w:val="NoSpacing"/>
              <w:jc w:val="center"/>
              <w:rPr>
                <w:rFonts w:ascii="Arial" w:hAnsi="Arial" w:cs="Arial"/>
                <w:b/>
                <w:sz w:val="16"/>
                <w:szCs w:val="16"/>
              </w:rPr>
            </w:pPr>
            <w:r>
              <w:rPr>
                <w:rFonts w:ascii="Arial" w:hAnsi="Arial" w:cs="Arial"/>
                <w:b/>
                <w:sz w:val="16"/>
                <w:szCs w:val="16"/>
              </w:rPr>
              <w:t>Item</w:t>
            </w:r>
          </w:p>
        </w:tc>
        <w:tc>
          <w:tcPr>
            <w:tcW w:w="1170" w:type="dxa"/>
            <w:vAlign w:val="center"/>
          </w:tcPr>
          <w:p w14:paraId="2411ED76" w14:textId="77777777" w:rsidR="00652597" w:rsidRDefault="00652597" w:rsidP="00652597">
            <w:pPr>
              <w:pStyle w:val="NoSpacing"/>
              <w:jc w:val="center"/>
              <w:rPr>
                <w:rFonts w:ascii="Arial" w:hAnsi="Arial" w:cs="Arial"/>
                <w:b/>
                <w:sz w:val="16"/>
                <w:szCs w:val="16"/>
              </w:rPr>
            </w:pPr>
            <w:r>
              <w:rPr>
                <w:rFonts w:ascii="Arial" w:hAnsi="Arial" w:cs="Arial"/>
                <w:b/>
                <w:sz w:val="16"/>
                <w:szCs w:val="16"/>
              </w:rPr>
              <w:t>Response Time</w:t>
            </w:r>
          </w:p>
          <w:p w14:paraId="5ECF84DB" w14:textId="77777777" w:rsidR="00652597" w:rsidRPr="00652597" w:rsidRDefault="00652597" w:rsidP="00652597">
            <w:pPr>
              <w:pStyle w:val="NoSpacing"/>
              <w:jc w:val="center"/>
              <w:rPr>
                <w:rFonts w:ascii="Arial" w:hAnsi="Arial" w:cs="Arial"/>
                <w:b/>
                <w:sz w:val="16"/>
                <w:szCs w:val="16"/>
              </w:rPr>
            </w:pPr>
            <w:r>
              <w:rPr>
                <w:rFonts w:ascii="Arial" w:hAnsi="Arial" w:cs="Arial"/>
                <w:b/>
                <w:sz w:val="16"/>
                <w:szCs w:val="16"/>
              </w:rPr>
              <w:t>(a)</w:t>
            </w:r>
          </w:p>
        </w:tc>
        <w:tc>
          <w:tcPr>
            <w:tcW w:w="1080" w:type="dxa"/>
            <w:vAlign w:val="center"/>
          </w:tcPr>
          <w:p w14:paraId="5A28C037" w14:textId="77777777" w:rsidR="00652597" w:rsidRDefault="00652597" w:rsidP="00652597">
            <w:pPr>
              <w:pStyle w:val="NoSpacing"/>
              <w:jc w:val="center"/>
              <w:rPr>
                <w:rFonts w:ascii="Arial" w:hAnsi="Arial" w:cs="Arial"/>
                <w:b/>
                <w:sz w:val="16"/>
                <w:szCs w:val="16"/>
              </w:rPr>
            </w:pPr>
            <w:r>
              <w:rPr>
                <w:rFonts w:ascii="Arial" w:hAnsi="Arial" w:cs="Arial"/>
                <w:b/>
                <w:sz w:val="16"/>
                <w:szCs w:val="16"/>
              </w:rPr>
              <w:t>Responses</w:t>
            </w:r>
          </w:p>
          <w:p w14:paraId="6862E514" w14:textId="77777777" w:rsidR="00652597" w:rsidRPr="00652597" w:rsidRDefault="00652597" w:rsidP="00652597">
            <w:pPr>
              <w:pStyle w:val="NoSpacing"/>
              <w:jc w:val="center"/>
              <w:rPr>
                <w:rFonts w:ascii="Arial" w:hAnsi="Arial" w:cs="Arial"/>
                <w:b/>
                <w:sz w:val="16"/>
                <w:szCs w:val="16"/>
              </w:rPr>
            </w:pPr>
            <w:r>
              <w:rPr>
                <w:rFonts w:ascii="Arial" w:hAnsi="Arial" w:cs="Arial"/>
                <w:b/>
                <w:sz w:val="16"/>
                <w:szCs w:val="16"/>
              </w:rPr>
              <w:t>(b)</w:t>
            </w:r>
          </w:p>
        </w:tc>
        <w:tc>
          <w:tcPr>
            <w:tcW w:w="1170" w:type="dxa"/>
            <w:vAlign w:val="center"/>
          </w:tcPr>
          <w:p w14:paraId="34FB2E12" w14:textId="77777777" w:rsidR="00652597" w:rsidRDefault="00652597" w:rsidP="00652597">
            <w:pPr>
              <w:pStyle w:val="NoSpacing"/>
              <w:jc w:val="center"/>
              <w:rPr>
                <w:rFonts w:ascii="Arial" w:hAnsi="Arial" w:cs="Arial"/>
                <w:b/>
                <w:sz w:val="16"/>
                <w:szCs w:val="16"/>
              </w:rPr>
            </w:pPr>
            <w:r>
              <w:rPr>
                <w:rFonts w:ascii="Arial" w:hAnsi="Arial" w:cs="Arial"/>
                <w:b/>
                <w:sz w:val="16"/>
                <w:szCs w:val="16"/>
              </w:rPr>
              <w:t>Burden</w:t>
            </w:r>
          </w:p>
          <w:p w14:paraId="23234168" w14:textId="77777777" w:rsidR="00652597" w:rsidRDefault="00652597" w:rsidP="00652597">
            <w:pPr>
              <w:pStyle w:val="NoSpacing"/>
              <w:jc w:val="center"/>
              <w:rPr>
                <w:rFonts w:ascii="Arial" w:hAnsi="Arial" w:cs="Arial"/>
                <w:b/>
                <w:sz w:val="16"/>
                <w:szCs w:val="16"/>
              </w:rPr>
            </w:pPr>
            <w:r>
              <w:rPr>
                <w:rFonts w:ascii="Arial" w:hAnsi="Arial" w:cs="Arial"/>
                <w:b/>
                <w:sz w:val="16"/>
                <w:szCs w:val="16"/>
              </w:rPr>
              <w:t>(c)</w:t>
            </w:r>
          </w:p>
          <w:p w14:paraId="1A90F698" w14:textId="77777777" w:rsidR="00652597" w:rsidRPr="00652597" w:rsidRDefault="00652597" w:rsidP="00652597">
            <w:pPr>
              <w:pStyle w:val="NoSpacing"/>
              <w:jc w:val="center"/>
              <w:rPr>
                <w:rFonts w:ascii="Arial" w:hAnsi="Arial" w:cs="Arial"/>
                <w:b/>
                <w:sz w:val="16"/>
                <w:szCs w:val="16"/>
              </w:rPr>
            </w:pPr>
            <w:r>
              <w:rPr>
                <w:rFonts w:ascii="Arial" w:hAnsi="Arial" w:cs="Arial"/>
                <w:b/>
                <w:sz w:val="16"/>
                <w:szCs w:val="16"/>
              </w:rPr>
              <w:t>(a) x (b)</w:t>
            </w:r>
          </w:p>
        </w:tc>
        <w:tc>
          <w:tcPr>
            <w:tcW w:w="912" w:type="dxa"/>
            <w:vAlign w:val="center"/>
          </w:tcPr>
          <w:p w14:paraId="4650E775" w14:textId="77777777" w:rsidR="00652597" w:rsidRDefault="00652597" w:rsidP="00652597">
            <w:pPr>
              <w:pStyle w:val="NoSpacing"/>
              <w:jc w:val="center"/>
              <w:rPr>
                <w:rFonts w:ascii="Arial" w:hAnsi="Arial" w:cs="Arial"/>
                <w:b/>
                <w:sz w:val="16"/>
                <w:szCs w:val="16"/>
              </w:rPr>
            </w:pPr>
            <w:r>
              <w:rPr>
                <w:rFonts w:ascii="Arial" w:hAnsi="Arial" w:cs="Arial"/>
                <w:b/>
                <w:sz w:val="16"/>
                <w:szCs w:val="16"/>
              </w:rPr>
              <w:t>Rate</w:t>
            </w:r>
          </w:p>
          <w:p w14:paraId="28CC3CDC" w14:textId="77777777" w:rsidR="00652597" w:rsidRPr="00652597" w:rsidRDefault="00652597" w:rsidP="00652597">
            <w:pPr>
              <w:pStyle w:val="NoSpacing"/>
              <w:jc w:val="center"/>
              <w:rPr>
                <w:rFonts w:ascii="Arial" w:hAnsi="Arial" w:cs="Arial"/>
                <w:b/>
                <w:sz w:val="16"/>
                <w:szCs w:val="16"/>
              </w:rPr>
            </w:pPr>
            <w:r>
              <w:rPr>
                <w:rFonts w:ascii="Arial" w:hAnsi="Arial" w:cs="Arial"/>
                <w:b/>
                <w:sz w:val="16"/>
                <w:szCs w:val="16"/>
              </w:rPr>
              <w:t>(d)</w:t>
            </w:r>
          </w:p>
        </w:tc>
        <w:tc>
          <w:tcPr>
            <w:tcW w:w="1333" w:type="dxa"/>
            <w:vAlign w:val="center"/>
          </w:tcPr>
          <w:p w14:paraId="3E479718" w14:textId="77777777" w:rsidR="00652597" w:rsidRDefault="00652597" w:rsidP="00652597">
            <w:pPr>
              <w:pStyle w:val="NoSpacing"/>
              <w:jc w:val="center"/>
              <w:rPr>
                <w:rFonts w:ascii="Arial" w:hAnsi="Arial" w:cs="Arial"/>
                <w:b/>
                <w:sz w:val="16"/>
                <w:szCs w:val="16"/>
              </w:rPr>
            </w:pPr>
            <w:r>
              <w:rPr>
                <w:rFonts w:ascii="Arial" w:hAnsi="Arial" w:cs="Arial"/>
                <w:b/>
                <w:sz w:val="16"/>
                <w:szCs w:val="16"/>
              </w:rPr>
              <w:t>Total Cost</w:t>
            </w:r>
          </w:p>
          <w:p w14:paraId="5B7C3F05" w14:textId="77777777" w:rsidR="00652597" w:rsidRDefault="00652597" w:rsidP="00652597">
            <w:pPr>
              <w:pStyle w:val="NoSpacing"/>
              <w:jc w:val="center"/>
              <w:rPr>
                <w:rFonts w:ascii="Arial" w:hAnsi="Arial" w:cs="Arial"/>
                <w:b/>
                <w:sz w:val="16"/>
                <w:szCs w:val="16"/>
              </w:rPr>
            </w:pPr>
            <w:r>
              <w:rPr>
                <w:rFonts w:ascii="Arial" w:hAnsi="Arial" w:cs="Arial"/>
                <w:b/>
                <w:sz w:val="16"/>
                <w:szCs w:val="16"/>
              </w:rPr>
              <w:t>(e)</w:t>
            </w:r>
          </w:p>
          <w:p w14:paraId="488A91B6" w14:textId="77777777" w:rsidR="00652597" w:rsidRPr="00652597" w:rsidRDefault="00652597" w:rsidP="00652597">
            <w:pPr>
              <w:pStyle w:val="NoSpacing"/>
              <w:jc w:val="center"/>
              <w:rPr>
                <w:rFonts w:ascii="Arial" w:hAnsi="Arial" w:cs="Arial"/>
                <w:b/>
                <w:sz w:val="16"/>
                <w:szCs w:val="16"/>
              </w:rPr>
            </w:pPr>
            <w:r>
              <w:rPr>
                <w:rFonts w:ascii="Arial" w:hAnsi="Arial" w:cs="Arial"/>
                <w:b/>
                <w:sz w:val="16"/>
                <w:szCs w:val="16"/>
              </w:rPr>
              <w:t>(c) x (d)</w:t>
            </w:r>
          </w:p>
        </w:tc>
      </w:tr>
      <w:tr w:rsidR="00652597" w14:paraId="018E281E" w14:textId="77777777" w:rsidTr="00652597">
        <w:tc>
          <w:tcPr>
            <w:tcW w:w="821" w:type="dxa"/>
            <w:vAlign w:val="center"/>
          </w:tcPr>
          <w:p w14:paraId="5D3AB00E" w14:textId="77777777" w:rsidR="00652597" w:rsidRDefault="00652597" w:rsidP="00652597">
            <w:pPr>
              <w:pStyle w:val="NoSpacing"/>
              <w:jc w:val="center"/>
              <w:rPr>
                <w:rFonts w:ascii="Arial" w:hAnsi="Arial" w:cs="Arial"/>
                <w:b/>
                <w:sz w:val="16"/>
                <w:szCs w:val="16"/>
              </w:rPr>
            </w:pPr>
          </w:p>
          <w:p w14:paraId="2F80F3DC" w14:textId="77777777" w:rsidR="00652597" w:rsidRDefault="00652597" w:rsidP="00652597">
            <w:pPr>
              <w:pStyle w:val="NoSpacing"/>
              <w:jc w:val="center"/>
              <w:rPr>
                <w:rFonts w:ascii="Arial" w:hAnsi="Arial" w:cs="Arial"/>
                <w:b/>
                <w:sz w:val="16"/>
                <w:szCs w:val="16"/>
              </w:rPr>
            </w:pPr>
            <w:r>
              <w:rPr>
                <w:rFonts w:ascii="Arial" w:hAnsi="Arial" w:cs="Arial"/>
                <w:b/>
                <w:sz w:val="16"/>
                <w:szCs w:val="16"/>
              </w:rPr>
              <w:t>1</w:t>
            </w:r>
          </w:p>
          <w:p w14:paraId="0118128C" w14:textId="77777777" w:rsidR="00652597" w:rsidRPr="00652597" w:rsidRDefault="00652597" w:rsidP="00652597">
            <w:pPr>
              <w:pStyle w:val="NoSpacing"/>
              <w:jc w:val="center"/>
              <w:rPr>
                <w:rFonts w:ascii="Arial" w:hAnsi="Arial" w:cs="Arial"/>
                <w:b/>
                <w:sz w:val="16"/>
                <w:szCs w:val="16"/>
              </w:rPr>
            </w:pPr>
          </w:p>
        </w:tc>
        <w:tc>
          <w:tcPr>
            <w:tcW w:w="2864" w:type="dxa"/>
          </w:tcPr>
          <w:p w14:paraId="138C2D40" w14:textId="77777777" w:rsidR="00652597" w:rsidRDefault="00652597" w:rsidP="00652597">
            <w:pPr>
              <w:rPr>
                <w:rFonts w:ascii="Arial" w:hAnsi="Arial" w:cs="Arial"/>
                <w:b/>
                <w:bCs/>
                <w:sz w:val="16"/>
                <w:szCs w:val="16"/>
              </w:rPr>
            </w:pPr>
          </w:p>
          <w:p w14:paraId="03B0A00F" w14:textId="77777777" w:rsidR="00652597" w:rsidRDefault="00652597" w:rsidP="00652597">
            <w:pPr>
              <w:keepNext/>
              <w:keepLines/>
              <w:widowControl/>
              <w:tabs>
                <w:tab w:val="left" w:pos="-456"/>
                <w:tab w:val="left" w:pos="150"/>
                <w:tab w:val="left" w:pos="720"/>
                <w:tab w:val="left" w:pos="144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Complaints Regarding Invention Promoters (PTO/SB/2048)</w:t>
            </w:r>
          </w:p>
          <w:p w14:paraId="29F91A15" w14:textId="77777777" w:rsidR="00652597" w:rsidRDefault="00652597" w:rsidP="00652597">
            <w:pPr>
              <w:keepNext/>
              <w:keepLines/>
              <w:widowControl/>
              <w:tabs>
                <w:tab w:val="left" w:pos="-456"/>
                <w:tab w:val="left" w:pos="150"/>
                <w:tab w:val="left" w:pos="720"/>
                <w:tab w:val="left" w:pos="1440"/>
                <w:tab w:val="left" w:pos="2880"/>
                <w:tab w:val="left" w:pos="3600"/>
                <w:tab w:val="left" w:pos="3930"/>
                <w:tab w:val="left" w:pos="4290"/>
                <w:tab w:val="left" w:pos="5760"/>
              </w:tabs>
              <w:rPr>
                <w:rFonts w:ascii="Arial" w:hAnsi="Arial" w:cs="Arial"/>
                <w:sz w:val="16"/>
                <w:szCs w:val="16"/>
              </w:rPr>
            </w:pPr>
          </w:p>
        </w:tc>
        <w:tc>
          <w:tcPr>
            <w:tcW w:w="1170" w:type="dxa"/>
            <w:vAlign w:val="center"/>
          </w:tcPr>
          <w:p w14:paraId="546A636B" w14:textId="2B015C29" w:rsidR="00652597" w:rsidRDefault="00B919DB" w:rsidP="00652597">
            <w:pPr>
              <w:pStyle w:val="NoSpacing"/>
              <w:jc w:val="right"/>
              <w:rPr>
                <w:rFonts w:ascii="Arial" w:hAnsi="Arial" w:cs="Arial"/>
                <w:sz w:val="16"/>
                <w:szCs w:val="16"/>
              </w:rPr>
            </w:pPr>
            <w:r>
              <w:rPr>
                <w:rFonts w:ascii="Arial" w:hAnsi="Arial" w:cs="Arial"/>
                <w:sz w:val="16"/>
                <w:szCs w:val="16"/>
              </w:rPr>
              <w:t>2</w:t>
            </w:r>
            <w:r w:rsidR="00652597">
              <w:rPr>
                <w:rFonts w:ascii="Arial" w:hAnsi="Arial" w:cs="Arial"/>
                <w:sz w:val="16"/>
                <w:szCs w:val="16"/>
              </w:rPr>
              <w:t>.25</w:t>
            </w:r>
          </w:p>
        </w:tc>
        <w:tc>
          <w:tcPr>
            <w:tcW w:w="1080" w:type="dxa"/>
            <w:vAlign w:val="center"/>
          </w:tcPr>
          <w:p w14:paraId="1074E284" w14:textId="77777777" w:rsidR="00652597" w:rsidRDefault="00652597" w:rsidP="00652597">
            <w:pPr>
              <w:pStyle w:val="NoSpacing"/>
              <w:jc w:val="right"/>
              <w:rPr>
                <w:rFonts w:ascii="Arial" w:hAnsi="Arial" w:cs="Arial"/>
                <w:sz w:val="16"/>
                <w:szCs w:val="16"/>
              </w:rPr>
            </w:pPr>
            <w:r>
              <w:rPr>
                <w:rFonts w:ascii="Arial" w:hAnsi="Arial" w:cs="Arial"/>
                <w:sz w:val="16"/>
                <w:szCs w:val="16"/>
              </w:rPr>
              <w:t>12</w:t>
            </w:r>
          </w:p>
        </w:tc>
        <w:tc>
          <w:tcPr>
            <w:tcW w:w="1170" w:type="dxa"/>
            <w:vAlign w:val="center"/>
          </w:tcPr>
          <w:p w14:paraId="6F22ADA1" w14:textId="668E2D16" w:rsidR="00652597" w:rsidRDefault="00B919DB" w:rsidP="00652597">
            <w:pPr>
              <w:pStyle w:val="NoSpacing"/>
              <w:jc w:val="right"/>
              <w:rPr>
                <w:rFonts w:ascii="Arial" w:hAnsi="Arial" w:cs="Arial"/>
                <w:sz w:val="16"/>
                <w:szCs w:val="16"/>
              </w:rPr>
            </w:pPr>
            <w:r>
              <w:rPr>
                <w:rFonts w:ascii="Arial" w:hAnsi="Arial" w:cs="Arial"/>
                <w:sz w:val="16"/>
                <w:szCs w:val="16"/>
              </w:rPr>
              <w:t>27</w:t>
            </w:r>
            <w:r w:rsidR="00652597">
              <w:rPr>
                <w:rFonts w:ascii="Arial" w:hAnsi="Arial" w:cs="Arial"/>
                <w:sz w:val="16"/>
                <w:szCs w:val="16"/>
              </w:rPr>
              <w:t>.00</w:t>
            </w:r>
          </w:p>
        </w:tc>
        <w:tc>
          <w:tcPr>
            <w:tcW w:w="912" w:type="dxa"/>
            <w:vAlign w:val="center"/>
          </w:tcPr>
          <w:p w14:paraId="206BE4DD" w14:textId="46FBE6C1" w:rsidR="00652597" w:rsidRDefault="005E0D33" w:rsidP="00652597">
            <w:pPr>
              <w:pStyle w:val="NoSpacing"/>
              <w:jc w:val="right"/>
              <w:rPr>
                <w:rFonts w:ascii="Arial" w:hAnsi="Arial" w:cs="Arial"/>
                <w:sz w:val="16"/>
                <w:szCs w:val="16"/>
              </w:rPr>
            </w:pPr>
            <w:r>
              <w:rPr>
                <w:rFonts w:ascii="Arial" w:hAnsi="Arial" w:cs="Arial"/>
                <w:sz w:val="16"/>
                <w:szCs w:val="16"/>
              </w:rPr>
              <w:t>$48.58</w:t>
            </w:r>
          </w:p>
        </w:tc>
        <w:tc>
          <w:tcPr>
            <w:tcW w:w="1333" w:type="dxa"/>
            <w:vAlign w:val="center"/>
          </w:tcPr>
          <w:p w14:paraId="6637B100" w14:textId="4EFB6ED5" w:rsidR="00652597" w:rsidRDefault="005E0D33" w:rsidP="00652597">
            <w:pPr>
              <w:pStyle w:val="NoSpacing"/>
              <w:jc w:val="right"/>
              <w:rPr>
                <w:rFonts w:ascii="Arial" w:hAnsi="Arial" w:cs="Arial"/>
                <w:sz w:val="16"/>
                <w:szCs w:val="16"/>
              </w:rPr>
            </w:pPr>
            <w:r>
              <w:rPr>
                <w:rFonts w:ascii="Arial" w:hAnsi="Arial" w:cs="Arial"/>
                <w:sz w:val="16"/>
                <w:szCs w:val="16"/>
              </w:rPr>
              <w:t>$1,311.66</w:t>
            </w:r>
          </w:p>
        </w:tc>
      </w:tr>
      <w:tr w:rsidR="00652597" w14:paraId="66CCBCFE" w14:textId="77777777" w:rsidTr="00652597">
        <w:tc>
          <w:tcPr>
            <w:tcW w:w="821" w:type="dxa"/>
            <w:vAlign w:val="center"/>
          </w:tcPr>
          <w:p w14:paraId="45A5B594" w14:textId="77777777" w:rsidR="00652597" w:rsidRDefault="00652597" w:rsidP="00652597">
            <w:pPr>
              <w:pStyle w:val="NoSpacing"/>
              <w:jc w:val="center"/>
              <w:rPr>
                <w:rFonts w:ascii="Arial" w:hAnsi="Arial" w:cs="Arial"/>
                <w:b/>
                <w:sz w:val="16"/>
                <w:szCs w:val="16"/>
              </w:rPr>
            </w:pPr>
          </w:p>
          <w:p w14:paraId="0133CED4" w14:textId="77777777" w:rsidR="00652597" w:rsidRDefault="00652597" w:rsidP="00652597">
            <w:pPr>
              <w:pStyle w:val="NoSpacing"/>
              <w:jc w:val="center"/>
              <w:rPr>
                <w:rFonts w:ascii="Arial" w:hAnsi="Arial" w:cs="Arial"/>
                <w:b/>
                <w:sz w:val="16"/>
                <w:szCs w:val="16"/>
              </w:rPr>
            </w:pPr>
            <w:r>
              <w:rPr>
                <w:rFonts w:ascii="Arial" w:hAnsi="Arial" w:cs="Arial"/>
                <w:b/>
                <w:sz w:val="16"/>
                <w:szCs w:val="16"/>
              </w:rPr>
              <w:t>2</w:t>
            </w:r>
          </w:p>
          <w:p w14:paraId="3B9254B6" w14:textId="77777777" w:rsidR="00652597" w:rsidRPr="00652597" w:rsidRDefault="00652597" w:rsidP="00652597">
            <w:pPr>
              <w:pStyle w:val="NoSpacing"/>
              <w:jc w:val="center"/>
              <w:rPr>
                <w:rFonts w:ascii="Arial" w:hAnsi="Arial" w:cs="Arial"/>
                <w:b/>
                <w:sz w:val="16"/>
                <w:szCs w:val="16"/>
              </w:rPr>
            </w:pPr>
          </w:p>
        </w:tc>
        <w:tc>
          <w:tcPr>
            <w:tcW w:w="2864" w:type="dxa"/>
          </w:tcPr>
          <w:p w14:paraId="77C89EB6" w14:textId="77777777" w:rsidR="00652597" w:rsidRDefault="00652597" w:rsidP="00652597">
            <w:pPr>
              <w:rPr>
                <w:rFonts w:ascii="Arial" w:hAnsi="Arial" w:cs="Arial"/>
                <w:sz w:val="16"/>
                <w:szCs w:val="16"/>
              </w:rPr>
            </w:pPr>
          </w:p>
          <w:p w14:paraId="667D9431" w14:textId="77777777" w:rsidR="00652597" w:rsidRDefault="00652597" w:rsidP="00652597">
            <w:pPr>
              <w:keepNext/>
              <w:keepLines/>
              <w:widowControl/>
              <w:tabs>
                <w:tab w:val="left" w:pos="-456"/>
                <w:tab w:val="left" w:pos="150"/>
                <w:tab w:val="left" w:pos="720"/>
                <w:tab w:val="left" w:pos="1440"/>
                <w:tab w:val="left" w:pos="2880"/>
                <w:tab w:val="left" w:pos="3600"/>
                <w:tab w:val="left" w:pos="3930"/>
                <w:tab w:val="left" w:pos="4290"/>
                <w:tab w:val="left" w:pos="5760"/>
              </w:tabs>
              <w:rPr>
                <w:rFonts w:ascii="Arial" w:hAnsi="Arial" w:cs="Arial"/>
                <w:sz w:val="16"/>
                <w:szCs w:val="16"/>
              </w:rPr>
            </w:pPr>
            <w:r>
              <w:rPr>
                <w:rFonts w:ascii="Arial" w:hAnsi="Arial" w:cs="Arial"/>
                <w:sz w:val="16"/>
                <w:szCs w:val="16"/>
              </w:rPr>
              <w:t>Responses to the Complaints</w:t>
            </w:r>
          </w:p>
          <w:p w14:paraId="7AAB012D" w14:textId="77777777" w:rsidR="00652597" w:rsidRDefault="00652597" w:rsidP="00652597">
            <w:pPr>
              <w:keepNext/>
              <w:keepLines/>
              <w:widowControl/>
              <w:tabs>
                <w:tab w:val="left" w:pos="-456"/>
                <w:tab w:val="left" w:pos="150"/>
                <w:tab w:val="left" w:pos="720"/>
                <w:tab w:val="left" w:pos="1440"/>
                <w:tab w:val="left" w:pos="2880"/>
                <w:tab w:val="left" w:pos="3600"/>
                <w:tab w:val="left" w:pos="3930"/>
                <w:tab w:val="left" w:pos="4290"/>
                <w:tab w:val="left" w:pos="5760"/>
              </w:tabs>
              <w:rPr>
                <w:rFonts w:ascii="Arial" w:hAnsi="Arial" w:cs="Arial"/>
                <w:sz w:val="16"/>
                <w:szCs w:val="16"/>
              </w:rPr>
            </w:pPr>
          </w:p>
        </w:tc>
        <w:tc>
          <w:tcPr>
            <w:tcW w:w="1170" w:type="dxa"/>
            <w:vAlign w:val="center"/>
          </w:tcPr>
          <w:p w14:paraId="0D591256" w14:textId="180F5AA9" w:rsidR="00652597" w:rsidRDefault="00B919DB" w:rsidP="00652597">
            <w:pPr>
              <w:pStyle w:val="NoSpacing"/>
              <w:jc w:val="right"/>
              <w:rPr>
                <w:rFonts w:ascii="Arial" w:hAnsi="Arial" w:cs="Arial"/>
                <w:sz w:val="16"/>
                <w:szCs w:val="16"/>
              </w:rPr>
            </w:pPr>
            <w:r>
              <w:rPr>
                <w:rFonts w:ascii="Arial" w:hAnsi="Arial" w:cs="Arial"/>
                <w:sz w:val="16"/>
                <w:szCs w:val="16"/>
              </w:rPr>
              <w:t>2</w:t>
            </w:r>
            <w:r w:rsidR="00652597">
              <w:rPr>
                <w:rFonts w:ascii="Arial" w:hAnsi="Arial" w:cs="Arial"/>
                <w:sz w:val="16"/>
                <w:szCs w:val="16"/>
              </w:rPr>
              <w:t>.25</w:t>
            </w:r>
          </w:p>
        </w:tc>
        <w:tc>
          <w:tcPr>
            <w:tcW w:w="1080" w:type="dxa"/>
            <w:vAlign w:val="center"/>
          </w:tcPr>
          <w:p w14:paraId="2D2131CE" w14:textId="77777777" w:rsidR="00652597" w:rsidRDefault="00652597" w:rsidP="00652597">
            <w:pPr>
              <w:pStyle w:val="NoSpacing"/>
              <w:jc w:val="right"/>
              <w:rPr>
                <w:rFonts w:ascii="Arial" w:hAnsi="Arial" w:cs="Arial"/>
                <w:sz w:val="16"/>
                <w:szCs w:val="16"/>
              </w:rPr>
            </w:pPr>
            <w:r>
              <w:rPr>
                <w:rFonts w:ascii="Arial" w:hAnsi="Arial" w:cs="Arial"/>
                <w:sz w:val="16"/>
                <w:szCs w:val="16"/>
              </w:rPr>
              <w:t>10</w:t>
            </w:r>
          </w:p>
        </w:tc>
        <w:tc>
          <w:tcPr>
            <w:tcW w:w="1170" w:type="dxa"/>
            <w:vAlign w:val="center"/>
          </w:tcPr>
          <w:p w14:paraId="6D806707" w14:textId="0BA011CD" w:rsidR="00652597" w:rsidRDefault="00B919DB" w:rsidP="00652597">
            <w:pPr>
              <w:pStyle w:val="NoSpacing"/>
              <w:jc w:val="right"/>
              <w:rPr>
                <w:rFonts w:ascii="Arial" w:hAnsi="Arial" w:cs="Arial"/>
                <w:sz w:val="16"/>
                <w:szCs w:val="16"/>
              </w:rPr>
            </w:pPr>
            <w:r>
              <w:rPr>
                <w:rFonts w:ascii="Arial" w:hAnsi="Arial" w:cs="Arial"/>
                <w:sz w:val="16"/>
                <w:szCs w:val="16"/>
              </w:rPr>
              <w:t>22</w:t>
            </w:r>
            <w:r w:rsidR="00652597">
              <w:rPr>
                <w:rFonts w:ascii="Arial" w:hAnsi="Arial" w:cs="Arial"/>
                <w:sz w:val="16"/>
                <w:szCs w:val="16"/>
              </w:rPr>
              <w:t>.50</w:t>
            </w:r>
          </w:p>
        </w:tc>
        <w:tc>
          <w:tcPr>
            <w:tcW w:w="912" w:type="dxa"/>
            <w:vAlign w:val="center"/>
          </w:tcPr>
          <w:p w14:paraId="71FD6469" w14:textId="409299E1" w:rsidR="00652597" w:rsidRDefault="005E0D33" w:rsidP="00652597">
            <w:pPr>
              <w:pStyle w:val="NoSpacing"/>
              <w:jc w:val="right"/>
              <w:rPr>
                <w:rFonts w:ascii="Arial" w:hAnsi="Arial" w:cs="Arial"/>
                <w:sz w:val="16"/>
                <w:szCs w:val="16"/>
              </w:rPr>
            </w:pPr>
            <w:r>
              <w:rPr>
                <w:rFonts w:ascii="Arial" w:hAnsi="Arial" w:cs="Arial"/>
                <w:sz w:val="16"/>
                <w:szCs w:val="16"/>
              </w:rPr>
              <w:t>$48.58</w:t>
            </w:r>
          </w:p>
        </w:tc>
        <w:tc>
          <w:tcPr>
            <w:tcW w:w="1333" w:type="dxa"/>
            <w:vAlign w:val="center"/>
          </w:tcPr>
          <w:p w14:paraId="21020D80" w14:textId="03D70E38" w:rsidR="00652597" w:rsidRDefault="005E0D33" w:rsidP="00652597">
            <w:pPr>
              <w:pStyle w:val="NoSpacing"/>
              <w:jc w:val="right"/>
              <w:rPr>
                <w:rFonts w:ascii="Arial" w:hAnsi="Arial" w:cs="Arial"/>
                <w:sz w:val="16"/>
                <w:szCs w:val="16"/>
              </w:rPr>
            </w:pPr>
            <w:r>
              <w:rPr>
                <w:rFonts w:ascii="Arial" w:hAnsi="Arial" w:cs="Arial"/>
                <w:sz w:val="16"/>
                <w:szCs w:val="16"/>
              </w:rPr>
              <w:t>$1,093.05</w:t>
            </w:r>
          </w:p>
        </w:tc>
      </w:tr>
      <w:tr w:rsidR="00652597" w14:paraId="3DC6B667" w14:textId="77777777" w:rsidTr="00652597">
        <w:tc>
          <w:tcPr>
            <w:tcW w:w="821" w:type="dxa"/>
            <w:vAlign w:val="center"/>
          </w:tcPr>
          <w:p w14:paraId="577B3FC7" w14:textId="77777777" w:rsidR="00652597" w:rsidRDefault="00652597" w:rsidP="00652597">
            <w:pPr>
              <w:pStyle w:val="NoSpacing"/>
              <w:jc w:val="center"/>
              <w:rPr>
                <w:rFonts w:ascii="Arial" w:hAnsi="Arial" w:cs="Arial"/>
                <w:b/>
                <w:sz w:val="16"/>
                <w:szCs w:val="16"/>
              </w:rPr>
            </w:pPr>
          </w:p>
          <w:p w14:paraId="2E4A9786" w14:textId="77777777" w:rsidR="00652597" w:rsidRDefault="00652597" w:rsidP="00652597">
            <w:pPr>
              <w:pStyle w:val="NoSpacing"/>
              <w:jc w:val="center"/>
              <w:rPr>
                <w:rFonts w:ascii="Arial" w:hAnsi="Arial" w:cs="Arial"/>
                <w:b/>
                <w:sz w:val="16"/>
                <w:szCs w:val="16"/>
              </w:rPr>
            </w:pPr>
          </w:p>
          <w:p w14:paraId="7EA3CE89" w14:textId="77777777" w:rsidR="00652597" w:rsidRPr="00652597" w:rsidRDefault="00652597" w:rsidP="00652597">
            <w:pPr>
              <w:pStyle w:val="NoSpacing"/>
              <w:jc w:val="center"/>
              <w:rPr>
                <w:rFonts w:ascii="Arial" w:hAnsi="Arial" w:cs="Arial"/>
                <w:b/>
                <w:sz w:val="16"/>
                <w:szCs w:val="16"/>
              </w:rPr>
            </w:pPr>
          </w:p>
        </w:tc>
        <w:tc>
          <w:tcPr>
            <w:tcW w:w="2864" w:type="dxa"/>
            <w:vAlign w:val="center"/>
          </w:tcPr>
          <w:p w14:paraId="6D375C52" w14:textId="77777777" w:rsidR="00652597" w:rsidRPr="00652597" w:rsidRDefault="00652597" w:rsidP="00652597">
            <w:pPr>
              <w:pStyle w:val="NoSpacing"/>
              <w:rPr>
                <w:rFonts w:ascii="Arial" w:hAnsi="Arial" w:cs="Arial"/>
                <w:b/>
                <w:sz w:val="16"/>
                <w:szCs w:val="16"/>
              </w:rPr>
            </w:pPr>
            <w:r>
              <w:rPr>
                <w:rFonts w:ascii="Arial" w:hAnsi="Arial" w:cs="Arial"/>
                <w:b/>
                <w:sz w:val="16"/>
                <w:szCs w:val="16"/>
              </w:rPr>
              <w:t>Total</w:t>
            </w:r>
          </w:p>
        </w:tc>
        <w:tc>
          <w:tcPr>
            <w:tcW w:w="1170" w:type="dxa"/>
            <w:vAlign w:val="center"/>
          </w:tcPr>
          <w:p w14:paraId="7FDDAE0C" w14:textId="77777777" w:rsidR="00652597" w:rsidRPr="00652597" w:rsidRDefault="00652597" w:rsidP="00652597">
            <w:pPr>
              <w:pStyle w:val="NoSpacing"/>
              <w:jc w:val="right"/>
              <w:rPr>
                <w:rFonts w:ascii="Arial" w:hAnsi="Arial" w:cs="Arial"/>
                <w:b/>
                <w:sz w:val="16"/>
                <w:szCs w:val="16"/>
              </w:rPr>
            </w:pPr>
          </w:p>
        </w:tc>
        <w:tc>
          <w:tcPr>
            <w:tcW w:w="1080" w:type="dxa"/>
            <w:vAlign w:val="center"/>
          </w:tcPr>
          <w:p w14:paraId="766AF0BA" w14:textId="77777777" w:rsidR="00652597" w:rsidRPr="00652597" w:rsidRDefault="00652597" w:rsidP="00652597">
            <w:pPr>
              <w:pStyle w:val="NoSpacing"/>
              <w:jc w:val="right"/>
              <w:rPr>
                <w:rFonts w:ascii="Arial" w:hAnsi="Arial" w:cs="Arial"/>
                <w:b/>
                <w:sz w:val="16"/>
                <w:szCs w:val="16"/>
              </w:rPr>
            </w:pPr>
            <w:r>
              <w:rPr>
                <w:rFonts w:ascii="Arial" w:hAnsi="Arial" w:cs="Arial"/>
                <w:b/>
                <w:sz w:val="16"/>
                <w:szCs w:val="16"/>
              </w:rPr>
              <w:t>22</w:t>
            </w:r>
          </w:p>
        </w:tc>
        <w:tc>
          <w:tcPr>
            <w:tcW w:w="1170" w:type="dxa"/>
            <w:vAlign w:val="center"/>
          </w:tcPr>
          <w:p w14:paraId="7FA1FED6" w14:textId="1EBF71BF" w:rsidR="00652597" w:rsidRPr="00652597" w:rsidRDefault="00B919DB" w:rsidP="00652597">
            <w:pPr>
              <w:pStyle w:val="NoSpacing"/>
              <w:jc w:val="right"/>
              <w:rPr>
                <w:rFonts w:ascii="Arial" w:hAnsi="Arial" w:cs="Arial"/>
                <w:b/>
                <w:sz w:val="16"/>
                <w:szCs w:val="16"/>
              </w:rPr>
            </w:pPr>
            <w:r>
              <w:rPr>
                <w:rFonts w:ascii="Arial" w:hAnsi="Arial" w:cs="Arial"/>
                <w:b/>
                <w:sz w:val="16"/>
                <w:szCs w:val="16"/>
              </w:rPr>
              <w:t>49</w:t>
            </w:r>
            <w:r w:rsidR="00652597">
              <w:rPr>
                <w:rFonts w:ascii="Arial" w:hAnsi="Arial" w:cs="Arial"/>
                <w:b/>
                <w:sz w:val="16"/>
                <w:szCs w:val="16"/>
              </w:rPr>
              <w:t>.50</w:t>
            </w:r>
          </w:p>
        </w:tc>
        <w:tc>
          <w:tcPr>
            <w:tcW w:w="912" w:type="dxa"/>
            <w:vAlign w:val="center"/>
          </w:tcPr>
          <w:p w14:paraId="04BA4DE8" w14:textId="77777777" w:rsidR="00652597" w:rsidRPr="00652597" w:rsidRDefault="00652597" w:rsidP="00652597">
            <w:pPr>
              <w:pStyle w:val="NoSpacing"/>
              <w:jc w:val="right"/>
              <w:rPr>
                <w:rFonts w:ascii="Arial" w:hAnsi="Arial" w:cs="Arial"/>
                <w:b/>
                <w:sz w:val="16"/>
                <w:szCs w:val="16"/>
              </w:rPr>
            </w:pPr>
          </w:p>
        </w:tc>
        <w:tc>
          <w:tcPr>
            <w:tcW w:w="1333" w:type="dxa"/>
            <w:vAlign w:val="center"/>
          </w:tcPr>
          <w:p w14:paraId="7A4B81FD" w14:textId="442CCAA9" w:rsidR="00652597" w:rsidRPr="00652597" w:rsidRDefault="005E0D33" w:rsidP="00652597">
            <w:pPr>
              <w:pStyle w:val="NoSpacing"/>
              <w:jc w:val="right"/>
              <w:rPr>
                <w:rFonts w:ascii="Arial" w:hAnsi="Arial" w:cs="Arial"/>
                <w:b/>
                <w:sz w:val="16"/>
                <w:szCs w:val="16"/>
              </w:rPr>
            </w:pPr>
            <w:r>
              <w:rPr>
                <w:rFonts w:ascii="Arial" w:hAnsi="Arial" w:cs="Arial"/>
                <w:b/>
                <w:sz w:val="16"/>
                <w:szCs w:val="16"/>
              </w:rPr>
              <w:t>$2,404.71</w:t>
            </w:r>
          </w:p>
        </w:tc>
      </w:tr>
    </w:tbl>
    <w:p w14:paraId="0B50720D" w14:textId="77777777" w:rsidR="00652597" w:rsidRDefault="00652597" w:rsidP="00EA4ACF">
      <w:pPr>
        <w:pStyle w:val="NoSpacing"/>
        <w:jc w:val="both"/>
        <w:rPr>
          <w:rFonts w:ascii="Arial" w:hAnsi="Arial" w:cs="Arial"/>
          <w:sz w:val="24"/>
          <w:szCs w:val="24"/>
        </w:rPr>
      </w:pPr>
    </w:p>
    <w:p w14:paraId="28340E07" w14:textId="77777777" w:rsidR="00652597" w:rsidRDefault="00652597" w:rsidP="00652597">
      <w:pPr>
        <w:pStyle w:val="NoSpacing"/>
        <w:jc w:val="both"/>
        <w:rPr>
          <w:rFonts w:ascii="Arial" w:hAnsi="Arial" w:cs="Arial"/>
          <w:sz w:val="24"/>
          <w:szCs w:val="24"/>
        </w:rPr>
      </w:pPr>
      <w:r>
        <w:rPr>
          <w:rFonts w:ascii="Arial" w:hAnsi="Arial" w:cs="Arial"/>
          <w:b/>
          <w:sz w:val="24"/>
          <w:szCs w:val="24"/>
        </w:rPr>
        <w:t xml:space="preserve">15. </w:t>
      </w:r>
      <w:r>
        <w:rPr>
          <w:rFonts w:ascii="Arial" w:hAnsi="Arial" w:cs="Arial"/>
          <w:b/>
          <w:sz w:val="24"/>
          <w:szCs w:val="24"/>
        </w:rPr>
        <w:tab/>
        <w:t>Summary of Changes in Burden</w:t>
      </w:r>
    </w:p>
    <w:p w14:paraId="700AE9F2" w14:textId="77777777" w:rsidR="00652597" w:rsidRDefault="00652597" w:rsidP="00652597">
      <w:pPr>
        <w:pStyle w:val="NoSpacing"/>
        <w:jc w:val="both"/>
        <w:rPr>
          <w:rFonts w:ascii="Arial" w:hAnsi="Arial" w:cs="Arial"/>
          <w:sz w:val="24"/>
          <w:szCs w:val="24"/>
        </w:rPr>
      </w:pPr>
    </w:p>
    <w:p w14:paraId="6DBDED16" w14:textId="77777777" w:rsidR="00652597" w:rsidRDefault="00652597" w:rsidP="00652597">
      <w:pPr>
        <w:pStyle w:val="NoSpacing"/>
        <w:jc w:val="both"/>
        <w:rPr>
          <w:rFonts w:ascii="Arial" w:hAnsi="Arial" w:cs="Arial"/>
          <w:sz w:val="24"/>
          <w:szCs w:val="24"/>
        </w:rPr>
      </w:pPr>
      <w:r>
        <w:rPr>
          <w:rFonts w:ascii="Arial" w:hAnsi="Arial" w:cs="Arial"/>
          <w:sz w:val="24"/>
          <w:szCs w:val="24"/>
        </w:rPr>
        <w:t>A.</w:t>
      </w:r>
      <w:r>
        <w:rPr>
          <w:rFonts w:ascii="Arial" w:hAnsi="Arial" w:cs="Arial"/>
          <w:sz w:val="24"/>
          <w:szCs w:val="24"/>
        </w:rPr>
        <w:tab/>
        <w:t>Changes in Collection since previous OMB approval in 2016</w:t>
      </w:r>
    </w:p>
    <w:p w14:paraId="2A3D4EB8" w14:textId="77777777" w:rsidR="00652597" w:rsidRDefault="00652597" w:rsidP="00652597">
      <w:pPr>
        <w:pStyle w:val="NoSpacing"/>
        <w:jc w:val="both"/>
        <w:rPr>
          <w:rFonts w:ascii="Arial" w:hAnsi="Arial" w:cs="Arial"/>
          <w:sz w:val="24"/>
          <w:szCs w:val="24"/>
        </w:rPr>
      </w:pPr>
    </w:p>
    <w:p w14:paraId="0D01A7B6" w14:textId="77777777" w:rsidR="00652597" w:rsidRDefault="00652597" w:rsidP="00652597">
      <w:pPr>
        <w:pStyle w:val="NoSpacing"/>
        <w:jc w:val="both"/>
        <w:rPr>
          <w:rFonts w:ascii="Arial" w:hAnsi="Arial" w:cs="Arial"/>
          <w:sz w:val="24"/>
          <w:szCs w:val="24"/>
        </w:rPr>
      </w:pPr>
      <w:r>
        <w:rPr>
          <w:rFonts w:ascii="Arial" w:hAnsi="Arial" w:cs="Arial"/>
          <w:sz w:val="24"/>
          <w:szCs w:val="24"/>
        </w:rPr>
        <w:t xml:space="preserve">OMB previously approved </w:t>
      </w:r>
      <w:r w:rsidR="00692EFF">
        <w:rPr>
          <w:rFonts w:ascii="Arial" w:hAnsi="Arial" w:cs="Arial"/>
          <w:sz w:val="24"/>
          <w:szCs w:val="24"/>
        </w:rPr>
        <w:t>this</w:t>
      </w:r>
      <w:r>
        <w:rPr>
          <w:rFonts w:ascii="Arial" w:hAnsi="Arial" w:cs="Arial"/>
          <w:sz w:val="24"/>
          <w:szCs w:val="24"/>
        </w:rPr>
        <w:t xml:space="preserve"> information collection in March 2016. The current collection contains:</w:t>
      </w:r>
    </w:p>
    <w:p w14:paraId="138BB3CE" w14:textId="77777777" w:rsidR="00652597" w:rsidRDefault="00652597" w:rsidP="00652597">
      <w:pPr>
        <w:pStyle w:val="NoSpacing"/>
        <w:jc w:val="both"/>
        <w:rPr>
          <w:rFonts w:ascii="Arial" w:hAnsi="Arial" w:cs="Arial"/>
          <w:sz w:val="24"/>
          <w:szCs w:val="24"/>
        </w:rPr>
      </w:pPr>
    </w:p>
    <w:p w14:paraId="717DB2A2" w14:textId="77777777" w:rsidR="00652597" w:rsidRDefault="00652597" w:rsidP="00652597">
      <w:pPr>
        <w:pStyle w:val="NoSpacing"/>
        <w:numPr>
          <w:ilvl w:val="0"/>
          <w:numId w:val="4"/>
        </w:numPr>
        <w:jc w:val="both"/>
        <w:rPr>
          <w:rFonts w:ascii="Arial" w:hAnsi="Arial" w:cs="Arial"/>
          <w:sz w:val="24"/>
          <w:szCs w:val="24"/>
        </w:rPr>
      </w:pPr>
      <w:r>
        <w:rPr>
          <w:rFonts w:ascii="Arial" w:hAnsi="Arial" w:cs="Arial"/>
          <w:sz w:val="24"/>
          <w:szCs w:val="24"/>
        </w:rPr>
        <w:t>50 responses</w:t>
      </w:r>
    </w:p>
    <w:p w14:paraId="7E3AF805" w14:textId="77777777" w:rsidR="00652597" w:rsidRDefault="00652597" w:rsidP="00652597">
      <w:pPr>
        <w:pStyle w:val="NoSpacing"/>
        <w:numPr>
          <w:ilvl w:val="0"/>
          <w:numId w:val="4"/>
        </w:numPr>
        <w:jc w:val="both"/>
        <w:rPr>
          <w:rFonts w:ascii="Arial" w:hAnsi="Arial" w:cs="Arial"/>
          <w:sz w:val="24"/>
          <w:szCs w:val="24"/>
        </w:rPr>
      </w:pPr>
      <w:r>
        <w:rPr>
          <w:rFonts w:ascii="Arial" w:hAnsi="Arial" w:cs="Arial"/>
          <w:sz w:val="24"/>
          <w:szCs w:val="24"/>
        </w:rPr>
        <w:t>17.50 burden hours</w:t>
      </w:r>
    </w:p>
    <w:p w14:paraId="3749CBBB" w14:textId="77777777" w:rsidR="00652597" w:rsidRDefault="00652597" w:rsidP="00652597">
      <w:pPr>
        <w:pStyle w:val="NoSpacing"/>
        <w:numPr>
          <w:ilvl w:val="0"/>
          <w:numId w:val="4"/>
        </w:numPr>
        <w:jc w:val="both"/>
        <w:rPr>
          <w:rFonts w:ascii="Arial" w:hAnsi="Arial" w:cs="Arial"/>
          <w:sz w:val="24"/>
          <w:szCs w:val="24"/>
        </w:rPr>
      </w:pPr>
      <w:r>
        <w:rPr>
          <w:rFonts w:ascii="Arial" w:hAnsi="Arial" w:cs="Arial"/>
          <w:sz w:val="24"/>
          <w:szCs w:val="24"/>
        </w:rPr>
        <w:t>$3,192.45 in respondent cost burden</w:t>
      </w:r>
    </w:p>
    <w:p w14:paraId="25199EC6" w14:textId="77777777" w:rsidR="00652597" w:rsidRDefault="00652597" w:rsidP="00652597">
      <w:pPr>
        <w:pStyle w:val="NoSpacing"/>
        <w:numPr>
          <w:ilvl w:val="0"/>
          <w:numId w:val="4"/>
        </w:numPr>
        <w:jc w:val="both"/>
        <w:rPr>
          <w:rFonts w:ascii="Arial" w:hAnsi="Arial" w:cs="Arial"/>
          <w:sz w:val="24"/>
          <w:szCs w:val="24"/>
        </w:rPr>
      </w:pPr>
      <w:r>
        <w:rPr>
          <w:rFonts w:ascii="Arial" w:hAnsi="Arial" w:cs="Arial"/>
          <w:sz w:val="24"/>
          <w:szCs w:val="24"/>
        </w:rPr>
        <w:t xml:space="preserve">$493.70 in annual (non-hour) costs </w:t>
      </w:r>
    </w:p>
    <w:p w14:paraId="62ECE39A" w14:textId="77777777" w:rsidR="00652597" w:rsidRDefault="00652597" w:rsidP="00652597">
      <w:pPr>
        <w:pStyle w:val="NoSpacing"/>
        <w:jc w:val="both"/>
        <w:rPr>
          <w:rFonts w:ascii="Arial" w:hAnsi="Arial" w:cs="Arial"/>
          <w:sz w:val="24"/>
          <w:szCs w:val="24"/>
        </w:rPr>
      </w:pPr>
    </w:p>
    <w:p w14:paraId="34E46456" w14:textId="77777777" w:rsidR="00652597" w:rsidRDefault="00D86E5B" w:rsidP="00652597">
      <w:pPr>
        <w:pStyle w:val="NoSpacing"/>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t>Change in Respondent Cost Burden</w:t>
      </w:r>
    </w:p>
    <w:p w14:paraId="38EA0578" w14:textId="77777777" w:rsidR="00D86E5B" w:rsidRDefault="00D86E5B" w:rsidP="00652597">
      <w:pPr>
        <w:pStyle w:val="NoSpacing"/>
        <w:jc w:val="both"/>
        <w:rPr>
          <w:rFonts w:ascii="Arial" w:hAnsi="Arial" w:cs="Arial"/>
          <w:sz w:val="24"/>
          <w:szCs w:val="24"/>
        </w:rPr>
      </w:pPr>
    </w:p>
    <w:p w14:paraId="04E0985A" w14:textId="77777777" w:rsidR="00D86E5B" w:rsidRDefault="00D86E5B" w:rsidP="00652597">
      <w:pPr>
        <w:pStyle w:val="NoSpacing"/>
        <w:jc w:val="both"/>
        <w:rPr>
          <w:rFonts w:ascii="Arial" w:hAnsi="Arial" w:cs="Arial"/>
          <w:sz w:val="24"/>
          <w:szCs w:val="24"/>
        </w:rPr>
      </w:pPr>
      <w:r>
        <w:rPr>
          <w:rFonts w:ascii="Arial" w:hAnsi="Arial" w:cs="Arial"/>
          <w:sz w:val="24"/>
          <w:szCs w:val="24"/>
        </w:rPr>
        <w:t>The proposed collection, as outlined in the tables above, seeks to modify the existing collection. The proposed collection contains an estimated:</w:t>
      </w:r>
    </w:p>
    <w:p w14:paraId="37415A4F" w14:textId="77777777" w:rsidR="00D86E5B" w:rsidRDefault="00D86E5B" w:rsidP="00652597">
      <w:pPr>
        <w:pStyle w:val="NoSpacing"/>
        <w:jc w:val="both"/>
        <w:rPr>
          <w:rFonts w:ascii="Arial" w:hAnsi="Arial" w:cs="Arial"/>
          <w:sz w:val="24"/>
          <w:szCs w:val="24"/>
        </w:rPr>
      </w:pPr>
    </w:p>
    <w:p w14:paraId="61326994" w14:textId="77777777" w:rsidR="00D86E5B" w:rsidRDefault="00D86E5B" w:rsidP="00D86E5B">
      <w:pPr>
        <w:pStyle w:val="NoSpacing"/>
        <w:numPr>
          <w:ilvl w:val="0"/>
          <w:numId w:val="7"/>
        </w:numPr>
        <w:jc w:val="both"/>
        <w:rPr>
          <w:rFonts w:ascii="Arial" w:hAnsi="Arial" w:cs="Arial"/>
          <w:sz w:val="24"/>
          <w:szCs w:val="24"/>
        </w:rPr>
      </w:pPr>
      <w:r>
        <w:rPr>
          <w:rFonts w:ascii="Arial" w:hAnsi="Arial" w:cs="Arial"/>
          <w:sz w:val="24"/>
          <w:szCs w:val="24"/>
        </w:rPr>
        <w:t>22 responses</w:t>
      </w:r>
    </w:p>
    <w:p w14:paraId="66094DA5" w14:textId="77777777" w:rsidR="00D86E5B" w:rsidRDefault="00D86E5B" w:rsidP="00D86E5B">
      <w:pPr>
        <w:pStyle w:val="NoSpacing"/>
        <w:numPr>
          <w:ilvl w:val="0"/>
          <w:numId w:val="7"/>
        </w:numPr>
        <w:jc w:val="both"/>
        <w:rPr>
          <w:rFonts w:ascii="Arial" w:hAnsi="Arial" w:cs="Arial"/>
          <w:sz w:val="24"/>
          <w:szCs w:val="24"/>
        </w:rPr>
      </w:pPr>
      <w:r>
        <w:rPr>
          <w:rFonts w:ascii="Arial" w:hAnsi="Arial" w:cs="Arial"/>
          <w:sz w:val="24"/>
          <w:szCs w:val="24"/>
        </w:rPr>
        <w:t>8 burden hours</w:t>
      </w:r>
    </w:p>
    <w:p w14:paraId="0DF4AEF3" w14:textId="77777777" w:rsidR="00D86E5B" w:rsidRDefault="00D86E5B" w:rsidP="00D86E5B">
      <w:pPr>
        <w:pStyle w:val="NoSpacing"/>
        <w:numPr>
          <w:ilvl w:val="0"/>
          <w:numId w:val="7"/>
        </w:numPr>
        <w:jc w:val="both"/>
        <w:rPr>
          <w:rFonts w:ascii="Arial" w:hAnsi="Arial" w:cs="Arial"/>
          <w:sz w:val="24"/>
          <w:szCs w:val="24"/>
        </w:rPr>
      </w:pPr>
      <w:r>
        <w:rPr>
          <w:rFonts w:ascii="Arial" w:hAnsi="Arial" w:cs="Arial"/>
          <w:sz w:val="24"/>
          <w:szCs w:val="24"/>
        </w:rPr>
        <w:t>$2,481.96 in respondent hourly cost burden</w:t>
      </w:r>
    </w:p>
    <w:p w14:paraId="7EE86B5A" w14:textId="77777777" w:rsidR="00D86E5B" w:rsidRDefault="00D86E5B" w:rsidP="00D86E5B">
      <w:pPr>
        <w:pStyle w:val="NoSpacing"/>
        <w:numPr>
          <w:ilvl w:val="0"/>
          <w:numId w:val="7"/>
        </w:numPr>
        <w:jc w:val="both"/>
        <w:rPr>
          <w:rFonts w:ascii="Arial" w:hAnsi="Arial" w:cs="Arial"/>
          <w:sz w:val="24"/>
          <w:szCs w:val="24"/>
        </w:rPr>
      </w:pPr>
      <w:r>
        <w:rPr>
          <w:rFonts w:ascii="Arial" w:hAnsi="Arial" w:cs="Arial"/>
          <w:sz w:val="24"/>
          <w:szCs w:val="24"/>
        </w:rPr>
        <w:t>$245.50 in annual (non-hour) costs</w:t>
      </w:r>
    </w:p>
    <w:p w14:paraId="356B5C0C" w14:textId="77777777" w:rsidR="00D86E5B" w:rsidRDefault="00D86E5B" w:rsidP="00D86E5B">
      <w:pPr>
        <w:pStyle w:val="NoSpacing"/>
        <w:jc w:val="both"/>
        <w:rPr>
          <w:rFonts w:ascii="Arial" w:hAnsi="Arial" w:cs="Arial"/>
          <w:sz w:val="24"/>
          <w:szCs w:val="24"/>
        </w:rPr>
      </w:pPr>
    </w:p>
    <w:p w14:paraId="72B7180A" w14:textId="77777777" w:rsidR="00D86E5B" w:rsidRDefault="00D86E5B" w:rsidP="00D86E5B">
      <w:pPr>
        <w:pStyle w:val="NoSpacing"/>
        <w:jc w:val="both"/>
        <w:rPr>
          <w:rFonts w:ascii="Arial" w:hAnsi="Arial" w:cs="Arial"/>
          <w:sz w:val="24"/>
          <w:szCs w:val="24"/>
        </w:rPr>
      </w:pPr>
      <w:r>
        <w:rPr>
          <w:rFonts w:ascii="Arial" w:hAnsi="Arial" w:cs="Arial"/>
          <w:sz w:val="24"/>
          <w:szCs w:val="24"/>
          <w:u w:val="single"/>
        </w:rPr>
        <w:t xml:space="preserve">Change in Respondent Cost Burden </w:t>
      </w:r>
    </w:p>
    <w:p w14:paraId="7522361C" w14:textId="77777777" w:rsidR="00D86E5B" w:rsidRDefault="00D86E5B" w:rsidP="00D86E5B">
      <w:pPr>
        <w:pStyle w:val="NoSpacing"/>
        <w:jc w:val="both"/>
        <w:rPr>
          <w:rFonts w:ascii="Arial" w:hAnsi="Arial" w:cs="Arial"/>
          <w:sz w:val="24"/>
          <w:szCs w:val="24"/>
        </w:rPr>
      </w:pPr>
    </w:p>
    <w:p w14:paraId="3C82C164" w14:textId="77777777" w:rsidR="00D86E5B" w:rsidRDefault="00D86E5B" w:rsidP="00D86E5B">
      <w:pPr>
        <w:pStyle w:val="NoSpacing"/>
        <w:jc w:val="both"/>
        <w:rPr>
          <w:rFonts w:ascii="Arial" w:hAnsi="Arial" w:cs="Arial"/>
          <w:sz w:val="24"/>
          <w:szCs w:val="24"/>
        </w:rPr>
      </w:pPr>
      <w:r>
        <w:rPr>
          <w:rFonts w:ascii="Arial" w:hAnsi="Arial" w:cs="Arial"/>
          <w:sz w:val="24"/>
          <w:szCs w:val="24"/>
        </w:rPr>
        <w:t>The total respondent cost burden for this collection decreased by $713.49 (from $3,192.45 to $2,481.96) from the previous renewal of this collection in March 2016:</w:t>
      </w:r>
    </w:p>
    <w:p w14:paraId="7F41DE7C" w14:textId="77777777" w:rsidR="00D86E5B" w:rsidRDefault="00D86E5B" w:rsidP="00D86E5B">
      <w:pPr>
        <w:pStyle w:val="NoSpacing"/>
        <w:jc w:val="both"/>
        <w:rPr>
          <w:rFonts w:ascii="Arial" w:hAnsi="Arial" w:cs="Arial"/>
          <w:sz w:val="24"/>
          <w:szCs w:val="24"/>
        </w:rPr>
      </w:pPr>
    </w:p>
    <w:p w14:paraId="1D012DFD" w14:textId="77777777" w:rsidR="00D86E5B" w:rsidRDefault="00D86E5B" w:rsidP="00D86E5B">
      <w:pPr>
        <w:pStyle w:val="NoSpacing"/>
        <w:numPr>
          <w:ilvl w:val="0"/>
          <w:numId w:val="8"/>
        </w:numPr>
        <w:jc w:val="both"/>
        <w:rPr>
          <w:rFonts w:ascii="Arial" w:hAnsi="Arial" w:cs="Arial"/>
          <w:sz w:val="24"/>
          <w:szCs w:val="24"/>
        </w:rPr>
      </w:pPr>
      <w:r>
        <w:rPr>
          <w:rFonts w:ascii="Arial" w:hAnsi="Arial" w:cs="Arial"/>
          <w:sz w:val="24"/>
          <w:szCs w:val="24"/>
        </w:rPr>
        <w:t xml:space="preserve">Increases in estimated hourly rates. The 2016 renewal used an estimated rate of $170.33, which was the average rate of independent inventors, paraprofessionals, attorneys, and invention promoters. For the current renewal, the USPTO is using updated hourly rates of $438 for attorneys, $145 for paraprofessionals, and $46.94 for independent inventors. </w:t>
      </w:r>
    </w:p>
    <w:p w14:paraId="514E0EF6" w14:textId="77777777" w:rsidR="00BE618C" w:rsidRDefault="00BE618C" w:rsidP="00BE618C">
      <w:pPr>
        <w:pStyle w:val="NoSpacing"/>
        <w:jc w:val="both"/>
        <w:rPr>
          <w:rFonts w:ascii="Arial" w:hAnsi="Arial" w:cs="Arial"/>
          <w:sz w:val="24"/>
          <w:szCs w:val="24"/>
        </w:rPr>
      </w:pPr>
    </w:p>
    <w:p w14:paraId="3AA0DB38" w14:textId="77777777" w:rsidR="00BE618C" w:rsidRPr="00361200" w:rsidRDefault="00BE618C" w:rsidP="00BE618C">
      <w:pPr>
        <w:pStyle w:val="NoSpacing"/>
        <w:numPr>
          <w:ilvl w:val="0"/>
          <w:numId w:val="8"/>
        </w:numPr>
        <w:jc w:val="both"/>
        <w:rPr>
          <w:rFonts w:ascii="Arial" w:hAnsi="Arial" w:cs="Arial"/>
          <w:sz w:val="24"/>
          <w:szCs w:val="24"/>
        </w:rPr>
      </w:pPr>
      <w:r w:rsidRPr="00361200">
        <w:rPr>
          <w:rFonts w:ascii="Arial" w:hAnsi="Arial" w:cs="Arial"/>
          <w:sz w:val="24"/>
          <w:szCs w:val="24"/>
        </w:rPr>
        <w:t>Decrease in estimated burden hours. The total estimated burden hours have decreased from 17.50 in the 2016 renewal to 8 for the current renewal due to overall decreases in the estimated annual responses for this collection.</w:t>
      </w:r>
    </w:p>
    <w:p w14:paraId="4806C3BE" w14:textId="77777777" w:rsidR="00BE618C" w:rsidRPr="00361200" w:rsidRDefault="00BE618C" w:rsidP="00BE618C">
      <w:pPr>
        <w:ind w:left="360"/>
        <w:rPr>
          <w:rFonts w:ascii="Arial" w:hAnsi="Arial" w:cs="Arial"/>
          <w:u w:val="single"/>
        </w:rPr>
      </w:pPr>
    </w:p>
    <w:p w14:paraId="4690260B" w14:textId="77777777" w:rsidR="00BE618C" w:rsidRPr="00361200" w:rsidRDefault="00BE618C" w:rsidP="00BE618C">
      <w:pPr>
        <w:pStyle w:val="NoSpacing"/>
        <w:jc w:val="both"/>
        <w:rPr>
          <w:rFonts w:ascii="Arial" w:hAnsi="Arial" w:cs="Arial"/>
          <w:sz w:val="24"/>
          <w:szCs w:val="24"/>
        </w:rPr>
      </w:pPr>
      <w:r w:rsidRPr="00361200">
        <w:rPr>
          <w:rFonts w:ascii="Arial" w:hAnsi="Arial" w:cs="Arial"/>
          <w:sz w:val="24"/>
          <w:szCs w:val="24"/>
          <w:u w:val="single"/>
        </w:rPr>
        <w:t xml:space="preserve">Changes in Responses and Burden Hours </w:t>
      </w:r>
    </w:p>
    <w:p w14:paraId="23103B8E" w14:textId="77777777" w:rsidR="00BE618C" w:rsidRPr="00361200" w:rsidRDefault="00BE618C" w:rsidP="00BE618C">
      <w:pPr>
        <w:pStyle w:val="NoSpacing"/>
        <w:jc w:val="both"/>
        <w:rPr>
          <w:rFonts w:ascii="Arial" w:hAnsi="Arial" w:cs="Arial"/>
          <w:sz w:val="24"/>
          <w:szCs w:val="24"/>
        </w:rPr>
      </w:pPr>
    </w:p>
    <w:p w14:paraId="40C97BF8" w14:textId="77777777" w:rsidR="00BE618C" w:rsidRPr="00361200" w:rsidRDefault="00BE618C" w:rsidP="00BE618C">
      <w:pPr>
        <w:pStyle w:val="NoSpacing"/>
        <w:jc w:val="both"/>
        <w:rPr>
          <w:rFonts w:ascii="Arial" w:hAnsi="Arial" w:cs="Arial"/>
          <w:sz w:val="24"/>
          <w:szCs w:val="24"/>
        </w:rPr>
      </w:pPr>
      <w:r w:rsidRPr="00361200">
        <w:rPr>
          <w:rFonts w:ascii="Arial" w:hAnsi="Arial" w:cs="Arial"/>
          <w:sz w:val="24"/>
          <w:szCs w:val="24"/>
        </w:rPr>
        <w:t>For this renewal, the USPTO estimates that the annual responses will decreased by 42 (from 50 to 8) and the total burden hours will decrease by 9.5 (from 17.5 to 8) from the currently approved burden for this collection.</w:t>
      </w:r>
    </w:p>
    <w:p w14:paraId="0CA5BA94" w14:textId="77777777" w:rsidR="00BE618C" w:rsidRPr="00361200" w:rsidRDefault="00BE618C" w:rsidP="00BE618C">
      <w:pPr>
        <w:pStyle w:val="NoSpacing"/>
        <w:jc w:val="both"/>
        <w:rPr>
          <w:rFonts w:ascii="Arial" w:hAnsi="Arial" w:cs="Arial"/>
          <w:sz w:val="24"/>
          <w:szCs w:val="24"/>
        </w:rPr>
      </w:pPr>
    </w:p>
    <w:p w14:paraId="4CF37F4E" w14:textId="77777777" w:rsidR="00BE618C" w:rsidRPr="00361200" w:rsidRDefault="0047146E" w:rsidP="00BE618C">
      <w:pPr>
        <w:pStyle w:val="NoSpacing"/>
        <w:jc w:val="both"/>
        <w:rPr>
          <w:rFonts w:ascii="Arial" w:hAnsi="Arial" w:cs="Arial"/>
          <w:sz w:val="24"/>
          <w:szCs w:val="24"/>
        </w:rPr>
      </w:pPr>
      <w:r w:rsidRPr="00361200">
        <w:rPr>
          <w:rFonts w:ascii="Arial" w:hAnsi="Arial" w:cs="Arial"/>
          <w:sz w:val="24"/>
          <w:szCs w:val="24"/>
          <w:u w:val="single"/>
        </w:rPr>
        <w:t>Changes in Annual (Non-hour) Costs</w:t>
      </w:r>
    </w:p>
    <w:p w14:paraId="3467AE60" w14:textId="77777777" w:rsidR="0047146E" w:rsidRPr="00361200" w:rsidRDefault="0047146E" w:rsidP="00BE618C">
      <w:pPr>
        <w:pStyle w:val="NoSpacing"/>
        <w:jc w:val="both"/>
        <w:rPr>
          <w:rFonts w:ascii="Arial" w:hAnsi="Arial" w:cs="Arial"/>
          <w:sz w:val="24"/>
          <w:szCs w:val="24"/>
        </w:rPr>
      </w:pPr>
    </w:p>
    <w:p w14:paraId="089966F4" w14:textId="77777777" w:rsidR="0047146E" w:rsidRDefault="0047146E" w:rsidP="00BE618C">
      <w:pPr>
        <w:pStyle w:val="NoSpacing"/>
        <w:jc w:val="both"/>
        <w:rPr>
          <w:rFonts w:ascii="Arial" w:hAnsi="Arial" w:cs="Arial"/>
          <w:sz w:val="24"/>
          <w:szCs w:val="24"/>
        </w:rPr>
      </w:pPr>
      <w:r w:rsidRPr="00361200">
        <w:rPr>
          <w:rFonts w:ascii="Arial" w:hAnsi="Arial" w:cs="Arial"/>
          <w:sz w:val="24"/>
          <w:szCs w:val="24"/>
        </w:rPr>
        <w:t>For this renewal, the USPTO estimates that the total annual (non-hour) costs will decrease by $248.20 (from $493.70 to $245.50).</w:t>
      </w:r>
      <w:r>
        <w:rPr>
          <w:rFonts w:ascii="Arial" w:hAnsi="Arial" w:cs="Arial"/>
          <w:sz w:val="24"/>
          <w:szCs w:val="24"/>
        </w:rPr>
        <w:t xml:space="preserve"> </w:t>
      </w:r>
    </w:p>
    <w:p w14:paraId="000F5C76" w14:textId="77777777" w:rsidR="001B26AA" w:rsidRDefault="001B26AA" w:rsidP="00BE618C">
      <w:pPr>
        <w:pStyle w:val="NoSpacing"/>
        <w:jc w:val="both"/>
        <w:rPr>
          <w:rFonts w:ascii="Arial" w:hAnsi="Arial" w:cs="Arial"/>
          <w:sz w:val="24"/>
          <w:szCs w:val="24"/>
        </w:rPr>
      </w:pPr>
    </w:p>
    <w:p w14:paraId="685AC8B9" w14:textId="77777777" w:rsidR="001B26AA" w:rsidRDefault="001B26AA" w:rsidP="00BE618C">
      <w:pPr>
        <w:pStyle w:val="NoSpacing"/>
        <w:jc w:val="both"/>
        <w:rPr>
          <w:rFonts w:ascii="Arial" w:hAnsi="Arial" w:cs="Arial"/>
          <w:b/>
          <w:sz w:val="24"/>
          <w:szCs w:val="24"/>
        </w:rPr>
      </w:pPr>
      <w:r>
        <w:rPr>
          <w:rFonts w:ascii="Arial" w:hAnsi="Arial" w:cs="Arial"/>
          <w:b/>
          <w:sz w:val="24"/>
          <w:szCs w:val="24"/>
        </w:rPr>
        <w:t>16.</w:t>
      </w:r>
      <w:r>
        <w:rPr>
          <w:rFonts w:ascii="Arial" w:hAnsi="Arial" w:cs="Arial"/>
          <w:b/>
          <w:sz w:val="24"/>
          <w:szCs w:val="24"/>
        </w:rPr>
        <w:tab/>
        <w:t>Project Schedule</w:t>
      </w:r>
    </w:p>
    <w:p w14:paraId="7DD34157" w14:textId="77777777" w:rsidR="001B26AA" w:rsidRDefault="001B26AA" w:rsidP="00BE618C">
      <w:pPr>
        <w:pStyle w:val="NoSpacing"/>
        <w:jc w:val="both"/>
        <w:rPr>
          <w:rFonts w:ascii="Arial" w:hAnsi="Arial" w:cs="Arial"/>
          <w:sz w:val="24"/>
          <w:szCs w:val="24"/>
        </w:rPr>
      </w:pPr>
    </w:p>
    <w:p w14:paraId="2C7E8FCE" w14:textId="77777777" w:rsidR="001B26AA" w:rsidRDefault="001B26AA" w:rsidP="00BE618C">
      <w:pPr>
        <w:pStyle w:val="NoSpacing"/>
        <w:jc w:val="both"/>
        <w:rPr>
          <w:rFonts w:ascii="Arial" w:hAnsi="Arial" w:cs="Arial"/>
          <w:sz w:val="24"/>
          <w:szCs w:val="24"/>
        </w:rPr>
      </w:pPr>
      <w:r>
        <w:rPr>
          <w:rFonts w:ascii="Arial" w:hAnsi="Arial" w:cs="Arial"/>
          <w:sz w:val="24"/>
          <w:szCs w:val="24"/>
        </w:rPr>
        <w:t>The USPTO does not plan to publish this information for statistical use.</w:t>
      </w:r>
    </w:p>
    <w:p w14:paraId="0E5FAC94" w14:textId="77777777" w:rsidR="001B26AA" w:rsidRDefault="001B26AA" w:rsidP="00BE618C">
      <w:pPr>
        <w:pStyle w:val="NoSpacing"/>
        <w:jc w:val="both"/>
        <w:rPr>
          <w:rFonts w:ascii="Arial" w:hAnsi="Arial" w:cs="Arial"/>
          <w:sz w:val="24"/>
          <w:szCs w:val="24"/>
        </w:rPr>
      </w:pPr>
    </w:p>
    <w:p w14:paraId="076C5BF9" w14:textId="77777777" w:rsidR="001B26AA" w:rsidRDefault="001B26AA" w:rsidP="00BE618C">
      <w:pPr>
        <w:pStyle w:val="NoSpacing"/>
        <w:jc w:val="both"/>
        <w:rPr>
          <w:rFonts w:ascii="Arial" w:hAnsi="Arial" w:cs="Arial"/>
          <w:sz w:val="24"/>
          <w:szCs w:val="24"/>
        </w:rPr>
      </w:pPr>
      <w:r>
        <w:rPr>
          <w:rFonts w:ascii="Arial" w:hAnsi="Arial" w:cs="Arial"/>
          <w:b/>
          <w:sz w:val="24"/>
          <w:szCs w:val="24"/>
        </w:rPr>
        <w:t>17.</w:t>
      </w:r>
      <w:r>
        <w:rPr>
          <w:rFonts w:ascii="Arial" w:hAnsi="Arial" w:cs="Arial"/>
          <w:b/>
          <w:sz w:val="24"/>
          <w:szCs w:val="24"/>
        </w:rPr>
        <w:tab/>
        <w:t xml:space="preserve"> Display of Expiration Date of OMB Approval</w:t>
      </w:r>
    </w:p>
    <w:p w14:paraId="63110764" w14:textId="77777777" w:rsidR="001B26AA" w:rsidRDefault="001B26AA" w:rsidP="00BE618C">
      <w:pPr>
        <w:pStyle w:val="NoSpacing"/>
        <w:jc w:val="both"/>
        <w:rPr>
          <w:rFonts w:ascii="Arial" w:hAnsi="Arial" w:cs="Arial"/>
          <w:sz w:val="24"/>
          <w:szCs w:val="24"/>
        </w:rPr>
      </w:pPr>
    </w:p>
    <w:p w14:paraId="1F55806A" w14:textId="77777777" w:rsidR="001B26AA" w:rsidRDefault="001B26AA" w:rsidP="00BE618C">
      <w:pPr>
        <w:pStyle w:val="NoSpacing"/>
        <w:jc w:val="both"/>
        <w:rPr>
          <w:rFonts w:ascii="Arial" w:hAnsi="Arial" w:cs="Arial"/>
          <w:sz w:val="24"/>
          <w:szCs w:val="24"/>
        </w:rPr>
      </w:pPr>
      <w:r>
        <w:rPr>
          <w:rFonts w:ascii="Arial" w:hAnsi="Arial" w:cs="Arial"/>
          <w:sz w:val="24"/>
          <w:szCs w:val="24"/>
        </w:rPr>
        <w:t>The form in this information collection will display the OMB Control Number and the expiration date of OMB approval.</w:t>
      </w:r>
    </w:p>
    <w:p w14:paraId="2E2C2A5E" w14:textId="77777777" w:rsidR="00DB0385" w:rsidRDefault="00DB0385" w:rsidP="00BE618C">
      <w:pPr>
        <w:pStyle w:val="NoSpacing"/>
        <w:jc w:val="both"/>
        <w:rPr>
          <w:rFonts w:ascii="Arial" w:hAnsi="Arial" w:cs="Arial"/>
          <w:sz w:val="24"/>
          <w:szCs w:val="24"/>
        </w:rPr>
      </w:pPr>
    </w:p>
    <w:p w14:paraId="6F62130A" w14:textId="77777777" w:rsidR="00DB0385" w:rsidRDefault="00DB0385" w:rsidP="00BE618C">
      <w:pPr>
        <w:pStyle w:val="NoSpacing"/>
        <w:jc w:val="both"/>
        <w:rPr>
          <w:rFonts w:ascii="Arial" w:hAnsi="Arial" w:cs="Arial"/>
          <w:sz w:val="24"/>
          <w:szCs w:val="24"/>
        </w:rPr>
      </w:pPr>
      <w:r>
        <w:rPr>
          <w:rFonts w:ascii="Arial" w:hAnsi="Arial" w:cs="Arial"/>
          <w:b/>
          <w:sz w:val="24"/>
          <w:szCs w:val="24"/>
        </w:rPr>
        <w:t>18.</w:t>
      </w:r>
      <w:r>
        <w:rPr>
          <w:rFonts w:ascii="Arial" w:hAnsi="Arial" w:cs="Arial"/>
          <w:b/>
          <w:sz w:val="24"/>
          <w:szCs w:val="24"/>
        </w:rPr>
        <w:tab/>
        <w:t>Exceptions to the Certificate Statement</w:t>
      </w:r>
    </w:p>
    <w:p w14:paraId="20815DFF" w14:textId="77777777" w:rsidR="00DB0385" w:rsidRDefault="00DB0385" w:rsidP="00BE618C">
      <w:pPr>
        <w:pStyle w:val="NoSpacing"/>
        <w:jc w:val="both"/>
        <w:rPr>
          <w:rFonts w:ascii="Arial" w:hAnsi="Arial" w:cs="Arial"/>
          <w:sz w:val="24"/>
          <w:szCs w:val="24"/>
        </w:rPr>
      </w:pPr>
    </w:p>
    <w:p w14:paraId="1DFFC0C0" w14:textId="77777777" w:rsidR="00DB0385" w:rsidRDefault="00DB0385" w:rsidP="00BE618C">
      <w:pPr>
        <w:pStyle w:val="NoSpacing"/>
        <w:jc w:val="both"/>
        <w:rPr>
          <w:rFonts w:ascii="Arial" w:hAnsi="Arial" w:cs="Arial"/>
          <w:sz w:val="24"/>
          <w:szCs w:val="24"/>
        </w:rPr>
      </w:pPr>
      <w:r>
        <w:rPr>
          <w:rFonts w:ascii="Arial" w:hAnsi="Arial" w:cs="Arial"/>
          <w:sz w:val="24"/>
          <w:szCs w:val="24"/>
        </w:rPr>
        <w:t>This collection of information does not include any exceptions to the certificate statement.</w:t>
      </w:r>
    </w:p>
    <w:p w14:paraId="779259AB" w14:textId="77777777" w:rsidR="00DB0385" w:rsidRDefault="00DB0385" w:rsidP="00BE618C">
      <w:pPr>
        <w:pStyle w:val="NoSpacing"/>
        <w:jc w:val="both"/>
        <w:rPr>
          <w:rFonts w:ascii="Arial" w:hAnsi="Arial" w:cs="Arial"/>
          <w:sz w:val="24"/>
          <w:szCs w:val="24"/>
        </w:rPr>
      </w:pPr>
    </w:p>
    <w:p w14:paraId="4486DFBE" w14:textId="77777777" w:rsidR="00DB0385" w:rsidRDefault="00DB0385" w:rsidP="00BE618C">
      <w:pPr>
        <w:pStyle w:val="NoSpacing"/>
        <w:jc w:val="both"/>
        <w:rPr>
          <w:rFonts w:ascii="Arial" w:hAnsi="Arial" w:cs="Arial"/>
          <w:sz w:val="24"/>
          <w:szCs w:val="24"/>
        </w:rPr>
      </w:pPr>
    </w:p>
    <w:p w14:paraId="05426826" w14:textId="77777777" w:rsidR="00DB0385" w:rsidRDefault="00DB0385" w:rsidP="00BE618C">
      <w:pPr>
        <w:pStyle w:val="NoSpacing"/>
        <w:jc w:val="both"/>
        <w:rPr>
          <w:rFonts w:ascii="Arial" w:hAnsi="Arial" w:cs="Arial"/>
          <w:sz w:val="24"/>
          <w:szCs w:val="24"/>
        </w:rPr>
      </w:pPr>
    </w:p>
    <w:p w14:paraId="5FA23166" w14:textId="77777777" w:rsidR="00DB0385" w:rsidRDefault="00DB0385" w:rsidP="00BE618C">
      <w:pPr>
        <w:pStyle w:val="NoSpacing"/>
        <w:jc w:val="both"/>
        <w:rPr>
          <w:rFonts w:ascii="Arial" w:hAnsi="Arial" w:cs="Arial"/>
          <w:sz w:val="24"/>
          <w:szCs w:val="24"/>
        </w:rPr>
      </w:pPr>
      <w:r>
        <w:rPr>
          <w:rFonts w:ascii="Arial" w:hAnsi="Arial" w:cs="Arial"/>
          <w:b/>
          <w:sz w:val="24"/>
          <w:szCs w:val="24"/>
        </w:rPr>
        <w:t>B.</w:t>
      </w:r>
      <w:r>
        <w:rPr>
          <w:rFonts w:ascii="Arial" w:hAnsi="Arial" w:cs="Arial"/>
          <w:b/>
          <w:sz w:val="24"/>
          <w:szCs w:val="24"/>
        </w:rPr>
        <w:tab/>
        <w:t>COLLECTION OF INFORMATION EMPLOYING STATISTICAL METHODS</w:t>
      </w:r>
    </w:p>
    <w:p w14:paraId="6C4E0DB6" w14:textId="77777777" w:rsidR="00DB0385" w:rsidRDefault="00DB0385" w:rsidP="00BE618C">
      <w:pPr>
        <w:pStyle w:val="NoSpacing"/>
        <w:jc w:val="both"/>
        <w:rPr>
          <w:rFonts w:ascii="Arial" w:hAnsi="Arial" w:cs="Arial"/>
          <w:sz w:val="24"/>
          <w:szCs w:val="24"/>
        </w:rPr>
      </w:pPr>
    </w:p>
    <w:p w14:paraId="09710265" w14:textId="77777777" w:rsidR="00DB0385" w:rsidRPr="00DB0385" w:rsidRDefault="00DB0385" w:rsidP="00BE618C">
      <w:pPr>
        <w:pStyle w:val="NoSpacing"/>
        <w:jc w:val="both"/>
        <w:rPr>
          <w:rFonts w:ascii="Arial" w:hAnsi="Arial" w:cs="Arial"/>
          <w:sz w:val="24"/>
          <w:szCs w:val="24"/>
        </w:rPr>
      </w:pPr>
      <w:r>
        <w:rPr>
          <w:rFonts w:ascii="Arial" w:hAnsi="Arial" w:cs="Arial"/>
          <w:sz w:val="24"/>
          <w:szCs w:val="24"/>
        </w:rPr>
        <w:t xml:space="preserve">This collection of information does not employ statistical methods. </w:t>
      </w:r>
    </w:p>
    <w:sectPr w:rsidR="00DB0385" w:rsidRPr="00DB038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9C772" w14:textId="77777777" w:rsidR="00013A2A" w:rsidRDefault="00013A2A" w:rsidP="001D6F4D">
      <w:r>
        <w:separator/>
      </w:r>
    </w:p>
  </w:endnote>
  <w:endnote w:type="continuationSeparator" w:id="0">
    <w:p w14:paraId="23C28486" w14:textId="77777777" w:rsidR="00013A2A" w:rsidRDefault="00013A2A" w:rsidP="001D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779881"/>
      <w:docPartObj>
        <w:docPartGallery w:val="Page Numbers (Bottom of Page)"/>
        <w:docPartUnique/>
      </w:docPartObj>
    </w:sdtPr>
    <w:sdtEndPr>
      <w:rPr>
        <w:noProof/>
      </w:rPr>
    </w:sdtEndPr>
    <w:sdtContent>
      <w:p w14:paraId="5266793F" w14:textId="088414EE" w:rsidR="00D86E5B" w:rsidRDefault="00D86E5B">
        <w:pPr>
          <w:pStyle w:val="Footer"/>
          <w:jc w:val="center"/>
        </w:pPr>
        <w:r>
          <w:fldChar w:fldCharType="begin"/>
        </w:r>
        <w:r>
          <w:instrText xml:space="preserve"> PAGE   \* MERGEFORMAT </w:instrText>
        </w:r>
        <w:r>
          <w:fldChar w:fldCharType="separate"/>
        </w:r>
        <w:r w:rsidR="00AF30F4">
          <w:rPr>
            <w:noProof/>
          </w:rPr>
          <w:t>1</w:t>
        </w:r>
        <w:r>
          <w:rPr>
            <w:noProof/>
          </w:rPr>
          <w:fldChar w:fldCharType="end"/>
        </w:r>
      </w:p>
    </w:sdtContent>
  </w:sdt>
  <w:p w14:paraId="4046517C" w14:textId="77777777" w:rsidR="00D86E5B" w:rsidRDefault="00D86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9CB96" w14:textId="77777777" w:rsidR="00013A2A" w:rsidRDefault="00013A2A" w:rsidP="001D6F4D">
      <w:r>
        <w:separator/>
      </w:r>
    </w:p>
  </w:footnote>
  <w:footnote w:type="continuationSeparator" w:id="0">
    <w:p w14:paraId="6DDB3221" w14:textId="77777777" w:rsidR="00013A2A" w:rsidRDefault="00013A2A" w:rsidP="001D6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24AE4"/>
    <w:multiLevelType w:val="hybridMultilevel"/>
    <w:tmpl w:val="846C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50337"/>
    <w:multiLevelType w:val="hybridMultilevel"/>
    <w:tmpl w:val="125E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0311F"/>
    <w:multiLevelType w:val="hybridMultilevel"/>
    <w:tmpl w:val="D24C5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684922"/>
    <w:multiLevelType w:val="hybridMultilevel"/>
    <w:tmpl w:val="8650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875FD7"/>
    <w:multiLevelType w:val="hybridMultilevel"/>
    <w:tmpl w:val="F7C8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AF67A5"/>
    <w:multiLevelType w:val="hybridMultilevel"/>
    <w:tmpl w:val="DBDC4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36C6D39"/>
    <w:multiLevelType w:val="hybridMultilevel"/>
    <w:tmpl w:val="37C28754"/>
    <w:lvl w:ilvl="0" w:tplc="84B8F4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462B52"/>
    <w:multiLevelType w:val="hybridMultilevel"/>
    <w:tmpl w:val="3660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ACF"/>
    <w:rsid w:val="000116DF"/>
    <w:rsid w:val="00013A2A"/>
    <w:rsid w:val="000C6FE0"/>
    <w:rsid w:val="000E29A6"/>
    <w:rsid w:val="001118FB"/>
    <w:rsid w:val="001B26AA"/>
    <w:rsid w:val="001D6F4D"/>
    <w:rsid w:val="002A423B"/>
    <w:rsid w:val="00361200"/>
    <w:rsid w:val="004476A5"/>
    <w:rsid w:val="0047146E"/>
    <w:rsid w:val="0050476E"/>
    <w:rsid w:val="00525031"/>
    <w:rsid w:val="00534C2A"/>
    <w:rsid w:val="00543C4E"/>
    <w:rsid w:val="00575DFB"/>
    <w:rsid w:val="005B75DA"/>
    <w:rsid w:val="005E0D33"/>
    <w:rsid w:val="00652597"/>
    <w:rsid w:val="00692EFF"/>
    <w:rsid w:val="0071559D"/>
    <w:rsid w:val="007C3B78"/>
    <w:rsid w:val="00814E77"/>
    <w:rsid w:val="00840542"/>
    <w:rsid w:val="00877DDA"/>
    <w:rsid w:val="00921506"/>
    <w:rsid w:val="00930E62"/>
    <w:rsid w:val="00936728"/>
    <w:rsid w:val="00A027ED"/>
    <w:rsid w:val="00A158CB"/>
    <w:rsid w:val="00A16291"/>
    <w:rsid w:val="00A41A08"/>
    <w:rsid w:val="00A73A08"/>
    <w:rsid w:val="00AF30F4"/>
    <w:rsid w:val="00B00359"/>
    <w:rsid w:val="00B919DB"/>
    <w:rsid w:val="00BE618C"/>
    <w:rsid w:val="00C02043"/>
    <w:rsid w:val="00C133EF"/>
    <w:rsid w:val="00C24679"/>
    <w:rsid w:val="00C4465F"/>
    <w:rsid w:val="00C86A20"/>
    <w:rsid w:val="00CE0C6F"/>
    <w:rsid w:val="00D17E29"/>
    <w:rsid w:val="00D32677"/>
    <w:rsid w:val="00D86E5B"/>
    <w:rsid w:val="00DB0385"/>
    <w:rsid w:val="00DC7FB3"/>
    <w:rsid w:val="00DE4A0A"/>
    <w:rsid w:val="00DF0D3B"/>
    <w:rsid w:val="00E2347F"/>
    <w:rsid w:val="00E26D9E"/>
    <w:rsid w:val="00E75391"/>
    <w:rsid w:val="00EA4ACF"/>
    <w:rsid w:val="00ED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ACF"/>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4ACF"/>
    <w:pPr>
      <w:spacing w:after="0" w:line="240" w:lineRule="auto"/>
    </w:pPr>
  </w:style>
  <w:style w:type="paragraph" w:styleId="Header">
    <w:name w:val="header"/>
    <w:basedOn w:val="Normal"/>
    <w:link w:val="HeaderChar"/>
    <w:uiPriority w:val="99"/>
    <w:unhideWhenUsed/>
    <w:rsid w:val="001D6F4D"/>
    <w:pPr>
      <w:tabs>
        <w:tab w:val="center" w:pos="4680"/>
        <w:tab w:val="right" w:pos="9360"/>
      </w:tabs>
    </w:pPr>
  </w:style>
  <w:style w:type="character" w:customStyle="1" w:styleId="HeaderChar">
    <w:name w:val="Header Char"/>
    <w:basedOn w:val="DefaultParagraphFont"/>
    <w:link w:val="Header"/>
    <w:uiPriority w:val="99"/>
    <w:rsid w:val="001D6F4D"/>
    <w:rPr>
      <w:rFonts w:ascii="Courier New" w:eastAsia="Times New Roman" w:hAnsi="Courier New" w:cs="Times New Roman"/>
      <w:sz w:val="24"/>
      <w:szCs w:val="24"/>
    </w:rPr>
  </w:style>
  <w:style w:type="paragraph" w:styleId="Footer">
    <w:name w:val="footer"/>
    <w:basedOn w:val="Normal"/>
    <w:link w:val="FooterChar"/>
    <w:uiPriority w:val="99"/>
    <w:unhideWhenUsed/>
    <w:rsid w:val="001D6F4D"/>
    <w:pPr>
      <w:tabs>
        <w:tab w:val="center" w:pos="4680"/>
        <w:tab w:val="right" w:pos="9360"/>
      </w:tabs>
    </w:pPr>
  </w:style>
  <w:style w:type="character" w:customStyle="1" w:styleId="FooterChar">
    <w:name w:val="Footer Char"/>
    <w:basedOn w:val="DefaultParagraphFont"/>
    <w:link w:val="Footer"/>
    <w:uiPriority w:val="99"/>
    <w:rsid w:val="001D6F4D"/>
    <w:rPr>
      <w:rFonts w:ascii="Courier New" w:eastAsia="Times New Roman" w:hAnsi="Courier New" w:cs="Times New Roman"/>
      <w:sz w:val="24"/>
      <w:szCs w:val="24"/>
    </w:rPr>
  </w:style>
  <w:style w:type="table" w:styleId="TableGrid">
    <w:name w:val="Table Grid"/>
    <w:basedOn w:val="TableNormal"/>
    <w:uiPriority w:val="39"/>
    <w:rsid w:val="0053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A41A08"/>
    <w:pPr>
      <w:ind w:left="150" w:hanging="150"/>
    </w:pPr>
  </w:style>
  <w:style w:type="paragraph" w:styleId="ListParagraph">
    <w:name w:val="List Paragraph"/>
    <w:basedOn w:val="Normal"/>
    <w:uiPriority w:val="34"/>
    <w:qFormat/>
    <w:rsid w:val="00BE618C"/>
    <w:pPr>
      <w:ind w:left="720"/>
      <w:contextualSpacing/>
    </w:pPr>
  </w:style>
  <w:style w:type="character" w:styleId="CommentReference">
    <w:name w:val="annotation reference"/>
    <w:basedOn w:val="DefaultParagraphFont"/>
    <w:uiPriority w:val="99"/>
    <w:semiHidden/>
    <w:unhideWhenUsed/>
    <w:rsid w:val="00C133EF"/>
    <w:rPr>
      <w:sz w:val="16"/>
      <w:szCs w:val="16"/>
    </w:rPr>
  </w:style>
  <w:style w:type="paragraph" w:styleId="CommentText">
    <w:name w:val="annotation text"/>
    <w:basedOn w:val="Normal"/>
    <w:link w:val="CommentTextChar"/>
    <w:uiPriority w:val="99"/>
    <w:semiHidden/>
    <w:unhideWhenUsed/>
    <w:rsid w:val="00C133EF"/>
    <w:rPr>
      <w:sz w:val="20"/>
      <w:szCs w:val="20"/>
    </w:rPr>
  </w:style>
  <w:style w:type="character" w:customStyle="1" w:styleId="CommentTextChar">
    <w:name w:val="Comment Text Char"/>
    <w:basedOn w:val="DefaultParagraphFont"/>
    <w:link w:val="CommentText"/>
    <w:uiPriority w:val="99"/>
    <w:semiHidden/>
    <w:rsid w:val="00C133EF"/>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C133EF"/>
    <w:rPr>
      <w:b/>
      <w:bCs/>
    </w:rPr>
  </w:style>
  <w:style w:type="character" w:customStyle="1" w:styleId="CommentSubjectChar">
    <w:name w:val="Comment Subject Char"/>
    <w:basedOn w:val="CommentTextChar"/>
    <w:link w:val="CommentSubject"/>
    <w:uiPriority w:val="99"/>
    <w:semiHidden/>
    <w:rsid w:val="00C133EF"/>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C13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3EF"/>
    <w:rPr>
      <w:rFonts w:ascii="Segoe UI" w:eastAsia="Times New Roman" w:hAnsi="Segoe UI" w:cs="Segoe UI"/>
      <w:sz w:val="18"/>
      <w:szCs w:val="18"/>
    </w:rPr>
  </w:style>
  <w:style w:type="character" w:styleId="Hyperlink">
    <w:name w:val="Hyperlink"/>
    <w:basedOn w:val="DefaultParagraphFont"/>
    <w:uiPriority w:val="99"/>
    <w:unhideWhenUsed/>
    <w:rsid w:val="00C133EF"/>
    <w:rPr>
      <w:color w:val="0563C1" w:themeColor="hyperlink"/>
      <w:u w:val="single"/>
    </w:rPr>
  </w:style>
  <w:style w:type="character" w:styleId="FollowedHyperlink">
    <w:name w:val="FollowedHyperlink"/>
    <w:basedOn w:val="DefaultParagraphFont"/>
    <w:uiPriority w:val="99"/>
    <w:semiHidden/>
    <w:unhideWhenUsed/>
    <w:rsid w:val="00B919D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ACF"/>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4ACF"/>
    <w:pPr>
      <w:spacing w:after="0" w:line="240" w:lineRule="auto"/>
    </w:pPr>
  </w:style>
  <w:style w:type="paragraph" w:styleId="Header">
    <w:name w:val="header"/>
    <w:basedOn w:val="Normal"/>
    <w:link w:val="HeaderChar"/>
    <w:uiPriority w:val="99"/>
    <w:unhideWhenUsed/>
    <w:rsid w:val="001D6F4D"/>
    <w:pPr>
      <w:tabs>
        <w:tab w:val="center" w:pos="4680"/>
        <w:tab w:val="right" w:pos="9360"/>
      </w:tabs>
    </w:pPr>
  </w:style>
  <w:style w:type="character" w:customStyle="1" w:styleId="HeaderChar">
    <w:name w:val="Header Char"/>
    <w:basedOn w:val="DefaultParagraphFont"/>
    <w:link w:val="Header"/>
    <w:uiPriority w:val="99"/>
    <w:rsid w:val="001D6F4D"/>
    <w:rPr>
      <w:rFonts w:ascii="Courier New" w:eastAsia="Times New Roman" w:hAnsi="Courier New" w:cs="Times New Roman"/>
      <w:sz w:val="24"/>
      <w:szCs w:val="24"/>
    </w:rPr>
  </w:style>
  <w:style w:type="paragraph" w:styleId="Footer">
    <w:name w:val="footer"/>
    <w:basedOn w:val="Normal"/>
    <w:link w:val="FooterChar"/>
    <w:uiPriority w:val="99"/>
    <w:unhideWhenUsed/>
    <w:rsid w:val="001D6F4D"/>
    <w:pPr>
      <w:tabs>
        <w:tab w:val="center" w:pos="4680"/>
        <w:tab w:val="right" w:pos="9360"/>
      </w:tabs>
    </w:pPr>
  </w:style>
  <w:style w:type="character" w:customStyle="1" w:styleId="FooterChar">
    <w:name w:val="Footer Char"/>
    <w:basedOn w:val="DefaultParagraphFont"/>
    <w:link w:val="Footer"/>
    <w:uiPriority w:val="99"/>
    <w:rsid w:val="001D6F4D"/>
    <w:rPr>
      <w:rFonts w:ascii="Courier New" w:eastAsia="Times New Roman" w:hAnsi="Courier New" w:cs="Times New Roman"/>
      <w:sz w:val="24"/>
      <w:szCs w:val="24"/>
    </w:rPr>
  </w:style>
  <w:style w:type="table" w:styleId="TableGrid">
    <w:name w:val="Table Grid"/>
    <w:basedOn w:val="TableNormal"/>
    <w:uiPriority w:val="39"/>
    <w:rsid w:val="0053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A41A08"/>
    <w:pPr>
      <w:ind w:left="150" w:hanging="150"/>
    </w:pPr>
  </w:style>
  <w:style w:type="paragraph" w:styleId="ListParagraph">
    <w:name w:val="List Paragraph"/>
    <w:basedOn w:val="Normal"/>
    <w:uiPriority w:val="34"/>
    <w:qFormat/>
    <w:rsid w:val="00BE618C"/>
    <w:pPr>
      <w:ind w:left="720"/>
      <w:contextualSpacing/>
    </w:pPr>
  </w:style>
  <w:style w:type="character" w:styleId="CommentReference">
    <w:name w:val="annotation reference"/>
    <w:basedOn w:val="DefaultParagraphFont"/>
    <w:uiPriority w:val="99"/>
    <w:semiHidden/>
    <w:unhideWhenUsed/>
    <w:rsid w:val="00C133EF"/>
    <w:rPr>
      <w:sz w:val="16"/>
      <w:szCs w:val="16"/>
    </w:rPr>
  </w:style>
  <w:style w:type="paragraph" w:styleId="CommentText">
    <w:name w:val="annotation text"/>
    <w:basedOn w:val="Normal"/>
    <w:link w:val="CommentTextChar"/>
    <w:uiPriority w:val="99"/>
    <w:semiHidden/>
    <w:unhideWhenUsed/>
    <w:rsid w:val="00C133EF"/>
    <w:rPr>
      <w:sz w:val="20"/>
      <w:szCs w:val="20"/>
    </w:rPr>
  </w:style>
  <w:style w:type="character" w:customStyle="1" w:styleId="CommentTextChar">
    <w:name w:val="Comment Text Char"/>
    <w:basedOn w:val="DefaultParagraphFont"/>
    <w:link w:val="CommentText"/>
    <w:uiPriority w:val="99"/>
    <w:semiHidden/>
    <w:rsid w:val="00C133EF"/>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C133EF"/>
    <w:rPr>
      <w:b/>
      <w:bCs/>
    </w:rPr>
  </w:style>
  <w:style w:type="character" w:customStyle="1" w:styleId="CommentSubjectChar">
    <w:name w:val="Comment Subject Char"/>
    <w:basedOn w:val="CommentTextChar"/>
    <w:link w:val="CommentSubject"/>
    <w:uiPriority w:val="99"/>
    <w:semiHidden/>
    <w:rsid w:val="00C133EF"/>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C13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3EF"/>
    <w:rPr>
      <w:rFonts w:ascii="Segoe UI" w:eastAsia="Times New Roman" w:hAnsi="Segoe UI" w:cs="Segoe UI"/>
      <w:sz w:val="18"/>
      <w:szCs w:val="18"/>
    </w:rPr>
  </w:style>
  <w:style w:type="character" w:styleId="Hyperlink">
    <w:name w:val="Hyperlink"/>
    <w:basedOn w:val="DefaultParagraphFont"/>
    <w:uiPriority w:val="99"/>
    <w:unhideWhenUsed/>
    <w:rsid w:val="00C133EF"/>
    <w:rPr>
      <w:color w:val="0563C1" w:themeColor="hyperlink"/>
      <w:u w:val="single"/>
    </w:rPr>
  </w:style>
  <w:style w:type="character" w:styleId="FollowedHyperlink">
    <w:name w:val="FollowedHyperlink"/>
    <w:basedOn w:val="DefaultParagraphFont"/>
    <w:uiPriority w:val="99"/>
    <w:semiHidden/>
    <w:unhideWhenUsed/>
    <w:rsid w:val="00B919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6988">
      <w:bodyDiv w:val="1"/>
      <w:marLeft w:val="0"/>
      <w:marRight w:val="0"/>
      <w:marTop w:val="0"/>
      <w:marBottom w:val="0"/>
      <w:divBdr>
        <w:top w:val="none" w:sz="0" w:space="0" w:color="auto"/>
        <w:left w:val="none" w:sz="0" w:space="0" w:color="auto"/>
        <w:bottom w:val="none" w:sz="0" w:space="0" w:color="auto"/>
        <w:right w:val="none" w:sz="0" w:space="0" w:color="auto"/>
      </w:divBdr>
    </w:div>
    <w:div w:id="71500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Gunther</dc:creator>
  <cp:keywords/>
  <dc:description/>
  <cp:lastModifiedBy>SYSTEM</cp:lastModifiedBy>
  <cp:revision>2</cp:revision>
  <dcterms:created xsi:type="dcterms:W3CDTF">2019-04-23T17:42:00Z</dcterms:created>
  <dcterms:modified xsi:type="dcterms:W3CDTF">2019-04-23T17:42:00Z</dcterms:modified>
</cp:coreProperties>
</file>