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1770" w14:textId="77777777" w:rsidR="00304BBB" w:rsidRDefault="00304BBB" w:rsidP="009A79E1">
      <w:bookmarkStart w:id="0" w:name="_Toc473880015"/>
      <w:bookmarkStart w:id="1" w:name="_GoBack"/>
      <w:bookmarkEnd w:id="1"/>
    </w:p>
    <w:p w14:paraId="55FE1771" w14:textId="77777777" w:rsidR="00304BBB" w:rsidRDefault="00304BBB" w:rsidP="009A79E1"/>
    <w:bookmarkEnd w:id="0"/>
    <w:p w14:paraId="55FE1773" w14:textId="1384298A" w:rsidR="004A13E8" w:rsidRPr="00D55836" w:rsidRDefault="00D55836" w:rsidP="00D55836">
      <w:pPr>
        <w:spacing w:after="0" w:line="240" w:lineRule="auto"/>
        <w:jc w:val="center"/>
        <w:rPr>
          <w:b/>
          <w:sz w:val="40"/>
          <w:szCs w:val="40"/>
        </w:rPr>
      </w:pPr>
      <w:r w:rsidRPr="00D55836">
        <w:rPr>
          <w:b/>
          <w:sz w:val="40"/>
          <w:szCs w:val="40"/>
        </w:rPr>
        <w:t>Long-term sequela of Rocky Mountain spotted fever (RMSF)</w:t>
      </w:r>
    </w:p>
    <w:p w14:paraId="55FE1774" w14:textId="3EBDCD42" w:rsidR="004A13E8" w:rsidRPr="004A13E8" w:rsidRDefault="004A13E8" w:rsidP="004A13E8">
      <w:pPr>
        <w:pStyle w:val="Heading3"/>
      </w:pPr>
      <w:bookmarkStart w:id="2" w:name="_Toc473880016"/>
      <w:r w:rsidRPr="004A13E8">
        <w:t>Request for OMB approval of a</w:t>
      </w:r>
      <w:r w:rsidR="00DC74EE">
        <w:t xml:space="preserve"> </w:t>
      </w:r>
      <w:r w:rsidR="005129C2">
        <w:t>New</w:t>
      </w:r>
      <w:r w:rsidR="00DC74EE">
        <w:t xml:space="preserve"> Information Collection</w:t>
      </w:r>
      <w:bookmarkEnd w:id="2"/>
      <w:r w:rsidR="00DC74EE">
        <w:t xml:space="preserve"> </w:t>
      </w:r>
    </w:p>
    <w:p w14:paraId="55FE1775" w14:textId="77777777" w:rsidR="004A13E8" w:rsidRDefault="004A13E8" w:rsidP="004A13E8">
      <w:pPr>
        <w:spacing w:after="0" w:line="240" w:lineRule="auto"/>
        <w:jc w:val="center"/>
        <w:rPr>
          <w:b/>
        </w:rPr>
      </w:pPr>
    </w:p>
    <w:p w14:paraId="55FE1776" w14:textId="2161685F" w:rsidR="004A13E8" w:rsidRPr="004A13E8" w:rsidRDefault="00BA330D" w:rsidP="004A13E8">
      <w:pPr>
        <w:pStyle w:val="Heading4"/>
      </w:pPr>
      <w:r>
        <w:t>July 22, 2019</w:t>
      </w:r>
    </w:p>
    <w:p w14:paraId="55FE1777" w14:textId="77777777" w:rsidR="004A13E8" w:rsidRDefault="004A13E8" w:rsidP="004A13E8">
      <w:pPr>
        <w:spacing w:after="0" w:line="240" w:lineRule="auto"/>
        <w:jc w:val="center"/>
        <w:rPr>
          <w:b/>
        </w:rPr>
      </w:pPr>
    </w:p>
    <w:p w14:paraId="55FE1778" w14:textId="77777777" w:rsidR="004A13E8" w:rsidRDefault="004A13E8" w:rsidP="009A79E1"/>
    <w:p w14:paraId="55FE1779" w14:textId="77777777" w:rsidR="004A13E8" w:rsidRDefault="004A13E8" w:rsidP="009A79E1"/>
    <w:p w14:paraId="55FE177A" w14:textId="77777777" w:rsidR="004A13E8" w:rsidRDefault="004A13E8" w:rsidP="009A79E1"/>
    <w:p w14:paraId="55FE177E" w14:textId="77777777" w:rsidR="004A13E8" w:rsidRDefault="004A13E8" w:rsidP="004A13E8">
      <w:pPr>
        <w:spacing w:after="0" w:line="240" w:lineRule="auto"/>
        <w:jc w:val="center"/>
        <w:rPr>
          <w:b/>
        </w:rPr>
      </w:pPr>
    </w:p>
    <w:p w14:paraId="55FE177F" w14:textId="77777777" w:rsidR="004A13E8" w:rsidRDefault="004A13E8" w:rsidP="004A13E8">
      <w:pPr>
        <w:pStyle w:val="Heading4"/>
      </w:pPr>
      <w:r>
        <w:t>Supporting Statement A</w:t>
      </w:r>
    </w:p>
    <w:p w14:paraId="55FE1780" w14:textId="77777777" w:rsidR="004A13E8" w:rsidRDefault="004A13E8" w:rsidP="004A13E8">
      <w:pPr>
        <w:spacing w:after="0" w:line="240" w:lineRule="auto"/>
        <w:rPr>
          <w:b/>
        </w:rPr>
      </w:pPr>
    </w:p>
    <w:p w14:paraId="55FE1781" w14:textId="77777777" w:rsidR="004A13E8" w:rsidRDefault="004A13E8" w:rsidP="004A13E8">
      <w:pPr>
        <w:spacing w:after="0" w:line="240" w:lineRule="auto"/>
        <w:rPr>
          <w:b/>
        </w:rPr>
      </w:pPr>
    </w:p>
    <w:p w14:paraId="55FE1782" w14:textId="77777777" w:rsidR="004A13E8" w:rsidRDefault="004A13E8" w:rsidP="004A13E8">
      <w:pPr>
        <w:spacing w:after="0" w:line="240" w:lineRule="auto"/>
        <w:rPr>
          <w:b/>
        </w:rPr>
      </w:pPr>
    </w:p>
    <w:p w14:paraId="55FE1783" w14:textId="77777777" w:rsidR="004A13E8" w:rsidRDefault="004A13E8" w:rsidP="004A13E8">
      <w:pPr>
        <w:spacing w:after="0" w:line="240" w:lineRule="auto"/>
        <w:rPr>
          <w:b/>
        </w:rPr>
      </w:pPr>
    </w:p>
    <w:p w14:paraId="55FE1784" w14:textId="77777777" w:rsidR="004A13E8" w:rsidRDefault="004A13E8" w:rsidP="004A13E8">
      <w:pPr>
        <w:spacing w:after="0" w:line="240" w:lineRule="auto"/>
        <w:rPr>
          <w:b/>
        </w:rPr>
      </w:pPr>
    </w:p>
    <w:p w14:paraId="55FE1785" w14:textId="77777777" w:rsidR="004A13E8" w:rsidRDefault="004A13E8" w:rsidP="004A13E8">
      <w:pPr>
        <w:spacing w:after="0" w:line="240" w:lineRule="auto"/>
        <w:rPr>
          <w:b/>
        </w:rPr>
      </w:pPr>
    </w:p>
    <w:p w14:paraId="55FE1786" w14:textId="77777777" w:rsidR="004A13E8" w:rsidRDefault="004A13E8" w:rsidP="004A13E8">
      <w:pPr>
        <w:spacing w:after="0" w:line="240" w:lineRule="auto"/>
        <w:rPr>
          <w:b/>
        </w:rPr>
      </w:pPr>
    </w:p>
    <w:p w14:paraId="55FE1787" w14:textId="77777777" w:rsidR="004A13E8" w:rsidRDefault="004A13E8" w:rsidP="004A13E8">
      <w:pPr>
        <w:spacing w:after="0" w:line="240" w:lineRule="auto"/>
        <w:rPr>
          <w:b/>
        </w:rPr>
      </w:pPr>
    </w:p>
    <w:p w14:paraId="55FE1788" w14:textId="77777777" w:rsidR="004A13E8" w:rsidRDefault="004A13E8" w:rsidP="004A13E8">
      <w:pPr>
        <w:spacing w:after="0" w:line="240" w:lineRule="auto"/>
        <w:rPr>
          <w:b/>
        </w:rPr>
      </w:pPr>
    </w:p>
    <w:p w14:paraId="55FE1789" w14:textId="77777777" w:rsidR="004A13E8" w:rsidRDefault="004A13E8" w:rsidP="004A13E8">
      <w:pPr>
        <w:spacing w:after="0" w:line="240" w:lineRule="auto"/>
        <w:rPr>
          <w:b/>
        </w:rPr>
      </w:pPr>
    </w:p>
    <w:p w14:paraId="55FE178A" w14:textId="77777777" w:rsidR="00304BBB" w:rsidRDefault="00304BBB" w:rsidP="004A13E8">
      <w:pPr>
        <w:spacing w:after="0" w:line="240" w:lineRule="auto"/>
        <w:rPr>
          <w:b/>
        </w:rPr>
      </w:pPr>
    </w:p>
    <w:p w14:paraId="55FE178B" w14:textId="77777777" w:rsidR="00446A7C" w:rsidRDefault="00446A7C" w:rsidP="004A13E8">
      <w:pPr>
        <w:spacing w:after="0" w:line="240" w:lineRule="auto"/>
        <w:rPr>
          <w:b/>
        </w:rPr>
      </w:pPr>
    </w:p>
    <w:p w14:paraId="55FE178C" w14:textId="77777777" w:rsidR="004A13E8" w:rsidRDefault="004A13E8" w:rsidP="004A13E8">
      <w:pPr>
        <w:spacing w:after="0" w:line="240" w:lineRule="auto"/>
        <w:rPr>
          <w:b/>
        </w:rPr>
      </w:pPr>
    </w:p>
    <w:p w14:paraId="55FE178D" w14:textId="77777777" w:rsidR="004A13E8" w:rsidRDefault="004A13E8" w:rsidP="004A13E8">
      <w:pPr>
        <w:spacing w:after="0" w:line="240" w:lineRule="auto"/>
        <w:rPr>
          <w:b/>
        </w:rPr>
      </w:pPr>
    </w:p>
    <w:p w14:paraId="55FE178E" w14:textId="77777777" w:rsidR="004A13E8" w:rsidRDefault="004A13E8" w:rsidP="004A13E8">
      <w:pPr>
        <w:spacing w:after="0" w:line="240" w:lineRule="auto"/>
        <w:rPr>
          <w:b/>
        </w:rPr>
      </w:pPr>
    </w:p>
    <w:p w14:paraId="55FE178F" w14:textId="77777777" w:rsidR="004A13E8" w:rsidRDefault="004A13E8" w:rsidP="004A13E8">
      <w:pPr>
        <w:spacing w:after="0" w:line="240" w:lineRule="auto"/>
        <w:rPr>
          <w:b/>
        </w:rPr>
      </w:pPr>
    </w:p>
    <w:p w14:paraId="55FE1790" w14:textId="77777777" w:rsidR="004A13E8" w:rsidRDefault="004A13E8" w:rsidP="004A13E8">
      <w:pPr>
        <w:spacing w:after="0" w:line="240" w:lineRule="auto"/>
        <w:rPr>
          <w:b/>
        </w:rPr>
      </w:pPr>
    </w:p>
    <w:p w14:paraId="55FE1791" w14:textId="77777777" w:rsidR="004A13E8" w:rsidRDefault="004A13E8" w:rsidP="004A13E8">
      <w:pPr>
        <w:spacing w:after="0" w:line="240" w:lineRule="auto"/>
        <w:rPr>
          <w:b/>
        </w:rPr>
      </w:pPr>
    </w:p>
    <w:p w14:paraId="55FE1792" w14:textId="77777777" w:rsidR="004A13E8" w:rsidRDefault="004A13E8" w:rsidP="004A13E8">
      <w:pPr>
        <w:spacing w:after="0" w:line="240" w:lineRule="auto"/>
        <w:rPr>
          <w:b/>
        </w:rPr>
      </w:pPr>
    </w:p>
    <w:p w14:paraId="55FE1793" w14:textId="77777777" w:rsidR="004A13E8" w:rsidRPr="009A79E1" w:rsidRDefault="004A13E8" w:rsidP="009A79E1">
      <w:pPr>
        <w:pStyle w:val="NoSpacing"/>
        <w:rPr>
          <w:b/>
        </w:rPr>
      </w:pPr>
      <w:r w:rsidRPr="009A79E1">
        <w:rPr>
          <w:b/>
        </w:rPr>
        <w:t xml:space="preserve">Contact: </w:t>
      </w:r>
    </w:p>
    <w:p w14:paraId="55FE1794" w14:textId="77777777" w:rsidR="004A13E8" w:rsidRPr="004A13E8" w:rsidRDefault="004A13E8" w:rsidP="009A79E1">
      <w:pPr>
        <w:pStyle w:val="NoSpacing"/>
      </w:pPr>
      <w:r w:rsidRPr="004A13E8">
        <w:t>Lee Samuel</w:t>
      </w:r>
    </w:p>
    <w:p w14:paraId="55FE1795" w14:textId="77777777" w:rsidR="004A13E8" w:rsidRPr="004A13E8" w:rsidRDefault="004A13E8" w:rsidP="009A79E1">
      <w:pPr>
        <w:pStyle w:val="NoSpacing"/>
      </w:pPr>
      <w:r w:rsidRPr="004A13E8">
        <w:t xml:space="preserve">National Center for Emerging and Zoonotic Infectious Diseases </w:t>
      </w:r>
    </w:p>
    <w:p w14:paraId="55FE1796" w14:textId="77777777" w:rsidR="004A13E8" w:rsidRPr="004A13E8" w:rsidRDefault="004A13E8" w:rsidP="009A79E1">
      <w:pPr>
        <w:pStyle w:val="NoSpacing"/>
      </w:pPr>
      <w:r w:rsidRPr="004A13E8">
        <w:t xml:space="preserve">Centers for Disease Control and Prevention </w:t>
      </w:r>
    </w:p>
    <w:p w14:paraId="55FE1797" w14:textId="77777777" w:rsidR="004A13E8" w:rsidRPr="004A13E8" w:rsidRDefault="004A13E8" w:rsidP="009A79E1">
      <w:pPr>
        <w:pStyle w:val="NoSpacing"/>
      </w:pPr>
      <w:r w:rsidRPr="004A13E8">
        <w:t xml:space="preserve">1600 Clifton Road, NE </w:t>
      </w:r>
    </w:p>
    <w:p w14:paraId="55FE1798" w14:textId="77777777" w:rsidR="004A13E8" w:rsidRPr="004A13E8" w:rsidRDefault="004A13E8" w:rsidP="009A79E1">
      <w:pPr>
        <w:pStyle w:val="NoSpacing"/>
      </w:pPr>
      <w:r w:rsidRPr="004A13E8">
        <w:t xml:space="preserve">Atlanta, Georgia 30333 </w:t>
      </w:r>
    </w:p>
    <w:p w14:paraId="55FE1799" w14:textId="77777777" w:rsidR="004A13E8" w:rsidRPr="004A13E8" w:rsidRDefault="004A13E8" w:rsidP="009A79E1">
      <w:pPr>
        <w:pStyle w:val="NoSpacing"/>
      </w:pPr>
      <w:r w:rsidRPr="004A13E8">
        <w:t xml:space="preserve">Phone: (404) 718-1616 </w:t>
      </w:r>
    </w:p>
    <w:p w14:paraId="55FE179A" w14:textId="77777777" w:rsidR="004A13E8" w:rsidRDefault="004A13E8" w:rsidP="009A79E1">
      <w:pPr>
        <w:pStyle w:val="NoSpacing"/>
      </w:pPr>
      <w:r w:rsidRPr="004A6DE8">
        <w:t xml:space="preserve">Email: </w:t>
      </w:r>
      <w:hyperlink r:id="rId13" w:history="1">
        <w:r w:rsidRPr="0023289E">
          <w:rPr>
            <w:rStyle w:val="Hyperlink"/>
          </w:rPr>
          <w:t>llj3@cdc.gov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14:paraId="55FE179B" w14:textId="77777777" w:rsidR="004A13E8" w:rsidRPr="00D13EA1" w:rsidRDefault="00C90B13" w:rsidP="004A13E8">
          <w:pPr>
            <w:pStyle w:val="Heading4"/>
            <w:rPr>
              <w:sz w:val="28"/>
              <w:szCs w:val="28"/>
            </w:rPr>
          </w:pPr>
          <w:r w:rsidRPr="00D13EA1">
            <w:rPr>
              <w:sz w:val="28"/>
              <w:szCs w:val="28"/>
            </w:rPr>
            <w:t xml:space="preserve">Table of </w:t>
          </w:r>
          <w:r w:rsidR="004A13E8" w:rsidRPr="00D13EA1">
            <w:rPr>
              <w:sz w:val="28"/>
              <w:szCs w:val="28"/>
            </w:rPr>
            <w:t>Contents</w:t>
          </w:r>
        </w:p>
        <w:p w14:paraId="55FE179C" w14:textId="77777777" w:rsidR="00C90B13" w:rsidRDefault="004A13E8" w:rsidP="00C90B13">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p>
        <w:p w14:paraId="55FE179D" w14:textId="2EB4A357" w:rsidR="00C90B13" w:rsidRDefault="001562FA">
          <w:pPr>
            <w:pStyle w:val="TOC1"/>
            <w:tabs>
              <w:tab w:val="left" w:pos="480"/>
              <w:tab w:val="right" w:leader="dot" w:pos="10070"/>
            </w:tabs>
            <w:rPr>
              <w:rFonts w:asciiTheme="minorHAnsi" w:eastAsiaTheme="minorEastAsia" w:hAnsiTheme="minorHAnsi"/>
              <w:noProof/>
              <w:sz w:val="22"/>
            </w:rPr>
          </w:pPr>
          <w:hyperlink w:anchor="_Toc473880017" w:history="1">
            <w:r w:rsidR="00C90B13" w:rsidRPr="00804687">
              <w:rPr>
                <w:rStyle w:val="Hyperlink"/>
                <w:noProof/>
              </w:rPr>
              <w:t>1.</w:t>
            </w:r>
            <w:r w:rsidR="00C90B13">
              <w:rPr>
                <w:rFonts w:asciiTheme="minorHAnsi" w:eastAsiaTheme="minorEastAsia" w:hAnsiTheme="minorHAnsi"/>
                <w:noProof/>
                <w:sz w:val="22"/>
              </w:rPr>
              <w:tab/>
            </w:r>
            <w:r w:rsidR="00C90B13" w:rsidRPr="00804687">
              <w:rPr>
                <w:rStyle w:val="Hyperlink"/>
                <w:noProof/>
              </w:rPr>
              <w:t>Circumstances Making the Collection of Information Necessary</w:t>
            </w:r>
            <w:r w:rsidR="00C90B13">
              <w:rPr>
                <w:noProof/>
                <w:webHidden/>
              </w:rPr>
              <w:tab/>
            </w:r>
            <w:r w:rsidR="00C90B13">
              <w:rPr>
                <w:noProof/>
                <w:webHidden/>
              </w:rPr>
              <w:fldChar w:fldCharType="begin"/>
            </w:r>
            <w:r w:rsidR="00C90B13">
              <w:rPr>
                <w:noProof/>
                <w:webHidden/>
              </w:rPr>
              <w:instrText xml:space="preserve"> PAGEREF _Toc473880017 \h </w:instrText>
            </w:r>
            <w:r w:rsidR="00C90B13">
              <w:rPr>
                <w:noProof/>
                <w:webHidden/>
              </w:rPr>
            </w:r>
            <w:r w:rsidR="00C90B13">
              <w:rPr>
                <w:noProof/>
                <w:webHidden/>
              </w:rPr>
              <w:fldChar w:fldCharType="separate"/>
            </w:r>
            <w:r w:rsidR="003218FA">
              <w:rPr>
                <w:noProof/>
                <w:webHidden/>
              </w:rPr>
              <w:t>3</w:t>
            </w:r>
            <w:r w:rsidR="00C90B13">
              <w:rPr>
                <w:noProof/>
                <w:webHidden/>
              </w:rPr>
              <w:fldChar w:fldCharType="end"/>
            </w:r>
          </w:hyperlink>
        </w:p>
        <w:p w14:paraId="55FE179E" w14:textId="2580C032" w:rsidR="00C90B13" w:rsidRDefault="001562FA">
          <w:pPr>
            <w:pStyle w:val="TOC1"/>
            <w:tabs>
              <w:tab w:val="left" w:pos="480"/>
              <w:tab w:val="right" w:leader="dot" w:pos="10070"/>
            </w:tabs>
            <w:rPr>
              <w:rFonts w:asciiTheme="minorHAnsi" w:eastAsiaTheme="minorEastAsia" w:hAnsiTheme="minorHAnsi"/>
              <w:noProof/>
              <w:sz w:val="22"/>
            </w:rPr>
          </w:pPr>
          <w:hyperlink w:anchor="_Toc473880018" w:history="1">
            <w:r w:rsidR="00C90B13" w:rsidRPr="00804687">
              <w:rPr>
                <w:rStyle w:val="Hyperlink"/>
                <w:noProof/>
              </w:rPr>
              <w:t>2.</w:t>
            </w:r>
            <w:r w:rsidR="00C90B13">
              <w:rPr>
                <w:rFonts w:asciiTheme="minorHAnsi" w:eastAsiaTheme="minorEastAsia" w:hAnsiTheme="minorHAnsi"/>
                <w:noProof/>
                <w:sz w:val="22"/>
              </w:rPr>
              <w:tab/>
            </w:r>
            <w:r w:rsidR="00C90B13" w:rsidRPr="00804687">
              <w:rPr>
                <w:rStyle w:val="Hyperlink"/>
                <w:noProof/>
              </w:rPr>
              <w:t>Purpose and Use of Information Collection</w:t>
            </w:r>
            <w:r w:rsidR="00C90B13">
              <w:rPr>
                <w:noProof/>
                <w:webHidden/>
              </w:rPr>
              <w:tab/>
            </w:r>
            <w:r w:rsidR="00C90B13">
              <w:rPr>
                <w:noProof/>
                <w:webHidden/>
              </w:rPr>
              <w:fldChar w:fldCharType="begin"/>
            </w:r>
            <w:r w:rsidR="00C90B13">
              <w:rPr>
                <w:noProof/>
                <w:webHidden/>
              </w:rPr>
              <w:instrText xml:space="preserve"> PAGEREF _Toc473880018 \h </w:instrText>
            </w:r>
            <w:r w:rsidR="00C90B13">
              <w:rPr>
                <w:noProof/>
                <w:webHidden/>
              </w:rPr>
            </w:r>
            <w:r w:rsidR="00C90B13">
              <w:rPr>
                <w:noProof/>
                <w:webHidden/>
              </w:rPr>
              <w:fldChar w:fldCharType="separate"/>
            </w:r>
            <w:r w:rsidR="003218FA">
              <w:rPr>
                <w:noProof/>
                <w:webHidden/>
              </w:rPr>
              <w:t>4</w:t>
            </w:r>
            <w:r w:rsidR="00C90B13">
              <w:rPr>
                <w:noProof/>
                <w:webHidden/>
              </w:rPr>
              <w:fldChar w:fldCharType="end"/>
            </w:r>
          </w:hyperlink>
        </w:p>
        <w:p w14:paraId="55FE179F" w14:textId="1A2ECC91" w:rsidR="00C90B13" w:rsidRDefault="001562FA">
          <w:pPr>
            <w:pStyle w:val="TOC1"/>
            <w:tabs>
              <w:tab w:val="left" w:pos="480"/>
              <w:tab w:val="right" w:leader="dot" w:pos="10070"/>
            </w:tabs>
            <w:rPr>
              <w:rFonts w:asciiTheme="minorHAnsi" w:eastAsiaTheme="minorEastAsia" w:hAnsiTheme="minorHAnsi"/>
              <w:noProof/>
              <w:sz w:val="22"/>
            </w:rPr>
          </w:pPr>
          <w:hyperlink w:anchor="_Toc473880019" w:history="1">
            <w:r w:rsidR="00C90B13" w:rsidRPr="00804687">
              <w:rPr>
                <w:rStyle w:val="Hyperlink"/>
                <w:noProof/>
              </w:rPr>
              <w:t>3.</w:t>
            </w:r>
            <w:r w:rsidR="00C90B13">
              <w:rPr>
                <w:rFonts w:asciiTheme="minorHAnsi" w:eastAsiaTheme="minorEastAsia" w:hAnsiTheme="minorHAnsi"/>
                <w:noProof/>
                <w:sz w:val="22"/>
              </w:rPr>
              <w:tab/>
            </w:r>
            <w:r w:rsidR="00C90B13" w:rsidRPr="00804687">
              <w:rPr>
                <w:rStyle w:val="Hyperlink"/>
                <w:noProof/>
              </w:rPr>
              <w:t>Use of Improved Information Technology and Burden Reduction</w:t>
            </w:r>
            <w:r w:rsidR="00C90B13">
              <w:rPr>
                <w:noProof/>
                <w:webHidden/>
              </w:rPr>
              <w:tab/>
            </w:r>
            <w:r w:rsidR="00C90B13">
              <w:rPr>
                <w:noProof/>
                <w:webHidden/>
              </w:rPr>
              <w:fldChar w:fldCharType="begin"/>
            </w:r>
            <w:r w:rsidR="00C90B13">
              <w:rPr>
                <w:noProof/>
                <w:webHidden/>
              </w:rPr>
              <w:instrText xml:space="preserve"> PAGEREF _Toc473880019 \h </w:instrText>
            </w:r>
            <w:r w:rsidR="00C90B13">
              <w:rPr>
                <w:noProof/>
                <w:webHidden/>
              </w:rPr>
            </w:r>
            <w:r w:rsidR="00C90B13">
              <w:rPr>
                <w:noProof/>
                <w:webHidden/>
              </w:rPr>
              <w:fldChar w:fldCharType="separate"/>
            </w:r>
            <w:r w:rsidR="003218FA">
              <w:rPr>
                <w:noProof/>
                <w:webHidden/>
              </w:rPr>
              <w:t>5</w:t>
            </w:r>
            <w:r w:rsidR="00C90B13">
              <w:rPr>
                <w:noProof/>
                <w:webHidden/>
              </w:rPr>
              <w:fldChar w:fldCharType="end"/>
            </w:r>
          </w:hyperlink>
        </w:p>
        <w:p w14:paraId="55FE17A0" w14:textId="3180CCFC" w:rsidR="00C90B13" w:rsidRDefault="001562FA">
          <w:pPr>
            <w:pStyle w:val="TOC1"/>
            <w:tabs>
              <w:tab w:val="left" w:pos="480"/>
              <w:tab w:val="right" w:leader="dot" w:pos="10070"/>
            </w:tabs>
            <w:rPr>
              <w:rFonts w:asciiTheme="minorHAnsi" w:eastAsiaTheme="minorEastAsia" w:hAnsiTheme="minorHAnsi"/>
              <w:noProof/>
              <w:sz w:val="22"/>
            </w:rPr>
          </w:pPr>
          <w:hyperlink w:anchor="_Toc473880020" w:history="1">
            <w:r w:rsidR="00C90B13" w:rsidRPr="00804687">
              <w:rPr>
                <w:rStyle w:val="Hyperlink"/>
                <w:noProof/>
              </w:rPr>
              <w:t>4.</w:t>
            </w:r>
            <w:r w:rsidR="00C90B13">
              <w:rPr>
                <w:rFonts w:asciiTheme="minorHAnsi" w:eastAsiaTheme="minorEastAsia" w:hAnsiTheme="minorHAnsi"/>
                <w:noProof/>
                <w:sz w:val="22"/>
              </w:rPr>
              <w:tab/>
            </w:r>
            <w:r w:rsidR="00C90B13" w:rsidRPr="00804687">
              <w:rPr>
                <w:rStyle w:val="Hyperlink"/>
                <w:noProof/>
              </w:rPr>
              <w:t>Efforts to Identify Duplication and Use of Similar Information</w:t>
            </w:r>
            <w:r w:rsidR="00C90B13">
              <w:rPr>
                <w:noProof/>
                <w:webHidden/>
              </w:rPr>
              <w:tab/>
            </w:r>
            <w:r w:rsidR="00C90B13">
              <w:rPr>
                <w:noProof/>
                <w:webHidden/>
              </w:rPr>
              <w:fldChar w:fldCharType="begin"/>
            </w:r>
            <w:r w:rsidR="00C90B13">
              <w:rPr>
                <w:noProof/>
                <w:webHidden/>
              </w:rPr>
              <w:instrText xml:space="preserve"> PAGEREF _Toc473880020 \h </w:instrText>
            </w:r>
            <w:r w:rsidR="00C90B13">
              <w:rPr>
                <w:noProof/>
                <w:webHidden/>
              </w:rPr>
            </w:r>
            <w:r w:rsidR="00C90B13">
              <w:rPr>
                <w:noProof/>
                <w:webHidden/>
              </w:rPr>
              <w:fldChar w:fldCharType="separate"/>
            </w:r>
            <w:r w:rsidR="003218FA">
              <w:rPr>
                <w:noProof/>
                <w:webHidden/>
              </w:rPr>
              <w:t>5</w:t>
            </w:r>
            <w:r w:rsidR="00C90B13">
              <w:rPr>
                <w:noProof/>
                <w:webHidden/>
              </w:rPr>
              <w:fldChar w:fldCharType="end"/>
            </w:r>
          </w:hyperlink>
        </w:p>
        <w:p w14:paraId="55FE17A1" w14:textId="35B53BF9" w:rsidR="00C90B13" w:rsidRDefault="001562FA">
          <w:pPr>
            <w:pStyle w:val="TOC1"/>
            <w:tabs>
              <w:tab w:val="left" w:pos="480"/>
              <w:tab w:val="right" w:leader="dot" w:pos="10070"/>
            </w:tabs>
            <w:rPr>
              <w:rFonts w:asciiTheme="minorHAnsi" w:eastAsiaTheme="minorEastAsia" w:hAnsiTheme="minorHAnsi"/>
              <w:noProof/>
              <w:sz w:val="22"/>
            </w:rPr>
          </w:pPr>
          <w:hyperlink w:anchor="_Toc473880021" w:history="1">
            <w:r w:rsidR="00C90B13" w:rsidRPr="00804687">
              <w:rPr>
                <w:rStyle w:val="Hyperlink"/>
                <w:noProof/>
              </w:rPr>
              <w:t>5.</w:t>
            </w:r>
            <w:r w:rsidR="00C90B13">
              <w:rPr>
                <w:rFonts w:asciiTheme="minorHAnsi" w:eastAsiaTheme="minorEastAsia" w:hAnsiTheme="minorHAnsi"/>
                <w:noProof/>
                <w:sz w:val="22"/>
              </w:rPr>
              <w:tab/>
            </w:r>
            <w:r w:rsidR="00C90B13" w:rsidRPr="00804687">
              <w:rPr>
                <w:rStyle w:val="Hyperlink"/>
                <w:noProof/>
              </w:rPr>
              <w:t>Impact on Small Businesses or Other Small Entities</w:t>
            </w:r>
            <w:r w:rsidR="00C90B13">
              <w:rPr>
                <w:noProof/>
                <w:webHidden/>
              </w:rPr>
              <w:tab/>
            </w:r>
            <w:r w:rsidR="00C90B13">
              <w:rPr>
                <w:noProof/>
                <w:webHidden/>
              </w:rPr>
              <w:fldChar w:fldCharType="begin"/>
            </w:r>
            <w:r w:rsidR="00C90B13">
              <w:rPr>
                <w:noProof/>
                <w:webHidden/>
              </w:rPr>
              <w:instrText xml:space="preserve"> PAGEREF _Toc473880021 \h </w:instrText>
            </w:r>
            <w:r w:rsidR="00C90B13">
              <w:rPr>
                <w:noProof/>
                <w:webHidden/>
              </w:rPr>
            </w:r>
            <w:r w:rsidR="00C90B13">
              <w:rPr>
                <w:noProof/>
                <w:webHidden/>
              </w:rPr>
              <w:fldChar w:fldCharType="separate"/>
            </w:r>
            <w:r w:rsidR="003218FA">
              <w:rPr>
                <w:noProof/>
                <w:webHidden/>
              </w:rPr>
              <w:t>5</w:t>
            </w:r>
            <w:r w:rsidR="00C90B13">
              <w:rPr>
                <w:noProof/>
                <w:webHidden/>
              </w:rPr>
              <w:fldChar w:fldCharType="end"/>
            </w:r>
          </w:hyperlink>
        </w:p>
        <w:p w14:paraId="55FE17A2" w14:textId="2DBDA75D" w:rsidR="00C90B13" w:rsidRDefault="001562FA">
          <w:pPr>
            <w:pStyle w:val="TOC1"/>
            <w:tabs>
              <w:tab w:val="left" w:pos="480"/>
              <w:tab w:val="right" w:leader="dot" w:pos="10070"/>
            </w:tabs>
            <w:rPr>
              <w:rFonts w:asciiTheme="minorHAnsi" w:eastAsiaTheme="minorEastAsia" w:hAnsiTheme="minorHAnsi"/>
              <w:noProof/>
              <w:sz w:val="22"/>
            </w:rPr>
          </w:pPr>
          <w:hyperlink w:anchor="_Toc473880022" w:history="1">
            <w:r w:rsidR="00C90B13" w:rsidRPr="00804687">
              <w:rPr>
                <w:rStyle w:val="Hyperlink"/>
                <w:noProof/>
              </w:rPr>
              <w:t>6.</w:t>
            </w:r>
            <w:r w:rsidR="00C90B13">
              <w:rPr>
                <w:rFonts w:asciiTheme="minorHAnsi" w:eastAsiaTheme="minorEastAsia" w:hAnsiTheme="minorHAnsi"/>
                <w:noProof/>
                <w:sz w:val="22"/>
              </w:rPr>
              <w:tab/>
            </w:r>
            <w:r w:rsidR="00C90B13" w:rsidRPr="00804687">
              <w:rPr>
                <w:rStyle w:val="Hyperlink"/>
                <w:noProof/>
              </w:rPr>
              <w:t>Consequences of Collecting the Information Less Frequently</w:t>
            </w:r>
            <w:r w:rsidR="00C90B13">
              <w:rPr>
                <w:noProof/>
                <w:webHidden/>
              </w:rPr>
              <w:tab/>
            </w:r>
            <w:r w:rsidR="00C90B13">
              <w:rPr>
                <w:noProof/>
                <w:webHidden/>
              </w:rPr>
              <w:fldChar w:fldCharType="begin"/>
            </w:r>
            <w:r w:rsidR="00C90B13">
              <w:rPr>
                <w:noProof/>
                <w:webHidden/>
              </w:rPr>
              <w:instrText xml:space="preserve"> PAGEREF _Toc473880022 \h </w:instrText>
            </w:r>
            <w:r w:rsidR="00C90B13">
              <w:rPr>
                <w:noProof/>
                <w:webHidden/>
              </w:rPr>
            </w:r>
            <w:r w:rsidR="00C90B13">
              <w:rPr>
                <w:noProof/>
                <w:webHidden/>
              </w:rPr>
              <w:fldChar w:fldCharType="separate"/>
            </w:r>
            <w:r w:rsidR="003218FA">
              <w:rPr>
                <w:noProof/>
                <w:webHidden/>
              </w:rPr>
              <w:t>5</w:t>
            </w:r>
            <w:r w:rsidR="00C90B13">
              <w:rPr>
                <w:noProof/>
                <w:webHidden/>
              </w:rPr>
              <w:fldChar w:fldCharType="end"/>
            </w:r>
          </w:hyperlink>
        </w:p>
        <w:p w14:paraId="55FE17A3" w14:textId="46E9A297" w:rsidR="00C90B13" w:rsidRDefault="001562FA">
          <w:pPr>
            <w:pStyle w:val="TOC1"/>
            <w:tabs>
              <w:tab w:val="left" w:pos="480"/>
              <w:tab w:val="right" w:leader="dot" w:pos="10070"/>
            </w:tabs>
            <w:rPr>
              <w:rFonts w:asciiTheme="minorHAnsi" w:eastAsiaTheme="minorEastAsia" w:hAnsiTheme="minorHAnsi"/>
              <w:noProof/>
              <w:sz w:val="22"/>
            </w:rPr>
          </w:pPr>
          <w:hyperlink w:anchor="_Toc473880023" w:history="1">
            <w:r w:rsidR="00C90B13" w:rsidRPr="00804687">
              <w:rPr>
                <w:rStyle w:val="Hyperlink"/>
                <w:noProof/>
              </w:rPr>
              <w:t>7.</w:t>
            </w:r>
            <w:r w:rsidR="00C90B13">
              <w:rPr>
                <w:rFonts w:asciiTheme="minorHAnsi" w:eastAsiaTheme="minorEastAsia" w:hAnsiTheme="minorHAnsi"/>
                <w:noProof/>
                <w:sz w:val="22"/>
              </w:rPr>
              <w:tab/>
            </w:r>
            <w:r w:rsidR="00C90B13" w:rsidRPr="00804687">
              <w:rPr>
                <w:rStyle w:val="Hyperlink"/>
                <w:noProof/>
              </w:rPr>
              <w:t>Special Circumstances Relating to the Guidelines of 5 CFR 1320.5</w:t>
            </w:r>
            <w:r w:rsidR="00C90B13">
              <w:rPr>
                <w:noProof/>
                <w:webHidden/>
              </w:rPr>
              <w:tab/>
            </w:r>
            <w:r w:rsidR="00C90B13">
              <w:rPr>
                <w:noProof/>
                <w:webHidden/>
              </w:rPr>
              <w:fldChar w:fldCharType="begin"/>
            </w:r>
            <w:r w:rsidR="00C90B13">
              <w:rPr>
                <w:noProof/>
                <w:webHidden/>
              </w:rPr>
              <w:instrText xml:space="preserve"> PAGEREF _Toc473880023 \h </w:instrText>
            </w:r>
            <w:r w:rsidR="00C90B13">
              <w:rPr>
                <w:noProof/>
                <w:webHidden/>
              </w:rPr>
            </w:r>
            <w:r w:rsidR="00C90B13">
              <w:rPr>
                <w:noProof/>
                <w:webHidden/>
              </w:rPr>
              <w:fldChar w:fldCharType="separate"/>
            </w:r>
            <w:r w:rsidR="003218FA">
              <w:rPr>
                <w:noProof/>
                <w:webHidden/>
              </w:rPr>
              <w:t>5</w:t>
            </w:r>
            <w:r w:rsidR="00C90B13">
              <w:rPr>
                <w:noProof/>
                <w:webHidden/>
              </w:rPr>
              <w:fldChar w:fldCharType="end"/>
            </w:r>
          </w:hyperlink>
        </w:p>
        <w:p w14:paraId="55FE17A4" w14:textId="1EE67FF2" w:rsidR="00C90B13" w:rsidRDefault="001562FA">
          <w:pPr>
            <w:pStyle w:val="TOC1"/>
            <w:tabs>
              <w:tab w:val="left" w:pos="480"/>
              <w:tab w:val="right" w:leader="dot" w:pos="10070"/>
            </w:tabs>
            <w:rPr>
              <w:rFonts w:asciiTheme="minorHAnsi" w:eastAsiaTheme="minorEastAsia" w:hAnsiTheme="minorHAnsi"/>
              <w:noProof/>
              <w:sz w:val="22"/>
            </w:rPr>
          </w:pPr>
          <w:hyperlink w:anchor="_Toc473880024" w:history="1">
            <w:r w:rsidR="00C90B13" w:rsidRPr="00804687">
              <w:rPr>
                <w:rStyle w:val="Hyperlink"/>
                <w:noProof/>
              </w:rPr>
              <w:t>8.</w:t>
            </w:r>
            <w:r w:rsidR="00C90B13">
              <w:rPr>
                <w:rFonts w:asciiTheme="minorHAnsi" w:eastAsiaTheme="minorEastAsia" w:hAnsiTheme="minorHAnsi"/>
                <w:noProof/>
                <w:sz w:val="22"/>
              </w:rPr>
              <w:tab/>
            </w:r>
            <w:r w:rsidR="00C90B13" w:rsidRPr="00804687">
              <w:rPr>
                <w:rStyle w:val="Hyperlink"/>
                <w:noProof/>
              </w:rPr>
              <w:t>Comments in Response to the Federal Register Notice and Efforts to Consult Outside the Agency</w:t>
            </w:r>
            <w:r w:rsidR="00C90B13">
              <w:rPr>
                <w:noProof/>
                <w:webHidden/>
              </w:rPr>
              <w:tab/>
            </w:r>
            <w:r w:rsidR="00C90B13">
              <w:rPr>
                <w:noProof/>
                <w:webHidden/>
              </w:rPr>
              <w:fldChar w:fldCharType="begin"/>
            </w:r>
            <w:r w:rsidR="00C90B13">
              <w:rPr>
                <w:noProof/>
                <w:webHidden/>
              </w:rPr>
              <w:instrText xml:space="preserve"> PAGEREF _Toc473880024 \h </w:instrText>
            </w:r>
            <w:r w:rsidR="00C90B13">
              <w:rPr>
                <w:noProof/>
                <w:webHidden/>
              </w:rPr>
            </w:r>
            <w:r w:rsidR="00C90B13">
              <w:rPr>
                <w:noProof/>
                <w:webHidden/>
              </w:rPr>
              <w:fldChar w:fldCharType="separate"/>
            </w:r>
            <w:r w:rsidR="003218FA">
              <w:rPr>
                <w:noProof/>
                <w:webHidden/>
              </w:rPr>
              <w:t>6</w:t>
            </w:r>
            <w:r w:rsidR="00C90B13">
              <w:rPr>
                <w:noProof/>
                <w:webHidden/>
              </w:rPr>
              <w:fldChar w:fldCharType="end"/>
            </w:r>
          </w:hyperlink>
        </w:p>
        <w:p w14:paraId="55FE17A5" w14:textId="27F0F2EB" w:rsidR="00C90B13" w:rsidRDefault="001562FA">
          <w:pPr>
            <w:pStyle w:val="TOC1"/>
            <w:tabs>
              <w:tab w:val="left" w:pos="480"/>
              <w:tab w:val="right" w:leader="dot" w:pos="10070"/>
            </w:tabs>
            <w:rPr>
              <w:rFonts w:asciiTheme="minorHAnsi" w:eastAsiaTheme="minorEastAsia" w:hAnsiTheme="minorHAnsi"/>
              <w:noProof/>
              <w:sz w:val="22"/>
            </w:rPr>
          </w:pPr>
          <w:hyperlink w:anchor="_Toc473880025" w:history="1">
            <w:r w:rsidR="00C90B13" w:rsidRPr="00804687">
              <w:rPr>
                <w:rStyle w:val="Hyperlink"/>
                <w:noProof/>
              </w:rPr>
              <w:t>9.</w:t>
            </w:r>
            <w:r w:rsidR="00C90B13">
              <w:rPr>
                <w:rFonts w:asciiTheme="minorHAnsi" w:eastAsiaTheme="minorEastAsia" w:hAnsiTheme="minorHAnsi"/>
                <w:noProof/>
                <w:sz w:val="22"/>
              </w:rPr>
              <w:tab/>
            </w:r>
            <w:r w:rsidR="00C90B13" w:rsidRPr="00804687">
              <w:rPr>
                <w:rStyle w:val="Hyperlink"/>
                <w:noProof/>
              </w:rPr>
              <w:t>Explanation of Any Payment or Gift to Respondents</w:t>
            </w:r>
            <w:r w:rsidR="00C90B13">
              <w:rPr>
                <w:noProof/>
                <w:webHidden/>
              </w:rPr>
              <w:tab/>
            </w:r>
            <w:r w:rsidR="00C90B13">
              <w:rPr>
                <w:noProof/>
                <w:webHidden/>
              </w:rPr>
              <w:fldChar w:fldCharType="begin"/>
            </w:r>
            <w:r w:rsidR="00C90B13">
              <w:rPr>
                <w:noProof/>
                <w:webHidden/>
              </w:rPr>
              <w:instrText xml:space="preserve"> PAGEREF _Toc473880025 \h </w:instrText>
            </w:r>
            <w:r w:rsidR="00C90B13">
              <w:rPr>
                <w:noProof/>
                <w:webHidden/>
              </w:rPr>
            </w:r>
            <w:r w:rsidR="00C90B13">
              <w:rPr>
                <w:noProof/>
                <w:webHidden/>
              </w:rPr>
              <w:fldChar w:fldCharType="separate"/>
            </w:r>
            <w:r w:rsidR="003218FA">
              <w:rPr>
                <w:noProof/>
                <w:webHidden/>
              </w:rPr>
              <w:t>6</w:t>
            </w:r>
            <w:r w:rsidR="00C90B13">
              <w:rPr>
                <w:noProof/>
                <w:webHidden/>
              </w:rPr>
              <w:fldChar w:fldCharType="end"/>
            </w:r>
          </w:hyperlink>
        </w:p>
        <w:p w14:paraId="55FE17A6" w14:textId="2B394694" w:rsidR="00C90B13" w:rsidRDefault="001562FA">
          <w:pPr>
            <w:pStyle w:val="TOC1"/>
            <w:tabs>
              <w:tab w:val="left" w:pos="660"/>
              <w:tab w:val="right" w:leader="dot" w:pos="10070"/>
            </w:tabs>
            <w:rPr>
              <w:rFonts w:asciiTheme="minorHAnsi" w:eastAsiaTheme="minorEastAsia" w:hAnsiTheme="minorHAnsi"/>
              <w:noProof/>
              <w:sz w:val="22"/>
            </w:rPr>
          </w:pPr>
          <w:hyperlink w:anchor="_Toc473880026" w:history="1">
            <w:r w:rsidR="00C90B13" w:rsidRPr="00804687">
              <w:rPr>
                <w:rStyle w:val="Hyperlink"/>
                <w:noProof/>
              </w:rPr>
              <w:t>10.</w:t>
            </w:r>
            <w:r w:rsidR="00C90B13">
              <w:rPr>
                <w:rFonts w:asciiTheme="minorHAnsi" w:eastAsiaTheme="minorEastAsia" w:hAnsiTheme="minorHAnsi"/>
                <w:noProof/>
                <w:sz w:val="22"/>
              </w:rPr>
              <w:tab/>
            </w:r>
            <w:r w:rsidR="00C90B13" w:rsidRPr="00804687">
              <w:rPr>
                <w:rStyle w:val="Hyperlink"/>
                <w:noProof/>
              </w:rPr>
              <w:t>Protection of the Privacy and Confidentiality of Information Provided by Respondents</w:t>
            </w:r>
            <w:r w:rsidR="00C90B13">
              <w:rPr>
                <w:noProof/>
                <w:webHidden/>
              </w:rPr>
              <w:tab/>
            </w:r>
            <w:r w:rsidR="00C90B13">
              <w:rPr>
                <w:noProof/>
                <w:webHidden/>
              </w:rPr>
              <w:fldChar w:fldCharType="begin"/>
            </w:r>
            <w:r w:rsidR="00C90B13">
              <w:rPr>
                <w:noProof/>
                <w:webHidden/>
              </w:rPr>
              <w:instrText xml:space="preserve"> PAGEREF _Toc473880026 \h </w:instrText>
            </w:r>
            <w:r w:rsidR="00C90B13">
              <w:rPr>
                <w:noProof/>
                <w:webHidden/>
              </w:rPr>
            </w:r>
            <w:r w:rsidR="00C90B13">
              <w:rPr>
                <w:noProof/>
                <w:webHidden/>
              </w:rPr>
              <w:fldChar w:fldCharType="separate"/>
            </w:r>
            <w:r w:rsidR="003218FA">
              <w:rPr>
                <w:noProof/>
                <w:webHidden/>
              </w:rPr>
              <w:t>6</w:t>
            </w:r>
            <w:r w:rsidR="00C90B13">
              <w:rPr>
                <w:noProof/>
                <w:webHidden/>
              </w:rPr>
              <w:fldChar w:fldCharType="end"/>
            </w:r>
          </w:hyperlink>
        </w:p>
        <w:p w14:paraId="55FE17A7" w14:textId="71DDDD15" w:rsidR="00C90B13" w:rsidRDefault="001562FA">
          <w:pPr>
            <w:pStyle w:val="TOC1"/>
            <w:tabs>
              <w:tab w:val="left" w:pos="660"/>
              <w:tab w:val="right" w:leader="dot" w:pos="10070"/>
            </w:tabs>
            <w:rPr>
              <w:rFonts w:asciiTheme="minorHAnsi" w:eastAsiaTheme="minorEastAsia" w:hAnsiTheme="minorHAnsi"/>
              <w:noProof/>
              <w:sz w:val="22"/>
            </w:rPr>
          </w:pPr>
          <w:hyperlink w:anchor="_Toc473880027" w:history="1">
            <w:r w:rsidR="00C90B13" w:rsidRPr="00804687">
              <w:rPr>
                <w:rStyle w:val="Hyperlink"/>
                <w:noProof/>
              </w:rPr>
              <w:t>11.</w:t>
            </w:r>
            <w:r w:rsidR="00C90B13">
              <w:rPr>
                <w:rFonts w:asciiTheme="minorHAnsi" w:eastAsiaTheme="minorEastAsia" w:hAnsiTheme="minorHAnsi"/>
                <w:noProof/>
                <w:sz w:val="22"/>
              </w:rPr>
              <w:tab/>
            </w:r>
            <w:r w:rsidR="00C90B13" w:rsidRPr="00804687">
              <w:rPr>
                <w:rStyle w:val="Hyperlink"/>
                <w:noProof/>
              </w:rPr>
              <w:t>Institutional Review Board (IRB) and Justification for Sensitive Questions</w:t>
            </w:r>
            <w:r w:rsidR="00C90B13">
              <w:rPr>
                <w:noProof/>
                <w:webHidden/>
              </w:rPr>
              <w:tab/>
            </w:r>
            <w:r w:rsidR="00C90B13">
              <w:rPr>
                <w:noProof/>
                <w:webHidden/>
              </w:rPr>
              <w:fldChar w:fldCharType="begin"/>
            </w:r>
            <w:r w:rsidR="00C90B13">
              <w:rPr>
                <w:noProof/>
                <w:webHidden/>
              </w:rPr>
              <w:instrText xml:space="preserve"> PAGEREF _Toc473880027 \h </w:instrText>
            </w:r>
            <w:r w:rsidR="00C90B13">
              <w:rPr>
                <w:noProof/>
                <w:webHidden/>
              </w:rPr>
            </w:r>
            <w:r w:rsidR="00C90B13">
              <w:rPr>
                <w:noProof/>
                <w:webHidden/>
              </w:rPr>
              <w:fldChar w:fldCharType="separate"/>
            </w:r>
            <w:r w:rsidR="003218FA">
              <w:rPr>
                <w:noProof/>
                <w:webHidden/>
              </w:rPr>
              <w:t>7</w:t>
            </w:r>
            <w:r w:rsidR="00C90B13">
              <w:rPr>
                <w:noProof/>
                <w:webHidden/>
              </w:rPr>
              <w:fldChar w:fldCharType="end"/>
            </w:r>
          </w:hyperlink>
        </w:p>
        <w:p w14:paraId="55FE17A8" w14:textId="27E31280" w:rsidR="00C90B13" w:rsidRDefault="001562FA">
          <w:pPr>
            <w:pStyle w:val="TOC1"/>
            <w:tabs>
              <w:tab w:val="left" w:pos="660"/>
              <w:tab w:val="right" w:leader="dot" w:pos="10070"/>
            </w:tabs>
            <w:rPr>
              <w:rFonts w:asciiTheme="minorHAnsi" w:eastAsiaTheme="minorEastAsia" w:hAnsiTheme="minorHAnsi"/>
              <w:noProof/>
              <w:sz w:val="22"/>
            </w:rPr>
          </w:pPr>
          <w:hyperlink w:anchor="_Toc473880028" w:history="1">
            <w:r w:rsidR="00C90B13" w:rsidRPr="00804687">
              <w:rPr>
                <w:rStyle w:val="Hyperlink"/>
                <w:noProof/>
              </w:rPr>
              <w:t>12.</w:t>
            </w:r>
            <w:r w:rsidR="00C90B13">
              <w:rPr>
                <w:rFonts w:asciiTheme="minorHAnsi" w:eastAsiaTheme="minorEastAsia" w:hAnsiTheme="minorHAnsi"/>
                <w:noProof/>
                <w:sz w:val="22"/>
              </w:rPr>
              <w:tab/>
            </w:r>
            <w:r w:rsidR="00C90B13" w:rsidRPr="00804687">
              <w:rPr>
                <w:rStyle w:val="Hyperlink"/>
                <w:noProof/>
              </w:rPr>
              <w:t>Estimates of Annualized Burden Hours and Costs</w:t>
            </w:r>
            <w:r w:rsidR="00C90B13">
              <w:rPr>
                <w:noProof/>
                <w:webHidden/>
              </w:rPr>
              <w:tab/>
            </w:r>
            <w:r w:rsidR="00C90B13">
              <w:rPr>
                <w:noProof/>
                <w:webHidden/>
              </w:rPr>
              <w:fldChar w:fldCharType="begin"/>
            </w:r>
            <w:r w:rsidR="00C90B13">
              <w:rPr>
                <w:noProof/>
                <w:webHidden/>
              </w:rPr>
              <w:instrText xml:space="preserve"> PAGEREF _Toc473880028 \h </w:instrText>
            </w:r>
            <w:r w:rsidR="00C90B13">
              <w:rPr>
                <w:noProof/>
                <w:webHidden/>
              </w:rPr>
            </w:r>
            <w:r w:rsidR="00C90B13">
              <w:rPr>
                <w:noProof/>
                <w:webHidden/>
              </w:rPr>
              <w:fldChar w:fldCharType="separate"/>
            </w:r>
            <w:r w:rsidR="003218FA">
              <w:rPr>
                <w:noProof/>
                <w:webHidden/>
              </w:rPr>
              <w:t>7</w:t>
            </w:r>
            <w:r w:rsidR="00C90B13">
              <w:rPr>
                <w:noProof/>
                <w:webHidden/>
              </w:rPr>
              <w:fldChar w:fldCharType="end"/>
            </w:r>
          </w:hyperlink>
        </w:p>
        <w:p w14:paraId="55FE17A9" w14:textId="3DBCCECD" w:rsidR="00C90B13" w:rsidRDefault="001562FA">
          <w:pPr>
            <w:pStyle w:val="TOC1"/>
            <w:tabs>
              <w:tab w:val="left" w:pos="660"/>
              <w:tab w:val="right" w:leader="dot" w:pos="10070"/>
            </w:tabs>
            <w:rPr>
              <w:rFonts w:asciiTheme="minorHAnsi" w:eastAsiaTheme="minorEastAsia" w:hAnsiTheme="minorHAnsi"/>
              <w:noProof/>
              <w:sz w:val="22"/>
            </w:rPr>
          </w:pPr>
          <w:hyperlink w:anchor="_Toc473880029" w:history="1">
            <w:r w:rsidR="00C90B13" w:rsidRPr="00804687">
              <w:rPr>
                <w:rStyle w:val="Hyperlink"/>
                <w:noProof/>
              </w:rPr>
              <w:t>13.</w:t>
            </w:r>
            <w:r w:rsidR="00C90B13">
              <w:rPr>
                <w:rFonts w:asciiTheme="minorHAnsi" w:eastAsiaTheme="minorEastAsia" w:hAnsiTheme="minorHAnsi"/>
                <w:noProof/>
                <w:sz w:val="22"/>
              </w:rPr>
              <w:tab/>
            </w:r>
            <w:r w:rsidR="00C90B13" w:rsidRPr="00804687">
              <w:rPr>
                <w:rStyle w:val="Hyperlink"/>
                <w:noProof/>
              </w:rPr>
              <w:t>Estimates of Other Total Annual Cost Burden to Respondents or Record Keepers</w:t>
            </w:r>
            <w:r w:rsidR="00C90B13">
              <w:rPr>
                <w:noProof/>
                <w:webHidden/>
              </w:rPr>
              <w:tab/>
            </w:r>
            <w:r w:rsidR="00C90B13">
              <w:rPr>
                <w:noProof/>
                <w:webHidden/>
              </w:rPr>
              <w:fldChar w:fldCharType="begin"/>
            </w:r>
            <w:r w:rsidR="00C90B13">
              <w:rPr>
                <w:noProof/>
                <w:webHidden/>
              </w:rPr>
              <w:instrText xml:space="preserve"> PAGEREF _Toc473880029 \h </w:instrText>
            </w:r>
            <w:r w:rsidR="00C90B13">
              <w:rPr>
                <w:noProof/>
                <w:webHidden/>
              </w:rPr>
            </w:r>
            <w:r w:rsidR="00C90B13">
              <w:rPr>
                <w:noProof/>
                <w:webHidden/>
              </w:rPr>
              <w:fldChar w:fldCharType="separate"/>
            </w:r>
            <w:r w:rsidR="003218FA">
              <w:rPr>
                <w:noProof/>
                <w:webHidden/>
              </w:rPr>
              <w:t>8</w:t>
            </w:r>
            <w:r w:rsidR="00C90B13">
              <w:rPr>
                <w:noProof/>
                <w:webHidden/>
              </w:rPr>
              <w:fldChar w:fldCharType="end"/>
            </w:r>
          </w:hyperlink>
        </w:p>
        <w:p w14:paraId="55FE17AA" w14:textId="035A99C6" w:rsidR="00C90B13" w:rsidRDefault="001562FA">
          <w:pPr>
            <w:pStyle w:val="TOC1"/>
            <w:tabs>
              <w:tab w:val="left" w:pos="660"/>
              <w:tab w:val="right" w:leader="dot" w:pos="10070"/>
            </w:tabs>
            <w:rPr>
              <w:rFonts w:asciiTheme="minorHAnsi" w:eastAsiaTheme="minorEastAsia" w:hAnsiTheme="minorHAnsi"/>
              <w:noProof/>
              <w:sz w:val="22"/>
            </w:rPr>
          </w:pPr>
          <w:hyperlink w:anchor="_Toc473880030" w:history="1">
            <w:r w:rsidR="00C90B13" w:rsidRPr="00804687">
              <w:rPr>
                <w:rStyle w:val="Hyperlink"/>
                <w:noProof/>
              </w:rPr>
              <w:t>14.</w:t>
            </w:r>
            <w:r w:rsidR="00C90B13">
              <w:rPr>
                <w:rFonts w:asciiTheme="minorHAnsi" w:eastAsiaTheme="minorEastAsia" w:hAnsiTheme="minorHAnsi"/>
                <w:noProof/>
                <w:sz w:val="22"/>
              </w:rPr>
              <w:tab/>
            </w:r>
            <w:r w:rsidR="00C90B13" w:rsidRPr="00804687">
              <w:rPr>
                <w:rStyle w:val="Hyperlink"/>
                <w:noProof/>
              </w:rPr>
              <w:t>Annualized Cost to the Government</w:t>
            </w:r>
            <w:r w:rsidR="00C90B13">
              <w:rPr>
                <w:noProof/>
                <w:webHidden/>
              </w:rPr>
              <w:tab/>
            </w:r>
            <w:r w:rsidR="00C90B13">
              <w:rPr>
                <w:noProof/>
                <w:webHidden/>
              </w:rPr>
              <w:fldChar w:fldCharType="begin"/>
            </w:r>
            <w:r w:rsidR="00C90B13">
              <w:rPr>
                <w:noProof/>
                <w:webHidden/>
              </w:rPr>
              <w:instrText xml:space="preserve"> PAGEREF _Toc473880030 \h </w:instrText>
            </w:r>
            <w:r w:rsidR="00C90B13">
              <w:rPr>
                <w:noProof/>
                <w:webHidden/>
              </w:rPr>
            </w:r>
            <w:r w:rsidR="00C90B13">
              <w:rPr>
                <w:noProof/>
                <w:webHidden/>
              </w:rPr>
              <w:fldChar w:fldCharType="separate"/>
            </w:r>
            <w:r w:rsidR="003218FA">
              <w:rPr>
                <w:noProof/>
                <w:webHidden/>
              </w:rPr>
              <w:t>8</w:t>
            </w:r>
            <w:r w:rsidR="00C90B13">
              <w:rPr>
                <w:noProof/>
                <w:webHidden/>
              </w:rPr>
              <w:fldChar w:fldCharType="end"/>
            </w:r>
          </w:hyperlink>
        </w:p>
        <w:p w14:paraId="55FE17AB" w14:textId="1251E028" w:rsidR="00C90B13" w:rsidRDefault="001562FA">
          <w:pPr>
            <w:pStyle w:val="TOC1"/>
            <w:tabs>
              <w:tab w:val="left" w:pos="660"/>
              <w:tab w:val="right" w:leader="dot" w:pos="10070"/>
            </w:tabs>
            <w:rPr>
              <w:rFonts w:asciiTheme="minorHAnsi" w:eastAsiaTheme="minorEastAsia" w:hAnsiTheme="minorHAnsi"/>
              <w:noProof/>
              <w:sz w:val="22"/>
            </w:rPr>
          </w:pPr>
          <w:hyperlink w:anchor="_Toc473880031" w:history="1">
            <w:r w:rsidR="00C90B13" w:rsidRPr="00804687">
              <w:rPr>
                <w:rStyle w:val="Hyperlink"/>
                <w:noProof/>
              </w:rPr>
              <w:t>15.</w:t>
            </w:r>
            <w:r w:rsidR="00C90B13">
              <w:rPr>
                <w:rFonts w:asciiTheme="minorHAnsi" w:eastAsiaTheme="minorEastAsia" w:hAnsiTheme="minorHAnsi"/>
                <w:noProof/>
                <w:sz w:val="22"/>
              </w:rPr>
              <w:tab/>
            </w:r>
            <w:r w:rsidR="00C90B13" w:rsidRPr="00804687">
              <w:rPr>
                <w:rStyle w:val="Hyperlink"/>
                <w:noProof/>
              </w:rPr>
              <w:t>Explanation for Program Changes or Adjustments</w:t>
            </w:r>
            <w:r w:rsidR="00C90B13">
              <w:rPr>
                <w:noProof/>
                <w:webHidden/>
              </w:rPr>
              <w:tab/>
            </w:r>
            <w:r w:rsidR="00C90B13">
              <w:rPr>
                <w:noProof/>
                <w:webHidden/>
              </w:rPr>
              <w:fldChar w:fldCharType="begin"/>
            </w:r>
            <w:r w:rsidR="00C90B13">
              <w:rPr>
                <w:noProof/>
                <w:webHidden/>
              </w:rPr>
              <w:instrText xml:space="preserve"> PAGEREF _Toc473880031 \h </w:instrText>
            </w:r>
            <w:r w:rsidR="00C90B13">
              <w:rPr>
                <w:noProof/>
                <w:webHidden/>
              </w:rPr>
            </w:r>
            <w:r w:rsidR="00C90B13">
              <w:rPr>
                <w:noProof/>
                <w:webHidden/>
              </w:rPr>
              <w:fldChar w:fldCharType="separate"/>
            </w:r>
            <w:r w:rsidR="003218FA">
              <w:rPr>
                <w:noProof/>
                <w:webHidden/>
              </w:rPr>
              <w:t>8</w:t>
            </w:r>
            <w:r w:rsidR="00C90B13">
              <w:rPr>
                <w:noProof/>
                <w:webHidden/>
              </w:rPr>
              <w:fldChar w:fldCharType="end"/>
            </w:r>
          </w:hyperlink>
        </w:p>
        <w:p w14:paraId="55FE17AC" w14:textId="4C2217C4" w:rsidR="00C90B13" w:rsidRDefault="001562FA">
          <w:pPr>
            <w:pStyle w:val="TOC1"/>
            <w:tabs>
              <w:tab w:val="left" w:pos="660"/>
              <w:tab w:val="right" w:leader="dot" w:pos="10070"/>
            </w:tabs>
            <w:rPr>
              <w:rFonts w:asciiTheme="minorHAnsi" w:eastAsiaTheme="minorEastAsia" w:hAnsiTheme="minorHAnsi"/>
              <w:noProof/>
              <w:sz w:val="22"/>
            </w:rPr>
          </w:pPr>
          <w:hyperlink w:anchor="_Toc473880032" w:history="1">
            <w:r w:rsidR="00C90B13" w:rsidRPr="00804687">
              <w:rPr>
                <w:rStyle w:val="Hyperlink"/>
                <w:noProof/>
              </w:rPr>
              <w:t>16.</w:t>
            </w:r>
            <w:r w:rsidR="00C90B13">
              <w:rPr>
                <w:rFonts w:asciiTheme="minorHAnsi" w:eastAsiaTheme="minorEastAsia" w:hAnsiTheme="minorHAnsi"/>
                <w:noProof/>
                <w:sz w:val="22"/>
              </w:rPr>
              <w:tab/>
            </w:r>
            <w:r w:rsidR="00C90B13" w:rsidRPr="00804687">
              <w:rPr>
                <w:rStyle w:val="Hyperlink"/>
                <w:noProof/>
              </w:rPr>
              <w:t>Plans for Tabulation and Publication and Project Time Schedule</w:t>
            </w:r>
            <w:r w:rsidR="00C90B13">
              <w:rPr>
                <w:noProof/>
                <w:webHidden/>
              </w:rPr>
              <w:tab/>
            </w:r>
            <w:r w:rsidR="00C90B13">
              <w:rPr>
                <w:noProof/>
                <w:webHidden/>
              </w:rPr>
              <w:fldChar w:fldCharType="begin"/>
            </w:r>
            <w:r w:rsidR="00C90B13">
              <w:rPr>
                <w:noProof/>
                <w:webHidden/>
              </w:rPr>
              <w:instrText xml:space="preserve"> PAGEREF _Toc473880032 \h </w:instrText>
            </w:r>
            <w:r w:rsidR="00C90B13">
              <w:rPr>
                <w:noProof/>
                <w:webHidden/>
              </w:rPr>
            </w:r>
            <w:r w:rsidR="00C90B13">
              <w:rPr>
                <w:noProof/>
                <w:webHidden/>
              </w:rPr>
              <w:fldChar w:fldCharType="separate"/>
            </w:r>
            <w:r w:rsidR="003218FA">
              <w:rPr>
                <w:noProof/>
                <w:webHidden/>
              </w:rPr>
              <w:t>8</w:t>
            </w:r>
            <w:r w:rsidR="00C90B13">
              <w:rPr>
                <w:noProof/>
                <w:webHidden/>
              </w:rPr>
              <w:fldChar w:fldCharType="end"/>
            </w:r>
          </w:hyperlink>
        </w:p>
        <w:p w14:paraId="55FE17AD" w14:textId="5936DE07" w:rsidR="00C90B13" w:rsidRDefault="001562FA">
          <w:pPr>
            <w:pStyle w:val="TOC1"/>
            <w:tabs>
              <w:tab w:val="left" w:pos="660"/>
              <w:tab w:val="right" w:leader="dot" w:pos="10070"/>
            </w:tabs>
            <w:rPr>
              <w:rFonts w:asciiTheme="minorHAnsi" w:eastAsiaTheme="minorEastAsia" w:hAnsiTheme="minorHAnsi"/>
              <w:noProof/>
              <w:sz w:val="22"/>
            </w:rPr>
          </w:pPr>
          <w:hyperlink w:anchor="_Toc473880033" w:history="1">
            <w:r w:rsidR="00C90B13" w:rsidRPr="00804687">
              <w:rPr>
                <w:rStyle w:val="Hyperlink"/>
                <w:noProof/>
              </w:rPr>
              <w:t>17.</w:t>
            </w:r>
            <w:r w:rsidR="00C90B13">
              <w:rPr>
                <w:rFonts w:asciiTheme="minorHAnsi" w:eastAsiaTheme="minorEastAsia" w:hAnsiTheme="minorHAnsi"/>
                <w:noProof/>
                <w:sz w:val="22"/>
              </w:rPr>
              <w:tab/>
            </w:r>
            <w:r w:rsidR="00C90B13" w:rsidRPr="00804687">
              <w:rPr>
                <w:rStyle w:val="Hyperlink"/>
                <w:noProof/>
              </w:rPr>
              <w:t>Reason(s) Display of OMB Expiration Date is Inappropriate</w:t>
            </w:r>
            <w:r w:rsidR="00C90B13">
              <w:rPr>
                <w:noProof/>
                <w:webHidden/>
              </w:rPr>
              <w:tab/>
            </w:r>
            <w:r w:rsidR="00C90B13">
              <w:rPr>
                <w:noProof/>
                <w:webHidden/>
              </w:rPr>
              <w:fldChar w:fldCharType="begin"/>
            </w:r>
            <w:r w:rsidR="00C90B13">
              <w:rPr>
                <w:noProof/>
                <w:webHidden/>
              </w:rPr>
              <w:instrText xml:space="preserve"> PAGEREF _Toc473880033 \h </w:instrText>
            </w:r>
            <w:r w:rsidR="00C90B13">
              <w:rPr>
                <w:noProof/>
                <w:webHidden/>
              </w:rPr>
            </w:r>
            <w:r w:rsidR="00C90B13">
              <w:rPr>
                <w:noProof/>
                <w:webHidden/>
              </w:rPr>
              <w:fldChar w:fldCharType="separate"/>
            </w:r>
            <w:r w:rsidR="003218FA">
              <w:rPr>
                <w:noProof/>
                <w:webHidden/>
              </w:rPr>
              <w:t>10</w:t>
            </w:r>
            <w:r w:rsidR="00C90B13">
              <w:rPr>
                <w:noProof/>
                <w:webHidden/>
              </w:rPr>
              <w:fldChar w:fldCharType="end"/>
            </w:r>
          </w:hyperlink>
        </w:p>
        <w:p w14:paraId="55FE17AE" w14:textId="4335CE5A" w:rsidR="00C90B13" w:rsidRDefault="001562FA">
          <w:pPr>
            <w:pStyle w:val="TOC1"/>
            <w:tabs>
              <w:tab w:val="left" w:pos="660"/>
              <w:tab w:val="right" w:leader="dot" w:pos="10070"/>
            </w:tabs>
            <w:rPr>
              <w:rFonts w:asciiTheme="minorHAnsi" w:eastAsiaTheme="minorEastAsia" w:hAnsiTheme="minorHAnsi"/>
              <w:noProof/>
              <w:sz w:val="22"/>
            </w:rPr>
          </w:pPr>
          <w:hyperlink w:anchor="_Toc473880034" w:history="1">
            <w:r w:rsidR="00C90B13" w:rsidRPr="00804687">
              <w:rPr>
                <w:rStyle w:val="Hyperlink"/>
                <w:noProof/>
              </w:rPr>
              <w:t>18.</w:t>
            </w:r>
            <w:r w:rsidR="00C90B13">
              <w:rPr>
                <w:rFonts w:asciiTheme="minorHAnsi" w:eastAsiaTheme="minorEastAsia" w:hAnsiTheme="minorHAnsi"/>
                <w:noProof/>
                <w:sz w:val="22"/>
              </w:rPr>
              <w:tab/>
            </w:r>
            <w:r w:rsidR="00C90B13" w:rsidRPr="00804687">
              <w:rPr>
                <w:rStyle w:val="Hyperlink"/>
                <w:noProof/>
              </w:rPr>
              <w:t>Exceptions to Certification for Paperwork Reduction Act Submissions</w:t>
            </w:r>
            <w:r w:rsidR="00C90B13">
              <w:rPr>
                <w:noProof/>
                <w:webHidden/>
              </w:rPr>
              <w:tab/>
            </w:r>
            <w:r w:rsidR="00C90B13">
              <w:rPr>
                <w:noProof/>
                <w:webHidden/>
              </w:rPr>
              <w:fldChar w:fldCharType="begin"/>
            </w:r>
            <w:r w:rsidR="00C90B13">
              <w:rPr>
                <w:noProof/>
                <w:webHidden/>
              </w:rPr>
              <w:instrText xml:space="preserve"> PAGEREF _Toc473880034 \h </w:instrText>
            </w:r>
            <w:r w:rsidR="00C90B13">
              <w:rPr>
                <w:noProof/>
                <w:webHidden/>
              </w:rPr>
            </w:r>
            <w:r w:rsidR="00C90B13">
              <w:rPr>
                <w:noProof/>
                <w:webHidden/>
              </w:rPr>
              <w:fldChar w:fldCharType="separate"/>
            </w:r>
            <w:r w:rsidR="003218FA">
              <w:rPr>
                <w:noProof/>
                <w:webHidden/>
              </w:rPr>
              <w:t>10</w:t>
            </w:r>
            <w:r w:rsidR="00C90B13">
              <w:rPr>
                <w:noProof/>
                <w:webHidden/>
              </w:rPr>
              <w:fldChar w:fldCharType="end"/>
            </w:r>
          </w:hyperlink>
        </w:p>
        <w:p w14:paraId="55FE17AF" w14:textId="5BBAF50E" w:rsidR="00C90B13" w:rsidRDefault="001562FA">
          <w:pPr>
            <w:pStyle w:val="TOC1"/>
            <w:tabs>
              <w:tab w:val="right" w:leader="dot" w:pos="10070"/>
            </w:tabs>
            <w:rPr>
              <w:rFonts w:asciiTheme="minorHAnsi" w:eastAsiaTheme="minorEastAsia" w:hAnsiTheme="minorHAnsi"/>
              <w:noProof/>
              <w:sz w:val="22"/>
            </w:rPr>
          </w:pPr>
          <w:hyperlink w:anchor="_Toc473880035" w:history="1">
            <w:r w:rsidR="00C90B13" w:rsidRPr="00804687">
              <w:rPr>
                <w:rStyle w:val="Hyperlink"/>
                <w:noProof/>
              </w:rPr>
              <w:t>Attachments</w:t>
            </w:r>
            <w:r w:rsidR="00C90B13">
              <w:rPr>
                <w:noProof/>
                <w:webHidden/>
              </w:rPr>
              <w:tab/>
            </w:r>
            <w:r w:rsidR="00C90B13">
              <w:rPr>
                <w:noProof/>
                <w:webHidden/>
              </w:rPr>
              <w:fldChar w:fldCharType="begin"/>
            </w:r>
            <w:r w:rsidR="00C90B13">
              <w:rPr>
                <w:noProof/>
                <w:webHidden/>
              </w:rPr>
              <w:instrText xml:space="preserve"> PAGEREF _Toc473880035 \h </w:instrText>
            </w:r>
            <w:r w:rsidR="00C90B13">
              <w:rPr>
                <w:noProof/>
                <w:webHidden/>
              </w:rPr>
            </w:r>
            <w:r w:rsidR="00C90B13">
              <w:rPr>
                <w:noProof/>
                <w:webHidden/>
              </w:rPr>
              <w:fldChar w:fldCharType="separate"/>
            </w:r>
            <w:r w:rsidR="003218FA">
              <w:rPr>
                <w:noProof/>
                <w:webHidden/>
              </w:rPr>
              <w:t>10</w:t>
            </w:r>
            <w:r w:rsidR="00C90B13">
              <w:rPr>
                <w:noProof/>
                <w:webHidden/>
              </w:rPr>
              <w:fldChar w:fldCharType="end"/>
            </w:r>
          </w:hyperlink>
        </w:p>
        <w:p w14:paraId="55FE17B0" w14:textId="77777777" w:rsidR="004A13E8" w:rsidRDefault="004A13E8">
          <w:r>
            <w:rPr>
              <w:b/>
              <w:bCs/>
              <w:noProof/>
            </w:rPr>
            <w:fldChar w:fldCharType="end"/>
          </w:r>
        </w:p>
      </w:sdtContent>
    </w:sdt>
    <w:p w14:paraId="55FE17B1" w14:textId="77777777" w:rsidR="004A13E8" w:rsidRDefault="004A13E8">
      <w:r>
        <w:br w:type="page"/>
      </w:r>
    </w:p>
    <w:p w14:paraId="55FE17B2" w14:textId="50F69BDF" w:rsidR="004A13E8" w:rsidRDefault="00F548DB" w:rsidP="004A13E8">
      <w:pPr>
        <w:pStyle w:val="Subtitle"/>
      </w:pPr>
      <w:r w:rsidRPr="006E7652">
        <w:rPr>
          <w:b/>
          <w:noProof/>
        </w:rPr>
        <w:lastRenderedPageBreak/>
        <mc:AlternateContent>
          <mc:Choice Requires="wps">
            <w:drawing>
              <wp:anchor distT="0" distB="0" distL="114300" distR="114300" simplePos="0" relativeHeight="251658240" behindDoc="1" locked="0" layoutInCell="1" allowOverlap="1" wp14:anchorId="55FE182F" wp14:editId="474FC9F0">
                <wp:simplePos x="0" y="0"/>
                <wp:positionH relativeFrom="margin">
                  <wp:align>left</wp:align>
                </wp:positionH>
                <wp:positionV relativeFrom="margin">
                  <wp:align>top</wp:align>
                </wp:positionV>
                <wp:extent cx="6477000" cy="2255520"/>
                <wp:effectExtent l="0" t="0" r="19050" b="11430"/>
                <wp:wrapTight wrapText="bothSides">
                  <wp:wrapPolygon edited="0">
                    <wp:start x="0" y="0"/>
                    <wp:lineTo x="0" y="21527"/>
                    <wp:lineTo x="21600" y="2152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55520"/>
                        </a:xfrm>
                        <a:prstGeom prst="rect">
                          <a:avLst/>
                        </a:prstGeom>
                        <a:solidFill>
                          <a:srgbClr val="FFFFFF"/>
                        </a:solidFill>
                        <a:ln w="9525">
                          <a:solidFill>
                            <a:srgbClr val="000000"/>
                          </a:solidFill>
                          <a:miter lim="800000"/>
                          <a:headEnd/>
                          <a:tailEnd/>
                        </a:ln>
                      </wps:spPr>
                      <wps:txbx>
                        <w:txbxContent>
                          <w:p w14:paraId="55FE1837" w14:textId="0FE79EC8" w:rsidR="004104EA" w:rsidRPr="001A58BE" w:rsidRDefault="004104EA" w:rsidP="004A13E8">
                            <w:pPr>
                              <w:pStyle w:val="Bullets"/>
                              <w:rPr>
                                <w:b/>
                              </w:rPr>
                            </w:pPr>
                            <w:r w:rsidRPr="001A58BE">
                              <w:rPr>
                                <w:b/>
                              </w:rPr>
                              <w:t>Goal of the study:</w:t>
                            </w:r>
                            <w:r>
                              <w:rPr>
                                <w:b/>
                              </w:rPr>
                              <w:t xml:space="preserve"> </w:t>
                            </w:r>
                            <w:r>
                              <w:t>Describe persistent neurological damage in patients who were hospitalized with Rocky Mountain spotted fever (RMSF).</w:t>
                            </w:r>
                          </w:p>
                          <w:p w14:paraId="55FE1838" w14:textId="7E2CFDF4" w:rsidR="004104EA" w:rsidRPr="001A58BE" w:rsidRDefault="004104EA" w:rsidP="004A13E8">
                            <w:pPr>
                              <w:pStyle w:val="Bullets"/>
                              <w:rPr>
                                <w:b/>
                              </w:rPr>
                            </w:pPr>
                            <w:r w:rsidRPr="001A58BE">
                              <w:rPr>
                                <w:b/>
                              </w:rPr>
                              <w:t>Intended use of the resulting data:</w:t>
                            </w:r>
                            <w:r>
                              <w:rPr>
                                <w:b/>
                              </w:rPr>
                              <w:t xml:space="preserve"> </w:t>
                            </w:r>
                            <w:r>
                              <w:t xml:space="preserve">Provide information to healthcare providers, patients, and policy makers about the long term consequences of severe RMSF, including length of time to recovery, and risk factors during acute illness which may be associated with long term impairment. </w:t>
                            </w:r>
                          </w:p>
                          <w:p w14:paraId="55FE1839" w14:textId="7D58AD5E" w:rsidR="004104EA" w:rsidRPr="001A58BE" w:rsidRDefault="004104EA" w:rsidP="004A13E8">
                            <w:pPr>
                              <w:pStyle w:val="Bullets"/>
                              <w:rPr>
                                <w:b/>
                              </w:rPr>
                            </w:pPr>
                            <w:r w:rsidRPr="001A58BE">
                              <w:rPr>
                                <w:b/>
                              </w:rPr>
                              <w:t>Methods to be used to collect:</w:t>
                            </w:r>
                            <w:r>
                              <w:rPr>
                                <w:b/>
                              </w:rPr>
                              <w:t xml:space="preserve"> </w:t>
                            </w:r>
                            <w:r w:rsidR="00A31650">
                              <w:t xml:space="preserve">Cross </w:t>
                            </w:r>
                            <w:r>
                              <w:t>sectional survey</w:t>
                            </w:r>
                            <w:r w:rsidR="00A31650">
                              <w:t xml:space="preserve"> of patients about their recovery</w:t>
                            </w:r>
                            <w:r>
                              <w:t xml:space="preserve">, and neurological exam in a </w:t>
                            </w:r>
                            <w:r w:rsidR="00A31650">
                              <w:t xml:space="preserve">subset </w:t>
                            </w:r>
                            <w:r>
                              <w:t>of hospitalized cases of RMSF.</w:t>
                            </w:r>
                          </w:p>
                          <w:p w14:paraId="55FE183A" w14:textId="2C764137" w:rsidR="004104EA" w:rsidRPr="001A58BE" w:rsidRDefault="004104EA" w:rsidP="004A13E8">
                            <w:pPr>
                              <w:pStyle w:val="Bullets"/>
                              <w:rPr>
                                <w:b/>
                              </w:rPr>
                            </w:pPr>
                            <w:r w:rsidRPr="001A58BE">
                              <w:rPr>
                                <w:b/>
                              </w:rPr>
                              <w:t>The subpopulation to be studied:</w:t>
                            </w:r>
                            <w:r>
                              <w:rPr>
                                <w:b/>
                              </w:rPr>
                              <w:t xml:space="preserve"> </w:t>
                            </w:r>
                            <w:r>
                              <w:t>Hospitalized cases of RMSF in Arizona between 2002-2017.</w:t>
                            </w:r>
                          </w:p>
                          <w:p w14:paraId="55FE183D" w14:textId="4EC51AB7" w:rsidR="004104EA" w:rsidRPr="00A31650" w:rsidRDefault="004104EA" w:rsidP="004A13E8">
                            <w:pPr>
                              <w:pStyle w:val="Bullets"/>
                              <w:rPr>
                                <w:b/>
                              </w:rPr>
                            </w:pPr>
                            <w:r w:rsidRPr="001A58BE">
                              <w:rPr>
                                <w:b/>
                              </w:rPr>
                              <w:t>How data will be analyzed:</w:t>
                            </w:r>
                            <w:r>
                              <w:rPr>
                                <w:b/>
                              </w:rPr>
                              <w:t xml:space="preserve"> </w:t>
                            </w:r>
                            <w:r>
                              <w:t xml:space="preserve">Univariate and bivariate analysis comparing observed values to validated norms.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0pt;height:177.6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">
                <v:textbox>
                  <w:txbxContent>
                    <w:p w14:paraId="55FE1837" w14:textId="0FE79EC8" w:rsidR="004104EA" w:rsidRPr="001A58BE" w:rsidRDefault="004104EA" w:rsidP="004A13E8">
                      <w:pPr>
                        <w:pStyle w:val="Bullets"/>
                        <w:rPr>
                          <w:b/>
                        </w:rPr>
                      </w:pPr>
                      <w:r w:rsidRPr="001A58BE">
                        <w:rPr>
                          <w:b/>
                        </w:rPr>
                        <w:t>Goal of the study:</w:t>
                      </w:r>
                      <w:r>
                        <w:rPr>
                          <w:b/>
                        </w:rPr>
                        <w:t xml:space="preserve"> </w:t>
                      </w:r>
                      <w:r>
                        <w:t>Describe persistent neurological damage in patients who were hospitalized with Rocky Mountain spotted fever (RMSF).</w:t>
                      </w:r>
                    </w:p>
                    <w:p w14:paraId="55FE1838" w14:textId="7E2CFDF4" w:rsidR="004104EA" w:rsidRPr="001A58BE" w:rsidRDefault="004104EA" w:rsidP="004A13E8">
                      <w:pPr>
                        <w:pStyle w:val="Bullets"/>
                        <w:rPr>
                          <w:b/>
                        </w:rPr>
                      </w:pPr>
                      <w:r w:rsidRPr="001A58BE">
                        <w:rPr>
                          <w:b/>
                        </w:rPr>
                        <w:t>Intended use of the resulting data:</w:t>
                      </w:r>
                      <w:r>
                        <w:rPr>
                          <w:b/>
                        </w:rPr>
                        <w:t xml:space="preserve"> </w:t>
                      </w:r>
                      <w:r>
                        <w:t xml:space="preserve">Provide information to healthcare providers, patients, and policy makers about the long term consequences of severe RMSF, including length of time to recovery, and risk factors during acute illness which may be associated with long term impairment. </w:t>
                      </w:r>
                    </w:p>
                    <w:p w14:paraId="55FE1839" w14:textId="7D58AD5E" w:rsidR="004104EA" w:rsidRPr="001A58BE" w:rsidRDefault="004104EA" w:rsidP="004A13E8">
                      <w:pPr>
                        <w:pStyle w:val="Bullets"/>
                        <w:rPr>
                          <w:b/>
                        </w:rPr>
                      </w:pPr>
                      <w:r w:rsidRPr="001A58BE">
                        <w:rPr>
                          <w:b/>
                        </w:rPr>
                        <w:t>Methods to be used to collect:</w:t>
                      </w:r>
                      <w:r>
                        <w:rPr>
                          <w:b/>
                        </w:rPr>
                        <w:t xml:space="preserve"> </w:t>
                      </w:r>
                      <w:r w:rsidR="00A31650">
                        <w:t xml:space="preserve">Cross </w:t>
                      </w:r>
                      <w:r>
                        <w:t>sectional survey</w:t>
                      </w:r>
                      <w:r w:rsidR="00A31650">
                        <w:t xml:space="preserve"> of patients about their recovery</w:t>
                      </w:r>
                      <w:r>
                        <w:t xml:space="preserve">, and neurological exam in a </w:t>
                      </w:r>
                      <w:r w:rsidR="00A31650">
                        <w:t xml:space="preserve">subset </w:t>
                      </w:r>
                      <w:r>
                        <w:t>of hospitalized cases of RMSF.</w:t>
                      </w:r>
                    </w:p>
                    <w:p w14:paraId="55FE183A" w14:textId="2C764137" w:rsidR="004104EA" w:rsidRPr="001A58BE" w:rsidRDefault="004104EA" w:rsidP="004A13E8">
                      <w:pPr>
                        <w:pStyle w:val="Bullets"/>
                        <w:rPr>
                          <w:b/>
                        </w:rPr>
                      </w:pPr>
                      <w:r w:rsidRPr="001A58BE">
                        <w:rPr>
                          <w:b/>
                        </w:rPr>
                        <w:t>The subpopulation to be studied:</w:t>
                      </w:r>
                      <w:r>
                        <w:rPr>
                          <w:b/>
                        </w:rPr>
                        <w:t xml:space="preserve"> </w:t>
                      </w:r>
                      <w:r>
                        <w:t>Hospitalized cases of RMSF in Arizona between 2002-2017.</w:t>
                      </w:r>
                    </w:p>
                    <w:p w14:paraId="55FE183D" w14:textId="4EC51AB7" w:rsidR="004104EA" w:rsidRPr="00A31650" w:rsidRDefault="004104EA" w:rsidP="004A13E8">
                      <w:pPr>
                        <w:pStyle w:val="Bullets"/>
                        <w:rPr>
                          <w:b/>
                        </w:rPr>
                      </w:pPr>
                      <w:r w:rsidRPr="001A58BE">
                        <w:rPr>
                          <w:b/>
                        </w:rPr>
                        <w:t>How data will be analyzed:</w:t>
                      </w:r>
                      <w:r>
                        <w:rPr>
                          <w:b/>
                        </w:rPr>
                        <w:t xml:space="preserve"> </w:t>
                      </w:r>
                      <w:r>
                        <w:t xml:space="preserve">Univariate and bivariate analysis comparing observed values to validated norms. </w:t>
                      </w:r>
                    </w:p>
                  </w:txbxContent>
                </v:textbox>
                <w10:wrap type="tight" anchorx="margin" anchory="margin"/>
              </v:shape>
            </w:pict>
          </mc:Fallback>
        </mc:AlternateContent>
      </w:r>
    </w:p>
    <w:p w14:paraId="75273376" w14:textId="77777777" w:rsidR="00AB55DE" w:rsidRDefault="00FC5AE5" w:rsidP="00B30081">
      <w:pPr>
        <w:rPr>
          <w:szCs w:val="24"/>
        </w:rPr>
      </w:pPr>
      <w:bookmarkStart w:id="3" w:name="_Toc473880017"/>
      <w:r w:rsidRPr="00FC5AE5">
        <w:t xml:space="preserve">Data collection for this investigation was initiated in July 2018 following OMB approval on 7/22/2018, </w:t>
      </w:r>
      <w:r w:rsidRPr="00AB55DE">
        <w:rPr>
          <w:szCs w:val="24"/>
        </w:rPr>
        <w:t xml:space="preserve">with a second approval on 11/15/2018 under the Emergency Epidemic Investigations (EEI) Generic ICR </w:t>
      </w:r>
      <w:r w:rsidRPr="00697DF3">
        <w:rPr>
          <w:szCs w:val="24"/>
        </w:rPr>
        <w:t>(OMB Control Number 0920-1011, exp 1/31/2020). A full OMB package is being submitted to allow for continuation of the project.</w:t>
      </w:r>
      <w:r w:rsidR="00B30081" w:rsidRPr="00697DF3">
        <w:rPr>
          <w:szCs w:val="24"/>
        </w:rPr>
        <w:t xml:space="preserve"> </w:t>
      </w:r>
    </w:p>
    <w:p w14:paraId="73C70D3F" w14:textId="67D408EA" w:rsidR="00B30081" w:rsidRPr="00644D61" w:rsidRDefault="00B30081" w:rsidP="00B30081">
      <w:pPr>
        <w:rPr>
          <w:szCs w:val="24"/>
        </w:rPr>
      </w:pPr>
      <w:r w:rsidRPr="00644D61">
        <w:rPr>
          <w:szCs w:val="24"/>
        </w:rPr>
        <w:t xml:space="preserve">Between 7/23/2018 and 10/19/2018, data were collected from 22 patients (Attachment 3 Patient Screening Questionnaire) and 9 neurological exams (Attachment 4. Neurological Exam Form) were completed at </w:t>
      </w:r>
      <w:r w:rsidR="00D5494F" w:rsidRPr="00644D61">
        <w:rPr>
          <w:szCs w:val="24"/>
        </w:rPr>
        <w:t>one site</w:t>
      </w:r>
      <w:r w:rsidRPr="00644D61">
        <w:rPr>
          <w:szCs w:val="24"/>
        </w:rPr>
        <w:t xml:space="preserve">. A second request was approved in order to complete data collection between 11/14/2018-2/13/2019 at the </w:t>
      </w:r>
      <w:r w:rsidR="00D5494F" w:rsidRPr="00644D61">
        <w:rPr>
          <w:szCs w:val="24"/>
        </w:rPr>
        <w:t xml:space="preserve">second and </w:t>
      </w:r>
      <w:r w:rsidRPr="00644D61">
        <w:rPr>
          <w:szCs w:val="24"/>
        </w:rPr>
        <w:t>third site</w:t>
      </w:r>
      <w:r w:rsidR="00D5494F" w:rsidRPr="00644D61">
        <w:rPr>
          <w:szCs w:val="24"/>
        </w:rPr>
        <w:t>s</w:t>
      </w:r>
      <w:r w:rsidR="00AB55DE">
        <w:rPr>
          <w:szCs w:val="24"/>
        </w:rPr>
        <w:t>;</w:t>
      </w:r>
      <w:r w:rsidRPr="00644D61">
        <w:rPr>
          <w:szCs w:val="24"/>
        </w:rPr>
        <w:t xml:space="preserve"> however</w:t>
      </w:r>
      <w:r w:rsidR="00AB55DE">
        <w:rPr>
          <w:szCs w:val="24"/>
        </w:rPr>
        <w:t>,</w:t>
      </w:r>
      <w:r w:rsidRPr="00644D61">
        <w:rPr>
          <w:szCs w:val="24"/>
        </w:rPr>
        <w:t xml:space="preserve"> local approvals were unable to be obtained due to the partial government shutdown and no data collection occurred during the second approval period. </w:t>
      </w:r>
    </w:p>
    <w:p w14:paraId="36541629" w14:textId="6F707CED" w:rsidR="00B30081" w:rsidRPr="00644D61" w:rsidRDefault="00B30081" w:rsidP="00B30081">
      <w:pPr>
        <w:rPr>
          <w:szCs w:val="24"/>
        </w:rPr>
      </w:pPr>
      <w:r w:rsidRPr="00644D61">
        <w:rPr>
          <w:szCs w:val="24"/>
        </w:rPr>
        <w:t xml:space="preserve">Data collected to date under the previous ICRs have been entered into secured databases as per the study protocol. </w:t>
      </w:r>
    </w:p>
    <w:p w14:paraId="55FE17B3" w14:textId="7393A723" w:rsidR="004A13E8" w:rsidRDefault="004A13E8" w:rsidP="004A13E8">
      <w:pPr>
        <w:pStyle w:val="Heading1"/>
      </w:pPr>
      <w:r w:rsidRPr="004A13E8">
        <w:t>Circumstances Making the Collection of Information Necessary</w:t>
      </w:r>
      <w:bookmarkEnd w:id="3"/>
    </w:p>
    <w:p w14:paraId="55FE17B4" w14:textId="58523607" w:rsidR="003F60CF" w:rsidRDefault="00C94CD7" w:rsidP="009B24BE">
      <w:r w:rsidRPr="00E96FE7">
        <w:rPr>
          <w:color w:val="000000"/>
        </w:rPr>
        <w:t xml:space="preserve">The Centers for Disease Control and Prevention (CDC), </w:t>
      </w:r>
      <w:r>
        <w:rPr>
          <w:color w:val="000000"/>
        </w:rPr>
        <w:t>National Center for Emerging and Zoonotic Infectious Diseases (NCEZID), Division of Vector-Borne Diseases (DVBD), Rickettsial Zoonoses Branch (RZB)</w:t>
      </w:r>
      <w:r w:rsidRPr="00E96FE7">
        <w:rPr>
          <w:color w:val="000000"/>
        </w:rPr>
        <w:t>, request</w:t>
      </w:r>
      <w:r>
        <w:rPr>
          <w:color w:val="000000"/>
        </w:rPr>
        <w:t>s</w:t>
      </w:r>
      <w:r w:rsidRPr="00E96FE7">
        <w:rPr>
          <w:color w:val="000000"/>
        </w:rPr>
        <w:t xml:space="preserve"> </w:t>
      </w:r>
      <w:r>
        <w:rPr>
          <w:color w:val="000000"/>
        </w:rPr>
        <w:t xml:space="preserve">a </w:t>
      </w:r>
      <w:r w:rsidR="00AB55DE">
        <w:rPr>
          <w:color w:val="000000"/>
        </w:rPr>
        <w:t>3</w:t>
      </w:r>
      <w:r>
        <w:rPr>
          <w:color w:val="000000"/>
        </w:rPr>
        <w:t>-year a</w:t>
      </w:r>
      <w:r w:rsidRPr="00E96FE7">
        <w:rPr>
          <w:color w:val="000000"/>
        </w:rPr>
        <w:t xml:space="preserve">pproval </w:t>
      </w:r>
      <w:r>
        <w:rPr>
          <w:color w:val="000000"/>
        </w:rPr>
        <w:t>of</w:t>
      </w:r>
      <w:r w:rsidR="003249CF">
        <w:rPr>
          <w:color w:val="000000"/>
        </w:rPr>
        <w:t xml:space="preserve"> a new information request</w:t>
      </w:r>
      <w:r>
        <w:rPr>
          <w:color w:val="000000"/>
        </w:rPr>
        <w:t xml:space="preserve"> </w:t>
      </w:r>
      <w:r w:rsidRPr="00720D14">
        <w:rPr>
          <w:color w:val="000000"/>
        </w:rPr>
        <w:t>“</w:t>
      </w:r>
      <w:r>
        <w:rPr>
          <w:color w:val="000000"/>
        </w:rPr>
        <w:t xml:space="preserve">Long-term sequela of Rocky Mountain spotted fever.” </w:t>
      </w:r>
      <w:r>
        <w:t xml:space="preserve"> </w:t>
      </w:r>
      <w:r w:rsidR="00B227E4">
        <w:t xml:space="preserve">Extended time is requested to ensure adequate time for tribal approvals at the remaining sites, data collection, analysis and reporting. </w:t>
      </w:r>
    </w:p>
    <w:p w14:paraId="731C3290" w14:textId="77777777" w:rsidR="00A31650" w:rsidRPr="00B6660B" w:rsidRDefault="00A31650" w:rsidP="00A31650">
      <w:pPr>
        <w:rPr>
          <w:rFonts w:cstheme="minorHAnsi"/>
          <w:szCs w:val="24"/>
        </w:rPr>
      </w:pPr>
      <w:r w:rsidRPr="00B6660B">
        <w:rPr>
          <w:szCs w:val="24"/>
        </w:rPr>
        <w:t xml:space="preserve">Rocky Mountain spotted fever (RMSF), a life-threatening and rapidly progressive tickborne disease, is caused by infection with the bacterium </w:t>
      </w:r>
      <w:r w:rsidRPr="00B6660B">
        <w:rPr>
          <w:i/>
          <w:szCs w:val="24"/>
        </w:rPr>
        <w:t>Rickettsia rickettsii</w:t>
      </w:r>
      <w:r w:rsidRPr="00B6660B">
        <w:rPr>
          <w:szCs w:val="24"/>
        </w:rPr>
        <w:t xml:space="preserve">. Infection begins with non-specific symptoms like fever, headache, and muscle pain, but when left untreated the bacteria can cause damage to blood vessels throughout the body leading to organ and tissue damage. Delay in recognition and treatment of RMSF can result in irreparable damage leading to </w:t>
      </w:r>
      <w:r w:rsidRPr="00B6660B">
        <w:rPr>
          <w:rFonts w:cstheme="minorHAnsi"/>
          <w:szCs w:val="24"/>
        </w:rPr>
        <w:t xml:space="preserve">amputation of extremities, neurological deficits (such as hearing loss, paralysis, and encephalopathy), and death. </w:t>
      </w:r>
    </w:p>
    <w:p w14:paraId="1506CA1F" w14:textId="7BD4352C" w:rsidR="00A31650" w:rsidRPr="00B6660B" w:rsidRDefault="00A31650" w:rsidP="00A31650">
      <w:pPr>
        <w:rPr>
          <w:szCs w:val="24"/>
        </w:rPr>
      </w:pPr>
      <w:r w:rsidRPr="00B6660B">
        <w:rPr>
          <w:szCs w:val="24"/>
        </w:rPr>
        <w:t>RMSF is an emerging threat to Arizona tribal communities. In 2018, cases have more than doubled in number compared to what was reported last year at this time (</w:t>
      </w:r>
      <w:r w:rsidR="00B6660B">
        <w:rPr>
          <w:szCs w:val="24"/>
        </w:rPr>
        <w:t>25</w:t>
      </w:r>
      <w:r w:rsidRPr="00B6660B">
        <w:rPr>
          <w:szCs w:val="24"/>
        </w:rPr>
        <w:t xml:space="preserve"> cases between January and </w:t>
      </w:r>
      <w:r w:rsidR="00B6660B">
        <w:rPr>
          <w:szCs w:val="24"/>
        </w:rPr>
        <w:t>October</w:t>
      </w:r>
      <w:r w:rsidRPr="00B6660B">
        <w:rPr>
          <w:szCs w:val="24"/>
        </w:rPr>
        <w:t xml:space="preserve"> 2017 compared to </w:t>
      </w:r>
      <w:r w:rsidR="00B6660B">
        <w:rPr>
          <w:szCs w:val="24"/>
        </w:rPr>
        <w:t>43</w:t>
      </w:r>
      <w:r w:rsidRPr="00B6660B">
        <w:rPr>
          <w:szCs w:val="24"/>
        </w:rPr>
        <w:t xml:space="preserve"> cases in 2018 to-date</w:t>
      </w:r>
      <w:r w:rsidR="00B6660B">
        <w:rPr>
          <w:szCs w:val="24"/>
        </w:rPr>
        <w:t>, including two deaths</w:t>
      </w:r>
      <w:r w:rsidRPr="00B6660B">
        <w:rPr>
          <w:szCs w:val="24"/>
        </w:rPr>
        <w:t xml:space="preserve">). In addition, family members and providers in the area are reporting that patients, even those who have been treated, are experiencing long-term neurological dysfunction and severe outcomes leading to long-term disability following their discharge. The reason for these negative outcomes are unclear. There is growing concern among physicians and patients that we have an incomplete understanding of the risk factors that lead to severe disease and neurologic sequela, impeding their ability to provide anticipatory guidance and timely access to appropriate follow-up services. </w:t>
      </w:r>
      <w:r w:rsidR="00B6660B">
        <w:rPr>
          <w:szCs w:val="24"/>
        </w:rPr>
        <w:t xml:space="preserve">Two deaths in 2017, followed by two additional deaths thus far in 2018, in addition to numerous hospitalizations, point to the striking need for better understanding of risk factors to prevent death and disability.  </w:t>
      </w:r>
    </w:p>
    <w:p w14:paraId="55FE17B6" w14:textId="1D337CEB" w:rsidR="007F46E9" w:rsidRPr="007F46E9" w:rsidRDefault="009B24BE" w:rsidP="007F46E9">
      <w:r w:rsidRPr="0089737B">
        <w:t xml:space="preserve">Authorizing Legislation comes from Section 301 of the Public Health Service Act (42 U.S.C. 241) (Attachment </w:t>
      </w:r>
      <w:r>
        <w:t xml:space="preserve">1). </w:t>
      </w:r>
    </w:p>
    <w:p w14:paraId="55FE17B7" w14:textId="77777777" w:rsidR="004A13E8" w:rsidRDefault="004A13E8" w:rsidP="004A13E8">
      <w:pPr>
        <w:pStyle w:val="Heading1"/>
      </w:pPr>
      <w:bookmarkStart w:id="4" w:name="_Toc473880018"/>
      <w:r>
        <w:t>Purpose and Use of Information Collection</w:t>
      </w:r>
      <w:bookmarkEnd w:id="4"/>
    </w:p>
    <w:p w14:paraId="39FA601B" w14:textId="67775F92" w:rsidR="0025229E" w:rsidRDefault="0025229E" w:rsidP="00A70AA1">
      <w:r>
        <w:t xml:space="preserve">There are </w:t>
      </w:r>
      <w:r w:rsidR="003B005C">
        <w:t>two</w:t>
      </w:r>
      <w:r>
        <w:t xml:space="preserve"> components of the data collection:</w:t>
      </w:r>
    </w:p>
    <w:p w14:paraId="5983371E" w14:textId="4EF912F3" w:rsidR="0025229E" w:rsidRDefault="0025229E" w:rsidP="001C2692">
      <w:pPr>
        <w:pStyle w:val="ListParagraph"/>
        <w:numPr>
          <w:ilvl w:val="0"/>
          <w:numId w:val="7"/>
        </w:numPr>
      </w:pPr>
      <w:r>
        <w:t xml:space="preserve">Patient screening questionnaire (attachment </w:t>
      </w:r>
      <w:r w:rsidR="003B005C">
        <w:t>3</w:t>
      </w:r>
      <w:r>
        <w:t>)</w:t>
      </w:r>
    </w:p>
    <w:p w14:paraId="41594872" w14:textId="10FB53D3" w:rsidR="0025229E" w:rsidRDefault="0025229E" w:rsidP="001C2692">
      <w:pPr>
        <w:pStyle w:val="ListParagraph"/>
        <w:numPr>
          <w:ilvl w:val="0"/>
          <w:numId w:val="7"/>
        </w:numPr>
      </w:pPr>
      <w:r>
        <w:t>Neurological exam (attachment</w:t>
      </w:r>
      <w:r w:rsidR="003B005C">
        <w:t xml:space="preserve"> 4</w:t>
      </w:r>
      <w:r>
        <w:t>)</w:t>
      </w:r>
    </w:p>
    <w:p w14:paraId="25469C94" w14:textId="4F44BCA6" w:rsidR="00A70AA1" w:rsidRDefault="00A70AA1" w:rsidP="00A31FEF">
      <w:r>
        <w:t xml:space="preserve">The multiple data collection pieces in this study are designed to capture evidence at multiple stages in </w:t>
      </w:r>
      <w:r w:rsidR="0025229E">
        <w:t xml:space="preserve">the </w:t>
      </w:r>
      <w:r>
        <w:t xml:space="preserve">disease process. </w:t>
      </w:r>
      <w:r w:rsidR="003B005C">
        <w:t xml:space="preserve">As of </w:t>
      </w:r>
      <w:r w:rsidR="00B30081">
        <w:t>March 18, 2019</w:t>
      </w:r>
      <w:r w:rsidR="003B005C">
        <w:t xml:space="preserve">, </w:t>
      </w:r>
      <w:r w:rsidR="003B005C">
        <w:rPr>
          <w:szCs w:val="24"/>
        </w:rPr>
        <w:t>p</w:t>
      </w:r>
      <w:r w:rsidR="00A31FEF" w:rsidRPr="00E668D6">
        <w:rPr>
          <w:szCs w:val="24"/>
        </w:rPr>
        <w:t>atient medical charts have already been abstracted by federal staff for information about potential risk factors for severe disease progression, including RMSF testing history, their illness progression, previous medical conditions, type and timing of treatment for RMSF, length of hospital stay, neurologic signs and symptoms during hospitalization, sequelae observed at the time of discharge, recommended follow-up care, and other relevant clinical characteristics (</w:t>
      </w:r>
      <w:r w:rsidR="003B005C">
        <w:rPr>
          <w:szCs w:val="24"/>
        </w:rPr>
        <w:t xml:space="preserve">Chart Abstraction Form - </w:t>
      </w:r>
      <w:r w:rsidR="00E64DC0" w:rsidRPr="00E668D6">
        <w:rPr>
          <w:szCs w:val="24"/>
        </w:rPr>
        <w:t>attachment</w:t>
      </w:r>
      <w:r w:rsidR="00A31FEF" w:rsidRPr="00E668D6">
        <w:rPr>
          <w:szCs w:val="24"/>
        </w:rPr>
        <w:t xml:space="preserve"> </w:t>
      </w:r>
      <w:r w:rsidR="003B005C">
        <w:rPr>
          <w:szCs w:val="24"/>
        </w:rPr>
        <w:t>5</w:t>
      </w:r>
      <w:r w:rsidR="00A31FEF" w:rsidRPr="00E668D6">
        <w:rPr>
          <w:szCs w:val="24"/>
        </w:rPr>
        <w:t>).</w:t>
      </w:r>
      <w:r w:rsidR="00BA330D" w:rsidRPr="00BA330D">
        <w:rPr>
          <w:rFonts w:asciiTheme="minorHAnsi" w:hAnsiTheme="minorHAnsi"/>
          <w:color w:val="1F497D"/>
        </w:rPr>
        <w:t xml:space="preserve"> </w:t>
      </w:r>
      <w:r w:rsidR="00BA330D" w:rsidRPr="000D62F0">
        <w:rPr>
          <w:rFonts w:cs="Times New Roman"/>
          <w:color w:val="1F497D"/>
        </w:rPr>
        <w:t>Medical chart abstractions were undertaken only for hospitalized cases of RMSF which were reported to the Arizona Department of Health Services as part of a notifiable disease process between 2002-2017. Additional medical information was obtained according to HIPAA privacy rules, for each tribe as determined by their Institutional Review Board or tribal health department for public health purposes.</w:t>
      </w:r>
    </w:p>
    <w:p w14:paraId="68964D30" w14:textId="27B8D9AC" w:rsidR="00A70AA1" w:rsidRDefault="00A70AA1" w:rsidP="00A70AA1">
      <w:r>
        <w:t xml:space="preserve">The patient screening questionnaire </w:t>
      </w:r>
      <w:r w:rsidR="00E64DC0">
        <w:t xml:space="preserve">(attachment </w:t>
      </w:r>
      <w:r w:rsidR="003B005C">
        <w:t>3</w:t>
      </w:r>
      <w:r w:rsidR="00E64DC0">
        <w:t xml:space="preserve">) </w:t>
      </w:r>
      <w:r>
        <w:t>ask</w:t>
      </w:r>
      <w:r w:rsidR="00CA76CE">
        <w:t>s about experiences since original illness</w:t>
      </w:r>
      <w:r>
        <w:t xml:space="preserve"> in order to document if individuals subjectively believe they fully recovered following their RMSF episode and if they have any identifiable neurological experiences since their RM</w:t>
      </w:r>
      <w:r w:rsidR="00E64DC0">
        <w:t xml:space="preserve">SF diagnosis. The questionnaire </w:t>
      </w:r>
      <w:r>
        <w:t xml:space="preserve">will be given by members of the </w:t>
      </w:r>
      <w:r w:rsidR="00CA76CE">
        <w:t xml:space="preserve">study team </w:t>
      </w:r>
      <w:r>
        <w:t>to individual patients. The questionnaire takes less than 10 minutes</w:t>
      </w:r>
      <w:r w:rsidR="0025229E">
        <w:t xml:space="preserve"> to complete</w:t>
      </w:r>
      <w:r>
        <w:t xml:space="preserve">. The screening questionnaire allows us to identify individuals who are still </w:t>
      </w:r>
      <w:r w:rsidR="00BB1603">
        <w:t xml:space="preserve">experiencing reported (subjective) neurological impairment </w:t>
      </w:r>
      <w:r>
        <w:t>at the present time</w:t>
      </w:r>
      <w:r w:rsidR="00BB1603">
        <w:t>. If symptoms have resolved completely</w:t>
      </w:r>
      <w:r w:rsidR="0025229E">
        <w:t>,</w:t>
      </w:r>
      <w:r w:rsidR="00BB1603">
        <w:t xml:space="preserve"> a neurological assessment </w:t>
      </w:r>
      <w:r w:rsidR="00A31FEF">
        <w:t>(</w:t>
      </w:r>
      <w:r w:rsidR="00E64DC0">
        <w:t xml:space="preserve">attachment </w:t>
      </w:r>
      <w:r w:rsidR="003B005C">
        <w:t>3</w:t>
      </w:r>
      <w:r w:rsidR="00A31FEF">
        <w:t xml:space="preserve">) </w:t>
      </w:r>
      <w:r w:rsidR="00BB1603">
        <w:t xml:space="preserve">for long-term sequela will not be needed. This activity further provides information on </w:t>
      </w:r>
      <w:r>
        <w:t xml:space="preserve">functional limitations the patient has experienced between the time of their RMSF episode and the present time (when we are performing the neurological assessments). </w:t>
      </w:r>
      <w:r w:rsidR="00BB1603">
        <w:t>We also ask about any unrelated neurological impairment (traumatic brain injury, stroke etc</w:t>
      </w:r>
      <w:r w:rsidR="0025229E">
        <w:t>.</w:t>
      </w:r>
      <w:r w:rsidR="00BB1603">
        <w:t xml:space="preserve">) which may have occurred since their RMSF episode, but unrelated to their RMSF recovery. This activity is vital for understanding </w:t>
      </w:r>
      <w:r w:rsidR="00A31FEF">
        <w:t>if there are other potential causes of neurological impairment</w:t>
      </w:r>
      <w:r w:rsidR="00BB1603">
        <w:t xml:space="preserve">. </w:t>
      </w:r>
    </w:p>
    <w:p w14:paraId="19FBCF1E" w14:textId="77777777" w:rsidR="0025229E" w:rsidRDefault="00A70AA1" w:rsidP="00595642">
      <w:r>
        <w:t>The final data collection is the neurological exam for patients with potential persistent sequela. This</w:t>
      </w:r>
      <w:r w:rsidR="00BB1603">
        <w:t xml:space="preserve"> exam</w:t>
      </w:r>
      <w:r>
        <w:t xml:space="preserve"> will be done by a healthcare provider on the study team and will take roughly </w:t>
      </w:r>
      <w:r w:rsidR="00E34421">
        <w:t>40</w:t>
      </w:r>
      <w:r>
        <w:t xml:space="preserve"> minutes to complete. </w:t>
      </w:r>
      <w:r w:rsidR="00BB1603">
        <w:t xml:space="preserve">The healthcare provider will make notation of standard neurological findings on a data collection form. </w:t>
      </w:r>
    </w:p>
    <w:p w14:paraId="55FE17B9" w14:textId="77777777" w:rsidR="004A13E8" w:rsidRDefault="004A13E8" w:rsidP="004A13E8">
      <w:pPr>
        <w:pStyle w:val="Heading1"/>
      </w:pPr>
      <w:bookmarkStart w:id="5" w:name="_Toc473880019"/>
      <w:r>
        <w:t>Use of Improved Information Technology and Burden Reduction</w:t>
      </w:r>
      <w:bookmarkEnd w:id="5"/>
    </w:p>
    <w:p w14:paraId="3FD19BF8" w14:textId="77777777" w:rsidR="00A919DB" w:rsidRDefault="00595642" w:rsidP="000773A7">
      <w:pPr>
        <w:rPr>
          <w:color w:val="000000"/>
        </w:rPr>
      </w:pPr>
      <w:r>
        <w:rPr>
          <w:color w:val="000000"/>
        </w:rPr>
        <w:t xml:space="preserve">All (100%) of data collection will be performed using paper forms. </w:t>
      </w:r>
      <w:r w:rsidR="000773A7">
        <w:rPr>
          <w:color w:val="000000"/>
        </w:rPr>
        <w:t xml:space="preserve">Data will be transported by study staff back to CDC offices in Atlanta where they will be entered and stored electronically to preserve data quality and assure the security of PII. </w:t>
      </w:r>
    </w:p>
    <w:p w14:paraId="628D1DB0" w14:textId="0EAF3E09" w:rsidR="00595642" w:rsidRDefault="00595642" w:rsidP="000773A7">
      <w:pPr>
        <w:rPr>
          <w:color w:val="000000"/>
        </w:rPr>
      </w:pPr>
      <w:r>
        <w:rPr>
          <w:color w:val="000000"/>
        </w:rPr>
        <w:t>Data entry will be performed by CDC staff on CDC secure equipment. Data will be entered into Microsoft Access data tools with data maintained on an</w:t>
      </w:r>
      <w:r w:rsidRPr="00595642">
        <w:t xml:space="preserve"> </w:t>
      </w:r>
      <w:r>
        <w:t>encrypted CDC SQL Server database.</w:t>
      </w:r>
      <w:r w:rsidR="00A31FEF">
        <w:t xml:space="preserve"> PII will not be included in the database.</w:t>
      </w:r>
      <w:r>
        <w:rPr>
          <w:color w:val="000000"/>
        </w:rPr>
        <w:t xml:space="preserve"> Access data entry tools will utilize restricted fields and code checks to minimize data entry issues. Data collection tools have been designed to </w:t>
      </w:r>
      <w:r w:rsidR="000773A7">
        <w:rPr>
          <w:color w:val="000000"/>
        </w:rPr>
        <w:t xml:space="preserve">capture only necessary information. </w:t>
      </w:r>
      <w:r w:rsidRPr="00C941B3">
        <w:rPr>
          <w:color w:val="000000"/>
        </w:rPr>
        <w:t xml:space="preserve"> </w:t>
      </w:r>
    </w:p>
    <w:p w14:paraId="15AE8E81" w14:textId="1F239C35" w:rsidR="004111E9" w:rsidRDefault="004111E9" w:rsidP="000773A7">
      <w:pPr>
        <w:rPr>
          <w:color w:val="000000"/>
        </w:rPr>
      </w:pPr>
      <w:r>
        <w:t>To reduce burden, questions have been held to the absolute minimum required for the intended use of the information</w:t>
      </w:r>
    </w:p>
    <w:p w14:paraId="55FE17BC" w14:textId="77777777" w:rsidR="004A13E8" w:rsidRDefault="004A13E8" w:rsidP="004A13E8">
      <w:pPr>
        <w:pStyle w:val="Heading1"/>
      </w:pPr>
      <w:bookmarkStart w:id="6" w:name="_Toc473880020"/>
      <w:r>
        <w:t>Efforts to Identify Duplication and Use of Similar Information</w:t>
      </w:r>
      <w:bookmarkEnd w:id="6"/>
    </w:p>
    <w:p w14:paraId="67C827B7" w14:textId="1A6D13E0" w:rsidR="00306687" w:rsidRDefault="00B81330" w:rsidP="00306687">
      <w:bookmarkStart w:id="7" w:name="_Toc473880021"/>
      <w:r>
        <w:t xml:space="preserve">Medical charts have already been </w:t>
      </w:r>
      <w:r w:rsidR="0043211E">
        <w:t xml:space="preserve">summarized for </w:t>
      </w:r>
      <w:r>
        <w:t>cases between 2002-2011</w:t>
      </w:r>
      <w:r w:rsidR="009249F1">
        <w:t xml:space="preserve"> using an IRB approved protocol</w:t>
      </w:r>
      <w:r>
        <w:t xml:space="preserve">. </w:t>
      </w:r>
      <w:r w:rsidR="0043211E">
        <w:t xml:space="preserve">Where appropriate, those data will be utilized as is possible for background understanding of the clinical characteristics of RMSF patients in Arizona. However, medical charts of the patients involved in our study will need to be accessed in order to connect individual patient experiences during acute illness with the results of the neurological assessment. </w:t>
      </w:r>
      <w:r>
        <w:t xml:space="preserve">Besides </w:t>
      </w:r>
      <w:r w:rsidR="007E3F7B">
        <w:t xml:space="preserve">reference to the </w:t>
      </w:r>
      <w:r>
        <w:t>previous medical chart review (also performed by CDC and IHS</w:t>
      </w:r>
      <w:r w:rsidR="009249F1">
        <w:t xml:space="preserve"> under an IRB approved protocol</w:t>
      </w:r>
      <w:r>
        <w:t xml:space="preserve">) </w:t>
      </w:r>
      <w:r w:rsidR="007E3F7B">
        <w:t xml:space="preserve">for cases from 2002-2011, </w:t>
      </w:r>
      <w:r>
        <w:t xml:space="preserve">data collected under this data collection request is not expected to be duplicative or already in the possession of the federal government as similar projects in this cohort have not yet been attempted. </w:t>
      </w:r>
    </w:p>
    <w:p w14:paraId="5BDC15E3" w14:textId="5422D1E9" w:rsidR="00B81330" w:rsidRDefault="00B81330" w:rsidP="00306687">
      <w:r>
        <w:t xml:space="preserve">The primary target audience of the results of this study are healthcare providers who treat and manage cases of RMSF. Results can be used to set timelines and realistic treatment plans following acute disease recovery. Results can further be used by tribal policy makers to describe the acute and long-term disease costs. </w:t>
      </w:r>
    </w:p>
    <w:p w14:paraId="0FF64D73" w14:textId="5CDB2995" w:rsidR="004111E9" w:rsidRDefault="004111E9" w:rsidP="004A13E8">
      <w:pPr>
        <w:pStyle w:val="Heading1"/>
      </w:pPr>
      <w:bookmarkStart w:id="8" w:name="_Toc473880022"/>
      <w:bookmarkEnd w:id="7"/>
      <w:r>
        <w:t>Impact on Small Businesses or Other Small Entities</w:t>
      </w:r>
    </w:p>
    <w:p w14:paraId="6E3D5335" w14:textId="77777777" w:rsidR="004111E9" w:rsidRDefault="004111E9" w:rsidP="004111E9">
      <w:r>
        <w:t>This data collection will not involve small businesses.</w:t>
      </w:r>
    </w:p>
    <w:p w14:paraId="55FE17C3" w14:textId="35BC32D1" w:rsidR="004A13E8" w:rsidRDefault="004A13E8" w:rsidP="004A13E8">
      <w:pPr>
        <w:pStyle w:val="Heading1"/>
      </w:pPr>
      <w:r>
        <w:t>Consequences of Collecting the Information Less Frequently</w:t>
      </w:r>
      <w:bookmarkEnd w:id="8"/>
    </w:p>
    <w:p w14:paraId="55FE17C5" w14:textId="54BBB365" w:rsidR="001523DF" w:rsidRPr="001523DF" w:rsidRDefault="00306687" w:rsidP="00306687">
      <w:r>
        <w:t xml:space="preserve">Data collections have been kept to a minimum, </w:t>
      </w:r>
      <w:r w:rsidR="0043211E">
        <w:t xml:space="preserve">requesting up to </w:t>
      </w:r>
      <w:r w:rsidR="003B005C">
        <w:t>two</w:t>
      </w:r>
      <w:r w:rsidR="0043211E">
        <w:t xml:space="preserve"> in person en</w:t>
      </w:r>
      <w:r>
        <w:t>counters with patients. Patient interviews will be done in person at the patient’s home or via telephone. Data from this screening assessment will need to be compiled and analyzed prior to neurological exam. Less information or fewer collections would limit our understanding of the disease process, the recovery period</w:t>
      </w:r>
      <w:r w:rsidR="004111E9">
        <w:t>,</w:t>
      </w:r>
      <w:r>
        <w:t xml:space="preserve"> or current neurological function.  Each collection will only be undertaken at one time for each participant. </w:t>
      </w:r>
    </w:p>
    <w:p w14:paraId="55FE17C6" w14:textId="77777777" w:rsidR="004A13E8" w:rsidRDefault="004A13E8" w:rsidP="004A13E8">
      <w:pPr>
        <w:pStyle w:val="Heading1"/>
      </w:pPr>
      <w:bookmarkStart w:id="9" w:name="_Toc473880023"/>
      <w:r>
        <w:t>Special Circumstances Relating to the Guidelines of 5 CFR 1320.5</w:t>
      </w:r>
      <w:bookmarkEnd w:id="9"/>
    </w:p>
    <w:p w14:paraId="55FE17C7" w14:textId="77777777" w:rsidR="004A13E8" w:rsidRPr="004A13E8" w:rsidRDefault="004A13E8" w:rsidP="004A13E8">
      <w:r>
        <w:t>This request fully complies with the regulation 5 CFR 1320.5.</w:t>
      </w:r>
    </w:p>
    <w:p w14:paraId="55FE17C8" w14:textId="77777777" w:rsidR="004A13E8" w:rsidRDefault="004A13E8" w:rsidP="004A13E8">
      <w:pPr>
        <w:pStyle w:val="Heading1"/>
      </w:pPr>
      <w:bookmarkStart w:id="10" w:name="_Toc473880024"/>
      <w:r>
        <w:t>Comments in Response to the Federal Register Notice and Efforts to Consult Outside the Agency</w:t>
      </w:r>
      <w:bookmarkEnd w:id="10"/>
    </w:p>
    <w:p w14:paraId="55FE17C9" w14:textId="4FFD01D9" w:rsidR="004A13E8" w:rsidRDefault="004A13E8" w:rsidP="004A13E8">
      <w:r w:rsidRPr="001C2692">
        <w:t xml:space="preserve">A. A 60-day Federal Register Notice was published in the </w:t>
      </w:r>
      <w:r w:rsidRPr="001C2692">
        <w:rPr>
          <w:i/>
        </w:rPr>
        <w:t xml:space="preserve">Federal Register </w:t>
      </w:r>
      <w:r w:rsidRPr="001C2692">
        <w:t xml:space="preserve">on </w:t>
      </w:r>
      <w:r w:rsidR="007E3F7B">
        <w:t>February 7, 2019</w:t>
      </w:r>
      <w:r w:rsidRPr="001C2692">
        <w:t xml:space="preserve">, vol. </w:t>
      </w:r>
      <w:r w:rsidR="004C29EA">
        <w:t>84</w:t>
      </w:r>
      <w:r w:rsidRPr="001C2692">
        <w:t xml:space="preserve">, No. </w:t>
      </w:r>
      <w:r w:rsidR="004C29EA">
        <w:t>26</w:t>
      </w:r>
      <w:r w:rsidRPr="001C2692">
        <w:t xml:space="preserve">, pp. </w:t>
      </w:r>
      <w:r w:rsidR="004C29EA">
        <w:t>2517</w:t>
      </w:r>
      <w:r w:rsidR="004C29EA" w:rsidRPr="001C2692">
        <w:t xml:space="preserve"> </w:t>
      </w:r>
      <w:r w:rsidRPr="001C2692">
        <w:t xml:space="preserve">(Attachment 2). CDC </w:t>
      </w:r>
      <w:r w:rsidR="00124128" w:rsidRPr="001C2692">
        <w:t>did</w:t>
      </w:r>
      <w:r w:rsidRPr="001C2692">
        <w:t xml:space="preserve"> not receive public comments related to this notice.</w:t>
      </w:r>
      <w:r w:rsidR="00C32380" w:rsidRPr="001C2692">
        <w:t xml:space="preserve"> </w:t>
      </w:r>
    </w:p>
    <w:p w14:paraId="55FE17CA" w14:textId="62272C44" w:rsidR="004A13E8" w:rsidRPr="004A13E8" w:rsidRDefault="004A13E8" w:rsidP="004A13E8">
      <w:r>
        <w:t xml:space="preserve">B. </w:t>
      </w:r>
      <w:r w:rsidR="00306687">
        <w:rPr>
          <w:color w:val="000000"/>
        </w:rPr>
        <w:t xml:space="preserve">Data collection types and methods required for this OMB clearance have been developed in collaboration with </w:t>
      </w:r>
      <w:r w:rsidR="007322A4">
        <w:rPr>
          <w:color w:val="000000"/>
        </w:rPr>
        <w:t>partners</w:t>
      </w:r>
      <w:r w:rsidR="00306687">
        <w:rPr>
          <w:color w:val="000000"/>
        </w:rPr>
        <w:t xml:space="preserve"> in the Indian Health Service, s</w:t>
      </w:r>
      <w:r w:rsidR="007322A4">
        <w:rPr>
          <w:color w:val="000000"/>
        </w:rPr>
        <w:t>tate</w:t>
      </w:r>
      <w:r w:rsidR="00306687">
        <w:rPr>
          <w:color w:val="000000"/>
        </w:rPr>
        <w:t xml:space="preserve"> and county health departments, experts in neuro</w:t>
      </w:r>
      <w:r w:rsidR="003B005C">
        <w:rPr>
          <w:color w:val="000000"/>
        </w:rPr>
        <w:t>-</w:t>
      </w:r>
      <w:r w:rsidR="00306687">
        <w:rPr>
          <w:color w:val="000000"/>
        </w:rPr>
        <w:t xml:space="preserve">epidemiology, healthcare providers from local facilities as well as social and behavioral experts at the CDC and in local facilities. </w:t>
      </w:r>
      <w:r w:rsidR="007322A4">
        <w:rPr>
          <w:color w:val="000000"/>
        </w:rPr>
        <w:t xml:space="preserve">This study has </w:t>
      </w:r>
      <w:r w:rsidR="00306687">
        <w:rPr>
          <w:color w:val="000000"/>
        </w:rPr>
        <w:t xml:space="preserve">been approved and supported by the tribal councils </w:t>
      </w:r>
      <w:r w:rsidR="007322A4">
        <w:rPr>
          <w:color w:val="000000"/>
        </w:rPr>
        <w:t xml:space="preserve">where the majority of RMSF patients in this study reside. </w:t>
      </w:r>
      <w:r w:rsidR="00306687">
        <w:rPr>
          <w:color w:val="000000"/>
        </w:rPr>
        <w:t xml:space="preserve"> </w:t>
      </w:r>
    </w:p>
    <w:p w14:paraId="55FE17CB" w14:textId="50FC6B4B" w:rsidR="004A13E8" w:rsidRDefault="004A13E8" w:rsidP="004A13E8">
      <w:pPr>
        <w:pStyle w:val="Heading1"/>
      </w:pPr>
      <w:bookmarkStart w:id="11" w:name="_Toc473880025"/>
      <w:r>
        <w:t>Explanation of Any Payment or Gift to Respondents</w:t>
      </w:r>
      <w:bookmarkEnd w:id="11"/>
    </w:p>
    <w:p w14:paraId="1A630BF8" w14:textId="140AB401" w:rsidR="00D5245B" w:rsidRPr="00B81ABB" w:rsidRDefault="00D5245B" w:rsidP="00D5245B">
      <w:pPr>
        <w:rPr>
          <w:rFonts w:eastAsia="Times New Roman"/>
          <w:b/>
          <w:snapToGrid w:val="0"/>
        </w:rPr>
      </w:pPr>
      <w:bookmarkStart w:id="12" w:name="_Toc473880026"/>
      <w:r>
        <w:rPr>
          <w:rFonts w:eastAsia="Times New Roman"/>
        </w:rPr>
        <w:t>A</w:t>
      </w:r>
      <w:r w:rsidR="004104EA">
        <w:rPr>
          <w:rFonts w:eastAsia="Times New Roman"/>
        </w:rPr>
        <w:t>s a token of appreciation, a</w:t>
      </w:r>
      <w:r>
        <w:rPr>
          <w:rFonts w:eastAsia="Times New Roman"/>
        </w:rPr>
        <w:t xml:space="preserve"> $10 gift card will be given to those who participate in the neurological exam. There will be no other compensation or gifts provided as part of this study. Individuals who are participating in the neurological exam will have already participated in the 10 minute questionnaire and will spend </w:t>
      </w:r>
      <w:r w:rsidR="00E34421">
        <w:rPr>
          <w:rFonts w:eastAsia="Times New Roman"/>
        </w:rPr>
        <w:t>roughly 40 mi</w:t>
      </w:r>
      <w:r w:rsidR="0043211E">
        <w:rPr>
          <w:rFonts w:eastAsia="Times New Roman"/>
        </w:rPr>
        <w:t>nutes for the neurological exam</w:t>
      </w:r>
      <w:r w:rsidR="00E34421">
        <w:rPr>
          <w:rFonts w:eastAsia="Times New Roman"/>
        </w:rPr>
        <w:t xml:space="preserve">. The value </w:t>
      </w:r>
      <w:r w:rsidR="00844926">
        <w:rPr>
          <w:rFonts w:eastAsia="Times New Roman"/>
        </w:rPr>
        <w:t xml:space="preserve">of the gift card is reasonable considering the time spent and does not overly incentivize participation.  </w:t>
      </w:r>
    </w:p>
    <w:p w14:paraId="55FE17CD" w14:textId="77777777" w:rsidR="004A13E8" w:rsidRDefault="004A13E8" w:rsidP="004A13E8">
      <w:pPr>
        <w:pStyle w:val="Heading1"/>
      </w:pPr>
      <w:r>
        <w:t>Protection of the Privacy and Confidentiality of Information Provided by Respondents</w:t>
      </w:r>
      <w:bookmarkEnd w:id="12"/>
    </w:p>
    <w:p w14:paraId="111CF044" w14:textId="1D767587" w:rsidR="00CD2AA4" w:rsidRDefault="003B005C" w:rsidP="00CD2AA4">
      <w:r>
        <w:t>NCEZID’s</w:t>
      </w:r>
      <w:r w:rsidR="00CD2AA4">
        <w:t xml:space="preserve"> Office of the Chief Information Security Officer (OCISO) reviewed this submission and determined that the Privacy Act does not apply.</w:t>
      </w:r>
    </w:p>
    <w:p w14:paraId="43BDFF3E" w14:textId="5C686DD9" w:rsidR="002F3196" w:rsidRPr="001C2692" w:rsidRDefault="001C2692" w:rsidP="001C2692">
      <w:pPr>
        <w:outlineLvl w:val="1"/>
        <w:rPr>
          <w:rFonts w:cstheme="minorHAnsi"/>
        </w:rPr>
      </w:pPr>
      <w:r w:rsidRPr="002B1F1E">
        <w:rPr>
          <w:rFonts w:cstheme="minorHAnsi"/>
        </w:rPr>
        <w:t>Informed consent will not be requested for the medical chart abstraction portion of this case re</w:t>
      </w:r>
      <w:r>
        <w:rPr>
          <w:rFonts w:cstheme="minorHAnsi"/>
        </w:rPr>
        <w:t xml:space="preserve">view. </w:t>
      </w:r>
      <w:r>
        <w:t xml:space="preserve">Individuals will be consented in person whenever possible, or via telephone if not possible, for participation in the questionnaire. All individuals participating in the neurological exam will be consented in person prior to exam. Children 8 years of age will be asked to provide assent in addition to parent permission. </w:t>
      </w:r>
      <w:r w:rsidR="003B005C">
        <w:t>(</w:t>
      </w:r>
      <w:r>
        <w:t xml:space="preserve">Consent forms can be found in attachment </w:t>
      </w:r>
      <w:r w:rsidR="003B005C">
        <w:t>7</w:t>
      </w:r>
      <w:r>
        <w:t xml:space="preserve">). </w:t>
      </w:r>
    </w:p>
    <w:p w14:paraId="33392F6E" w14:textId="77777777" w:rsidR="00A51105" w:rsidRDefault="00A51105" w:rsidP="00A51105">
      <w:r w:rsidRPr="00663067">
        <w:t xml:space="preserve">Medical charts will be abstracted on site and </w:t>
      </w:r>
      <w:r>
        <w:t>coded</w:t>
      </w:r>
      <w:r w:rsidRPr="00663067">
        <w:t xml:space="preserve"> files will be sent to the CDC through certified mail, secured fax</w:t>
      </w:r>
      <w:r>
        <w:t>,</w:t>
      </w:r>
      <w:r w:rsidRPr="00663067">
        <w:t xml:space="preserve"> or personal transportation. Printed copies of medical information and </w:t>
      </w:r>
      <w:r>
        <w:t>coded</w:t>
      </w:r>
      <w:r w:rsidRPr="00663067">
        <w:t xml:space="preserve"> chart abstraction forms</w:t>
      </w:r>
      <w:r>
        <w:t xml:space="preserve"> and all original data collections</w:t>
      </w:r>
      <w:r w:rsidRPr="00663067">
        <w:t xml:space="preserve"> will be secured in a locked room at the CDC Rickettsial Zoonoses Branch office and all efforts will be made to maintain the security of the case reports and medical charts. </w:t>
      </w:r>
    </w:p>
    <w:p w14:paraId="2F52207A" w14:textId="3AE679AE" w:rsidR="00A51105" w:rsidRPr="002E5E9C" w:rsidRDefault="00A51105" w:rsidP="00A51105">
      <w:r>
        <w:t xml:space="preserve">A coversheet, documenting patient name, date of birth, community, and patient ID, will be recorded on each data collection form at the time of abstraction or exam. The top sheet will then be separated from responses by the PIs and all patient data, exam results, and responses will be connected only by patient ID. PIs will maintain coversheets </w:t>
      </w:r>
      <w:r w:rsidRPr="00663067">
        <w:t>in a locked room at the CDC Rickettsial Zoonoses Branch office</w:t>
      </w:r>
      <w:r>
        <w:t xml:space="preserve">, separate from the original documents, until the completion of the study. </w:t>
      </w:r>
      <w:r w:rsidRPr="002E5E9C">
        <w:t xml:space="preserve">A key linking unique identifiers with personal information will be kept with study investigators in a password protected file. </w:t>
      </w:r>
    </w:p>
    <w:p w14:paraId="7CB4AF80" w14:textId="34480D3B" w:rsidR="00A51105" w:rsidRDefault="00A51105" w:rsidP="00A51105">
      <w:r>
        <w:t xml:space="preserve">Records will be maintained by CDC PI’s in double locked facility for ten years as per CDC records management guidelines. </w:t>
      </w:r>
    </w:p>
    <w:p w14:paraId="4B306FAB" w14:textId="794B176A" w:rsidR="003B005C" w:rsidRDefault="003B005C" w:rsidP="00A51105">
      <w:r>
        <w:t>A Privacy Impact Assessment is included with this submission (Attachment 8).</w:t>
      </w:r>
    </w:p>
    <w:p w14:paraId="55FE17D0" w14:textId="77777777" w:rsidR="004A13E8" w:rsidRDefault="004A13E8" w:rsidP="004A13E8">
      <w:pPr>
        <w:pStyle w:val="Heading1"/>
      </w:pPr>
      <w:bookmarkStart w:id="13" w:name="_Toc473880027"/>
      <w:r>
        <w:t>Institutional Review Board (IRB) and Justification for Sensitive Questions</w:t>
      </w:r>
      <w:bookmarkEnd w:id="13"/>
    </w:p>
    <w:p w14:paraId="55FE17D1" w14:textId="77777777" w:rsidR="004A13E8" w:rsidRDefault="004A13E8" w:rsidP="004A13E8">
      <w:pPr>
        <w:rPr>
          <w:u w:val="single"/>
        </w:rPr>
      </w:pPr>
      <w:r>
        <w:rPr>
          <w:u w:val="single"/>
        </w:rPr>
        <w:t>Institutional Review Board (IRB)</w:t>
      </w:r>
    </w:p>
    <w:p w14:paraId="55FE17D3" w14:textId="67F0F9BC" w:rsidR="00A67086" w:rsidRPr="004A13E8" w:rsidRDefault="003A15E7" w:rsidP="004A13E8">
      <w:r>
        <w:t>CDC’s IRB has reviewed this protocol in its entirety and approved this protocol for use citing that the study involves no greater than minimal risk to subjects</w:t>
      </w:r>
      <w:r w:rsidR="004104EA">
        <w:t xml:space="preserve"> (attachment </w:t>
      </w:r>
      <w:r w:rsidR="003B005C">
        <w:t>6</w:t>
      </w:r>
      <w:r w:rsidR="004104EA">
        <w:t>)</w:t>
      </w:r>
      <w:r>
        <w:t>.</w:t>
      </w:r>
      <w:r w:rsidR="000250BF">
        <w:t xml:space="preserve"> Continuation of human subject’s approval was</w:t>
      </w:r>
      <w:r w:rsidR="009249F1">
        <w:t xml:space="preserve"> approved</w:t>
      </w:r>
      <w:r w:rsidR="000250BF">
        <w:t xml:space="preserve"> from the CDC IRB on </w:t>
      </w:r>
      <w:r w:rsidR="009249F1">
        <w:t>April 1</w:t>
      </w:r>
      <w:r w:rsidR="000250BF">
        <w:t xml:space="preserve">, 2019. No changes to the protocol were requested, no adverse events were reported in the first year of activities, and approval is expected prior to the expiration of the previous human subject’s determination. </w:t>
      </w:r>
    </w:p>
    <w:p w14:paraId="55FE17D4" w14:textId="77777777" w:rsidR="004A13E8" w:rsidRPr="0005699B" w:rsidRDefault="004A13E8" w:rsidP="004A13E8">
      <w:r>
        <w:rPr>
          <w:u w:val="single"/>
        </w:rPr>
        <w:t>Justification for Sensitive Questions</w:t>
      </w:r>
    </w:p>
    <w:p w14:paraId="55FE17D6" w14:textId="3BC6DAF3" w:rsidR="0005699B" w:rsidRPr="0005699B" w:rsidRDefault="003A15E7" w:rsidP="004A13E8">
      <w:r>
        <w:t xml:space="preserve">There are no sensitive questions </w:t>
      </w:r>
      <w:r w:rsidR="00650F91">
        <w:t xml:space="preserve">asked in this data collection. </w:t>
      </w:r>
    </w:p>
    <w:p w14:paraId="55FE17D7" w14:textId="77777777" w:rsidR="004A13E8" w:rsidRDefault="004A13E8" w:rsidP="004A13E8">
      <w:pPr>
        <w:pStyle w:val="Heading1"/>
      </w:pPr>
      <w:bookmarkStart w:id="14" w:name="_Toc473880028"/>
      <w:r>
        <w:t>Estimates of Annualized Burden Hours and Costs</w:t>
      </w:r>
      <w:bookmarkEnd w:id="14"/>
    </w:p>
    <w:p w14:paraId="093B700D" w14:textId="77777777" w:rsidR="00C553B7" w:rsidRDefault="009B0947" w:rsidP="009B0947">
      <w:r>
        <w:t xml:space="preserve">A. </w:t>
      </w:r>
      <w:r w:rsidR="00C553B7">
        <w:t>Estimated Annualized Burden Hours</w:t>
      </w:r>
    </w:p>
    <w:p w14:paraId="3307D2E2" w14:textId="1127DAFA" w:rsidR="00523DEC" w:rsidRDefault="004104EA" w:rsidP="005E6004">
      <w:r>
        <w:t xml:space="preserve">The patient </w:t>
      </w:r>
      <w:r w:rsidR="00523DEC">
        <w:t xml:space="preserve">screening questionnaire is designed to take </w:t>
      </w:r>
      <w:r>
        <w:t xml:space="preserve">no more than </w:t>
      </w:r>
      <w:r w:rsidR="00523DEC">
        <w:t xml:space="preserve">10 minutes and will be given by a </w:t>
      </w:r>
      <w:r w:rsidR="0043211E">
        <w:t>member of the</w:t>
      </w:r>
      <w:r w:rsidR="00523DEC">
        <w:t xml:space="preserve"> study team. The </w:t>
      </w:r>
      <w:r w:rsidR="00F349AA">
        <w:t>interviewer</w:t>
      </w:r>
      <w:r w:rsidR="00523DEC">
        <w:t xml:space="preserve"> will travel to the patient home to minimize burden on the interviewee. Anywhere from 0 to 250 living respondents are expected based on the findings of the medical chart abstraction and the number of individuals who can be contacted and agree to participate. </w:t>
      </w:r>
      <w:r w:rsidR="00F46AC9">
        <w:t xml:space="preserve">Patient questionnaire </w:t>
      </w:r>
      <w:r w:rsidR="005E6004">
        <w:t xml:space="preserve">will be facilitated by </w:t>
      </w:r>
      <w:r w:rsidR="00F46AC9">
        <w:t xml:space="preserve">tribal health department staff working with the study </w:t>
      </w:r>
      <w:r w:rsidR="005E6004">
        <w:t>as part of normal duties and no additional cost will be incurred.</w:t>
      </w:r>
    </w:p>
    <w:p w14:paraId="12123581" w14:textId="66305B58" w:rsidR="00CA080C" w:rsidRDefault="004104EA" w:rsidP="00CA080C">
      <w:r>
        <w:t xml:space="preserve">The </w:t>
      </w:r>
      <w:r w:rsidR="00C911BE">
        <w:t>n</w:t>
      </w:r>
      <w:r w:rsidR="00CA080C">
        <w:t xml:space="preserve">eurological exam </w:t>
      </w:r>
      <w:r>
        <w:t xml:space="preserve">was </w:t>
      </w:r>
      <w:r w:rsidR="00C911BE">
        <w:t xml:space="preserve">estimated to take </w:t>
      </w:r>
      <w:r w:rsidR="00CA080C">
        <w:t xml:space="preserve">40 minutes by the neuroepidemiologist who helped design the study. The paperwork will be done during the course of the exam. Anywhere from 0 to </w:t>
      </w:r>
      <w:r w:rsidR="00C911BE">
        <w:t>250</w:t>
      </w:r>
      <w:r w:rsidR="00CA080C">
        <w:t xml:space="preserve"> members may participate in the neurological exam portion of the study based on findings of the medical chart abstraction and the number of individuals who can be contacted and agree to participate.</w:t>
      </w:r>
      <w:r w:rsidR="005E6004">
        <w:t xml:space="preserve"> </w:t>
      </w:r>
      <w:r w:rsidR="00BB3E7B">
        <w:t xml:space="preserve">We estimate half (125) of the 250 screened individuals will warrant the neurological assessment.  The physician </w:t>
      </w:r>
      <w:r w:rsidR="005E6004">
        <w:t xml:space="preserve">performing the exam will do so as part of </w:t>
      </w:r>
      <w:r w:rsidR="00BB3E7B">
        <w:t xml:space="preserve">his/her </w:t>
      </w:r>
      <w:r w:rsidR="005E6004">
        <w:t>regular duties and no additional cost will be incurred.</w:t>
      </w:r>
    </w:p>
    <w:p w14:paraId="682D1C67" w14:textId="68C15A5E" w:rsidR="00AB55DE" w:rsidRDefault="00AB55DE" w:rsidP="00AB55DE">
      <w:r>
        <w:t>As of March 19,</w:t>
      </w:r>
      <w:r w:rsidR="00697DF3">
        <w:t xml:space="preserve"> 2019,</w:t>
      </w:r>
      <w:r>
        <w:t xml:space="preserve"> </w:t>
      </w:r>
      <w:r w:rsidRPr="000D4AB8">
        <w:rPr>
          <w:szCs w:val="24"/>
        </w:rPr>
        <w:t xml:space="preserve">data </w:t>
      </w:r>
      <w:r>
        <w:rPr>
          <w:szCs w:val="24"/>
        </w:rPr>
        <w:t>have been</w:t>
      </w:r>
      <w:r w:rsidRPr="000D4AB8">
        <w:rPr>
          <w:szCs w:val="24"/>
        </w:rPr>
        <w:t xml:space="preserve"> collected from 22 patients (Attachment 3 Patient Screening Questionnaire) and 9 neurological exams</w:t>
      </w:r>
      <w:r>
        <w:rPr>
          <w:szCs w:val="24"/>
        </w:rPr>
        <w:t xml:space="preserve"> have been administered. </w:t>
      </w:r>
    </w:p>
    <w:p w14:paraId="40B9AD0E" w14:textId="0C9C8B4C" w:rsidR="001E534F" w:rsidRDefault="004104EA" w:rsidP="004A13E8">
      <w:r>
        <w:t xml:space="preserve">Total estimated burden is </w:t>
      </w:r>
      <w:r w:rsidR="00AB55DE">
        <w:t xml:space="preserve">126 </w:t>
      </w:r>
      <w:r>
        <w:t>hours.</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089"/>
        <w:gridCol w:w="1801"/>
        <w:gridCol w:w="1657"/>
        <w:gridCol w:w="1369"/>
        <w:gridCol w:w="1081"/>
      </w:tblGrid>
      <w:tr w:rsidR="00650F91" w:rsidRPr="00650F91" w14:paraId="0138BA81" w14:textId="77777777" w:rsidTr="005E6004">
        <w:tc>
          <w:tcPr>
            <w:tcW w:w="2073" w:type="dxa"/>
          </w:tcPr>
          <w:p w14:paraId="2953C015" w14:textId="45C052F1" w:rsidR="00650F91" w:rsidRPr="001C2692" w:rsidRDefault="00650F91" w:rsidP="00D472E2">
            <w:pPr>
              <w:widowControl w:val="0"/>
              <w:tabs>
                <w:tab w:val="left" w:pos="0"/>
              </w:tabs>
              <w:autoSpaceDE w:val="0"/>
              <w:autoSpaceDN w:val="0"/>
              <w:adjustRightInd w:val="0"/>
              <w:spacing w:after="0" w:line="240" w:lineRule="auto"/>
              <w:jc w:val="center"/>
              <w:rPr>
                <w:rFonts w:cs="Times New Roman"/>
                <w:color w:val="000000"/>
              </w:rPr>
            </w:pPr>
            <w:r w:rsidRPr="001C2692">
              <w:rPr>
                <w:rFonts w:cs="Times New Roman"/>
                <w:color w:val="000000"/>
              </w:rPr>
              <w:t xml:space="preserve">Type of </w:t>
            </w:r>
            <w:r w:rsidRPr="001C2692">
              <w:rPr>
                <w:rFonts w:eastAsia="Times New Roman" w:cs="Times New Roman"/>
                <w:color w:val="000000"/>
              </w:rPr>
              <w:t>Respondents</w:t>
            </w:r>
          </w:p>
        </w:tc>
        <w:tc>
          <w:tcPr>
            <w:tcW w:w="2089" w:type="dxa"/>
          </w:tcPr>
          <w:p w14:paraId="0CFCB189" w14:textId="77777777" w:rsidR="00650F91" w:rsidRPr="001C2692" w:rsidRDefault="00650F91" w:rsidP="00D472E2">
            <w:pPr>
              <w:widowControl w:val="0"/>
              <w:tabs>
                <w:tab w:val="left" w:pos="0"/>
              </w:tabs>
              <w:autoSpaceDE w:val="0"/>
              <w:autoSpaceDN w:val="0"/>
              <w:adjustRightInd w:val="0"/>
              <w:spacing w:after="0" w:line="240" w:lineRule="auto"/>
              <w:jc w:val="center"/>
              <w:rPr>
                <w:rFonts w:cs="Times New Roman"/>
                <w:color w:val="000000"/>
              </w:rPr>
            </w:pPr>
            <w:r w:rsidRPr="001C2692">
              <w:rPr>
                <w:rFonts w:cs="Times New Roman"/>
                <w:color w:val="000000"/>
              </w:rPr>
              <w:t>Form Name</w:t>
            </w:r>
          </w:p>
        </w:tc>
        <w:tc>
          <w:tcPr>
            <w:tcW w:w="1801" w:type="dxa"/>
          </w:tcPr>
          <w:p w14:paraId="55338852" w14:textId="7E3ACA14" w:rsidR="00650F91" w:rsidRPr="001C2692" w:rsidRDefault="00650F91" w:rsidP="00D472E2">
            <w:pPr>
              <w:widowControl w:val="0"/>
              <w:tabs>
                <w:tab w:val="left" w:pos="0"/>
              </w:tabs>
              <w:autoSpaceDE w:val="0"/>
              <w:autoSpaceDN w:val="0"/>
              <w:adjustRightInd w:val="0"/>
              <w:spacing w:after="0" w:line="240" w:lineRule="auto"/>
              <w:jc w:val="center"/>
              <w:rPr>
                <w:rFonts w:cs="Times New Roman"/>
                <w:color w:val="000000"/>
              </w:rPr>
            </w:pPr>
            <w:r w:rsidRPr="001C2692">
              <w:rPr>
                <w:rFonts w:eastAsia="Times New Roman" w:cs="Times New Roman"/>
                <w:color w:val="000000"/>
              </w:rPr>
              <w:t>Number</w:t>
            </w:r>
            <w:r w:rsidRPr="001C2692">
              <w:rPr>
                <w:rFonts w:cs="Times New Roman"/>
                <w:color w:val="000000"/>
              </w:rPr>
              <w:t xml:space="preserve"> of Respondents</w:t>
            </w:r>
          </w:p>
        </w:tc>
        <w:tc>
          <w:tcPr>
            <w:tcW w:w="1657" w:type="dxa"/>
          </w:tcPr>
          <w:p w14:paraId="35018A6E" w14:textId="30675C00" w:rsidR="00650F91" w:rsidRPr="001C2692" w:rsidRDefault="00650F91" w:rsidP="00D472E2">
            <w:pPr>
              <w:widowControl w:val="0"/>
              <w:tabs>
                <w:tab w:val="left" w:pos="0"/>
              </w:tabs>
              <w:autoSpaceDE w:val="0"/>
              <w:autoSpaceDN w:val="0"/>
              <w:adjustRightInd w:val="0"/>
              <w:spacing w:after="0" w:line="240" w:lineRule="auto"/>
              <w:jc w:val="center"/>
              <w:rPr>
                <w:rFonts w:cs="Times New Roman"/>
                <w:color w:val="000000"/>
              </w:rPr>
            </w:pPr>
            <w:r w:rsidRPr="001C2692">
              <w:rPr>
                <w:rFonts w:eastAsia="Times New Roman" w:cs="Times New Roman"/>
                <w:color w:val="000000"/>
              </w:rPr>
              <w:t>Number of</w:t>
            </w:r>
            <w:r w:rsidRPr="001C2692">
              <w:rPr>
                <w:rFonts w:cs="Times New Roman"/>
                <w:color w:val="000000"/>
              </w:rPr>
              <w:t xml:space="preserve"> Responses per Respondent</w:t>
            </w:r>
          </w:p>
        </w:tc>
        <w:tc>
          <w:tcPr>
            <w:tcW w:w="1369" w:type="dxa"/>
          </w:tcPr>
          <w:p w14:paraId="1728733B" w14:textId="6E09D7EC" w:rsidR="00650F91" w:rsidRPr="001C2692" w:rsidRDefault="00650F91" w:rsidP="00D472E2">
            <w:pPr>
              <w:widowControl w:val="0"/>
              <w:tabs>
                <w:tab w:val="left" w:pos="0"/>
              </w:tabs>
              <w:autoSpaceDE w:val="0"/>
              <w:autoSpaceDN w:val="0"/>
              <w:adjustRightInd w:val="0"/>
              <w:spacing w:after="0" w:line="240" w:lineRule="auto"/>
              <w:jc w:val="center"/>
              <w:rPr>
                <w:rFonts w:cs="Times New Roman"/>
                <w:color w:val="000000"/>
              </w:rPr>
            </w:pPr>
            <w:r w:rsidRPr="001C2692">
              <w:rPr>
                <w:rFonts w:eastAsia="Times New Roman" w:cs="Times New Roman"/>
                <w:color w:val="000000"/>
              </w:rPr>
              <w:t>Average</w:t>
            </w:r>
            <w:r w:rsidRPr="001C2692">
              <w:rPr>
                <w:rFonts w:cs="Times New Roman"/>
                <w:color w:val="000000"/>
              </w:rPr>
              <w:t xml:space="preserve"> Burden per </w:t>
            </w:r>
            <w:r w:rsidRPr="001C2692">
              <w:rPr>
                <w:rFonts w:eastAsia="Times New Roman" w:cs="Times New Roman"/>
                <w:color w:val="000000"/>
              </w:rPr>
              <w:t>Response</w:t>
            </w:r>
            <w:r w:rsidRPr="001C2692">
              <w:rPr>
                <w:rFonts w:cs="Times New Roman"/>
                <w:color w:val="000000"/>
              </w:rPr>
              <w:t xml:space="preserve"> (in </w:t>
            </w:r>
            <w:r w:rsidRPr="001C2692">
              <w:rPr>
                <w:rFonts w:eastAsia="Times New Roman" w:cs="Times New Roman"/>
                <w:color w:val="000000"/>
              </w:rPr>
              <w:t>hours)</w:t>
            </w:r>
          </w:p>
        </w:tc>
        <w:tc>
          <w:tcPr>
            <w:tcW w:w="1081" w:type="dxa"/>
          </w:tcPr>
          <w:p w14:paraId="05D96D0A" w14:textId="0AAD6024" w:rsidR="00650F91" w:rsidRPr="001C2692" w:rsidRDefault="00650F91" w:rsidP="00D472E2">
            <w:pPr>
              <w:widowControl w:val="0"/>
              <w:tabs>
                <w:tab w:val="left" w:pos="0"/>
              </w:tabs>
              <w:autoSpaceDE w:val="0"/>
              <w:autoSpaceDN w:val="0"/>
              <w:adjustRightInd w:val="0"/>
              <w:spacing w:after="0" w:line="240" w:lineRule="auto"/>
              <w:jc w:val="center"/>
              <w:rPr>
                <w:rFonts w:cs="Times New Roman"/>
                <w:color w:val="000000"/>
              </w:rPr>
            </w:pPr>
            <w:r w:rsidRPr="001C2692">
              <w:rPr>
                <w:rFonts w:cs="Times New Roman"/>
                <w:color w:val="000000"/>
              </w:rPr>
              <w:t xml:space="preserve">Total Burden (in </w:t>
            </w:r>
            <w:r w:rsidRPr="001C2692">
              <w:rPr>
                <w:rFonts w:eastAsia="Times New Roman" w:cs="Times New Roman"/>
                <w:color w:val="000000"/>
              </w:rPr>
              <w:t>hours)</w:t>
            </w:r>
          </w:p>
        </w:tc>
      </w:tr>
      <w:tr w:rsidR="004104EA" w:rsidRPr="00650F91" w14:paraId="19F3619A" w14:textId="77777777" w:rsidTr="001C2692">
        <w:tc>
          <w:tcPr>
            <w:tcW w:w="2073" w:type="dxa"/>
            <w:vMerge w:val="restart"/>
            <w:shd w:val="clear" w:color="auto" w:fill="auto"/>
            <w:vAlign w:val="center"/>
          </w:tcPr>
          <w:p w14:paraId="6403C3AA" w14:textId="77777777" w:rsidR="004104EA" w:rsidRPr="004104EA" w:rsidRDefault="004104EA" w:rsidP="004104EA">
            <w:pPr>
              <w:widowControl w:val="0"/>
              <w:tabs>
                <w:tab w:val="left" w:pos="0"/>
              </w:tabs>
              <w:autoSpaceDE w:val="0"/>
              <w:autoSpaceDN w:val="0"/>
              <w:adjustRightInd w:val="0"/>
              <w:spacing w:after="0" w:line="240" w:lineRule="auto"/>
              <w:rPr>
                <w:rFonts w:cs="Times New Roman"/>
                <w:color w:val="000000"/>
              </w:rPr>
            </w:pPr>
            <w:r w:rsidRPr="001C2692">
              <w:rPr>
                <w:rFonts w:eastAsia="Times New Roman" w:cs="Times New Roman"/>
                <w:color w:val="000000"/>
              </w:rPr>
              <w:t>General public</w:t>
            </w:r>
          </w:p>
          <w:p w14:paraId="78579E3B" w14:textId="727F1F47" w:rsidR="004104EA" w:rsidRPr="001C2692" w:rsidRDefault="004104EA" w:rsidP="004104EA">
            <w:pPr>
              <w:widowControl w:val="0"/>
              <w:tabs>
                <w:tab w:val="left" w:pos="0"/>
              </w:tabs>
              <w:autoSpaceDE w:val="0"/>
              <w:autoSpaceDN w:val="0"/>
              <w:adjustRightInd w:val="0"/>
              <w:spacing w:after="0" w:line="240" w:lineRule="auto"/>
              <w:rPr>
                <w:rFonts w:cs="Times New Roman"/>
                <w:color w:val="000000"/>
              </w:rPr>
            </w:pPr>
          </w:p>
        </w:tc>
        <w:tc>
          <w:tcPr>
            <w:tcW w:w="2089" w:type="dxa"/>
            <w:shd w:val="clear" w:color="auto" w:fill="auto"/>
          </w:tcPr>
          <w:p w14:paraId="545E468D" w14:textId="77777777" w:rsidR="004104EA" w:rsidRPr="001C2692" w:rsidRDefault="004104EA" w:rsidP="00D472E2">
            <w:pPr>
              <w:widowControl w:val="0"/>
              <w:tabs>
                <w:tab w:val="left" w:pos="0"/>
              </w:tabs>
              <w:autoSpaceDE w:val="0"/>
              <w:autoSpaceDN w:val="0"/>
              <w:adjustRightInd w:val="0"/>
              <w:spacing w:after="0" w:line="240" w:lineRule="auto"/>
              <w:rPr>
                <w:rFonts w:cs="Times New Roman"/>
                <w:color w:val="000000"/>
              </w:rPr>
            </w:pPr>
            <w:r w:rsidRPr="001C2692">
              <w:rPr>
                <w:rFonts w:eastAsia="Times New Roman" w:cs="Times New Roman"/>
                <w:color w:val="000000"/>
              </w:rPr>
              <w:t>Patient screening questionnaire</w:t>
            </w:r>
          </w:p>
        </w:tc>
        <w:tc>
          <w:tcPr>
            <w:tcW w:w="1801" w:type="dxa"/>
            <w:shd w:val="clear" w:color="auto" w:fill="auto"/>
          </w:tcPr>
          <w:p w14:paraId="3FC58409" w14:textId="11DFD3D1" w:rsidR="004104EA" w:rsidRPr="001C2692" w:rsidRDefault="004104EA" w:rsidP="004104EA">
            <w:pPr>
              <w:widowControl w:val="0"/>
              <w:tabs>
                <w:tab w:val="left" w:pos="0"/>
              </w:tabs>
              <w:autoSpaceDE w:val="0"/>
              <w:autoSpaceDN w:val="0"/>
              <w:adjustRightInd w:val="0"/>
              <w:spacing w:after="0" w:line="240" w:lineRule="auto"/>
              <w:rPr>
                <w:rFonts w:cs="Times New Roman"/>
                <w:color w:val="000000"/>
              </w:rPr>
            </w:pPr>
            <w:r w:rsidRPr="001C2692">
              <w:rPr>
                <w:rFonts w:eastAsia="Times New Roman" w:cs="Times New Roman"/>
                <w:color w:val="000000"/>
              </w:rPr>
              <w:t>250</w:t>
            </w:r>
          </w:p>
        </w:tc>
        <w:tc>
          <w:tcPr>
            <w:tcW w:w="1657" w:type="dxa"/>
            <w:shd w:val="clear" w:color="auto" w:fill="auto"/>
          </w:tcPr>
          <w:p w14:paraId="17672DEE" w14:textId="16BBD142" w:rsidR="004104EA" w:rsidRPr="001C2692" w:rsidRDefault="004104EA" w:rsidP="00D472E2">
            <w:pPr>
              <w:widowControl w:val="0"/>
              <w:tabs>
                <w:tab w:val="left" w:pos="0"/>
              </w:tabs>
              <w:autoSpaceDE w:val="0"/>
              <w:autoSpaceDN w:val="0"/>
              <w:adjustRightInd w:val="0"/>
              <w:spacing w:after="0" w:line="240" w:lineRule="auto"/>
              <w:rPr>
                <w:rFonts w:cs="Times New Roman"/>
                <w:color w:val="000000"/>
              </w:rPr>
            </w:pPr>
            <w:r w:rsidRPr="001C2692">
              <w:rPr>
                <w:rFonts w:eastAsia="Times New Roman" w:cs="Times New Roman"/>
                <w:color w:val="000000"/>
              </w:rPr>
              <w:t>1</w:t>
            </w:r>
          </w:p>
        </w:tc>
        <w:tc>
          <w:tcPr>
            <w:tcW w:w="1369" w:type="dxa"/>
            <w:shd w:val="clear" w:color="auto" w:fill="auto"/>
          </w:tcPr>
          <w:p w14:paraId="6C59C313" w14:textId="232398DC" w:rsidR="004104EA" w:rsidRPr="001C2692" w:rsidRDefault="004104EA" w:rsidP="00D472E2">
            <w:pPr>
              <w:widowControl w:val="0"/>
              <w:tabs>
                <w:tab w:val="left" w:pos="0"/>
              </w:tabs>
              <w:autoSpaceDE w:val="0"/>
              <w:autoSpaceDN w:val="0"/>
              <w:adjustRightInd w:val="0"/>
              <w:spacing w:after="0" w:line="240" w:lineRule="auto"/>
              <w:rPr>
                <w:rFonts w:cs="Times New Roman"/>
                <w:color w:val="000000"/>
              </w:rPr>
            </w:pPr>
            <w:r w:rsidRPr="001C2692">
              <w:rPr>
                <w:rFonts w:eastAsia="Times New Roman" w:cs="Times New Roman"/>
                <w:color w:val="000000"/>
              </w:rPr>
              <w:t>10/60</w:t>
            </w:r>
          </w:p>
        </w:tc>
        <w:tc>
          <w:tcPr>
            <w:tcW w:w="1081" w:type="dxa"/>
            <w:shd w:val="clear" w:color="auto" w:fill="auto"/>
          </w:tcPr>
          <w:p w14:paraId="4A9D91E9" w14:textId="52CDB77D" w:rsidR="004104EA" w:rsidRPr="001C2692" w:rsidRDefault="004104EA" w:rsidP="00D472E2">
            <w:pPr>
              <w:widowControl w:val="0"/>
              <w:tabs>
                <w:tab w:val="left" w:pos="0"/>
              </w:tabs>
              <w:autoSpaceDE w:val="0"/>
              <w:autoSpaceDN w:val="0"/>
              <w:adjustRightInd w:val="0"/>
              <w:spacing w:after="0" w:line="240" w:lineRule="auto"/>
              <w:rPr>
                <w:rFonts w:cs="Times New Roman"/>
                <w:color w:val="000000"/>
              </w:rPr>
            </w:pPr>
            <w:r>
              <w:rPr>
                <w:rFonts w:eastAsia="Times New Roman" w:cs="Times New Roman"/>
                <w:color w:val="000000"/>
              </w:rPr>
              <w:t>42</w:t>
            </w:r>
          </w:p>
        </w:tc>
      </w:tr>
      <w:tr w:rsidR="004104EA" w:rsidRPr="00650F91" w14:paraId="0BF28CE2" w14:textId="77777777" w:rsidTr="001C2692">
        <w:tc>
          <w:tcPr>
            <w:tcW w:w="2073" w:type="dxa"/>
            <w:vMerge/>
            <w:shd w:val="clear" w:color="auto" w:fill="auto"/>
          </w:tcPr>
          <w:p w14:paraId="28F40F23" w14:textId="2D63AD80" w:rsidR="004104EA" w:rsidRPr="001C2692" w:rsidRDefault="004104EA" w:rsidP="008B671B">
            <w:pPr>
              <w:widowControl w:val="0"/>
              <w:tabs>
                <w:tab w:val="left" w:pos="0"/>
              </w:tabs>
              <w:autoSpaceDE w:val="0"/>
              <w:autoSpaceDN w:val="0"/>
              <w:adjustRightInd w:val="0"/>
              <w:spacing w:after="0" w:line="240" w:lineRule="auto"/>
              <w:rPr>
                <w:rFonts w:eastAsia="Times New Roman" w:cs="Times New Roman"/>
                <w:color w:val="000000"/>
              </w:rPr>
            </w:pPr>
          </w:p>
        </w:tc>
        <w:tc>
          <w:tcPr>
            <w:tcW w:w="2089" w:type="dxa"/>
            <w:shd w:val="clear" w:color="auto" w:fill="auto"/>
          </w:tcPr>
          <w:p w14:paraId="35F5826A" w14:textId="77777777" w:rsidR="004104EA" w:rsidRPr="001C2692" w:rsidRDefault="004104EA" w:rsidP="00650F91">
            <w:pPr>
              <w:widowControl w:val="0"/>
              <w:tabs>
                <w:tab w:val="left" w:pos="0"/>
              </w:tabs>
              <w:autoSpaceDE w:val="0"/>
              <w:autoSpaceDN w:val="0"/>
              <w:adjustRightInd w:val="0"/>
              <w:spacing w:after="0" w:line="240" w:lineRule="auto"/>
              <w:rPr>
                <w:rFonts w:eastAsia="Times New Roman" w:cs="Times New Roman"/>
                <w:color w:val="000000"/>
              </w:rPr>
            </w:pPr>
            <w:r w:rsidRPr="001C2692">
              <w:rPr>
                <w:rFonts w:eastAsia="Times New Roman" w:cs="Times New Roman"/>
                <w:color w:val="000000"/>
              </w:rPr>
              <w:t>Neurological exam form</w:t>
            </w:r>
          </w:p>
        </w:tc>
        <w:tc>
          <w:tcPr>
            <w:tcW w:w="1801" w:type="dxa"/>
            <w:shd w:val="clear" w:color="auto" w:fill="auto"/>
          </w:tcPr>
          <w:p w14:paraId="2698E80A" w14:textId="16272C91" w:rsidR="004104EA" w:rsidRPr="001C2692" w:rsidRDefault="00BB3E7B">
            <w:pPr>
              <w:widowControl w:val="0"/>
              <w:tabs>
                <w:tab w:val="left" w:pos="0"/>
              </w:tabs>
              <w:autoSpaceDE w:val="0"/>
              <w:autoSpaceDN w:val="0"/>
              <w:adjustRightInd w:val="0"/>
              <w:spacing w:after="0" w:line="240" w:lineRule="auto"/>
              <w:rPr>
                <w:rFonts w:eastAsia="Times New Roman" w:cs="Times New Roman"/>
                <w:color w:val="000000"/>
              </w:rPr>
            </w:pPr>
            <w:r>
              <w:rPr>
                <w:rFonts w:eastAsia="Times New Roman" w:cs="Times New Roman"/>
                <w:color w:val="000000"/>
              </w:rPr>
              <w:t>125</w:t>
            </w:r>
          </w:p>
        </w:tc>
        <w:tc>
          <w:tcPr>
            <w:tcW w:w="1657" w:type="dxa"/>
            <w:shd w:val="clear" w:color="auto" w:fill="auto"/>
          </w:tcPr>
          <w:p w14:paraId="530A7EB4" w14:textId="288A171C" w:rsidR="004104EA" w:rsidRPr="001C2692" w:rsidRDefault="004104EA" w:rsidP="00650F91">
            <w:pPr>
              <w:widowControl w:val="0"/>
              <w:tabs>
                <w:tab w:val="left" w:pos="0"/>
              </w:tabs>
              <w:autoSpaceDE w:val="0"/>
              <w:autoSpaceDN w:val="0"/>
              <w:adjustRightInd w:val="0"/>
              <w:spacing w:after="0" w:line="240" w:lineRule="auto"/>
              <w:rPr>
                <w:rFonts w:eastAsia="Times New Roman" w:cs="Times New Roman"/>
                <w:color w:val="000000"/>
              </w:rPr>
            </w:pPr>
            <w:r w:rsidRPr="001C2692">
              <w:rPr>
                <w:rFonts w:eastAsia="Times New Roman" w:cs="Times New Roman"/>
                <w:color w:val="000000"/>
              </w:rPr>
              <w:t>1</w:t>
            </w:r>
          </w:p>
        </w:tc>
        <w:tc>
          <w:tcPr>
            <w:tcW w:w="1369" w:type="dxa"/>
            <w:shd w:val="clear" w:color="auto" w:fill="auto"/>
          </w:tcPr>
          <w:p w14:paraId="54ABACA3" w14:textId="79FC691A" w:rsidR="004104EA" w:rsidRPr="001C2692" w:rsidRDefault="004104EA" w:rsidP="00650F91">
            <w:pPr>
              <w:widowControl w:val="0"/>
              <w:tabs>
                <w:tab w:val="left" w:pos="0"/>
              </w:tabs>
              <w:autoSpaceDE w:val="0"/>
              <w:autoSpaceDN w:val="0"/>
              <w:adjustRightInd w:val="0"/>
              <w:spacing w:after="0" w:line="240" w:lineRule="auto"/>
              <w:rPr>
                <w:rFonts w:eastAsia="Times New Roman" w:cs="Times New Roman"/>
                <w:color w:val="000000"/>
              </w:rPr>
            </w:pPr>
            <w:r w:rsidRPr="001C2692">
              <w:rPr>
                <w:rFonts w:eastAsia="Times New Roman" w:cs="Times New Roman"/>
                <w:color w:val="000000"/>
              </w:rPr>
              <w:t>40/60</w:t>
            </w:r>
          </w:p>
        </w:tc>
        <w:tc>
          <w:tcPr>
            <w:tcW w:w="1081" w:type="dxa"/>
            <w:shd w:val="clear" w:color="auto" w:fill="auto"/>
          </w:tcPr>
          <w:p w14:paraId="590ABC9C" w14:textId="77E56F9E" w:rsidR="004104EA" w:rsidRPr="001C2692" w:rsidRDefault="00BB3E7B">
            <w:pPr>
              <w:widowControl w:val="0"/>
              <w:tabs>
                <w:tab w:val="left" w:pos="0"/>
              </w:tabs>
              <w:autoSpaceDE w:val="0"/>
              <w:autoSpaceDN w:val="0"/>
              <w:adjustRightInd w:val="0"/>
              <w:spacing w:after="0" w:line="240" w:lineRule="auto"/>
              <w:rPr>
                <w:rFonts w:eastAsia="Times New Roman" w:cs="Times New Roman"/>
                <w:color w:val="000000"/>
              </w:rPr>
            </w:pPr>
            <w:r>
              <w:rPr>
                <w:rFonts w:eastAsia="Times New Roman" w:cs="Times New Roman"/>
                <w:color w:val="000000"/>
              </w:rPr>
              <w:t>84</w:t>
            </w:r>
          </w:p>
        </w:tc>
      </w:tr>
      <w:tr w:rsidR="008B671B" w:rsidRPr="00650F91" w14:paraId="435F1F34" w14:textId="77777777" w:rsidTr="001C2692">
        <w:tc>
          <w:tcPr>
            <w:tcW w:w="2073" w:type="dxa"/>
            <w:shd w:val="clear" w:color="auto" w:fill="auto"/>
          </w:tcPr>
          <w:p w14:paraId="5EB22FBC" w14:textId="77777777" w:rsidR="008B671B" w:rsidRPr="001C2692" w:rsidRDefault="008B671B" w:rsidP="008B671B">
            <w:pPr>
              <w:widowControl w:val="0"/>
              <w:tabs>
                <w:tab w:val="left" w:pos="0"/>
              </w:tabs>
              <w:autoSpaceDE w:val="0"/>
              <w:autoSpaceDN w:val="0"/>
              <w:adjustRightInd w:val="0"/>
              <w:spacing w:after="0" w:line="240" w:lineRule="auto"/>
              <w:rPr>
                <w:rFonts w:cs="Times New Roman"/>
                <w:color w:val="000000"/>
              </w:rPr>
            </w:pPr>
            <w:r w:rsidRPr="001C2692">
              <w:rPr>
                <w:rFonts w:cs="Times New Roman"/>
                <w:color w:val="000000"/>
              </w:rPr>
              <w:t>Total</w:t>
            </w:r>
          </w:p>
        </w:tc>
        <w:tc>
          <w:tcPr>
            <w:tcW w:w="6916" w:type="dxa"/>
            <w:gridSpan w:val="4"/>
            <w:shd w:val="clear" w:color="auto" w:fill="auto"/>
          </w:tcPr>
          <w:p w14:paraId="74DE2BCA" w14:textId="77777777" w:rsidR="008B671B" w:rsidRPr="001C2692" w:rsidRDefault="008B671B" w:rsidP="008B671B">
            <w:pPr>
              <w:widowControl w:val="0"/>
              <w:tabs>
                <w:tab w:val="left" w:pos="0"/>
              </w:tabs>
              <w:autoSpaceDE w:val="0"/>
              <w:autoSpaceDN w:val="0"/>
              <w:adjustRightInd w:val="0"/>
              <w:spacing w:after="0" w:line="240" w:lineRule="auto"/>
              <w:rPr>
                <w:rFonts w:cs="Times New Roman"/>
                <w:color w:val="000000"/>
              </w:rPr>
            </w:pPr>
          </w:p>
        </w:tc>
        <w:tc>
          <w:tcPr>
            <w:tcW w:w="1081" w:type="dxa"/>
            <w:shd w:val="clear" w:color="auto" w:fill="auto"/>
          </w:tcPr>
          <w:p w14:paraId="0A42E530" w14:textId="75E59601" w:rsidR="008B671B" w:rsidRPr="001C2692" w:rsidRDefault="00C911BE">
            <w:pPr>
              <w:widowControl w:val="0"/>
              <w:tabs>
                <w:tab w:val="left" w:pos="0"/>
              </w:tabs>
              <w:autoSpaceDE w:val="0"/>
              <w:autoSpaceDN w:val="0"/>
              <w:adjustRightInd w:val="0"/>
              <w:spacing w:after="0" w:line="240" w:lineRule="auto"/>
              <w:rPr>
                <w:rFonts w:cs="Times New Roman"/>
                <w:color w:val="000000"/>
              </w:rPr>
            </w:pPr>
            <w:r>
              <w:rPr>
                <w:rFonts w:eastAsia="Times New Roman" w:cs="Times New Roman"/>
                <w:color w:val="000000"/>
              </w:rPr>
              <w:t>126</w:t>
            </w:r>
          </w:p>
        </w:tc>
      </w:tr>
    </w:tbl>
    <w:p w14:paraId="505C920E" w14:textId="0D85CC58" w:rsidR="00C553B7" w:rsidRDefault="004A13E8" w:rsidP="004A13E8">
      <w:pPr>
        <w:spacing w:before="240"/>
      </w:pPr>
      <w:r>
        <w:t>B.</w:t>
      </w:r>
      <w:r w:rsidR="00C553B7">
        <w:t xml:space="preserve"> Estimated Annualized Burden Costs</w:t>
      </w:r>
      <w:r w:rsidR="009B0947">
        <w:t xml:space="preserve"> </w:t>
      </w:r>
    </w:p>
    <w:p w14:paraId="60FD0390" w14:textId="4BA6EDC0" w:rsidR="004104EA" w:rsidRDefault="004104EA" w:rsidP="004A13E8">
      <w:pPr>
        <w:spacing w:before="240"/>
      </w:pPr>
      <w:r>
        <w:t>Cost burden is estimated using the May, 2017 Bureau of Labor Statistics National Occupational Employment and Wage Estimates (</w:t>
      </w:r>
      <w:hyperlink r:id="rId14" w:history="1">
        <w:r>
          <w:rPr>
            <w:rStyle w:val="Hyperlink"/>
          </w:rPr>
          <w:t>https://www.bls.gov/oes/2017/may/oes_nat.htm</w:t>
        </w:r>
      </w:hyperlink>
      <w:r>
        <w:t>) median hourly wage rate for all occupations: $18.12.</w:t>
      </w:r>
    </w:p>
    <w:p w14:paraId="5DFBAE3F" w14:textId="233F6CEF" w:rsidR="004104EA" w:rsidRDefault="004104EA" w:rsidP="004A13E8">
      <w:pPr>
        <w:spacing w:before="240"/>
      </w:pPr>
      <w:r>
        <w:t>The total estimated cost burden is $</w:t>
      </w:r>
      <w:r w:rsidR="007A404C">
        <w:t>2,</w:t>
      </w:r>
      <w:r w:rsidR="00E64DC0">
        <w:t>283.12.</w:t>
      </w:r>
    </w:p>
    <w:tbl>
      <w:tblPr>
        <w:tblStyle w:val="TableGrid"/>
        <w:tblW w:w="10075" w:type="dxa"/>
        <w:tblLook w:val="04A0" w:firstRow="1" w:lastRow="0" w:firstColumn="1" w:lastColumn="0" w:noHBand="0" w:noVBand="1"/>
      </w:tblPr>
      <w:tblGrid>
        <w:gridCol w:w="2089"/>
        <w:gridCol w:w="2000"/>
        <w:gridCol w:w="1982"/>
        <w:gridCol w:w="2009"/>
        <w:gridCol w:w="1995"/>
      </w:tblGrid>
      <w:tr w:rsidR="004A13E8" w14:paraId="55FE17F2" w14:textId="77777777" w:rsidTr="00CA321E">
        <w:tc>
          <w:tcPr>
            <w:tcW w:w="2089" w:type="dxa"/>
          </w:tcPr>
          <w:p w14:paraId="55FE17ED" w14:textId="77777777" w:rsidR="004A13E8" w:rsidRDefault="004A13E8" w:rsidP="00844926">
            <w:r>
              <w:t>Type of Respondent</w:t>
            </w:r>
          </w:p>
        </w:tc>
        <w:tc>
          <w:tcPr>
            <w:tcW w:w="2000" w:type="dxa"/>
          </w:tcPr>
          <w:p w14:paraId="55FE17EE" w14:textId="77777777" w:rsidR="004A13E8" w:rsidRDefault="004A13E8" w:rsidP="00844926">
            <w:r>
              <w:t>Form Name</w:t>
            </w:r>
          </w:p>
        </w:tc>
        <w:tc>
          <w:tcPr>
            <w:tcW w:w="1982" w:type="dxa"/>
          </w:tcPr>
          <w:p w14:paraId="55FE17EF" w14:textId="77777777" w:rsidR="004A13E8" w:rsidRDefault="004A13E8" w:rsidP="00844926">
            <w:r>
              <w:t>Total Burden Hours</w:t>
            </w:r>
          </w:p>
        </w:tc>
        <w:tc>
          <w:tcPr>
            <w:tcW w:w="2009" w:type="dxa"/>
          </w:tcPr>
          <w:p w14:paraId="55FE17F0" w14:textId="5BF4D2E7" w:rsidR="004A13E8" w:rsidRDefault="004A13E8" w:rsidP="002F3196">
            <w:r>
              <w:t>Hourly Wage Rate</w:t>
            </w:r>
          </w:p>
        </w:tc>
        <w:tc>
          <w:tcPr>
            <w:tcW w:w="1995" w:type="dxa"/>
          </w:tcPr>
          <w:p w14:paraId="55FE17F1" w14:textId="77777777" w:rsidR="004A13E8" w:rsidRDefault="004A13E8" w:rsidP="00844926">
            <w:r>
              <w:t>Total Respondent Costs</w:t>
            </w:r>
          </w:p>
        </w:tc>
      </w:tr>
      <w:tr w:rsidR="004104EA" w14:paraId="00381268" w14:textId="77777777" w:rsidTr="001C2692">
        <w:tc>
          <w:tcPr>
            <w:tcW w:w="2089" w:type="dxa"/>
            <w:vMerge w:val="restart"/>
            <w:vAlign w:val="center"/>
          </w:tcPr>
          <w:p w14:paraId="501CB838" w14:textId="77777777" w:rsidR="004104EA" w:rsidRPr="004104EA" w:rsidRDefault="004104EA" w:rsidP="004104EA">
            <w:pPr>
              <w:rPr>
                <w:rFonts w:cs="Times New Roman"/>
              </w:rPr>
            </w:pPr>
            <w:r w:rsidRPr="001C2692">
              <w:rPr>
                <w:rFonts w:eastAsia="Times New Roman" w:cs="Times New Roman"/>
                <w:color w:val="000000"/>
              </w:rPr>
              <w:t xml:space="preserve">General public </w:t>
            </w:r>
          </w:p>
          <w:p w14:paraId="1D943C69" w14:textId="27AB3D45" w:rsidR="004104EA" w:rsidRDefault="004104EA" w:rsidP="004104EA"/>
        </w:tc>
        <w:tc>
          <w:tcPr>
            <w:tcW w:w="2000" w:type="dxa"/>
          </w:tcPr>
          <w:p w14:paraId="5ADE576B" w14:textId="62648733" w:rsidR="004104EA" w:rsidRDefault="004104EA" w:rsidP="003A7F16">
            <w:r w:rsidRPr="00B22B4B">
              <w:t>Patient screening questionnaire</w:t>
            </w:r>
          </w:p>
        </w:tc>
        <w:tc>
          <w:tcPr>
            <w:tcW w:w="1982" w:type="dxa"/>
          </w:tcPr>
          <w:p w14:paraId="1ECC8475" w14:textId="6F5A50E9" w:rsidR="004104EA" w:rsidRDefault="004104EA" w:rsidP="003A7F16">
            <w:r>
              <w:t>42</w:t>
            </w:r>
          </w:p>
        </w:tc>
        <w:tc>
          <w:tcPr>
            <w:tcW w:w="2009" w:type="dxa"/>
          </w:tcPr>
          <w:p w14:paraId="27023527" w14:textId="76DEFA78" w:rsidR="004104EA" w:rsidRDefault="004104EA" w:rsidP="003A7F16">
            <w:r>
              <w:t>$18.12</w:t>
            </w:r>
          </w:p>
        </w:tc>
        <w:tc>
          <w:tcPr>
            <w:tcW w:w="1995" w:type="dxa"/>
          </w:tcPr>
          <w:p w14:paraId="1ABDD8EF" w14:textId="633BC94C" w:rsidR="004104EA" w:rsidRDefault="004104EA" w:rsidP="004104EA">
            <w:r>
              <w:t>$761.04</w:t>
            </w:r>
          </w:p>
        </w:tc>
      </w:tr>
      <w:tr w:rsidR="004104EA" w14:paraId="3AFCDBB8" w14:textId="77777777" w:rsidTr="00CA321E">
        <w:tc>
          <w:tcPr>
            <w:tcW w:w="2089" w:type="dxa"/>
            <w:vMerge/>
          </w:tcPr>
          <w:p w14:paraId="724EBA36" w14:textId="6F6D532C" w:rsidR="004104EA" w:rsidRDefault="004104EA" w:rsidP="003A7F16"/>
        </w:tc>
        <w:tc>
          <w:tcPr>
            <w:tcW w:w="2000" w:type="dxa"/>
          </w:tcPr>
          <w:p w14:paraId="514A9690" w14:textId="45A3A11E" w:rsidR="004104EA" w:rsidRDefault="004104EA" w:rsidP="003A7F16">
            <w:r w:rsidRPr="00B22B4B">
              <w:t>Neurological exam form</w:t>
            </w:r>
          </w:p>
        </w:tc>
        <w:tc>
          <w:tcPr>
            <w:tcW w:w="1982" w:type="dxa"/>
          </w:tcPr>
          <w:p w14:paraId="357EF059" w14:textId="07A6649F" w:rsidR="004104EA" w:rsidRDefault="007A404C" w:rsidP="003A7F16">
            <w:r>
              <w:t>84</w:t>
            </w:r>
          </w:p>
        </w:tc>
        <w:tc>
          <w:tcPr>
            <w:tcW w:w="2009" w:type="dxa"/>
          </w:tcPr>
          <w:p w14:paraId="61D75E99" w14:textId="156ECC7B" w:rsidR="004104EA" w:rsidRDefault="004104EA" w:rsidP="003A7F16">
            <w:r>
              <w:t>$18.12</w:t>
            </w:r>
          </w:p>
        </w:tc>
        <w:tc>
          <w:tcPr>
            <w:tcW w:w="1995" w:type="dxa"/>
          </w:tcPr>
          <w:p w14:paraId="1E54EC60" w14:textId="56A73E4F" w:rsidR="004104EA" w:rsidRDefault="004104EA">
            <w:r>
              <w:t>$</w:t>
            </w:r>
            <w:r w:rsidR="007A404C">
              <w:t>1,522.08</w:t>
            </w:r>
          </w:p>
        </w:tc>
      </w:tr>
      <w:tr w:rsidR="00E667A0" w14:paraId="55FE17FC" w14:textId="77777777" w:rsidTr="00CA321E">
        <w:tc>
          <w:tcPr>
            <w:tcW w:w="2089" w:type="dxa"/>
          </w:tcPr>
          <w:p w14:paraId="55FE17F9" w14:textId="77777777" w:rsidR="00E667A0" w:rsidRPr="00DC08D0" w:rsidRDefault="00E667A0" w:rsidP="00E667A0">
            <w:pPr>
              <w:rPr>
                <w:b/>
              </w:rPr>
            </w:pPr>
            <w:r>
              <w:rPr>
                <w:b/>
              </w:rPr>
              <w:t>Total</w:t>
            </w:r>
          </w:p>
        </w:tc>
        <w:tc>
          <w:tcPr>
            <w:tcW w:w="5991" w:type="dxa"/>
            <w:gridSpan w:val="3"/>
          </w:tcPr>
          <w:p w14:paraId="55FE17FA" w14:textId="77777777" w:rsidR="00E667A0" w:rsidRDefault="00E667A0" w:rsidP="00E667A0"/>
        </w:tc>
        <w:tc>
          <w:tcPr>
            <w:tcW w:w="1995" w:type="dxa"/>
          </w:tcPr>
          <w:p w14:paraId="55FE17FB" w14:textId="3DF692ED" w:rsidR="00E667A0" w:rsidRDefault="004104EA" w:rsidP="00C911BE">
            <w:r>
              <w:t>$</w:t>
            </w:r>
            <w:r w:rsidR="007A404C">
              <w:t>2,</w:t>
            </w:r>
            <w:r w:rsidR="00C911BE">
              <w:t>283.12</w:t>
            </w:r>
          </w:p>
        </w:tc>
      </w:tr>
    </w:tbl>
    <w:p w14:paraId="55FE17FE" w14:textId="77777777" w:rsidR="004A13E8" w:rsidRDefault="004A13E8" w:rsidP="0025156B">
      <w:pPr>
        <w:pStyle w:val="Heading1"/>
        <w:spacing w:before="240"/>
      </w:pPr>
      <w:bookmarkStart w:id="15" w:name="_Toc473880029"/>
      <w:r>
        <w:t>Estimates of Other Total Annual Cost Burden to Respondents or Record Keepers</w:t>
      </w:r>
      <w:bookmarkEnd w:id="15"/>
    </w:p>
    <w:p w14:paraId="55FE1800" w14:textId="274EC5E1" w:rsidR="004A13E8" w:rsidRDefault="004A13E8" w:rsidP="004A13E8">
      <w:r>
        <w:t>There are no costs to respondents other than their time to participate.</w:t>
      </w:r>
    </w:p>
    <w:p w14:paraId="140A2368" w14:textId="5980E3CD" w:rsidR="00CA321E" w:rsidRPr="004A13E8" w:rsidRDefault="00CA321E" w:rsidP="004A13E8">
      <w:r>
        <w:t>Records will be maintained by study staff and do not require additional burden.</w:t>
      </w:r>
    </w:p>
    <w:p w14:paraId="55FE1801" w14:textId="77777777" w:rsidR="004A13E8" w:rsidRDefault="004A13E8" w:rsidP="004A13E8">
      <w:pPr>
        <w:pStyle w:val="Heading1"/>
      </w:pPr>
      <w:bookmarkStart w:id="16" w:name="_Toc473880030"/>
      <w:r>
        <w:t>Annualized Cost to the Government</w:t>
      </w:r>
      <w:bookmarkEnd w:id="16"/>
    </w:p>
    <w:p w14:paraId="48813D83" w14:textId="474CE25C" w:rsidR="00434CA4" w:rsidRDefault="00434CA4" w:rsidP="00434CA4">
      <w:pPr>
        <w:autoSpaceDE w:val="0"/>
        <w:autoSpaceDN w:val="0"/>
        <w:adjustRightInd w:val="0"/>
        <w:rPr>
          <w:color w:val="000000"/>
        </w:rPr>
      </w:pPr>
      <w:r w:rsidRPr="00453F6C">
        <w:rPr>
          <w:color w:val="000000"/>
        </w:rPr>
        <w:t>The estima</w:t>
      </w:r>
      <w:r>
        <w:rPr>
          <w:color w:val="000000"/>
        </w:rPr>
        <w:t xml:space="preserve">ted </w:t>
      </w:r>
      <w:r w:rsidRPr="00FA4C00">
        <w:rPr>
          <w:color w:val="000000"/>
        </w:rPr>
        <w:t>average annual cost to the federal government for the proposed information collection activities is $</w:t>
      </w:r>
      <w:r w:rsidR="00A0605E">
        <w:rPr>
          <w:color w:val="000000"/>
        </w:rPr>
        <w:t>137,446.50</w:t>
      </w:r>
      <w:r w:rsidRPr="00FA4C00">
        <w:rPr>
          <w:color w:val="000000"/>
        </w:rPr>
        <w:t xml:space="preserve">. This figure encompasses </w:t>
      </w:r>
      <w:r>
        <w:rPr>
          <w:color w:val="000000"/>
        </w:rPr>
        <w:t>1</w:t>
      </w:r>
      <w:r w:rsidR="00A0605E">
        <w:rPr>
          <w:color w:val="000000"/>
        </w:rPr>
        <w:t>00% FTE of one</w:t>
      </w:r>
      <w:r w:rsidRPr="00FA4C00">
        <w:rPr>
          <w:color w:val="000000"/>
        </w:rPr>
        <w:t xml:space="preserve"> GS-13 employees</w:t>
      </w:r>
      <w:r w:rsidR="004104EA">
        <w:rPr>
          <w:color w:val="000000"/>
        </w:rPr>
        <w:t>,</w:t>
      </w:r>
      <w:r w:rsidRPr="00FA4C00">
        <w:rPr>
          <w:color w:val="000000"/>
        </w:rPr>
        <w:t xml:space="preserve"> </w:t>
      </w:r>
      <w:r w:rsidR="00A0605E">
        <w:rPr>
          <w:color w:val="000000"/>
        </w:rPr>
        <w:t>50% FTE of a second GS-13 employee</w:t>
      </w:r>
      <w:r w:rsidR="004104EA">
        <w:rPr>
          <w:color w:val="000000"/>
        </w:rPr>
        <w:t>,</w:t>
      </w:r>
      <w:r w:rsidR="00A0605E">
        <w:rPr>
          <w:color w:val="000000"/>
        </w:rPr>
        <w:t xml:space="preserve"> </w:t>
      </w:r>
      <w:r w:rsidRPr="00FA4C00">
        <w:rPr>
          <w:color w:val="000000"/>
        </w:rPr>
        <w:t xml:space="preserve">and </w:t>
      </w:r>
      <w:r>
        <w:rPr>
          <w:color w:val="000000"/>
        </w:rPr>
        <w:t>ancillary information collection</w:t>
      </w:r>
      <w:r w:rsidRPr="00FA4C00">
        <w:rPr>
          <w:color w:val="000000"/>
        </w:rPr>
        <w:t xml:space="preserve"> costs. The average hourly rate was obtained from the Office of Personnel Management’s website (</w:t>
      </w:r>
      <w:hyperlink r:id="rId15" w:history="1">
        <w:r w:rsidR="008B79B5" w:rsidRPr="00D1426B">
          <w:rPr>
            <w:rStyle w:val="Hyperlink"/>
          </w:rPr>
          <w:t>https://www.opm.gov/policy-data-oversight/pay-leave/salaries-wages/salary-tables/pdf/2018/ATL.pdf</w:t>
        </w:r>
      </w:hyperlink>
      <w:r w:rsidR="008B79B5">
        <w:t xml:space="preserve"> </w:t>
      </w:r>
      <w:r w:rsidRPr="00FA4C00">
        <w:rPr>
          <w:color w:val="000000"/>
        </w:rPr>
        <w:t xml:space="preserve">). The hourly rate for a </w:t>
      </w:r>
      <w:r w:rsidR="008B79B5">
        <w:rPr>
          <w:color w:val="000000"/>
        </w:rPr>
        <w:t>GS-13 in metro Atlanta is $43.91</w:t>
      </w:r>
      <w:r w:rsidRPr="00FA4C00">
        <w:rPr>
          <w:color w:val="000000"/>
        </w:rPr>
        <w:t xml:space="preserve"> per hour, which is about $</w:t>
      </w:r>
      <w:r w:rsidR="008B79B5">
        <w:rPr>
          <w:color w:val="000000"/>
        </w:rPr>
        <w:t>91,631</w:t>
      </w:r>
      <w:r w:rsidRPr="00FA4C00">
        <w:rPr>
          <w:color w:val="000000"/>
        </w:rPr>
        <w:t xml:space="preserve"> per year.</w:t>
      </w:r>
      <w:r>
        <w:rPr>
          <w:color w:val="000000"/>
        </w:rPr>
        <w:t xml:space="preserve"> </w:t>
      </w:r>
    </w:p>
    <w:p w14:paraId="25CD0925" w14:textId="77777777" w:rsidR="00434CA4" w:rsidRPr="0092182A" w:rsidRDefault="00434CA4" w:rsidP="00434CA4">
      <w:pPr>
        <w:spacing w:after="120"/>
        <w:outlineLvl w:val="0"/>
        <w:rPr>
          <w:bCs/>
          <w:color w:val="000000"/>
        </w:rPr>
      </w:pPr>
      <w:bookmarkStart w:id="17" w:name="_Toc438465325"/>
      <w:r>
        <w:rPr>
          <w:bCs/>
          <w:color w:val="000000"/>
        </w:rPr>
        <w:t>Table 14-A</w:t>
      </w:r>
      <w:r w:rsidRPr="0092182A">
        <w:rPr>
          <w:bCs/>
          <w:color w:val="000000"/>
        </w:rPr>
        <w:t xml:space="preserve">: Estimated Annualized Cost to </w:t>
      </w:r>
      <w:r>
        <w:rPr>
          <w:bCs/>
          <w:color w:val="000000"/>
        </w:rPr>
        <w:t>the Government</w:t>
      </w:r>
      <w:bookmarkEnd w:id="17"/>
      <w:r>
        <w:rPr>
          <w:bCs/>
          <w:color w:val="000000"/>
        </w:rPr>
        <w:t xml:space="preserve"> </w:t>
      </w:r>
    </w:p>
    <w:tbl>
      <w:tblPr>
        <w:tblStyle w:val="TableGrid"/>
        <w:tblW w:w="0" w:type="auto"/>
        <w:tblInd w:w="288" w:type="dxa"/>
        <w:tblLook w:val="01E0" w:firstRow="1" w:lastRow="1" w:firstColumn="1" w:lastColumn="1" w:noHBand="0" w:noVBand="0"/>
      </w:tblPr>
      <w:tblGrid>
        <w:gridCol w:w="5040"/>
        <w:gridCol w:w="2880"/>
      </w:tblGrid>
      <w:tr w:rsidR="00434CA4" w14:paraId="75F99E1B" w14:textId="77777777" w:rsidTr="00434CA4">
        <w:tc>
          <w:tcPr>
            <w:tcW w:w="7920" w:type="dxa"/>
            <w:gridSpan w:val="2"/>
          </w:tcPr>
          <w:p w14:paraId="6FE9C363" w14:textId="77777777" w:rsidR="00434CA4" w:rsidRPr="00ED5E23" w:rsidRDefault="00434CA4" w:rsidP="00434CA4">
            <w:pPr>
              <w:autoSpaceDE w:val="0"/>
              <w:autoSpaceDN w:val="0"/>
              <w:adjustRightInd w:val="0"/>
              <w:spacing w:before="60" w:after="60"/>
              <w:jc w:val="center"/>
              <w:rPr>
                <w:b/>
                <w:color w:val="000000"/>
              </w:rPr>
            </w:pPr>
            <w:r w:rsidRPr="002B0956">
              <w:rPr>
                <w:b/>
                <w:color w:val="000000"/>
              </w:rPr>
              <w:t>Estimated Annualized Cost to the Government per Activity and Total</w:t>
            </w:r>
          </w:p>
        </w:tc>
      </w:tr>
      <w:tr w:rsidR="00434CA4" w14:paraId="376CF056" w14:textId="77777777" w:rsidTr="00434CA4">
        <w:tc>
          <w:tcPr>
            <w:tcW w:w="5040" w:type="dxa"/>
          </w:tcPr>
          <w:p w14:paraId="04335671" w14:textId="77777777" w:rsidR="00434CA4" w:rsidRDefault="00434CA4" w:rsidP="00434CA4">
            <w:pPr>
              <w:autoSpaceDE w:val="0"/>
              <w:autoSpaceDN w:val="0"/>
              <w:adjustRightInd w:val="0"/>
              <w:spacing w:before="60" w:after="60"/>
              <w:rPr>
                <w:color w:val="000000"/>
              </w:rPr>
            </w:pPr>
            <w:r>
              <w:rPr>
                <w:color w:val="000000"/>
              </w:rPr>
              <w:t>Cost Category</w:t>
            </w:r>
          </w:p>
        </w:tc>
        <w:tc>
          <w:tcPr>
            <w:tcW w:w="2880" w:type="dxa"/>
          </w:tcPr>
          <w:p w14:paraId="4087DE6E" w14:textId="77777777" w:rsidR="00434CA4" w:rsidRDefault="00434CA4" w:rsidP="00434CA4">
            <w:pPr>
              <w:autoSpaceDE w:val="0"/>
              <w:autoSpaceDN w:val="0"/>
              <w:adjustRightInd w:val="0"/>
              <w:spacing w:before="60" w:after="60"/>
              <w:rPr>
                <w:color w:val="000000"/>
              </w:rPr>
            </w:pPr>
            <w:r>
              <w:rPr>
                <w:color w:val="000000"/>
              </w:rPr>
              <w:t>Total Estimated Annualized Cost</w:t>
            </w:r>
          </w:p>
        </w:tc>
      </w:tr>
      <w:tr w:rsidR="00434CA4" w14:paraId="3D615F95" w14:textId="77777777" w:rsidTr="001C2692">
        <w:trPr>
          <w:trHeight w:val="863"/>
        </w:trPr>
        <w:tc>
          <w:tcPr>
            <w:tcW w:w="5040" w:type="dxa"/>
          </w:tcPr>
          <w:tbl>
            <w:tblPr>
              <w:tblW w:w="0" w:type="auto"/>
              <w:tblBorders>
                <w:top w:val="nil"/>
                <w:left w:val="nil"/>
                <w:bottom w:val="nil"/>
                <w:right w:val="nil"/>
              </w:tblBorders>
              <w:tblLook w:val="0000" w:firstRow="0" w:lastRow="0" w:firstColumn="0" w:lastColumn="0" w:noHBand="0" w:noVBand="0"/>
            </w:tblPr>
            <w:tblGrid>
              <w:gridCol w:w="4824"/>
            </w:tblGrid>
            <w:tr w:rsidR="008B79B5" w14:paraId="164A8677" w14:textId="77777777">
              <w:trPr>
                <w:trHeight w:val="146"/>
              </w:trPr>
              <w:tc>
                <w:tcPr>
                  <w:tcW w:w="0" w:type="auto"/>
                </w:tcPr>
                <w:p w14:paraId="1EBB6626" w14:textId="25B25018" w:rsidR="008B79B5" w:rsidRDefault="00434CA4" w:rsidP="004104EA">
                  <w:pPr>
                    <w:pStyle w:val="Default"/>
                    <w:rPr>
                      <w:sz w:val="22"/>
                      <w:szCs w:val="22"/>
                    </w:rPr>
                  </w:pPr>
                  <w:r>
                    <w:t>Federal employee costs, per informa</w:t>
                  </w:r>
                  <w:r w:rsidR="008B79B5">
                    <w:t>tion collection (100% FTE of one</w:t>
                  </w:r>
                  <w:r>
                    <w:t xml:space="preserve"> GS-13</w:t>
                  </w:r>
                  <w:r w:rsidR="008B79B5">
                    <w:t xml:space="preserve"> and 50% of a second GS-13</w:t>
                  </w:r>
                  <w:r>
                    <w:t xml:space="preserve"> </w:t>
                  </w:r>
                  <w:r w:rsidR="008B79B5">
                    <w:t>at</w:t>
                  </w:r>
                  <w:r>
                    <w:t xml:space="preserve"> $</w:t>
                  </w:r>
                  <w:r w:rsidR="008B79B5" w:rsidRPr="001C2692">
                    <w:t>91,631</w:t>
                  </w:r>
                  <w:r w:rsidR="004104EA">
                    <w:t>/year)</w:t>
                  </w:r>
                </w:p>
              </w:tc>
            </w:tr>
          </w:tbl>
          <w:p w14:paraId="694CECEE" w14:textId="44B766AF" w:rsidR="00434CA4" w:rsidRDefault="00434CA4" w:rsidP="004104EA">
            <w:pPr>
              <w:autoSpaceDE w:val="0"/>
              <w:autoSpaceDN w:val="0"/>
              <w:adjustRightInd w:val="0"/>
              <w:spacing w:before="60" w:after="60"/>
              <w:rPr>
                <w:color w:val="000000"/>
              </w:rPr>
            </w:pPr>
          </w:p>
        </w:tc>
        <w:tc>
          <w:tcPr>
            <w:tcW w:w="2880" w:type="dxa"/>
          </w:tcPr>
          <w:p w14:paraId="472A508F" w14:textId="65EA9D8F" w:rsidR="00434CA4" w:rsidRDefault="00434CA4" w:rsidP="008B79B5">
            <w:pPr>
              <w:autoSpaceDE w:val="0"/>
              <w:autoSpaceDN w:val="0"/>
              <w:adjustRightInd w:val="0"/>
              <w:spacing w:before="60" w:after="60"/>
              <w:rPr>
                <w:color w:val="000000"/>
              </w:rPr>
            </w:pPr>
            <w:r>
              <w:rPr>
                <w:color w:val="000000"/>
              </w:rPr>
              <w:t>$</w:t>
            </w:r>
            <w:r w:rsidR="008B79B5">
              <w:rPr>
                <w:color w:val="000000"/>
              </w:rPr>
              <w:t>137,446.50</w:t>
            </w:r>
          </w:p>
        </w:tc>
      </w:tr>
    </w:tbl>
    <w:p w14:paraId="55FE1810" w14:textId="77777777" w:rsidR="004A13E8" w:rsidRDefault="004A13E8" w:rsidP="0025156B">
      <w:pPr>
        <w:pStyle w:val="Heading1"/>
        <w:spacing w:before="240"/>
      </w:pPr>
      <w:bookmarkStart w:id="18" w:name="_Toc473880031"/>
      <w:r>
        <w:t>Explanation for Program Changes or Adjustments</w:t>
      </w:r>
      <w:bookmarkEnd w:id="18"/>
    </w:p>
    <w:p w14:paraId="20DAB195" w14:textId="62717E9F" w:rsidR="003B005C" w:rsidRDefault="00C911BE" w:rsidP="003B005C">
      <w:pPr>
        <w:pStyle w:val="Heading1"/>
        <w:numPr>
          <w:ilvl w:val="0"/>
          <w:numId w:val="0"/>
        </w:numPr>
        <w:spacing w:line="276" w:lineRule="auto"/>
        <w:rPr>
          <w:b w:val="0"/>
        </w:rPr>
      </w:pPr>
      <w:bookmarkStart w:id="19" w:name="_Toc473880032"/>
      <w:r w:rsidRPr="00C82135">
        <w:rPr>
          <w:b w:val="0"/>
        </w:rPr>
        <w:t>Data collection for this investigation was initiated in July 2018 following OMB approval on 7/22/2018 under the Emergency Epidemic Investigations (EEI) Generic ICR</w:t>
      </w:r>
      <w:r w:rsidR="003B005C">
        <w:rPr>
          <w:b w:val="0"/>
        </w:rPr>
        <w:t xml:space="preserve"> </w:t>
      </w:r>
      <w:r w:rsidRPr="00C82135">
        <w:rPr>
          <w:b w:val="0"/>
        </w:rPr>
        <w:t xml:space="preserve">(OMB # 0920-1011, exp 1/31/2020). Per the terms of the EEI Generic ICR, data collection </w:t>
      </w:r>
      <w:r w:rsidR="003B005C">
        <w:rPr>
          <w:b w:val="0"/>
        </w:rPr>
        <w:t>was</w:t>
      </w:r>
      <w:r w:rsidRPr="00C82135">
        <w:rPr>
          <w:b w:val="0"/>
        </w:rPr>
        <w:t xml:space="preserve"> approved for 90 days and expired on 10/22/2018.  Between 7/23/2018 and 10/19/2018, data were collected from 22 patients and 9 neurological exams were completed. </w:t>
      </w:r>
    </w:p>
    <w:p w14:paraId="6B23EA39" w14:textId="3B50ABC6" w:rsidR="00C911BE" w:rsidRDefault="00C911BE" w:rsidP="003B005C">
      <w:pPr>
        <w:pStyle w:val="Heading1"/>
        <w:numPr>
          <w:ilvl w:val="0"/>
          <w:numId w:val="0"/>
        </w:numPr>
        <w:spacing w:line="276" w:lineRule="auto"/>
        <w:rPr>
          <w:b w:val="0"/>
          <w:sz w:val="22"/>
        </w:rPr>
      </w:pPr>
      <w:r w:rsidRPr="00C82135">
        <w:rPr>
          <w:b w:val="0"/>
        </w:rPr>
        <w:t xml:space="preserve">A second GenIC was approved 11/15/2018 to allow for time to complete the remaining data collections, however, subsequent collections were unable to be completed in this time due to delays in local IRB approval. </w:t>
      </w:r>
      <w:r w:rsidR="00E64DC0" w:rsidRPr="00C82135">
        <w:rPr>
          <w:b w:val="0"/>
        </w:rPr>
        <w:t>A new OMB determination is being sought to complete the work outlined in both GenIC proposals.</w:t>
      </w:r>
      <w:r w:rsidRPr="00C82135">
        <w:rPr>
          <w:b w:val="0"/>
        </w:rPr>
        <w:t xml:space="preserve"> </w:t>
      </w:r>
    </w:p>
    <w:p w14:paraId="55FE1812" w14:textId="178BD981" w:rsidR="004A13E8" w:rsidRPr="00C911BE" w:rsidRDefault="004A13E8" w:rsidP="00C911BE">
      <w:pPr>
        <w:pStyle w:val="Heading1"/>
        <w:spacing w:before="240"/>
        <w:ind w:left="360"/>
      </w:pPr>
      <w:r w:rsidRPr="00C911BE">
        <w:t>Plans for Tabulation and Publication and Project Time Schedule</w:t>
      </w:r>
      <w:bookmarkEnd w:id="19"/>
      <w:r w:rsidR="00C911BE" w:rsidRPr="00C911BE">
        <w:t xml:space="preserve">. </w:t>
      </w:r>
    </w:p>
    <w:p w14:paraId="2C572621" w14:textId="45E514D0" w:rsidR="009F23E6" w:rsidRPr="005A4A10" w:rsidRDefault="009F23E6" w:rsidP="009F23E6">
      <w:r w:rsidRPr="00663067">
        <w:rPr>
          <w:bCs/>
        </w:rPr>
        <w:t>A final report of the results will be developed by collaborating investigators; any scientific presentations or publications resulting from this chart review will include the input and acknowledgment of all key contributors and will undergo CDC publication clearance. It is the intention of the investigators to submit the final report for publication in a peer-reviewed journal. Manuscript approval will be sought from p</w:t>
      </w:r>
      <w:r>
        <w:rPr>
          <w:bCs/>
        </w:rPr>
        <w:t>articipating tribal governments, CDC</w:t>
      </w:r>
      <w:r w:rsidR="004104EA">
        <w:rPr>
          <w:bCs/>
        </w:rPr>
        <w:t>,</w:t>
      </w:r>
      <w:r>
        <w:rPr>
          <w:bCs/>
        </w:rPr>
        <w:t xml:space="preserve"> and IHS </w:t>
      </w:r>
      <w:r w:rsidRPr="00663067">
        <w:rPr>
          <w:bCs/>
        </w:rPr>
        <w:t>prior to submission for publication.</w:t>
      </w:r>
    </w:p>
    <w:tbl>
      <w:tblPr>
        <w:tblStyle w:val="TableGrid1"/>
        <w:tblW w:w="0" w:type="auto"/>
        <w:tblLook w:val="04A0" w:firstRow="1" w:lastRow="0" w:firstColumn="1" w:lastColumn="0" w:noHBand="0" w:noVBand="1"/>
      </w:tblPr>
      <w:tblGrid>
        <w:gridCol w:w="3235"/>
        <w:gridCol w:w="6115"/>
      </w:tblGrid>
      <w:tr w:rsidR="009573CC" w:rsidRPr="00663067" w14:paraId="1980023C" w14:textId="77777777" w:rsidTr="00644D61">
        <w:tc>
          <w:tcPr>
            <w:tcW w:w="3235" w:type="dxa"/>
          </w:tcPr>
          <w:p w14:paraId="1985428B" w14:textId="77777777" w:rsidR="009573CC" w:rsidRPr="00663067" w:rsidRDefault="009573CC" w:rsidP="009573CC">
            <w:pPr>
              <w:spacing w:after="120" w:line="360" w:lineRule="auto"/>
              <w:rPr>
                <w:rFonts w:cs="Times New Roman"/>
                <w:b/>
              </w:rPr>
            </w:pPr>
            <w:r w:rsidRPr="00663067">
              <w:rPr>
                <w:rFonts w:cs="Times New Roman"/>
                <w:b/>
              </w:rPr>
              <w:t>Month</w:t>
            </w:r>
          </w:p>
        </w:tc>
        <w:tc>
          <w:tcPr>
            <w:tcW w:w="6115" w:type="dxa"/>
          </w:tcPr>
          <w:p w14:paraId="2856802D" w14:textId="77777777" w:rsidR="009573CC" w:rsidRPr="00663067" w:rsidRDefault="009573CC" w:rsidP="009573CC">
            <w:pPr>
              <w:spacing w:after="120" w:line="360" w:lineRule="auto"/>
              <w:rPr>
                <w:rFonts w:cs="Times New Roman"/>
                <w:b/>
              </w:rPr>
            </w:pPr>
            <w:r w:rsidRPr="00663067">
              <w:rPr>
                <w:rFonts w:cs="Times New Roman"/>
                <w:b/>
              </w:rPr>
              <w:t>Activities</w:t>
            </w:r>
          </w:p>
        </w:tc>
      </w:tr>
      <w:tr w:rsidR="0094217F" w:rsidRPr="00663067" w14:paraId="44138DC1" w14:textId="77777777" w:rsidTr="00644D61">
        <w:tc>
          <w:tcPr>
            <w:tcW w:w="3235" w:type="dxa"/>
            <w:vAlign w:val="center"/>
          </w:tcPr>
          <w:p w14:paraId="5EE2BBDF" w14:textId="5D1F7A89" w:rsidR="0094217F" w:rsidRPr="00644D61" w:rsidRDefault="0094217F" w:rsidP="00644D61">
            <w:pPr>
              <w:spacing w:after="120" w:line="360" w:lineRule="auto"/>
              <w:rPr>
                <w:rFonts w:cs="Times New Roman"/>
              </w:rPr>
            </w:pPr>
            <w:r w:rsidRPr="00644D61">
              <w:rPr>
                <w:rFonts w:cs="Times New Roman"/>
              </w:rPr>
              <w:t>January-</w:t>
            </w:r>
            <w:r w:rsidRPr="0094217F">
              <w:rPr>
                <w:rFonts w:cs="Times New Roman"/>
              </w:rPr>
              <w:t>March 2018</w:t>
            </w:r>
          </w:p>
        </w:tc>
        <w:tc>
          <w:tcPr>
            <w:tcW w:w="6115" w:type="dxa"/>
            <w:vAlign w:val="center"/>
          </w:tcPr>
          <w:p w14:paraId="3B4E40AA" w14:textId="06D1F18B" w:rsidR="0094217F" w:rsidRPr="00644D61" w:rsidRDefault="0094217F" w:rsidP="00644D61">
            <w:pPr>
              <w:spacing w:after="120" w:line="360" w:lineRule="auto"/>
              <w:rPr>
                <w:rFonts w:cs="Times New Roman"/>
              </w:rPr>
            </w:pPr>
            <w:r w:rsidRPr="00644D61">
              <w:rPr>
                <w:rFonts w:cs="Times New Roman"/>
              </w:rPr>
              <w:t>Protocol Development</w:t>
            </w:r>
          </w:p>
        </w:tc>
      </w:tr>
      <w:tr w:rsidR="0094217F" w:rsidRPr="00663067" w14:paraId="5616942F" w14:textId="77777777" w:rsidTr="00644D61">
        <w:tc>
          <w:tcPr>
            <w:tcW w:w="3235" w:type="dxa"/>
            <w:vAlign w:val="center"/>
          </w:tcPr>
          <w:p w14:paraId="03A1BCC8" w14:textId="0FACDD21" w:rsidR="0094217F" w:rsidRPr="00644D61" w:rsidRDefault="0094217F" w:rsidP="00644D61">
            <w:pPr>
              <w:spacing w:after="120" w:line="360" w:lineRule="auto"/>
              <w:rPr>
                <w:rFonts w:cs="Times New Roman"/>
              </w:rPr>
            </w:pPr>
            <w:r>
              <w:rPr>
                <w:rFonts w:cs="Times New Roman"/>
              </w:rPr>
              <w:t>March-April 2018</w:t>
            </w:r>
          </w:p>
        </w:tc>
        <w:tc>
          <w:tcPr>
            <w:tcW w:w="6115" w:type="dxa"/>
            <w:vAlign w:val="center"/>
          </w:tcPr>
          <w:p w14:paraId="6ED40026" w14:textId="5843074F" w:rsidR="0094217F" w:rsidRPr="00644D61" w:rsidRDefault="00DC67BD" w:rsidP="00644D61">
            <w:pPr>
              <w:spacing w:after="120" w:line="360" w:lineRule="auto"/>
              <w:rPr>
                <w:rFonts w:cs="Times New Roman"/>
              </w:rPr>
            </w:pPr>
            <w:r>
              <w:rPr>
                <w:rFonts w:cs="Times New Roman"/>
              </w:rPr>
              <w:t xml:space="preserve">CDC </w:t>
            </w:r>
            <w:r w:rsidR="0094217F">
              <w:rPr>
                <w:rFonts w:cs="Times New Roman"/>
              </w:rPr>
              <w:t>IRB approval</w:t>
            </w:r>
          </w:p>
        </w:tc>
      </w:tr>
      <w:tr w:rsidR="0094217F" w:rsidRPr="00663067" w14:paraId="32A4B7AC" w14:textId="77777777" w:rsidTr="00644D61">
        <w:tc>
          <w:tcPr>
            <w:tcW w:w="3235" w:type="dxa"/>
            <w:vAlign w:val="center"/>
          </w:tcPr>
          <w:p w14:paraId="1F3B5975" w14:textId="6C0BF7D9" w:rsidR="0094217F" w:rsidRPr="00644D61" w:rsidRDefault="0094217F" w:rsidP="00644D61">
            <w:pPr>
              <w:spacing w:after="120" w:line="360" w:lineRule="auto"/>
              <w:rPr>
                <w:rFonts w:cs="Times New Roman"/>
              </w:rPr>
            </w:pPr>
            <w:r>
              <w:rPr>
                <w:rFonts w:cs="Times New Roman"/>
              </w:rPr>
              <w:t>April-June 2018</w:t>
            </w:r>
          </w:p>
        </w:tc>
        <w:tc>
          <w:tcPr>
            <w:tcW w:w="6115" w:type="dxa"/>
            <w:vAlign w:val="center"/>
          </w:tcPr>
          <w:p w14:paraId="42E3A7AF" w14:textId="6111B150" w:rsidR="0094217F" w:rsidRPr="00644D61" w:rsidRDefault="0094217F" w:rsidP="00644D61">
            <w:pPr>
              <w:spacing w:after="120" w:line="360" w:lineRule="auto"/>
              <w:rPr>
                <w:rFonts w:cs="Times New Roman"/>
              </w:rPr>
            </w:pPr>
            <w:r>
              <w:rPr>
                <w:rFonts w:cs="Times New Roman"/>
              </w:rPr>
              <w:t>Tribe 1 approval</w:t>
            </w:r>
          </w:p>
        </w:tc>
      </w:tr>
      <w:tr w:rsidR="0094217F" w:rsidRPr="00663067" w14:paraId="0E26A319" w14:textId="77777777" w:rsidTr="00644D61">
        <w:tc>
          <w:tcPr>
            <w:tcW w:w="3235" w:type="dxa"/>
            <w:vAlign w:val="center"/>
          </w:tcPr>
          <w:p w14:paraId="34E95AEA" w14:textId="312E2ACF" w:rsidR="0094217F" w:rsidRPr="00644D61" w:rsidRDefault="00DC67BD" w:rsidP="00644D61">
            <w:pPr>
              <w:spacing w:after="120" w:line="360" w:lineRule="auto"/>
              <w:rPr>
                <w:rFonts w:cs="Times New Roman"/>
              </w:rPr>
            </w:pPr>
            <w:r>
              <w:rPr>
                <w:rFonts w:cs="Times New Roman"/>
              </w:rPr>
              <w:t>July 2018</w:t>
            </w:r>
          </w:p>
        </w:tc>
        <w:tc>
          <w:tcPr>
            <w:tcW w:w="6115" w:type="dxa"/>
            <w:vAlign w:val="center"/>
          </w:tcPr>
          <w:p w14:paraId="775189F6" w14:textId="08D01ECD" w:rsidR="0094217F" w:rsidRPr="00644D61" w:rsidRDefault="00DC67BD" w:rsidP="00644D61">
            <w:pPr>
              <w:spacing w:after="120" w:line="360" w:lineRule="auto"/>
              <w:rPr>
                <w:rFonts w:cs="Times New Roman"/>
              </w:rPr>
            </w:pPr>
            <w:r>
              <w:rPr>
                <w:rFonts w:cs="Times New Roman"/>
              </w:rPr>
              <w:t>OMB approval</w:t>
            </w:r>
          </w:p>
        </w:tc>
      </w:tr>
      <w:tr w:rsidR="0094217F" w:rsidRPr="00663067" w14:paraId="63E55257" w14:textId="77777777" w:rsidTr="00644D61">
        <w:tc>
          <w:tcPr>
            <w:tcW w:w="3235" w:type="dxa"/>
            <w:vAlign w:val="center"/>
          </w:tcPr>
          <w:p w14:paraId="05524BFD" w14:textId="05A12D6B" w:rsidR="0094217F" w:rsidRPr="00644D61" w:rsidRDefault="00DC67BD" w:rsidP="00644D61">
            <w:pPr>
              <w:spacing w:after="120" w:line="360" w:lineRule="auto"/>
              <w:rPr>
                <w:rFonts w:cs="Times New Roman"/>
              </w:rPr>
            </w:pPr>
            <w:r>
              <w:rPr>
                <w:rFonts w:cs="Times New Roman"/>
              </w:rPr>
              <w:t>July-October 2018</w:t>
            </w:r>
          </w:p>
        </w:tc>
        <w:tc>
          <w:tcPr>
            <w:tcW w:w="6115" w:type="dxa"/>
            <w:vAlign w:val="center"/>
          </w:tcPr>
          <w:p w14:paraId="4A7E13C3" w14:textId="77777777" w:rsidR="00DC67BD" w:rsidRDefault="00DC67BD" w:rsidP="00644D61">
            <w:pPr>
              <w:pStyle w:val="ListParagraph"/>
              <w:numPr>
                <w:ilvl w:val="0"/>
                <w:numId w:val="12"/>
              </w:numPr>
              <w:spacing w:after="120" w:line="360" w:lineRule="auto"/>
              <w:rPr>
                <w:rFonts w:cs="Times New Roman"/>
              </w:rPr>
            </w:pPr>
            <w:r w:rsidRPr="00DC67BD">
              <w:rPr>
                <w:rFonts w:cs="Times New Roman"/>
              </w:rPr>
              <w:t>Data collection tribe 1</w:t>
            </w:r>
          </w:p>
          <w:p w14:paraId="4139DD23" w14:textId="1A5AF0B8" w:rsidR="00DC67BD" w:rsidRPr="00644D61" w:rsidRDefault="00DC67BD" w:rsidP="00644D61">
            <w:pPr>
              <w:pStyle w:val="ListParagraph"/>
              <w:numPr>
                <w:ilvl w:val="0"/>
                <w:numId w:val="12"/>
              </w:numPr>
              <w:spacing w:after="120" w:line="360" w:lineRule="auto"/>
              <w:rPr>
                <w:rFonts w:cs="Times New Roman"/>
              </w:rPr>
            </w:pPr>
            <w:r>
              <w:rPr>
                <w:rFonts w:cs="Times New Roman"/>
              </w:rPr>
              <w:t>Chart abstractions tribes 1, 2, 3</w:t>
            </w:r>
          </w:p>
        </w:tc>
      </w:tr>
      <w:tr w:rsidR="00DC67BD" w:rsidRPr="00663067" w14:paraId="0A84824E" w14:textId="77777777" w:rsidTr="00644D61">
        <w:tc>
          <w:tcPr>
            <w:tcW w:w="3235" w:type="dxa"/>
            <w:vAlign w:val="center"/>
          </w:tcPr>
          <w:p w14:paraId="280B5290" w14:textId="3291DEC0" w:rsidR="00DC67BD" w:rsidRPr="00DC67BD" w:rsidRDefault="00DC67BD" w:rsidP="00644D61">
            <w:pPr>
              <w:spacing w:after="120" w:line="360" w:lineRule="auto"/>
              <w:rPr>
                <w:rFonts w:cs="Times New Roman"/>
                <w:szCs w:val="24"/>
              </w:rPr>
            </w:pPr>
            <w:r>
              <w:rPr>
                <w:rFonts w:cs="Times New Roman"/>
                <w:szCs w:val="24"/>
              </w:rPr>
              <w:t>August-September 2018</w:t>
            </w:r>
          </w:p>
        </w:tc>
        <w:tc>
          <w:tcPr>
            <w:tcW w:w="6115" w:type="dxa"/>
            <w:vAlign w:val="center"/>
          </w:tcPr>
          <w:p w14:paraId="556B2558" w14:textId="77FAB4DA" w:rsidR="00DC67BD" w:rsidRPr="00DC67BD" w:rsidRDefault="00DC67BD" w:rsidP="00644D61">
            <w:pPr>
              <w:spacing w:after="120" w:line="360" w:lineRule="auto"/>
              <w:rPr>
                <w:rFonts w:cs="Times New Roman"/>
                <w:szCs w:val="24"/>
              </w:rPr>
            </w:pPr>
            <w:r>
              <w:rPr>
                <w:rFonts w:cs="Times New Roman"/>
                <w:szCs w:val="24"/>
              </w:rPr>
              <w:t>Tribe 2 approval</w:t>
            </w:r>
          </w:p>
        </w:tc>
      </w:tr>
      <w:tr w:rsidR="00DC67BD" w:rsidRPr="00663067" w14:paraId="51152C09" w14:textId="77777777" w:rsidTr="00644D61">
        <w:tc>
          <w:tcPr>
            <w:tcW w:w="3235" w:type="dxa"/>
            <w:vAlign w:val="center"/>
          </w:tcPr>
          <w:p w14:paraId="527CC7E4" w14:textId="3D78A14C" w:rsidR="00DC67BD" w:rsidRDefault="00DC67BD" w:rsidP="00644D61">
            <w:pPr>
              <w:spacing w:after="120" w:line="360" w:lineRule="auto"/>
              <w:rPr>
                <w:rFonts w:cs="Times New Roman"/>
                <w:szCs w:val="24"/>
              </w:rPr>
            </w:pPr>
            <w:r>
              <w:rPr>
                <w:rFonts w:cs="Times New Roman"/>
                <w:szCs w:val="24"/>
              </w:rPr>
              <w:t>October 2018-March 2019</w:t>
            </w:r>
          </w:p>
        </w:tc>
        <w:tc>
          <w:tcPr>
            <w:tcW w:w="6115" w:type="dxa"/>
            <w:vAlign w:val="center"/>
          </w:tcPr>
          <w:p w14:paraId="180D4B79" w14:textId="5F748175" w:rsidR="00DC67BD" w:rsidRDefault="00DC67BD" w:rsidP="00644D61">
            <w:pPr>
              <w:spacing w:after="120" w:line="360" w:lineRule="auto"/>
              <w:rPr>
                <w:rFonts w:cs="Times New Roman"/>
                <w:szCs w:val="24"/>
              </w:rPr>
            </w:pPr>
            <w:r>
              <w:rPr>
                <w:rFonts w:cs="Times New Roman"/>
                <w:szCs w:val="24"/>
              </w:rPr>
              <w:t>IHS regional IRB approval (required by tribe 2)</w:t>
            </w:r>
          </w:p>
        </w:tc>
      </w:tr>
      <w:tr w:rsidR="00DC67BD" w:rsidRPr="00663067" w14:paraId="47A043E8" w14:textId="77777777" w:rsidTr="00644D61">
        <w:tc>
          <w:tcPr>
            <w:tcW w:w="3235" w:type="dxa"/>
            <w:vAlign w:val="center"/>
          </w:tcPr>
          <w:p w14:paraId="7CD53FF3" w14:textId="00A021CF" w:rsidR="00DC67BD" w:rsidRDefault="00DC67BD" w:rsidP="00644D61">
            <w:pPr>
              <w:spacing w:after="120" w:line="360" w:lineRule="auto"/>
              <w:rPr>
                <w:rFonts w:cs="Times New Roman"/>
                <w:szCs w:val="24"/>
              </w:rPr>
            </w:pPr>
            <w:r>
              <w:rPr>
                <w:rFonts w:cs="Times New Roman"/>
                <w:szCs w:val="24"/>
              </w:rPr>
              <w:t>March-April 2019</w:t>
            </w:r>
          </w:p>
        </w:tc>
        <w:tc>
          <w:tcPr>
            <w:tcW w:w="6115" w:type="dxa"/>
            <w:vAlign w:val="center"/>
          </w:tcPr>
          <w:p w14:paraId="1C0359FF" w14:textId="2294C578" w:rsidR="00DC67BD" w:rsidRDefault="00DC67BD" w:rsidP="00644D61">
            <w:pPr>
              <w:spacing w:after="120" w:line="360" w:lineRule="auto"/>
              <w:rPr>
                <w:rFonts w:cs="Times New Roman"/>
                <w:szCs w:val="24"/>
              </w:rPr>
            </w:pPr>
            <w:r>
              <w:rPr>
                <w:rFonts w:cs="Times New Roman"/>
                <w:szCs w:val="24"/>
              </w:rPr>
              <w:t>CDC IRB renewal</w:t>
            </w:r>
          </w:p>
        </w:tc>
      </w:tr>
      <w:tr w:rsidR="00DC67BD" w:rsidRPr="00663067" w14:paraId="060C418C" w14:textId="77777777" w:rsidTr="00644D61">
        <w:tc>
          <w:tcPr>
            <w:tcW w:w="3235" w:type="dxa"/>
            <w:vAlign w:val="center"/>
          </w:tcPr>
          <w:p w14:paraId="4C23D3E0" w14:textId="533F265B" w:rsidR="00DC67BD" w:rsidRDefault="00DC67BD" w:rsidP="00644D61">
            <w:pPr>
              <w:spacing w:after="120" w:line="360" w:lineRule="auto"/>
              <w:rPr>
                <w:rFonts w:cs="Times New Roman"/>
                <w:szCs w:val="24"/>
              </w:rPr>
            </w:pPr>
            <w:r>
              <w:rPr>
                <w:rFonts w:cs="Times New Roman"/>
                <w:szCs w:val="24"/>
              </w:rPr>
              <w:t>February-June 2019</w:t>
            </w:r>
          </w:p>
        </w:tc>
        <w:tc>
          <w:tcPr>
            <w:tcW w:w="6115" w:type="dxa"/>
            <w:vAlign w:val="center"/>
          </w:tcPr>
          <w:p w14:paraId="15840DA5" w14:textId="24C8318C" w:rsidR="00DC67BD" w:rsidRDefault="00DC67BD" w:rsidP="00644D61">
            <w:pPr>
              <w:spacing w:after="120" w:line="360" w:lineRule="auto"/>
              <w:rPr>
                <w:rFonts w:cs="Times New Roman"/>
                <w:szCs w:val="24"/>
              </w:rPr>
            </w:pPr>
            <w:r>
              <w:rPr>
                <w:rFonts w:cs="Times New Roman"/>
                <w:szCs w:val="24"/>
              </w:rPr>
              <w:t>OMB approval</w:t>
            </w:r>
          </w:p>
        </w:tc>
      </w:tr>
      <w:tr w:rsidR="00DC67BD" w:rsidRPr="00663067" w14:paraId="74F207FF" w14:textId="77777777" w:rsidTr="00644D61">
        <w:tc>
          <w:tcPr>
            <w:tcW w:w="3235" w:type="dxa"/>
            <w:vAlign w:val="center"/>
          </w:tcPr>
          <w:p w14:paraId="5A6A3498" w14:textId="223C011C" w:rsidR="00DC67BD" w:rsidRDefault="00DC67BD" w:rsidP="00644D61">
            <w:pPr>
              <w:spacing w:after="120" w:line="360" w:lineRule="auto"/>
              <w:rPr>
                <w:rFonts w:cs="Times New Roman"/>
                <w:szCs w:val="24"/>
              </w:rPr>
            </w:pPr>
            <w:r>
              <w:rPr>
                <w:rFonts w:cs="Times New Roman"/>
                <w:szCs w:val="24"/>
              </w:rPr>
              <w:t>June-August 2019</w:t>
            </w:r>
          </w:p>
        </w:tc>
        <w:tc>
          <w:tcPr>
            <w:tcW w:w="6115" w:type="dxa"/>
            <w:vAlign w:val="center"/>
          </w:tcPr>
          <w:p w14:paraId="4DAF65B5" w14:textId="77777777" w:rsidR="00DC67BD" w:rsidRDefault="00DC67BD" w:rsidP="00644D61">
            <w:pPr>
              <w:pStyle w:val="ListParagraph"/>
              <w:numPr>
                <w:ilvl w:val="0"/>
                <w:numId w:val="13"/>
              </w:numPr>
              <w:spacing w:after="120" w:line="360" w:lineRule="auto"/>
              <w:rPr>
                <w:rFonts w:cs="Times New Roman"/>
                <w:szCs w:val="24"/>
              </w:rPr>
            </w:pPr>
            <w:r w:rsidRPr="006A5E3B">
              <w:rPr>
                <w:rFonts w:cs="Times New Roman"/>
                <w:szCs w:val="24"/>
              </w:rPr>
              <w:t>Data collection tribe 2</w:t>
            </w:r>
          </w:p>
          <w:p w14:paraId="37709432" w14:textId="595B781C" w:rsidR="006A5E3B" w:rsidRPr="006A5E3B" w:rsidRDefault="006A5E3B" w:rsidP="00644D61">
            <w:pPr>
              <w:pStyle w:val="ListParagraph"/>
              <w:numPr>
                <w:ilvl w:val="0"/>
                <w:numId w:val="13"/>
              </w:numPr>
              <w:spacing w:after="120" w:line="360" w:lineRule="auto"/>
              <w:rPr>
                <w:rFonts w:cs="Times New Roman"/>
                <w:szCs w:val="24"/>
              </w:rPr>
            </w:pPr>
            <w:r>
              <w:rPr>
                <w:rFonts w:cs="Times New Roman"/>
                <w:szCs w:val="24"/>
              </w:rPr>
              <w:t>Tribe 3 approval</w:t>
            </w:r>
          </w:p>
        </w:tc>
      </w:tr>
      <w:tr w:rsidR="006A5E3B" w:rsidRPr="00663067" w14:paraId="038646DD" w14:textId="77777777" w:rsidTr="00644D61">
        <w:tc>
          <w:tcPr>
            <w:tcW w:w="3235" w:type="dxa"/>
            <w:vAlign w:val="center"/>
          </w:tcPr>
          <w:p w14:paraId="529AA0A8" w14:textId="4049878A" w:rsidR="006A5E3B" w:rsidRDefault="006A5E3B" w:rsidP="00644D61">
            <w:pPr>
              <w:spacing w:after="120" w:line="360" w:lineRule="auto"/>
              <w:rPr>
                <w:rFonts w:cs="Times New Roman"/>
                <w:szCs w:val="24"/>
              </w:rPr>
            </w:pPr>
            <w:r>
              <w:rPr>
                <w:rFonts w:cs="Times New Roman"/>
                <w:szCs w:val="24"/>
              </w:rPr>
              <w:t>September-November 2019</w:t>
            </w:r>
          </w:p>
        </w:tc>
        <w:tc>
          <w:tcPr>
            <w:tcW w:w="6115" w:type="dxa"/>
            <w:vAlign w:val="center"/>
          </w:tcPr>
          <w:p w14:paraId="11123BA1" w14:textId="0A5D3E47" w:rsidR="006A5E3B" w:rsidRDefault="006A5E3B" w:rsidP="00644D61">
            <w:pPr>
              <w:spacing w:after="120" w:line="360" w:lineRule="auto"/>
              <w:rPr>
                <w:rFonts w:cs="Times New Roman"/>
                <w:szCs w:val="24"/>
              </w:rPr>
            </w:pPr>
            <w:r>
              <w:rPr>
                <w:rFonts w:cs="Times New Roman"/>
                <w:szCs w:val="24"/>
              </w:rPr>
              <w:t>Tribe 3 data collection</w:t>
            </w:r>
          </w:p>
        </w:tc>
      </w:tr>
      <w:tr w:rsidR="006A5E3B" w:rsidRPr="00663067" w14:paraId="7967AF8B" w14:textId="77777777" w:rsidTr="00644D61">
        <w:tc>
          <w:tcPr>
            <w:tcW w:w="3235" w:type="dxa"/>
            <w:vAlign w:val="center"/>
          </w:tcPr>
          <w:p w14:paraId="7F89CECA" w14:textId="562FBB03" w:rsidR="006A5E3B" w:rsidRDefault="006A5E3B" w:rsidP="00644D61">
            <w:pPr>
              <w:spacing w:after="120" w:line="360" w:lineRule="auto"/>
              <w:rPr>
                <w:rFonts w:cs="Times New Roman"/>
                <w:szCs w:val="24"/>
              </w:rPr>
            </w:pPr>
            <w:r>
              <w:rPr>
                <w:rFonts w:cs="Times New Roman"/>
                <w:szCs w:val="24"/>
              </w:rPr>
              <w:t>November 2019-March 2020</w:t>
            </w:r>
          </w:p>
        </w:tc>
        <w:tc>
          <w:tcPr>
            <w:tcW w:w="6115" w:type="dxa"/>
            <w:vAlign w:val="bottom"/>
          </w:tcPr>
          <w:p w14:paraId="64CF2267" w14:textId="06B40E05" w:rsidR="006A5E3B" w:rsidRDefault="006A5E3B" w:rsidP="00644D61">
            <w:pPr>
              <w:spacing w:after="120" w:line="360" w:lineRule="auto"/>
              <w:rPr>
                <w:rFonts w:cs="Times New Roman"/>
                <w:szCs w:val="24"/>
              </w:rPr>
            </w:pPr>
            <w:r>
              <w:rPr>
                <w:rFonts w:cs="Times New Roman"/>
                <w:szCs w:val="24"/>
              </w:rPr>
              <w:t>Data entry and analysis</w:t>
            </w:r>
          </w:p>
        </w:tc>
      </w:tr>
      <w:tr w:rsidR="006A5E3B" w:rsidRPr="00663067" w14:paraId="3C442074" w14:textId="77777777" w:rsidTr="00644D61">
        <w:tc>
          <w:tcPr>
            <w:tcW w:w="3235" w:type="dxa"/>
            <w:vAlign w:val="center"/>
          </w:tcPr>
          <w:p w14:paraId="0E5ED040" w14:textId="7FE99168" w:rsidR="006A5E3B" w:rsidRDefault="006A5E3B" w:rsidP="00644D61">
            <w:pPr>
              <w:spacing w:after="120" w:line="360" w:lineRule="auto"/>
              <w:rPr>
                <w:rFonts w:cs="Times New Roman"/>
                <w:szCs w:val="24"/>
              </w:rPr>
            </w:pPr>
            <w:r>
              <w:rPr>
                <w:rFonts w:cs="Times New Roman"/>
                <w:szCs w:val="24"/>
              </w:rPr>
              <w:t>March-August 2020</w:t>
            </w:r>
          </w:p>
        </w:tc>
        <w:tc>
          <w:tcPr>
            <w:tcW w:w="6115" w:type="dxa"/>
            <w:vAlign w:val="center"/>
          </w:tcPr>
          <w:p w14:paraId="1063FBF0" w14:textId="77777777" w:rsidR="006A5E3B" w:rsidRPr="001C2692" w:rsidRDefault="006A5E3B" w:rsidP="00644D61">
            <w:pPr>
              <w:pStyle w:val="ListParagraph"/>
              <w:numPr>
                <w:ilvl w:val="0"/>
                <w:numId w:val="4"/>
              </w:numPr>
              <w:spacing w:after="120" w:line="360" w:lineRule="auto"/>
              <w:rPr>
                <w:rFonts w:cs="Times New Roman"/>
                <w:szCs w:val="24"/>
              </w:rPr>
            </w:pPr>
            <w:r w:rsidRPr="001C2692">
              <w:rPr>
                <w:rFonts w:cs="Times New Roman"/>
                <w:szCs w:val="24"/>
              </w:rPr>
              <w:t>Preparation of manuscripts/reports</w:t>
            </w:r>
          </w:p>
          <w:p w14:paraId="6667EEE1" w14:textId="66C4F22A" w:rsidR="006A5E3B" w:rsidRPr="006A5E3B" w:rsidRDefault="006A5E3B" w:rsidP="00644D61">
            <w:pPr>
              <w:pStyle w:val="ListParagraph"/>
              <w:numPr>
                <w:ilvl w:val="0"/>
                <w:numId w:val="4"/>
              </w:numPr>
              <w:spacing w:after="120" w:line="360" w:lineRule="auto"/>
              <w:rPr>
                <w:rFonts w:cs="Times New Roman"/>
                <w:szCs w:val="24"/>
              </w:rPr>
            </w:pPr>
            <w:r w:rsidRPr="006A5E3B">
              <w:rPr>
                <w:rFonts w:cs="Times New Roman"/>
                <w:szCs w:val="24"/>
              </w:rPr>
              <w:t>Manuscript approval</w:t>
            </w:r>
          </w:p>
        </w:tc>
      </w:tr>
    </w:tbl>
    <w:p w14:paraId="55FE1826" w14:textId="77777777" w:rsidR="004A13E8" w:rsidRDefault="004A13E8" w:rsidP="0025156B">
      <w:pPr>
        <w:pStyle w:val="Heading1"/>
        <w:spacing w:before="240"/>
      </w:pPr>
      <w:bookmarkStart w:id="20" w:name="_Toc473880033"/>
      <w:r>
        <w:t>Reason(s) Display of OMB Expiration Date is Inappropriate</w:t>
      </w:r>
      <w:bookmarkEnd w:id="20"/>
    </w:p>
    <w:p w14:paraId="55FE1827" w14:textId="77777777" w:rsidR="004A13E8" w:rsidRPr="004A13E8" w:rsidRDefault="004A13E8" w:rsidP="004A13E8">
      <w:r>
        <w:t>The display of the OMB Expiration date is not inappropriate.</w:t>
      </w:r>
    </w:p>
    <w:p w14:paraId="55FE1828" w14:textId="77777777" w:rsidR="004A13E8" w:rsidRDefault="004A13E8" w:rsidP="004A13E8">
      <w:pPr>
        <w:pStyle w:val="Heading1"/>
      </w:pPr>
      <w:bookmarkStart w:id="21" w:name="_Toc473880034"/>
      <w:r>
        <w:t>Exceptions to Certification for Paperwork Reduction Act Submissions</w:t>
      </w:r>
      <w:bookmarkEnd w:id="21"/>
    </w:p>
    <w:p w14:paraId="55FE1829" w14:textId="77777777" w:rsidR="004A13E8" w:rsidRPr="004A13E8" w:rsidRDefault="004A13E8" w:rsidP="004A13E8">
      <w:r>
        <w:t>There are no exceptions to the certification.</w:t>
      </w:r>
    </w:p>
    <w:p w14:paraId="55FE182A" w14:textId="77777777" w:rsidR="004A13E8" w:rsidRPr="004A13E8" w:rsidRDefault="004A13E8" w:rsidP="004A13E8">
      <w:pPr>
        <w:pStyle w:val="Heading1"/>
        <w:numPr>
          <w:ilvl w:val="0"/>
          <w:numId w:val="0"/>
        </w:numPr>
      </w:pPr>
      <w:bookmarkStart w:id="22" w:name="_Toc473880035"/>
      <w:r>
        <w:t>Attachments</w:t>
      </w:r>
      <w:bookmarkEnd w:id="22"/>
    </w:p>
    <w:p w14:paraId="55FE182B" w14:textId="77777777" w:rsidR="004A13E8" w:rsidRDefault="00AD2F36" w:rsidP="004A0034">
      <w:pPr>
        <w:pStyle w:val="ListParagraph"/>
        <w:numPr>
          <w:ilvl w:val="0"/>
          <w:numId w:val="3"/>
        </w:numPr>
        <w:ind w:left="360"/>
      </w:pPr>
      <w:r>
        <w:t>Authorizing Legislation</w:t>
      </w:r>
    </w:p>
    <w:p w14:paraId="55FE182C" w14:textId="77777777" w:rsidR="00AD2F36" w:rsidRDefault="00AD2F36" w:rsidP="004A0034">
      <w:pPr>
        <w:pStyle w:val="ListParagraph"/>
        <w:numPr>
          <w:ilvl w:val="0"/>
          <w:numId w:val="3"/>
        </w:numPr>
        <w:ind w:left="360"/>
      </w:pPr>
      <w:r>
        <w:t>60-Day FRN</w:t>
      </w:r>
    </w:p>
    <w:p w14:paraId="4D629684" w14:textId="07B4D8A8" w:rsidR="009F23E6" w:rsidRDefault="009F23E6" w:rsidP="004A0034">
      <w:pPr>
        <w:pStyle w:val="ListParagraph"/>
        <w:numPr>
          <w:ilvl w:val="0"/>
          <w:numId w:val="3"/>
        </w:numPr>
        <w:ind w:left="360"/>
      </w:pPr>
      <w:r>
        <w:t>Patient screening questionnaire</w:t>
      </w:r>
    </w:p>
    <w:p w14:paraId="3FE85E80" w14:textId="14543BF9" w:rsidR="009F23E6" w:rsidRDefault="009F23E6" w:rsidP="004A0034">
      <w:pPr>
        <w:pStyle w:val="ListParagraph"/>
        <w:numPr>
          <w:ilvl w:val="0"/>
          <w:numId w:val="3"/>
        </w:numPr>
        <w:ind w:left="360"/>
      </w:pPr>
      <w:r>
        <w:t>Neurological exam form</w:t>
      </w:r>
    </w:p>
    <w:p w14:paraId="3DED2E14" w14:textId="77777777" w:rsidR="003B005C" w:rsidRDefault="003B005C" w:rsidP="003B005C">
      <w:pPr>
        <w:pStyle w:val="ListParagraph"/>
        <w:numPr>
          <w:ilvl w:val="0"/>
          <w:numId w:val="3"/>
        </w:numPr>
        <w:ind w:left="360"/>
      </w:pPr>
      <w:r>
        <w:t xml:space="preserve">Medical chart abstraction form </w:t>
      </w:r>
    </w:p>
    <w:p w14:paraId="55FE182E" w14:textId="5D4C9436" w:rsidR="00AD2F36" w:rsidRDefault="004A0034" w:rsidP="004A0034">
      <w:pPr>
        <w:pStyle w:val="ListParagraph"/>
        <w:numPr>
          <w:ilvl w:val="0"/>
          <w:numId w:val="3"/>
        </w:numPr>
        <w:ind w:left="360"/>
      </w:pPr>
      <w:r>
        <w:t>IRB</w:t>
      </w:r>
      <w:r w:rsidR="009F23E6">
        <w:t xml:space="preserve"> determination</w:t>
      </w:r>
    </w:p>
    <w:p w14:paraId="65BAD52E" w14:textId="68447A8A" w:rsidR="009F23E6" w:rsidRDefault="002F3196" w:rsidP="004A0034">
      <w:pPr>
        <w:pStyle w:val="ListParagraph"/>
        <w:numPr>
          <w:ilvl w:val="0"/>
          <w:numId w:val="3"/>
        </w:numPr>
        <w:ind w:left="360"/>
      </w:pPr>
      <w:r>
        <w:t>Consent form</w:t>
      </w:r>
      <w:r w:rsidR="00E64DC0">
        <w:t>s</w:t>
      </w:r>
    </w:p>
    <w:p w14:paraId="261DE750" w14:textId="01EBE920" w:rsidR="003B005C" w:rsidRDefault="003B005C" w:rsidP="004A0034">
      <w:pPr>
        <w:pStyle w:val="ListParagraph"/>
        <w:numPr>
          <w:ilvl w:val="0"/>
          <w:numId w:val="3"/>
        </w:numPr>
        <w:ind w:left="360"/>
      </w:pPr>
      <w:r>
        <w:t>Privacy Impact Assessment</w:t>
      </w:r>
    </w:p>
    <w:p w14:paraId="525B2A2B" w14:textId="72D5E700" w:rsidR="009249F1" w:rsidRPr="004A13E8" w:rsidRDefault="009249F1" w:rsidP="004A0034">
      <w:pPr>
        <w:pStyle w:val="ListParagraph"/>
        <w:numPr>
          <w:ilvl w:val="0"/>
          <w:numId w:val="3"/>
        </w:numPr>
        <w:ind w:left="360"/>
      </w:pPr>
      <w:r>
        <w:t xml:space="preserve">IRB </w:t>
      </w:r>
      <w:r w:rsidR="00145A38">
        <w:t>continuation memo</w:t>
      </w:r>
    </w:p>
    <w:sectPr w:rsidR="009249F1" w:rsidRPr="004A13E8" w:rsidSect="006C6578">
      <w:foot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16CE0" w14:textId="77777777" w:rsidR="00D108EC" w:rsidRDefault="00D108EC" w:rsidP="008B5D54">
      <w:pPr>
        <w:spacing w:after="0" w:line="240" w:lineRule="auto"/>
      </w:pPr>
      <w:r>
        <w:separator/>
      </w:r>
    </w:p>
  </w:endnote>
  <w:endnote w:type="continuationSeparator" w:id="0">
    <w:p w14:paraId="18A2DECF" w14:textId="77777777" w:rsidR="00D108EC" w:rsidRDefault="00D108EC" w:rsidP="008B5D54">
      <w:pPr>
        <w:spacing w:after="0" w:line="240" w:lineRule="auto"/>
      </w:pPr>
      <w:r>
        <w:continuationSeparator/>
      </w:r>
    </w:p>
  </w:endnote>
  <w:endnote w:type="continuationNotice" w:id="1">
    <w:p w14:paraId="32915CD1" w14:textId="77777777" w:rsidR="00D108EC" w:rsidRDefault="00D10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075931"/>
      <w:docPartObj>
        <w:docPartGallery w:val="Page Numbers (Bottom of Page)"/>
        <w:docPartUnique/>
      </w:docPartObj>
    </w:sdtPr>
    <w:sdtEndPr>
      <w:rPr>
        <w:noProof/>
      </w:rPr>
    </w:sdtEndPr>
    <w:sdtContent>
      <w:p w14:paraId="55FE1835" w14:textId="416F66B3" w:rsidR="004104EA" w:rsidRDefault="004104EA">
        <w:pPr>
          <w:pStyle w:val="Footer"/>
          <w:jc w:val="center"/>
        </w:pPr>
        <w:r>
          <w:fldChar w:fldCharType="begin"/>
        </w:r>
        <w:r>
          <w:instrText xml:space="preserve"> PAGE   \* MERGEFORMAT </w:instrText>
        </w:r>
        <w:r>
          <w:fldChar w:fldCharType="separate"/>
        </w:r>
        <w:r w:rsidR="001562FA">
          <w:rPr>
            <w:noProof/>
          </w:rPr>
          <w:t>1</w:t>
        </w:r>
        <w:r>
          <w:rPr>
            <w:noProof/>
          </w:rPr>
          <w:fldChar w:fldCharType="end"/>
        </w:r>
      </w:p>
    </w:sdtContent>
  </w:sdt>
  <w:p w14:paraId="55FE1836" w14:textId="77777777" w:rsidR="004104EA" w:rsidRDefault="00410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49CF4" w14:textId="77777777" w:rsidR="00D108EC" w:rsidRDefault="00D108EC" w:rsidP="008B5D54">
      <w:pPr>
        <w:spacing w:after="0" w:line="240" w:lineRule="auto"/>
      </w:pPr>
      <w:r>
        <w:separator/>
      </w:r>
    </w:p>
  </w:footnote>
  <w:footnote w:type="continuationSeparator" w:id="0">
    <w:p w14:paraId="7368CC60" w14:textId="77777777" w:rsidR="00D108EC" w:rsidRDefault="00D108EC" w:rsidP="008B5D54">
      <w:pPr>
        <w:spacing w:after="0" w:line="240" w:lineRule="auto"/>
      </w:pPr>
      <w:r>
        <w:continuationSeparator/>
      </w:r>
    </w:p>
  </w:footnote>
  <w:footnote w:type="continuationNotice" w:id="1">
    <w:p w14:paraId="34EC5030" w14:textId="77777777" w:rsidR="00D108EC" w:rsidRDefault="00D108E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2F89"/>
    <w:multiLevelType w:val="hybridMultilevel"/>
    <w:tmpl w:val="F354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10988"/>
    <w:multiLevelType w:val="hybridMultilevel"/>
    <w:tmpl w:val="CE4A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C2A15"/>
    <w:multiLevelType w:val="hybridMultilevel"/>
    <w:tmpl w:val="219CC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C78AF"/>
    <w:multiLevelType w:val="hybridMultilevel"/>
    <w:tmpl w:val="690C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D7C39"/>
    <w:multiLevelType w:val="hybridMultilevel"/>
    <w:tmpl w:val="837A4F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F69CF"/>
    <w:multiLevelType w:val="hybridMultilevel"/>
    <w:tmpl w:val="E518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124AC"/>
    <w:multiLevelType w:val="hybridMultilevel"/>
    <w:tmpl w:val="F4BC65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B124A2"/>
    <w:multiLevelType w:val="hybridMultilevel"/>
    <w:tmpl w:val="138E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0"/>
  </w:num>
  <w:num w:numId="5">
    <w:abstractNumId w:val="11"/>
  </w:num>
  <w:num w:numId="6">
    <w:abstractNumId w:val="1"/>
  </w:num>
  <w:num w:numId="7">
    <w:abstractNumId w:val="2"/>
  </w:num>
  <w:num w:numId="8">
    <w:abstractNumId w:val="6"/>
  </w:num>
  <w:num w:numId="9">
    <w:abstractNumId w:val="3"/>
  </w:num>
  <w:num w:numId="10">
    <w:abstractNumId w:val="8"/>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E8"/>
    <w:rsid w:val="000042EA"/>
    <w:rsid w:val="00015C1E"/>
    <w:rsid w:val="00020FA4"/>
    <w:rsid w:val="000250BF"/>
    <w:rsid w:val="0005699B"/>
    <w:rsid w:val="000773A7"/>
    <w:rsid w:val="00077A77"/>
    <w:rsid w:val="000801D3"/>
    <w:rsid w:val="00093083"/>
    <w:rsid w:val="000C1760"/>
    <w:rsid w:val="000D62F0"/>
    <w:rsid w:val="000D7877"/>
    <w:rsid w:val="00124128"/>
    <w:rsid w:val="00145A38"/>
    <w:rsid w:val="001523DF"/>
    <w:rsid w:val="001562FA"/>
    <w:rsid w:val="00181DB5"/>
    <w:rsid w:val="001A58BE"/>
    <w:rsid w:val="001C2692"/>
    <w:rsid w:val="001E534F"/>
    <w:rsid w:val="002156CA"/>
    <w:rsid w:val="00222719"/>
    <w:rsid w:val="00237BB7"/>
    <w:rsid w:val="002441B9"/>
    <w:rsid w:val="0025156B"/>
    <w:rsid w:val="00251A21"/>
    <w:rsid w:val="0025229E"/>
    <w:rsid w:val="00252E6F"/>
    <w:rsid w:val="002A15BE"/>
    <w:rsid w:val="002F1B39"/>
    <w:rsid w:val="002F3196"/>
    <w:rsid w:val="00304BBB"/>
    <w:rsid w:val="00306687"/>
    <w:rsid w:val="003218FA"/>
    <w:rsid w:val="003249CF"/>
    <w:rsid w:val="003419B3"/>
    <w:rsid w:val="003A15E7"/>
    <w:rsid w:val="003A7F16"/>
    <w:rsid w:val="003B005C"/>
    <w:rsid w:val="003B2FB4"/>
    <w:rsid w:val="003F60CF"/>
    <w:rsid w:val="004104EA"/>
    <w:rsid w:val="004111E9"/>
    <w:rsid w:val="0043211E"/>
    <w:rsid w:val="0043440D"/>
    <w:rsid w:val="00434CA4"/>
    <w:rsid w:val="00444CF5"/>
    <w:rsid w:val="00446A7C"/>
    <w:rsid w:val="004841D1"/>
    <w:rsid w:val="004A0034"/>
    <w:rsid w:val="004A13E8"/>
    <w:rsid w:val="004C24FD"/>
    <w:rsid w:val="004C29EA"/>
    <w:rsid w:val="004D0CD2"/>
    <w:rsid w:val="00510591"/>
    <w:rsid w:val="005129C2"/>
    <w:rsid w:val="0051779B"/>
    <w:rsid w:val="00523DEC"/>
    <w:rsid w:val="00560365"/>
    <w:rsid w:val="005928FE"/>
    <w:rsid w:val="00595642"/>
    <w:rsid w:val="005E6004"/>
    <w:rsid w:val="005F4CE9"/>
    <w:rsid w:val="00630110"/>
    <w:rsid w:val="00644D61"/>
    <w:rsid w:val="00650F91"/>
    <w:rsid w:val="00697DF3"/>
    <w:rsid w:val="006A5E3B"/>
    <w:rsid w:val="006B1B00"/>
    <w:rsid w:val="006C6578"/>
    <w:rsid w:val="00713C81"/>
    <w:rsid w:val="007322A4"/>
    <w:rsid w:val="00766B83"/>
    <w:rsid w:val="00780DC1"/>
    <w:rsid w:val="007A404C"/>
    <w:rsid w:val="007E2BB8"/>
    <w:rsid w:val="007E3F7B"/>
    <w:rsid w:val="007F46E9"/>
    <w:rsid w:val="00827F0C"/>
    <w:rsid w:val="00844926"/>
    <w:rsid w:val="008B5D54"/>
    <w:rsid w:val="008B671B"/>
    <w:rsid w:val="008B79B5"/>
    <w:rsid w:val="008C2A1E"/>
    <w:rsid w:val="008D5AEA"/>
    <w:rsid w:val="008F1415"/>
    <w:rsid w:val="0090114C"/>
    <w:rsid w:val="00913D70"/>
    <w:rsid w:val="009249F1"/>
    <w:rsid w:val="00937D6B"/>
    <w:rsid w:val="0094217F"/>
    <w:rsid w:val="0095096C"/>
    <w:rsid w:val="009573CC"/>
    <w:rsid w:val="00960623"/>
    <w:rsid w:val="00963E7C"/>
    <w:rsid w:val="00984FE5"/>
    <w:rsid w:val="00985067"/>
    <w:rsid w:val="00997D0E"/>
    <w:rsid w:val="009A4640"/>
    <w:rsid w:val="009A6114"/>
    <w:rsid w:val="009A79E1"/>
    <w:rsid w:val="009B0947"/>
    <w:rsid w:val="009B24BE"/>
    <w:rsid w:val="009F23E6"/>
    <w:rsid w:val="00A0605E"/>
    <w:rsid w:val="00A31650"/>
    <w:rsid w:val="00A31FEF"/>
    <w:rsid w:val="00A51105"/>
    <w:rsid w:val="00A67086"/>
    <w:rsid w:val="00A70AA1"/>
    <w:rsid w:val="00A919DB"/>
    <w:rsid w:val="00AB55DE"/>
    <w:rsid w:val="00AD2F36"/>
    <w:rsid w:val="00B227E4"/>
    <w:rsid w:val="00B30081"/>
    <w:rsid w:val="00B55735"/>
    <w:rsid w:val="00B608AC"/>
    <w:rsid w:val="00B64B9E"/>
    <w:rsid w:val="00B6660B"/>
    <w:rsid w:val="00B81330"/>
    <w:rsid w:val="00B91400"/>
    <w:rsid w:val="00BA330D"/>
    <w:rsid w:val="00BA6B1A"/>
    <w:rsid w:val="00BB1603"/>
    <w:rsid w:val="00BB3E7B"/>
    <w:rsid w:val="00BC7BBC"/>
    <w:rsid w:val="00C32380"/>
    <w:rsid w:val="00C553B7"/>
    <w:rsid w:val="00C82135"/>
    <w:rsid w:val="00C90B13"/>
    <w:rsid w:val="00C911BE"/>
    <w:rsid w:val="00C94CD7"/>
    <w:rsid w:val="00CA080C"/>
    <w:rsid w:val="00CA321E"/>
    <w:rsid w:val="00CA76CE"/>
    <w:rsid w:val="00CD2AA4"/>
    <w:rsid w:val="00CF6063"/>
    <w:rsid w:val="00D108EC"/>
    <w:rsid w:val="00D13EA1"/>
    <w:rsid w:val="00D42969"/>
    <w:rsid w:val="00D472E2"/>
    <w:rsid w:val="00D5245B"/>
    <w:rsid w:val="00D5494F"/>
    <w:rsid w:val="00D55836"/>
    <w:rsid w:val="00D952DF"/>
    <w:rsid w:val="00DC57CC"/>
    <w:rsid w:val="00DC67BD"/>
    <w:rsid w:val="00DC74EE"/>
    <w:rsid w:val="00E34421"/>
    <w:rsid w:val="00E352BC"/>
    <w:rsid w:val="00E45826"/>
    <w:rsid w:val="00E64DC0"/>
    <w:rsid w:val="00E667A0"/>
    <w:rsid w:val="00E668D6"/>
    <w:rsid w:val="00E80D2C"/>
    <w:rsid w:val="00EC309D"/>
    <w:rsid w:val="00F00226"/>
    <w:rsid w:val="00F349AA"/>
    <w:rsid w:val="00F46AC9"/>
    <w:rsid w:val="00F548DB"/>
    <w:rsid w:val="00F56C86"/>
    <w:rsid w:val="00F9628F"/>
    <w:rsid w:val="00FA0D91"/>
    <w:rsid w:val="00FC5200"/>
    <w:rsid w:val="00FC5AE5"/>
    <w:rsid w:val="00FE0398"/>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E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94CD7"/>
    <w:rPr>
      <w:sz w:val="16"/>
      <w:szCs w:val="16"/>
    </w:rPr>
  </w:style>
  <w:style w:type="paragraph" w:styleId="CommentText">
    <w:name w:val="annotation text"/>
    <w:basedOn w:val="Normal"/>
    <w:link w:val="CommentTextChar"/>
    <w:uiPriority w:val="99"/>
    <w:unhideWhenUsed/>
    <w:rsid w:val="00C94CD7"/>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C94C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D7"/>
    <w:rPr>
      <w:rFonts w:ascii="Segoe UI" w:hAnsi="Segoe UI" w:cs="Segoe UI"/>
      <w:sz w:val="18"/>
      <w:szCs w:val="18"/>
    </w:rPr>
  </w:style>
  <w:style w:type="paragraph" w:styleId="Revision">
    <w:name w:val="Revision"/>
    <w:hidden/>
    <w:uiPriority w:val="99"/>
    <w:semiHidden/>
    <w:rsid w:val="00D472E2"/>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CF60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063"/>
    <w:rPr>
      <w:rFonts w:ascii="Times New Roman" w:hAnsi="Times New Roman"/>
      <w:sz w:val="20"/>
      <w:szCs w:val="20"/>
    </w:rPr>
  </w:style>
  <w:style w:type="character" w:styleId="EndnoteReference">
    <w:name w:val="endnote reference"/>
    <w:basedOn w:val="DefaultParagraphFont"/>
    <w:uiPriority w:val="99"/>
    <w:semiHidden/>
    <w:unhideWhenUsed/>
    <w:rsid w:val="00CF6063"/>
    <w:rPr>
      <w:vertAlign w:val="superscript"/>
    </w:rPr>
  </w:style>
  <w:style w:type="paragraph" w:customStyle="1" w:styleId="Default">
    <w:name w:val="Default"/>
    <w:rsid w:val="008B79B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95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5229E"/>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25229E"/>
    <w:rPr>
      <w:rFonts w:ascii="Times New Roman" w:eastAsia="Times New Roman" w:hAnsi="Times New Roman" w:cs="Times New Roman"/>
      <w:b/>
      <w:bCs/>
      <w:sz w:val="20"/>
      <w:szCs w:val="20"/>
    </w:rPr>
  </w:style>
  <w:style w:type="paragraph" w:customStyle="1" w:styleId="FormFill-In">
    <w:name w:val="Form Fill-In"/>
    <w:basedOn w:val="Normal"/>
    <w:link w:val="FormFill-InChar"/>
    <w:uiPriority w:val="99"/>
    <w:rsid w:val="00A31650"/>
    <w:pPr>
      <w:widowControl w:val="0"/>
      <w:tabs>
        <w:tab w:val="left" w:pos="2898"/>
      </w:tabs>
      <w:autoSpaceDE w:val="0"/>
      <w:autoSpaceDN w:val="0"/>
      <w:adjustRightInd w:val="0"/>
      <w:spacing w:after="0" w:line="240" w:lineRule="auto"/>
    </w:pPr>
    <w:rPr>
      <w:rFonts w:eastAsia="Times New Roman" w:cs="Times New Roman"/>
      <w:color w:val="000000"/>
      <w:sz w:val="22"/>
    </w:rPr>
  </w:style>
  <w:style w:type="character" w:customStyle="1" w:styleId="FormFill-InChar">
    <w:name w:val="Form Fill-In Char"/>
    <w:basedOn w:val="DefaultParagraphFont"/>
    <w:link w:val="FormFill-In"/>
    <w:uiPriority w:val="99"/>
    <w:locked/>
    <w:rsid w:val="00A31650"/>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94CD7"/>
    <w:rPr>
      <w:sz w:val="16"/>
      <w:szCs w:val="16"/>
    </w:rPr>
  </w:style>
  <w:style w:type="paragraph" w:styleId="CommentText">
    <w:name w:val="annotation text"/>
    <w:basedOn w:val="Normal"/>
    <w:link w:val="CommentTextChar"/>
    <w:uiPriority w:val="99"/>
    <w:unhideWhenUsed/>
    <w:rsid w:val="00C94CD7"/>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C94CD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9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D7"/>
    <w:rPr>
      <w:rFonts w:ascii="Segoe UI" w:hAnsi="Segoe UI" w:cs="Segoe UI"/>
      <w:sz w:val="18"/>
      <w:szCs w:val="18"/>
    </w:rPr>
  </w:style>
  <w:style w:type="paragraph" w:styleId="Revision">
    <w:name w:val="Revision"/>
    <w:hidden/>
    <w:uiPriority w:val="99"/>
    <w:semiHidden/>
    <w:rsid w:val="00D472E2"/>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CF60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063"/>
    <w:rPr>
      <w:rFonts w:ascii="Times New Roman" w:hAnsi="Times New Roman"/>
      <w:sz w:val="20"/>
      <w:szCs w:val="20"/>
    </w:rPr>
  </w:style>
  <w:style w:type="character" w:styleId="EndnoteReference">
    <w:name w:val="endnote reference"/>
    <w:basedOn w:val="DefaultParagraphFont"/>
    <w:uiPriority w:val="99"/>
    <w:semiHidden/>
    <w:unhideWhenUsed/>
    <w:rsid w:val="00CF6063"/>
    <w:rPr>
      <w:vertAlign w:val="superscript"/>
    </w:rPr>
  </w:style>
  <w:style w:type="paragraph" w:customStyle="1" w:styleId="Default">
    <w:name w:val="Default"/>
    <w:rsid w:val="008B79B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95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5229E"/>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25229E"/>
    <w:rPr>
      <w:rFonts w:ascii="Times New Roman" w:eastAsia="Times New Roman" w:hAnsi="Times New Roman" w:cs="Times New Roman"/>
      <w:b/>
      <w:bCs/>
      <w:sz w:val="20"/>
      <w:szCs w:val="20"/>
    </w:rPr>
  </w:style>
  <w:style w:type="paragraph" w:customStyle="1" w:styleId="FormFill-In">
    <w:name w:val="Form Fill-In"/>
    <w:basedOn w:val="Normal"/>
    <w:link w:val="FormFill-InChar"/>
    <w:uiPriority w:val="99"/>
    <w:rsid w:val="00A31650"/>
    <w:pPr>
      <w:widowControl w:val="0"/>
      <w:tabs>
        <w:tab w:val="left" w:pos="2898"/>
      </w:tabs>
      <w:autoSpaceDE w:val="0"/>
      <w:autoSpaceDN w:val="0"/>
      <w:adjustRightInd w:val="0"/>
      <w:spacing w:after="0" w:line="240" w:lineRule="auto"/>
    </w:pPr>
    <w:rPr>
      <w:rFonts w:eastAsia="Times New Roman" w:cs="Times New Roman"/>
      <w:color w:val="000000"/>
      <w:sz w:val="22"/>
    </w:rPr>
  </w:style>
  <w:style w:type="character" w:customStyle="1" w:styleId="FormFill-InChar">
    <w:name w:val="Form Fill-In Char"/>
    <w:basedOn w:val="DefaultParagraphFont"/>
    <w:link w:val="FormFill-In"/>
    <w:uiPriority w:val="99"/>
    <w:locked/>
    <w:rsid w:val="00A3165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lj3@c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18/ATL.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s.gov/oes/2017/may/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PFY6PPX2AYTS-1630823389-41</_dlc_DocId>
    <_dlc_DocIdUrl xmlns="81daf041-c113-401c-bf82-107f5d396711">
      <Url>https://esp.cdc.gov/sites/ncezid/OD/policy/PRA/_layouts/15/DocIdRedir.aspx?ID=PFY6PPX2AYTS-1630823389-41</Url>
      <Description>PFY6PPX2AYTS-1630823389-41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2.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3.xml><?xml version="1.0" encoding="utf-8"?>
<ds:datastoreItem xmlns:ds="http://schemas.openxmlformats.org/officeDocument/2006/customXml" ds:itemID="{D024AB8F-3D93-4C53-A399-ACA1A7C3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BE3479E7-5C31-453E-AFA9-4C8D907E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2019-08-19T12:55:00Z</dcterms:created>
  <dcterms:modified xsi:type="dcterms:W3CDTF">2019-08-19T12:55:00Z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e28d4fa4-bae3-4cdf-93ea-0dd5dc1c0e99</vt:lpwstr>
  </property>
</Properties>
</file>