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67213" w14:textId="77777777" w:rsidR="0088452B" w:rsidRDefault="004112E2">
      <w:pPr>
        <w:spacing w:before="57" w:line="413" w:lineRule="exact"/>
        <w:ind w:left="135" w:right="135"/>
        <w:jc w:val="center"/>
        <w:rPr>
          <w:b/>
          <w:sz w:val="36"/>
        </w:rPr>
      </w:pPr>
      <w:bookmarkStart w:id="0" w:name="Supporting_Statement_B_For_Revision_of_C"/>
      <w:bookmarkStart w:id="1" w:name="_GoBack"/>
      <w:bookmarkEnd w:id="0"/>
      <w:bookmarkEnd w:id="1"/>
      <w:r>
        <w:rPr>
          <w:b/>
          <w:sz w:val="36"/>
        </w:rPr>
        <w:t>Supporting Statement B</w:t>
      </w:r>
    </w:p>
    <w:p w14:paraId="0706C0F4" w14:textId="77777777" w:rsidR="002338A1" w:rsidRDefault="004112E2">
      <w:pPr>
        <w:spacing w:line="720" w:lineRule="auto"/>
        <w:ind w:left="136" w:right="135"/>
        <w:jc w:val="center"/>
        <w:rPr>
          <w:b/>
          <w:sz w:val="36"/>
        </w:rPr>
      </w:pPr>
      <w:r>
        <w:rPr>
          <w:b/>
          <w:sz w:val="36"/>
        </w:rPr>
        <w:t xml:space="preserve">For Revision of Currently Approved Collection: </w:t>
      </w:r>
    </w:p>
    <w:p w14:paraId="14134641" w14:textId="2924F28C" w:rsidR="0088452B" w:rsidRDefault="004112E2">
      <w:pPr>
        <w:spacing w:line="720" w:lineRule="auto"/>
        <w:ind w:left="136" w:right="135"/>
        <w:jc w:val="center"/>
        <w:rPr>
          <w:b/>
          <w:sz w:val="36"/>
        </w:rPr>
      </w:pPr>
      <w:r>
        <w:rPr>
          <w:b/>
          <w:sz w:val="36"/>
        </w:rPr>
        <w:t>Medicare Current Beneficiary Survey (MCBS)</w:t>
      </w:r>
    </w:p>
    <w:p w14:paraId="427AEF20" w14:textId="77777777" w:rsidR="0088452B" w:rsidRDefault="0088452B">
      <w:pPr>
        <w:pStyle w:val="BodyText"/>
        <w:rPr>
          <w:b/>
          <w:sz w:val="40"/>
        </w:rPr>
      </w:pPr>
    </w:p>
    <w:p w14:paraId="0463FD8F" w14:textId="77777777" w:rsidR="006D22BC" w:rsidRDefault="004112E2" w:rsidP="006D22BC">
      <w:pPr>
        <w:spacing w:before="305" w:line="640" w:lineRule="atLeast"/>
        <w:ind w:left="2846" w:right="2070"/>
        <w:jc w:val="center"/>
        <w:rPr>
          <w:sz w:val="28"/>
        </w:rPr>
      </w:pPr>
      <w:r>
        <w:rPr>
          <w:sz w:val="28"/>
        </w:rPr>
        <w:t xml:space="preserve">Contact Information: </w:t>
      </w:r>
    </w:p>
    <w:p w14:paraId="01346B5B" w14:textId="0B031807" w:rsidR="0088452B" w:rsidRDefault="004112E2" w:rsidP="006D22BC">
      <w:pPr>
        <w:spacing w:before="305" w:line="640" w:lineRule="atLeast"/>
        <w:ind w:left="2846" w:right="2070"/>
        <w:jc w:val="center"/>
        <w:rPr>
          <w:sz w:val="28"/>
        </w:rPr>
      </w:pPr>
      <w:r>
        <w:rPr>
          <w:sz w:val="28"/>
        </w:rPr>
        <w:t xml:space="preserve">William S. </w:t>
      </w:r>
      <w:r w:rsidR="006D22BC">
        <w:rPr>
          <w:sz w:val="28"/>
        </w:rPr>
        <w:t>L</w:t>
      </w:r>
      <w:r>
        <w:rPr>
          <w:sz w:val="28"/>
        </w:rPr>
        <w:t>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5045BE">
      <w:pPr>
        <w:ind w:left="2846" w:right="2844"/>
        <w:jc w:val="center"/>
        <w:rPr>
          <w:sz w:val="28"/>
        </w:rPr>
      </w:pPr>
      <w:hyperlink r:id="rId9">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pPr>
        <w:pStyle w:val="BodyText"/>
        <w:rPr>
          <w:sz w:val="30"/>
        </w:rPr>
      </w:pPr>
    </w:p>
    <w:p w14:paraId="2B15EFBB" w14:textId="77777777" w:rsidR="0088452B" w:rsidRDefault="0088452B">
      <w:pPr>
        <w:pStyle w:val="BodyText"/>
        <w:spacing w:before="4"/>
        <w:rPr>
          <w:sz w:val="25"/>
        </w:rPr>
      </w:pPr>
    </w:p>
    <w:p w14:paraId="039AB3FA" w14:textId="3BCCFCC7" w:rsidR="0088452B" w:rsidRDefault="00626708">
      <w:pPr>
        <w:ind w:left="138" w:right="134"/>
        <w:jc w:val="center"/>
        <w:rPr>
          <w:sz w:val="28"/>
        </w:rPr>
      </w:pPr>
      <w:r>
        <w:rPr>
          <w:sz w:val="28"/>
        </w:rPr>
        <w:t>March 18, 2019</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4D6EBE">
      <w:pPr>
        <w:pStyle w:val="Title"/>
      </w:pPr>
      <w:bookmarkStart w:id="2" w:name="Table_of_Contents"/>
      <w:bookmarkEnd w:id="2"/>
      <w:r>
        <w:lastRenderedPageBreak/>
        <w:t>Table of Contents</w:t>
      </w:r>
    </w:p>
    <w:p w14:paraId="61A2E190" w14:textId="77777777" w:rsidR="00721722" w:rsidRDefault="00BB2D9F">
      <w:pPr>
        <w:pStyle w:val="TOC1"/>
        <w:rPr>
          <w:rFonts w:asciiTheme="minorHAnsi" w:eastAsiaTheme="minorEastAsia" w:hAnsiTheme="minorHAnsi" w:cstheme="minorBidi"/>
          <w:sz w:val="22"/>
        </w:rPr>
      </w:pPr>
      <w:r>
        <w:rPr>
          <w:sz w:val="32"/>
        </w:rPr>
        <w:fldChar w:fldCharType="begin"/>
      </w:r>
      <w:r>
        <w:rPr>
          <w:sz w:val="32"/>
        </w:rPr>
        <w:instrText xml:space="preserve"> TOC \h \z \u \t "Heading 2,1,Heading 3,2" </w:instrText>
      </w:r>
      <w:r>
        <w:rPr>
          <w:sz w:val="32"/>
        </w:rPr>
        <w:fldChar w:fldCharType="separate"/>
      </w:r>
      <w:hyperlink w:anchor="_Toc15975249" w:history="1">
        <w:r w:rsidR="00721722" w:rsidRPr="00EF2EB8">
          <w:rPr>
            <w:rStyle w:val="Hyperlink"/>
          </w:rPr>
          <w:t>B.</w:t>
        </w:r>
        <w:r w:rsidR="00721722">
          <w:rPr>
            <w:rFonts w:asciiTheme="minorHAnsi" w:eastAsiaTheme="minorEastAsia" w:hAnsiTheme="minorHAnsi" w:cstheme="minorBidi"/>
            <w:sz w:val="22"/>
          </w:rPr>
          <w:tab/>
        </w:r>
        <w:r w:rsidR="00721722" w:rsidRPr="00EF2EB8">
          <w:rPr>
            <w:rStyle w:val="Hyperlink"/>
          </w:rPr>
          <w:t>Statistical</w:t>
        </w:r>
        <w:r w:rsidR="00721722" w:rsidRPr="00EF2EB8">
          <w:rPr>
            <w:rStyle w:val="Hyperlink"/>
            <w:spacing w:val="-9"/>
          </w:rPr>
          <w:t xml:space="preserve"> </w:t>
        </w:r>
        <w:r w:rsidR="00721722" w:rsidRPr="00EF2EB8">
          <w:rPr>
            <w:rStyle w:val="Hyperlink"/>
          </w:rPr>
          <w:t>Methods</w:t>
        </w:r>
        <w:r w:rsidR="00721722">
          <w:rPr>
            <w:webHidden/>
          </w:rPr>
          <w:tab/>
        </w:r>
        <w:r w:rsidR="00721722">
          <w:rPr>
            <w:webHidden/>
          </w:rPr>
          <w:fldChar w:fldCharType="begin"/>
        </w:r>
        <w:r w:rsidR="00721722">
          <w:rPr>
            <w:webHidden/>
          </w:rPr>
          <w:instrText xml:space="preserve"> PAGEREF _Toc15975249 \h </w:instrText>
        </w:r>
        <w:r w:rsidR="00721722">
          <w:rPr>
            <w:webHidden/>
          </w:rPr>
        </w:r>
        <w:r w:rsidR="00721722">
          <w:rPr>
            <w:webHidden/>
          </w:rPr>
          <w:fldChar w:fldCharType="separate"/>
        </w:r>
        <w:r w:rsidR="00721722">
          <w:rPr>
            <w:webHidden/>
          </w:rPr>
          <w:t>1</w:t>
        </w:r>
        <w:r w:rsidR="00721722">
          <w:rPr>
            <w:webHidden/>
          </w:rPr>
          <w:fldChar w:fldCharType="end"/>
        </w:r>
      </w:hyperlink>
    </w:p>
    <w:p w14:paraId="40B43B1D" w14:textId="77777777" w:rsidR="00721722" w:rsidRDefault="005045BE">
      <w:pPr>
        <w:pStyle w:val="TOC2"/>
        <w:rPr>
          <w:rFonts w:asciiTheme="minorHAnsi" w:eastAsiaTheme="minorEastAsia" w:hAnsiTheme="minorHAnsi" w:cstheme="minorBidi"/>
          <w:sz w:val="22"/>
        </w:rPr>
      </w:pPr>
      <w:hyperlink w:anchor="_Toc15975250" w:history="1">
        <w:r w:rsidR="00721722" w:rsidRPr="00EF2EB8">
          <w:rPr>
            <w:rStyle w:val="Hyperlink"/>
          </w:rPr>
          <w:t>B1.</w:t>
        </w:r>
        <w:r w:rsidR="00721722">
          <w:rPr>
            <w:rFonts w:asciiTheme="minorHAnsi" w:eastAsiaTheme="minorEastAsia" w:hAnsiTheme="minorHAnsi" w:cstheme="minorBidi"/>
            <w:sz w:val="22"/>
          </w:rPr>
          <w:tab/>
        </w:r>
        <w:r w:rsidR="00721722" w:rsidRPr="00EF2EB8">
          <w:rPr>
            <w:rStyle w:val="Hyperlink"/>
          </w:rPr>
          <w:t>Universe and Respondent Selection</w:t>
        </w:r>
        <w:r w:rsidR="00721722">
          <w:rPr>
            <w:webHidden/>
          </w:rPr>
          <w:tab/>
        </w:r>
        <w:r w:rsidR="00721722">
          <w:rPr>
            <w:webHidden/>
          </w:rPr>
          <w:fldChar w:fldCharType="begin"/>
        </w:r>
        <w:r w:rsidR="00721722">
          <w:rPr>
            <w:webHidden/>
          </w:rPr>
          <w:instrText xml:space="preserve"> PAGEREF _Toc15975250 \h </w:instrText>
        </w:r>
        <w:r w:rsidR="00721722">
          <w:rPr>
            <w:webHidden/>
          </w:rPr>
        </w:r>
        <w:r w:rsidR="00721722">
          <w:rPr>
            <w:webHidden/>
          </w:rPr>
          <w:fldChar w:fldCharType="separate"/>
        </w:r>
        <w:r w:rsidR="00721722">
          <w:rPr>
            <w:webHidden/>
          </w:rPr>
          <w:t>1</w:t>
        </w:r>
        <w:r w:rsidR="00721722">
          <w:rPr>
            <w:webHidden/>
          </w:rPr>
          <w:fldChar w:fldCharType="end"/>
        </w:r>
      </w:hyperlink>
    </w:p>
    <w:p w14:paraId="5D4C8D4B" w14:textId="77777777" w:rsidR="00721722" w:rsidRDefault="005045BE">
      <w:pPr>
        <w:pStyle w:val="TOC2"/>
        <w:rPr>
          <w:rFonts w:asciiTheme="minorHAnsi" w:eastAsiaTheme="minorEastAsia" w:hAnsiTheme="minorHAnsi" w:cstheme="minorBidi"/>
          <w:sz w:val="22"/>
        </w:rPr>
      </w:pPr>
      <w:hyperlink w:anchor="_Toc15975251" w:history="1">
        <w:r w:rsidR="00721722" w:rsidRPr="00EF2EB8">
          <w:rPr>
            <w:rStyle w:val="Hyperlink"/>
          </w:rPr>
          <w:t>B2.</w:t>
        </w:r>
        <w:r w:rsidR="00721722">
          <w:rPr>
            <w:rFonts w:asciiTheme="minorHAnsi" w:eastAsiaTheme="minorEastAsia" w:hAnsiTheme="minorHAnsi" w:cstheme="minorBidi"/>
            <w:sz w:val="22"/>
          </w:rPr>
          <w:tab/>
        </w:r>
        <w:r w:rsidR="00721722" w:rsidRPr="00EF2EB8">
          <w:rPr>
            <w:rStyle w:val="Hyperlink"/>
          </w:rPr>
          <w:t>Procedures for Collecting Information</w:t>
        </w:r>
        <w:r w:rsidR="00721722">
          <w:rPr>
            <w:webHidden/>
          </w:rPr>
          <w:tab/>
        </w:r>
        <w:r w:rsidR="00721722">
          <w:rPr>
            <w:webHidden/>
          </w:rPr>
          <w:fldChar w:fldCharType="begin"/>
        </w:r>
        <w:r w:rsidR="00721722">
          <w:rPr>
            <w:webHidden/>
          </w:rPr>
          <w:instrText xml:space="preserve"> PAGEREF _Toc15975251 \h </w:instrText>
        </w:r>
        <w:r w:rsidR="00721722">
          <w:rPr>
            <w:webHidden/>
          </w:rPr>
        </w:r>
        <w:r w:rsidR="00721722">
          <w:rPr>
            <w:webHidden/>
          </w:rPr>
          <w:fldChar w:fldCharType="separate"/>
        </w:r>
        <w:r w:rsidR="00721722">
          <w:rPr>
            <w:webHidden/>
          </w:rPr>
          <w:t>4</w:t>
        </w:r>
        <w:r w:rsidR="00721722">
          <w:rPr>
            <w:webHidden/>
          </w:rPr>
          <w:fldChar w:fldCharType="end"/>
        </w:r>
      </w:hyperlink>
    </w:p>
    <w:p w14:paraId="5CD55434" w14:textId="77777777" w:rsidR="00721722" w:rsidRDefault="005045BE">
      <w:pPr>
        <w:pStyle w:val="TOC2"/>
        <w:rPr>
          <w:rFonts w:asciiTheme="minorHAnsi" w:eastAsiaTheme="minorEastAsia" w:hAnsiTheme="minorHAnsi" w:cstheme="minorBidi"/>
          <w:sz w:val="22"/>
        </w:rPr>
      </w:pPr>
      <w:hyperlink w:anchor="_Toc15975252" w:history="1">
        <w:r w:rsidR="00721722" w:rsidRPr="00EF2EB8">
          <w:rPr>
            <w:rStyle w:val="Hyperlink"/>
          </w:rPr>
          <w:t>B3.</w:t>
        </w:r>
        <w:r w:rsidR="00721722">
          <w:rPr>
            <w:rFonts w:asciiTheme="minorHAnsi" w:eastAsiaTheme="minorEastAsia" w:hAnsiTheme="minorHAnsi" w:cstheme="minorBidi"/>
            <w:sz w:val="22"/>
          </w:rPr>
          <w:tab/>
        </w:r>
        <w:r w:rsidR="00721722" w:rsidRPr="00EF2EB8">
          <w:rPr>
            <w:rStyle w:val="Hyperlink"/>
          </w:rPr>
          <w:t>Methods for Maximizing Response Rates and Dealing with Issues of Non-Response</w:t>
        </w:r>
        <w:r w:rsidR="00721722">
          <w:rPr>
            <w:webHidden/>
          </w:rPr>
          <w:tab/>
        </w:r>
        <w:r w:rsidR="00721722">
          <w:rPr>
            <w:webHidden/>
          </w:rPr>
          <w:fldChar w:fldCharType="begin"/>
        </w:r>
        <w:r w:rsidR="00721722">
          <w:rPr>
            <w:webHidden/>
          </w:rPr>
          <w:instrText xml:space="preserve"> PAGEREF _Toc15975252 \h </w:instrText>
        </w:r>
        <w:r w:rsidR="00721722">
          <w:rPr>
            <w:webHidden/>
          </w:rPr>
        </w:r>
        <w:r w:rsidR="00721722">
          <w:rPr>
            <w:webHidden/>
          </w:rPr>
          <w:fldChar w:fldCharType="separate"/>
        </w:r>
        <w:r w:rsidR="00721722">
          <w:rPr>
            <w:webHidden/>
          </w:rPr>
          <w:t>14</w:t>
        </w:r>
        <w:r w:rsidR="00721722">
          <w:rPr>
            <w:webHidden/>
          </w:rPr>
          <w:fldChar w:fldCharType="end"/>
        </w:r>
      </w:hyperlink>
    </w:p>
    <w:p w14:paraId="7F0C468C" w14:textId="77777777" w:rsidR="00721722" w:rsidRDefault="005045BE">
      <w:pPr>
        <w:pStyle w:val="TOC2"/>
        <w:rPr>
          <w:rFonts w:asciiTheme="minorHAnsi" w:eastAsiaTheme="minorEastAsia" w:hAnsiTheme="minorHAnsi" w:cstheme="minorBidi"/>
          <w:sz w:val="22"/>
        </w:rPr>
      </w:pPr>
      <w:hyperlink w:anchor="_Toc15975253" w:history="1">
        <w:r w:rsidR="00721722" w:rsidRPr="00EF2EB8">
          <w:rPr>
            <w:rStyle w:val="Hyperlink"/>
          </w:rPr>
          <w:t>B4.</w:t>
        </w:r>
        <w:r w:rsidR="00721722">
          <w:rPr>
            <w:rFonts w:asciiTheme="minorHAnsi" w:eastAsiaTheme="minorEastAsia" w:hAnsiTheme="minorHAnsi" w:cstheme="minorBidi"/>
            <w:sz w:val="22"/>
          </w:rPr>
          <w:tab/>
        </w:r>
        <w:r w:rsidR="00721722" w:rsidRPr="00EF2EB8">
          <w:rPr>
            <w:rStyle w:val="Hyperlink"/>
          </w:rPr>
          <w:t>Tests of Procedures or Methods</w:t>
        </w:r>
        <w:r w:rsidR="00721722">
          <w:rPr>
            <w:webHidden/>
          </w:rPr>
          <w:tab/>
        </w:r>
        <w:r w:rsidR="00721722">
          <w:rPr>
            <w:webHidden/>
          </w:rPr>
          <w:fldChar w:fldCharType="begin"/>
        </w:r>
        <w:r w:rsidR="00721722">
          <w:rPr>
            <w:webHidden/>
          </w:rPr>
          <w:instrText xml:space="preserve"> PAGEREF _Toc15975253 \h </w:instrText>
        </w:r>
        <w:r w:rsidR="00721722">
          <w:rPr>
            <w:webHidden/>
          </w:rPr>
        </w:r>
        <w:r w:rsidR="00721722">
          <w:rPr>
            <w:webHidden/>
          </w:rPr>
          <w:fldChar w:fldCharType="separate"/>
        </w:r>
        <w:r w:rsidR="00721722">
          <w:rPr>
            <w:webHidden/>
          </w:rPr>
          <w:t>16</w:t>
        </w:r>
        <w:r w:rsidR="00721722">
          <w:rPr>
            <w:webHidden/>
          </w:rPr>
          <w:fldChar w:fldCharType="end"/>
        </w:r>
      </w:hyperlink>
    </w:p>
    <w:p w14:paraId="14FB6C23" w14:textId="77777777" w:rsidR="00721722" w:rsidRDefault="005045BE">
      <w:pPr>
        <w:pStyle w:val="TOC2"/>
        <w:rPr>
          <w:rFonts w:asciiTheme="minorHAnsi" w:eastAsiaTheme="minorEastAsia" w:hAnsiTheme="minorHAnsi" w:cstheme="minorBidi"/>
          <w:sz w:val="22"/>
        </w:rPr>
      </w:pPr>
      <w:hyperlink w:anchor="_Toc15975254" w:history="1">
        <w:r w:rsidR="00721722" w:rsidRPr="00EF2EB8">
          <w:rPr>
            <w:rStyle w:val="Hyperlink"/>
          </w:rPr>
          <w:t>B5. Individuals Consulted on Statistical Aspects of Design</w:t>
        </w:r>
        <w:r w:rsidR="00721722">
          <w:rPr>
            <w:webHidden/>
          </w:rPr>
          <w:tab/>
        </w:r>
        <w:r w:rsidR="00721722">
          <w:rPr>
            <w:webHidden/>
          </w:rPr>
          <w:fldChar w:fldCharType="begin"/>
        </w:r>
        <w:r w:rsidR="00721722">
          <w:rPr>
            <w:webHidden/>
          </w:rPr>
          <w:instrText xml:space="preserve"> PAGEREF _Toc15975254 \h </w:instrText>
        </w:r>
        <w:r w:rsidR="00721722">
          <w:rPr>
            <w:webHidden/>
          </w:rPr>
        </w:r>
        <w:r w:rsidR="00721722">
          <w:rPr>
            <w:webHidden/>
          </w:rPr>
          <w:fldChar w:fldCharType="separate"/>
        </w:r>
        <w:r w:rsidR="00721722">
          <w:rPr>
            <w:webHidden/>
          </w:rPr>
          <w:t>16</w:t>
        </w:r>
        <w:r w:rsidR="00721722">
          <w:rPr>
            <w:webHidden/>
          </w:rPr>
          <w:fldChar w:fldCharType="end"/>
        </w:r>
      </w:hyperlink>
    </w:p>
    <w:p w14:paraId="1053EB5C" w14:textId="77777777" w:rsidR="003B695E" w:rsidRDefault="00BB2D9F">
      <w:pPr>
        <w:spacing w:before="119"/>
        <w:ind w:left="100"/>
        <w:rPr>
          <w:sz w:val="32"/>
        </w:rPr>
      </w:pPr>
      <w:r>
        <w:rPr>
          <w:sz w:val="32"/>
        </w:rPr>
        <w:fldChar w:fldCharType="end"/>
      </w:r>
    </w:p>
    <w:p w14:paraId="518E2025" w14:textId="77777777" w:rsidR="0088452B" w:rsidRDefault="0088452B">
      <w:pPr>
        <w:sectPr w:rsidR="0088452B" w:rsidSect="00200E3E">
          <w:footerReference w:type="default" r:id="rId10"/>
          <w:pgSz w:w="12240" w:h="15840" w:code="1"/>
          <w:pgMar w:top="1440" w:right="1440" w:bottom="1080" w:left="1440" w:header="720" w:footer="720" w:gutter="0"/>
          <w:pgNumType w:fmt="lowerRoman" w:start="1"/>
          <w:cols w:space="720"/>
        </w:sectPr>
      </w:pPr>
    </w:p>
    <w:p w14:paraId="5474110B" w14:textId="77777777" w:rsidR="0088452B" w:rsidRDefault="004112E2" w:rsidP="004D6EBE">
      <w:pPr>
        <w:pStyle w:val="Title"/>
      </w:pPr>
      <w:bookmarkStart w:id="3" w:name="List_of_Attachments"/>
      <w:bookmarkEnd w:id="3"/>
      <w:r>
        <w:lastRenderedPageBreak/>
        <w:t>List of Attachments</w:t>
      </w:r>
    </w:p>
    <w:p w14:paraId="20DCCCE0" w14:textId="77777777" w:rsidR="000313F9" w:rsidRDefault="004112E2" w:rsidP="000313F9">
      <w:pPr>
        <w:pStyle w:val="BodyText"/>
        <w:spacing w:before="240" w:after="120"/>
        <w:ind w:right="1296"/>
      </w:pPr>
      <w:r>
        <w:t xml:space="preserve">Attachment 1: 60-day Federal Register Notice </w:t>
      </w:r>
    </w:p>
    <w:p w14:paraId="03BEB887" w14:textId="51AC7049" w:rsidR="0088452B" w:rsidRDefault="004112E2" w:rsidP="000313F9">
      <w:pPr>
        <w:pStyle w:val="BodyText"/>
        <w:spacing w:before="240" w:after="120"/>
        <w:ind w:right="1296"/>
      </w:pPr>
      <w:r>
        <w:t>Attachment 2: Community Advance Letter – English</w:t>
      </w:r>
    </w:p>
    <w:p w14:paraId="46B9CB3D" w14:textId="77777777" w:rsidR="0088452B" w:rsidRDefault="004112E2" w:rsidP="004D6EBE">
      <w:pPr>
        <w:pStyle w:val="BodyText"/>
        <w:spacing w:before="60" w:after="60"/>
        <w:ind w:left="1540" w:right="4239"/>
      </w:pPr>
      <w:r>
        <w:t>MCBS Community Brochure – English At the Door Sheet – English</w:t>
      </w:r>
    </w:p>
    <w:p w14:paraId="60B6C5D7" w14:textId="77777777" w:rsidR="0088452B" w:rsidRDefault="004112E2" w:rsidP="004D6EBE">
      <w:pPr>
        <w:pStyle w:val="BodyText"/>
        <w:spacing w:before="60" w:after="60"/>
        <w:ind w:left="1540"/>
      </w:pPr>
      <w:r>
        <w:t>MCBS Calendar – English</w:t>
      </w:r>
    </w:p>
    <w:p w14:paraId="5ED0AB69" w14:textId="77777777" w:rsidR="0088452B" w:rsidRDefault="0088452B" w:rsidP="004D6EBE">
      <w:pPr>
        <w:pStyle w:val="BodyText"/>
        <w:spacing w:before="60" w:after="60"/>
        <w:rPr>
          <w:sz w:val="20"/>
        </w:rPr>
      </w:pPr>
    </w:p>
    <w:p w14:paraId="064CC0FA" w14:textId="77777777" w:rsidR="0088452B" w:rsidRDefault="004112E2" w:rsidP="004D6EBE">
      <w:pPr>
        <w:pStyle w:val="BodyText"/>
        <w:spacing w:before="60" w:after="60"/>
        <w:ind w:left="1540" w:right="2986"/>
      </w:pPr>
      <w:r>
        <w:t>Income and Assets (IAQ) Brochure – English Community Authority Letter</w:t>
      </w:r>
    </w:p>
    <w:p w14:paraId="4993E487" w14:textId="77777777" w:rsidR="0088452B" w:rsidRDefault="004112E2" w:rsidP="004D6EBE">
      <w:pPr>
        <w:pStyle w:val="BodyText"/>
        <w:spacing w:before="60" w:after="60"/>
        <w:ind w:left="1540" w:right="2986"/>
      </w:pPr>
      <w:r>
        <w:t>CMS Thank You Letter (Community) – English MCBS Respondent Newsletter</w:t>
      </w:r>
    </w:p>
    <w:p w14:paraId="6E77C4F6" w14:textId="620CD1E3" w:rsidR="0088452B" w:rsidRPr="000313F9" w:rsidRDefault="004112E2" w:rsidP="000313F9">
      <w:pPr>
        <w:pStyle w:val="BodyText"/>
        <w:spacing w:before="60" w:after="60"/>
        <w:ind w:left="1540"/>
      </w:pPr>
      <w:r>
        <w:t>Non-response letter – Continuing – English</w:t>
      </w:r>
    </w:p>
    <w:p w14:paraId="0217E126" w14:textId="77777777" w:rsidR="000313F9" w:rsidRDefault="004112E2" w:rsidP="000313F9">
      <w:pPr>
        <w:pStyle w:val="BodyText"/>
        <w:spacing w:before="240" w:after="120"/>
        <w:ind w:right="1296"/>
      </w:pPr>
      <w:r>
        <w:t xml:space="preserve">Attachment 3: Community Instrument (Baseline and Continuing) and Showcards </w:t>
      </w:r>
    </w:p>
    <w:p w14:paraId="03CC0F7A" w14:textId="69252DE4" w:rsidR="0088452B" w:rsidRDefault="004112E2" w:rsidP="000313F9">
      <w:pPr>
        <w:pStyle w:val="BodyText"/>
        <w:spacing w:before="240" w:after="120"/>
        <w:ind w:right="1296"/>
      </w:pPr>
      <w:r>
        <w:t>Attachment 4: Facility Eligibility Screener</w:t>
      </w:r>
    </w:p>
    <w:p w14:paraId="59484268" w14:textId="77777777" w:rsidR="000313F9" w:rsidRDefault="004112E2" w:rsidP="000313F9">
      <w:pPr>
        <w:pStyle w:val="BodyText"/>
        <w:spacing w:before="240" w:after="120"/>
        <w:ind w:right="1296"/>
      </w:pPr>
      <w:r>
        <w:t xml:space="preserve">Attachment 5: Facility Instrument (Baseline and Continuing) and Showcards </w:t>
      </w:r>
    </w:p>
    <w:p w14:paraId="467A6368" w14:textId="44287F80" w:rsidR="0088452B" w:rsidRDefault="004112E2" w:rsidP="000313F9">
      <w:pPr>
        <w:pStyle w:val="BodyText"/>
        <w:spacing w:before="240" w:after="120"/>
        <w:ind w:right="1296"/>
      </w:pPr>
      <w:r>
        <w:t>Attachment 6: Facility Advance Letter - English</w:t>
      </w:r>
    </w:p>
    <w:p w14:paraId="60446D70" w14:textId="77777777" w:rsidR="0088452B" w:rsidRDefault="004112E2" w:rsidP="004D6EBE">
      <w:pPr>
        <w:pStyle w:val="BodyText"/>
        <w:spacing w:before="60" w:after="60"/>
        <w:ind w:left="1540" w:right="4239"/>
      </w:pPr>
      <w:r>
        <w:t>MCBS Facility Brochure – English Resident Consent Form</w:t>
      </w:r>
    </w:p>
    <w:p w14:paraId="3C2747AA" w14:textId="77777777" w:rsidR="0088452B" w:rsidRPr="00475846" w:rsidRDefault="004112E2" w:rsidP="004D6EBE">
      <w:pPr>
        <w:pStyle w:val="BodyText"/>
        <w:spacing w:before="60" w:after="60"/>
        <w:ind w:left="1540" w:right="4973"/>
      </w:pPr>
      <w:r>
        <w:t xml:space="preserve">Next of Kin Consent Form </w:t>
      </w:r>
      <w:r w:rsidRPr="00475846">
        <w:t>HIPAA Letter – English</w:t>
      </w:r>
    </w:p>
    <w:p w14:paraId="72100A8B" w14:textId="01E504B9" w:rsidR="00475846" w:rsidRPr="00475846" w:rsidRDefault="00475846" w:rsidP="000313F9">
      <w:pPr>
        <w:widowControl/>
        <w:spacing w:before="240" w:after="120"/>
        <w:ind w:right="1296"/>
        <w:rPr>
          <w:szCs w:val="24"/>
        </w:rPr>
        <w:sectPr w:rsidR="00475846" w:rsidRPr="00475846" w:rsidSect="00200E3E">
          <w:pgSz w:w="12240" w:h="15840" w:code="1"/>
          <w:pgMar w:top="1440" w:right="1440" w:bottom="1080" w:left="1440" w:header="720" w:footer="720" w:gutter="0"/>
          <w:pgNumType w:fmt="lowerRoman"/>
          <w:cols w:space="720"/>
        </w:sectPr>
      </w:pPr>
      <w:r w:rsidRPr="00475846">
        <w:rPr>
          <w:szCs w:val="24"/>
        </w:rPr>
        <w:t>Attachment 7: CAPI Screenshots</w:t>
      </w:r>
      <w:r>
        <w:rPr>
          <w:szCs w:val="24"/>
        </w:rPr>
        <w:t xml:space="preserve"> of </w:t>
      </w:r>
      <w:r w:rsidRPr="00475846">
        <w:rPr>
          <w:szCs w:val="24"/>
        </w:rPr>
        <w:t>Introductory Screen and Thank You Screen</w:t>
      </w:r>
    </w:p>
    <w:p w14:paraId="5CDCF728" w14:textId="5EA30221" w:rsidR="0088452B" w:rsidRPr="004D6EBE" w:rsidRDefault="004D6EBE" w:rsidP="004D6EBE">
      <w:pPr>
        <w:pStyle w:val="Heading2"/>
      </w:pPr>
      <w:bookmarkStart w:id="4" w:name="B._Statistical_Methods"/>
      <w:bookmarkStart w:id="5" w:name="B1._Universe_and_Respondent_Selection"/>
      <w:bookmarkStart w:id="6" w:name="_Toc15975249"/>
      <w:bookmarkEnd w:id="4"/>
      <w:bookmarkEnd w:id="5"/>
      <w:r>
        <w:t>B.</w:t>
      </w:r>
      <w:r>
        <w:tab/>
      </w:r>
      <w:r w:rsidR="004112E2" w:rsidRPr="004D6EBE">
        <w:t>Statistical</w:t>
      </w:r>
      <w:r w:rsidR="004112E2" w:rsidRPr="004D6EBE">
        <w:rPr>
          <w:spacing w:val="-9"/>
        </w:rPr>
        <w:t xml:space="preserve"> </w:t>
      </w:r>
      <w:r w:rsidR="004112E2" w:rsidRPr="004D6EBE">
        <w:t>Methods</w:t>
      </w:r>
      <w:bookmarkEnd w:id="6"/>
    </w:p>
    <w:p w14:paraId="24029E16" w14:textId="0B463AE0" w:rsidR="0088452B" w:rsidRDefault="004112E2" w:rsidP="004D6EBE">
      <w:pPr>
        <w:pStyle w:val="BodyText"/>
      </w:pPr>
      <w:r>
        <w:t>The revision to this OMB package includes the following modifications to the Community instrument sections:</w:t>
      </w:r>
    </w:p>
    <w:p w14:paraId="260A9B11" w14:textId="77777777" w:rsidR="0091283D" w:rsidRPr="00FC1161" w:rsidRDefault="0091283D" w:rsidP="004D6EBE">
      <w:pPr>
        <w:pStyle w:val="ListBullet2"/>
      </w:pPr>
      <w:r w:rsidRPr="006E6947">
        <w:t xml:space="preserve">Revise Beneficiary Knowledge and </w:t>
      </w:r>
      <w:r w:rsidRPr="00FC1161">
        <w:t xml:space="preserve">Information Needs (KNQ) to add five questions on review of existing insurance coverage and comparison of available Medicare plans.  </w:t>
      </w:r>
    </w:p>
    <w:p w14:paraId="7FEBB34A" w14:textId="77777777" w:rsidR="0091283D" w:rsidRPr="00FC1161" w:rsidRDefault="0091283D" w:rsidP="004D6EBE">
      <w:pPr>
        <w:pStyle w:val="ListBullet2"/>
      </w:pPr>
      <w:r w:rsidRPr="00FC1161">
        <w:t>Revise the Usual Source of Care Questionnaire (USQ) to add two care coordination and patient centered care items.</w:t>
      </w:r>
    </w:p>
    <w:p w14:paraId="104A0F1A" w14:textId="77777777" w:rsidR="0091283D" w:rsidRPr="00FC1161" w:rsidRDefault="0091283D" w:rsidP="004D6EBE">
      <w:pPr>
        <w:pStyle w:val="ListBullet2"/>
      </w:pPr>
      <w:r w:rsidRPr="00FC1161">
        <w:t>Revise USQ to add one item on innovative provider health care initiatives.</w:t>
      </w:r>
    </w:p>
    <w:p w14:paraId="04321D9C" w14:textId="3E896D00" w:rsidR="0091283D" w:rsidRPr="00FC1161" w:rsidRDefault="0091283D" w:rsidP="004D6EBE">
      <w:pPr>
        <w:pStyle w:val="ListBullet2"/>
      </w:pPr>
      <w:r w:rsidRPr="00FC1161">
        <w:t>Revise USQ to add eleven electronic health records (EHR) items and remove one existing EHR item</w:t>
      </w:r>
      <w:r w:rsidR="00FC1161" w:rsidRPr="00FC1161">
        <w:t xml:space="preserve"> from KNQ</w:t>
      </w:r>
      <w:r w:rsidRPr="00FC1161">
        <w:t xml:space="preserve">. </w:t>
      </w:r>
    </w:p>
    <w:p w14:paraId="11A68FE3" w14:textId="77777777" w:rsidR="0091283D" w:rsidRPr="009A6DB8" w:rsidRDefault="0091283D" w:rsidP="004D6EBE">
      <w:pPr>
        <w:pStyle w:val="ListBullet2"/>
      </w:pPr>
      <w:r>
        <w:t xml:space="preserve">Revise Preventive Care Questionnaire (PVQ) to add one wellness benefit item. </w:t>
      </w:r>
    </w:p>
    <w:p w14:paraId="3DEAC35E" w14:textId="4E336C44" w:rsidR="0091283D" w:rsidRDefault="0091283D" w:rsidP="004D6EBE">
      <w:pPr>
        <w:pStyle w:val="ListBullet2"/>
      </w:pPr>
      <w:r>
        <w:t xml:space="preserve">Add two oral health items to PVQ and one oral health item to </w:t>
      </w:r>
      <w:r w:rsidR="00D0057E">
        <w:t xml:space="preserve">Health Functioning and Status </w:t>
      </w:r>
      <w:r w:rsidR="00D60017">
        <w:t xml:space="preserve">Questionnaire </w:t>
      </w:r>
      <w:r w:rsidR="000247E3">
        <w:t>(</w:t>
      </w:r>
      <w:r>
        <w:t>HFQ</w:t>
      </w:r>
      <w:r w:rsidR="000247E3">
        <w:t>)</w:t>
      </w:r>
      <w:r>
        <w:t xml:space="preserve">. </w:t>
      </w:r>
    </w:p>
    <w:p w14:paraId="1E632D08" w14:textId="06C6F6C9" w:rsidR="0088452B" w:rsidRDefault="004D6EBE" w:rsidP="004D6EBE">
      <w:pPr>
        <w:pStyle w:val="Heading3"/>
      </w:pPr>
      <w:bookmarkStart w:id="7" w:name="_Toc15975250"/>
      <w:r>
        <w:t>B1.</w:t>
      </w:r>
      <w:r>
        <w:tab/>
      </w:r>
      <w:r w:rsidR="004112E2">
        <w:t>Universe and Respondent Selection</w:t>
      </w:r>
      <w:bookmarkEnd w:id="7"/>
    </w:p>
    <w:p w14:paraId="26BC8044" w14:textId="0D6A9760" w:rsidR="0088452B" w:rsidRPr="004D6EBE" w:rsidRDefault="004112E2" w:rsidP="004D6EBE">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EB5306">
        <w:t>8</w:t>
      </w:r>
      <w:r>
        <w:t xml:space="preserve"> and projected estimates for 201</w:t>
      </w:r>
      <w:r w:rsidR="00EB5306">
        <w:t>9</w:t>
      </w:r>
      <w:r>
        <w:t>. The seven age groups shown in the table correspond to the primary sampling strata from which the samples for the MCBS are drawn. The age groups are defined by the beneficiaries’ age as of July 1 of the given year for 201</w:t>
      </w:r>
      <w:r w:rsidR="00EB5306">
        <w:t>4</w:t>
      </w:r>
      <w:r>
        <w:t xml:space="preserve"> </w:t>
      </w:r>
      <w:r w:rsidR="00EB5306">
        <w:t>and</w:t>
      </w:r>
      <w:r>
        <w:t xml:space="preserve">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97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885"/>
        <w:gridCol w:w="1429"/>
        <w:gridCol w:w="1280"/>
        <w:gridCol w:w="1282"/>
        <w:gridCol w:w="1280"/>
        <w:gridCol w:w="1282"/>
        <w:gridCol w:w="1282"/>
      </w:tblGrid>
      <w:tr w:rsidR="008C6F83" w14:paraId="29933BA9" w14:textId="115F0A89" w:rsidTr="000313F9">
        <w:trPr>
          <w:trHeight w:hRule="exact" w:val="338"/>
          <w:jc w:val="center"/>
        </w:trPr>
        <w:tc>
          <w:tcPr>
            <w:tcW w:w="1966" w:type="dxa"/>
            <w:shd w:val="clear" w:color="auto" w:fill="D9D9D9"/>
            <w:vAlign w:val="bottom"/>
          </w:tcPr>
          <w:p w14:paraId="55F59025" w14:textId="77777777" w:rsidR="008C6F83" w:rsidRDefault="008C6F83">
            <w:pPr>
              <w:pStyle w:val="TableParagraph"/>
              <w:spacing w:before="39"/>
              <w:ind w:left="396"/>
              <w:rPr>
                <w:b/>
              </w:rPr>
            </w:pPr>
            <w:r>
              <w:rPr>
                <w:b/>
              </w:rPr>
              <w:t>Age Interval</w:t>
            </w:r>
          </w:p>
        </w:tc>
        <w:tc>
          <w:tcPr>
            <w:tcW w:w="1490" w:type="dxa"/>
            <w:shd w:val="clear" w:color="auto" w:fill="D9D9D9"/>
            <w:vAlign w:val="bottom"/>
          </w:tcPr>
          <w:p w14:paraId="64D6DD58" w14:textId="77777777" w:rsidR="008C6F83" w:rsidRDefault="008C6F83">
            <w:pPr>
              <w:pStyle w:val="TableParagraph"/>
              <w:spacing w:before="39"/>
              <w:ind w:left="425" w:right="425"/>
              <w:jc w:val="center"/>
              <w:rPr>
                <w:b/>
              </w:rPr>
            </w:pPr>
            <w:r>
              <w:rPr>
                <w:b/>
              </w:rPr>
              <w:t>2014</w:t>
            </w:r>
          </w:p>
        </w:tc>
        <w:tc>
          <w:tcPr>
            <w:tcW w:w="1334" w:type="dxa"/>
            <w:shd w:val="clear" w:color="auto" w:fill="D9D9D9"/>
            <w:vAlign w:val="bottom"/>
          </w:tcPr>
          <w:p w14:paraId="21F662D8" w14:textId="77777777" w:rsidR="008C6F83" w:rsidRDefault="008C6F83">
            <w:pPr>
              <w:pStyle w:val="TableParagraph"/>
              <w:spacing w:before="39"/>
              <w:ind w:left="424" w:right="424"/>
              <w:jc w:val="center"/>
              <w:rPr>
                <w:b/>
              </w:rPr>
            </w:pPr>
            <w:r>
              <w:rPr>
                <w:b/>
              </w:rPr>
              <w:t>2015</w:t>
            </w:r>
          </w:p>
        </w:tc>
        <w:tc>
          <w:tcPr>
            <w:tcW w:w="1336" w:type="dxa"/>
            <w:shd w:val="clear" w:color="auto" w:fill="D9D9D9"/>
            <w:vAlign w:val="bottom"/>
          </w:tcPr>
          <w:p w14:paraId="043AC533" w14:textId="77777777" w:rsidR="008C6F83" w:rsidRDefault="008C6F83">
            <w:pPr>
              <w:pStyle w:val="TableParagraph"/>
              <w:spacing w:before="39"/>
              <w:ind w:left="168" w:right="168"/>
              <w:jc w:val="center"/>
              <w:rPr>
                <w:b/>
              </w:rPr>
            </w:pPr>
            <w:r>
              <w:rPr>
                <w:b/>
              </w:rPr>
              <w:t>2016</w:t>
            </w:r>
          </w:p>
        </w:tc>
        <w:tc>
          <w:tcPr>
            <w:tcW w:w="1334" w:type="dxa"/>
            <w:shd w:val="clear" w:color="auto" w:fill="D9D9D9"/>
            <w:vAlign w:val="bottom"/>
          </w:tcPr>
          <w:p w14:paraId="5DABE900" w14:textId="77777777" w:rsidR="008C6F83" w:rsidRDefault="008C6F83">
            <w:pPr>
              <w:pStyle w:val="TableParagraph"/>
              <w:spacing w:before="39"/>
              <w:ind w:left="424" w:right="424"/>
              <w:jc w:val="center"/>
              <w:rPr>
                <w:b/>
              </w:rPr>
            </w:pPr>
            <w:r>
              <w:rPr>
                <w:b/>
              </w:rPr>
              <w:t>2017</w:t>
            </w:r>
          </w:p>
        </w:tc>
        <w:tc>
          <w:tcPr>
            <w:tcW w:w="1336" w:type="dxa"/>
            <w:shd w:val="clear" w:color="auto" w:fill="D9D9D9"/>
            <w:vAlign w:val="bottom"/>
          </w:tcPr>
          <w:p w14:paraId="27169D09" w14:textId="565DC2C6" w:rsidR="008C6F83" w:rsidRDefault="008C6F83" w:rsidP="00B9296F">
            <w:pPr>
              <w:pStyle w:val="TableParagraph"/>
              <w:spacing w:before="39"/>
              <w:ind w:left="168" w:right="169"/>
              <w:jc w:val="center"/>
              <w:rPr>
                <w:b/>
              </w:rPr>
            </w:pPr>
            <w:r>
              <w:rPr>
                <w:b/>
              </w:rPr>
              <w:t xml:space="preserve">2018 </w:t>
            </w:r>
          </w:p>
        </w:tc>
        <w:tc>
          <w:tcPr>
            <w:tcW w:w="1336" w:type="dxa"/>
            <w:shd w:val="clear" w:color="auto" w:fill="D9D9D9"/>
            <w:vAlign w:val="bottom"/>
          </w:tcPr>
          <w:p w14:paraId="0623DFB9" w14:textId="37896CE4" w:rsidR="008C6F83" w:rsidRDefault="00930507" w:rsidP="00B9296F">
            <w:pPr>
              <w:pStyle w:val="TableParagraph"/>
              <w:spacing w:before="39"/>
              <w:ind w:left="168" w:right="169"/>
              <w:jc w:val="center"/>
              <w:rPr>
                <w:b/>
              </w:rPr>
            </w:pPr>
            <w:r>
              <w:rPr>
                <w:b/>
              </w:rPr>
              <w:t xml:space="preserve">2019 (est.) </w:t>
            </w:r>
          </w:p>
        </w:tc>
      </w:tr>
      <w:tr w:rsidR="002E7C47" w14:paraId="1677CE31" w14:textId="294A674B" w:rsidTr="000313F9">
        <w:trPr>
          <w:trHeight w:hRule="exact" w:val="337"/>
          <w:jc w:val="center"/>
        </w:trPr>
        <w:tc>
          <w:tcPr>
            <w:tcW w:w="1966" w:type="dxa"/>
            <w:vAlign w:val="bottom"/>
          </w:tcPr>
          <w:p w14:paraId="1064909F" w14:textId="680B5959" w:rsidR="002E7C47" w:rsidRPr="00EF1998" w:rsidRDefault="002E7C47" w:rsidP="002E7C47">
            <w:pPr>
              <w:pStyle w:val="TableParagraph"/>
              <w:ind w:left="55"/>
            </w:pPr>
            <w:r w:rsidRPr="00EF1998">
              <w:t>Disabled &lt;45</w:t>
            </w:r>
          </w:p>
        </w:tc>
        <w:tc>
          <w:tcPr>
            <w:tcW w:w="1490" w:type="dxa"/>
            <w:vAlign w:val="bottom"/>
          </w:tcPr>
          <w:p w14:paraId="744D66ED" w14:textId="77777777" w:rsidR="002E7C47" w:rsidRPr="00EF1998" w:rsidRDefault="002E7C47" w:rsidP="002E7C47">
            <w:pPr>
              <w:pStyle w:val="TableParagraph"/>
              <w:spacing w:before="77"/>
              <w:ind w:right="277"/>
              <w:jc w:val="right"/>
            </w:pPr>
            <w:r w:rsidRPr="00EF1998">
              <w:t>2,081.98</w:t>
            </w:r>
          </w:p>
        </w:tc>
        <w:tc>
          <w:tcPr>
            <w:tcW w:w="1334" w:type="dxa"/>
            <w:vAlign w:val="bottom"/>
          </w:tcPr>
          <w:p w14:paraId="5872997E" w14:textId="77777777" w:rsidR="002E7C47" w:rsidRPr="00EF1998" w:rsidRDefault="002E7C47" w:rsidP="002E7C47">
            <w:pPr>
              <w:pStyle w:val="TableParagraph"/>
              <w:spacing w:before="77"/>
              <w:ind w:left="279"/>
            </w:pPr>
            <w:r w:rsidRPr="00EF1998">
              <w:t>1,938.78</w:t>
            </w:r>
          </w:p>
        </w:tc>
        <w:tc>
          <w:tcPr>
            <w:tcW w:w="1336" w:type="dxa"/>
            <w:vAlign w:val="bottom"/>
          </w:tcPr>
          <w:p w14:paraId="3F77594E" w14:textId="77777777" w:rsidR="002E7C47" w:rsidRPr="00EF1998" w:rsidRDefault="002E7C47" w:rsidP="002E7C47">
            <w:pPr>
              <w:pStyle w:val="TableParagraph"/>
              <w:spacing w:before="77"/>
              <w:ind w:left="168" w:right="168"/>
              <w:jc w:val="center"/>
            </w:pPr>
            <w:r w:rsidRPr="00EF1998">
              <w:t>1,888.80</w:t>
            </w:r>
          </w:p>
        </w:tc>
        <w:tc>
          <w:tcPr>
            <w:tcW w:w="1334" w:type="dxa"/>
            <w:vAlign w:val="bottom"/>
          </w:tcPr>
          <w:p w14:paraId="60A9D9B4" w14:textId="77777777" w:rsidR="002E7C47" w:rsidRPr="00EF1998" w:rsidRDefault="002E7C47" w:rsidP="002E7C47">
            <w:pPr>
              <w:pStyle w:val="TableParagraph"/>
              <w:spacing w:before="77"/>
              <w:ind w:right="276"/>
              <w:jc w:val="right"/>
            </w:pPr>
            <w:r w:rsidRPr="00EF1998">
              <w:t>1,842.08</w:t>
            </w:r>
          </w:p>
        </w:tc>
        <w:tc>
          <w:tcPr>
            <w:tcW w:w="1336" w:type="dxa"/>
            <w:vAlign w:val="bottom"/>
          </w:tcPr>
          <w:p w14:paraId="6F11BC75" w14:textId="66ADF8AA" w:rsidR="002E7C47" w:rsidRPr="00EF1998" w:rsidRDefault="002E7C47" w:rsidP="002E7C47">
            <w:pPr>
              <w:pStyle w:val="TableParagraph"/>
              <w:spacing w:before="77"/>
              <w:ind w:right="276"/>
              <w:jc w:val="right"/>
            </w:pPr>
            <w:r w:rsidRPr="00EF1998">
              <w:t xml:space="preserve"> 1,791.78 </w:t>
            </w:r>
          </w:p>
        </w:tc>
        <w:tc>
          <w:tcPr>
            <w:tcW w:w="1336" w:type="dxa"/>
            <w:vAlign w:val="bottom"/>
          </w:tcPr>
          <w:p w14:paraId="26696CBC" w14:textId="2183EAA6" w:rsidR="002E7C47" w:rsidRPr="00EF1998" w:rsidRDefault="002E7C47" w:rsidP="002E7C47">
            <w:pPr>
              <w:pStyle w:val="TableParagraph"/>
              <w:spacing w:before="77"/>
              <w:ind w:right="276"/>
              <w:jc w:val="right"/>
            </w:pPr>
            <w:r w:rsidRPr="00EF1998">
              <w:t>1,757.28</w:t>
            </w:r>
          </w:p>
        </w:tc>
      </w:tr>
      <w:tr w:rsidR="002E7C47" w14:paraId="413B29D8" w14:textId="357D1C86" w:rsidTr="000313F9">
        <w:trPr>
          <w:trHeight w:hRule="exact" w:val="338"/>
          <w:jc w:val="center"/>
        </w:trPr>
        <w:tc>
          <w:tcPr>
            <w:tcW w:w="1966" w:type="dxa"/>
            <w:vAlign w:val="bottom"/>
          </w:tcPr>
          <w:p w14:paraId="0D2DE0AE" w14:textId="77777777" w:rsidR="002E7C47" w:rsidRPr="00EF1998" w:rsidRDefault="002E7C47" w:rsidP="002E7C47">
            <w:pPr>
              <w:pStyle w:val="TableParagraph"/>
              <w:spacing w:before="39"/>
              <w:ind w:left="55"/>
            </w:pPr>
            <w:r w:rsidRPr="00EF1998">
              <w:t>45 to 64</w:t>
            </w:r>
          </w:p>
        </w:tc>
        <w:tc>
          <w:tcPr>
            <w:tcW w:w="1490" w:type="dxa"/>
            <w:vAlign w:val="bottom"/>
          </w:tcPr>
          <w:p w14:paraId="12F1897F" w14:textId="77777777" w:rsidR="002E7C47" w:rsidRPr="00EF1998" w:rsidRDefault="002E7C47" w:rsidP="002E7C47">
            <w:pPr>
              <w:pStyle w:val="TableParagraph"/>
              <w:spacing w:before="78"/>
              <w:ind w:right="277"/>
              <w:jc w:val="right"/>
            </w:pPr>
            <w:r w:rsidRPr="00EF1998">
              <w:t>7,147.45</w:t>
            </w:r>
          </w:p>
        </w:tc>
        <w:tc>
          <w:tcPr>
            <w:tcW w:w="1334" w:type="dxa"/>
            <w:vAlign w:val="bottom"/>
          </w:tcPr>
          <w:p w14:paraId="5734985D" w14:textId="77777777" w:rsidR="002E7C47" w:rsidRPr="00EF1998" w:rsidRDefault="002E7C47" w:rsidP="002E7C47">
            <w:pPr>
              <w:pStyle w:val="TableParagraph"/>
              <w:spacing w:before="78"/>
              <w:ind w:left="279"/>
            </w:pPr>
            <w:r w:rsidRPr="00EF1998">
              <w:t>7,207.86</w:t>
            </w:r>
          </w:p>
        </w:tc>
        <w:tc>
          <w:tcPr>
            <w:tcW w:w="1336" w:type="dxa"/>
            <w:vAlign w:val="bottom"/>
          </w:tcPr>
          <w:p w14:paraId="17C60FB7" w14:textId="77777777" w:rsidR="002E7C47" w:rsidRPr="00EF1998" w:rsidRDefault="002E7C47" w:rsidP="002E7C47">
            <w:pPr>
              <w:pStyle w:val="TableParagraph"/>
              <w:spacing w:before="78"/>
              <w:ind w:left="168" w:right="168"/>
              <w:jc w:val="center"/>
            </w:pPr>
            <w:r w:rsidRPr="00EF1998">
              <w:t>7,150.16</w:t>
            </w:r>
          </w:p>
        </w:tc>
        <w:tc>
          <w:tcPr>
            <w:tcW w:w="1334" w:type="dxa"/>
            <w:vAlign w:val="bottom"/>
          </w:tcPr>
          <w:p w14:paraId="2455907C" w14:textId="77777777" w:rsidR="002E7C47" w:rsidRPr="00EF1998" w:rsidRDefault="002E7C47" w:rsidP="002E7C47">
            <w:pPr>
              <w:pStyle w:val="TableParagraph"/>
              <w:spacing w:before="78"/>
              <w:ind w:right="276"/>
              <w:jc w:val="right"/>
            </w:pPr>
            <w:r w:rsidRPr="00EF1998">
              <w:t>7,076.64</w:t>
            </w:r>
          </w:p>
        </w:tc>
        <w:tc>
          <w:tcPr>
            <w:tcW w:w="1336" w:type="dxa"/>
            <w:vAlign w:val="bottom"/>
          </w:tcPr>
          <w:p w14:paraId="0194B6F3" w14:textId="3B297304" w:rsidR="002E7C47" w:rsidRPr="00EF1998" w:rsidRDefault="002E7C47" w:rsidP="002E7C47">
            <w:pPr>
              <w:pStyle w:val="TableParagraph"/>
              <w:spacing w:before="77"/>
              <w:ind w:right="276"/>
              <w:jc w:val="right"/>
            </w:pPr>
            <w:r w:rsidRPr="00EF1998">
              <w:t xml:space="preserve"> 6,903.46 </w:t>
            </w:r>
          </w:p>
        </w:tc>
        <w:tc>
          <w:tcPr>
            <w:tcW w:w="1336" w:type="dxa"/>
            <w:vAlign w:val="bottom"/>
          </w:tcPr>
          <w:p w14:paraId="1BBC0B50" w14:textId="564E2773" w:rsidR="002E7C47" w:rsidRPr="00EF1998" w:rsidRDefault="002E7C47" w:rsidP="002E7C47">
            <w:pPr>
              <w:pStyle w:val="TableParagraph"/>
              <w:spacing w:before="77"/>
              <w:ind w:right="276"/>
              <w:jc w:val="right"/>
            </w:pPr>
            <w:r w:rsidRPr="00EF1998">
              <w:t>6,846.93</w:t>
            </w:r>
          </w:p>
        </w:tc>
      </w:tr>
      <w:tr w:rsidR="002E7C47" w14:paraId="647B7EC1" w14:textId="180AAC3F" w:rsidTr="000313F9">
        <w:trPr>
          <w:trHeight w:hRule="exact" w:val="338"/>
          <w:jc w:val="center"/>
        </w:trPr>
        <w:tc>
          <w:tcPr>
            <w:tcW w:w="1966" w:type="dxa"/>
            <w:vAlign w:val="bottom"/>
          </w:tcPr>
          <w:p w14:paraId="15C12BB3" w14:textId="77777777" w:rsidR="002E7C47" w:rsidRPr="00EF1998" w:rsidRDefault="002E7C47" w:rsidP="002E7C47">
            <w:pPr>
              <w:pStyle w:val="TableParagraph"/>
              <w:ind w:left="55"/>
            </w:pPr>
            <w:r w:rsidRPr="00EF1998">
              <w:t>Total</w:t>
            </w:r>
          </w:p>
        </w:tc>
        <w:tc>
          <w:tcPr>
            <w:tcW w:w="1490" w:type="dxa"/>
            <w:vAlign w:val="bottom"/>
          </w:tcPr>
          <w:p w14:paraId="1C901A20" w14:textId="77777777" w:rsidR="002E7C47" w:rsidRPr="00EF1998" w:rsidRDefault="002E7C47" w:rsidP="002E7C47">
            <w:pPr>
              <w:pStyle w:val="TableParagraph"/>
              <w:spacing w:before="77"/>
              <w:ind w:right="277"/>
              <w:jc w:val="right"/>
            </w:pPr>
            <w:r w:rsidRPr="00EF1998">
              <w:t>9,229.42</w:t>
            </w:r>
          </w:p>
        </w:tc>
        <w:tc>
          <w:tcPr>
            <w:tcW w:w="1334" w:type="dxa"/>
            <w:vAlign w:val="bottom"/>
          </w:tcPr>
          <w:p w14:paraId="5F46F658" w14:textId="77777777" w:rsidR="002E7C47" w:rsidRPr="00EF1998" w:rsidRDefault="002E7C47" w:rsidP="002E7C47">
            <w:pPr>
              <w:pStyle w:val="TableParagraph"/>
              <w:spacing w:before="77"/>
              <w:ind w:left="279"/>
            </w:pPr>
            <w:r w:rsidRPr="00EF1998">
              <w:t>9,146.64</w:t>
            </w:r>
          </w:p>
        </w:tc>
        <w:tc>
          <w:tcPr>
            <w:tcW w:w="1336" w:type="dxa"/>
            <w:vAlign w:val="bottom"/>
          </w:tcPr>
          <w:p w14:paraId="40657B11" w14:textId="77777777" w:rsidR="002E7C47" w:rsidRPr="00EF1998" w:rsidRDefault="002E7C47" w:rsidP="002E7C47">
            <w:pPr>
              <w:pStyle w:val="TableParagraph"/>
              <w:spacing w:before="77"/>
              <w:ind w:left="168" w:right="168"/>
              <w:jc w:val="center"/>
            </w:pPr>
            <w:r w:rsidRPr="00EF1998">
              <w:t>9,038.96</w:t>
            </w:r>
          </w:p>
        </w:tc>
        <w:tc>
          <w:tcPr>
            <w:tcW w:w="1334" w:type="dxa"/>
            <w:vAlign w:val="bottom"/>
          </w:tcPr>
          <w:p w14:paraId="102F00A3" w14:textId="77777777" w:rsidR="002E7C47" w:rsidRPr="00EF1998" w:rsidRDefault="002E7C47" w:rsidP="002E7C47">
            <w:pPr>
              <w:pStyle w:val="TableParagraph"/>
              <w:spacing w:before="77"/>
              <w:ind w:right="276"/>
              <w:jc w:val="right"/>
            </w:pPr>
            <w:r w:rsidRPr="00EF1998">
              <w:t>8,918.72</w:t>
            </w:r>
          </w:p>
        </w:tc>
        <w:tc>
          <w:tcPr>
            <w:tcW w:w="1336" w:type="dxa"/>
            <w:vAlign w:val="bottom"/>
          </w:tcPr>
          <w:p w14:paraId="76382F4C" w14:textId="3437B6DF" w:rsidR="002E7C47" w:rsidRPr="00EF1998" w:rsidRDefault="002E7C47" w:rsidP="002E7C47">
            <w:pPr>
              <w:pStyle w:val="TableParagraph"/>
              <w:spacing w:before="77"/>
              <w:ind w:right="276"/>
              <w:jc w:val="right"/>
            </w:pPr>
            <w:r w:rsidRPr="00EF1998">
              <w:t xml:space="preserve"> 8,695.24 </w:t>
            </w:r>
          </w:p>
        </w:tc>
        <w:tc>
          <w:tcPr>
            <w:tcW w:w="1336" w:type="dxa"/>
            <w:vAlign w:val="bottom"/>
          </w:tcPr>
          <w:p w14:paraId="6C7E987E" w14:textId="79FECE96" w:rsidR="002E7C47" w:rsidRPr="00EF1998" w:rsidRDefault="002E7C47" w:rsidP="002E7C47">
            <w:pPr>
              <w:pStyle w:val="TableParagraph"/>
              <w:spacing w:before="77"/>
              <w:ind w:right="276"/>
              <w:jc w:val="right"/>
            </w:pPr>
            <w:r w:rsidRPr="00EF1998">
              <w:t>8,604.20</w:t>
            </w:r>
          </w:p>
        </w:tc>
      </w:tr>
      <w:tr w:rsidR="00930507" w14:paraId="04E49AA8" w14:textId="77777777" w:rsidTr="000313F9">
        <w:trPr>
          <w:trHeight w:hRule="exact" w:val="338"/>
          <w:jc w:val="center"/>
        </w:trPr>
        <w:tc>
          <w:tcPr>
            <w:tcW w:w="10132" w:type="dxa"/>
            <w:gridSpan w:val="7"/>
            <w:vAlign w:val="bottom"/>
          </w:tcPr>
          <w:p w14:paraId="6B570841" w14:textId="4DEB5701" w:rsidR="00930507" w:rsidRPr="00EF1998" w:rsidRDefault="00930507" w:rsidP="00324808">
            <w:pPr>
              <w:pStyle w:val="TableParagraph"/>
              <w:spacing w:before="78"/>
              <w:ind w:right="223"/>
              <w:jc w:val="center"/>
              <w:rPr>
                <w:color w:val="000000"/>
              </w:rPr>
            </w:pPr>
            <w:r w:rsidRPr="00EF1998">
              <w:rPr>
                <w:color w:val="000000"/>
              </w:rPr>
              <w:t>Aged</w:t>
            </w:r>
          </w:p>
        </w:tc>
      </w:tr>
      <w:tr w:rsidR="002E7C47" w14:paraId="5FB2DD04" w14:textId="4FAD0F09" w:rsidTr="000313F9">
        <w:trPr>
          <w:trHeight w:hRule="exact" w:val="338"/>
          <w:jc w:val="center"/>
        </w:trPr>
        <w:tc>
          <w:tcPr>
            <w:tcW w:w="1966" w:type="dxa"/>
            <w:vAlign w:val="bottom"/>
          </w:tcPr>
          <w:p w14:paraId="3AB8AD0C" w14:textId="77777777" w:rsidR="002E7C47" w:rsidRPr="00EF1998" w:rsidRDefault="002E7C47" w:rsidP="002E7C47">
            <w:pPr>
              <w:pStyle w:val="TableParagraph"/>
              <w:spacing w:before="39"/>
              <w:ind w:left="199"/>
            </w:pPr>
            <w:r w:rsidRPr="00EF1998">
              <w:t>65 to 69</w:t>
            </w:r>
          </w:p>
        </w:tc>
        <w:tc>
          <w:tcPr>
            <w:tcW w:w="1490" w:type="dxa"/>
            <w:vAlign w:val="bottom"/>
          </w:tcPr>
          <w:p w14:paraId="21423F05" w14:textId="77777777" w:rsidR="002E7C47" w:rsidRPr="00EF1998" w:rsidRDefault="002E7C47" w:rsidP="002E7C47">
            <w:pPr>
              <w:pStyle w:val="TableParagraph"/>
              <w:spacing w:before="78"/>
              <w:ind w:right="224"/>
              <w:jc w:val="right"/>
            </w:pPr>
            <w:r w:rsidRPr="00EF1998">
              <w:t>13,541.48</w:t>
            </w:r>
          </w:p>
        </w:tc>
        <w:tc>
          <w:tcPr>
            <w:tcW w:w="1334" w:type="dxa"/>
            <w:vAlign w:val="bottom"/>
          </w:tcPr>
          <w:p w14:paraId="057875D7" w14:textId="77777777" w:rsidR="002E7C47" w:rsidRPr="00EF1998" w:rsidRDefault="002E7C47" w:rsidP="002E7C47">
            <w:pPr>
              <w:pStyle w:val="TableParagraph"/>
              <w:spacing w:before="78"/>
              <w:ind w:left="223"/>
            </w:pPr>
            <w:r w:rsidRPr="00EF1998">
              <w:t>15,312.60</w:t>
            </w:r>
          </w:p>
        </w:tc>
        <w:tc>
          <w:tcPr>
            <w:tcW w:w="1336" w:type="dxa"/>
            <w:vAlign w:val="bottom"/>
          </w:tcPr>
          <w:p w14:paraId="794D7678" w14:textId="77777777" w:rsidR="002E7C47" w:rsidRPr="00EF1998" w:rsidRDefault="002E7C47" w:rsidP="002E7C47">
            <w:pPr>
              <w:pStyle w:val="TableParagraph"/>
              <w:spacing w:before="78"/>
              <w:ind w:left="168" w:right="168"/>
              <w:jc w:val="center"/>
            </w:pPr>
            <w:r w:rsidRPr="00EF1998">
              <w:t>15,727.66</w:t>
            </w:r>
          </w:p>
        </w:tc>
        <w:tc>
          <w:tcPr>
            <w:tcW w:w="1334" w:type="dxa"/>
            <w:vAlign w:val="bottom"/>
          </w:tcPr>
          <w:p w14:paraId="2BC6D0BB" w14:textId="77777777" w:rsidR="002E7C47" w:rsidRPr="00EF1998" w:rsidRDefault="002E7C47" w:rsidP="002E7C47">
            <w:pPr>
              <w:pStyle w:val="TableParagraph"/>
              <w:spacing w:before="78"/>
              <w:ind w:right="223"/>
              <w:jc w:val="right"/>
            </w:pPr>
            <w:r w:rsidRPr="00EF1998">
              <w:t>15,767.28</w:t>
            </w:r>
          </w:p>
        </w:tc>
        <w:tc>
          <w:tcPr>
            <w:tcW w:w="1336" w:type="dxa"/>
            <w:vAlign w:val="bottom"/>
          </w:tcPr>
          <w:p w14:paraId="05426895" w14:textId="586F507E" w:rsidR="002E7C47" w:rsidRPr="00EF1998" w:rsidRDefault="002E7C47" w:rsidP="002E7C47">
            <w:pPr>
              <w:pStyle w:val="TableParagraph"/>
              <w:spacing w:before="78"/>
              <w:ind w:right="223"/>
              <w:jc w:val="right"/>
            </w:pPr>
            <w:r w:rsidRPr="00EF1998">
              <w:t xml:space="preserve"> 15,978.62 </w:t>
            </w:r>
          </w:p>
        </w:tc>
        <w:tc>
          <w:tcPr>
            <w:tcW w:w="1336" w:type="dxa"/>
            <w:vAlign w:val="bottom"/>
          </w:tcPr>
          <w:p w14:paraId="3D26B073" w14:textId="18FC38F3" w:rsidR="002E7C47" w:rsidRPr="00EF1998" w:rsidRDefault="002E7C47" w:rsidP="00EF1998">
            <w:pPr>
              <w:pStyle w:val="TableParagraph"/>
              <w:spacing w:before="78"/>
              <w:ind w:right="223"/>
              <w:jc w:val="center"/>
            </w:pPr>
            <w:r w:rsidRPr="00EF1998">
              <w:t>16,261.23</w:t>
            </w:r>
          </w:p>
        </w:tc>
      </w:tr>
      <w:tr w:rsidR="002E7C47" w14:paraId="7781CAB7" w14:textId="104C0000" w:rsidTr="000313F9">
        <w:trPr>
          <w:trHeight w:hRule="exact" w:val="338"/>
          <w:jc w:val="center"/>
        </w:trPr>
        <w:tc>
          <w:tcPr>
            <w:tcW w:w="1966" w:type="dxa"/>
            <w:vAlign w:val="bottom"/>
          </w:tcPr>
          <w:p w14:paraId="6BD5C7D4" w14:textId="77777777" w:rsidR="002E7C47" w:rsidRPr="00EF1998" w:rsidRDefault="002E7C47" w:rsidP="002E7C47">
            <w:pPr>
              <w:pStyle w:val="TableParagraph"/>
              <w:ind w:left="199"/>
            </w:pPr>
            <w:r w:rsidRPr="00EF1998">
              <w:t>70-74</w:t>
            </w:r>
          </w:p>
        </w:tc>
        <w:tc>
          <w:tcPr>
            <w:tcW w:w="1490" w:type="dxa"/>
            <w:vAlign w:val="bottom"/>
          </w:tcPr>
          <w:p w14:paraId="15F975ED" w14:textId="77777777" w:rsidR="002E7C47" w:rsidRPr="00EF1998" w:rsidRDefault="002E7C47" w:rsidP="002E7C47">
            <w:pPr>
              <w:pStyle w:val="TableParagraph"/>
              <w:spacing w:before="77"/>
              <w:ind w:right="224"/>
              <w:jc w:val="right"/>
            </w:pPr>
            <w:r w:rsidRPr="00EF1998">
              <w:t>10,973.99</w:t>
            </w:r>
          </w:p>
        </w:tc>
        <w:tc>
          <w:tcPr>
            <w:tcW w:w="1334" w:type="dxa"/>
            <w:vAlign w:val="bottom"/>
          </w:tcPr>
          <w:p w14:paraId="1E2DC04B" w14:textId="77777777" w:rsidR="002E7C47" w:rsidRPr="00EF1998" w:rsidRDefault="002E7C47" w:rsidP="002E7C47">
            <w:pPr>
              <w:pStyle w:val="TableParagraph"/>
              <w:spacing w:before="77"/>
              <w:ind w:left="223"/>
            </w:pPr>
            <w:r w:rsidRPr="00EF1998">
              <w:t>11,640.90</w:t>
            </w:r>
          </w:p>
        </w:tc>
        <w:tc>
          <w:tcPr>
            <w:tcW w:w="1336" w:type="dxa"/>
            <w:vAlign w:val="bottom"/>
          </w:tcPr>
          <w:p w14:paraId="5C36C3C1" w14:textId="77777777" w:rsidR="002E7C47" w:rsidRPr="00EF1998" w:rsidRDefault="002E7C47" w:rsidP="002E7C47">
            <w:pPr>
              <w:pStyle w:val="TableParagraph"/>
              <w:spacing w:before="77"/>
              <w:ind w:left="168" w:right="168"/>
              <w:jc w:val="center"/>
            </w:pPr>
            <w:r w:rsidRPr="00EF1998">
              <w:t>12,401.12</w:t>
            </w:r>
          </w:p>
        </w:tc>
        <w:tc>
          <w:tcPr>
            <w:tcW w:w="1334" w:type="dxa"/>
            <w:vAlign w:val="bottom"/>
          </w:tcPr>
          <w:p w14:paraId="3C009A08" w14:textId="77777777" w:rsidR="002E7C47" w:rsidRPr="00EF1998" w:rsidRDefault="002E7C47" w:rsidP="002E7C47">
            <w:pPr>
              <w:pStyle w:val="TableParagraph"/>
              <w:spacing w:before="77"/>
              <w:ind w:right="223"/>
              <w:jc w:val="right"/>
            </w:pPr>
            <w:r w:rsidRPr="00EF1998">
              <w:t>13,080.94</w:t>
            </w:r>
          </w:p>
        </w:tc>
        <w:tc>
          <w:tcPr>
            <w:tcW w:w="1336" w:type="dxa"/>
            <w:vAlign w:val="bottom"/>
          </w:tcPr>
          <w:p w14:paraId="7E21F35A" w14:textId="416FD68D" w:rsidR="002E7C47" w:rsidRPr="00EF1998" w:rsidRDefault="002E7C47" w:rsidP="002E7C47">
            <w:pPr>
              <w:pStyle w:val="TableParagraph"/>
              <w:spacing w:before="78"/>
              <w:ind w:right="223"/>
              <w:jc w:val="right"/>
            </w:pPr>
            <w:r w:rsidRPr="00EF1998">
              <w:t xml:space="preserve"> 13,647.66 </w:t>
            </w:r>
          </w:p>
        </w:tc>
        <w:tc>
          <w:tcPr>
            <w:tcW w:w="1336" w:type="dxa"/>
            <w:vAlign w:val="bottom"/>
          </w:tcPr>
          <w:p w14:paraId="4EA8B9C5" w14:textId="615622CB" w:rsidR="002E7C47" w:rsidRPr="00EF1998" w:rsidRDefault="002E7C47" w:rsidP="00EF1998">
            <w:pPr>
              <w:pStyle w:val="TableParagraph"/>
              <w:spacing w:before="78"/>
              <w:ind w:right="223"/>
              <w:jc w:val="center"/>
            </w:pPr>
            <w:r w:rsidRPr="00EF1998">
              <w:t>14,319.39</w:t>
            </w:r>
          </w:p>
        </w:tc>
      </w:tr>
      <w:tr w:rsidR="002E7C47" w14:paraId="4320D1AD" w14:textId="39EB9621" w:rsidTr="000313F9">
        <w:trPr>
          <w:trHeight w:hRule="exact" w:val="337"/>
          <w:jc w:val="center"/>
        </w:trPr>
        <w:tc>
          <w:tcPr>
            <w:tcW w:w="1966" w:type="dxa"/>
            <w:vAlign w:val="bottom"/>
          </w:tcPr>
          <w:p w14:paraId="494AB49C" w14:textId="77777777" w:rsidR="002E7C47" w:rsidRPr="00EF1998" w:rsidRDefault="002E7C47" w:rsidP="002E7C47">
            <w:pPr>
              <w:pStyle w:val="TableParagraph"/>
              <w:ind w:left="199"/>
            </w:pPr>
            <w:r w:rsidRPr="00EF1998">
              <w:t>75-79</w:t>
            </w:r>
          </w:p>
        </w:tc>
        <w:tc>
          <w:tcPr>
            <w:tcW w:w="1490" w:type="dxa"/>
            <w:vAlign w:val="bottom"/>
          </w:tcPr>
          <w:p w14:paraId="5403F532" w14:textId="77777777" w:rsidR="002E7C47" w:rsidRPr="00EF1998" w:rsidRDefault="002E7C47" w:rsidP="002E7C47">
            <w:pPr>
              <w:pStyle w:val="TableParagraph"/>
              <w:spacing w:before="76"/>
              <w:ind w:right="277"/>
              <w:jc w:val="right"/>
            </w:pPr>
            <w:r w:rsidRPr="00EF1998">
              <w:t>7,890.82</w:t>
            </w:r>
          </w:p>
        </w:tc>
        <w:tc>
          <w:tcPr>
            <w:tcW w:w="1334" w:type="dxa"/>
            <w:vAlign w:val="bottom"/>
          </w:tcPr>
          <w:p w14:paraId="36E26059" w14:textId="77777777" w:rsidR="002E7C47" w:rsidRPr="00EF1998" w:rsidRDefault="002E7C47" w:rsidP="002E7C47">
            <w:pPr>
              <w:pStyle w:val="TableParagraph"/>
              <w:spacing w:before="76"/>
              <w:ind w:left="279"/>
            </w:pPr>
            <w:r w:rsidRPr="00EF1998">
              <w:t>8,314.00</w:t>
            </w:r>
          </w:p>
        </w:tc>
        <w:tc>
          <w:tcPr>
            <w:tcW w:w="1336" w:type="dxa"/>
            <w:vAlign w:val="bottom"/>
          </w:tcPr>
          <w:p w14:paraId="2597005D" w14:textId="77777777" w:rsidR="002E7C47" w:rsidRPr="00EF1998" w:rsidRDefault="002E7C47" w:rsidP="002E7C47">
            <w:pPr>
              <w:pStyle w:val="TableParagraph"/>
              <w:spacing w:before="76"/>
              <w:ind w:left="168" w:right="168"/>
              <w:jc w:val="center"/>
            </w:pPr>
            <w:r w:rsidRPr="00EF1998">
              <w:t>8,607.10</w:t>
            </w:r>
          </w:p>
        </w:tc>
        <w:tc>
          <w:tcPr>
            <w:tcW w:w="1334" w:type="dxa"/>
            <w:vAlign w:val="bottom"/>
          </w:tcPr>
          <w:p w14:paraId="2CF5B4F2" w14:textId="77777777" w:rsidR="002E7C47" w:rsidRPr="00EF1998" w:rsidRDefault="002E7C47" w:rsidP="002E7C47">
            <w:pPr>
              <w:pStyle w:val="TableParagraph"/>
              <w:spacing w:before="76"/>
              <w:ind w:right="276"/>
              <w:jc w:val="right"/>
            </w:pPr>
            <w:r w:rsidRPr="00EF1998">
              <w:t>9,080.94</w:t>
            </w:r>
          </w:p>
        </w:tc>
        <w:tc>
          <w:tcPr>
            <w:tcW w:w="1336" w:type="dxa"/>
            <w:vAlign w:val="bottom"/>
          </w:tcPr>
          <w:p w14:paraId="692B747D" w14:textId="7A86C4D2" w:rsidR="002E7C47" w:rsidRPr="00EF1998" w:rsidRDefault="002E7C47" w:rsidP="002E7C47">
            <w:pPr>
              <w:pStyle w:val="TableParagraph"/>
              <w:spacing w:before="78"/>
              <w:ind w:right="223"/>
              <w:jc w:val="right"/>
            </w:pPr>
            <w:r w:rsidRPr="00EF1998">
              <w:t xml:space="preserve"> 9,463.14 </w:t>
            </w:r>
          </w:p>
        </w:tc>
        <w:tc>
          <w:tcPr>
            <w:tcW w:w="1336" w:type="dxa"/>
            <w:vAlign w:val="bottom"/>
          </w:tcPr>
          <w:p w14:paraId="1DEB487B" w14:textId="49A89A15" w:rsidR="002E7C47" w:rsidRPr="00EF1998" w:rsidRDefault="002E7C47" w:rsidP="00EF1998">
            <w:pPr>
              <w:pStyle w:val="TableParagraph"/>
              <w:spacing w:before="78"/>
              <w:ind w:right="223"/>
              <w:jc w:val="center"/>
            </w:pPr>
            <w:r w:rsidRPr="00EF1998">
              <w:t>9,926.16</w:t>
            </w:r>
          </w:p>
        </w:tc>
      </w:tr>
      <w:tr w:rsidR="002E7C47" w14:paraId="6F79E7C4" w14:textId="66485E03" w:rsidTr="000313F9">
        <w:trPr>
          <w:trHeight w:hRule="exact" w:val="338"/>
          <w:jc w:val="center"/>
        </w:trPr>
        <w:tc>
          <w:tcPr>
            <w:tcW w:w="1966" w:type="dxa"/>
            <w:vAlign w:val="bottom"/>
          </w:tcPr>
          <w:p w14:paraId="5D18B3C3" w14:textId="77777777" w:rsidR="002E7C47" w:rsidRPr="00EF1998" w:rsidRDefault="002E7C47" w:rsidP="002E7C47">
            <w:pPr>
              <w:pStyle w:val="TableParagraph"/>
              <w:ind w:left="199"/>
            </w:pPr>
            <w:r w:rsidRPr="00EF1998">
              <w:t>80-84</w:t>
            </w:r>
          </w:p>
        </w:tc>
        <w:tc>
          <w:tcPr>
            <w:tcW w:w="1490" w:type="dxa"/>
            <w:vAlign w:val="bottom"/>
          </w:tcPr>
          <w:p w14:paraId="1978FBF4" w14:textId="77777777" w:rsidR="002E7C47" w:rsidRPr="00EF1998" w:rsidRDefault="002E7C47" w:rsidP="002E7C47">
            <w:pPr>
              <w:pStyle w:val="TableParagraph"/>
              <w:spacing w:before="77"/>
              <w:ind w:right="277"/>
              <w:jc w:val="right"/>
            </w:pPr>
            <w:r w:rsidRPr="00EF1998">
              <w:t>5,767.31</w:t>
            </w:r>
          </w:p>
        </w:tc>
        <w:tc>
          <w:tcPr>
            <w:tcW w:w="1334" w:type="dxa"/>
            <w:vAlign w:val="bottom"/>
          </w:tcPr>
          <w:p w14:paraId="51668E3D" w14:textId="77777777" w:rsidR="002E7C47" w:rsidRPr="00EF1998" w:rsidRDefault="002E7C47" w:rsidP="002E7C47">
            <w:pPr>
              <w:pStyle w:val="TableParagraph"/>
              <w:spacing w:before="77"/>
              <w:ind w:left="279"/>
            </w:pPr>
            <w:r w:rsidRPr="00EF1998">
              <w:t>5,999.42</w:t>
            </w:r>
          </w:p>
        </w:tc>
        <w:tc>
          <w:tcPr>
            <w:tcW w:w="1336" w:type="dxa"/>
            <w:vAlign w:val="bottom"/>
          </w:tcPr>
          <w:p w14:paraId="666BA8C1" w14:textId="77777777" w:rsidR="002E7C47" w:rsidRPr="00EF1998" w:rsidRDefault="002E7C47" w:rsidP="002E7C47">
            <w:pPr>
              <w:pStyle w:val="TableParagraph"/>
              <w:spacing w:before="77"/>
              <w:ind w:left="168" w:right="168"/>
              <w:jc w:val="center"/>
            </w:pPr>
            <w:r w:rsidRPr="00EF1998">
              <w:t>6,069.32</w:t>
            </w:r>
          </w:p>
        </w:tc>
        <w:tc>
          <w:tcPr>
            <w:tcW w:w="1334" w:type="dxa"/>
            <w:vAlign w:val="bottom"/>
          </w:tcPr>
          <w:p w14:paraId="4B35D1D9" w14:textId="77777777" w:rsidR="002E7C47" w:rsidRPr="00EF1998" w:rsidRDefault="002E7C47" w:rsidP="002E7C47">
            <w:pPr>
              <w:pStyle w:val="TableParagraph"/>
              <w:spacing w:before="77"/>
              <w:ind w:right="276"/>
              <w:jc w:val="right"/>
            </w:pPr>
            <w:r w:rsidRPr="00EF1998">
              <w:t>6,137.60</w:t>
            </w:r>
          </w:p>
        </w:tc>
        <w:tc>
          <w:tcPr>
            <w:tcW w:w="1336" w:type="dxa"/>
            <w:vAlign w:val="bottom"/>
          </w:tcPr>
          <w:p w14:paraId="6AC05496" w14:textId="1F39B82F" w:rsidR="002E7C47" w:rsidRPr="00EF1998" w:rsidRDefault="002E7C47" w:rsidP="002E7C47">
            <w:pPr>
              <w:pStyle w:val="TableParagraph"/>
              <w:spacing w:before="78"/>
              <w:ind w:right="223"/>
              <w:jc w:val="right"/>
            </w:pPr>
            <w:r w:rsidRPr="00EF1998">
              <w:t xml:space="preserve"> 6,301.04 </w:t>
            </w:r>
          </w:p>
        </w:tc>
        <w:tc>
          <w:tcPr>
            <w:tcW w:w="1336" w:type="dxa"/>
            <w:vAlign w:val="bottom"/>
          </w:tcPr>
          <w:p w14:paraId="014B964D" w14:textId="079B9A96" w:rsidR="002E7C47" w:rsidRPr="00EF1998" w:rsidRDefault="002E7C47" w:rsidP="00EF1998">
            <w:pPr>
              <w:pStyle w:val="TableParagraph"/>
              <w:spacing w:before="78"/>
              <w:ind w:right="223"/>
              <w:jc w:val="center"/>
            </w:pPr>
            <w:r w:rsidRPr="00EF1998">
              <w:t>6,515.46</w:t>
            </w:r>
          </w:p>
        </w:tc>
      </w:tr>
      <w:tr w:rsidR="002E7C47" w14:paraId="7384541A" w14:textId="4BD1A917" w:rsidTr="000313F9">
        <w:trPr>
          <w:trHeight w:hRule="exact" w:val="338"/>
          <w:jc w:val="center"/>
        </w:trPr>
        <w:tc>
          <w:tcPr>
            <w:tcW w:w="1966" w:type="dxa"/>
            <w:vAlign w:val="bottom"/>
          </w:tcPr>
          <w:p w14:paraId="32BD2BE9" w14:textId="77777777" w:rsidR="002E7C47" w:rsidRPr="00EF1998" w:rsidRDefault="002E7C47" w:rsidP="002E7C47">
            <w:pPr>
              <w:pStyle w:val="TableParagraph"/>
              <w:ind w:left="199"/>
            </w:pPr>
            <w:r w:rsidRPr="00EF1998">
              <w:t>85+</w:t>
            </w:r>
          </w:p>
        </w:tc>
        <w:tc>
          <w:tcPr>
            <w:tcW w:w="1490" w:type="dxa"/>
            <w:vAlign w:val="bottom"/>
          </w:tcPr>
          <w:p w14:paraId="26086708" w14:textId="77777777" w:rsidR="002E7C47" w:rsidRPr="00EF1998" w:rsidRDefault="002E7C47" w:rsidP="002E7C47">
            <w:pPr>
              <w:pStyle w:val="TableParagraph"/>
              <w:spacing w:before="77"/>
              <w:ind w:right="277"/>
              <w:jc w:val="right"/>
            </w:pPr>
            <w:r w:rsidRPr="00EF1998">
              <w:t>6,626.77</w:t>
            </w:r>
          </w:p>
        </w:tc>
        <w:tc>
          <w:tcPr>
            <w:tcW w:w="1334" w:type="dxa"/>
            <w:vAlign w:val="bottom"/>
          </w:tcPr>
          <w:p w14:paraId="2B656D1B" w14:textId="77777777" w:rsidR="002E7C47" w:rsidRPr="00EF1998" w:rsidRDefault="002E7C47" w:rsidP="002E7C47">
            <w:pPr>
              <w:pStyle w:val="TableParagraph"/>
              <w:spacing w:before="77"/>
              <w:ind w:left="279"/>
            </w:pPr>
            <w:r w:rsidRPr="00EF1998">
              <w:t>7,045.62</w:t>
            </w:r>
          </w:p>
        </w:tc>
        <w:tc>
          <w:tcPr>
            <w:tcW w:w="1336" w:type="dxa"/>
            <w:vAlign w:val="bottom"/>
          </w:tcPr>
          <w:p w14:paraId="6D177E6C" w14:textId="77777777" w:rsidR="002E7C47" w:rsidRPr="00EF1998" w:rsidRDefault="002E7C47" w:rsidP="002E7C47">
            <w:pPr>
              <w:pStyle w:val="TableParagraph"/>
              <w:spacing w:before="77"/>
              <w:ind w:left="168" w:right="168"/>
              <w:jc w:val="center"/>
            </w:pPr>
            <w:r w:rsidRPr="00EF1998">
              <w:t>6,976.84</w:t>
            </w:r>
          </w:p>
        </w:tc>
        <w:tc>
          <w:tcPr>
            <w:tcW w:w="1334" w:type="dxa"/>
            <w:vAlign w:val="bottom"/>
          </w:tcPr>
          <w:p w14:paraId="3959D85E" w14:textId="77777777" w:rsidR="002E7C47" w:rsidRPr="00EF1998" w:rsidRDefault="002E7C47" w:rsidP="002E7C47">
            <w:pPr>
              <w:pStyle w:val="TableParagraph"/>
              <w:spacing w:before="77"/>
              <w:ind w:right="276"/>
              <w:jc w:val="right"/>
            </w:pPr>
            <w:r w:rsidRPr="00EF1998">
              <w:t>7,021.14</w:t>
            </w:r>
          </w:p>
        </w:tc>
        <w:tc>
          <w:tcPr>
            <w:tcW w:w="1336" w:type="dxa"/>
            <w:vAlign w:val="bottom"/>
          </w:tcPr>
          <w:p w14:paraId="46CE4D9D" w14:textId="045B9B59" w:rsidR="002E7C47" w:rsidRPr="00EF1998" w:rsidRDefault="002E7C47" w:rsidP="002E7C47">
            <w:pPr>
              <w:pStyle w:val="TableParagraph"/>
              <w:spacing w:before="78"/>
              <w:ind w:right="223"/>
              <w:jc w:val="right"/>
            </w:pPr>
            <w:r w:rsidRPr="00EF1998">
              <w:t xml:space="preserve"> 7,001.80 </w:t>
            </w:r>
          </w:p>
        </w:tc>
        <w:tc>
          <w:tcPr>
            <w:tcW w:w="1336" w:type="dxa"/>
            <w:vAlign w:val="bottom"/>
          </w:tcPr>
          <w:p w14:paraId="4550BC23" w14:textId="6D9F749F" w:rsidR="002E7C47" w:rsidRPr="00EF1998" w:rsidRDefault="002E7C47" w:rsidP="00EF1998">
            <w:pPr>
              <w:pStyle w:val="TableParagraph"/>
              <w:spacing w:before="78"/>
              <w:ind w:right="223"/>
              <w:jc w:val="center"/>
            </w:pPr>
            <w:r w:rsidRPr="00EF1998">
              <w:t>7,015.27</w:t>
            </w:r>
          </w:p>
        </w:tc>
      </w:tr>
      <w:tr w:rsidR="002E7C47" w14:paraId="3AA41A45" w14:textId="454E556B" w:rsidTr="000313F9">
        <w:trPr>
          <w:trHeight w:hRule="exact" w:val="337"/>
          <w:jc w:val="center"/>
        </w:trPr>
        <w:tc>
          <w:tcPr>
            <w:tcW w:w="1966" w:type="dxa"/>
            <w:vAlign w:val="bottom"/>
          </w:tcPr>
          <w:p w14:paraId="369B6201" w14:textId="77777777" w:rsidR="002E7C47" w:rsidRPr="00EF1998" w:rsidRDefault="002E7C47" w:rsidP="002E7C47">
            <w:pPr>
              <w:pStyle w:val="TableParagraph"/>
              <w:ind w:left="55"/>
            </w:pPr>
            <w:r w:rsidRPr="00EF1998">
              <w:t>Total</w:t>
            </w:r>
          </w:p>
        </w:tc>
        <w:tc>
          <w:tcPr>
            <w:tcW w:w="1490" w:type="dxa"/>
            <w:vAlign w:val="bottom"/>
          </w:tcPr>
          <w:p w14:paraId="13A8BD3C" w14:textId="77777777" w:rsidR="002E7C47" w:rsidRPr="00EF1998" w:rsidRDefault="002E7C47" w:rsidP="002E7C47">
            <w:pPr>
              <w:pStyle w:val="TableParagraph"/>
              <w:spacing w:before="76"/>
              <w:ind w:right="224"/>
              <w:jc w:val="right"/>
            </w:pPr>
            <w:r w:rsidRPr="00EF1998">
              <w:t>44,800.37</w:t>
            </w:r>
          </w:p>
        </w:tc>
        <w:tc>
          <w:tcPr>
            <w:tcW w:w="1334" w:type="dxa"/>
            <w:vAlign w:val="bottom"/>
          </w:tcPr>
          <w:p w14:paraId="4B70710E" w14:textId="77777777" w:rsidR="002E7C47" w:rsidRPr="00EF1998" w:rsidRDefault="002E7C47" w:rsidP="002E7C47">
            <w:pPr>
              <w:pStyle w:val="TableParagraph"/>
              <w:spacing w:before="76"/>
              <w:ind w:left="224"/>
            </w:pPr>
            <w:r w:rsidRPr="00EF1998">
              <w:t>48,312.54</w:t>
            </w:r>
          </w:p>
        </w:tc>
        <w:tc>
          <w:tcPr>
            <w:tcW w:w="1336" w:type="dxa"/>
            <w:vAlign w:val="bottom"/>
          </w:tcPr>
          <w:p w14:paraId="33ADF0CA" w14:textId="77777777" w:rsidR="002E7C47" w:rsidRPr="00EF1998" w:rsidRDefault="002E7C47" w:rsidP="002E7C47">
            <w:pPr>
              <w:pStyle w:val="TableParagraph"/>
              <w:spacing w:before="76"/>
              <w:ind w:left="168" w:right="168"/>
              <w:jc w:val="center"/>
            </w:pPr>
            <w:r w:rsidRPr="00EF1998">
              <w:t>49,782.04</w:t>
            </w:r>
          </w:p>
        </w:tc>
        <w:tc>
          <w:tcPr>
            <w:tcW w:w="1334" w:type="dxa"/>
            <w:vAlign w:val="bottom"/>
          </w:tcPr>
          <w:p w14:paraId="32FB52E5" w14:textId="77777777" w:rsidR="002E7C47" w:rsidRPr="00EF1998" w:rsidRDefault="002E7C47" w:rsidP="002E7C47">
            <w:pPr>
              <w:pStyle w:val="TableParagraph"/>
              <w:spacing w:before="76"/>
              <w:ind w:right="223"/>
              <w:jc w:val="right"/>
            </w:pPr>
            <w:r w:rsidRPr="00EF1998">
              <w:t>51,087.90</w:t>
            </w:r>
          </w:p>
        </w:tc>
        <w:tc>
          <w:tcPr>
            <w:tcW w:w="1336" w:type="dxa"/>
            <w:vAlign w:val="bottom"/>
          </w:tcPr>
          <w:p w14:paraId="6EA7E90A" w14:textId="4963689E" w:rsidR="002E7C47" w:rsidRPr="00EF1998" w:rsidRDefault="002E7C47" w:rsidP="002E7C47">
            <w:pPr>
              <w:pStyle w:val="TableParagraph"/>
              <w:spacing w:before="78"/>
              <w:ind w:right="223"/>
              <w:jc w:val="right"/>
            </w:pPr>
            <w:r w:rsidRPr="00EF1998">
              <w:t xml:space="preserve"> 52,392.26 </w:t>
            </w:r>
          </w:p>
        </w:tc>
        <w:tc>
          <w:tcPr>
            <w:tcW w:w="1336" w:type="dxa"/>
            <w:vAlign w:val="bottom"/>
          </w:tcPr>
          <w:p w14:paraId="692FC761" w14:textId="40CF891F" w:rsidR="002E7C47" w:rsidRPr="00EF1998" w:rsidRDefault="002E7C47" w:rsidP="00EF1998">
            <w:pPr>
              <w:pStyle w:val="TableParagraph"/>
              <w:spacing w:before="78"/>
              <w:ind w:right="223"/>
              <w:jc w:val="center"/>
            </w:pPr>
            <w:r w:rsidRPr="00EF1998">
              <w:t>54,037.50</w:t>
            </w:r>
          </w:p>
        </w:tc>
      </w:tr>
      <w:tr w:rsidR="002E7C47" w14:paraId="3A0DEAF2" w14:textId="6900C873" w:rsidTr="000313F9">
        <w:trPr>
          <w:trHeight w:hRule="exact" w:val="338"/>
          <w:jc w:val="center"/>
        </w:trPr>
        <w:tc>
          <w:tcPr>
            <w:tcW w:w="1966" w:type="dxa"/>
            <w:vAlign w:val="bottom"/>
          </w:tcPr>
          <w:p w14:paraId="4490A9CD" w14:textId="77777777" w:rsidR="002E7C47" w:rsidRPr="00EF1998" w:rsidRDefault="002E7C47" w:rsidP="00475846">
            <w:pPr>
              <w:pStyle w:val="TableParagraph"/>
              <w:spacing w:before="79"/>
              <w:ind w:right="733"/>
            </w:pPr>
            <w:r w:rsidRPr="00EF1998">
              <w:t>Total</w:t>
            </w:r>
          </w:p>
        </w:tc>
        <w:tc>
          <w:tcPr>
            <w:tcW w:w="1490" w:type="dxa"/>
            <w:vAlign w:val="bottom"/>
          </w:tcPr>
          <w:p w14:paraId="280FCAF9" w14:textId="77777777" w:rsidR="002E7C47" w:rsidRPr="00EF1998" w:rsidRDefault="002E7C47" w:rsidP="002E7C47">
            <w:pPr>
              <w:pStyle w:val="TableParagraph"/>
              <w:spacing w:before="78"/>
              <w:ind w:right="224"/>
              <w:jc w:val="right"/>
            </w:pPr>
            <w:r w:rsidRPr="00EF1998">
              <w:t>54,029.80</w:t>
            </w:r>
          </w:p>
        </w:tc>
        <w:tc>
          <w:tcPr>
            <w:tcW w:w="1334" w:type="dxa"/>
            <w:vAlign w:val="bottom"/>
          </w:tcPr>
          <w:p w14:paraId="00EA7CDD" w14:textId="77777777" w:rsidR="002E7C47" w:rsidRPr="00EF1998" w:rsidRDefault="002E7C47" w:rsidP="002E7C47">
            <w:pPr>
              <w:pStyle w:val="TableParagraph"/>
              <w:spacing w:before="78"/>
              <w:ind w:left="224"/>
            </w:pPr>
            <w:r w:rsidRPr="00EF1998">
              <w:t>57,459.18</w:t>
            </w:r>
          </w:p>
        </w:tc>
        <w:tc>
          <w:tcPr>
            <w:tcW w:w="1336" w:type="dxa"/>
            <w:vAlign w:val="bottom"/>
          </w:tcPr>
          <w:p w14:paraId="3EC4EBEC" w14:textId="77777777" w:rsidR="002E7C47" w:rsidRPr="00EF1998" w:rsidRDefault="002E7C47" w:rsidP="002E7C47">
            <w:pPr>
              <w:pStyle w:val="TableParagraph"/>
              <w:spacing w:before="78"/>
              <w:ind w:left="168" w:right="168"/>
              <w:jc w:val="center"/>
            </w:pPr>
            <w:r w:rsidRPr="00EF1998">
              <w:t>58,821.00</w:t>
            </w:r>
          </w:p>
        </w:tc>
        <w:tc>
          <w:tcPr>
            <w:tcW w:w="1334" w:type="dxa"/>
            <w:vAlign w:val="bottom"/>
          </w:tcPr>
          <w:p w14:paraId="239B9B13" w14:textId="77777777" w:rsidR="002E7C47" w:rsidRPr="00EF1998" w:rsidRDefault="002E7C47" w:rsidP="002E7C47">
            <w:pPr>
              <w:pStyle w:val="TableParagraph"/>
              <w:spacing w:before="78"/>
              <w:ind w:right="223"/>
              <w:jc w:val="right"/>
            </w:pPr>
            <w:r w:rsidRPr="00EF1998">
              <w:t>60,006.62</w:t>
            </w:r>
          </w:p>
        </w:tc>
        <w:tc>
          <w:tcPr>
            <w:tcW w:w="1336" w:type="dxa"/>
            <w:vAlign w:val="bottom"/>
          </w:tcPr>
          <w:p w14:paraId="2398DAC8" w14:textId="05B15396" w:rsidR="002E7C47" w:rsidRPr="00EF1998" w:rsidRDefault="002E7C47" w:rsidP="002E7C47">
            <w:pPr>
              <w:pStyle w:val="TableParagraph"/>
              <w:spacing w:before="78"/>
              <w:ind w:right="223"/>
              <w:jc w:val="right"/>
            </w:pPr>
            <w:r w:rsidRPr="00EF1998">
              <w:t xml:space="preserve"> 61,087.50 </w:t>
            </w:r>
          </w:p>
        </w:tc>
        <w:tc>
          <w:tcPr>
            <w:tcW w:w="1336" w:type="dxa"/>
            <w:vAlign w:val="bottom"/>
          </w:tcPr>
          <w:p w14:paraId="5E16D96A" w14:textId="2F1CB60D" w:rsidR="002E7C47" w:rsidRPr="00EF1998" w:rsidRDefault="00EF1998" w:rsidP="00EF1998">
            <w:pPr>
              <w:pStyle w:val="TableParagraph"/>
              <w:jc w:val="center"/>
            </w:pPr>
            <w:r w:rsidRPr="00EF1998">
              <w:t>62,641.71</w:t>
            </w:r>
          </w:p>
        </w:tc>
      </w:tr>
    </w:tbl>
    <w:p w14:paraId="361DCAE0" w14:textId="49F2DBBD" w:rsidR="0088452B" w:rsidRPr="004D6EBE" w:rsidRDefault="004112E2" w:rsidP="00267F93">
      <w:pPr>
        <w:pStyle w:val="BodyText"/>
        <w:spacing w:after="120"/>
        <w:rPr>
          <w:i/>
          <w:sz w:val="22"/>
        </w:rPr>
      </w:pPr>
      <w:r w:rsidRPr="004D6EBE">
        <w:rPr>
          <w:b/>
          <w:i/>
          <w:sz w:val="22"/>
        </w:rPr>
        <w:t xml:space="preserve">Source: </w:t>
      </w:r>
      <w:r w:rsidRPr="004D6EBE">
        <w:rPr>
          <w:i/>
          <w:sz w:val="22"/>
        </w:rPr>
        <w:t>Historical counts for 2013-2014 are based on full Medicare administrative records. Historical</w:t>
      </w:r>
      <w:r w:rsidRPr="004D6EBE">
        <w:rPr>
          <w:i/>
          <w:spacing w:val="-5"/>
          <w:sz w:val="22"/>
        </w:rPr>
        <w:t xml:space="preserve"> </w:t>
      </w:r>
      <w:r w:rsidRPr="004D6EBE">
        <w:rPr>
          <w:i/>
          <w:sz w:val="22"/>
        </w:rPr>
        <w:t>counts</w:t>
      </w:r>
      <w:r w:rsidRPr="004D6EBE">
        <w:rPr>
          <w:i/>
          <w:spacing w:val="-6"/>
          <w:sz w:val="22"/>
        </w:rPr>
        <w:t xml:space="preserve"> </w:t>
      </w:r>
      <w:r w:rsidRPr="004D6EBE">
        <w:rPr>
          <w:i/>
          <w:sz w:val="22"/>
        </w:rPr>
        <w:t>for</w:t>
      </w:r>
      <w:r w:rsidRPr="004D6EBE">
        <w:rPr>
          <w:i/>
          <w:spacing w:val="-7"/>
          <w:sz w:val="22"/>
        </w:rPr>
        <w:t xml:space="preserve"> </w:t>
      </w:r>
      <w:r w:rsidRPr="004D6EBE">
        <w:rPr>
          <w:i/>
          <w:sz w:val="22"/>
        </w:rPr>
        <w:t>2015-</w:t>
      </w:r>
      <w:r w:rsidR="00B9296F" w:rsidRPr="004D6EBE">
        <w:rPr>
          <w:i/>
          <w:sz w:val="22"/>
        </w:rPr>
        <w:t>2018</w:t>
      </w:r>
      <w:r w:rsidR="00B9296F" w:rsidRPr="004D6EBE">
        <w:rPr>
          <w:i/>
          <w:spacing w:val="-6"/>
          <w:sz w:val="22"/>
        </w:rPr>
        <w:t xml:space="preserve"> </w:t>
      </w:r>
      <w:r w:rsidRPr="004D6EBE">
        <w:rPr>
          <w:i/>
          <w:sz w:val="22"/>
        </w:rPr>
        <w:t>are</w:t>
      </w:r>
      <w:r w:rsidRPr="004D6EBE">
        <w:rPr>
          <w:i/>
          <w:spacing w:val="-6"/>
          <w:sz w:val="22"/>
        </w:rPr>
        <w:t xml:space="preserve"> </w:t>
      </w:r>
      <w:r w:rsidRPr="004D6EBE">
        <w:rPr>
          <w:i/>
          <w:sz w:val="22"/>
        </w:rPr>
        <w:t>based</w:t>
      </w:r>
      <w:r w:rsidRPr="004D6EBE">
        <w:rPr>
          <w:i/>
          <w:spacing w:val="-5"/>
          <w:sz w:val="22"/>
        </w:rPr>
        <w:t xml:space="preserve"> </w:t>
      </w:r>
      <w:r w:rsidRPr="004D6EBE">
        <w:rPr>
          <w:i/>
          <w:sz w:val="22"/>
        </w:rPr>
        <w:t>on</w:t>
      </w:r>
      <w:r w:rsidRPr="004D6EBE">
        <w:rPr>
          <w:i/>
          <w:spacing w:val="-6"/>
          <w:sz w:val="22"/>
        </w:rPr>
        <w:t xml:space="preserve"> </w:t>
      </w:r>
      <w:r w:rsidRPr="004D6EBE">
        <w:rPr>
          <w:i/>
          <w:sz w:val="22"/>
        </w:rPr>
        <w:t>a</w:t>
      </w:r>
      <w:r w:rsidRPr="004D6EBE">
        <w:rPr>
          <w:i/>
          <w:spacing w:val="-6"/>
          <w:sz w:val="22"/>
        </w:rPr>
        <w:t xml:space="preserve"> </w:t>
      </w:r>
      <w:r w:rsidRPr="004D6EBE">
        <w:rPr>
          <w:i/>
          <w:sz w:val="22"/>
        </w:rPr>
        <w:t>5-percent</w:t>
      </w:r>
      <w:r w:rsidRPr="004D6EBE">
        <w:rPr>
          <w:i/>
          <w:spacing w:val="-5"/>
          <w:sz w:val="22"/>
        </w:rPr>
        <w:t xml:space="preserve"> </w:t>
      </w:r>
      <w:r w:rsidRPr="004D6EBE">
        <w:rPr>
          <w:i/>
          <w:sz w:val="22"/>
        </w:rPr>
        <w:t>extract</w:t>
      </w:r>
      <w:r w:rsidRPr="004D6EBE">
        <w:rPr>
          <w:i/>
          <w:spacing w:val="-5"/>
          <w:sz w:val="22"/>
        </w:rPr>
        <w:t xml:space="preserve"> </w:t>
      </w:r>
      <w:r w:rsidRPr="004D6EBE">
        <w:rPr>
          <w:i/>
          <w:sz w:val="22"/>
        </w:rPr>
        <w:t>of</w:t>
      </w:r>
      <w:r w:rsidRPr="004D6EBE">
        <w:rPr>
          <w:i/>
          <w:spacing w:val="-5"/>
          <w:sz w:val="22"/>
        </w:rPr>
        <w:t xml:space="preserve"> </w:t>
      </w:r>
      <w:r w:rsidRPr="004D6EBE">
        <w:rPr>
          <w:i/>
          <w:sz w:val="22"/>
        </w:rPr>
        <w:t>the</w:t>
      </w:r>
      <w:r w:rsidRPr="004D6EBE">
        <w:rPr>
          <w:i/>
          <w:spacing w:val="-6"/>
          <w:sz w:val="22"/>
        </w:rPr>
        <w:t xml:space="preserve"> </w:t>
      </w:r>
      <w:r w:rsidRPr="004D6EBE">
        <w:rPr>
          <w:i/>
          <w:sz w:val="22"/>
        </w:rPr>
        <w:t>Medicare</w:t>
      </w:r>
      <w:r w:rsidRPr="004D6EBE">
        <w:rPr>
          <w:i/>
          <w:spacing w:val="-6"/>
          <w:sz w:val="22"/>
        </w:rPr>
        <w:t xml:space="preserve"> </w:t>
      </w:r>
      <w:r w:rsidRPr="004D6EBE">
        <w:rPr>
          <w:i/>
          <w:sz w:val="22"/>
        </w:rPr>
        <w:t>administrative records and are computed as 20 times the extract</w:t>
      </w:r>
      <w:r w:rsidR="00D03F5A" w:rsidRPr="004D6EBE">
        <w:rPr>
          <w:i/>
          <w:sz w:val="22"/>
        </w:rPr>
        <w:t xml:space="preserve"> </w:t>
      </w:r>
      <w:r w:rsidRPr="004D6EBE">
        <w:rPr>
          <w:i/>
          <w:sz w:val="22"/>
        </w:rPr>
        <w:t>counts.</w:t>
      </w:r>
    </w:p>
    <w:p w14:paraId="2FFCB4F0" w14:textId="5CB2CE97" w:rsidR="0088452B" w:rsidRPr="004D6EBE" w:rsidRDefault="004112E2" w:rsidP="00267F93">
      <w:pPr>
        <w:pStyle w:val="BodyText"/>
        <w:spacing w:after="120"/>
        <w:rPr>
          <w:i/>
          <w:sz w:val="22"/>
        </w:rPr>
      </w:pPr>
      <w:r w:rsidRPr="004D6EBE">
        <w:rPr>
          <w:b/>
          <w:i/>
          <w:sz w:val="22"/>
        </w:rPr>
        <w:t xml:space="preserve">Notes: </w:t>
      </w:r>
      <w:r w:rsidRPr="004D6EBE">
        <w:rPr>
          <w:i/>
          <w:sz w:val="22"/>
        </w:rPr>
        <w:t>Puerto Rico beneficiaries are excluded from</w:t>
      </w:r>
      <w:r w:rsidR="00B9296F" w:rsidRPr="004D6EBE">
        <w:rPr>
          <w:i/>
          <w:sz w:val="22"/>
        </w:rPr>
        <w:t xml:space="preserve"> </w:t>
      </w:r>
      <w:r w:rsidRPr="004D6EBE">
        <w:rPr>
          <w:i/>
          <w:sz w:val="22"/>
        </w:rPr>
        <w:t>counts</w:t>
      </w:r>
      <w:r w:rsidR="00B9296F" w:rsidRPr="004D6EBE">
        <w:rPr>
          <w:i/>
          <w:sz w:val="22"/>
        </w:rPr>
        <w:t xml:space="preserve"> </w:t>
      </w:r>
      <w:r w:rsidR="00EB5306" w:rsidRPr="004D6EBE">
        <w:rPr>
          <w:i/>
          <w:sz w:val="22"/>
        </w:rPr>
        <w:t>beginning in</w:t>
      </w:r>
      <w:r w:rsidR="00B9296F" w:rsidRPr="004D6EBE">
        <w:rPr>
          <w:i/>
          <w:sz w:val="22"/>
        </w:rPr>
        <w:t xml:space="preserve"> 2017</w:t>
      </w:r>
      <w:r w:rsidRPr="004D6EBE">
        <w:rPr>
          <w:i/>
          <w:sz w:val="22"/>
        </w:rPr>
        <w:t xml:space="preserve"> by sample design. Projections (201</w:t>
      </w:r>
      <w:r w:rsidR="00EB5306" w:rsidRPr="004D6EBE">
        <w:rPr>
          <w:i/>
          <w:sz w:val="22"/>
        </w:rPr>
        <w:t>9</w:t>
      </w:r>
      <w:r w:rsidRPr="004D6EBE">
        <w:rPr>
          <w:i/>
          <w:sz w:val="22"/>
        </w:rPr>
        <w:t>) from the historical counts are based on the annual rate of change from 201</w:t>
      </w:r>
      <w:r w:rsidR="006329C4" w:rsidRPr="004D6EBE">
        <w:rPr>
          <w:i/>
          <w:sz w:val="22"/>
        </w:rPr>
        <w:t>6</w:t>
      </w:r>
      <w:r w:rsidRPr="004D6EBE">
        <w:rPr>
          <w:i/>
          <w:sz w:val="22"/>
        </w:rPr>
        <w:t>-201</w:t>
      </w:r>
      <w:r w:rsidR="00EB5306" w:rsidRPr="004D6EBE">
        <w:rPr>
          <w:i/>
          <w:sz w:val="22"/>
        </w:rPr>
        <w:t>8</w:t>
      </w:r>
      <w:r w:rsidRPr="004D6EBE">
        <w:rPr>
          <w:i/>
          <w:sz w:val="22"/>
        </w:rPr>
        <w:t>.</w:t>
      </w:r>
    </w:p>
    <w:p w14:paraId="0CB6328F" w14:textId="77777777" w:rsidR="0088452B" w:rsidRPr="004D6EBE" w:rsidRDefault="004112E2" w:rsidP="00267F93">
      <w:pPr>
        <w:pStyle w:val="BodyText"/>
        <w:spacing w:after="120"/>
        <w:rPr>
          <w:i/>
          <w:sz w:val="22"/>
        </w:rPr>
      </w:pPr>
      <w:r w:rsidRPr="004D6EBE">
        <w:rPr>
          <w:i/>
          <w:sz w:val="22"/>
        </w:rPr>
        <w:t>Totals do not necessarily equal the sum of rounded components.</w:t>
      </w:r>
    </w:p>
    <w:p w14:paraId="522FB3FA" w14:textId="1D96B05A" w:rsidR="0088452B" w:rsidRDefault="004112E2" w:rsidP="004D6EBE">
      <w:pPr>
        <w:pStyle w:val="BodyText"/>
      </w:pPr>
      <w:r>
        <w:t xml:space="preserve">The target sample size of the MCBS has been designed to yield </w:t>
      </w:r>
      <w:r w:rsidR="00C27049">
        <w:t>9,467</w:t>
      </w:r>
      <w:r w:rsidR="00200E3E">
        <w:rPr>
          <w:rStyle w:val="FootnoteReference"/>
        </w:rPr>
        <w:footnoteReference w:id="1"/>
      </w:r>
      <w:r>
        <w:rPr>
          <w:position w:val="9"/>
          <w:sz w:val="16"/>
        </w:rPr>
        <w:t xml:space="preserve"> </w:t>
      </w:r>
      <w:r>
        <w:t xml:space="preserve">completed cases providing </w:t>
      </w:r>
      <w:r w:rsidR="00D60017">
        <w:t xml:space="preserve">2018 </w:t>
      </w:r>
      <w:r>
        <w:t xml:space="preserve">Cost Supplement data per year (approximately </w:t>
      </w:r>
      <w:r w:rsidR="00C27049">
        <w:t>7</w:t>
      </w:r>
      <w:r>
        <w:t>00-</w:t>
      </w:r>
      <w:r w:rsidR="00C27049">
        <w:t>9</w:t>
      </w:r>
      <w:r>
        <w:t>00 disabled enrollees under the age of 65 in each of two age strata, and 1,</w:t>
      </w:r>
      <w:r w:rsidR="00C27049">
        <w:t>2</w:t>
      </w:r>
      <w:r>
        <w:t>00-</w:t>
      </w:r>
      <w:r w:rsidR="00C27049">
        <w:t>1</w:t>
      </w:r>
      <w:r>
        <w:t>,</w:t>
      </w:r>
      <w:r w:rsidR="00C27049">
        <w:t>7</w:t>
      </w:r>
      <w:r>
        <w:t>00 enrollees in each of five age strata for enrollees 65 and over).</w:t>
      </w:r>
    </w:p>
    <w:p w14:paraId="0B18660D" w14:textId="77777777" w:rsidR="0088452B" w:rsidRDefault="004112E2" w:rsidP="004D6EBE">
      <w:pPr>
        <w:pStyle w:val="BodyText"/>
      </w:pPr>
      <w:r>
        <w:t>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newly eligible population, while continuing to interview the non-retired portion 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1842B804" w:rsidR="0088452B" w:rsidRDefault="004112E2" w:rsidP="004D6EBE">
      <w:pPr>
        <w:pStyle w:val="BodyText"/>
      </w:pPr>
      <w:r>
        <w:t>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By 201</w:t>
      </w:r>
      <w:r w:rsidR="00C27049">
        <w:t>8</w:t>
      </w:r>
      <w:r>
        <w:t>, the sample has increased further to approximately 11,</w:t>
      </w:r>
      <w:r w:rsidR="00C27049">
        <w:t>5</w:t>
      </w:r>
      <w:r>
        <w:t xml:space="preserve">00. The sample size results in about </w:t>
      </w:r>
      <w:r w:rsidR="00960270">
        <w:t>35</w:t>
      </w:r>
      <w:r>
        <w:t>,000 interviews completed per year.</w:t>
      </w:r>
    </w:p>
    <w:p w14:paraId="6D8F9092" w14:textId="77777777" w:rsidR="0088452B" w:rsidRDefault="004112E2" w:rsidP="004D6EBE">
      <w:pPr>
        <w:pStyle w:val="BodyText"/>
      </w:pPr>
      <w:r>
        <w:t>Proxy interviews are attempted for deceased sample persons. If data are collected through the date of death, then such cases are counted as completes. For sampled beneficiaries who reside in both a community and a facility setting, the round is considered complete if both community and facility interviews are completed.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258D3AB8" w14:textId="435FD8D4" w:rsidR="00267F93" w:rsidRPr="00200E3E" w:rsidRDefault="004112E2">
      <w:pPr>
        <w:pStyle w:val="BodyText"/>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w:t>
      </w:r>
      <w:r w:rsidR="00C27049">
        <w:t>8</w:t>
      </w:r>
      <w:r>
        <w:t xml:space="preserve"> Round </w:t>
      </w:r>
      <w:r w:rsidR="00C27049">
        <w:t>82</w:t>
      </w:r>
      <w:r>
        <w:t xml:space="preserve"> to achieve the desired number of cases providing annual data, see Table B.2.</w:t>
      </w:r>
    </w:p>
    <w:p w14:paraId="773E3680" w14:textId="77777777" w:rsidR="0088452B" w:rsidRDefault="0088452B">
      <w:pPr>
        <w:spacing w:line="259" w:lineRule="auto"/>
        <w:rPr>
          <w:sz w:val="18"/>
        </w:rPr>
        <w:sectPr w:rsidR="0088452B" w:rsidSect="005C7F78">
          <w:footerReference w:type="default" r:id="rId11"/>
          <w:pgSz w:w="12240" w:h="15840" w:code="1"/>
          <w:pgMar w:top="1080" w:right="1440" w:bottom="1080" w:left="1440" w:header="720" w:footer="720" w:gutter="0"/>
          <w:pgNumType w:start="1"/>
          <w:cols w:space="720"/>
        </w:sectPr>
      </w:pPr>
    </w:p>
    <w:p w14:paraId="28BDD6E5" w14:textId="23225998" w:rsidR="0088452B" w:rsidRDefault="004112E2" w:rsidP="004D6EBE">
      <w:pPr>
        <w:pStyle w:val="BodyText"/>
      </w:pPr>
      <w:r>
        <w:t>Table B.2: Sample Size Needed to Compensate for Initial Non-Response and Ineligibility in the 201</w:t>
      </w:r>
      <w:r w:rsidR="00C27049">
        <w:t>8</w:t>
      </w:r>
      <w:r>
        <w:t xml:space="preserve"> Fall Round</w:t>
      </w:r>
    </w:p>
    <w:p w14:paraId="15E9D58D" w14:textId="77777777" w:rsidR="0088452B" w:rsidRDefault="004112E2">
      <w:pPr>
        <w:spacing w:before="202"/>
        <w:ind w:left="100"/>
        <w:rPr>
          <w:b/>
        </w:rPr>
      </w:pPr>
      <w:r>
        <w:rPr>
          <w:b/>
        </w:rPr>
        <w:t>Table B.2: Sample Size Needed to Compensate for Initial Non-Response and Ineligibility</w:t>
      </w:r>
    </w:p>
    <w:p w14:paraId="46B24B34" w14:textId="77777777" w:rsidR="0088452B" w:rsidRDefault="0088452B">
      <w:pPr>
        <w:pStyle w:val="BodyText"/>
        <w:spacing w:before="3"/>
        <w:rPr>
          <w:b/>
          <w:sz w:val="5"/>
        </w:rPr>
      </w:pPr>
    </w:p>
    <w:tbl>
      <w:tblPr>
        <w:tblW w:w="9720"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240"/>
        <w:gridCol w:w="3240"/>
        <w:gridCol w:w="3240"/>
      </w:tblGrid>
      <w:tr w:rsidR="005B5F27" w14:paraId="519E9DBC" w14:textId="45D8F1A0" w:rsidTr="003135A3">
        <w:trPr>
          <w:trHeight w:hRule="exact" w:val="630"/>
        </w:trPr>
        <w:tc>
          <w:tcPr>
            <w:tcW w:w="3240" w:type="dxa"/>
            <w:shd w:val="clear" w:color="auto" w:fill="D9D9D9"/>
            <w:vAlign w:val="bottom"/>
          </w:tcPr>
          <w:p w14:paraId="40FBE095" w14:textId="77777777" w:rsidR="005B5F27" w:rsidRDefault="005B5F27" w:rsidP="000313F9">
            <w:pPr>
              <w:pStyle w:val="TableParagraph"/>
              <w:spacing w:before="39"/>
              <w:jc w:val="center"/>
              <w:rPr>
                <w:b/>
              </w:rPr>
            </w:pPr>
            <w:r>
              <w:rPr>
                <w:b/>
              </w:rPr>
              <w:t xml:space="preserve">Age on December 31 of </w:t>
            </w:r>
            <w:r>
              <w:rPr>
                <w:b/>
                <w:u w:val="thick"/>
              </w:rPr>
              <w:t>reference year</w:t>
            </w:r>
          </w:p>
        </w:tc>
        <w:tc>
          <w:tcPr>
            <w:tcW w:w="3240" w:type="dxa"/>
            <w:shd w:val="clear" w:color="auto" w:fill="D9D9D9"/>
            <w:vAlign w:val="bottom"/>
          </w:tcPr>
          <w:p w14:paraId="19E3940A" w14:textId="77777777" w:rsidR="005B5F27" w:rsidRDefault="005B5F27" w:rsidP="000313F9">
            <w:pPr>
              <w:pStyle w:val="TableParagraph"/>
              <w:spacing w:before="39" w:line="278" w:lineRule="auto"/>
              <w:jc w:val="center"/>
              <w:rPr>
                <w:b/>
              </w:rPr>
            </w:pPr>
            <w:r>
              <w:rPr>
                <w:b/>
              </w:rPr>
              <w:t xml:space="preserve">Desired average number of </w:t>
            </w:r>
            <w:r>
              <w:rPr>
                <w:b/>
                <w:u w:val="thick"/>
              </w:rPr>
              <w:t>cases providing annual data</w:t>
            </w:r>
          </w:p>
        </w:tc>
        <w:tc>
          <w:tcPr>
            <w:tcW w:w="3240" w:type="dxa"/>
            <w:shd w:val="clear" w:color="auto" w:fill="D9D9D9"/>
            <w:vAlign w:val="bottom"/>
          </w:tcPr>
          <w:p w14:paraId="4AB30A4A" w14:textId="14E7FA27" w:rsidR="005B5F27" w:rsidRDefault="005B5F27" w:rsidP="000313F9">
            <w:pPr>
              <w:pStyle w:val="TableParagraph"/>
              <w:spacing w:before="39" w:line="278" w:lineRule="auto"/>
              <w:jc w:val="center"/>
              <w:rPr>
                <w:b/>
              </w:rPr>
            </w:pPr>
            <w:r>
              <w:rPr>
                <w:b/>
              </w:rPr>
              <w:t xml:space="preserve">Number sampled at </w:t>
            </w:r>
            <w:r>
              <w:rPr>
                <w:b/>
                <w:u w:val="thick"/>
              </w:rPr>
              <w:t>Round 82</w:t>
            </w:r>
          </w:p>
        </w:tc>
      </w:tr>
      <w:tr w:rsidR="002D02BA" w14:paraId="69CE31F9" w14:textId="40040B72" w:rsidTr="003135A3">
        <w:trPr>
          <w:trHeight w:hRule="exact" w:val="338"/>
        </w:trPr>
        <w:tc>
          <w:tcPr>
            <w:tcW w:w="3240" w:type="dxa"/>
          </w:tcPr>
          <w:p w14:paraId="4D1621DE" w14:textId="77777777" w:rsidR="002D02BA" w:rsidRDefault="002D02BA" w:rsidP="000313F9">
            <w:pPr>
              <w:pStyle w:val="TableParagraph"/>
              <w:spacing w:before="39"/>
              <w:jc w:val="right"/>
            </w:pPr>
            <w:r>
              <w:t>18-44</w:t>
            </w:r>
          </w:p>
        </w:tc>
        <w:tc>
          <w:tcPr>
            <w:tcW w:w="3240" w:type="dxa"/>
          </w:tcPr>
          <w:p w14:paraId="651E230E" w14:textId="2274739A" w:rsidR="002D02BA" w:rsidRDefault="002D02BA" w:rsidP="000313F9">
            <w:pPr>
              <w:pStyle w:val="TableParagraph"/>
              <w:spacing w:before="39"/>
              <w:jc w:val="center"/>
            </w:pPr>
            <w:r w:rsidRPr="000323E4">
              <w:t xml:space="preserve">343  </w:t>
            </w:r>
          </w:p>
        </w:tc>
        <w:tc>
          <w:tcPr>
            <w:tcW w:w="3240" w:type="dxa"/>
          </w:tcPr>
          <w:p w14:paraId="5033AF05" w14:textId="68838EB8" w:rsidR="002D02BA" w:rsidRDefault="002D02BA" w:rsidP="000313F9">
            <w:pPr>
              <w:pStyle w:val="TableParagraph"/>
              <w:spacing w:before="39"/>
              <w:jc w:val="center"/>
            </w:pPr>
            <w:r w:rsidRPr="008B2602">
              <w:t xml:space="preserve"> 1,184 </w:t>
            </w:r>
          </w:p>
        </w:tc>
      </w:tr>
      <w:tr w:rsidR="002D02BA" w14:paraId="753A170D" w14:textId="591B3809" w:rsidTr="003135A3">
        <w:trPr>
          <w:trHeight w:hRule="exact" w:val="338"/>
        </w:trPr>
        <w:tc>
          <w:tcPr>
            <w:tcW w:w="3240" w:type="dxa"/>
          </w:tcPr>
          <w:p w14:paraId="26601186" w14:textId="77777777" w:rsidR="002D02BA" w:rsidRDefault="002D02BA" w:rsidP="000313F9">
            <w:pPr>
              <w:pStyle w:val="TableParagraph"/>
              <w:jc w:val="right"/>
            </w:pPr>
            <w:r>
              <w:rPr>
                <w:w w:val="95"/>
              </w:rPr>
              <w:t>45-64</w:t>
            </w:r>
          </w:p>
        </w:tc>
        <w:tc>
          <w:tcPr>
            <w:tcW w:w="3240" w:type="dxa"/>
          </w:tcPr>
          <w:p w14:paraId="4E8D0304" w14:textId="1A071664" w:rsidR="002D02BA" w:rsidRDefault="002D02BA" w:rsidP="000313F9">
            <w:pPr>
              <w:pStyle w:val="TableParagraph"/>
              <w:jc w:val="center"/>
            </w:pPr>
            <w:r w:rsidRPr="000323E4">
              <w:t xml:space="preserve">332  </w:t>
            </w:r>
          </w:p>
        </w:tc>
        <w:tc>
          <w:tcPr>
            <w:tcW w:w="3240" w:type="dxa"/>
          </w:tcPr>
          <w:p w14:paraId="12B99948" w14:textId="1CF2C33C" w:rsidR="002D02BA" w:rsidRDefault="002D02BA" w:rsidP="000313F9">
            <w:pPr>
              <w:pStyle w:val="TableParagraph"/>
              <w:jc w:val="center"/>
            </w:pPr>
            <w:r w:rsidRPr="008B2602">
              <w:t xml:space="preserve"> 864 </w:t>
            </w:r>
          </w:p>
        </w:tc>
      </w:tr>
      <w:tr w:rsidR="002D02BA" w14:paraId="7CD4BF9D" w14:textId="64C41D56" w:rsidTr="003135A3">
        <w:trPr>
          <w:trHeight w:hRule="exact" w:val="337"/>
        </w:trPr>
        <w:tc>
          <w:tcPr>
            <w:tcW w:w="3240" w:type="dxa"/>
          </w:tcPr>
          <w:p w14:paraId="50933AE4" w14:textId="77777777" w:rsidR="002D02BA" w:rsidRDefault="002D02BA" w:rsidP="000313F9">
            <w:pPr>
              <w:pStyle w:val="TableParagraph"/>
              <w:jc w:val="right"/>
            </w:pPr>
            <w:r>
              <w:rPr>
                <w:w w:val="95"/>
              </w:rPr>
              <w:t>65-69</w:t>
            </w:r>
          </w:p>
        </w:tc>
        <w:tc>
          <w:tcPr>
            <w:tcW w:w="3240" w:type="dxa"/>
          </w:tcPr>
          <w:p w14:paraId="3B472FB2" w14:textId="77D3DCE1" w:rsidR="002D02BA" w:rsidRDefault="002D02BA" w:rsidP="000313F9">
            <w:pPr>
              <w:pStyle w:val="TableParagraph"/>
              <w:jc w:val="center"/>
            </w:pPr>
            <w:r w:rsidRPr="000323E4">
              <w:t xml:space="preserve">687  </w:t>
            </w:r>
          </w:p>
        </w:tc>
        <w:tc>
          <w:tcPr>
            <w:tcW w:w="3240" w:type="dxa"/>
          </w:tcPr>
          <w:p w14:paraId="34FD8499" w14:textId="15CD9A94" w:rsidR="002D02BA" w:rsidRDefault="002D02BA" w:rsidP="000313F9">
            <w:pPr>
              <w:pStyle w:val="TableParagraph"/>
              <w:jc w:val="center"/>
            </w:pPr>
            <w:r w:rsidRPr="008B2602">
              <w:t xml:space="preserve"> 2,217 </w:t>
            </w:r>
          </w:p>
        </w:tc>
      </w:tr>
      <w:tr w:rsidR="002D02BA" w14:paraId="34A5B677" w14:textId="54A9ADF3" w:rsidTr="003135A3">
        <w:trPr>
          <w:trHeight w:hRule="exact" w:val="338"/>
        </w:trPr>
        <w:tc>
          <w:tcPr>
            <w:tcW w:w="3240" w:type="dxa"/>
          </w:tcPr>
          <w:p w14:paraId="08C7E8AB" w14:textId="77777777" w:rsidR="002D02BA" w:rsidRDefault="002D02BA" w:rsidP="000313F9">
            <w:pPr>
              <w:pStyle w:val="TableParagraph"/>
              <w:spacing w:before="39"/>
              <w:jc w:val="right"/>
            </w:pPr>
            <w:r>
              <w:rPr>
                <w:w w:val="95"/>
              </w:rPr>
              <w:t>70-74</w:t>
            </w:r>
          </w:p>
        </w:tc>
        <w:tc>
          <w:tcPr>
            <w:tcW w:w="3240" w:type="dxa"/>
          </w:tcPr>
          <w:p w14:paraId="78359AB2" w14:textId="0BAFD68B" w:rsidR="002D02BA" w:rsidRDefault="002D02BA" w:rsidP="000313F9">
            <w:pPr>
              <w:pStyle w:val="TableParagraph"/>
              <w:spacing w:before="39"/>
              <w:jc w:val="center"/>
            </w:pPr>
            <w:r w:rsidRPr="000323E4">
              <w:t xml:space="preserve">600  </w:t>
            </w:r>
          </w:p>
        </w:tc>
        <w:tc>
          <w:tcPr>
            <w:tcW w:w="3240" w:type="dxa"/>
          </w:tcPr>
          <w:p w14:paraId="3B7C8FCE" w14:textId="200C6659" w:rsidR="002D02BA" w:rsidRDefault="002D02BA" w:rsidP="000313F9">
            <w:pPr>
              <w:pStyle w:val="TableParagraph"/>
              <w:spacing w:before="39"/>
              <w:jc w:val="center"/>
            </w:pPr>
            <w:r w:rsidRPr="008B2602">
              <w:t xml:space="preserve"> 1,609 </w:t>
            </w:r>
          </w:p>
        </w:tc>
      </w:tr>
      <w:tr w:rsidR="002D02BA" w14:paraId="02413713" w14:textId="1D1218CC" w:rsidTr="003135A3">
        <w:trPr>
          <w:trHeight w:hRule="exact" w:val="338"/>
        </w:trPr>
        <w:tc>
          <w:tcPr>
            <w:tcW w:w="3240" w:type="dxa"/>
          </w:tcPr>
          <w:p w14:paraId="5455CAE5" w14:textId="77777777" w:rsidR="002D02BA" w:rsidRDefault="002D02BA" w:rsidP="000313F9">
            <w:pPr>
              <w:pStyle w:val="TableParagraph"/>
              <w:jc w:val="right"/>
            </w:pPr>
            <w:r>
              <w:t>75-79</w:t>
            </w:r>
          </w:p>
        </w:tc>
        <w:tc>
          <w:tcPr>
            <w:tcW w:w="3240" w:type="dxa"/>
          </w:tcPr>
          <w:p w14:paraId="7A55A0F5" w14:textId="13000600" w:rsidR="002D02BA" w:rsidRDefault="002D02BA" w:rsidP="000313F9">
            <w:pPr>
              <w:pStyle w:val="TableParagraph"/>
              <w:jc w:val="center"/>
            </w:pPr>
            <w:r w:rsidRPr="000323E4">
              <w:t xml:space="preserve">603  </w:t>
            </w:r>
          </w:p>
        </w:tc>
        <w:tc>
          <w:tcPr>
            <w:tcW w:w="3240" w:type="dxa"/>
          </w:tcPr>
          <w:p w14:paraId="420CDB2D" w14:textId="16BF2A9E" w:rsidR="002D02BA" w:rsidRDefault="002D02BA" w:rsidP="000313F9">
            <w:pPr>
              <w:pStyle w:val="TableParagraph"/>
              <w:jc w:val="center"/>
            </w:pPr>
            <w:r w:rsidRPr="008B2602">
              <w:t xml:space="preserve"> 1,747 </w:t>
            </w:r>
          </w:p>
        </w:tc>
      </w:tr>
      <w:tr w:rsidR="002D02BA" w14:paraId="2CEE6F69" w14:textId="7F001E66" w:rsidTr="003135A3">
        <w:trPr>
          <w:trHeight w:hRule="exact" w:val="337"/>
        </w:trPr>
        <w:tc>
          <w:tcPr>
            <w:tcW w:w="3240" w:type="dxa"/>
          </w:tcPr>
          <w:p w14:paraId="1AEA92B2" w14:textId="77777777" w:rsidR="002D02BA" w:rsidRDefault="002D02BA" w:rsidP="000313F9">
            <w:pPr>
              <w:pStyle w:val="TableParagraph"/>
              <w:jc w:val="right"/>
            </w:pPr>
            <w:r>
              <w:rPr>
                <w:w w:val="95"/>
              </w:rPr>
              <w:t>80-84</w:t>
            </w:r>
          </w:p>
        </w:tc>
        <w:tc>
          <w:tcPr>
            <w:tcW w:w="3240" w:type="dxa"/>
          </w:tcPr>
          <w:p w14:paraId="340A7263" w14:textId="3ED2B169" w:rsidR="002D02BA" w:rsidRDefault="002D02BA" w:rsidP="000313F9">
            <w:pPr>
              <w:pStyle w:val="TableParagraph"/>
              <w:jc w:val="center"/>
            </w:pPr>
            <w:r w:rsidRPr="000323E4">
              <w:t xml:space="preserve">620  </w:t>
            </w:r>
          </w:p>
        </w:tc>
        <w:tc>
          <w:tcPr>
            <w:tcW w:w="3240" w:type="dxa"/>
          </w:tcPr>
          <w:p w14:paraId="0FD30188" w14:textId="33ECE3F5" w:rsidR="002D02BA" w:rsidRDefault="002D02BA" w:rsidP="000313F9">
            <w:pPr>
              <w:pStyle w:val="TableParagraph"/>
              <w:jc w:val="center"/>
            </w:pPr>
            <w:r w:rsidRPr="008B2602">
              <w:t xml:space="preserve"> 1,837 </w:t>
            </w:r>
          </w:p>
        </w:tc>
      </w:tr>
      <w:tr w:rsidR="002D02BA" w14:paraId="41557307" w14:textId="56E9834A" w:rsidTr="003135A3">
        <w:trPr>
          <w:trHeight w:hRule="exact" w:val="338"/>
        </w:trPr>
        <w:tc>
          <w:tcPr>
            <w:tcW w:w="3240" w:type="dxa"/>
          </w:tcPr>
          <w:p w14:paraId="5234E10A" w14:textId="77777777" w:rsidR="002D02BA" w:rsidRDefault="002D02BA" w:rsidP="000313F9">
            <w:pPr>
              <w:pStyle w:val="TableParagraph"/>
              <w:jc w:val="right"/>
            </w:pPr>
            <w:r>
              <w:rPr>
                <w:w w:val="95"/>
              </w:rPr>
              <w:t>85+</w:t>
            </w:r>
          </w:p>
        </w:tc>
        <w:tc>
          <w:tcPr>
            <w:tcW w:w="3240" w:type="dxa"/>
          </w:tcPr>
          <w:p w14:paraId="51AA2AED" w14:textId="21F20D8A" w:rsidR="002D02BA" w:rsidRDefault="002D02BA" w:rsidP="000313F9">
            <w:pPr>
              <w:pStyle w:val="TableParagraph"/>
              <w:jc w:val="center"/>
            </w:pPr>
            <w:r w:rsidRPr="000323E4">
              <w:t xml:space="preserve">648  </w:t>
            </w:r>
          </w:p>
        </w:tc>
        <w:tc>
          <w:tcPr>
            <w:tcW w:w="3240" w:type="dxa"/>
          </w:tcPr>
          <w:p w14:paraId="083DAE54" w14:textId="5DFE314F" w:rsidR="002D02BA" w:rsidRDefault="002D02BA" w:rsidP="000313F9">
            <w:pPr>
              <w:pStyle w:val="TableParagraph"/>
              <w:jc w:val="center"/>
            </w:pPr>
            <w:r w:rsidRPr="008B2602">
              <w:t xml:space="preserve"> 2,090 </w:t>
            </w:r>
          </w:p>
        </w:tc>
      </w:tr>
      <w:tr w:rsidR="002D02BA" w14:paraId="31AF743B" w14:textId="64524A4B" w:rsidTr="003135A3">
        <w:trPr>
          <w:trHeight w:hRule="exact" w:val="338"/>
        </w:trPr>
        <w:tc>
          <w:tcPr>
            <w:tcW w:w="3240" w:type="dxa"/>
          </w:tcPr>
          <w:p w14:paraId="062ABB53" w14:textId="77777777" w:rsidR="002D02BA" w:rsidRDefault="002D02BA" w:rsidP="000313F9">
            <w:pPr>
              <w:pStyle w:val="TableParagraph"/>
              <w:jc w:val="right"/>
            </w:pPr>
            <w:r>
              <w:t>Total</w:t>
            </w:r>
          </w:p>
        </w:tc>
        <w:tc>
          <w:tcPr>
            <w:tcW w:w="3240" w:type="dxa"/>
          </w:tcPr>
          <w:p w14:paraId="30610238" w14:textId="7BB69D28" w:rsidR="002D02BA" w:rsidRDefault="002D02BA" w:rsidP="000313F9">
            <w:pPr>
              <w:pStyle w:val="TableParagraph"/>
              <w:jc w:val="center"/>
            </w:pPr>
            <w:r w:rsidRPr="000323E4">
              <w:t xml:space="preserve">3,833  </w:t>
            </w:r>
          </w:p>
        </w:tc>
        <w:tc>
          <w:tcPr>
            <w:tcW w:w="3240" w:type="dxa"/>
          </w:tcPr>
          <w:p w14:paraId="149EF87C" w14:textId="27B7F23B" w:rsidR="002D02BA" w:rsidRDefault="002D02BA" w:rsidP="000313F9">
            <w:pPr>
              <w:pStyle w:val="TableParagraph"/>
              <w:jc w:val="center"/>
            </w:pPr>
            <w:r w:rsidRPr="008B2602">
              <w:t xml:space="preserve"> 11,548 </w:t>
            </w:r>
          </w:p>
        </w:tc>
      </w:tr>
    </w:tbl>
    <w:p w14:paraId="3F1B0D54" w14:textId="77777777" w:rsidR="0088452B" w:rsidRDefault="0088452B">
      <w:pPr>
        <w:pStyle w:val="BodyText"/>
        <w:spacing w:before="8"/>
        <w:rPr>
          <w:sz w:val="20"/>
        </w:rPr>
      </w:pPr>
    </w:p>
    <w:p w14:paraId="0BDB338C" w14:textId="5F8A91DA" w:rsidR="0088452B" w:rsidRDefault="004112E2" w:rsidP="004D6EBE">
      <w:pPr>
        <w:pStyle w:val="BodyText"/>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and Medicaid recipients). The MCBS will continue to maintain a minimum target of</w:t>
      </w:r>
      <w:r w:rsidR="002C2466">
        <w:t xml:space="preserve"> 9,000</w:t>
      </w:r>
      <w:r w:rsidR="00796917">
        <w:t xml:space="preserve"> </w:t>
      </w:r>
      <w:r>
        <w:t>completed responses in the annual Cost Supplement file to help ensure that analysis can be performed on MCBS data for many domains of interest.</w:t>
      </w:r>
    </w:p>
    <w:p w14:paraId="73554824" w14:textId="7A4717EB" w:rsidR="0088452B" w:rsidRDefault="004112E2" w:rsidP="004D6EBE">
      <w:pPr>
        <w:pStyle w:val="BodyText"/>
      </w:pPr>
      <w:r>
        <w:rPr>
          <w:b/>
        </w:rPr>
        <w:t>Sample sizes for longitudinal analyses</w:t>
      </w:r>
      <w:r>
        <w:t xml:space="preserve">. Beginning in 2018, under the rotating panel design specified for the MCBS, respondents remain in the sample for up to eleven rounds of data 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644FBE07" w14:textId="2F76EB56" w:rsidR="0088452B" w:rsidRDefault="004112E2" w:rsidP="004D6EBE">
      <w:pPr>
        <w:pStyle w:val="BodyText"/>
      </w:pPr>
      <w:r>
        <w:t>Table B.3 (in section B2 below) presents the round-by-round conditional and unconditional response rates as of Round 7</w:t>
      </w:r>
      <w:r w:rsidR="00531702">
        <w:t>6</w:t>
      </w:r>
      <w:r>
        <w:t xml:space="preserve"> (Fall round of 201</w:t>
      </w:r>
      <w:r w:rsidR="00531702">
        <w:t>6</w:t>
      </w:r>
      <w:r>
        <w:t>) for the samples (referred to in the table as “panels”) selected in 200</w:t>
      </w:r>
      <w:r w:rsidR="00531702">
        <w:t>9</w:t>
      </w:r>
      <w:r>
        <w:t xml:space="preserve"> through 201</w:t>
      </w:r>
      <w:r w:rsidR="00531702">
        <w:t>6</w:t>
      </w:r>
      <w:r>
        <w:t xml:space="preserve">. For example, from the bottom part of the table, it can be seen that by the 10th round of data collection for the </w:t>
      </w:r>
      <w:r w:rsidR="00A672EA">
        <w:t xml:space="preserve">2013 </w:t>
      </w:r>
      <w:r>
        <w:t xml:space="preserve">panel, </w:t>
      </w:r>
      <w:r w:rsidR="00A672EA">
        <w:t>28.6</w:t>
      </w:r>
      <w:r>
        <w:t xml:space="preserve"> percent of the </w:t>
      </w:r>
      <w:r w:rsidR="00A672EA">
        <w:t xml:space="preserve">2013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 xml:space="preserve">2014 </w:t>
      </w:r>
      <w:r>
        <w:t xml:space="preserve">and </w:t>
      </w:r>
      <w:r w:rsidR="00A672EA">
        <w:t xml:space="preserve">2015 </w:t>
      </w:r>
      <w:r>
        <w:t xml:space="preserve">panels, the unconditional response rates as of Round </w:t>
      </w:r>
      <w:r w:rsidR="00A672EA">
        <w:t xml:space="preserve">76 </w:t>
      </w:r>
      <w:r>
        <w:t xml:space="preserve">were </w:t>
      </w:r>
      <w:r w:rsidR="00A672EA">
        <w:t>28.4</w:t>
      </w:r>
      <w:r>
        <w:t xml:space="preserve"> percent (through the 7th round of data collection) and </w:t>
      </w:r>
      <w:r w:rsidR="00A672EA">
        <w:t>32.9</w:t>
      </w:r>
      <w:r>
        <w:t xml:space="preserve"> percent (through the 4th round of data collection), respectively. The </w:t>
      </w:r>
      <w:r w:rsidR="00A672EA">
        <w:t xml:space="preserve">2016 </w:t>
      </w:r>
      <w:r>
        <w:t>panel (the new panel selected in Round</w:t>
      </w:r>
      <w:r w:rsidR="004D6EBE">
        <w:t xml:space="preserve"> </w:t>
      </w:r>
      <w:r w:rsidR="00A672EA">
        <w:t>76</w:t>
      </w:r>
      <w:r>
        <w:t xml:space="preserve">) had an initial response rate of </w:t>
      </w:r>
      <w:r w:rsidR="00A672EA">
        <w:t>54</w:t>
      </w:r>
      <w:r>
        <w:t>.</w:t>
      </w:r>
      <w:r w:rsidR="00A672EA">
        <w:t xml:space="preserve">7 </w:t>
      </w:r>
      <w:r>
        <w:t>percent in its first round of data collection.</w:t>
      </w:r>
    </w:p>
    <w:p w14:paraId="4C6D6757" w14:textId="1000F9DB" w:rsidR="0088452B" w:rsidRDefault="004112E2" w:rsidP="00267F93">
      <w:pPr>
        <w:pStyle w:val="BodyText"/>
        <w:keepLines/>
      </w:pPr>
      <w:r>
        <w:t>Round 7</w:t>
      </w:r>
      <w:r w:rsidR="00B1062F">
        <w:t>6</w:t>
      </w:r>
      <w:r>
        <w:t xml:space="preserve"> (Fall 201</w:t>
      </w:r>
      <w:r w:rsidR="00B1062F">
        <w:t>6</w:t>
      </w:r>
      <w:r>
        <w:t xml:space="preserve">) is the latest round for which MCBS data have been fully processed. There were </w:t>
      </w:r>
      <w:r w:rsidR="00B1062F">
        <w:t>1,965</w:t>
      </w:r>
      <w:r>
        <w:t xml:space="preserve"> interviews successfully completed at Round 7</w:t>
      </w:r>
      <w:r w:rsidR="00B1062F">
        <w:t>6</w:t>
      </w:r>
      <w:r>
        <w:t xml:space="preserve"> with still-living members of the</w:t>
      </w:r>
      <w:r>
        <w:rPr>
          <w:spacing w:val="-34"/>
        </w:rPr>
        <w:t xml:space="preserve"> </w:t>
      </w:r>
      <w:r>
        <w:t>201</w:t>
      </w:r>
      <w:r w:rsidR="00B1062F">
        <w:t>3</w:t>
      </w:r>
      <w:r>
        <w:t xml:space="preserve"> panel. For brevity, we refer to these </w:t>
      </w:r>
      <w:r w:rsidR="00B1062F">
        <w:t xml:space="preserve">1,965 </w:t>
      </w:r>
      <w:r>
        <w:t>interviews as “live completes.” For the 201</w:t>
      </w:r>
      <w:r w:rsidR="00B1062F">
        <w:t>4</w:t>
      </w:r>
      <w:r>
        <w:t xml:space="preserve"> and</w:t>
      </w:r>
      <w:r>
        <w:rPr>
          <w:spacing w:val="-39"/>
        </w:rPr>
        <w:t xml:space="preserve"> </w:t>
      </w:r>
      <w:r>
        <w:t>201</w:t>
      </w:r>
      <w:r w:rsidR="00B1062F">
        <w:t>5</w:t>
      </w:r>
      <w:r w:rsidR="004D6EBE">
        <w:t xml:space="preserve"> </w:t>
      </w:r>
      <w:bookmarkStart w:id="8" w:name="B2._Procedures_for_Collecting_Informatio"/>
      <w:bookmarkEnd w:id="8"/>
      <w:r>
        <w:t xml:space="preserve">panels there were </w:t>
      </w:r>
      <w:r w:rsidR="00B1062F">
        <w:t>2,994 and 2,632</w:t>
      </w:r>
      <w:r>
        <w:t xml:space="preserve"> live Round 7</w:t>
      </w:r>
      <w:r w:rsidR="00B1062F">
        <w:t>6</w:t>
      </w:r>
      <w:r>
        <w:t xml:space="preserve"> completes, respectively. For the first round of data collection for the 201</w:t>
      </w:r>
      <w:r w:rsidR="00B1062F">
        <w:t>6</w:t>
      </w:r>
      <w:r>
        <w:t xml:space="preserve"> panel, there were </w:t>
      </w:r>
      <w:r w:rsidR="00B1062F">
        <w:t>6</w:t>
      </w:r>
      <w:r>
        <w:t>,3</w:t>
      </w:r>
      <w:r w:rsidR="00B1062F">
        <w:t>34</w:t>
      </w:r>
      <w:r>
        <w:t xml:space="preserve"> completes at Round 7</w:t>
      </w:r>
      <w:r w:rsidR="00B1062F">
        <w:t>6</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9" w:name="_Toc15975251"/>
      <w:r>
        <w:t>B2.</w:t>
      </w:r>
      <w:r w:rsidR="00BB2D9F">
        <w:tab/>
      </w:r>
      <w:r>
        <w:t>Procedures for Collecting Information</w:t>
      </w:r>
      <w:bookmarkEnd w:id="9"/>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77777777" w:rsidR="0088452B" w:rsidRDefault="004112E2" w:rsidP="00BB2D9F">
      <w:pPr>
        <w:pStyle w:val="Heading4"/>
        <w:tabs>
          <w:tab w:val="clear" w:pos="341"/>
          <w:tab w:val="left" w:pos="540"/>
        </w:tabs>
        <w:ind w:left="245" w:hanging="245"/>
      </w:pPr>
      <w:r>
        <w:t>Statistical Methodology for Stratification and Sample</w:t>
      </w:r>
      <w:r>
        <w:rPr>
          <w:spacing w:val="-26"/>
        </w:rPr>
        <w:t xml:space="preserve"> </w:t>
      </w:r>
      <w:r>
        <w:t>Selection</w:t>
      </w:r>
    </w:p>
    <w:p w14:paraId="23973BEF" w14:textId="77777777" w:rsidR="0088452B" w:rsidRDefault="004112E2" w:rsidP="00BB2D9F">
      <w:pPr>
        <w:pStyle w:val="BodyText"/>
      </w:pPr>
      <w:r>
        <w:t>This section opens with a description of the MCBS sample design. This is followed by a general discussion of the selection of the original and annual new incoming (historically referred to as supplemental) samples and the use of Medicare administrative enrollment data each year to reduce problems associated with duplication of samples across the years.</w:t>
      </w:r>
    </w:p>
    <w:p w14:paraId="7BE2FCD0" w14:textId="76AB6B5C" w:rsidR="0088452B" w:rsidRPr="00FC61BB" w:rsidRDefault="004112E2">
      <w:pPr>
        <w:pStyle w:val="ListParagraph"/>
        <w:numPr>
          <w:ilvl w:val="0"/>
          <w:numId w:val="4"/>
        </w:numPr>
        <w:tabs>
          <w:tab w:val="left" w:pos="550"/>
          <w:tab w:val="left" w:pos="551"/>
        </w:tabs>
        <w:spacing w:before="200"/>
        <w:ind w:right="469"/>
      </w:pPr>
      <w:r>
        <w:rPr>
          <w:u w:val="single"/>
        </w:rPr>
        <w:t>PSU and Census tract clustering</w:t>
      </w:r>
      <w:r>
        <w:t>. The MCBS employs a complex multistage probability sample design. At the first stage of selection, the sample consists of 10</w:t>
      </w:r>
      <w:r w:rsidR="00531702">
        <w:t>4</w:t>
      </w:r>
      <w:r w:rsidR="00531702">
        <w:rPr>
          <w:rStyle w:val="FootnoteReference"/>
        </w:rPr>
        <w:footnoteReference w:id="2"/>
      </w:r>
      <w: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Pr>
          <w:spacing w:val="-35"/>
        </w:rPr>
        <w:t xml:space="preserve"> </w:t>
      </w:r>
      <w:r>
        <w:t xml:space="preserve">the selected Census tracts are sampled at rates that depend on age group and ethnicity. </w:t>
      </w:r>
    </w:p>
    <w:p w14:paraId="4E09B238" w14:textId="23F8A351" w:rsidR="0088452B" w:rsidRDefault="005F5E74">
      <w:pPr>
        <w:pStyle w:val="BodyText"/>
        <w:spacing w:before="163"/>
        <w:ind w:left="550" w:right="117"/>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pPr>
        <w:pStyle w:val="BodyText"/>
        <w:spacing w:before="200"/>
        <w:ind w:left="550" w:right="263"/>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281409D" w14:textId="7C0C7EA1" w:rsidR="0088452B" w:rsidRPr="004D6EBE" w:rsidRDefault="004112E2" w:rsidP="00267F93">
      <w:pPr>
        <w:pStyle w:val="BodyText"/>
        <w:spacing w:before="76" w:after="240"/>
      </w:pPr>
      <w:r>
        <w:t>Table B.3: Conditional and Unconditional Response Rates as of the 201</w:t>
      </w:r>
      <w:r w:rsidR="003C52AC">
        <w:t>6</w:t>
      </w:r>
      <w:r>
        <w:t xml:space="preserve"> Panel for Medicare Current Beneficiary Survey by Interview Round</w:t>
      </w: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09 through 2016), by interview round (round 1 through 12)"/>
      </w:tblPr>
      <w:tblGrid>
        <w:gridCol w:w="1064"/>
        <w:gridCol w:w="1158"/>
        <w:gridCol w:w="1142"/>
        <w:gridCol w:w="1141"/>
        <w:gridCol w:w="1143"/>
        <w:gridCol w:w="1144"/>
        <w:gridCol w:w="1142"/>
        <w:gridCol w:w="1133"/>
        <w:gridCol w:w="1133"/>
      </w:tblGrid>
      <w:tr w:rsidR="0088452B" w14:paraId="0D4FF1DE" w14:textId="77777777" w:rsidTr="00267F93">
        <w:tc>
          <w:tcPr>
            <w:tcW w:w="10200" w:type="dxa"/>
            <w:gridSpan w:val="9"/>
          </w:tcPr>
          <w:p w14:paraId="039885C1" w14:textId="77777777" w:rsidR="0088452B" w:rsidRDefault="004112E2" w:rsidP="00267F93">
            <w:pPr>
              <w:pStyle w:val="TableParagraph"/>
              <w:spacing w:before="0"/>
              <w:ind w:left="14"/>
              <w:rPr>
                <w:b/>
              </w:rPr>
            </w:pPr>
            <w:r>
              <w:rPr>
                <w:b/>
              </w:rPr>
              <w:t>Conditional Response Rates for Medicare Current Beneficiary Survey by Interview</w:t>
            </w:r>
          </w:p>
        </w:tc>
      </w:tr>
      <w:tr w:rsidR="009C6E7C" w14:paraId="62049016" w14:textId="77777777" w:rsidTr="00267F93">
        <w:tc>
          <w:tcPr>
            <w:tcW w:w="1064" w:type="dxa"/>
          </w:tcPr>
          <w:p w14:paraId="2126949A" w14:textId="77777777" w:rsidR="009C6E7C" w:rsidRDefault="009C6E7C" w:rsidP="00267F93"/>
        </w:tc>
        <w:tc>
          <w:tcPr>
            <w:tcW w:w="1158" w:type="dxa"/>
            <w:tcBorders>
              <w:top w:val="single" w:sz="4" w:space="0" w:color="auto"/>
              <w:bottom w:val="single" w:sz="4" w:space="0" w:color="auto"/>
            </w:tcBorders>
            <w:vAlign w:val="center"/>
          </w:tcPr>
          <w:p w14:paraId="15E4EB0A" w14:textId="77777777" w:rsidR="009C6E7C" w:rsidRPr="001D52C0" w:rsidRDefault="009C6E7C" w:rsidP="00267F93">
            <w:pPr>
              <w:jc w:val="right"/>
              <w:rPr>
                <w:color w:val="000000"/>
              </w:rPr>
            </w:pPr>
            <w:r w:rsidRPr="001D52C0">
              <w:rPr>
                <w:color w:val="000000"/>
              </w:rPr>
              <w:t>2009 Panel</w:t>
            </w:r>
          </w:p>
          <w:p w14:paraId="601FA21F" w14:textId="530946A1" w:rsidR="009C6E7C" w:rsidRDefault="009C6E7C" w:rsidP="00267F93">
            <w:pPr>
              <w:jc w:val="right"/>
            </w:pPr>
            <w:r w:rsidRPr="001D52C0">
              <w:rPr>
                <w:color w:val="000000"/>
              </w:rPr>
              <w:t>(</w:t>
            </w:r>
            <w:r>
              <w:rPr>
                <w:color w:val="000000"/>
              </w:rPr>
              <w:t>n</w:t>
            </w:r>
            <w:r w:rsidRPr="001D52C0">
              <w:rPr>
                <w:color w:val="000000"/>
              </w:rPr>
              <w:t>=6915)</w:t>
            </w:r>
          </w:p>
        </w:tc>
        <w:tc>
          <w:tcPr>
            <w:tcW w:w="1142" w:type="dxa"/>
            <w:tcBorders>
              <w:top w:val="single" w:sz="4" w:space="0" w:color="auto"/>
              <w:bottom w:val="single" w:sz="4" w:space="0" w:color="auto"/>
            </w:tcBorders>
            <w:vAlign w:val="center"/>
          </w:tcPr>
          <w:p w14:paraId="3AB9FE39" w14:textId="77777777" w:rsidR="009C6E7C" w:rsidRPr="001D52C0" w:rsidRDefault="009C6E7C" w:rsidP="00267F93">
            <w:pPr>
              <w:jc w:val="right"/>
              <w:rPr>
                <w:color w:val="000000"/>
              </w:rPr>
            </w:pPr>
            <w:r w:rsidRPr="001D52C0">
              <w:rPr>
                <w:color w:val="000000"/>
              </w:rPr>
              <w:t>2010 Panel</w:t>
            </w:r>
          </w:p>
          <w:p w14:paraId="389B78B9" w14:textId="25E763C2" w:rsidR="009C6E7C" w:rsidRDefault="009C6E7C" w:rsidP="00267F93">
            <w:pPr>
              <w:jc w:val="right"/>
            </w:pPr>
            <w:r w:rsidRPr="001D52C0">
              <w:rPr>
                <w:color w:val="000000"/>
              </w:rPr>
              <w:t>(</w:t>
            </w:r>
            <w:r>
              <w:rPr>
                <w:color w:val="000000"/>
              </w:rPr>
              <w:t>n=</w:t>
            </w:r>
            <w:r w:rsidRPr="001D52C0">
              <w:rPr>
                <w:color w:val="000000"/>
              </w:rPr>
              <w:t>7260)</w:t>
            </w:r>
          </w:p>
        </w:tc>
        <w:tc>
          <w:tcPr>
            <w:tcW w:w="1141" w:type="dxa"/>
            <w:tcBorders>
              <w:top w:val="single" w:sz="4" w:space="0" w:color="auto"/>
              <w:bottom w:val="single" w:sz="4" w:space="0" w:color="auto"/>
            </w:tcBorders>
            <w:vAlign w:val="center"/>
          </w:tcPr>
          <w:p w14:paraId="02E618C8" w14:textId="77777777" w:rsidR="009C6E7C" w:rsidRPr="001D52C0" w:rsidRDefault="009C6E7C" w:rsidP="00267F93">
            <w:pPr>
              <w:jc w:val="right"/>
              <w:rPr>
                <w:color w:val="000000"/>
              </w:rPr>
            </w:pPr>
            <w:r w:rsidRPr="001D52C0">
              <w:rPr>
                <w:color w:val="000000"/>
              </w:rPr>
              <w:t>2011 Panel</w:t>
            </w:r>
          </w:p>
          <w:p w14:paraId="3F73158B" w14:textId="38EAD814" w:rsidR="009C6E7C" w:rsidRPr="002934C7" w:rsidRDefault="009C6E7C" w:rsidP="00267F93">
            <w:pPr>
              <w:jc w:val="right"/>
              <w:rPr>
                <w:color w:val="000000"/>
              </w:rPr>
            </w:pPr>
            <w:r w:rsidRPr="001D52C0">
              <w:rPr>
                <w:color w:val="000000"/>
              </w:rPr>
              <w:t>(</w:t>
            </w:r>
            <w:r>
              <w:rPr>
                <w:color w:val="000000"/>
              </w:rPr>
              <w:t>n</w:t>
            </w:r>
            <w:r w:rsidRPr="001D52C0">
              <w:rPr>
                <w:color w:val="000000"/>
              </w:rPr>
              <w:t>=7365)</w:t>
            </w:r>
          </w:p>
        </w:tc>
        <w:tc>
          <w:tcPr>
            <w:tcW w:w="1143" w:type="dxa"/>
            <w:tcBorders>
              <w:top w:val="single" w:sz="4" w:space="0" w:color="auto"/>
              <w:bottom w:val="single" w:sz="4" w:space="0" w:color="auto"/>
            </w:tcBorders>
            <w:vAlign w:val="center"/>
          </w:tcPr>
          <w:p w14:paraId="3D0E4226" w14:textId="24703F80" w:rsidR="009C6E7C" w:rsidRDefault="009C6E7C" w:rsidP="00267F93">
            <w:pPr>
              <w:jc w:val="right"/>
            </w:pPr>
            <w:r w:rsidRPr="001D52C0">
              <w:rPr>
                <w:color w:val="000000"/>
              </w:rPr>
              <w:t>2012 Panel</w:t>
            </w:r>
            <w:r>
              <w:rPr>
                <w:color w:val="000000"/>
              </w:rPr>
              <w:t xml:space="preserve"> </w:t>
            </w:r>
            <w:r w:rsidRPr="001D52C0">
              <w:rPr>
                <w:color w:val="000000"/>
              </w:rPr>
              <w:t>(</w:t>
            </w:r>
            <w:r>
              <w:rPr>
                <w:color w:val="000000"/>
              </w:rPr>
              <w:t>n</w:t>
            </w:r>
            <w:r w:rsidRPr="001D52C0">
              <w:rPr>
                <w:color w:val="000000"/>
              </w:rPr>
              <w:t>=7400)</w:t>
            </w:r>
          </w:p>
        </w:tc>
        <w:tc>
          <w:tcPr>
            <w:tcW w:w="1144" w:type="dxa"/>
            <w:tcBorders>
              <w:top w:val="single" w:sz="4" w:space="0" w:color="auto"/>
              <w:bottom w:val="single" w:sz="4" w:space="0" w:color="auto"/>
            </w:tcBorders>
            <w:vAlign w:val="center"/>
          </w:tcPr>
          <w:p w14:paraId="39892AC7" w14:textId="77777777" w:rsidR="009C6E7C" w:rsidRPr="001D52C0" w:rsidRDefault="009C6E7C" w:rsidP="00267F93">
            <w:pPr>
              <w:jc w:val="right"/>
              <w:rPr>
                <w:color w:val="000000"/>
              </w:rPr>
            </w:pPr>
            <w:r w:rsidRPr="001D52C0">
              <w:rPr>
                <w:color w:val="000000"/>
              </w:rPr>
              <w:t>2013 Panel</w:t>
            </w:r>
          </w:p>
          <w:p w14:paraId="670C7EAC" w14:textId="0140C8E0" w:rsidR="009C6E7C" w:rsidRDefault="009C6E7C" w:rsidP="00267F93">
            <w:pPr>
              <w:jc w:val="right"/>
            </w:pPr>
            <w:r w:rsidRPr="001D52C0">
              <w:rPr>
                <w:color w:val="000000"/>
              </w:rPr>
              <w:t>(</w:t>
            </w:r>
            <w:r>
              <w:rPr>
                <w:color w:val="000000"/>
              </w:rPr>
              <w:t>n</w:t>
            </w:r>
            <w:r w:rsidRPr="001D52C0">
              <w:rPr>
                <w:color w:val="000000"/>
              </w:rPr>
              <w:t>=7400)</w:t>
            </w:r>
          </w:p>
        </w:tc>
        <w:tc>
          <w:tcPr>
            <w:tcW w:w="1142" w:type="dxa"/>
            <w:tcBorders>
              <w:top w:val="single" w:sz="4" w:space="0" w:color="auto"/>
              <w:bottom w:val="single" w:sz="4" w:space="0" w:color="auto"/>
            </w:tcBorders>
            <w:vAlign w:val="center"/>
          </w:tcPr>
          <w:p w14:paraId="0E2B99F4" w14:textId="16CB7552" w:rsidR="009C6E7C" w:rsidRPr="001D52C0" w:rsidRDefault="009C6E7C" w:rsidP="00267F93">
            <w:pPr>
              <w:jc w:val="right"/>
              <w:rPr>
                <w:color w:val="000000"/>
              </w:rPr>
            </w:pPr>
            <w:r w:rsidRPr="001D52C0">
              <w:rPr>
                <w:color w:val="000000"/>
              </w:rPr>
              <w:t>2014 Panel</w:t>
            </w:r>
            <w:r>
              <w:rPr>
                <w:color w:val="000000"/>
              </w:rPr>
              <w:t>*</w:t>
            </w:r>
          </w:p>
          <w:p w14:paraId="656488A3" w14:textId="2D66F5C5" w:rsidR="009C6E7C" w:rsidRDefault="009C6E7C" w:rsidP="00267F93">
            <w:pPr>
              <w:jc w:val="right"/>
            </w:pPr>
            <w:r w:rsidRPr="001D52C0">
              <w:rPr>
                <w:color w:val="000000"/>
              </w:rPr>
              <w:t>(</w:t>
            </w:r>
            <w:r>
              <w:rPr>
                <w:color w:val="000000"/>
              </w:rPr>
              <w:t>n</w:t>
            </w:r>
            <w:r w:rsidRPr="001D52C0">
              <w:rPr>
                <w:color w:val="000000"/>
              </w:rPr>
              <w:t>=11398)</w:t>
            </w:r>
          </w:p>
        </w:tc>
        <w:tc>
          <w:tcPr>
            <w:tcW w:w="1133" w:type="dxa"/>
            <w:tcBorders>
              <w:top w:val="single" w:sz="4" w:space="0" w:color="auto"/>
              <w:bottom w:val="single" w:sz="4" w:space="0" w:color="auto"/>
            </w:tcBorders>
            <w:vAlign w:val="center"/>
          </w:tcPr>
          <w:p w14:paraId="450BD28D" w14:textId="77777777" w:rsidR="009C6E7C" w:rsidRPr="001D52C0" w:rsidRDefault="009C6E7C" w:rsidP="00267F93">
            <w:pPr>
              <w:jc w:val="right"/>
              <w:rPr>
                <w:color w:val="000000"/>
              </w:rPr>
            </w:pPr>
            <w:r w:rsidRPr="001D52C0">
              <w:rPr>
                <w:color w:val="000000"/>
              </w:rPr>
              <w:t>2015 Panel</w:t>
            </w:r>
          </w:p>
          <w:p w14:paraId="5CDAD497" w14:textId="61EF497A" w:rsidR="009C6E7C" w:rsidRDefault="009C6E7C" w:rsidP="00267F93">
            <w:pPr>
              <w:jc w:val="right"/>
            </w:pPr>
            <w:r w:rsidRPr="001D52C0">
              <w:rPr>
                <w:color w:val="000000"/>
              </w:rPr>
              <w:t>(</w:t>
            </w:r>
            <w:r>
              <w:rPr>
                <w:color w:val="000000"/>
              </w:rPr>
              <w:t>n</w:t>
            </w:r>
            <w:r w:rsidRPr="001D52C0">
              <w:rPr>
                <w:color w:val="000000"/>
              </w:rPr>
              <w:t>=8621)</w:t>
            </w:r>
          </w:p>
        </w:tc>
        <w:tc>
          <w:tcPr>
            <w:tcW w:w="1133" w:type="dxa"/>
            <w:tcBorders>
              <w:top w:val="single" w:sz="4" w:space="0" w:color="auto"/>
              <w:bottom w:val="single" w:sz="4" w:space="0" w:color="auto"/>
            </w:tcBorders>
            <w:vAlign w:val="center"/>
          </w:tcPr>
          <w:p w14:paraId="5A06CAEC" w14:textId="77777777" w:rsidR="009C6E7C" w:rsidRPr="001D52C0" w:rsidRDefault="009C6E7C" w:rsidP="00267F93">
            <w:pPr>
              <w:jc w:val="right"/>
              <w:rPr>
                <w:color w:val="000000"/>
              </w:rPr>
            </w:pPr>
            <w:r>
              <w:rPr>
                <w:color w:val="000000"/>
              </w:rPr>
              <w:t>2016</w:t>
            </w:r>
            <w:r w:rsidRPr="001D52C0">
              <w:rPr>
                <w:color w:val="000000"/>
              </w:rPr>
              <w:t xml:space="preserve"> Panel</w:t>
            </w:r>
          </w:p>
          <w:p w14:paraId="521A9CF7" w14:textId="33E2BA88" w:rsidR="009C6E7C" w:rsidRDefault="009C6E7C" w:rsidP="00267F93">
            <w:pPr>
              <w:jc w:val="right"/>
            </w:pPr>
            <w:r>
              <w:rPr>
                <w:color w:val="000000"/>
              </w:rPr>
              <w:t>(n</w:t>
            </w:r>
            <w:r w:rsidRPr="001D52C0">
              <w:rPr>
                <w:color w:val="000000"/>
              </w:rPr>
              <w:t>=</w:t>
            </w:r>
            <w:r>
              <w:rPr>
                <w:color w:val="000000"/>
              </w:rPr>
              <w:t>12145</w:t>
            </w:r>
            <w:r w:rsidRPr="001D52C0">
              <w:rPr>
                <w:color w:val="000000"/>
              </w:rPr>
              <w:t>)</w:t>
            </w:r>
          </w:p>
        </w:tc>
      </w:tr>
      <w:tr w:rsidR="00464389" w14:paraId="3E3E4CFF" w14:textId="77777777" w:rsidTr="00267F93">
        <w:tc>
          <w:tcPr>
            <w:tcW w:w="1064" w:type="dxa"/>
          </w:tcPr>
          <w:p w14:paraId="64188C75" w14:textId="77777777" w:rsidR="00464389" w:rsidRDefault="00464389" w:rsidP="00267F93">
            <w:pPr>
              <w:pStyle w:val="TableParagraph"/>
              <w:spacing w:before="0"/>
              <w:ind w:left="123"/>
            </w:pPr>
            <w:r>
              <w:t>Round 1</w:t>
            </w:r>
          </w:p>
        </w:tc>
        <w:tc>
          <w:tcPr>
            <w:tcW w:w="1158" w:type="dxa"/>
            <w:tcBorders>
              <w:top w:val="single" w:sz="4" w:space="0" w:color="auto"/>
            </w:tcBorders>
            <w:vAlign w:val="center"/>
          </w:tcPr>
          <w:p w14:paraId="1CD156FF" w14:textId="1C1AB01A" w:rsidR="00464389" w:rsidRDefault="00464389" w:rsidP="00267F93">
            <w:pPr>
              <w:pStyle w:val="TableParagraph"/>
              <w:spacing w:before="0"/>
              <w:ind w:right="104"/>
              <w:jc w:val="right"/>
            </w:pPr>
            <w:r w:rsidRPr="0096350E">
              <w:t>77.5%</w:t>
            </w:r>
          </w:p>
        </w:tc>
        <w:tc>
          <w:tcPr>
            <w:tcW w:w="1142" w:type="dxa"/>
            <w:tcBorders>
              <w:top w:val="single" w:sz="4" w:space="0" w:color="auto"/>
            </w:tcBorders>
            <w:vAlign w:val="center"/>
          </w:tcPr>
          <w:p w14:paraId="26033D18" w14:textId="46E28DDE" w:rsidR="00464389" w:rsidRDefault="00464389" w:rsidP="00267F93">
            <w:pPr>
              <w:pStyle w:val="TableParagraph"/>
              <w:spacing w:before="0"/>
              <w:ind w:right="103"/>
              <w:jc w:val="right"/>
            </w:pPr>
            <w:r w:rsidRPr="0096350E">
              <w:t>77.5%</w:t>
            </w:r>
          </w:p>
        </w:tc>
        <w:tc>
          <w:tcPr>
            <w:tcW w:w="1141" w:type="dxa"/>
            <w:tcBorders>
              <w:top w:val="single" w:sz="4" w:space="0" w:color="auto"/>
            </w:tcBorders>
            <w:vAlign w:val="center"/>
          </w:tcPr>
          <w:p w14:paraId="654B8DFE" w14:textId="7C694EDE" w:rsidR="00464389" w:rsidRDefault="00464389" w:rsidP="00267F93">
            <w:pPr>
              <w:pStyle w:val="TableParagraph"/>
              <w:spacing w:before="0"/>
              <w:ind w:right="104"/>
              <w:jc w:val="right"/>
            </w:pPr>
            <w:r w:rsidRPr="0096350E">
              <w:t>77.4%</w:t>
            </w:r>
          </w:p>
        </w:tc>
        <w:tc>
          <w:tcPr>
            <w:tcW w:w="1143" w:type="dxa"/>
            <w:tcBorders>
              <w:top w:val="single" w:sz="4" w:space="0" w:color="auto"/>
            </w:tcBorders>
            <w:vAlign w:val="center"/>
          </w:tcPr>
          <w:p w14:paraId="1E934608" w14:textId="6F0396F4" w:rsidR="00464389" w:rsidRPr="00464389" w:rsidRDefault="00464389" w:rsidP="00267F93">
            <w:pPr>
              <w:jc w:val="right"/>
            </w:pPr>
            <w:r w:rsidRPr="000756EE">
              <w:t>73.2%</w:t>
            </w:r>
          </w:p>
        </w:tc>
        <w:tc>
          <w:tcPr>
            <w:tcW w:w="1144" w:type="dxa"/>
            <w:tcBorders>
              <w:top w:val="single" w:sz="4" w:space="0" w:color="auto"/>
            </w:tcBorders>
            <w:vAlign w:val="center"/>
          </w:tcPr>
          <w:p w14:paraId="12F264F2" w14:textId="77C2F5AA" w:rsidR="00464389" w:rsidRPr="00464389" w:rsidRDefault="00464389" w:rsidP="00267F93">
            <w:pPr>
              <w:jc w:val="right"/>
            </w:pPr>
            <w:r w:rsidRPr="000756EE">
              <w:t>72.8%</w:t>
            </w:r>
          </w:p>
        </w:tc>
        <w:tc>
          <w:tcPr>
            <w:tcW w:w="1142" w:type="dxa"/>
            <w:tcBorders>
              <w:top w:val="single" w:sz="4" w:space="0" w:color="auto"/>
            </w:tcBorders>
            <w:vAlign w:val="center"/>
          </w:tcPr>
          <w:p w14:paraId="781748B0" w14:textId="0D5771AC" w:rsidR="00464389" w:rsidRPr="00464389" w:rsidRDefault="00464389" w:rsidP="00267F93">
            <w:pPr>
              <w:jc w:val="right"/>
            </w:pPr>
            <w:r w:rsidRPr="000756EE">
              <w:t>58.7%</w:t>
            </w:r>
          </w:p>
        </w:tc>
        <w:tc>
          <w:tcPr>
            <w:tcW w:w="1133" w:type="dxa"/>
            <w:tcBorders>
              <w:top w:val="single" w:sz="4" w:space="0" w:color="auto"/>
            </w:tcBorders>
            <w:vAlign w:val="center"/>
          </w:tcPr>
          <w:p w14:paraId="304C91A8" w14:textId="6EB09126" w:rsidR="00464389" w:rsidRPr="00464389" w:rsidRDefault="00464389" w:rsidP="00267F93">
            <w:pPr>
              <w:jc w:val="right"/>
            </w:pPr>
            <w:r w:rsidRPr="000756EE">
              <w:t>53.3%</w:t>
            </w:r>
          </w:p>
        </w:tc>
        <w:tc>
          <w:tcPr>
            <w:tcW w:w="1133" w:type="dxa"/>
            <w:tcBorders>
              <w:top w:val="single" w:sz="4" w:space="0" w:color="auto"/>
            </w:tcBorders>
            <w:vAlign w:val="center"/>
          </w:tcPr>
          <w:p w14:paraId="047CAE7B" w14:textId="06BD4B74" w:rsidR="00464389" w:rsidRPr="00464389" w:rsidRDefault="00464389" w:rsidP="00267F93">
            <w:pPr>
              <w:jc w:val="right"/>
            </w:pPr>
            <w:r w:rsidRPr="000756EE">
              <w:t>54.7%</w:t>
            </w:r>
          </w:p>
        </w:tc>
      </w:tr>
      <w:tr w:rsidR="00464389" w14:paraId="7FBEB6F4" w14:textId="77777777" w:rsidTr="00267F93">
        <w:tc>
          <w:tcPr>
            <w:tcW w:w="1064" w:type="dxa"/>
          </w:tcPr>
          <w:p w14:paraId="771CA1D5" w14:textId="77777777" w:rsidR="00464389" w:rsidRDefault="00464389" w:rsidP="00267F93">
            <w:pPr>
              <w:pStyle w:val="TableParagraph"/>
              <w:spacing w:before="0"/>
              <w:ind w:left="123"/>
            </w:pPr>
            <w:r>
              <w:t>Round 2</w:t>
            </w:r>
          </w:p>
        </w:tc>
        <w:tc>
          <w:tcPr>
            <w:tcW w:w="1158" w:type="dxa"/>
            <w:vAlign w:val="center"/>
          </w:tcPr>
          <w:p w14:paraId="2079685C" w14:textId="2704634E" w:rsidR="00464389" w:rsidRDefault="00464389" w:rsidP="00267F93">
            <w:pPr>
              <w:pStyle w:val="TableParagraph"/>
              <w:spacing w:before="0"/>
              <w:ind w:right="104"/>
              <w:jc w:val="right"/>
            </w:pPr>
            <w:r w:rsidRPr="0096350E">
              <w:t>89.4%</w:t>
            </w:r>
          </w:p>
        </w:tc>
        <w:tc>
          <w:tcPr>
            <w:tcW w:w="1142" w:type="dxa"/>
            <w:vAlign w:val="center"/>
          </w:tcPr>
          <w:p w14:paraId="6CA54E30" w14:textId="6E6269B8" w:rsidR="00464389" w:rsidRDefault="00464389" w:rsidP="00267F93">
            <w:pPr>
              <w:pStyle w:val="TableParagraph"/>
              <w:spacing w:before="0"/>
              <w:ind w:right="103"/>
              <w:jc w:val="right"/>
            </w:pPr>
            <w:r w:rsidRPr="0096350E">
              <w:t>89.0%</w:t>
            </w:r>
          </w:p>
        </w:tc>
        <w:tc>
          <w:tcPr>
            <w:tcW w:w="1141" w:type="dxa"/>
            <w:vAlign w:val="center"/>
          </w:tcPr>
          <w:p w14:paraId="1CB56D31" w14:textId="507EB57F" w:rsidR="00464389" w:rsidRDefault="00464389" w:rsidP="00267F93">
            <w:pPr>
              <w:pStyle w:val="TableParagraph"/>
              <w:spacing w:before="0"/>
              <w:ind w:right="104"/>
              <w:jc w:val="right"/>
            </w:pPr>
            <w:r w:rsidRPr="0096350E">
              <w:t>88.7%</w:t>
            </w:r>
          </w:p>
        </w:tc>
        <w:tc>
          <w:tcPr>
            <w:tcW w:w="1143" w:type="dxa"/>
            <w:vAlign w:val="center"/>
          </w:tcPr>
          <w:p w14:paraId="772ABE0C" w14:textId="2805BA81" w:rsidR="00464389" w:rsidRPr="00464389" w:rsidRDefault="00464389" w:rsidP="00267F93">
            <w:pPr>
              <w:jc w:val="right"/>
            </w:pPr>
            <w:r w:rsidRPr="000756EE">
              <w:t>87.6%</w:t>
            </w:r>
          </w:p>
        </w:tc>
        <w:tc>
          <w:tcPr>
            <w:tcW w:w="1144" w:type="dxa"/>
            <w:vAlign w:val="center"/>
          </w:tcPr>
          <w:p w14:paraId="3DC9DCFA" w14:textId="7ED0B9E1" w:rsidR="00464389" w:rsidRPr="00464389" w:rsidRDefault="00464389" w:rsidP="00267F93">
            <w:pPr>
              <w:jc w:val="right"/>
            </w:pPr>
            <w:r w:rsidRPr="000756EE">
              <w:t>87.4%</w:t>
            </w:r>
          </w:p>
        </w:tc>
        <w:tc>
          <w:tcPr>
            <w:tcW w:w="1142" w:type="dxa"/>
            <w:vAlign w:val="center"/>
          </w:tcPr>
          <w:p w14:paraId="042F3E29" w14:textId="41EC158C" w:rsidR="00464389" w:rsidRPr="00464389" w:rsidRDefault="0075105A" w:rsidP="00200E3E">
            <w:pPr>
              <w:ind w:right="288"/>
              <w:jc w:val="right"/>
            </w:pPr>
            <w:r>
              <w:t xml:space="preserve"> </w:t>
            </w:r>
            <w:r w:rsidR="00464389" w:rsidRPr="000756EE">
              <w:t>***</w:t>
            </w:r>
          </w:p>
        </w:tc>
        <w:tc>
          <w:tcPr>
            <w:tcW w:w="1133" w:type="dxa"/>
            <w:vAlign w:val="center"/>
          </w:tcPr>
          <w:p w14:paraId="23706E7B" w14:textId="1D451A3B" w:rsidR="00464389" w:rsidRPr="00464389" w:rsidRDefault="00464389" w:rsidP="00267F93">
            <w:pPr>
              <w:jc w:val="right"/>
            </w:pPr>
            <w:r w:rsidRPr="000756EE">
              <w:t>83.2%</w:t>
            </w:r>
          </w:p>
        </w:tc>
        <w:tc>
          <w:tcPr>
            <w:tcW w:w="1133" w:type="dxa"/>
            <w:vAlign w:val="center"/>
          </w:tcPr>
          <w:p w14:paraId="2B4B3861" w14:textId="77777777" w:rsidR="00464389" w:rsidRPr="00464389" w:rsidRDefault="00464389" w:rsidP="00267F93">
            <w:pPr>
              <w:jc w:val="right"/>
            </w:pPr>
          </w:p>
        </w:tc>
      </w:tr>
      <w:tr w:rsidR="00464389" w14:paraId="59A6C880" w14:textId="77777777" w:rsidTr="00267F93">
        <w:tc>
          <w:tcPr>
            <w:tcW w:w="1064" w:type="dxa"/>
          </w:tcPr>
          <w:p w14:paraId="527DA70D" w14:textId="1A17FEAD" w:rsidR="00464389" w:rsidRDefault="00464389" w:rsidP="00267F93">
            <w:pPr>
              <w:pStyle w:val="TableParagraph"/>
              <w:spacing w:before="0"/>
              <w:ind w:left="123"/>
            </w:pPr>
            <w:r>
              <w:t>Round 3</w:t>
            </w:r>
          </w:p>
        </w:tc>
        <w:tc>
          <w:tcPr>
            <w:tcW w:w="1158" w:type="dxa"/>
            <w:vAlign w:val="center"/>
          </w:tcPr>
          <w:p w14:paraId="397E73AB" w14:textId="7F0BFC88" w:rsidR="00464389" w:rsidRDefault="00464389" w:rsidP="00267F93">
            <w:pPr>
              <w:pStyle w:val="TableParagraph"/>
              <w:spacing w:before="0"/>
              <w:ind w:right="104"/>
              <w:jc w:val="right"/>
            </w:pPr>
            <w:r w:rsidRPr="0096350E">
              <w:t>91.3%</w:t>
            </w:r>
          </w:p>
        </w:tc>
        <w:tc>
          <w:tcPr>
            <w:tcW w:w="1142" w:type="dxa"/>
            <w:vAlign w:val="center"/>
          </w:tcPr>
          <w:p w14:paraId="432827B6" w14:textId="09E3E8F7" w:rsidR="00464389" w:rsidRDefault="00464389" w:rsidP="00267F93">
            <w:pPr>
              <w:pStyle w:val="TableParagraph"/>
              <w:spacing w:before="0"/>
              <w:ind w:right="103"/>
              <w:jc w:val="right"/>
            </w:pPr>
            <w:r w:rsidRPr="0096350E">
              <w:t>92.7%</w:t>
            </w:r>
          </w:p>
        </w:tc>
        <w:tc>
          <w:tcPr>
            <w:tcW w:w="1141" w:type="dxa"/>
            <w:vAlign w:val="center"/>
          </w:tcPr>
          <w:p w14:paraId="76883A9E" w14:textId="076D1371" w:rsidR="00464389" w:rsidRDefault="00464389" w:rsidP="00267F93">
            <w:pPr>
              <w:pStyle w:val="TableParagraph"/>
              <w:spacing w:before="0"/>
              <w:ind w:right="104"/>
              <w:jc w:val="right"/>
            </w:pPr>
            <w:r w:rsidRPr="0096350E">
              <w:t>91.4%</w:t>
            </w:r>
          </w:p>
        </w:tc>
        <w:tc>
          <w:tcPr>
            <w:tcW w:w="1143" w:type="dxa"/>
            <w:vAlign w:val="center"/>
          </w:tcPr>
          <w:p w14:paraId="633DC6DE" w14:textId="7E8F8301" w:rsidR="00464389" w:rsidRPr="00464389" w:rsidRDefault="00464389" w:rsidP="00267F93">
            <w:pPr>
              <w:jc w:val="right"/>
            </w:pPr>
            <w:r w:rsidRPr="000756EE">
              <w:t>92.4%</w:t>
            </w:r>
          </w:p>
        </w:tc>
        <w:tc>
          <w:tcPr>
            <w:tcW w:w="1144" w:type="dxa"/>
            <w:vAlign w:val="center"/>
          </w:tcPr>
          <w:p w14:paraId="54031C12" w14:textId="62A1BCF7" w:rsidR="00464389" w:rsidRPr="00464389" w:rsidRDefault="00464389" w:rsidP="00267F93">
            <w:pPr>
              <w:jc w:val="right"/>
            </w:pPr>
            <w:r w:rsidRPr="000756EE">
              <w:t>92.1%</w:t>
            </w:r>
          </w:p>
        </w:tc>
        <w:tc>
          <w:tcPr>
            <w:tcW w:w="1142" w:type="dxa"/>
            <w:vAlign w:val="center"/>
          </w:tcPr>
          <w:p w14:paraId="1658CE2F" w14:textId="71DB3674" w:rsidR="00464389" w:rsidRPr="00464389" w:rsidRDefault="00464389" w:rsidP="00267F93">
            <w:pPr>
              <w:jc w:val="right"/>
            </w:pPr>
            <w:r w:rsidRPr="000756EE">
              <w:t>82.1%</w:t>
            </w:r>
          </w:p>
        </w:tc>
        <w:tc>
          <w:tcPr>
            <w:tcW w:w="1133" w:type="dxa"/>
            <w:vAlign w:val="center"/>
          </w:tcPr>
          <w:p w14:paraId="67EAAD46" w14:textId="01C50179" w:rsidR="00464389" w:rsidRPr="00464389" w:rsidRDefault="00464389" w:rsidP="00267F93">
            <w:pPr>
              <w:jc w:val="right"/>
            </w:pPr>
            <w:r w:rsidRPr="000756EE">
              <w:t>82.7%</w:t>
            </w:r>
          </w:p>
        </w:tc>
        <w:tc>
          <w:tcPr>
            <w:tcW w:w="1133" w:type="dxa"/>
            <w:vAlign w:val="center"/>
          </w:tcPr>
          <w:p w14:paraId="31064C38" w14:textId="77777777" w:rsidR="00464389" w:rsidRPr="00464389" w:rsidRDefault="00464389" w:rsidP="00267F93">
            <w:pPr>
              <w:jc w:val="right"/>
            </w:pPr>
          </w:p>
        </w:tc>
      </w:tr>
      <w:tr w:rsidR="00464389" w14:paraId="134A07A7" w14:textId="77777777" w:rsidTr="00267F93">
        <w:tc>
          <w:tcPr>
            <w:tcW w:w="1064" w:type="dxa"/>
          </w:tcPr>
          <w:p w14:paraId="6E66AD44" w14:textId="77777777" w:rsidR="00464389" w:rsidRDefault="00464389" w:rsidP="00267F93">
            <w:pPr>
              <w:pStyle w:val="TableParagraph"/>
              <w:spacing w:before="0"/>
              <w:ind w:left="123"/>
            </w:pPr>
            <w:r>
              <w:t>Round 4</w:t>
            </w:r>
          </w:p>
        </w:tc>
        <w:tc>
          <w:tcPr>
            <w:tcW w:w="1158" w:type="dxa"/>
            <w:vAlign w:val="center"/>
          </w:tcPr>
          <w:p w14:paraId="7411F094" w14:textId="7DD61FD9" w:rsidR="00464389" w:rsidRDefault="00464389" w:rsidP="00267F93">
            <w:pPr>
              <w:pStyle w:val="TableParagraph"/>
              <w:spacing w:before="0"/>
              <w:ind w:right="104"/>
              <w:jc w:val="right"/>
            </w:pPr>
            <w:r w:rsidRPr="0096350E">
              <w:t>93.9%</w:t>
            </w:r>
          </w:p>
        </w:tc>
        <w:tc>
          <w:tcPr>
            <w:tcW w:w="1142" w:type="dxa"/>
            <w:vAlign w:val="center"/>
          </w:tcPr>
          <w:p w14:paraId="6F4746BD" w14:textId="1A90BE13" w:rsidR="00464389" w:rsidRDefault="00464389" w:rsidP="00267F93">
            <w:pPr>
              <w:pStyle w:val="TableParagraph"/>
              <w:spacing w:before="0"/>
              <w:ind w:right="103"/>
              <w:jc w:val="right"/>
            </w:pPr>
            <w:r w:rsidRPr="0096350E">
              <w:t>93.3%</w:t>
            </w:r>
          </w:p>
        </w:tc>
        <w:tc>
          <w:tcPr>
            <w:tcW w:w="1141" w:type="dxa"/>
            <w:vAlign w:val="center"/>
          </w:tcPr>
          <w:p w14:paraId="1C71ACEF" w14:textId="3DD89B38" w:rsidR="00464389" w:rsidRDefault="00464389" w:rsidP="00267F93">
            <w:pPr>
              <w:pStyle w:val="TableParagraph"/>
              <w:spacing w:before="0"/>
              <w:ind w:right="104"/>
              <w:jc w:val="right"/>
            </w:pPr>
            <w:r w:rsidRPr="0096350E">
              <w:t>91.9%</w:t>
            </w:r>
          </w:p>
        </w:tc>
        <w:tc>
          <w:tcPr>
            <w:tcW w:w="1143" w:type="dxa"/>
            <w:vAlign w:val="center"/>
          </w:tcPr>
          <w:p w14:paraId="5004126F" w14:textId="39C795A6" w:rsidR="00464389" w:rsidRPr="00464389" w:rsidRDefault="00464389" w:rsidP="00267F93">
            <w:pPr>
              <w:jc w:val="right"/>
            </w:pPr>
            <w:r w:rsidRPr="000756EE">
              <w:t>92.3%</w:t>
            </w:r>
          </w:p>
        </w:tc>
        <w:tc>
          <w:tcPr>
            <w:tcW w:w="1144" w:type="dxa"/>
            <w:vAlign w:val="center"/>
          </w:tcPr>
          <w:p w14:paraId="4743FC59" w14:textId="38C4E722" w:rsidR="00464389" w:rsidRPr="00464389" w:rsidRDefault="00464389" w:rsidP="00267F93">
            <w:pPr>
              <w:jc w:val="right"/>
            </w:pPr>
            <w:r w:rsidRPr="000756EE">
              <w:t>78.5%</w:t>
            </w:r>
          </w:p>
        </w:tc>
        <w:tc>
          <w:tcPr>
            <w:tcW w:w="1142" w:type="dxa"/>
            <w:vAlign w:val="center"/>
          </w:tcPr>
          <w:p w14:paraId="1634BBE0" w14:textId="74E3D76B" w:rsidR="00464389" w:rsidRPr="00464389" w:rsidRDefault="00464389" w:rsidP="00267F93">
            <w:pPr>
              <w:jc w:val="right"/>
            </w:pPr>
            <w:r w:rsidRPr="000756EE">
              <w:t>84.1%</w:t>
            </w:r>
          </w:p>
        </w:tc>
        <w:tc>
          <w:tcPr>
            <w:tcW w:w="1133" w:type="dxa"/>
            <w:vAlign w:val="center"/>
          </w:tcPr>
          <w:p w14:paraId="0018362E" w14:textId="63CC1C6E" w:rsidR="00464389" w:rsidRPr="00464389" w:rsidRDefault="00464389" w:rsidP="00267F93">
            <w:pPr>
              <w:jc w:val="right"/>
            </w:pPr>
            <w:r w:rsidRPr="000756EE">
              <w:t>80.0%</w:t>
            </w:r>
          </w:p>
        </w:tc>
        <w:tc>
          <w:tcPr>
            <w:tcW w:w="1133" w:type="dxa"/>
            <w:vAlign w:val="center"/>
          </w:tcPr>
          <w:p w14:paraId="3BE31FDC" w14:textId="77777777" w:rsidR="00464389" w:rsidRPr="00464389" w:rsidRDefault="00464389" w:rsidP="00267F93">
            <w:pPr>
              <w:jc w:val="right"/>
            </w:pPr>
          </w:p>
        </w:tc>
      </w:tr>
      <w:tr w:rsidR="00464389" w14:paraId="1A17543B" w14:textId="77777777" w:rsidTr="00267F93">
        <w:tc>
          <w:tcPr>
            <w:tcW w:w="1064" w:type="dxa"/>
          </w:tcPr>
          <w:p w14:paraId="1A1452C9" w14:textId="77777777" w:rsidR="00464389" w:rsidRDefault="00464389" w:rsidP="00267F93">
            <w:pPr>
              <w:pStyle w:val="TableParagraph"/>
              <w:spacing w:before="0"/>
              <w:ind w:left="123"/>
            </w:pPr>
            <w:r>
              <w:t>Round 5</w:t>
            </w:r>
          </w:p>
        </w:tc>
        <w:tc>
          <w:tcPr>
            <w:tcW w:w="1158" w:type="dxa"/>
            <w:vAlign w:val="center"/>
          </w:tcPr>
          <w:p w14:paraId="18B89694" w14:textId="286B8BD8" w:rsidR="00464389" w:rsidRDefault="00464389" w:rsidP="00267F93">
            <w:pPr>
              <w:pStyle w:val="TableParagraph"/>
              <w:spacing w:before="0"/>
              <w:ind w:right="104"/>
              <w:jc w:val="right"/>
            </w:pPr>
            <w:r w:rsidRPr="0096350E">
              <w:t>95.3%</w:t>
            </w:r>
          </w:p>
        </w:tc>
        <w:tc>
          <w:tcPr>
            <w:tcW w:w="1142" w:type="dxa"/>
            <w:vAlign w:val="center"/>
          </w:tcPr>
          <w:p w14:paraId="7C757006" w14:textId="40E095D1" w:rsidR="00464389" w:rsidRDefault="00464389" w:rsidP="00267F93">
            <w:pPr>
              <w:pStyle w:val="TableParagraph"/>
              <w:spacing w:before="0"/>
              <w:ind w:right="103"/>
              <w:jc w:val="right"/>
            </w:pPr>
            <w:r w:rsidRPr="0096350E">
              <w:t>94.8%</w:t>
            </w:r>
          </w:p>
        </w:tc>
        <w:tc>
          <w:tcPr>
            <w:tcW w:w="1141" w:type="dxa"/>
            <w:vAlign w:val="center"/>
          </w:tcPr>
          <w:p w14:paraId="4057823A" w14:textId="02E03D2F" w:rsidR="00464389" w:rsidRDefault="00464389" w:rsidP="00267F93">
            <w:pPr>
              <w:pStyle w:val="TableParagraph"/>
              <w:spacing w:before="0"/>
              <w:ind w:right="104"/>
              <w:jc w:val="right"/>
            </w:pPr>
            <w:r w:rsidRPr="0096350E">
              <w:t>94.0%</w:t>
            </w:r>
          </w:p>
        </w:tc>
        <w:tc>
          <w:tcPr>
            <w:tcW w:w="1143" w:type="dxa"/>
            <w:vAlign w:val="center"/>
          </w:tcPr>
          <w:p w14:paraId="782BC235" w14:textId="6F97E7C6" w:rsidR="00464389" w:rsidRPr="00464389" w:rsidRDefault="00464389" w:rsidP="00267F93">
            <w:pPr>
              <w:jc w:val="right"/>
            </w:pPr>
            <w:r w:rsidRPr="000756EE">
              <w:t>94.3%</w:t>
            </w:r>
          </w:p>
        </w:tc>
        <w:tc>
          <w:tcPr>
            <w:tcW w:w="1144" w:type="dxa"/>
            <w:vAlign w:val="center"/>
          </w:tcPr>
          <w:p w14:paraId="41C674F9" w14:textId="17F31B17" w:rsidR="00464389" w:rsidRPr="00464389" w:rsidRDefault="00464389" w:rsidP="00200E3E">
            <w:pPr>
              <w:ind w:right="288"/>
              <w:jc w:val="right"/>
            </w:pPr>
            <w:r w:rsidRPr="000756EE">
              <w:t>***</w:t>
            </w:r>
          </w:p>
        </w:tc>
        <w:tc>
          <w:tcPr>
            <w:tcW w:w="1142" w:type="dxa"/>
            <w:vAlign w:val="center"/>
          </w:tcPr>
          <w:p w14:paraId="758248E6" w14:textId="6812C841" w:rsidR="00464389" w:rsidRPr="00464389" w:rsidRDefault="00464389" w:rsidP="00267F93">
            <w:pPr>
              <w:jc w:val="right"/>
            </w:pPr>
            <w:r w:rsidRPr="000756EE">
              <w:t>85.9%</w:t>
            </w:r>
          </w:p>
        </w:tc>
        <w:tc>
          <w:tcPr>
            <w:tcW w:w="1133" w:type="dxa"/>
            <w:vAlign w:val="center"/>
          </w:tcPr>
          <w:p w14:paraId="22339498" w14:textId="77777777" w:rsidR="00464389" w:rsidRPr="00464389" w:rsidRDefault="00464389" w:rsidP="00267F93">
            <w:pPr>
              <w:jc w:val="right"/>
            </w:pPr>
          </w:p>
        </w:tc>
        <w:tc>
          <w:tcPr>
            <w:tcW w:w="1133" w:type="dxa"/>
            <w:vAlign w:val="center"/>
          </w:tcPr>
          <w:p w14:paraId="2FD85A92" w14:textId="77777777" w:rsidR="00464389" w:rsidRPr="00464389" w:rsidRDefault="00464389" w:rsidP="00267F93">
            <w:pPr>
              <w:jc w:val="right"/>
            </w:pPr>
          </w:p>
        </w:tc>
      </w:tr>
      <w:tr w:rsidR="00464389" w14:paraId="6ED3FA78" w14:textId="77777777" w:rsidTr="00267F93">
        <w:tc>
          <w:tcPr>
            <w:tcW w:w="1064" w:type="dxa"/>
          </w:tcPr>
          <w:p w14:paraId="0C070FF6" w14:textId="77777777" w:rsidR="00464389" w:rsidRDefault="00464389" w:rsidP="00267F93">
            <w:pPr>
              <w:pStyle w:val="TableParagraph"/>
              <w:spacing w:before="0"/>
              <w:ind w:left="123"/>
            </w:pPr>
            <w:r>
              <w:t>Round 6</w:t>
            </w:r>
          </w:p>
        </w:tc>
        <w:tc>
          <w:tcPr>
            <w:tcW w:w="1158" w:type="dxa"/>
            <w:vAlign w:val="center"/>
          </w:tcPr>
          <w:p w14:paraId="05FC1082" w14:textId="33995243" w:rsidR="00464389" w:rsidRDefault="00464389" w:rsidP="00267F93">
            <w:pPr>
              <w:pStyle w:val="TableParagraph"/>
              <w:spacing w:before="0"/>
              <w:ind w:right="104"/>
              <w:jc w:val="right"/>
            </w:pPr>
            <w:r w:rsidRPr="0096350E">
              <w:t>96.3%</w:t>
            </w:r>
          </w:p>
        </w:tc>
        <w:tc>
          <w:tcPr>
            <w:tcW w:w="1142" w:type="dxa"/>
            <w:vAlign w:val="center"/>
          </w:tcPr>
          <w:p w14:paraId="32121149" w14:textId="1BF5965B" w:rsidR="00464389" w:rsidRDefault="00464389" w:rsidP="00267F93">
            <w:pPr>
              <w:pStyle w:val="TableParagraph"/>
              <w:spacing w:before="0"/>
              <w:ind w:right="103"/>
              <w:jc w:val="right"/>
            </w:pPr>
            <w:r w:rsidRPr="0096350E">
              <w:t>94.7%</w:t>
            </w:r>
          </w:p>
        </w:tc>
        <w:tc>
          <w:tcPr>
            <w:tcW w:w="1141" w:type="dxa"/>
            <w:vAlign w:val="center"/>
          </w:tcPr>
          <w:p w14:paraId="7A2DF0FD" w14:textId="3795D582" w:rsidR="00464389" w:rsidRDefault="00464389" w:rsidP="00267F93">
            <w:pPr>
              <w:pStyle w:val="TableParagraph"/>
              <w:spacing w:before="0"/>
              <w:ind w:right="104"/>
              <w:jc w:val="right"/>
            </w:pPr>
            <w:r w:rsidRPr="0096350E">
              <w:t>95.4%</w:t>
            </w:r>
          </w:p>
        </w:tc>
        <w:tc>
          <w:tcPr>
            <w:tcW w:w="1143" w:type="dxa"/>
            <w:vAlign w:val="center"/>
          </w:tcPr>
          <w:p w14:paraId="4F830116" w14:textId="0A2CBBC4" w:rsidR="00464389" w:rsidRPr="00464389" w:rsidRDefault="00464389" w:rsidP="00267F93">
            <w:pPr>
              <w:jc w:val="right"/>
            </w:pPr>
            <w:r w:rsidRPr="000756EE">
              <w:t>94.3%</w:t>
            </w:r>
          </w:p>
        </w:tc>
        <w:tc>
          <w:tcPr>
            <w:tcW w:w="1144" w:type="dxa"/>
            <w:vAlign w:val="center"/>
          </w:tcPr>
          <w:p w14:paraId="6FCD8779" w14:textId="712BF204" w:rsidR="00464389" w:rsidRPr="00464389" w:rsidRDefault="00464389" w:rsidP="00267F93">
            <w:pPr>
              <w:jc w:val="right"/>
            </w:pPr>
            <w:r w:rsidRPr="000756EE">
              <w:t>86.9%</w:t>
            </w:r>
          </w:p>
        </w:tc>
        <w:tc>
          <w:tcPr>
            <w:tcW w:w="1142" w:type="dxa"/>
            <w:vAlign w:val="center"/>
          </w:tcPr>
          <w:p w14:paraId="3AD32F08" w14:textId="3DF07CEA" w:rsidR="00464389" w:rsidRPr="00464389" w:rsidRDefault="00464389" w:rsidP="00267F93">
            <w:pPr>
              <w:jc w:val="right"/>
            </w:pPr>
            <w:r w:rsidRPr="000756EE">
              <w:t>81.1%</w:t>
            </w:r>
          </w:p>
        </w:tc>
        <w:tc>
          <w:tcPr>
            <w:tcW w:w="1133" w:type="dxa"/>
            <w:vAlign w:val="center"/>
          </w:tcPr>
          <w:p w14:paraId="52C02C55" w14:textId="77777777" w:rsidR="00464389" w:rsidRPr="00464389" w:rsidRDefault="00464389" w:rsidP="00267F93">
            <w:pPr>
              <w:jc w:val="right"/>
            </w:pPr>
          </w:p>
        </w:tc>
        <w:tc>
          <w:tcPr>
            <w:tcW w:w="1133" w:type="dxa"/>
            <w:vAlign w:val="center"/>
          </w:tcPr>
          <w:p w14:paraId="31719E55" w14:textId="77777777" w:rsidR="00464389" w:rsidRPr="00464389" w:rsidRDefault="00464389" w:rsidP="00267F93">
            <w:pPr>
              <w:jc w:val="right"/>
            </w:pPr>
          </w:p>
        </w:tc>
      </w:tr>
      <w:tr w:rsidR="00464389" w14:paraId="07B42C20" w14:textId="77777777" w:rsidTr="00267F93">
        <w:tc>
          <w:tcPr>
            <w:tcW w:w="1064" w:type="dxa"/>
          </w:tcPr>
          <w:p w14:paraId="553CB465" w14:textId="77777777" w:rsidR="00464389" w:rsidRDefault="00464389" w:rsidP="00267F93">
            <w:pPr>
              <w:pStyle w:val="TableParagraph"/>
              <w:spacing w:before="0"/>
              <w:ind w:left="123"/>
            </w:pPr>
            <w:r>
              <w:t>Round 7</w:t>
            </w:r>
          </w:p>
        </w:tc>
        <w:tc>
          <w:tcPr>
            <w:tcW w:w="1158" w:type="dxa"/>
            <w:vAlign w:val="center"/>
          </w:tcPr>
          <w:p w14:paraId="14E168A0" w14:textId="4DF4E16B" w:rsidR="00464389" w:rsidRDefault="00464389" w:rsidP="00267F93">
            <w:pPr>
              <w:pStyle w:val="TableParagraph"/>
              <w:spacing w:before="0"/>
              <w:ind w:right="104"/>
              <w:jc w:val="right"/>
            </w:pPr>
            <w:r w:rsidRPr="0096350E">
              <w:t>96.0%</w:t>
            </w:r>
          </w:p>
        </w:tc>
        <w:tc>
          <w:tcPr>
            <w:tcW w:w="1142" w:type="dxa"/>
            <w:vAlign w:val="center"/>
          </w:tcPr>
          <w:p w14:paraId="2677851D" w14:textId="4678997E" w:rsidR="00464389" w:rsidRDefault="00464389" w:rsidP="00267F93">
            <w:pPr>
              <w:pStyle w:val="TableParagraph"/>
              <w:spacing w:before="0"/>
              <w:ind w:right="103"/>
              <w:jc w:val="right"/>
            </w:pPr>
            <w:r w:rsidRPr="0096350E">
              <w:t>94.2%</w:t>
            </w:r>
          </w:p>
        </w:tc>
        <w:tc>
          <w:tcPr>
            <w:tcW w:w="1141" w:type="dxa"/>
            <w:vAlign w:val="center"/>
          </w:tcPr>
          <w:p w14:paraId="523A6BD9" w14:textId="1BA54587" w:rsidR="00464389" w:rsidRDefault="00464389" w:rsidP="00267F93">
            <w:pPr>
              <w:pStyle w:val="TableParagraph"/>
              <w:spacing w:before="0"/>
              <w:ind w:right="104"/>
              <w:jc w:val="right"/>
            </w:pPr>
            <w:r w:rsidRPr="0096350E">
              <w:t>94.8%</w:t>
            </w:r>
          </w:p>
        </w:tc>
        <w:tc>
          <w:tcPr>
            <w:tcW w:w="1143" w:type="dxa"/>
            <w:vAlign w:val="center"/>
          </w:tcPr>
          <w:p w14:paraId="26483428" w14:textId="2E68FBD9" w:rsidR="00464389" w:rsidRPr="00464389" w:rsidRDefault="00464389" w:rsidP="00267F93">
            <w:pPr>
              <w:jc w:val="right"/>
            </w:pPr>
            <w:r w:rsidRPr="000756EE">
              <w:t>80.7%</w:t>
            </w:r>
          </w:p>
        </w:tc>
        <w:tc>
          <w:tcPr>
            <w:tcW w:w="1144" w:type="dxa"/>
            <w:vAlign w:val="center"/>
          </w:tcPr>
          <w:p w14:paraId="3B05B195" w14:textId="0C928954" w:rsidR="00464389" w:rsidRPr="00464389" w:rsidRDefault="00464389" w:rsidP="00267F93">
            <w:pPr>
              <w:jc w:val="right"/>
            </w:pPr>
            <w:r w:rsidRPr="000756EE">
              <w:t>87.6%</w:t>
            </w:r>
          </w:p>
        </w:tc>
        <w:tc>
          <w:tcPr>
            <w:tcW w:w="1142" w:type="dxa"/>
            <w:vAlign w:val="center"/>
          </w:tcPr>
          <w:p w14:paraId="647A6CCE" w14:textId="6CAB18A8" w:rsidR="00464389" w:rsidRPr="00464389" w:rsidRDefault="00464389" w:rsidP="00267F93">
            <w:pPr>
              <w:jc w:val="right"/>
            </w:pPr>
            <w:r w:rsidRPr="000756EE">
              <w:t>83.4%</w:t>
            </w:r>
          </w:p>
        </w:tc>
        <w:tc>
          <w:tcPr>
            <w:tcW w:w="1133" w:type="dxa"/>
            <w:vAlign w:val="center"/>
          </w:tcPr>
          <w:p w14:paraId="47AD0635" w14:textId="77777777" w:rsidR="00464389" w:rsidRPr="00464389" w:rsidRDefault="00464389" w:rsidP="00267F93">
            <w:pPr>
              <w:jc w:val="right"/>
            </w:pPr>
          </w:p>
        </w:tc>
        <w:tc>
          <w:tcPr>
            <w:tcW w:w="1133" w:type="dxa"/>
            <w:vAlign w:val="center"/>
          </w:tcPr>
          <w:p w14:paraId="53D40442" w14:textId="77777777" w:rsidR="00464389" w:rsidRPr="00464389" w:rsidRDefault="00464389" w:rsidP="00267F93">
            <w:pPr>
              <w:jc w:val="right"/>
            </w:pPr>
          </w:p>
        </w:tc>
      </w:tr>
      <w:tr w:rsidR="00464389" w14:paraId="68AEB017" w14:textId="77777777" w:rsidTr="00267F93">
        <w:tc>
          <w:tcPr>
            <w:tcW w:w="1064" w:type="dxa"/>
          </w:tcPr>
          <w:p w14:paraId="260D7A6E" w14:textId="77777777" w:rsidR="00464389" w:rsidRDefault="00464389" w:rsidP="00267F93">
            <w:pPr>
              <w:pStyle w:val="TableParagraph"/>
              <w:spacing w:before="0"/>
              <w:ind w:left="123"/>
            </w:pPr>
            <w:r>
              <w:t>Round 8</w:t>
            </w:r>
          </w:p>
        </w:tc>
        <w:tc>
          <w:tcPr>
            <w:tcW w:w="1158" w:type="dxa"/>
            <w:vAlign w:val="center"/>
          </w:tcPr>
          <w:p w14:paraId="6E1E8747" w14:textId="7ADDC742" w:rsidR="00464389" w:rsidRDefault="00464389" w:rsidP="00267F93">
            <w:pPr>
              <w:pStyle w:val="TableParagraph"/>
              <w:spacing w:before="0"/>
              <w:ind w:right="104"/>
              <w:jc w:val="right"/>
            </w:pPr>
            <w:r w:rsidRPr="0096350E">
              <w:t>96.8%</w:t>
            </w:r>
          </w:p>
        </w:tc>
        <w:tc>
          <w:tcPr>
            <w:tcW w:w="1142" w:type="dxa"/>
            <w:vAlign w:val="center"/>
          </w:tcPr>
          <w:p w14:paraId="2438AD46" w14:textId="29323447" w:rsidR="00464389" w:rsidRDefault="00464389" w:rsidP="00267F93">
            <w:pPr>
              <w:pStyle w:val="TableParagraph"/>
              <w:spacing w:before="0"/>
              <w:ind w:right="103"/>
              <w:jc w:val="right"/>
            </w:pPr>
            <w:r w:rsidRPr="0096350E">
              <w:t>96.2%</w:t>
            </w:r>
          </w:p>
        </w:tc>
        <w:tc>
          <w:tcPr>
            <w:tcW w:w="1141" w:type="dxa"/>
            <w:vAlign w:val="center"/>
          </w:tcPr>
          <w:p w14:paraId="2D5C2149" w14:textId="060C40AB" w:rsidR="00464389" w:rsidRDefault="00464389" w:rsidP="00267F93">
            <w:pPr>
              <w:pStyle w:val="TableParagraph"/>
              <w:spacing w:before="0"/>
              <w:ind w:right="104"/>
              <w:jc w:val="right"/>
            </w:pPr>
            <w:r w:rsidRPr="0096350E">
              <w:t>96.2%</w:t>
            </w:r>
          </w:p>
        </w:tc>
        <w:tc>
          <w:tcPr>
            <w:tcW w:w="1143" w:type="dxa"/>
            <w:vAlign w:val="center"/>
          </w:tcPr>
          <w:p w14:paraId="4275B29B" w14:textId="43004BEC" w:rsidR="00464389" w:rsidRPr="00464389" w:rsidRDefault="0075105A" w:rsidP="00200E3E">
            <w:pPr>
              <w:ind w:right="288"/>
              <w:jc w:val="right"/>
            </w:pPr>
            <w:r>
              <w:t xml:space="preserve"> </w:t>
            </w:r>
            <w:r w:rsidR="00464389" w:rsidRPr="000756EE">
              <w:t>***</w:t>
            </w:r>
          </w:p>
        </w:tc>
        <w:tc>
          <w:tcPr>
            <w:tcW w:w="1144" w:type="dxa"/>
            <w:vAlign w:val="center"/>
          </w:tcPr>
          <w:p w14:paraId="3851A9EB" w14:textId="3279CF2E" w:rsidR="00464389" w:rsidRPr="00464389" w:rsidRDefault="00464389" w:rsidP="00267F93">
            <w:pPr>
              <w:jc w:val="right"/>
            </w:pPr>
            <w:r w:rsidRPr="000756EE">
              <w:t>89.8%</w:t>
            </w:r>
          </w:p>
        </w:tc>
        <w:tc>
          <w:tcPr>
            <w:tcW w:w="1142" w:type="dxa"/>
            <w:vAlign w:val="center"/>
          </w:tcPr>
          <w:p w14:paraId="2FF06C65" w14:textId="77777777" w:rsidR="00464389" w:rsidRPr="00464389" w:rsidRDefault="00464389" w:rsidP="00267F93">
            <w:pPr>
              <w:jc w:val="right"/>
            </w:pPr>
          </w:p>
        </w:tc>
        <w:tc>
          <w:tcPr>
            <w:tcW w:w="1133" w:type="dxa"/>
            <w:vAlign w:val="center"/>
          </w:tcPr>
          <w:p w14:paraId="357B383B" w14:textId="77777777" w:rsidR="00464389" w:rsidRPr="00464389" w:rsidRDefault="00464389" w:rsidP="00267F93">
            <w:pPr>
              <w:jc w:val="right"/>
            </w:pPr>
          </w:p>
        </w:tc>
        <w:tc>
          <w:tcPr>
            <w:tcW w:w="1133" w:type="dxa"/>
            <w:vAlign w:val="center"/>
          </w:tcPr>
          <w:p w14:paraId="53290B98" w14:textId="77777777" w:rsidR="00464389" w:rsidRPr="00464389" w:rsidRDefault="00464389" w:rsidP="00267F93">
            <w:pPr>
              <w:jc w:val="right"/>
            </w:pPr>
          </w:p>
        </w:tc>
      </w:tr>
      <w:tr w:rsidR="00464389" w14:paraId="1505A0D8" w14:textId="77777777" w:rsidTr="00267F93">
        <w:tc>
          <w:tcPr>
            <w:tcW w:w="1064" w:type="dxa"/>
          </w:tcPr>
          <w:p w14:paraId="10A65573" w14:textId="77777777" w:rsidR="00464389" w:rsidRDefault="00464389" w:rsidP="00267F93">
            <w:pPr>
              <w:pStyle w:val="TableParagraph"/>
              <w:spacing w:before="0"/>
              <w:ind w:left="123"/>
            </w:pPr>
            <w:r>
              <w:t>Round 9</w:t>
            </w:r>
          </w:p>
        </w:tc>
        <w:tc>
          <w:tcPr>
            <w:tcW w:w="1158" w:type="dxa"/>
            <w:vAlign w:val="center"/>
          </w:tcPr>
          <w:p w14:paraId="5828D040" w14:textId="060DDA8D" w:rsidR="00464389" w:rsidRDefault="00464389" w:rsidP="00267F93">
            <w:pPr>
              <w:pStyle w:val="TableParagraph"/>
              <w:spacing w:before="0"/>
              <w:ind w:right="104"/>
              <w:jc w:val="right"/>
            </w:pPr>
            <w:r w:rsidRPr="0096350E">
              <w:t>96.4%</w:t>
            </w:r>
          </w:p>
        </w:tc>
        <w:tc>
          <w:tcPr>
            <w:tcW w:w="1142" w:type="dxa"/>
            <w:vAlign w:val="center"/>
          </w:tcPr>
          <w:p w14:paraId="30CA1F49" w14:textId="5C860799" w:rsidR="00464389" w:rsidRDefault="00464389" w:rsidP="00267F93">
            <w:pPr>
              <w:pStyle w:val="TableParagraph"/>
              <w:spacing w:before="0"/>
              <w:ind w:right="103"/>
              <w:jc w:val="right"/>
            </w:pPr>
            <w:r w:rsidRPr="0096350E">
              <w:t>96.8%</w:t>
            </w:r>
          </w:p>
        </w:tc>
        <w:tc>
          <w:tcPr>
            <w:tcW w:w="1141" w:type="dxa"/>
            <w:vAlign w:val="center"/>
          </w:tcPr>
          <w:p w14:paraId="551F0CE8" w14:textId="1CDE5126" w:rsidR="00464389" w:rsidRDefault="00464389" w:rsidP="00267F93">
            <w:pPr>
              <w:pStyle w:val="TableParagraph"/>
              <w:spacing w:before="0"/>
              <w:ind w:right="104"/>
              <w:jc w:val="right"/>
            </w:pPr>
            <w:r w:rsidRPr="0096350E">
              <w:t>96.3%</w:t>
            </w:r>
          </w:p>
        </w:tc>
        <w:tc>
          <w:tcPr>
            <w:tcW w:w="1143" w:type="dxa"/>
            <w:vAlign w:val="center"/>
          </w:tcPr>
          <w:p w14:paraId="233F14DF" w14:textId="17DBED1C" w:rsidR="00464389" w:rsidRPr="00464389" w:rsidRDefault="00464389" w:rsidP="00267F93">
            <w:pPr>
              <w:jc w:val="right"/>
            </w:pPr>
            <w:r w:rsidRPr="000756EE">
              <w:t>89.8%</w:t>
            </w:r>
          </w:p>
        </w:tc>
        <w:tc>
          <w:tcPr>
            <w:tcW w:w="1144" w:type="dxa"/>
            <w:vAlign w:val="center"/>
          </w:tcPr>
          <w:p w14:paraId="46107AC4" w14:textId="6B23F787" w:rsidR="00464389" w:rsidRPr="00464389" w:rsidRDefault="00464389" w:rsidP="00267F93">
            <w:pPr>
              <w:jc w:val="right"/>
            </w:pPr>
            <w:r w:rsidRPr="000756EE">
              <w:t>82.2%</w:t>
            </w:r>
          </w:p>
        </w:tc>
        <w:tc>
          <w:tcPr>
            <w:tcW w:w="1142" w:type="dxa"/>
            <w:vAlign w:val="center"/>
          </w:tcPr>
          <w:p w14:paraId="01427D2F" w14:textId="77777777" w:rsidR="00464389" w:rsidRPr="00464389" w:rsidRDefault="00464389" w:rsidP="00267F93">
            <w:pPr>
              <w:jc w:val="right"/>
            </w:pPr>
          </w:p>
        </w:tc>
        <w:tc>
          <w:tcPr>
            <w:tcW w:w="1133" w:type="dxa"/>
            <w:vAlign w:val="center"/>
          </w:tcPr>
          <w:p w14:paraId="6EC92E97" w14:textId="77777777" w:rsidR="00464389" w:rsidRPr="00464389" w:rsidRDefault="00464389" w:rsidP="00267F93">
            <w:pPr>
              <w:jc w:val="right"/>
            </w:pPr>
          </w:p>
        </w:tc>
        <w:tc>
          <w:tcPr>
            <w:tcW w:w="1133" w:type="dxa"/>
            <w:vAlign w:val="center"/>
          </w:tcPr>
          <w:p w14:paraId="370D51BD" w14:textId="77777777" w:rsidR="00464389" w:rsidRPr="00464389" w:rsidRDefault="00464389" w:rsidP="00267F93">
            <w:pPr>
              <w:jc w:val="right"/>
            </w:pPr>
          </w:p>
        </w:tc>
      </w:tr>
      <w:tr w:rsidR="00464389" w14:paraId="75982323" w14:textId="77777777" w:rsidTr="00267F93">
        <w:tc>
          <w:tcPr>
            <w:tcW w:w="1064" w:type="dxa"/>
          </w:tcPr>
          <w:p w14:paraId="13F84880" w14:textId="77777777" w:rsidR="00464389" w:rsidRDefault="00464389" w:rsidP="00267F93">
            <w:pPr>
              <w:pStyle w:val="TableParagraph"/>
              <w:spacing w:before="0"/>
              <w:ind w:left="123"/>
            </w:pPr>
            <w:r>
              <w:t>Round 10</w:t>
            </w:r>
          </w:p>
        </w:tc>
        <w:tc>
          <w:tcPr>
            <w:tcW w:w="1158" w:type="dxa"/>
            <w:vAlign w:val="center"/>
          </w:tcPr>
          <w:p w14:paraId="37021BA9" w14:textId="5DDBE443" w:rsidR="00464389" w:rsidRDefault="00464389" w:rsidP="00267F93">
            <w:pPr>
              <w:pStyle w:val="TableParagraph"/>
              <w:spacing w:before="0"/>
              <w:ind w:right="104"/>
              <w:jc w:val="right"/>
            </w:pPr>
            <w:r w:rsidRPr="0096350E">
              <w:t>96.5%</w:t>
            </w:r>
          </w:p>
        </w:tc>
        <w:tc>
          <w:tcPr>
            <w:tcW w:w="1142" w:type="dxa"/>
            <w:vAlign w:val="center"/>
          </w:tcPr>
          <w:p w14:paraId="66EBEEF8" w14:textId="57D0BFAC" w:rsidR="00464389" w:rsidRDefault="00464389" w:rsidP="00267F93">
            <w:pPr>
              <w:pStyle w:val="TableParagraph"/>
              <w:spacing w:before="0"/>
              <w:ind w:right="103"/>
              <w:jc w:val="right"/>
            </w:pPr>
            <w:r w:rsidRPr="0096350E">
              <w:t>97.1%</w:t>
            </w:r>
          </w:p>
        </w:tc>
        <w:tc>
          <w:tcPr>
            <w:tcW w:w="1141" w:type="dxa"/>
            <w:vAlign w:val="center"/>
          </w:tcPr>
          <w:p w14:paraId="043B925D" w14:textId="7E560172" w:rsidR="00464389" w:rsidRDefault="00464389" w:rsidP="00267F93">
            <w:pPr>
              <w:pStyle w:val="TableParagraph"/>
              <w:spacing w:before="0"/>
              <w:ind w:right="104"/>
              <w:jc w:val="right"/>
            </w:pPr>
            <w:r w:rsidRPr="0096350E">
              <w:t>86.2%</w:t>
            </w:r>
          </w:p>
        </w:tc>
        <w:tc>
          <w:tcPr>
            <w:tcW w:w="1143" w:type="dxa"/>
            <w:vAlign w:val="center"/>
          </w:tcPr>
          <w:p w14:paraId="7C6AAD55" w14:textId="44827C0F" w:rsidR="00464389" w:rsidRPr="00464389" w:rsidRDefault="00464389" w:rsidP="00267F93">
            <w:pPr>
              <w:jc w:val="right"/>
            </w:pPr>
            <w:r w:rsidRPr="000756EE">
              <w:t>90.1%</w:t>
            </w:r>
          </w:p>
        </w:tc>
        <w:tc>
          <w:tcPr>
            <w:tcW w:w="1144" w:type="dxa"/>
            <w:vAlign w:val="center"/>
          </w:tcPr>
          <w:p w14:paraId="238894E2" w14:textId="5CDE18D9" w:rsidR="00464389" w:rsidRPr="00464389" w:rsidRDefault="00464389" w:rsidP="00267F93">
            <w:pPr>
              <w:jc w:val="right"/>
            </w:pPr>
            <w:r w:rsidRPr="000756EE">
              <w:t>87.9%</w:t>
            </w:r>
          </w:p>
        </w:tc>
        <w:tc>
          <w:tcPr>
            <w:tcW w:w="1142" w:type="dxa"/>
            <w:vAlign w:val="center"/>
          </w:tcPr>
          <w:p w14:paraId="49C47772" w14:textId="77777777" w:rsidR="00464389" w:rsidRPr="00464389" w:rsidRDefault="00464389" w:rsidP="00267F93">
            <w:pPr>
              <w:jc w:val="right"/>
            </w:pPr>
          </w:p>
        </w:tc>
        <w:tc>
          <w:tcPr>
            <w:tcW w:w="1133" w:type="dxa"/>
            <w:vAlign w:val="center"/>
          </w:tcPr>
          <w:p w14:paraId="112725FC" w14:textId="77777777" w:rsidR="00464389" w:rsidRPr="00464389" w:rsidRDefault="00464389" w:rsidP="00267F93">
            <w:pPr>
              <w:jc w:val="right"/>
            </w:pPr>
          </w:p>
        </w:tc>
        <w:tc>
          <w:tcPr>
            <w:tcW w:w="1133" w:type="dxa"/>
            <w:vAlign w:val="center"/>
          </w:tcPr>
          <w:p w14:paraId="25E8F8A9" w14:textId="77777777" w:rsidR="00464389" w:rsidRPr="00464389" w:rsidRDefault="00464389" w:rsidP="00267F93">
            <w:pPr>
              <w:jc w:val="right"/>
            </w:pPr>
          </w:p>
        </w:tc>
      </w:tr>
      <w:tr w:rsidR="00464389" w14:paraId="6A162C3A" w14:textId="77777777" w:rsidTr="00267F93">
        <w:tc>
          <w:tcPr>
            <w:tcW w:w="1064" w:type="dxa"/>
          </w:tcPr>
          <w:p w14:paraId="6888FB4F" w14:textId="77777777" w:rsidR="00464389" w:rsidRDefault="00464389" w:rsidP="00267F93">
            <w:pPr>
              <w:pStyle w:val="TableParagraph"/>
              <w:spacing w:before="0"/>
              <w:ind w:left="123"/>
            </w:pPr>
            <w:r>
              <w:t>Round 11</w:t>
            </w:r>
          </w:p>
        </w:tc>
        <w:tc>
          <w:tcPr>
            <w:tcW w:w="1158" w:type="dxa"/>
            <w:vAlign w:val="center"/>
          </w:tcPr>
          <w:p w14:paraId="6A1E00CE" w14:textId="4F6C2F06" w:rsidR="00464389" w:rsidRDefault="00464389" w:rsidP="00267F93">
            <w:pPr>
              <w:pStyle w:val="TableParagraph"/>
              <w:spacing w:before="0"/>
              <w:ind w:right="104"/>
              <w:jc w:val="right"/>
            </w:pPr>
            <w:r w:rsidRPr="0096350E">
              <w:t>99.1%</w:t>
            </w:r>
          </w:p>
        </w:tc>
        <w:tc>
          <w:tcPr>
            <w:tcW w:w="1142" w:type="dxa"/>
            <w:vAlign w:val="center"/>
          </w:tcPr>
          <w:p w14:paraId="1C11C963" w14:textId="0454CC21" w:rsidR="00464389" w:rsidRDefault="00464389" w:rsidP="00267F93">
            <w:pPr>
              <w:pStyle w:val="TableParagraph"/>
              <w:spacing w:before="0"/>
              <w:ind w:right="103"/>
              <w:jc w:val="right"/>
            </w:pPr>
            <w:r w:rsidRPr="0096350E">
              <w:t>98.8%</w:t>
            </w:r>
          </w:p>
        </w:tc>
        <w:tc>
          <w:tcPr>
            <w:tcW w:w="1141" w:type="dxa"/>
            <w:vAlign w:val="center"/>
          </w:tcPr>
          <w:p w14:paraId="716799AD" w14:textId="7D6D8089" w:rsidR="00464389" w:rsidRDefault="00464389" w:rsidP="00200E3E">
            <w:pPr>
              <w:pStyle w:val="TableParagraph"/>
              <w:spacing w:before="0"/>
              <w:ind w:right="288"/>
              <w:jc w:val="right"/>
            </w:pPr>
            <w:r w:rsidRPr="0096350E">
              <w:t>***</w:t>
            </w:r>
          </w:p>
        </w:tc>
        <w:tc>
          <w:tcPr>
            <w:tcW w:w="1143" w:type="dxa"/>
            <w:vAlign w:val="center"/>
          </w:tcPr>
          <w:p w14:paraId="2E7F8353" w14:textId="44A5DEDC" w:rsidR="00464389" w:rsidRPr="00464389" w:rsidRDefault="00464389" w:rsidP="00267F93">
            <w:pPr>
              <w:jc w:val="right"/>
            </w:pPr>
            <w:r w:rsidRPr="000756EE">
              <w:t>93.1%</w:t>
            </w:r>
          </w:p>
        </w:tc>
        <w:tc>
          <w:tcPr>
            <w:tcW w:w="1144" w:type="dxa"/>
            <w:vAlign w:val="center"/>
          </w:tcPr>
          <w:p w14:paraId="6CDDDC32" w14:textId="77777777" w:rsidR="00464389" w:rsidRPr="00464389" w:rsidRDefault="00464389" w:rsidP="00267F93">
            <w:pPr>
              <w:jc w:val="right"/>
            </w:pPr>
          </w:p>
        </w:tc>
        <w:tc>
          <w:tcPr>
            <w:tcW w:w="1142" w:type="dxa"/>
            <w:vAlign w:val="center"/>
          </w:tcPr>
          <w:p w14:paraId="16554A3A" w14:textId="77777777" w:rsidR="00464389" w:rsidRPr="00464389" w:rsidRDefault="00464389" w:rsidP="00267F93">
            <w:pPr>
              <w:jc w:val="right"/>
            </w:pPr>
          </w:p>
        </w:tc>
        <w:tc>
          <w:tcPr>
            <w:tcW w:w="1133" w:type="dxa"/>
            <w:vAlign w:val="center"/>
          </w:tcPr>
          <w:p w14:paraId="610D4173" w14:textId="77777777" w:rsidR="00464389" w:rsidRPr="00464389" w:rsidRDefault="00464389" w:rsidP="00267F93">
            <w:pPr>
              <w:jc w:val="right"/>
            </w:pPr>
          </w:p>
        </w:tc>
        <w:tc>
          <w:tcPr>
            <w:tcW w:w="1133" w:type="dxa"/>
            <w:vAlign w:val="center"/>
          </w:tcPr>
          <w:p w14:paraId="5494C353" w14:textId="77777777" w:rsidR="00464389" w:rsidRPr="00464389" w:rsidRDefault="00464389" w:rsidP="00267F93">
            <w:pPr>
              <w:jc w:val="right"/>
            </w:pPr>
          </w:p>
        </w:tc>
      </w:tr>
      <w:tr w:rsidR="00464389" w14:paraId="539E983B" w14:textId="77777777" w:rsidTr="00267F93">
        <w:tc>
          <w:tcPr>
            <w:tcW w:w="1064" w:type="dxa"/>
            <w:tcBorders>
              <w:bottom w:val="single" w:sz="17" w:space="0" w:color="000000"/>
            </w:tcBorders>
          </w:tcPr>
          <w:p w14:paraId="6FABAE8B" w14:textId="77777777" w:rsidR="00464389" w:rsidRDefault="00464389" w:rsidP="00267F93">
            <w:pPr>
              <w:pStyle w:val="TableParagraph"/>
              <w:spacing w:before="0"/>
              <w:ind w:left="123"/>
            </w:pPr>
            <w:r>
              <w:t>Round 12</w:t>
            </w:r>
          </w:p>
        </w:tc>
        <w:tc>
          <w:tcPr>
            <w:tcW w:w="1158" w:type="dxa"/>
            <w:tcBorders>
              <w:bottom w:val="single" w:sz="17" w:space="0" w:color="000000"/>
            </w:tcBorders>
            <w:vAlign w:val="center"/>
          </w:tcPr>
          <w:p w14:paraId="285405E8" w14:textId="2A63700C" w:rsidR="00464389" w:rsidRDefault="00464389" w:rsidP="00267F93">
            <w:pPr>
              <w:pStyle w:val="TableParagraph"/>
              <w:spacing w:before="0"/>
              <w:ind w:right="104"/>
              <w:jc w:val="right"/>
            </w:pPr>
            <w:r w:rsidRPr="0096350E">
              <w:t>99.6%</w:t>
            </w:r>
          </w:p>
        </w:tc>
        <w:tc>
          <w:tcPr>
            <w:tcW w:w="1142" w:type="dxa"/>
            <w:tcBorders>
              <w:bottom w:val="single" w:sz="17" w:space="0" w:color="000000"/>
            </w:tcBorders>
            <w:vAlign w:val="center"/>
          </w:tcPr>
          <w:p w14:paraId="3A734F0D" w14:textId="5880F13D" w:rsidR="00464389" w:rsidRDefault="00464389" w:rsidP="00267F93">
            <w:pPr>
              <w:pStyle w:val="TableParagraph"/>
              <w:spacing w:before="0"/>
              <w:ind w:right="103"/>
              <w:jc w:val="right"/>
            </w:pPr>
            <w:r w:rsidRPr="0096350E">
              <w:t>99.6%</w:t>
            </w:r>
          </w:p>
        </w:tc>
        <w:tc>
          <w:tcPr>
            <w:tcW w:w="1141" w:type="dxa"/>
            <w:tcBorders>
              <w:bottom w:val="single" w:sz="17" w:space="0" w:color="000000"/>
            </w:tcBorders>
            <w:vAlign w:val="center"/>
          </w:tcPr>
          <w:p w14:paraId="74AC8148" w14:textId="65B3A586" w:rsidR="00464389" w:rsidRDefault="00464389" w:rsidP="00267F93">
            <w:pPr>
              <w:pStyle w:val="TableParagraph"/>
              <w:spacing w:before="0"/>
              <w:ind w:right="104"/>
              <w:jc w:val="right"/>
            </w:pPr>
            <w:r w:rsidRPr="0096350E">
              <w:t>96.9%</w:t>
            </w:r>
          </w:p>
        </w:tc>
        <w:tc>
          <w:tcPr>
            <w:tcW w:w="1143" w:type="dxa"/>
            <w:tcBorders>
              <w:bottom w:val="single" w:sz="17" w:space="0" w:color="000000"/>
            </w:tcBorders>
            <w:vAlign w:val="center"/>
          </w:tcPr>
          <w:p w14:paraId="18E8A603" w14:textId="37E1E2E4" w:rsidR="00464389" w:rsidRPr="00464389" w:rsidRDefault="00464389" w:rsidP="00267F93">
            <w:pPr>
              <w:jc w:val="right"/>
            </w:pPr>
            <w:r w:rsidRPr="000756EE">
              <w:t>96.0%</w:t>
            </w:r>
          </w:p>
        </w:tc>
        <w:tc>
          <w:tcPr>
            <w:tcW w:w="1144" w:type="dxa"/>
            <w:tcBorders>
              <w:bottom w:val="single" w:sz="17" w:space="0" w:color="000000"/>
            </w:tcBorders>
            <w:vAlign w:val="center"/>
          </w:tcPr>
          <w:p w14:paraId="3035887F" w14:textId="77777777" w:rsidR="00464389" w:rsidRPr="00464389" w:rsidRDefault="00464389" w:rsidP="00267F93">
            <w:pPr>
              <w:jc w:val="right"/>
            </w:pPr>
          </w:p>
        </w:tc>
        <w:tc>
          <w:tcPr>
            <w:tcW w:w="1142" w:type="dxa"/>
            <w:tcBorders>
              <w:bottom w:val="single" w:sz="17" w:space="0" w:color="000000"/>
            </w:tcBorders>
            <w:vAlign w:val="center"/>
          </w:tcPr>
          <w:p w14:paraId="10C24DF3" w14:textId="77777777" w:rsidR="00464389" w:rsidRPr="00464389" w:rsidRDefault="00464389" w:rsidP="00267F93">
            <w:pPr>
              <w:jc w:val="right"/>
            </w:pPr>
          </w:p>
        </w:tc>
        <w:tc>
          <w:tcPr>
            <w:tcW w:w="1133" w:type="dxa"/>
            <w:tcBorders>
              <w:bottom w:val="single" w:sz="17" w:space="0" w:color="000000"/>
            </w:tcBorders>
            <w:vAlign w:val="center"/>
          </w:tcPr>
          <w:p w14:paraId="093526A4" w14:textId="77777777" w:rsidR="00464389" w:rsidRPr="00464389" w:rsidRDefault="00464389" w:rsidP="00267F93">
            <w:pPr>
              <w:jc w:val="right"/>
            </w:pPr>
          </w:p>
        </w:tc>
        <w:tc>
          <w:tcPr>
            <w:tcW w:w="1133" w:type="dxa"/>
            <w:tcBorders>
              <w:bottom w:val="single" w:sz="17" w:space="0" w:color="000000"/>
            </w:tcBorders>
            <w:vAlign w:val="center"/>
          </w:tcPr>
          <w:p w14:paraId="5718205E" w14:textId="77777777" w:rsidR="00464389" w:rsidRPr="00464389" w:rsidRDefault="00464389" w:rsidP="00267F93">
            <w:pPr>
              <w:jc w:val="right"/>
            </w:pPr>
          </w:p>
        </w:tc>
      </w:tr>
      <w:tr w:rsidR="0088452B" w14:paraId="4EA5E37E" w14:textId="77777777" w:rsidTr="00267F93">
        <w:tc>
          <w:tcPr>
            <w:tcW w:w="10200" w:type="dxa"/>
            <w:gridSpan w:val="9"/>
            <w:tcBorders>
              <w:top w:val="single" w:sz="17" w:space="0" w:color="000000"/>
            </w:tcBorders>
          </w:tcPr>
          <w:p w14:paraId="0642E05C" w14:textId="77777777" w:rsidR="0088452B" w:rsidRDefault="004112E2" w:rsidP="00267F93">
            <w:pPr>
              <w:pStyle w:val="TableParagraph"/>
              <w:spacing w:before="0"/>
              <w:ind w:left="123"/>
            </w:pPr>
            <w:r>
              <w:t>Unconditional Response Rate for Medicare Current Beneficiary Survey by Interview Round</w:t>
            </w:r>
          </w:p>
        </w:tc>
      </w:tr>
      <w:tr w:rsidR="00B22F5B" w14:paraId="4723C93C" w14:textId="77777777" w:rsidTr="00267F93">
        <w:tc>
          <w:tcPr>
            <w:tcW w:w="1064" w:type="dxa"/>
          </w:tcPr>
          <w:p w14:paraId="4D1529D8" w14:textId="77777777" w:rsidR="00B22F5B" w:rsidRDefault="00B22F5B" w:rsidP="00267F93">
            <w:pPr>
              <w:pStyle w:val="TableParagraph"/>
              <w:spacing w:before="0"/>
              <w:ind w:left="122"/>
            </w:pPr>
            <w:r>
              <w:t>Round 1</w:t>
            </w:r>
          </w:p>
        </w:tc>
        <w:tc>
          <w:tcPr>
            <w:tcW w:w="1158" w:type="dxa"/>
          </w:tcPr>
          <w:p w14:paraId="3FF331D7" w14:textId="6FCA1D2A" w:rsidR="00B22F5B" w:rsidRDefault="00B22F5B" w:rsidP="00267F93">
            <w:pPr>
              <w:pStyle w:val="TableParagraph"/>
              <w:spacing w:before="0"/>
              <w:ind w:right="105"/>
              <w:jc w:val="right"/>
            </w:pPr>
            <w:r w:rsidRPr="00632762">
              <w:t>77.5%</w:t>
            </w:r>
          </w:p>
        </w:tc>
        <w:tc>
          <w:tcPr>
            <w:tcW w:w="1142" w:type="dxa"/>
          </w:tcPr>
          <w:p w14:paraId="6FCBCDEF" w14:textId="37CDDA61" w:rsidR="00B22F5B" w:rsidRDefault="00B22F5B" w:rsidP="00267F93">
            <w:pPr>
              <w:pStyle w:val="TableParagraph"/>
              <w:spacing w:before="0"/>
              <w:ind w:right="104"/>
              <w:jc w:val="right"/>
            </w:pPr>
            <w:r w:rsidRPr="00632762">
              <w:t>77.5%</w:t>
            </w:r>
          </w:p>
        </w:tc>
        <w:tc>
          <w:tcPr>
            <w:tcW w:w="1141" w:type="dxa"/>
          </w:tcPr>
          <w:p w14:paraId="78A838F1" w14:textId="6F3F9A78" w:rsidR="00B22F5B" w:rsidRDefault="00B22F5B" w:rsidP="00267F93">
            <w:pPr>
              <w:pStyle w:val="TableParagraph"/>
              <w:spacing w:before="0"/>
              <w:ind w:right="105"/>
              <w:jc w:val="right"/>
            </w:pPr>
            <w:r w:rsidRPr="00632762">
              <w:t>77.4%</w:t>
            </w:r>
          </w:p>
        </w:tc>
        <w:tc>
          <w:tcPr>
            <w:tcW w:w="1143" w:type="dxa"/>
          </w:tcPr>
          <w:p w14:paraId="689D5DC6" w14:textId="7615E89F" w:rsidR="00B22F5B" w:rsidRDefault="00B22F5B" w:rsidP="00267F93">
            <w:pPr>
              <w:pStyle w:val="TableParagraph"/>
              <w:spacing w:before="0"/>
              <w:ind w:right="106"/>
              <w:jc w:val="right"/>
            </w:pPr>
            <w:r w:rsidRPr="00632762">
              <w:t>73.2%</w:t>
            </w:r>
          </w:p>
        </w:tc>
        <w:tc>
          <w:tcPr>
            <w:tcW w:w="1144" w:type="dxa"/>
          </w:tcPr>
          <w:p w14:paraId="7823683E" w14:textId="418A25DB" w:rsidR="00B22F5B" w:rsidRPr="00B22F5B" w:rsidRDefault="00B22F5B" w:rsidP="00267F93">
            <w:pPr>
              <w:jc w:val="center"/>
            </w:pPr>
            <w:r w:rsidRPr="00A64FE4">
              <w:t>72.8%</w:t>
            </w:r>
          </w:p>
        </w:tc>
        <w:tc>
          <w:tcPr>
            <w:tcW w:w="1142" w:type="dxa"/>
          </w:tcPr>
          <w:p w14:paraId="01630146" w14:textId="6BDB1367" w:rsidR="00B22F5B" w:rsidRPr="00B22F5B" w:rsidRDefault="00B22F5B" w:rsidP="00267F93">
            <w:pPr>
              <w:jc w:val="center"/>
            </w:pPr>
            <w:r w:rsidRPr="00A64FE4">
              <w:t>58.7%</w:t>
            </w:r>
          </w:p>
        </w:tc>
        <w:tc>
          <w:tcPr>
            <w:tcW w:w="1133" w:type="dxa"/>
          </w:tcPr>
          <w:p w14:paraId="4E347986" w14:textId="4E84563F" w:rsidR="00B22F5B" w:rsidRPr="00B22F5B" w:rsidRDefault="00B22F5B" w:rsidP="00267F93">
            <w:pPr>
              <w:jc w:val="center"/>
            </w:pPr>
            <w:r w:rsidRPr="00A64FE4">
              <w:t>53.3%</w:t>
            </w:r>
          </w:p>
        </w:tc>
        <w:tc>
          <w:tcPr>
            <w:tcW w:w="1133" w:type="dxa"/>
          </w:tcPr>
          <w:p w14:paraId="4E26F221" w14:textId="45ED843B" w:rsidR="00B22F5B" w:rsidRPr="00B22F5B" w:rsidRDefault="00B22F5B" w:rsidP="00267F93">
            <w:pPr>
              <w:jc w:val="center"/>
            </w:pPr>
            <w:r w:rsidRPr="00A64FE4">
              <w:t>54.7%</w:t>
            </w:r>
          </w:p>
        </w:tc>
      </w:tr>
      <w:tr w:rsidR="00B22F5B" w14:paraId="15C8E78A" w14:textId="77777777" w:rsidTr="00267F93">
        <w:tc>
          <w:tcPr>
            <w:tcW w:w="1064" w:type="dxa"/>
          </w:tcPr>
          <w:p w14:paraId="42EBD631" w14:textId="77777777" w:rsidR="00B22F5B" w:rsidRDefault="00B22F5B" w:rsidP="00267F93">
            <w:pPr>
              <w:pStyle w:val="TableParagraph"/>
              <w:spacing w:before="0"/>
              <w:ind w:left="122"/>
            </w:pPr>
            <w:r>
              <w:t>Round 2</w:t>
            </w:r>
          </w:p>
        </w:tc>
        <w:tc>
          <w:tcPr>
            <w:tcW w:w="1158" w:type="dxa"/>
          </w:tcPr>
          <w:p w14:paraId="6C84F602" w14:textId="43F6A100" w:rsidR="00B22F5B" w:rsidRDefault="00B22F5B" w:rsidP="00267F93">
            <w:pPr>
              <w:pStyle w:val="TableParagraph"/>
              <w:spacing w:before="0"/>
              <w:ind w:right="105"/>
              <w:jc w:val="right"/>
            </w:pPr>
            <w:r w:rsidRPr="00632762">
              <w:t>69.2%</w:t>
            </w:r>
          </w:p>
        </w:tc>
        <w:tc>
          <w:tcPr>
            <w:tcW w:w="1142" w:type="dxa"/>
          </w:tcPr>
          <w:p w14:paraId="43DE8D42" w14:textId="678B6779" w:rsidR="00B22F5B" w:rsidRDefault="00B22F5B" w:rsidP="00267F93">
            <w:pPr>
              <w:pStyle w:val="TableParagraph"/>
              <w:spacing w:before="0"/>
              <w:ind w:right="104"/>
              <w:jc w:val="right"/>
            </w:pPr>
            <w:r w:rsidRPr="00632762">
              <w:t>68.8%</w:t>
            </w:r>
          </w:p>
        </w:tc>
        <w:tc>
          <w:tcPr>
            <w:tcW w:w="1141" w:type="dxa"/>
          </w:tcPr>
          <w:p w14:paraId="4BDDF16C" w14:textId="6A0D6B11" w:rsidR="00B22F5B" w:rsidRDefault="00B22F5B" w:rsidP="00267F93">
            <w:pPr>
              <w:pStyle w:val="TableParagraph"/>
              <w:spacing w:before="0"/>
              <w:ind w:right="105"/>
              <w:jc w:val="right"/>
            </w:pPr>
            <w:r w:rsidRPr="00632762">
              <w:t>68.5%</w:t>
            </w:r>
          </w:p>
        </w:tc>
        <w:tc>
          <w:tcPr>
            <w:tcW w:w="1143" w:type="dxa"/>
          </w:tcPr>
          <w:p w14:paraId="1C838AE9" w14:textId="1FD14A69" w:rsidR="00B22F5B" w:rsidRDefault="00B22F5B" w:rsidP="00267F93">
            <w:pPr>
              <w:pStyle w:val="TableParagraph"/>
              <w:spacing w:before="0"/>
              <w:ind w:right="106"/>
              <w:jc w:val="right"/>
            </w:pPr>
            <w:r w:rsidRPr="00632762">
              <w:t>63.9%</w:t>
            </w:r>
          </w:p>
        </w:tc>
        <w:tc>
          <w:tcPr>
            <w:tcW w:w="1144" w:type="dxa"/>
          </w:tcPr>
          <w:p w14:paraId="7D74DBD7" w14:textId="3B2072D0" w:rsidR="00B22F5B" w:rsidRPr="00B22F5B" w:rsidRDefault="00B22F5B" w:rsidP="00267F93">
            <w:pPr>
              <w:jc w:val="center"/>
            </w:pPr>
            <w:r w:rsidRPr="00A64FE4">
              <w:t>63.4%</w:t>
            </w:r>
          </w:p>
        </w:tc>
        <w:tc>
          <w:tcPr>
            <w:tcW w:w="1142" w:type="dxa"/>
          </w:tcPr>
          <w:p w14:paraId="0722C716" w14:textId="4F0E2850" w:rsidR="00B22F5B" w:rsidRPr="00B22F5B" w:rsidRDefault="00B22F5B" w:rsidP="00200E3E">
            <w:pPr>
              <w:ind w:right="360"/>
              <w:jc w:val="right"/>
            </w:pPr>
            <w:r w:rsidRPr="00A64FE4">
              <w:t>***</w:t>
            </w:r>
          </w:p>
        </w:tc>
        <w:tc>
          <w:tcPr>
            <w:tcW w:w="1133" w:type="dxa"/>
          </w:tcPr>
          <w:p w14:paraId="5C3C53C2" w14:textId="72F14346" w:rsidR="00B22F5B" w:rsidRPr="00B22F5B" w:rsidRDefault="00B22F5B" w:rsidP="00267F93">
            <w:pPr>
              <w:jc w:val="center"/>
            </w:pPr>
            <w:r w:rsidRPr="00A64FE4">
              <w:t>44.2%</w:t>
            </w:r>
          </w:p>
        </w:tc>
        <w:tc>
          <w:tcPr>
            <w:tcW w:w="1133" w:type="dxa"/>
          </w:tcPr>
          <w:p w14:paraId="11661F3B" w14:textId="77777777" w:rsidR="00B22F5B" w:rsidRPr="00B22F5B" w:rsidRDefault="00B22F5B" w:rsidP="00267F93">
            <w:pPr>
              <w:jc w:val="center"/>
            </w:pPr>
          </w:p>
        </w:tc>
      </w:tr>
      <w:tr w:rsidR="00B22F5B" w14:paraId="1764D282" w14:textId="77777777" w:rsidTr="00267F93">
        <w:tc>
          <w:tcPr>
            <w:tcW w:w="1064" w:type="dxa"/>
          </w:tcPr>
          <w:p w14:paraId="57674916" w14:textId="77777777" w:rsidR="00B22F5B" w:rsidRDefault="00B22F5B" w:rsidP="00267F93">
            <w:pPr>
              <w:pStyle w:val="TableParagraph"/>
              <w:spacing w:before="0"/>
              <w:ind w:left="122"/>
            </w:pPr>
            <w:r>
              <w:t>Round 3</w:t>
            </w:r>
          </w:p>
        </w:tc>
        <w:tc>
          <w:tcPr>
            <w:tcW w:w="1158" w:type="dxa"/>
          </w:tcPr>
          <w:p w14:paraId="306BB46C" w14:textId="2CAED588" w:rsidR="00B22F5B" w:rsidRDefault="00B22F5B" w:rsidP="00267F93">
            <w:pPr>
              <w:pStyle w:val="TableParagraph"/>
              <w:spacing w:before="0"/>
              <w:ind w:right="105"/>
              <w:jc w:val="right"/>
            </w:pPr>
            <w:r w:rsidRPr="00632762">
              <w:t>58.4%</w:t>
            </w:r>
          </w:p>
        </w:tc>
        <w:tc>
          <w:tcPr>
            <w:tcW w:w="1142" w:type="dxa"/>
          </w:tcPr>
          <w:p w14:paraId="2EF56E80" w14:textId="4A429B0C" w:rsidR="00B22F5B" w:rsidRDefault="00B22F5B" w:rsidP="00267F93">
            <w:pPr>
              <w:pStyle w:val="TableParagraph"/>
              <w:spacing w:before="0"/>
              <w:ind w:right="104"/>
              <w:jc w:val="right"/>
            </w:pPr>
            <w:r w:rsidRPr="00632762">
              <w:t>60.4%</w:t>
            </w:r>
          </w:p>
        </w:tc>
        <w:tc>
          <w:tcPr>
            <w:tcW w:w="1141" w:type="dxa"/>
          </w:tcPr>
          <w:p w14:paraId="189CE11F" w14:textId="7842F0A0" w:rsidR="00B22F5B" w:rsidRDefault="00B22F5B" w:rsidP="00267F93">
            <w:pPr>
              <w:pStyle w:val="TableParagraph"/>
              <w:spacing w:before="0"/>
              <w:ind w:right="105"/>
              <w:jc w:val="right"/>
            </w:pPr>
            <w:r w:rsidRPr="00632762">
              <w:t>62.6%</w:t>
            </w:r>
          </w:p>
        </w:tc>
        <w:tc>
          <w:tcPr>
            <w:tcW w:w="1143" w:type="dxa"/>
          </w:tcPr>
          <w:p w14:paraId="557513B7" w14:textId="3B161F17" w:rsidR="00B22F5B" w:rsidRDefault="00B22F5B" w:rsidP="00267F93">
            <w:pPr>
              <w:pStyle w:val="TableParagraph"/>
              <w:spacing w:before="0"/>
              <w:ind w:right="106"/>
              <w:jc w:val="right"/>
            </w:pPr>
            <w:r w:rsidRPr="00632762">
              <w:t>58.6%</w:t>
            </w:r>
          </w:p>
        </w:tc>
        <w:tc>
          <w:tcPr>
            <w:tcW w:w="1144" w:type="dxa"/>
          </w:tcPr>
          <w:p w14:paraId="078228D4" w14:textId="5AB37DA9" w:rsidR="00B22F5B" w:rsidRPr="00B22F5B" w:rsidRDefault="00B22F5B" w:rsidP="00267F93">
            <w:pPr>
              <w:jc w:val="center"/>
            </w:pPr>
            <w:r w:rsidRPr="00A64FE4">
              <w:t>57.9%</w:t>
            </w:r>
          </w:p>
        </w:tc>
        <w:tc>
          <w:tcPr>
            <w:tcW w:w="1142" w:type="dxa"/>
          </w:tcPr>
          <w:p w14:paraId="2764FC39" w14:textId="32E8A119" w:rsidR="00B22F5B" w:rsidRPr="00B22F5B" w:rsidRDefault="00B22F5B" w:rsidP="00267F93">
            <w:pPr>
              <w:jc w:val="center"/>
            </w:pPr>
            <w:r w:rsidRPr="00A64FE4">
              <w:t>48.1%</w:t>
            </w:r>
          </w:p>
        </w:tc>
        <w:tc>
          <w:tcPr>
            <w:tcW w:w="1133" w:type="dxa"/>
          </w:tcPr>
          <w:p w14:paraId="682CDAD1" w14:textId="21791AB8" w:rsidR="00B22F5B" w:rsidRPr="00B22F5B" w:rsidRDefault="00B22F5B" w:rsidP="00267F93">
            <w:pPr>
              <w:jc w:val="center"/>
            </w:pPr>
            <w:r w:rsidRPr="00A64FE4">
              <w:t>31.7%</w:t>
            </w:r>
          </w:p>
        </w:tc>
        <w:tc>
          <w:tcPr>
            <w:tcW w:w="1133" w:type="dxa"/>
          </w:tcPr>
          <w:p w14:paraId="1BD3620A" w14:textId="77777777" w:rsidR="00B22F5B" w:rsidRPr="00B22F5B" w:rsidRDefault="00B22F5B" w:rsidP="00267F93">
            <w:pPr>
              <w:jc w:val="center"/>
            </w:pPr>
          </w:p>
        </w:tc>
      </w:tr>
      <w:tr w:rsidR="00B22F5B" w14:paraId="074C06B5" w14:textId="77777777" w:rsidTr="00267F93">
        <w:tc>
          <w:tcPr>
            <w:tcW w:w="1064" w:type="dxa"/>
          </w:tcPr>
          <w:p w14:paraId="11EC7389" w14:textId="77777777" w:rsidR="00B22F5B" w:rsidRDefault="00B22F5B" w:rsidP="00267F93">
            <w:pPr>
              <w:pStyle w:val="TableParagraph"/>
              <w:spacing w:before="0"/>
              <w:ind w:left="122"/>
            </w:pPr>
            <w:r>
              <w:t>Round 4</w:t>
            </w:r>
          </w:p>
        </w:tc>
        <w:tc>
          <w:tcPr>
            <w:tcW w:w="1158" w:type="dxa"/>
          </w:tcPr>
          <w:p w14:paraId="37190BFD" w14:textId="3E02C821" w:rsidR="00B22F5B" w:rsidRDefault="00B22F5B" w:rsidP="00267F93">
            <w:pPr>
              <w:pStyle w:val="TableParagraph"/>
              <w:spacing w:before="0"/>
              <w:ind w:right="105"/>
              <w:jc w:val="right"/>
            </w:pPr>
            <w:r w:rsidRPr="00632762">
              <w:t>59.4%</w:t>
            </w:r>
          </w:p>
        </w:tc>
        <w:tc>
          <w:tcPr>
            <w:tcW w:w="1142" w:type="dxa"/>
          </w:tcPr>
          <w:p w14:paraId="56EDABBF" w14:textId="0BC4782D" w:rsidR="00B22F5B" w:rsidRDefault="00B22F5B" w:rsidP="00267F93">
            <w:pPr>
              <w:pStyle w:val="TableParagraph"/>
              <w:spacing w:before="0"/>
              <w:ind w:right="104"/>
              <w:jc w:val="right"/>
            </w:pPr>
            <w:r w:rsidRPr="00632762">
              <w:t>59.6%</w:t>
            </w:r>
          </w:p>
        </w:tc>
        <w:tc>
          <w:tcPr>
            <w:tcW w:w="1141" w:type="dxa"/>
          </w:tcPr>
          <w:p w14:paraId="76E2991F" w14:textId="0B431631" w:rsidR="00B22F5B" w:rsidRDefault="00B22F5B" w:rsidP="00267F93">
            <w:pPr>
              <w:pStyle w:val="TableParagraph"/>
              <w:spacing w:before="0"/>
              <w:ind w:right="105"/>
              <w:jc w:val="right"/>
            </w:pPr>
            <w:r w:rsidRPr="00632762">
              <w:t>57.2%</w:t>
            </w:r>
          </w:p>
        </w:tc>
        <w:tc>
          <w:tcPr>
            <w:tcW w:w="1143" w:type="dxa"/>
          </w:tcPr>
          <w:p w14:paraId="6E193930" w14:textId="27B6FFFD" w:rsidR="00B22F5B" w:rsidRDefault="00B22F5B" w:rsidP="00267F93">
            <w:pPr>
              <w:pStyle w:val="TableParagraph"/>
              <w:spacing w:before="0"/>
              <w:ind w:right="106"/>
              <w:jc w:val="right"/>
            </w:pPr>
            <w:r w:rsidRPr="00632762">
              <w:t>53.5%</w:t>
            </w:r>
          </w:p>
        </w:tc>
        <w:tc>
          <w:tcPr>
            <w:tcW w:w="1144" w:type="dxa"/>
          </w:tcPr>
          <w:p w14:paraId="58B3DB40" w14:textId="32874A81" w:rsidR="00B22F5B" w:rsidRPr="00B22F5B" w:rsidRDefault="00B22F5B" w:rsidP="00267F93">
            <w:pPr>
              <w:jc w:val="center"/>
            </w:pPr>
            <w:r w:rsidRPr="00A64FE4">
              <w:t>44.8%</w:t>
            </w:r>
          </w:p>
        </w:tc>
        <w:tc>
          <w:tcPr>
            <w:tcW w:w="1142" w:type="dxa"/>
          </w:tcPr>
          <w:p w14:paraId="06EF06FC" w14:textId="0B41F62E" w:rsidR="00B22F5B" w:rsidRPr="00B22F5B" w:rsidRDefault="00B22F5B" w:rsidP="00267F93">
            <w:pPr>
              <w:jc w:val="center"/>
            </w:pPr>
            <w:r w:rsidRPr="00A64FE4">
              <w:t>40.1%</w:t>
            </w:r>
          </w:p>
        </w:tc>
        <w:tc>
          <w:tcPr>
            <w:tcW w:w="1133" w:type="dxa"/>
          </w:tcPr>
          <w:p w14:paraId="1AEBB822" w14:textId="7C8E08D7" w:rsidR="00B22F5B" w:rsidRPr="00B22F5B" w:rsidRDefault="00B22F5B" w:rsidP="00267F93">
            <w:pPr>
              <w:jc w:val="center"/>
            </w:pPr>
            <w:r w:rsidRPr="00A64FE4">
              <w:t>32.9%</w:t>
            </w:r>
          </w:p>
        </w:tc>
        <w:tc>
          <w:tcPr>
            <w:tcW w:w="1133" w:type="dxa"/>
          </w:tcPr>
          <w:p w14:paraId="6003A7DF" w14:textId="77777777" w:rsidR="00B22F5B" w:rsidRPr="00B22F5B" w:rsidRDefault="00B22F5B" w:rsidP="00267F93">
            <w:pPr>
              <w:jc w:val="center"/>
            </w:pPr>
          </w:p>
        </w:tc>
      </w:tr>
      <w:tr w:rsidR="00B22F5B" w14:paraId="6311A41F" w14:textId="77777777" w:rsidTr="00267F93">
        <w:tc>
          <w:tcPr>
            <w:tcW w:w="1064" w:type="dxa"/>
          </w:tcPr>
          <w:p w14:paraId="0AAA086D" w14:textId="77777777" w:rsidR="00B22F5B" w:rsidRDefault="00B22F5B" w:rsidP="00267F93">
            <w:pPr>
              <w:pStyle w:val="TableParagraph"/>
              <w:spacing w:before="0"/>
              <w:ind w:left="122"/>
            </w:pPr>
            <w:r>
              <w:t>Round 5</w:t>
            </w:r>
          </w:p>
        </w:tc>
        <w:tc>
          <w:tcPr>
            <w:tcW w:w="1158" w:type="dxa"/>
          </w:tcPr>
          <w:p w14:paraId="3811F9B1" w14:textId="6FF620E8" w:rsidR="00B22F5B" w:rsidRDefault="00B22F5B" w:rsidP="00267F93">
            <w:pPr>
              <w:pStyle w:val="TableParagraph"/>
              <w:spacing w:before="0"/>
              <w:ind w:right="105"/>
              <w:jc w:val="right"/>
            </w:pPr>
            <w:r w:rsidRPr="00632762">
              <w:t>55.4%</w:t>
            </w:r>
          </w:p>
        </w:tc>
        <w:tc>
          <w:tcPr>
            <w:tcW w:w="1142" w:type="dxa"/>
          </w:tcPr>
          <w:p w14:paraId="24A4C8B4" w14:textId="50594769" w:rsidR="00B22F5B" w:rsidRDefault="00B22F5B" w:rsidP="00267F93">
            <w:pPr>
              <w:pStyle w:val="TableParagraph"/>
              <w:spacing w:before="0"/>
              <w:ind w:right="104"/>
              <w:jc w:val="right"/>
            </w:pPr>
            <w:r w:rsidRPr="00632762">
              <w:t>55.8%</w:t>
            </w:r>
          </w:p>
        </w:tc>
        <w:tc>
          <w:tcPr>
            <w:tcW w:w="1141" w:type="dxa"/>
          </w:tcPr>
          <w:p w14:paraId="60B46D37" w14:textId="2D026087" w:rsidR="00B22F5B" w:rsidRDefault="00B22F5B" w:rsidP="00267F93">
            <w:pPr>
              <w:pStyle w:val="TableParagraph"/>
              <w:spacing w:before="0"/>
              <w:ind w:right="105"/>
              <w:jc w:val="right"/>
            </w:pPr>
            <w:r w:rsidRPr="00632762">
              <w:t>53.4%</w:t>
            </w:r>
          </w:p>
        </w:tc>
        <w:tc>
          <w:tcPr>
            <w:tcW w:w="1143" w:type="dxa"/>
          </w:tcPr>
          <w:p w14:paraId="04CED04B" w14:textId="4F3DED3D" w:rsidR="00B22F5B" w:rsidRDefault="00B22F5B" w:rsidP="00267F93">
            <w:pPr>
              <w:pStyle w:val="TableParagraph"/>
              <w:spacing w:before="0"/>
              <w:ind w:right="106"/>
              <w:jc w:val="right"/>
            </w:pPr>
            <w:r w:rsidRPr="00632762">
              <w:t>50.1%</w:t>
            </w:r>
          </w:p>
        </w:tc>
        <w:tc>
          <w:tcPr>
            <w:tcW w:w="1144" w:type="dxa"/>
          </w:tcPr>
          <w:p w14:paraId="0D1983A6" w14:textId="1561A89E" w:rsidR="00B22F5B" w:rsidRPr="00B22F5B" w:rsidRDefault="00B22F5B" w:rsidP="00200E3E">
            <w:pPr>
              <w:ind w:right="288"/>
              <w:jc w:val="right"/>
            </w:pPr>
            <w:r w:rsidRPr="00A64FE4">
              <w:t>***</w:t>
            </w:r>
          </w:p>
        </w:tc>
        <w:tc>
          <w:tcPr>
            <w:tcW w:w="1142" w:type="dxa"/>
          </w:tcPr>
          <w:p w14:paraId="26DC25D6" w14:textId="79D47B78" w:rsidR="00B22F5B" w:rsidRPr="00B22F5B" w:rsidRDefault="00B22F5B" w:rsidP="00267F93">
            <w:pPr>
              <w:jc w:val="center"/>
            </w:pPr>
            <w:r w:rsidRPr="00A64FE4">
              <w:t>35.8%</w:t>
            </w:r>
          </w:p>
        </w:tc>
        <w:tc>
          <w:tcPr>
            <w:tcW w:w="1133" w:type="dxa"/>
          </w:tcPr>
          <w:p w14:paraId="66A454DD" w14:textId="77777777" w:rsidR="00B22F5B" w:rsidRPr="00B22F5B" w:rsidRDefault="00B22F5B" w:rsidP="00267F93">
            <w:pPr>
              <w:jc w:val="center"/>
            </w:pPr>
          </w:p>
        </w:tc>
        <w:tc>
          <w:tcPr>
            <w:tcW w:w="1133" w:type="dxa"/>
          </w:tcPr>
          <w:p w14:paraId="49587F1F" w14:textId="77777777" w:rsidR="00B22F5B" w:rsidRPr="00B22F5B" w:rsidRDefault="00B22F5B" w:rsidP="00267F93">
            <w:pPr>
              <w:jc w:val="center"/>
            </w:pPr>
          </w:p>
        </w:tc>
      </w:tr>
      <w:tr w:rsidR="00B22F5B" w14:paraId="3397D8AB" w14:textId="77777777" w:rsidTr="00267F93">
        <w:tc>
          <w:tcPr>
            <w:tcW w:w="1064" w:type="dxa"/>
          </w:tcPr>
          <w:p w14:paraId="36D22DA0" w14:textId="77777777" w:rsidR="00B22F5B" w:rsidRDefault="00B22F5B" w:rsidP="00267F93">
            <w:pPr>
              <w:pStyle w:val="TableParagraph"/>
              <w:spacing w:before="0"/>
              <w:ind w:left="122"/>
            </w:pPr>
            <w:r>
              <w:t>Round 6</w:t>
            </w:r>
          </w:p>
        </w:tc>
        <w:tc>
          <w:tcPr>
            <w:tcW w:w="1158" w:type="dxa"/>
          </w:tcPr>
          <w:p w14:paraId="382D3056" w14:textId="67919F54" w:rsidR="00B22F5B" w:rsidRDefault="00B22F5B" w:rsidP="00267F93">
            <w:pPr>
              <w:pStyle w:val="TableParagraph"/>
              <w:spacing w:before="0"/>
              <w:ind w:right="105"/>
              <w:jc w:val="right"/>
            </w:pPr>
            <w:r w:rsidRPr="00632762">
              <w:t>48.7%</w:t>
            </w:r>
          </w:p>
        </w:tc>
        <w:tc>
          <w:tcPr>
            <w:tcW w:w="1142" w:type="dxa"/>
          </w:tcPr>
          <w:p w14:paraId="38A42B95" w14:textId="589A59B7" w:rsidR="00B22F5B" w:rsidRDefault="00B22F5B" w:rsidP="00267F93">
            <w:pPr>
              <w:pStyle w:val="TableParagraph"/>
              <w:spacing w:before="0"/>
              <w:ind w:right="104"/>
              <w:jc w:val="right"/>
            </w:pPr>
            <w:r w:rsidRPr="00632762">
              <w:t>52.5%</w:t>
            </w:r>
          </w:p>
        </w:tc>
        <w:tc>
          <w:tcPr>
            <w:tcW w:w="1141" w:type="dxa"/>
          </w:tcPr>
          <w:p w14:paraId="0D28D2E4" w14:textId="3470B984" w:rsidR="00B22F5B" w:rsidRDefault="00B22F5B" w:rsidP="00267F93">
            <w:pPr>
              <w:pStyle w:val="TableParagraph"/>
              <w:spacing w:before="0"/>
              <w:ind w:right="105"/>
              <w:jc w:val="right"/>
            </w:pPr>
            <w:r w:rsidRPr="00632762">
              <w:t>50.1%</w:t>
            </w:r>
          </w:p>
        </w:tc>
        <w:tc>
          <w:tcPr>
            <w:tcW w:w="1143" w:type="dxa"/>
          </w:tcPr>
          <w:p w14:paraId="722F2D8C" w14:textId="6389D657" w:rsidR="00B22F5B" w:rsidRDefault="00B22F5B" w:rsidP="00267F93">
            <w:pPr>
              <w:pStyle w:val="TableParagraph"/>
              <w:spacing w:before="0"/>
              <w:ind w:right="106"/>
              <w:jc w:val="right"/>
            </w:pPr>
            <w:r w:rsidRPr="00632762">
              <w:t>46.4%</w:t>
            </w:r>
          </w:p>
        </w:tc>
        <w:tc>
          <w:tcPr>
            <w:tcW w:w="1144" w:type="dxa"/>
          </w:tcPr>
          <w:p w14:paraId="16F340F5" w14:textId="39F0BC32" w:rsidR="00B22F5B" w:rsidRPr="00B22F5B" w:rsidRDefault="00B22F5B" w:rsidP="00267F93">
            <w:pPr>
              <w:jc w:val="center"/>
            </w:pPr>
            <w:r w:rsidRPr="00A64FE4">
              <w:t>42.1%</w:t>
            </w:r>
          </w:p>
        </w:tc>
        <w:tc>
          <w:tcPr>
            <w:tcW w:w="1142" w:type="dxa"/>
          </w:tcPr>
          <w:p w14:paraId="0D0FBC77" w14:textId="637095EA" w:rsidR="00B22F5B" w:rsidRPr="00B22F5B" w:rsidRDefault="00B22F5B" w:rsidP="00267F93">
            <w:pPr>
              <w:jc w:val="center"/>
            </w:pPr>
            <w:r w:rsidRPr="00A64FE4">
              <w:t>21.9%</w:t>
            </w:r>
          </w:p>
        </w:tc>
        <w:tc>
          <w:tcPr>
            <w:tcW w:w="1133" w:type="dxa"/>
          </w:tcPr>
          <w:p w14:paraId="2FBDE352" w14:textId="77777777" w:rsidR="00B22F5B" w:rsidRPr="00B22F5B" w:rsidRDefault="00B22F5B" w:rsidP="00267F93">
            <w:pPr>
              <w:jc w:val="center"/>
            </w:pPr>
          </w:p>
        </w:tc>
        <w:tc>
          <w:tcPr>
            <w:tcW w:w="1133" w:type="dxa"/>
          </w:tcPr>
          <w:p w14:paraId="22C67C36" w14:textId="77777777" w:rsidR="00B22F5B" w:rsidRPr="00B22F5B" w:rsidRDefault="00B22F5B" w:rsidP="00267F93">
            <w:pPr>
              <w:jc w:val="center"/>
            </w:pPr>
          </w:p>
        </w:tc>
      </w:tr>
      <w:tr w:rsidR="00B22F5B" w14:paraId="142E3B22" w14:textId="77777777" w:rsidTr="00267F93">
        <w:tc>
          <w:tcPr>
            <w:tcW w:w="1064" w:type="dxa"/>
          </w:tcPr>
          <w:p w14:paraId="635FE2AC" w14:textId="77777777" w:rsidR="00B22F5B" w:rsidRDefault="00B22F5B" w:rsidP="00267F93">
            <w:pPr>
              <w:pStyle w:val="TableParagraph"/>
              <w:spacing w:before="0"/>
              <w:ind w:left="122"/>
            </w:pPr>
            <w:r>
              <w:t>Round 7</w:t>
            </w:r>
          </w:p>
        </w:tc>
        <w:tc>
          <w:tcPr>
            <w:tcW w:w="1158" w:type="dxa"/>
          </w:tcPr>
          <w:p w14:paraId="7087D66B" w14:textId="71342459" w:rsidR="00B22F5B" w:rsidRDefault="00B22F5B" w:rsidP="00267F93">
            <w:pPr>
              <w:pStyle w:val="TableParagraph"/>
              <w:spacing w:before="0"/>
              <w:ind w:right="105"/>
              <w:jc w:val="right"/>
            </w:pPr>
            <w:r w:rsidRPr="00632762">
              <w:t>50.7%</w:t>
            </w:r>
          </w:p>
        </w:tc>
        <w:tc>
          <w:tcPr>
            <w:tcW w:w="1142" w:type="dxa"/>
          </w:tcPr>
          <w:p w14:paraId="2639C354" w14:textId="78634B36" w:rsidR="00B22F5B" w:rsidRDefault="00B22F5B" w:rsidP="00267F93">
            <w:pPr>
              <w:pStyle w:val="TableParagraph"/>
              <w:spacing w:before="0"/>
              <w:ind w:right="104"/>
              <w:jc w:val="right"/>
            </w:pPr>
            <w:r w:rsidRPr="00632762">
              <w:t>49.0%</w:t>
            </w:r>
          </w:p>
        </w:tc>
        <w:tc>
          <w:tcPr>
            <w:tcW w:w="1141" w:type="dxa"/>
          </w:tcPr>
          <w:p w14:paraId="11073C1E" w14:textId="14495194" w:rsidR="00B22F5B" w:rsidRDefault="00B22F5B" w:rsidP="00267F93">
            <w:pPr>
              <w:pStyle w:val="TableParagraph"/>
              <w:spacing w:before="0"/>
              <w:ind w:right="105"/>
              <w:jc w:val="right"/>
            </w:pPr>
            <w:r w:rsidRPr="00632762">
              <w:t>47.3%</w:t>
            </w:r>
          </w:p>
        </w:tc>
        <w:tc>
          <w:tcPr>
            <w:tcW w:w="1143" w:type="dxa"/>
          </w:tcPr>
          <w:p w14:paraId="5D9A1321" w14:textId="5BCB5116" w:rsidR="00B22F5B" w:rsidRDefault="00B22F5B" w:rsidP="00267F93">
            <w:pPr>
              <w:pStyle w:val="TableParagraph"/>
              <w:spacing w:before="0"/>
              <w:ind w:right="106"/>
              <w:jc w:val="right"/>
            </w:pPr>
            <w:r w:rsidRPr="00632762">
              <w:t>37.2%</w:t>
            </w:r>
          </w:p>
        </w:tc>
        <w:tc>
          <w:tcPr>
            <w:tcW w:w="1144" w:type="dxa"/>
          </w:tcPr>
          <w:p w14:paraId="7ADCB6B8" w14:textId="21F2AD48" w:rsidR="00B22F5B" w:rsidRPr="00B22F5B" w:rsidRDefault="00B22F5B" w:rsidP="00267F93">
            <w:pPr>
              <w:jc w:val="center"/>
            </w:pPr>
            <w:r w:rsidRPr="00A64FE4">
              <w:t>36.6%</w:t>
            </w:r>
          </w:p>
        </w:tc>
        <w:tc>
          <w:tcPr>
            <w:tcW w:w="1142" w:type="dxa"/>
          </w:tcPr>
          <w:p w14:paraId="005AB9F7" w14:textId="75EE7965" w:rsidR="00B22F5B" w:rsidRPr="00B22F5B" w:rsidRDefault="00B22F5B" w:rsidP="00267F93">
            <w:pPr>
              <w:jc w:val="center"/>
            </w:pPr>
            <w:r w:rsidRPr="00A64FE4">
              <w:t>28.4%</w:t>
            </w:r>
          </w:p>
        </w:tc>
        <w:tc>
          <w:tcPr>
            <w:tcW w:w="1133" w:type="dxa"/>
          </w:tcPr>
          <w:p w14:paraId="339CFBCB" w14:textId="77777777" w:rsidR="00B22F5B" w:rsidRPr="00B22F5B" w:rsidRDefault="00B22F5B" w:rsidP="00267F93">
            <w:pPr>
              <w:jc w:val="center"/>
            </w:pPr>
          </w:p>
        </w:tc>
        <w:tc>
          <w:tcPr>
            <w:tcW w:w="1133" w:type="dxa"/>
          </w:tcPr>
          <w:p w14:paraId="28746407" w14:textId="77777777" w:rsidR="00B22F5B" w:rsidRPr="00B22F5B" w:rsidRDefault="00B22F5B" w:rsidP="00267F93">
            <w:pPr>
              <w:jc w:val="center"/>
            </w:pPr>
          </w:p>
        </w:tc>
      </w:tr>
      <w:tr w:rsidR="00B22F5B" w14:paraId="21C290E0" w14:textId="77777777" w:rsidTr="00267F93">
        <w:tc>
          <w:tcPr>
            <w:tcW w:w="1064" w:type="dxa"/>
          </w:tcPr>
          <w:p w14:paraId="4C9F51FB" w14:textId="77777777" w:rsidR="00B22F5B" w:rsidRDefault="00B22F5B" w:rsidP="00267F93">
            <w:pPr>
              <w:pStyle w:val="TableParagraph"/>
              <w:spacing w:before="0"/>
              <w:ind w:left="122"/>
            </w:pPr>
            <w:r>
              <w:t>Round 8</w:t>
            </w:r>
          </w:p>
        </w:tc>
        <w:tc>
          <w:tcPr>
            <w:tcW w:w="1158" w:type="dxa"/>
          </w:tcPr>
          <w:p w14:paraId="1718E0BB" w14:textId="58B41A84" w:rsidR="00B22F5B" w:rsidRDefault="00B22F5B" w:rsidP="00267F93">
            <w:pPr>
              <w:pStyle w:val="TableParagraph"/>
              <w:spacing w:before="0"/>
              <w:ind w:right="105"/>
              <w:jc w:val="right"/>
            </w:pPr>
            <w:r w:rsidRPr="00632762">
              <w:t>48.3%</w:t>
            </w:r>
          </w:p>
        </w:tc>
        <w:tc>
          <w:tcPr>
            <w:tcW w:w="1142" w:type="dxa"/>
          </w:tcPr>
          <w:p w14:paraId="3072118B" w14:textId="106A197D" w:rsidR="00B22F5B" w:rsidRDefault="00B22F5B" w:rsidP="00267F93">
            <w:pPr>
              <w:pStyle w:val="TableParagraph"/>
              <w:spacing w:before="0"/>
              <w:ind w:right="104"/>
              <w:jc w:val="right"/>
            </w:pPr>
            <w:r w:rsidRPr="00632762">
              <w:t>46.8%</w:t>
            </w:r>
          </w:p>
        </w:tc>
        <w:tc>
          <w:tcPr>
            <w:tcW w:w="1141" w:type="dxa"/>
          </w:tcPr>
          <w:p w14:paraId="2317D066" w14:textId="51609A97" w:rsidR="00B22F5B" w:rsidRDefault="00B22F5B" w:rsidP="00267F93">
            <w:pPr>
              <w:pStyle w:val="TableParagraph"/>
              <w:spacing w:before="0"/>
              <w:ind w:right="105"/>
              <w:jc w:val="right"/>
            </w:pPr>
            <w:r w:rsidRPr="00632762">
              <w:t>45.1%</w:t>
            </w:r>
          </w:p>
        </w:tc>
        <w:tc>
          <w:tcPr>
            <w:tcW w:w="1143" w:type="dxa"/>
            <w:vAlign w:val="center"/>
          </w:tcPr>
          <w:p w14:paraId="63A296CB" w14:textId="013F8E5A" w:rsidR="00B22F5B" w:rsidRDefault="00B22F5B" w:rsidP="00200E3E">
            <w:pPr>
              <w:pStyle w:val="TableParagraph"/>
              <w:spacing w:before="0"/>
              <w:ind w:right="288"/>
              <w:jc w:val="right"/>
            </w:pPr>
            <w:r w:rsidRPr="00632762">
              <w:t>***</w:t>
            </w:r>
          </w:p>
        </w:tc>
        <w:tc>
          <w:tcPr>
            <w:tcW w:w="1144" w:type="dxa"/>
          </w:tcPr>
          <w:p w14:paraId="6F7FDD5C" w14:textId="56AF05F9" w:rsidR="00B22F5B" w:rsidRPr="00B22F5B" w:rsidRDefault="00B22F5B" w:rsidP="00267F93">
            <w:pPr>
              <w:jc w:val="center"/>
            </w:pPr>
            <w:r w:rsidRPr="00A64FE4">
              <w:t>33.6%</w:t>
            </w:r>
          </w:p>
        </w:tc>
        <w:tc>
          <w:tcPr>
            <w:tcW w:w="1142" w:type="dxa"/>
          </w:tcPr>
          <w:p w14:paraId="175BF6AE" w14:textId="77777777" w:rsidR="00B22F5B" w:rsidRPr="00B22F5B" w:rsidRDefault="00B22F5B" w:rsidP="00267F93">
            <w:pPr>
              <w:jc w:val="center"/>
            </w:pPr>
          </w:p>
        </w:tc>
        <w:tc>
          <w:tcPr>
            <w:tcW w:w="1133" w:type="dxa"/>
          </w:tcPr>
          <w:p w14:paraId="3E132630" w14:textId="77777777" w:rsidR="00B22F5B" w:rsidRPr="00B22F5B" w:rsidRDefault="00B22F5B" w:rsidP="00267F93">
            <w:pPr>
              <w:jc w:val="center"/>
            </w:pPr>
          </w:p>
        </w:tc>
        <w:tc>
          <w:tcPr>
            <w:tcW w:w="1133" w:type="dxa"/>
          </w:tcPr>
          <w:p w14:paraId="7FACC305" w14:textId="77777777" w:rsidR="00B22F5B" w:rsidRPr="00B22F5B" w:rsidRDefault="00B22F5B" w:rsidP="00267F93">
            <w:pPr>
              <w:jc w:val="center"/>
            </w:pPr>
          </w:p>
        </w:tc>
      </w:tr>
      <w:tr w:rsidR="00B22F5B" w14:paraId="3945E4F6" w14:textId="77777777" w:rsidTr="00267F93">
        <w:tc>
          <w:tcPr>
            <w:tcW w:w="1064" w:type="dxa"/>
          </w:tcPr>
          <w:p w14:paraId="403CB72B" w14:textId="77777777" w:rsidR="00B22F5B" w:rsidRDefault="00B22F5B" w:rsidP="00267F93">
            <w:pPr>
              <w:pStyle w:val="TableParagraph"/>
              <w:spacing w:before="0"/>
              <w:ind w:left="122"/>
            </w:pPr>
            <w:r>
              <w:t>Round 9</w:t>
            </w:r>
          </w:p>
        </w:tc>
        <w:tc>
          <w:tcPr>
            <w:tcW w:w="1158" w:type="dxa"/>
          </w:tcPr>
          <w:p w14:paraId="744BC5A2" w14:textId="1385147A" w:rsidR="00B22F5B" w:rsidRDefault="00B22F5B" w:rsidP="00267F93">
            <w:pPr>
              <w:pStyle w:val="TableParagraph"/>
              <w:spacing w:before="0"/>
              <w:ind w:right="105"/>
              <w:jc w:val="right"/>
            </w:pPr>
            <w:r w:rsidRPr="00632762">
              <w:t>46.3%</w:t>
            </w:r>
          </w:p>
        </w:tc>
        <w:tc>
          <w:tcPr>
            <w:tcW w:w="1142" w:type="dxa"/>
          </w:tcPr>
          <w:p w14:paraId="19E9CFF7" w14:textId="736F4FD4" w:rsidR="00B22F5B" w:rsidRDefault="00B22F5B" w:rsidP="00267F93">
            <w:pPr>
              <w:pStyle w:val="TableParagraph"/>
              <w:spacing w:before="0"/>
              <w:ind w:right="104"/>
              <w:jc w:val="right"/>
            </w:pPr>
            <w:r w:rsidRPr="00632762">
              <w:t>44.7%</w:t>
            </w:r>
          </w:p>
        </w:tc>
        <w:tc>
          <w:tcPr>
            <w:tcW w:w="1141" w:type="dxa"/>
          </w:tcPr>
          <w:p w14:paraId="39DBF0CD" w14:textId="10566B1C" w:rsidR="00B22F5B" w:rsidRDefault="00B22F5B" w:rsidP="00267F93">
            <w:pPr>
              <w:pStyle w:val="TableParagraph"/>
              <w:spacing w:before="0"/>
              <w:ind w:right="105"/>
              <w:jc w:val="right"/>
            </w:pPr>
            <w:r w:rsidRPr="00632762">
              <w:t>42.5%</w:t>
            </w:r>
          </w:p>
        </w:tc>
        <w:tc>
          <w:tcPr>
            <w:tcW w:w="1143" w:type="dxa"/>
          </w:tcPr>
          <w:p w14:paraId="45B1B98C" w14:textId="5E57C4A5" w:rsidR="00B22F5B" w:rsidRDefault="00B22F5B" w:rsidP="00267F93">
            <w:pPr>
              <w:pStyle w:val="TableParagraph"/>
              <w:spacing w:before="0"/>
              <w:ind w:right="106"/>
              <w:jc w:val="right"/>
            </w:pPr>
            <w:r w:rsidRPr="00632762">
              <w:t>35.5%</w:t>
            </w:r>
          </w:p>
        </w:tc>
        <w:tc>
          <w:tcPr>
            <w:tcW w:w="1144" w:type="dxa"/>
          </w:tcPr>
          <w:p w14:paraId="4E27F7DD" w14:textId="681FE5F9" w:rsidR="00B22F5B" w:rsidRPr="00B22F5B" w:rsidRDefault="00B22F5B" w:rsidP="00267F93">
            <w:pPr>
              <w:jc w:val="center"/>
            </w:pPr>
            <w:r w:rsidRPr="00A64FE4">
              <w:t>20.2%</w:t>
            </w:r>
          </w:p>
        </w:tc>
        <w:tc>
          <w:tcPr>
            <w:tcW w:w="1142" w:type="dxa"/>
          </w:tcPr>
          <w:p w14:paraId="6E5CC87A" w14:textId="77777777" w:rsidR="00B22F5B" w:rsidRPr="00B22F5B" w:rsidRDefault="00B22F5B" w:rsidP="00267F93">
            <w:pPr>
              <w:jc w:val="center"/>
            </w:pPr>
          </w:p>
        </w:tc>
        <w:tc>
          <w:tcPr>
            <w:tcW w:w="1133" w:type="dxa"/>
          </w:tcPr>
          <w:p w14:paraId="7883DF70" w14:textId="77777777" w:rsidR="00B22F5B" w:rsidRPr="00B22F5B" w:rsidRDefault="00B22F5B" w:rsidP="00267F93">
            <w:pPr>
              <w:jc w:val="center"/>
            </w:pPr>
          </w:p>
        </w:tc>
        <w:tc>
          <w:tcPr>
            <w:tcW w:w="1133" w:type="dxa"/>
          </w:tcPr>
          <w:p w14:paraId="761FB3E9" w14:textId="77777777" w:rsidR="00B22F5B" w:rsidRPr="00B22F5B" w:rsidRDefault="00B22F5B" w:rsidP="00267F93">
            <w:pPr>
              <w:jc w:val="center"/>
            </w:pPr>
          </w:p>
        </w:tc>
      </w:tr>
      <w:tr w:rsidR="00B22F5B" w14:paraId="44187742" w14:textId="77777777" w:rsidTr="00267F93">
        <w:tc>
          <w:tcPr>
            <w:tcW w:w="1064" w:type="dxa"/>
          </w:tcPr>
          <w:p w14:paraId="496D79D3" w14:textId="77777777" w:rsidR="00B22F5B" w:rsidRDefault="00B22F5B" w:rsidP="00267F93">
            <w:pPr>
              <w:pStyle w:val="TableParagraph"/>
              <w:spacing w:before="0"/>
              <w:ind w:left="122"/>
            </w:pPr>
            <w:r>
              <w:t>Round 10</w:t>
            </w:r>
          </w:p>
        </w:tc>
        <w:tc>
          <w:tcPr>
            <w:tcW w:w="1158" w:type="dxa"/>
          </w:tcPr>
          <w:p w14:paraId="07E75FEF" w14:textId="2AC68136" w:rsidR="00B22F5B" w:rsidRDefault="00B22F5B" w:rsidP="00267F93">
            <w:pPr>
              <w:pStyle w:val="TableParagraph"/>
              <w:spacing w:before="0"/>
              <w:ind w:right="105"/>
              <w:jc w:val="right"/>
            </w:pPr>
            <w:r w:rsidRPr="00632762">
              <w:t>44.2%</w:t>
            </w:r>
          </w:p>
        </w:tc>
        <w:tc>
          <w:tcPr>
            <w:tcW w:w="1142" w:type="dxa"/>
          </w:tcPr>
          <w:p w14:paraId="525803DA" w14:textId="1C57C2D8" w:rsidR="00B22F5B" w:rsidRDefault="00B22F5B" w:rsidP="00267F93">
            <w:pPr>
              <w:pStyle w:val="TableParagraph"/>
              <w:spacing w:before="0"/>
              <w:ind w:right="104"/>
              <w:jc w:val="right"/>
            </w:pPr>
            <w:r w:rsidRPr="00632762">
              <w:t>43.0%</w:t>
            </w:r>
          </w:p>
        </w:tc>
        <w:tc>
          <w:tcPr>
            <w:tcW w:w="1141" w:type="dxa"/>
          </w:tcPr>
          <w:p w14:paraId="1598AC99" w14:textId="6DDAA438" w:rsidR="00B22F5B" w:rsidRDefault="00B22F5B" w:rsidP="00267F93">
            <w:pPr>
              <w:pStyle w:val="TableParagraph"/>
              <w:spacing w:before="0"/>
              <w:ind w:right="105"/>
              <w:jc w:val="right"/>
            </w:pPr>
            <w:r w:rsidRPr="00632762">
              <w:t>36.3%</w:t>
            </w:r>
          </w:p>
        </w:tc>
        <w:tc>
          <w:tcPr>
            <w:tcW w:w="1143" w:type="dxa"/>
          </w:tcPr>
          <w:p w14:paraId="1D221A5D" w14:textId="77DAEAAE" w:rsidR="00B22F5B" w:rsidRDefault="00B22F5B" w:rsidP="00267F93">
            <w:pPr>
              <w:pStyle w:val="TableParagraph"/>
              <w:spacing w:before="0"/>
              <w:ind w:right="106"/>
              <w:jc w:val="right"/>
            </w:pPr>
            <w:r w:rsidRPr="00632762">
              <w:t>31.8%</w:t>
            </w:r>
          </w:p>
        </w:tc>
        <w:tc>
          <w:tcPr>
            <w:tcW w:w="1144" w:type="dxa"/>
          </w:tcPr>
          <w:p w14:paraId="405A1EC7" w14:textId="246A1C9C" w:rsidR="00B22F5B" w:rsidRPr="00B22F5B" w:rsidRDefault="00B22F5B" w:rsidP="00267F93">
            <w:pPr>
              <w:jc w:val="center"/>
            </w:pPr>
            <w:r w:rsidRPr="00A64FE4">
              <w:t>28.6%</w:t>
            </w:r>
          </w:p>
        </w:tc>
        <w:tc>
          <w:tcPr>
            <w:tcW w:w="1142" w:type="dxa"/>
          </w:tcPr>
          <w:p w14:paraId="5C5B8C96" w14:textId="77777777" w:rsidR="00B22F5B" w:rsidRPr="00B22F5B" w:rsidRDefault="00B22F5B" w:rsidP="00267F93">
            <w:pPr>
              <w:jc w:val="center"/>
            </w:pPr>
          </w:p>
        </w:tc>
        <w:tc>
          <w:tcPr>
            <w:tcW w:w="1133" w:type="dxa"/>
          </w:tcPr>
          <w:p w14:paraId="3F2D3D98" w14:textId="77777777" w:rsidR="00B22F5B" w:rsidRPr="00B22F5B" w:rsidRDefault="00B22F5B" w:rsidP="00267F93">
            <w:pPr>
              <w:jc w:val="center"/>
            </w:pPr>
          </w:p>
        </w:tc>
        <w:tc>
          <w:tcPr>
            <w:tcW w:w="1133" w:type="dxa"/>
          </w:tcPr>
          <w:p w14:paraId="45A0C7A9" w14:textId="77777777" w:rsidR="00B22F5B" w:rsidRPr="00B22F5B" w:rsidRDefault="00B22F5B" w:rsidP="00267F93">
            <w:pPr>
              <w:jc w:val="center"/>
            </w:pPr>
          </w:p>
        </w:tc>
      </w:tr>
      <w:tr w:rsidR="00B22F5B" w14:paraId="382EA2D5" w14:textId="77777777" w:rsidTr="00267F93">
        <w:tc>
          <w:tcPr>
            <w:tcW w:w="1064" w:type="dxa"/>
          </w:tcPr>
          <w:p w14:paraId="79A40926" w14:textId="77777777" w:rsidR="00B22F5B" w:rsidRDefault="00B22F5B" w:rsidP="00267F93">
            <w:pPr>
              <w:pStyle w:val="TableParagraph"/>
              <w:spacing w:before="0"/>
              <w:ind w:left="122"/>
            </w:pPr>
            <w:r>
              <w:t>Round 11</w:t>
            </w:r>
          </w:p>
        </w:tc>
        <w:tc>
          <w:tcPr>
            <w:tcW w:w="1158" w:type="dxa"/>
          </w:tcPr>
          <w:p w14:paraId="24FFDF68" w14:textId="15D848D8" w:rsidR="00B22F5B" w:rsidRDefault="00B22F5B" w:rsidP="00267F93">
            <w:pPr>
              <w:pStyle w:val="TableParagraph"/>
              <w:spacing w:before="0"/>
              <w:ind w:right="105"/>
              <w:jc w:val="right"/>
            </w:pPr>
            <w:r w:rsidRPr="00632762">
              <w:t>43.4%</w:t>
            </w:r>
          </w:p>
        </w:tc>
        <w:tc>
          <w:tcPr>
            <w:tcW w:w="1142" w:type="dxa"/>
          </w:tcPr>
          <w:p w14:paraId="072A6224" w14:textId="256F347A" w:rsidR="00B22F5B" w:rsidRDefault="00B22F5B" w:rsidP="00267F93">
            <w:pPr>
              <w:pStyle w:val="TableParagraph"/>
              <w:spacing w:before="0"/>
              <w:ind w:right="104"/>
              <w:jc w:val="right"/>
            </w:pPr>
            <w:r w:rsidRPr="00632762">
              <w:t>42.0%</w:t>
            </w:r>
          </w:p>
        </w:tc>
        <w:tc>
          <w:tcPr>
            <w:tcW w:w="1141" w:type="dxa"/>
            <w:vAlign w:val="center"/>
          </w:tcPr>
          <w:p w14:paraId="0003ABE4" w14:textId="11250578" w:rsidR="00B22F5B" w:rsidRDefault="00B22F5B" w:rsidP="00200E3E">
            <w:pPr>
              <w:pStyle w:val="TableParagraph"/>
              <w:spacing w:before="0"/>
              <w:ind w:right="288"/>
              <w:jc w:val="right"/>
            </w:pPr>
            <w:r w:rsidRPr="00632762">
              <w:t>***</w:t>
            </w:r>
          </w:p>
        </w:tc>
        <w:tc>
          <w:tcPr>
            <w:tcW w:w="1143" w:type="dxa"/>
          </w:tcPr>
          <w:p w14:paraId="27E5EEC5" w14:textId="5B6A83DD" w:rsidR="00B22F5B" w:rsidRDefault="00B22F5B" w:rsidP="00267F93">
            <w:pPr>
              <w:pStyle w:val="TableParagraph"/>
              <w:spacing w:before="0"/>
              <w:ind w:left="464"/>
            </w:pPr>
            <w:r w:rsidRPr="00632762">
              <w:t>30.5%</w:t>
            </w:r>
          </w:p>
        </w:tc>
        <w:tc>
          <w:tcPr>
            <w:tcW w:w="1144" w:type="dxa"/>
          </w:tcPr>
          <w:p w14:paraId="3B05C419" w14:textId="77777777" w:rsidR="00B22F5B" w:rsidRPr="00B22F5B" w:rsidRDefault="00B22F5B" w:rsidP="00267F93">
            <w:pPr>
              <w:jc w:val="center"/>
            </w:pPr>
          </w:p>
        </w:tc>
        <w:tc>
          <w:tcPr>
            <w:tcW w:w="1142" w:type="dxa"/>
          </w:tcPr>
          <w:p w14:paraId="6740D426" w14:textId="77777777" w:rsidR="00B22F5B" w:rsidRPr="00B22F5B" w:rsidRDefault="00B22F5B" w:rsidP="00267F93">
            <w:pPr>
              <w:jc w:val="center"/>
            </w:pPr>
          </w:p>
        </w:tc>
        <w:tc>
          <w:tcPr>
            <w:tcW w:w="1133" w:type="dxa"/>
          </w:tcPr>
          <w:p w14:paraId="3D17AEE4" w14:textId="77777777" w:rsidR="00B22F5B" w:rsidRPr="00B22F5B" w:rsidRDefault="00B22F5B" w:rsidP="00267F93">
            <w:pPr>
              <w:jc w:val="center"/>
            </w:pPr>
          </w:p>
        </w:tc>
        <w:tc>
          <w:tcPr>
            <w:tcW w:w="1133" w:type="dxa"/>
          </w:tcPr>
          <w:p w14:paraId="509D28AF" w14:textId="77777777" w:rsidR="00B22F5B" w:rsidRPr="00B22F5B" w:rsidRDefault="00B22F5B" w:rsidP="00267F93">
            <w:pPr>
              <w:jc w:val="center"/>
            </w:pPr>
          </w:p>
        </w:tc>
      </w:tr>
      <w:tr w:rsidR="00B22F5B" w14:paraId="5B1212EB" w14:textId="77777777" w:rsidTr="00267F93">
        <w:tc>
          <w:tcPr>
            <w:tcW w:w="1064" w:type="dxa"/>
            <w:tcBorders>
              <w:bottom w:val="single" w:sz="17" w:space="0" w:color="000000"/>
            </w:tcBorders>
          </w:tcPr>
          <w:p w14:paraId="70299660" w14:textId="77777777" w:rsidR="00B22F5B" w:rsidRDefault="00B22F5B" w:rsidP="00267F93">
            <w:pPr>
              <w:pStyle w:val="TableParagraph"/>
              <w:spacing w:before="0"/>
              <w:ind w:left="122"/>
            </w:pPr>
            <w:r>
              <w:t>Round 12</w:t>
            </w:r>
          </w:p>
        </w:tc>
        <w:tc>
          <w:tcPr>
            <w:tcW w:w="1158" w:type="dxa"/>
            <w:tcBorders>
              <w:bottom w:val="single" w:sz="17" w:space="0" w:color="000000"/>
            </w:tcBorders>
          </w:tcPr>
          <w:p w14:paraId="067AC848" w14:textId="20518E87" w:rsidR="00B22F5B" w:rsidRDefault="00B22F5B" w:rsidP="00267F93">
            <w:pPr>
              <w:pStyle w:val="TableParagraph"/>
              <w:spacing w:before="0"/>
              <w:ind w:right="105"/>
              <w:jc w:val="right"/>
            </w:pPr>
            <w:r w:rsidRPr="00632762">
              <w:t>39.5%</w:t>
            </w:r>
          </w:p>
        </w:tc>
        <w:tc>
          <w:tcPr>
            <w:tcW w:w="1142" w:type="dxa"/>
            <w:tcBorders>
              <w:bottom w:val="single" w:sz="17" w:space="0" w:color="000000"/>
            </w:tcBorders>
          </w:tcPr>
          <w:p w14:paraId="2F6218BF" w14:textId="73D59154" w:rsidR="00B22F5B" w:rsidRDefault="00B22F5B" w:rsidP="00267F93">
            <w:pPr>
              <w:pStyle w:val="TableParagraph"/>
              <w:spacing w:before="0"/>
              <w:ind w:right="104"/>
              <w:jc w:val="right"/>
            </w:pPr>
            <w:r w:rsidRPr="00632762">
              <w:t>38.3%</w:t>
            </w:r>
          </w:p>
        </w:tc>
        <w:tc>
          <w:tcPr>
            <w:tcW w:w="1141" w:type="dxa"/>
            <w:tcBorders>
              <w:bottom w:val="single" w:sz="17" w:space="0" w:color="000000"/>
            </w:tcBorders>
          </w:tcPr>
          <w:p w14:paraId="615C1FC4" w14:textId="63353DDF" w:rsidR="00B22F5B" w:rsidRDefault="00B22F5B" w:rsidP="00267F93">
            <w:pPr>
              <w:pStyle w:val="TableParagraph"/>
              <w:spacing w:before="0"/>
              <w:ind w:right="105"/>
              <w:jc w:val="right"/>
            </w:pPr>
            <w:r w:rsidRPr="00632762">
              <w:t>34.4%</w:t>
            </w:r>
          </w:p>
        </w:tc>
        <w:tc>
          <w:tcPr>
            <w:tcW w:w="1143" w:type="dxa"/>
            <w:tcBorders>
              <w:bottom w:val="single" w:sz="17" w:space="0" w:color="000000"/>
            </w:tcBorders>
          </w:tcPr>
          <w:p w14:paraId="263B8DE1" w14:textId="127C2CBF" w:rsidR="00B22F5B" w:rsidRDefault="00B22F5B" w:rsidP="00267F93">
            <w:pPr>
              <w:pStyle w:val="TableParagraph"/>
              <w:spacing w:before="0"/>
              <w:ind w:right="106"/>
              <w:jc w:val="right"/>
            </w:pPr>
            <w:r w:rsidRPr="00632762">
              <w:t>27.4%</w:t>
            </w:r>
          </w:p>
        </w:tc>
        <w:tc>
          <w:tcPr>
            <w:tcW w:w="1144" w:type="dxa"/>
            <w:tcBorders>
              <w:bottom w:val="single" w:sz="17" w:space="0" w:color="000000"/>
            </w:tcBorders>
          </w:tcPr>
          <w:p w14:paraId="55BEA4E3" w14:textId="77777777" w:rsidR="00B22F5B" w:rsidRPr="00B22F5B" w:rsidRDefault="00B22F5B" w:rsidP="00267F93">
            <w:pPr>
              <w:jc w:val="center"/>
            </w:pPr>
          </w:p>
        </w:tc>
        <w:tc>
          <w:tcPr>
            <w:tcW w:w="1142" w:type="dxa"/>
            <w:tcBorders>
              <w:bottom w:val="single" w:sz="17" w:space="0" w:color="000000"/>
            </w:tcBorders>
          </w:tcPr>
          <w:p w14:paraId="0DC8827E" w14:textId="77777777" w:rsidR="00B22F5B" w:rsidRPr="00B22F5B" w:rsidRDefault="00B22F5B" w:rsidP="00267F93">
            <w:pPr>
              <w:jc w:val="center"/>
            </w:pPr>
          </w:p>
        </w:tc>
        <w:tc>
          <w:tcPr>
            <w:tcW w:w="1133" w:type="dxa"/>
            <w:tcBorders>
              <w:bottom w:val="single" w:sz="17" w:space="0" w:color="000000"/>
            </w:tcBorders>
          </w:tcPr>
          <w:p w14:paraId="6042D012" w14:textId="77777777" w:rsidR="00B22F5B" w:rsidRPr="00B22F5B" w:rsidRDefault="00B22F5B" w:rsidP="00267F93">
            <w:pPr>
              <w:jc w:val="center"/>
            </w:pPr>
          </w:p>
        </w:tc>
        <w:tc>
          <w:tcPr>
            <w:tcW w:w="1133" w:type="dxa"/>
            <w:tcBorders>
              <w:bottom w:val="single" w:sz="17" w:space="0" w:color="000000"/>
            </w:tcBorders>
          </w:tcPr>
          <w:p w14:paraId="7E353A7F" w14:textId="77777777" w:rsidR="00B22F5B" w:rsidRPr="00B22F5B" w:rsidRDefault="00B22F5B" w:rsidP="00267F93">
            <w:pPr>
              <w:jc w:val="center"/>
            </w:pPr>
          </w:p>
        </w:tc>
      </w:tr>
    </w:tbl>
    <w:p w14:paraId="5F6CBA14" w14:textId="5A916E96" w:rsidR="0088452B" w:rsidRPr="003C3E04" w:rsidRDefault="004112E2" w:rsidP="004D6EBE">
      <w:pPr>
        <w:spacing w:before="78"/>
        <w:rPr>
          <w:sz w:val="20"/>
          <w:szCs w:val="20"/>
        </w:rPr>
      </w:pP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p>
    <w:p w14:paraId="692B8301" w14:textId="0F295CDF" w:rsidR="0088452B" w:rsidRDefault="004112E2" w:rsidP="004D6EBE">
      <w:pPr>
        <w:spacing w:before="120"/>
        <w:rPr>
          <w:sz w:val="20"/>
          <w:szCs w:val="20"/>
        </w:rPr>
      </w:pP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77777777" w:rsidR="006938AE" w:rsidRDefault="006938AE" w:rsidP="004D6EBE">
      <w:pPr>
        <w:spacing w:before="120"/>
        <w:rPr>
          <w:sz w:val="20"/>
          <w:szCs w:val="20"/>
        </w:rPr>
      </w:pPr>
    </w:p>
    <w:p w14:paraId="302AFB74" w14:textId="1AC36262" w:rsidR="0088452B" w:rsidRPr="004D6EBE" w:rsidRDefault="004112E2" w:rsidP="004D6EBE">
      <w:pPr>
        <w:pStyle w:val="ListParagraph"/>
        <w:numPr>
          <w:ilvl w:val="0"/>
          <w:numId w:val="4"/>
        </w:numPr>
        <w:tabs>
          <w:tab w:val="left" w:pos="481"/>
        </w:tabs>
        <w:spacing w:before="161"/>
        <w:ind w:left="480" w:right="344" w:hanging="360"/>
      </w:pPr>
      <w:r>
        <w:rPr>
          <w:u w:val="single"/>
        </w:rPr>
        <w:t>Selection of beneficiaries</w:t>
      </w:r>
      <w:r>
        <w:t>. In the Fall 201</w:t>
      </w:r>
      <w:r w:rsidR="003C52AC">
        <w:t>8</w:t>
      </w:r>
      <w:r>
        <w:t xml:space="preserve"> Round </w:t>
      </w:r>
      <w:r w:rsidR="003C52AC">
        <w:t>82</w:t>
      </w:r>
      <w:r>
        <w:t>, an incoming panel sample of 1</w:t>
      </w:r>
      <w:r w:rsidR="003C52AC">
        <w:t>1</w:t>
      </w:r>
      <w:r>
        <w:t>,</w:t>
      </w:r>
      <w:r w:rsidR="003C52AC">
        <w:t>5</w:t>
      </w:r>
      <w:r w:rsidR="00A672EA">
        <w:t>48</w:t>
      </w:r>
      <w: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Pr>
          <w:i/>
        </w:rPr>
        <w:t>anytime</w:t>
      </w:r>
      <w:r>
        <w:rPr>
          <w:i/>
          <w:spacing w:val="-28"/>
        </w:rPr>
        <w:t xml:space="preserve"> </w:t>
      </w:r>
      <w:r>
        <w:t>during the sampling year are also included in the Medicare administrative enrollment sampling frame (referred to as newly eligible beneficiaries). Their inclusion allows for the release of data files up to one year earlier than previously possible.</w:t>
      </w:r>
      <w:r w:rsidR="00E47D6C">
        <w:rPr>
          <w:rStyle w:val="FootnoteReference"/>
        </w:rPr>
        <w:footnoteReference w:id="4"/>
      </w:r>
      <w:r>
        <w:rPr>
          <w:rFonts w:ascii="Calibri"/>
          <w:position w:val="8"/>
          <w:sz w:val="14"/>
        </w:rPr>
        <w:t xml:space="preserve"> </w:t>
      </w:r>
      <w: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BB2D9F">
      <w:pPr>
        <w:pStyle w:val="Heading4"/>
        <w:ind w:left="245" w:hanging="245"/>
      </w:pPr>
      <w:r>
        <w:t>Estimation</w:t>
      </w:r>
      <w:r>
        <w:rPr>
          <w:spacing w:val="-9"/>
        </w:rPr>
        <w:t xml:space="preserve"> </w:t>
      </w:r>
      <w:r>
        <w:t>Procedure</w:t>
      </w:r>
    </w:p>
    <w:p w14:paraId="3FFE9EE5" w14:textId="4B0BDD6C" w:rsidR="0088452B" w:rsidRDefault="004112E2" w:rsidP="004D6EBE">
      <w:pPr>
        <w:pStyle w:val="BodyText"/>
      </w:pPr>
      <w:r>
        <w:t>To date, sampling weights have been calculated for each Fall round (1, 4, 7…, and 76) in order to produce the Survey File limited data sets (previously referred to as the Access to Care files). Both cross-sectional and longitudinal weights have been calculated. These weights reflect differential probabilities of selection and were adjusted to account for overlapping coverage of the panels included in the Survey File and non-response.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7777777"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files have been developed. The weighting and imputation of data continue each year.</w:t>
      </w:r>
    </w:p>
    <w:p w14:paraId="187BA210" w14:textId="77777777" w:rsidR="0088452B" w:rsidRDefault="004112E2" w:rsidP="00BB2D9F">
      <w:pPr>
        <w:pStyle w:val="Heading4"/>
        <w:ind w:left="245" w:hanging="245"/>
      </w:pPr>
      <w:r>
        <w:t>Degree of accuracy needed for the purpose described in the</w:t>
      </w:r>
      <w:r>
        <w:rPr>
          <w:spacing w:val="-28"/>
        </w:rPr>
        <w:t xml:space="preserve"> </w:t>
      </w:r>
      <w:r>
        <w:t>justification</w:t>
      </w:r>
    </w:p>
    <w:p w14:paraId="5A04F709" w14:textId="146D7B0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will 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10" w:name="_bookmark5"/>
      <w:bookmarkEnd w:id="10"/>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794D3CCC"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00 cases, with the oldest stratum (age 85 and over) being allocated about 1,</w:t>
      </w:r>
      <w:r w:rsidR="00B46BA7">
        <w:t>6</w:t>
      </w:r>
      <w:r>
        <w:t>00 cases with oversampling. A major reason for over 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4D6EBE">
      <w:pPr>
        <w:pStyle w:val="Heading4"/>
      </w:pPr>
      <w:r>
        <w:t>Interview content for periodic data collection cycles to reduce</w:t>
      </w:r>
      <w:r>
        <w:rPr>
          <w:spacing w:val="-28"/>
        </w:rPr>
        <w:t xml:space="preserve"> </w:t>
      </w:r>
      <w:r>
        <w:t>burden.</w:t>
      </w:r>
    </w:p>
    <w:p w14:paraId="7998FFA7" w14:textId="77777777" w:rsidR="0088452B" w:rsidRDefault="004112E2">
      <w:pPr>
        <w:pStyle w:val="ListParagraph"/>
        <w:numPr>
          <w:ilvl w:val="0"/>
          <w:numId w:val="3"/>
        </w:numPr>
        <w:tabs>
          <w:tab w:val="left" w:pos="361"/>
        </w:tabs>
        <w:spacing w:before="177"/>
        <w:ind w:hanging="260"/>
      </w:pPr>
      <w:r>
        <w:rPr>
          <w:u w:val="single"/>
        </w:rPr>
        <w:t>Content and timing of instrument</w:t>
      </w:r>
      <w:r>
        <w:rPr>
          <w:spacing w:val="-10"/>
          <w:u w:val="single"/>
        </w:rPr>
        <w:t xml:space="preserve"> </w:t>
      </w:r>
      <w:r>
        <w:rPr>
          <w:u w:val="single"/>
        </w:rPr>
        <w:t>sections</w:t>
      </w:r>
      <w: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480CA6CD" w14:textId="77777777" w:rsidR="0088452B" w:rsidRDefault="004112E2">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p>
    <w:p w14:paraId="2867D96C" w14:textId="77777777" w:rsidR="0088452B" w:rsidRDefault="004112E2">
      <w:pPr>
        <w:pStyle w:val="BodyText"/>
        <w:ind w:left="370" w:right="221"/>
      </w:pP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0F0790A3" w:rsidR="0088452B" w:rsidRDefault="004112E2" w:rsidP="005F5E74">
      <w:pPr>
        <w:pStyle w:val="BodyText"/>
        <w:spacing w:before="199"/>
        <w:ind w:left="370"/>
      </w:pPr>
      <w:r>
        <w:t>The literature (initially reported by Neter and Waksberg in 1964, and confirmed in</w:t>
      </w:r>
      <w:r w:rsidR="005F5E74">
        <w:t xml:space="preserve"> </w:t>
      </w:r>
      <w:r>
        <w:t>subsequent research by other analysts) indicates that collection of behavioral information in an unbounded recall period can result in large recall errors. The incoming panel interviews covered in this clearance request - Fall 20</w:t>
      </w:r>
      <w:r w:rsidR="005F5E74">
        <w:t>20 (Round 88</w:t>
      </w:r>
      <w:r>
        <w:t>), Fall 202</w:t>
      </w:r>
      <w:r w:rsidR="005F5E74">
        <w:t>1 (Round 91</w:t>
      </w:r>
      <w:r>
        <w:t>), and Fall 202</w:t>
      </w:r>
      <w:r w:rsidR="005F5E74">
        <w:t>2 (Round 94</w:t>
      </w:r>
      <w:r>
        <w:t>)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1BFD5FA8" w:rsidR="0088452B" w:rsidRDefault="004112E2">
      <w:pPr>
        <w:pStyle w:val="ListParagraph"/>
        <w:numPr>
          <w:ilvl w:val="0"/>
          <w:numId w:val="3"/>
        </w:numPr>
        <w:tabs>
          <w:tab w:val="left" w:pos="371"/>
        </w:tabs>
        <w:spacing w:before="198"/>
        <w:ind w:left="370" w:hanging="270"/>
      </w:pPr>
      <w:r>
        <w:rPr>
          <w:u w:val="single"/>
        </w:rPr>
        <w:t>Content of the instruments, Rounds</w:t>
      </w:r>
      <w:r>
        <w:rPr>
          <w:spacing w:val="-7"/>
          <w:u w:val="single"/>
        </w:rPr>
        <w:t xml:space="preserve"> </w:t>
      </w:r>
      <w:r w:rsidR="005F5E74">
        <w:rPr>
          <w:u w:val="single"/>
        </w:rPr>
        <w:t>86</w:t>
      </w:r>
      <w:r>
        <w:rPr>
          <w:u w:val="single"/>
        </w:rPr>
        <w:t>-</w:t>
      </w:r>
      <w:r w:rsidR="0091283D">
        <w:rPr>
          <w:u w:val="single"/>
        </w:rPr>
        <w:t>94</w:t>
      </w:r>
      <w:r>
        <w:t>.</w:t>
      </w:r>
    </w:p>
    <w:p w14:paraId="1253E1DA" w14:textId="04B90781" w:rsidR="0088452B" w:rsidRPr="00977087"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370C1F0B" w14:textId="77777777" w:rsidR="0088452B" w:rsidRDefault="004112E2">
      <w:pPr>
        <w:spacing w:before="201"/>
        <w:ind w:left="100"/>
        <w:rPr>
          <w:b/>
        </w:rPr>
      </w:pPr>
      <w:r>
        <w:rPr>
          <w:b/>
        </w:rPr>
        <w:t>Table B.4: Community Instrument Sections and Order of Administration</w:t>
      </w:r>
    </w:p>
    <w:p w14:paraId="670FC156" w14:textId="77777777" w:rsidR="0088452B" w:rsidRDefault="0088452B">
      <w:pPr>
        <w:pStyle w:val="BodyText"/>
        <w:spacing w:before="3"/>
        <w:rPr>
          <w:b/>
          <w:sz w:val="5"/>
        </w:rPr>
      </w:pPr>
    </w:p>
    <w:tbl>
      <w:tblPr>
        <w:tblW w:w="9573"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4272"/>
        <w:gridCol w:w="1116"/>
        <w:gridCol w:w="2695"/>
        <w:gridCol w:w="1490"/>
      </w:tblGrid>
      <w:tr w:rsidR="0088452B" w14:paraId="29E4981C" w14:textId="77777777" w:rsidTr="006938AE">
        <w:trPr>
          <w:trHeight w:hRule="exact" w:val="1360"/>
        </w:trPr>
        <w:tc>
          <w:tcPr>
            <w:tcW w:w="4272" w:type="dxa"/>
            <w:shd w:val="clear" w:color="auto" w:fill="D9D9D9"/>
          </w:tcPr>
          <w:p w14:paraId="6278E000" w14:textId="77777777" w:rsidR="0088452B" w:rsidRDefault="0088452B">
            <w:pPr>
              <w:pStyle w:val="TableParagraph"/>
              <w:spacing w:before="5"/>
              <w:rPr>
                <w:b/>
              </w:rPr>
            </w:pPr>
          </w:p>
          <w:p w14:paraId="52363F15" w14:textId="77777777" w:rsidR="0088452B" w:rsidRDefault="004112E2">
            <w:pPr>
              <w:pStyle w:val="TableParagraph"/>
              <w:spacing w:before="1"/>
              <w:ind w:left="312" w:right="312"/>
              <w:jc w:val="center"/>
              <w:rPr>
                <w:b/>
              </w:rPr>
            </w:pPr>
            <w:r>
              <w:rPr>
                <w:b/>
              </w:rPr>
              <w:t>Section</w:t>
            </w:r>
          </w:p>
          <w:p w14:paraId="061EF5BA" w14:textId="77777777" w:rsidR="0088452B" w:rsidRDefault="004112E2">
            <w:pPr>
              <w:pStyle w:val="TableParagraph"/>
              <w:spacing w:before="29"/>
              <w:ind w:left="312" w:right="313"/>
              <w:jc w:val="center"/>
            </w:pPr>
            <w:r>
              <w:t>Listed in the order in which the section is administered.</w:t>
            </w:r>
          </w:p>
        </w:tc>
        <w:tc>
          <w:tcPr>
            <w:tcW w:w="1116" w:type="dxa"/>
            <w:shd w:val="clear" w:color="auto" w:fill="D9D9D9"/>
          </w:tcPr>
          <w:p w14:paraId="6CC5A607" w14:textId="77777777" w:rsidR="0088452B" w:rsidRDefault="004112E2">
            <w:pPr>
              <w:pStyle w:val="TableParagraph"/>
              <w:spacing w:before="170"/>
              <w:ind w:left="181" w:right="182" w:firstLine="15"/>
              <w:jc w:val="both"/>
            </w:pPr>
            <w:r>
              <w:rPr>
                <w:b/>
              </w:rPr>
              <w:t xml:space="preserve">Type of Section </w:t>
            </w:r>
            <w:r>
              <w:t>(Core or Topical)</w:t>
            </w:r>
          </w:p>
        </w:tc>
        <w:tc>
          <w:tcPr>
            <w:tcW w:w="2695" w:type="dxa"/>
            <w:shd w:val="clear" w:color="auto" w:fill="D9D9D9"/>
          </w:tcPr>
          <w:p w14:paraId="757F42FD" w14:textId="77777777" w:rsidR="0088452B" w:rsidRDefault="0088452B">
            <w:pPr>
              <w:pStyle w:val="TableParagraph"/>
              <w:spacing w:before="0"/>
              <w:rPr>
                <w:b/>
              </w:rPr>
            </w:pPr>
          </w:p>
          <w:p w14:paraId="2E39EC35" w14:textId="77777777" w:rsidR="0088452B" w:rsidRDefault="004112E2">
            <w:pPr>
              <w:pStyle w:val="TableParagraph"/>
              <w:spacing w:before="147" w:line="252" w:lineRule="exact"/>
              <w:ind w:left="132" w:right="134"/>
              <w:jc w:val="center"/>
              <w:rPr>
                <w:b/>
              </w:rPr>
            </w:pPr>
            <w:r>
              <w:rPr>
                <w:b/>
              </w:rPr>
              <w:t>Season of Administration</w:t>
            </w:r>
          </w:p>
          <w:p w14:paraId="7F277050" w14:textId="77777777" w:rsidR="0088452B" w:rsidRDefault="004112E2">
            <w:pPr>
              <w:pStyle w:val="TableParagraph"/>
              <w:spacing w:before="0" w:line="252" w:lineRule="exact"/>
              <w:ind w:left="132" w:right="133"/>
              <w:jc w:val="center"/>
            </w:pPr>
            <w:r>
              <w:t>(Rounds Administered)</w:t>
            </w:r>
          </w:p>
        </w:tc>
        <w:tc>
          <w:tcPr>
            <w:tcW w:w="1490" w:type="dxa"/>
            <w:shd w:val="clear" w:color="auto" w:fill="D9D9D9"/>
          </w:tcPr>
          <w:p w14:paraId="270C9CB5" w14:textId="77777777" w:rsidR="0088452B" w:rsidRDefault="004112E2">
            <w:pPr>
              <w:pStyle w:val="TableParagraph"/>
              <w:spacing w:before="28" w:line="247" w:lineRule="auto"/>
              <w:ind w:left="219" w:right="216" w:hanging="1"/>
              <w:jc w:val="center"/>
            </w:pPr>
            <w:r>
              <w:rPr>
                <w:b/>
              </w:rPr>
              <w:t xml:space="preserve">Interview Type </w:t>
            </w:r>
            <w:r>
              <w:t xml:space="preserve">(Baseline, </w:t>
            </w:r>
            <w:r>
              <w:rPr>
                <w:w w:val="95"/>
              </w:rPr>
              <w:t xml:space="preserve">Continuing, </w:t>
            </w:r>
            <w:r>
              <w:t>Both)</w:t>
            </w:r>
          </w:p>
        </w:tc>
      </w:tr>
      <w:tr w:rsidR="0088452B" w14:paraId="4D0DD790" w14:textId="77777777" w:rsidTr="006938AE">
        <w:trPr>
          <w:trHeight w:hRule="exact" w:val="318"/>
        </w:trPr>
        <w:tc>
          <w:tcPr>
            <w:tcW w:w="4272" w:type="dxa"/>
          </w:tcPr>
          <w:p w14:paraId="41AC212B" w14:textId="77777777" w:rsidR="0088452B" w:rsidRDefault="004112E2">
            <w:pPr>
              <w:pStyle w:val="TableParagraph"/>
              <w:spacing w:before="28"/>
              <w:ind w:left="50"/>
            </w:pPr>
            <w:r>
              <w:t>Introduction (INQ)</w:t>
            </w:r>
          </w:p>
        </w:tc>
        <w:tc>
          <w:tcPr>
            <w:tcW w:w="1116" w:type="dxa"/>
          </w:tcPr>
          <w:p w14:paraId="038154E7" w14:textId="77777777" w:rsidR="0088452B" w:rsidRDefault="004112E2">
            <w:pPr>
              <w:pStyle w:val="TableParagraph"/>
              <w:spacing w:before="28"/>
              <w:ind w:left="50"/>
            </w:pPr>
            <w:r>
              <w:t>Core</w:t>
            </w:r>
          </w:p>
        </w:tc>
        <w:tc>
          <w:tcPr>
            <w:tcW w:w="2695" w:type="dxa"/>
          </w:tcPr>
          <w:p w14:paraId="13A2D313" w14:textId="56549B50" w:rsidR="0088452B" w:rsidRDefault="004112E2">
            <w:pPr>
              <w:pStyle w:val="TableParagraph"/>
              <w:spacing w:before="28"/>
              <w:ind w:left="50"/>
            </w:pPr>
            <w:r>
              <w:t xml:space="preserve">All (Round </w:t>
            </w:r>
            <w:r w:rsidR="005F5E74">
              <w:t>86-94</w:t>
            </w:r>
            <w:r>
              <w:t>)</w:t>
            </w:r>
          </w:p>
        </w:tc>
        <w:tc>
          <w:tcPr>
            <w:tcW w:w="1490" w:type="dxa"/>
          </w:tcPr>
          <w:p w14:paraId="6888395F" w14:textId="77777777" w:rsidR="0088452B" w:rsidRDefault="004112E2">
            <w:pPr>
              <w:pStyle w:val="TableParagraph"/>
              <w:spacing w:before="28"/>
              <w:ind w:left="51"/>
            </w:pPr>
            <w:r>
              <w:t>Both</w:t>
            </w:r>
          </w:p>
        </w:tc>
      </w:tr>
      <w:tr w:rsidR="0088452B" w14:paraId="7EBFE912" w14:textId="77777777" w:rsidTr="006938AE">
        <w:trPr>
          <w:trHeight w:hRule="exact" w:val="318"/>
        </w:trPr>
        <w:tc>
          <w:tcPr>
            <w:tcW w:w="4272" w:type="dxa"/>
          </w:tcPr>
          <w:p w14:paraId="2713984A" w14:textId="77777777" w:rsidR="0088452B" w:rsidRDefault="004112E2">
            <w:pPr>
              <w:pStyle w:val="TableParagraph"/>
              <w:spacing w:before="28"/>
              <w:ind w:left="50"/>
            </w:pPr>
            <w:r>
              <w:t>Enumeration (ENS)</w:t>
            </w:r>
          </w:p>
        </w:tc>
        <w:tc>
          <w:tcPr>
            <w:tcW w:w="1116" w:type="dxa"/>
          </w:tcPr>
          <w:p w14:paraId="35C614B8" w14:textId="77777777" w:rsidR="0088452B" w:rsidRDefault="004112E2">
            <w:pPr>
              <w:pStyle w:val="TableParagraph"/>
              <w:spacing w:before="28"/>
              <w:ind w:left="50"/>
            </w:pPr>
            <w:r>
              <w:t>Core</w:t>
            </w:r>
          </w:p>
        </w:tc>
        <w:tc>
          <w:tcPr>
            <w:tcW w:w="2695" w:type="dxa"/>
          </w:tcPr>
          <w:p w14:paraId="0B15956A" w14:textId="076B59DE" w:rsidR="0088452B" w:rsidRDefault="004112E2">
            <w:pPr>
              <w:pStyle w:val="TableParagraph"/>
              <w:spacing w:before="28"/>
              <w:ind w:left="50"/>
            </w:pPr>
            <w:r>
              <w:t xml:space="preserve">All (Round </w:t>
            </w:r>
            <w:r w:rsidR="005F5E74">
              <w:t>86-94</w:t>
            </w:r>
            <w:r>
              <w:t>)</w:t>
            </w:r>
          </w:p>
        </w:tc>
        <w:tc>
          <w:tcPr>
            <w:tcW w:w="1490" w:type="dxa"/>
          </w:tcPr>
          <w:p w14:paraId="5611AA52" w14:textId="77777777" w:rsidR="0088452B" w:rsidRDefault="004112E2">
            <w:pPr>
              <w:pStyle w:val="TableParagraph"/>
              <w:spacing w:before="28"/>
              <w:ind w:left="51"/>
            </w:pPr>
            <w:r>
              <w:t>Both</w:t>
            </w:r>
          </w:p>
        </w:tc>
      </w:tr>
      <w:tr w:rsidR="0088452B" w14:paraId="1873CCC1" w14:textId="77777777" w:rsidTr="006938AE">
        <w:trPr>
          <w:trHeight w:hRule="exact" w:val="318"/>
        </w:trPr>
        <w:tc>
          <w:tcPr>
            <w:tcW w:w="4272" w:type="dxa"/>
          </w:tcPr>
          <w:p w14:paraId="235D5D37" w14:textId="77777777" w:rsidR="0088452B" w:rsidRDefault="004112E2">
            <w:pPr>
              <w:pStyle w:val="TableParagraph"/>
              <w:spacing w:before="28"/>
              <w:ind w:left="50"/>
            </w:pPr>
            <w:r>
              <w:t>Housing Characteristics (HAQ)</w:t>
            </w:r>
          </w:p>
        </w:tc>
        <w:tc>
          <w:tcPr>
            <w:tcW w:w="1116" w:type="dxa"/>
          </w:tcPr>
          <w:p w14:paraId="4FCDBC41" w14:textId="77777777" w:rsidR="0088452B" w:rsidRDefault="004112E2">
            <w:pPr>
              <w:pStyle w:val="TableParagraph"/>
              <w:spacing w:before="28"/>
              <w:ind w:left="50"/>
            </w:pPr>
            <w:r>
              <w:t>Topical</w:t>
            </w:r>
          </w:p>
        </w:tc>
        <w:tc>
          <w:tcPr>
            <w:tcW w:w="2695" w:type="dxa"/>
          </w:tcPr>
          <w:p w14:paraId="22BBE913" w14:textId="512746FF" w:rsidR="0088452B" w:rsidRDefault="004112E2" w:rsidP="005F5E74">
            <w:pPr>
              <w:pStyle w:val="TableParagraph"/>
              <w:spacing w:before="28"/>
              <w:ind w:left="50"/>
            </w:pPr>
            <w:r>
              <w:t xml:space="preserve">Fall (Rounds </w:t>
            </w:r>
            <w:r w:rsidR="005F5E74">
              <w:t>88, 91</w:t>
            </w:r>
            <w:r>
              <w:t>, 9</w:t>
            </w:r>
            <w:r w:rsidR="005F5E74">
              <w:t>4</w:t>
            </w:r>
            <w:r>
              <w:t>)</w:t>
            </w:r>
          </w:p>
        </w:tc>
        <w:tc>
          <w:tcPr>
            <w:tcW w:w="1490" w:type="dxa"/>
          </w:tcPr>
          <w:p w14:paraId="1DE9411E" w14:textId="77777777" w:rsidR="0088452B" w:rsidRDefault="004112E2">
            <w:pPr>
              <w:pStyle w:val="TableParagraph"/>
              <w:spacing w:before="28"/>
              <w:ind w:left="51"/>
            </w:pPr>
            <w:r>
              <w:t>Both</w:t>
            </w:r>
          </w:p>
        </w:tc>
      </w:tr>
      <w:tr w:rsidR="0088452B" w14:paraId="7A224B27" w14:textId="77777777" w:rsidTr="006938AE">
        <w:trPr>
          <w:trHeight w:hRule="exact" w:val="318"/>
        </w:trPr>
        <w:tc>
          <w:tcPr>
            <w:tcW w:w="4272" w:type="dxa"/>
          </w:tcPr>
          <w:p w14:paraId="2D82CC13" w14:textId="77777777" w:rsidR="0088452B" w:rsidRDefault="004112E2">
            <w:pPr>
              <w:pStyle w:val="TableParagraph"/>
              <w:spacing w:before="28"/>
              <w:ind w:left="50"/>
            </w:pPr>
            <w:r>
              <w:t>Health Insurance (HIQ)</w:t>
            </w:r>
          </w:p>
        </w:tc>
        <w:tc>
          <w:tcPr>
            <w:tcW w:w="1116" w:type="dxa"/>
          </w:tcPr>
          <w:p w14:paraId="0DDBC514" w14:textId="77777777" w:rsidR="0088452B" w:rsidRDefault="004112E2">
            <w:pPr>
              <w:pStyle w:val="TableParagraph"/>
              <w:spacing w:before="28"/>
              <w:ind w:left="50"/>
            </w:pPr>
            <w:r>
              <w:t>Core</w:t>
            </w:r>
          </w:p>
        </w:tc>
        <w:tc>
          <w:tcPr>
            <w:tcW w:w="2695" w:type="dxa"/>
          </w:tcPr>
          <w:p w14:paraId="43245161" w14:textId="7FFD7218" w:rsidR="0088452B" w:rsidRDefault="004112E2">
            <w:pPr>
              <w:pStyle w:val="TableParagraph"/>
              <w:spacing w:before="28"/>
              <w:ind w:left="50"/>
            </w:pPr>
            <w:r>
              <w:t xml:space="preserve">All (Round </w:t>
            </w:r>
            <w:r w:rsidR="005F5E74">
              <w:t>86-94</w:t>
            </w:r>
            <w:r>
              <w:t>)</w:t>
            </w:r>
          </w:p>
        </w:tc>
        <w:tc>
          <w:tcPr>
            <w:tcW w:w="1490" w:type="dxa"/>
          </w:tcPr>
          <w:p w14:paraId="6352CA28" w14:textId="77777777" w:rsidR="0088452B" w:rsidRDefault="004112E2">
            <w:pPr>
              <w:pStyle w:val="TableParagraph"/>
              <w:spacing w:before="28"/>
              <w:ind w:left="51"/>
            </w:pPr>
            <w:r>
              <w:t>Both</w:t>
            </w:r>
          </w:p>
        </w:tc>
      </w:tr>
      <w:tr w:rsidR="0088452B" w14:paraId="3D8EEE67" w14:textId="77777777" w:rsidTr="006938AE">
        <w:trPr>
          <w:trHeight w:hRule="exact" w:val="571"/>
        </w:trPr>
        <w:tc>
          <w:tcPr>
            <w:tcW w:w="4272" w:type="dxa"/>
          </w:tcPr>
          <w:p w14:paraId="10AA0338" w14:textId="12DE5D58" w:rsidR="0088452B" w:rsidRDefault="004112E2" w:rsidP="0024114C">
            <w:pPr>
              <w:pStyle w:val="TableParagraph"/>
              <w:spacing w:before="28"/>
              <w:ind w:left="50" w:right="256"/>
            </w:pPr>
            <w:r>
              <w:t>Dental, Vision, and Hearing Care Utilization (DVH)</w:t>
            </w:r>
          </w:p>
        </w:tc>
        <w:tc>
          <w:tcPr>
            <w:tcW w:w="1116" w:type="dxa"/>
          </w:tcPr>
          <w:p w14:paraId="654A2C1F" w14:textId="77777777" w:rsidR="0088452B" w:rsidRDefault="004112E2">
            <w:pPr>
              <w:pStyle w:val="TableParagraph"/>
              <w:spacing w:before="28"/>
              <w:ind w:left="50"/>
            </w:pPr>
            <w:r>
              <w:t>Core</w:t>
            </w:r>
          </w:p>
        </w:tc>
        <w:tc>
          <w:tcPr>
            <w:tcW w:w="2695" w:type="dxa"/>
          </w:tcPr>
          <w:p w14:paraId="698B849D" w14:textId="101DE76A" w:rsidR="0088452B" w:rsidRDefault="004112E2">
            <w:pPr>
              <w:pStyle w:val="TableParagraph"/>
              <w:spacing w:before="28"/>
              <w:ind w:left="50"/>
            </w:pPr>
            <w:r>
              <w:t xml:space="preserve">All (Round </w:t>
            </w:r>
            <w:r w:rsidR="005F5E74">
              <w:t>86-94</w:t>
            </w:r>
            <w:r>
              <w:t>)</w:t>
            </w:r>
          </w:p>
        </w:tc>
        <w:tc>
          <w:tcPr>
            <w:tcW w:w="1490" w:type="dxa"/>
          </w:tcPr>
          <w:p w14:paraId="286B75B2" w14:textId="77777777" w:rsidR="0088452B" w:rsidRDefault="004112E2">
            <w:pPr>
              <w:pStyle w:val="TableParagraph"/>
              <w:spacing w:before="28"/>
              <w:ind w:left="51"/>
            </w:pPr>
            <w:r>
              <w:t>Continuing</w:t>
            </w:r>
          </w:p>
        </w:tc>
      </w:tr>
      <w:tr w:rsidR="0088452B" w14:paraId="012515C7" w14:textId="77777777" w:rsidTr="006938AE">
        <w:trPr>
          <w:trHeight w:hRule="exact" w:val="318"/>
        </w:trPr>
        <w:tc>
          <w:tcPr>
            <w:tcW w:w="4272" w:type="dxa"/>
          </w:tcPr>
          <w:p w14:paraId="2F5CBCDC" w14:textId="77777777" w:rsidR="0088452B" w:rsidRDefault="004112E2">
            <w:pPr>
              <w:pStyle w:val="TableParagraph"/>
              <w:ind w:left="50"/>
            </w:pPr>
            <w:r>
              <w:t>Emergency Room Utilization (ERQ)</w:t>
            </w:r>
          </w:p>
        </w:tc>
        <w:tc>
          <w:tcPr>
            <w:tcW w:w="1116" w:type="dxa"/>
          </w:tcPr>
          <w:p w14:paraId="13C61CCA" w14:textId="77777777" w:rsidR="0088452B" w:rsidRDefault="004112E2">
            <w:pPr>
              <w:pStyle w:val="TableParagraph"/>
              <w:ind w:left="50"/>
            </w:pPr>
            <w:r>
              <w:t>Core</w:t>
            </w:r>
          </w:p>
        </w:tc>
        <w:tc>
          <w:tcPr>
            <w:tcW w:w="2695" w:type="dxa"/>
          </w:tcPr>
          <w:p w14:paraId="324B3532" w14:textId="49501758" w:rsidR="0088452B" w:rsidRDefault="004112E2">
            <w:pPr>
              <w:pStyle w:val="TableParagraph"/>
              <w:ind w:left="50"/>
            </w:pPr>
            <w:r>
              <w:t xml:space="preserve">All (Round </w:t>
            </w:r>
            <w:r w:rsidR="005F5E74">
              <w:t>86-94</w:t>
            </w:r>
            <w:r>
              <w:t>)</w:t>
            </w:r>
          </w:p>
        </w:tc>
        <w:tc>
          <w:tcPr>
            <w:tcW w:w="1490" w:type="dxa"/>
          </w:tcPr>
          <w:p w14:paraId="0A448167" w14:textId="77777777" w:rsidR="0088452B" w:rsidRDefault="004112E2">
            <w:pPr>
              <w:pStyle w:val="TableParagraph"/>
              <w:ind w:left="51"/>
            </w:pPr>
            <w:r>
              <w:t>Continuing</w:t>
            </w:r>
          </w:p>
        </w:tc>
      </w:tr>
      <w:tr w:rsidR="0088452B" w14:paraId="5F0A66F8" w14:textId="77777777" w:rsidTr="006938AE">
        <w:trPr>
          <w:trHeight w:hRule="exact" w:val="318"/>
        </w:trPr>
        <w:tc>
          <w:tcPr>
            <w:tcW w:w="4272" w:type="dxa"/>
          </w:tcPr>
          <w:p w14:paraId="06C1201B" w14:textId="77777777" w:rsidR="0088452B" w:rsidRDefault="004112E2">
            <w:pPr>
              <w:pStyle w:val="TableParagraph"/>
              <w:ind w:left="50"/>
            </w:pPr>
            <w:r>
              <w:t>Inpatient Utilization (IPQ)</w:t>
            </w:r>
          </w:p>
        </w:tc>
        <w:tc>
          <w:tcPr>
            <w:tcW w:w="1116" w:type="dxa"/>
          </w:tcPr>
          <w:p w14:paraId="39F950C0" w14:textId="77777777" w:rsidR="0088452B" w:rsidRDefault="004112E2">
            <w:pPr>
              <w:pStyle w:val="TableParagraph"/>
              <w:ind w:left="50"/>
            </w:pPr>
            <w:r>
              <w:t>Core</w:t>
            </w:r>
          </w:p>
        </w:tc>
        <w:tc>
          <w:tcPr>
            <w:tcW w:w="2695" w:type="dxa"/>
          </w:tcPr>
          <w:p w14:paraId="2C9BA9C9" w14:textId="2BD3FF5D" w:rsidR="0088452B" w:rsidRDefault="004112E2">
            <w:pPr>
              <w:pStyle w:val="TableParagraph"/>
              <w:ind w:left="50"/>
            </w:pPr>
            <w:r>
              <w:t xml:space="preserve">All (Round </w:t>
            </w:r>
            <w:r w:rsidR="005F5E74">
              <w:t>86-94</w:t>
            </w:r>
            <w:r>
              <w:t>)</w:t>
            </w:r>
          </w:p>
        </w:tc>
        <w:tc>
          <w:tcPr>
            <w:tcW w:w="1490" w:type="dxa"/>
          </w:tcPr>
          <w:p w14:paraId="6ACD3F83" w14:textId="77777777" w:rsidR="0088452B" w:rsidRDefault="004112E2">
            <w:pPr>
              <w:pStyle w:val="TableParagraph"/>
              <w:ind w:left="51"/>
            </w:pPr>
            <w:r>
              <w:t>Continuing</w:t>
            </w:r>
          </w:p>
        </w:tc>
      </w:tr>
      <w:tr w:rsidR="0088452B" w14:paraId="583CCB8B" w14:textId="77777777" w:rsidTr="006938AE">
        <w:trPr>
          <w:trHeight w:hRule="exact" w:val="318"/>
        </w:trPr>
        <w:tc>
          <w:tcPr>
            <w:tcW w:w="4272" w:type="dxa"/>
          </w:tcPr>
          <w:p w14:paraId="2D1D24F7" w14:textId="77777777" w:rsidR="0088452B" w:rsidRDefault="004112E2">
            <w:pPr>
              <w:pStyle w:val="TableParagraph"/>
              <w:ind w:left="50"/>
            </w:pPr>
            <w:r>
              <w:t>Outpatient Utilization (OPQ)</w:t>
            </w:r>
          </w:p>
        </w:tc>
        <w:tc>
          <w:tcPr>
            <w:tcW w:w="1116" w:type="dxa"/>
          </w:tcPr>
          <w:p w14:paraId="521FEEA6" w14:textId="77777777" w:rsidR="0088452B" w:rsidRDefault="004112E2">
            <w:pPr>
              <w:pStyle w:val="TableParagraph"/>
              <w:ind w:left="50"/>
            </w:pPr>
            <w:r>
              <w:t>Core</w:t>
            </w:r>
          </w:p>
        </w:tc>
        <w:tc>
          <w:tcPr>
            <w:tcW w:w="2695" w:type="dxa"/>
          </w:tcPr>
          <w:p w14:paraId="2E1324C2" w14:textId="1821CDB1" w:rsidR="0088452B" w:rsidRDefault="004112E2">
            <w:pPr>
              <w:pStyle w:val="TableParagraph"/>
              <w:ind w:left="50"/>
            </w:pPr>
            <w:r>
              <w:t xml:space="preserve">All (Round </w:t>
            </w:r>
            <w:r w:rsidR="005F5E74">
              <w:t>86-94</w:t>
            </w:r>
            <w:r>
              <w:t>)</w:t>
            </w:r>
          </w:p>
        </w:tc>
        <w:tc>
          <w:tcPr>
            <w:tcW w:w="1490" w:type="dxa"/>
          </w:tcPr>
          <w:p w14:paraId="2F75E0C6" w14:textId="77777777" w:rsidR="0088452B" w:rsidRDefault="004112E2">
            <w:pPr>
              <w:pStyle w:val="TableParagraph"/>
              <w:ind w:left="51"/>
            </w:pPr>
            <w:r>
              <w:t>Continuing</w:t>
            </w:r>
          </w:p>
        </w:tc>
      </w:tr>
      <w:tr w:rsidR="0088452B" w14:paraId="7B8FDF20" w14:textId="77777777" w:rsidTr="006938AE">
        <w:trPr>
          <w:trHeight w:hRule="exact" w:val="318"/>
        </w:trPr>
        <w:tc>
          <w:tcPr>
            <w:tcW w:w="4272" w:type="dxa"/>
          </w:tcPr>
          <w:p w14:paraId="2F597581" w14:textId="77777777" w:rsidR="0088452B" w:rsidRDefault="004112E2">
            <w:pPr>
              <w:pStyle w:val="TableParagraph"/>
              <w:ind w:left="50"/>
            </w:pPr>
            <w:r>
              <w:t>Institutional Utilization (IUQ)</w:t>
            </w:r>
          </w:p>
        </w:tc>
        <w:tc>
          <w:tcPr>
            <w:tcW w:w="1116" w:type="dxa"/>
          </w:tcPr>
          <w:p w14:paraId="15FD9FD2" w14:textId="77777777" w:rsidR="0088452B" w:rsidRDefault="004112E2">
            <w:pPr>
              <w:pStyle w:val="TableParagraph"/>
              <w:ind w:left="50"/>
            </w:pPr>
            <w:r>
              <w:t>Core</w:t>
            </w:r>
          </w:p>
        </w:tc>
        <w:tc>
          <w:tcPr>
            <w:tcW w:w="2695" w:type="dxa"/>
          </w:tcPr>
          <w:p w14:paraId="3DE8F97B" w14:textId="276F6F30" w:rsidR="0088452B" w:rsidRDefault="004112E2">
            <w:pPr>
              <w:pStyle w:val="TableParagraph"/>
              <w:ind w:left="50"/>
            </w:pPr>
            <w:r>
              <w:t xml:space="preserve">All (Round </w:t>
            </w:r>
            <w:r w:rsidR="005F5E74">
              <w:t>86-94</w:t>
            </w:r>
            <w:r>
              <w:t>)</w:t>
            </w:r>
          </w:p>
        </w:tc>
        <w:tc>
          <w:tcPr>
            <w:tcW w:w="1490" w:type="dxa"/>
          </w:tcPr>
          <w:p w14:paraId="2DB7B462" w14:textId="77777777" w:rsidR="0088452B" w:rsidRDefault="004112E2">
            <w:pPr>
              <w:pStyle w:val="TableParagraph"/>
              <w:ind w:left="51"/>
            </w:pPr>
            <w:r>
              <w:t>Continuing</w:t>
            </w:r>
          </w:p>
        </w:tc>
      </w:tr>
      <w:tr w:rsidR="0088452B" w14:paraId="06C827B2" w14:textId="77777777" w:rsidTr="006938AE">
        <w:trPr>
          <w:trHeight w:hRule="exact" w:val="318"/>
        </w:trPr>
        <w:tc>
          <w:tcPr>
            <w:tcW w:w="4272" w:type="dxa"/>
          </w:tcPr>
          <w:p w14:paraId="596FD26C" w14:textId="77777777" w:rsidR="0088452B" w:rsidRDefault="004112E2">
            <w:pPr>
              <w:pStyle w:val="TableParagraph"/>
              <w:ind w:left="50"/>
            </w:pPr>
            <w:r>
              <w:t>Home Health Summary (HHS)</w:t>
            </w:r>
          </w:p>
        </w:tc>
        <w:tc>
          <w:tcPr>
            <w:tcW w:w="1116" w:type="dxa"/>
          </w:tcPr>
          <w:p w14:paraId="31E8668E" w14:textId="77777777" w:rsidR="0088452B" w:rsidRDefault="004112E2">
            <w:pPr>
              <w:pStyle w:val="TableParagraph"/>
              <w:ind w:left="50"/>
            </w:pPr>
            <w:r>
              <w:t>Core</w:t>
            </w:r>
          </w:p>
        </w:tc>
        <w:tc>
          <w:tcPr>
            <w:tcW w:w="2695" w:type="dxa"/>
          </w:tcPr>
          <w:p w14:paraId="3BB32FF3" w14:textId="741FC1BE" w:rsidR="0088452B" w:rsidRDefault="004112E2">
            <w:pPr>
              <w:pStyle w:val="TableParagraph"/>
              <w:ind w:left="50"/>
            </w:pPr>
            <w:r>
              <w:t xml:space="preserve">All (Round </w:t>
            </w:r>
            <w:r w:rsidR="005F5E74">
              <w:t>86-94</w:t>
            </w:r>
            <w:r>
              <w:t>)</w:t>
            </w:r>
          </w:p>
        </w:tc>
        <w:tc>
          <w:tcPr>
            <w:tcW w:w="1490" w:type="dxa"/>
          </w:tcPr>
          <w:p w14:paraId="6443595D" w14:textId="77777777" w:rsidR="0088452B" w:rsidRDefault="004112E2">
            <w:pPr>
              <w:pStyle w:val="TableParagraph"/>
              <w:ind w:left="51"/>
            </w:pPr>
            <w:r>
              <w:t>Continuing</w:t>
            </w:r>
          </w:p>
        </w:tc>
      </w:tr>
      <w:tr w:rsidR="0088452B" w14:paraId="44337D32" w14:textId="77777777" w:rsidTr="006938AE">
        <w:trPr>
          <w:trHeight w:hRule="exact" w:val="318"/>
        </w:trPr>
        <w:tc>
          <w:tcPr>
            <w:tcW w:w="4272" w:type="dxa"/>
          </w:tcPr>
          <w:p w14:paraId="47A78226" w14:textId="77777777" w:rsidR="0088452B" w:rsidRDefault="004112E2">
            <w:pPr>
              <w:pStyle w:val="TableParagraph"/>
              <w:ind w:left="50"/>
            </w:pPr>
            <w:r>
              <w:t>Home Health Utilization (HHQ)</w:t>
            </w:r>
          </w:p>
        </w:tc>
        <w:tc>
          <w:tcPr>
            <w:tcW w:w="1116" w:type="dxa"/>
          </w:tcPr>
          <w:p w14:paraId="0038C546" w14:textId="77777777" w:rsidR="0088452B" w:rsidRDefault="004112E2">
            <w:pPr>
              <w:pStyle w:val="TableParagraph"/>
              <w:ind w:left="50"/>
            </w:pPr>
            <w:r>
              <w:t>Core</w:t>
            </w:r>
          </w:p>
        </w:tc>
        <w:tc>
          <w:tcPr>
            <w:tcW w:w="2695" w:type="dxa"/>
          </w:tcPr>
          <w:p w14:paraId="1CF4BD43" w14:textId="3D518EC9" w:rsidR="0088452B" w:rsidRDefault="004112E2">
            <w:pPr>
              <w:pStyle w:val="TableParagraph"/>
              <w:ind w:left="50"/>
            </w:pPr>
            <w:r>
              <w:t xml:space="preserve">All (Round </w:t>
            </w:r>
            <w:r w:rsidR="005F5E74">
              <w:t>86-94</w:t>
            </w:r>
            <w:r>
              <w:t>)</w:t>
            </w:r>
          </w:p>
        </w:tc>
        <w:tc>
          <w:tcPr>
            <w:tcW w:w="1490" w:type="dxa"/>
          </w:tcPr>
          <w:p w14:paraId="740D7AF8" w14:textId="77777777" w:rsidR="0088452B" w:rsidRDefault="004112E2">
            <w:pPr>
              <w:pStyle w:val="TableParagraph"/>
              <w:ind w:left="51"/>
            </w:pPr>
            <w:r>
              <w:t>Continuing</w:t>
            </w:r>
          </w:p>
        </w:tc>
      </w:tr>
      <w:tr w:rsidR="0088452B" w14:paraId="0361D19D" w14:textId="77777777" w:rsidTr="006938AE">
        <w:trPr>
          <w:trHeight w:hRule="exact" w:val="318"/>
        </w:trPr>
        <w:tc>
          <w:tcPr>
            <w:tcW w:w="4272" w:type="dxa"/>
          </w:tcPr>
          <w:p w14:paraId="0656BFCF" w14:textId="77777777" w:rsidR="0088452B" w:rsidRDefault="004112E2">
            <w:pPr>
              <w:pStyle w:val="TableParagraph"/>
              <w:ind w:left="50"/>
            </w:pPr>
            <w:r>
              <w:t>Medical Provider Utilization (MPQ)</w:t>
            </w:r>
          </w:p>
        </w:tc>
        <w:tc>
          <w:tcPr>
            <w:tcW w:w="1116" w:type="dxa"/>
          </w:tcPr>
          <w:p w14:paraId="4909171B" w14:textId="77777777" w:rsidR="0088452B" w:rsidRDefault="004112E2">
            <w:pPr>
              <w:pStyle w:val="TableParagraph"/>
              <w:ind w:left="50"/>
            </w:pPr>
            <w:r>
              <w:t>Core</w:t>
            </w:r>
          </w:p>
        </w:tc>
        <w:tc>
          <w:tcPr>
            <w:tcW w:w="2695" w:type="dxa"/>
          </w:tcPr>
          <w:p w14:paraId="7CC83568" w14:textId="26281A31" w:rsidR="0088452B" w:rsidRDefault="004112E2">
            <w:pPr>
              <w:pStyle w:val="TableParagraph"/>
              <w:ind w:left="50"/>
            </w:pPr>
            <w:r>
              <w:t xml:space="preserve">All (Round </w:t>
            </w:r>
            <w:r w:rsidR="005F5E74">
              <w:t>86-94</w:t>
            </w:r>
            <w:r>
              <w:t>)</w:t>
            </w:r>
          </w:p>
        </w:tc>
        <w:tc>
          <w:tcPr>
            <w:tcW w:w="1490" w:type="dxa"/>
          </w:tcPr>
          <w:p w14:paraId="27B5C561" w14:textId="77777777" w:rsidR="0088452B" w:rsidRDefault="004112E2">
            <w:pPr>
              <w:pStyle w:val="TableParagraph"/>
              <w:ind w:left="51"/>
            </w:pPr>
            <w:r>
              <w:t>Continuing</w:t>
            </w:r>
          </w:p>
        </w:tc>
      </w:tr>
      <w:tr w:rsidR="0088452B" w14:paraId="5021628F" w14:textId="77777777" w:rsidTr="006938AE">
        <w:trPr>
          <w:trHeight w:hRule="exact" w:val="318"/>
        </w:trPr>
        <w:tc>
          <w:tcPr>
            <w:tcW w:w="4272" w:type="dxa"/>
          </w:tcPr>
          <w:p w14:paraId="5AB3306D" w14:textId="77777777" w:rsidR="0088452B" w:rsidRDefault="004112E2">
            <w:pPr>
              <w:pStyle w:val="TableParagraph"/>
              <w:ind w:left="50"/>
            </w:pPr>
            <w:r>
              <w:t>Access to Care (ACQ)</w:t>
            </w:r>
          </w:p>
        </w:tc>
        <w:tc>
          <w:tcPr>
            <w:tcW w:w="1116" w:type="dxa"/>
          </w:tcPr>
          <w:p w14:paraId="2755AEE0" w14:textId="77777777" w:rsidR="0088452B" w:rsidRDefault="004112E2">
            <w:pPr>
              <w:pStyle w:val="TableParagraph"/>
              <w:ind w:left="50"/>
            </w:pPr>
            <w:r>
              <w:t>Core</w:t>
            </w:r>
          </w:p>
        </w:tc>
        <w:tc>
          <w:tcPr>
            <w:tcW w:w="2695" w:type="dxa"/>
          </w:tcPr>
          <w:p w14:paraId="1D2282B8" w14:textId="06764C3E" w:rsidR="0088452B" w:rsidRDefault="004112E2" w:rsidP="005F5E74">
            <w:pPr>
              <w:pStyle w:val="TableParagraph"/>
              <w:ind w:left="50"/>
            </w:pPr>
            <w:r>
              <w:t xml:space="preserve">Winter (Rounds </w:t>
            </w:r>
            <w:r w:rsidR="005F5E74">
              <w:t>86, 89, 92</w:t>
            </w:r>
            <w:r>
              <w:t>)</w:t>
            </w:r>
          </w:p>
        </w:tc>
        <w:tc>
          <w:tcPr>
            <w:tcW w:w="1490" w:type="dxa"/>
          </w:tcPr>
          <w:p w14:paraId="4FFDA14A" w14:textId="77777777" w:rsidR="0088452B" w:rsidRDefault="004112E2">
            <w:pPr>
              <w:pStyle w:val="TableParagraph"/>
              <w:ind w:left="51"/>
            </w:pPr>
            <w:r>
              <w:t>Continuing</w:t>
            </w:r>
          </w:p>
        </w:tc>
      </w:tr>
      <w:tr w:rsidR="0088452B" w14:paraId="021B7438" w14:textId="77777777" w:rsidTr="006938AE">
        <w:trPr>
          <w:trHeight w:hRule="exact" w:val="318"/>
        </w:trPr>
        <w:tc>
          <w:tcPr>
            <w:tcW w:w="4272" w:type="dxa"/>
          </w:tcPr>
          <w:p w14:paraId="2BCED726" w14:textId="77777777" w:rsidR="0088452B" w:rsidRDefault="004112E2">
            <w:pPr>
              <w:pStyle w:val="TableParagraph"/>
              <w:ind w:left="50"/>
            </w:pPr>
            <w:r>
              <w:t>Prescribed Medicine Utilization (PMQ)</w:t>
            </w:r>
          </w:p>
        </w:tc>
        <w:tc>
          <w:tcPr>
            <w:tcW w:w="1116" w:type="dxa"/>
          </w:tcPr>
          <w:p w14:paraId="3920A66B" w14:textId="77777777" w:rsidR="0088452B" w:rsidRDefault="004112E2">
            <w:pPr>
              <w:pStyle w:val="TableParagraph"/>
              <w:ind w:left="50"/>
            </w:pPr>
            <w:r>
              <w:t>Core</w:t>
            </w:r>
          </w:p>
        </w:tc>
        <w:tc>
          <w:tcPr>
            <w:tcW w:w="2695" w:type="dxa"/>
          </w:tcPr>
          <w:p w14:paraId="349D3A01" w14:textId="0BD19D48" w:rsidR="0088452B" w:rsidRDefault="004112E2" w:rsidP="005F5E74">
            <w:pPr>
              <w:pStyle w:val="TableParagraph"/>
              <w:ind w:left="50"/>
            </w:pPr>
            <w:r>
              <w:t xml:space="preserve">All (Round </w:t>
            </w:r>
            <w:r w:rsidR="005F5E74">
              <w:t>86</w:t>
            </w:r>
            <w:r>
              <w:t>-9</w:t>
            </w:r>
            <w:r w:rsidR="005F5E74">
              <w:t>4</w:t>
            </w:r>
            <w:r>
              <w:t>)</w:t>
            </w:r>
          </w:p>
        </w:tc>
        <w:tc>
          <w:tcPr>
            <w:tcW w:w="1490" w:type="dxa"/>
          </w:tcPr>
          <w:p w14:paraId="0EC6F7C2" w14:textId="77777777" w:rsidR="0088452B" w:rsidRDefault="004112E2">
            <w:pPr>
              <w:pStyle w:val="TableParagraph"/>
              <w:ind w:left="51"/>
            </w:pPr>
            <w:r>
              <w:t>Continuing</w:t>
            </w:r>
          </w:p>
        </w:tc>
      </w:tr>
      <w:tr w:rsidR="0088452B" w14:paraId="47E6153C" w14:textId="77777777" w:rsidTr="006938AE">
        <w:trPr>
          <w:trHeight w:hRule="exact" w:val="318"/>
        </w:trPr>
        <w:tc>
          <w:tcPr>
            <w:tcW w:w="4272" w:type="dxa"/>
          </w:tcPr>
          <w:p w14:paraId="7246384C" w14:textId="77777777" w:rsidR="0088452B" w:rsidRDefault="004112E2">
            <w:pPr>
              <w:pStyle w:val="TableParagraph"/>
              <w:ind w:left="50"/>
            </w:pPr>
            <w:r>
              <w:t>Other Medical Expenses (OMQ)</w:t>
            </w:r>
          </w:p>
        </w:tc>
        <w:tc>
          <w:tcPr>
            <w:tcW w:w="1116" w:type="dxa"/>
          </w:tcPr>
          <w:p w14:paraId="0AEA9F0C" w14:textId="77777777" w:rsidR="0088452B" w:rsidRDefault="004112E2">
            <w:pPr>
              <w:pStyle w:val="TableParagraph"/>
              <w:ind w:left="50"/>
            </w:pPr>
            <w:r>
              <w:t>Core</w:t>
            </w:r>
          </w:p>
        </w:tc>
        <w:tc>
          <w:tcPr>
            <w:tcW w:w="2695" w:type="dxa"/>
          </w:tcPr>
          <w:p w14:paraId="65E434E5" w14:textId="1C1A569E" w:rsidR="0088452B" w:rsidRDefault="004112E2" w:rsidP="005F5E74">
            <w:pPr>
              <w:pStyle w:val="TableParagraph"/>
              <w:ind w:left="50"/>
            </w:pPr>
            <w:r>
              <w:t xml:space="preserve">All (Round </w:t>
            </w:r>
            <w:r w:rsidR="005F5E74">
              <w:t>86</w:t>
            </w:r>
            <w:r>
              <w:t>-9</w:t>
            </w:r>
            <w:r w:rsidR="005F5E74">
              <w:t>4</w:t>
            </w:r>
            <w:r>
              <w:t>)</w:t>
            </w:r>
          </w:p>
        </w:tc>
        <w:tc>
          <w:tcPr>
            <w:tcW w:w="1490" w:type="dxa"/>
          </w:tcPr>
          <w:p w14:paraId="7ECE3577" w14:textId="77777777" w:rsidR="0088452B" w:rsidRDefault="004112E2">
            <w:pPr>
              <w:pStyle w:val="TableParagraph"/>
              <w:ind w:left="51"/>
            </w:pPr>
            <w:r>
              <w:t>Continuing</w:t>
            </w:r>
          </w:p>
        </w:tc>
      </w:tr>
      <w:tr w:rsidR="0088452B" w14:paraId="5486E6A2" w14:textId="77777777" w:rsidTr="006938AE">
        <w:trPr>
          <w:trHeight w:hRule="exact" w:val="318"/>
        </w:trPr>
        <w:tc>
          <w:tcPr>
            <w:tcW w:w="4272" w:type="dxa"/>
          </w:tcPr>
          <w:p w14:paraId="60C97423" w14:textId="77777777" w:rsidR="0088452B" w:rsidRDefault="004112E2">
            <w:pPr>
              <w:pStyle w:val="TableParagraph"/>
              <w:ind w:left="50"/>
            </w:pPr>
            <w:r>
              <w:t>Statement Cost Series (STQ)</w:t>
            </w:r>
          </w:p>
        </w:tc>
        <w:tc>
          <w:tcPr>
            <w:tcW w:w="1116" w:type="dxa"/>
          </w:tcPr>
          <w:p w14:paraId="2B795EA6" w14:textId="77777777" w:rsidR="0088452B" w:rsidRDefault="004112E2">
            <w:pPr>
              <w:pStyle w:val="TableParagraph"/>
              <w:ind w:left="50"/>
            </w:pPr>
            <w:r>
              <w:t>Core</w:t>
            </w:r>
          </w:p>
        </w:tc>
        <w:tc>
          <w:tcPr>
            <w:tcW w:w="2695" w:type="dxa"/>
          </w:tcPr>
          <w:p w14:paraId="6A30CA6A" w14:textId="0E45F5B5" w:rsidR="0088452B" w:rsidRDefault="004112E2" w:rsidP="005F5E74">
            <w:pPr>
              <w:pStyle w:val="TableParagraph"/>
              <w:ind w:left="50"/>
            </w:pPr>
            <w:r>
              <w:t xml:space="preserve">All (Round </w:t>
            </w:r>
            <w:r w:rsidR="005F5E74">
              <w:t>86</w:t>
            </w:r>
            <w:r>
              <w:t>-9</w:t>
            </w:r>
            <w:r w:rsidR="005F5E74">
              <w:t>4</w:t>
            </w:r>
            <w:r>
              <w:t>)</w:t>
            </w:r>
          </w:p>
        </w:tc>
        <w:tc>
          <w:tcPr>
            <w:tcW w:w="1490" w:type="dxa"/>
          </w:tcPr>
          <w:p w14:paraId="6CD2229E" w14:textId="77777777" w:rsidR="0088452B" w:rsidRDefault="004112E2">
            <w:pPr>
              <w:pStyle w:val="TableParagraph"/>
              <w:ind w:left="51"/>
            </w:pPr>
            <w:r>
              <w:t>Continuing</w:t>
            </w:r>
          </w:p>
        </w:tc>
      </w:tr>
      <w:tr w:rsidR="0088452B" w14:paraId="237CEF1D" w14:textId="77777777" w:rsidTr="006938AE">
        <w:trPr>
          <w:trHeight w:hRule="exact" w:val="318"/>
        </w:trPr>
        <w:tc>
          <w:tcPr>
            <w:tcW w:w="4272" w:type="dxa"/>
          </w:tcPr>
          <w:p w14:paraId="564AA998" w14:textId="77777777" w:rsidR="0088452B" w:rsidRDefault="004112E2">
            <w:pPr>
              <w:pStyle w:val="TableParagraph"/>
              <w:ind w:left="50"/>
            </w:pPr>
            <w:r>
              <w:t>Post-Statement Cost (PSQ)</w:t>
            </w:r>
          </w:p>
        </w:tc>
        <w:tc>
          <w:tcPr>
            <w:tcW w:w="1116" w:type="dxa"/>
          </w:tcPr>
          <w:p w14:paraId="095916C5" w14:textId="77777777" w:rsidR="0088452B" w:rsidRDefault="004112E2">
            <w:pPr>
              <w:pStyle w:val="TableParagraph"/>
              <w:ind w:left="50"/>
            </w:pPr>
            <w:r>
              <w:t>Core</w:t>
            </w:r>
          </w:p>
        </w:tc>
        <w:tc>
          <w:tcPr>
            <w:tcW w:w="2695" w:type="dxa"/>
          </w:tcPr>
          <w:p w14:paraId="39CB4248" w14:textId="09A4B67A" w:rsidR="0088452B" w:rsidRDefault="004112E2" w:rsidP="005F5E74">
            <w:pPr>
              <w:pStyle w:val="TableParagraph"/>
              <w:ind w:left="50"/>
            </w:pPr>
            <w:r>
              <w:t xml:space="preserve">All (Round </w:t>
            </w:r>
            <w:r w:rsidR="005F5E74">
              <w:t>86</w:t>
            </w:r>
            <w:r>
              <w:t>-9</w:t>
            </w:r>
            <w:r w:rsidR="005F5E74">
              <w:t>4</w:t>
            </w:r>
            <w:r>
              <w:t>)</w:t>
            </w:r>
          </w:p>
        </w:tc>
        <w:tc>
          <w:tcPr>
            <w:tcW w:w="1490" w:type="dxa"/>
          </w:tcPr>
          <w:p w14:paraId="45BA9F45" w14:textId="77777777" w:rsidR="0088452B" w:rsidRDefault="004112E2">
            <w:pPr>
              <w:pStyle w:val="TableParagraph"/>
              <w:ind w:left="51"/>
            </w:pPr>
            <w:r>
              <w:t>Continuing</w:t>
            </w:r>
          </w:p>
        </w:tc>
      </w:tr>
      <w:tr w:rsidR="0088452B" w14:paraId="114768C7" w14:textId="77777777" w:rsidTr="006938AE">
        <w:trPr>
          <w:trHeight w:hRule="exact" w:val="318"/>
        </w:trPr>
        <w:tc>
          <w:tcPr>
            <w:tcW w:w="4272" w:type="dxa"/>
          </w:tcPr>
          <w:p w14:paraId="0AEDE53C" w14:textId="77777777" w:rsidR="0088452B" w:rsidRDefault="004112E2">
            <w:pPr>
              <w:pStyle w:val="TableParagraph"/>
              <w:ind w:left="50"/>
            </w:pPr>
            <w:r>
              <w:t>No Statement Cost Series (NSQ)</w:t>
            </w:r>
          </w:p>
        </w:tc>
        <w:tc>
          <w:tcPr>
            <w:tcW w:w="1116" w:type="dxa"/>
          </w:tcPr>
          <w:p w14:paraId="637FDD07" w14:textId="77777777" w:rsidR="0088452B" w:rsidRDefault="004112E2">
            <w:pPr>
              <w:pStyle w:val="TableParagraph"/>
              <w:ind w:left="50"/>
            </w:pPr>
            <w:r>
              <w:t>Core</w:t>
            </w:r>
          </w:p>
        </w:tc>
        <w:tc>
          <w:tcPr>
            <w:tcW w:w="2695" w:type="dxa"/>
          </w:tcPr>
          <w:p w14:paraId="3B4F3228" w14:textId="50408041" w:rsidR="0088452B" w:rsidRDefault="004112E2" w:rsidP="005F5E74">
            <w:pPr>
              <w:pStyle w:val="TableParagraph"/>
              <w:ind w:left="50"/>
            </w:pPr>
            <w:r>
              <w:t xml:space="preserve">All (Round </w:t>
            </w:r>
            <w:r w:rsidR="005F5E74">
              <w:t>86</w:t>
            </w:r>
            <w:r>
              <w:t>-9</w:t>
            </w:r>
            <w:r w:rsidR="005F5E74">
              <w:t>4</w:t>
            </w:r>
            <w:r>
              <w:t>)</w:t>
            </w:r>
          </w:p>
        </w:tc>
        <w:tc>
          <w:tcPr>
            <w:tcW w:w="1490" w:type="dxa"/>
          </w:tcPr>
          <w:p w14:paraId="6843EF7C" w14:textId="77777777" w:rsidR="0088452B" w:rsidRDefault="004112E2">
            <w:pPr>
              <w:pStyle w:val="TableParagraph"/>
              <w:ind w:left="51"/>
            </w:pPr>
            <w:r>
              <w:t>Continuing</w:t>
            </w:r>
          </w:p>
        </w:tc>
      </w:tr>
      <w:tr w:rsidR="0088452B" w14:paraId="63524CBF" w14:textId="77777777" w:rsidTr="006938AE">
        <w:trPr>
          <w:trHeight w:hRule="exact" w:val="318"/>
        </w:trPr>
        <w:tc>
          <w:tcPr>
            <w:tcW w:w="4272" w:type="dxa"/>
          </w:tcPr>
          <w:p w14:paraId="7B8B5003" w14:textId="77777777" w:rsidR="0088452B" w:rsidRDefault="004112E2">
            <w:pPr>
              <w:pStyle w:val="TableParagraph"/>
              <w:ind w:left="50"/>
            </w:pPr>
            <w:r>
              <w:t>Cost Payment Summary (CPS)</w:t>
            </w:r>
          </w:p>
        </w:tc>
        <w:tc>
          <w:tcPr>
            <w:tcW w:w="1116" w:type="dxa"/>
          </w:tcPr>
          <w:p w14:paraId="2A898C5C" w14:textId="77777777" w:rsidR="0088452B" w:rsidRDefault="004112E2">
            <w:pPr>
              <w:pStyle w:val="TableParagraph"/>
              <w:ind w:left="50"/>
            </w:pPr>
            <w:r>
              <w:t>Core</w:t>
            </w:r>
          </w:p>
        </w:tc>
        <w:tc>
          <w:tcPr>
            <w:tcW w:w="2695" w:type="dxa"/>
          </w:tcPr>
          <w:p w14:paraId="79DA7644" w14:textId="6C5200C9" w:rsidR="0088452B" w:rsidRDefault="004112E2" w:rsidP="005F5E74">
            <w:pPr>
              <w:pStyle w:val="TableParagraph"/>
              <w:ind w:left="50"/>
            </w:pPr>
            <w:r>
              <w:t xml:space="preserve">All (Round </w:t>
            </w:r>
            <w:r w:rsidR="005F5E74">
              <w:t>86</w:t>
            </w:r>
            <w:r>
              <w:t>-9</w:t>
            </w:r>
            <w:r w:rsidR="005F5E74">
              <w:t>4</w:t>
            </w:r>
            <w:r>
              <w:t>)</w:t>
            </w:r>
          </w:p>
        </w:tc>
        <w:tc>
          <w:tcPr>
            <w:tcW w:w="1490" w:type="dxa"/>
          </w:tcPr>
          <w:p w14:paraId="4CF80E88" w14:textId="77777777" w:rsidR="0088452B" w:rsidRDefault="004112E2">
            <w:pPr>
              <w:pStyle w:val="TableParagraph"/>
              <w:ind w:left="51"/>
            </w:pPr>
            <w:r>
              <w:t>Continuing</w:t>
            </w:r>
          </w:p>
        </w:tc>
      </w:tr>
      <w:tr w:rsidR="0088452B" w14:paraId="60263D0B" w14:textId="77777777" w:rsidTr="006938AE">
        <w:trPr>
          <w:trHeight w:hRule="exact" w:val="1360"/>
        </w:trPr>
        <w:tc>
          <w:tcPr>
            <w:tcW w:w="4272" w:type="dxa"/>
            <w:shd w:val="clear" w:color="auto" w:fill="D9D9D9"/>
            <w:vAlign w:val="bottom"/>
          </w:tcPr>
          <w:p w14:paraId="3B4C3DAA" w14:textId="77777777" w:rsidR="0088452B" w:rsidRDefault="004112E2" w:rsidP="00BB2D9F">
            <w:pPr>
              <w:pStyle w:val="TableParagraph"/>
              <w:spacing w:before="1"/>
              <w:jc w:val="center"/>
              <w:rPr>
                <w:b/>
              </w:rPr>
            </w:pPr>
            <w:r>
              <w:rPr>
                <w:b/>
              </w:rPr>
              <w:t>Section</w:t>
            </w:r>
          </w:p>
          <w:p w14:paraId="76E681FD" w14:textId="77777777" w:rsidR="0088452B" w:rsidRDefault="004112E2" w:rsidP="00BB2D9F">
            <w:pPr>
              <w:pStyle w:val="TableParagraph"/>
              <w:spacing w:before="29"/>
              <w:jc w:val="center"/>
            </w:pPr>
            <w:r>
              <w:t>Listed in the order in which the section is administered.</w:t>
            </w:r>
          </w:p>
        </w:tc>
        <w:tc>
          <w:tcPr>
            <w:tcW w:w="1116" w:type="dxa"/>
            <w:shd w:val="clear" w:color="auto" w:fill="D9D9D9"/>
            <w:vAlign w:val="bottom"/>
          </w:tcPr>
          <w:p w14:paraId="0415C1F2" w14:textId="77777777" w:rsidR="0088452B" w:rsidRDefault="004112E2" w:rsidP="00BB2D9F">
            <w:pPr>
              <w:pStyle w:val="TableParagraph"/>
              <w:spacing w:before="170"/>
              <w:jc w:val="center"/>
            </w:pPr>
            <w:r>
              <w:rPr>
                <w:b/>
              </w:rPr>
              <w:t xml:space="preserve">Type of Section </w:t>
            </w:r>
            <w:r>
              <w:t>(Core or Topical)</w:t>
            </w:r>
          </w:p>
        </w:tc>
        <w:tc>
          <w:tcPr>
            <w:tcW w:w="2695" w:type="dxa"/>
            <w:shd w:val="clear" w:color="auto" w:fill="D9D9D9"/>
            <w:vAlign w:val="bottom"/>
          </w:tcPr>
          <w:p w14:paraId="059C80EF" w14:textId="77777777" w:rsidR="0088452B" w:rsidRDefault="004112E2" w:rsidP="00BB2D9F">
            <w:pPr>
              <w:pStyle w:val="TableParagraph"/>
              <w:spacing w:before="147" w:line="252" w:lineRule="exact"/>
              <w:jc w:val="center"/>
              <w:rPr>
                <w:b/>
              </w:rPr>
            </w:pPr>
            <w:r>
              <w:rPr>
                <w:b/>
              </w:rPr>
              <w:t>Season of Administration</w:t>
            </w:r>
          </w:p>
          <w:p w14:paraId="600AFCF5" w14:textId="77777777" w:rsidR="0088452B" w:rsidRDefault="004112E2" w:rsidP="00BB2D9F">
            <w:pPr>
              <w:pStyle w:val="TableParagraph"/>
              <w:spacing w:before="0" w:line="252" w:lineRule="exact"/>
              <w:jc w:val="center"/>
            </w:pPr>
            <w:r>
              <w:t>(Rounds Administered)</w:t>
            </w:r>
          </w:p>
        </w:tc>
        <w:tc>
          <w:tcPr>
            <w:tcW w:w="1490" w:type="dxa"/>
            <w:shd w:val="clear" w:color="auto" w:fill="D9D9D9"/>
            <w:vAlign w:val="bottom"/>
          </w:tcPr>
          <w:p w14:paraId="20971C52" w14:textId="77777777" w:rsidR="0088452B" w:rsidRDefault="004112E2" w:rsidP="00BB2D9F">
            <w:pPr>
              <w:pStyle w:val="TableParagraph"/>
              <w:spacing w:before="28" w:line="247" w:lineRule="auto"/>
              <w:jc w:val="center"/>
            </w:pPr>
            <w:r>
              <w:rPr>
                <w:b/>
              </w:rPr>
              <w:t xml:space="preserve">Interview Type </w:t>
            </w:r>
            <w:r>
              <w:t xml:space="preserve">(Baseline, </w:t>
            </w:r>
            <w:r>
              <w:rPr>
                <w:w w:val="95"/>
              </w:rPr>
              <w:t xml:space="preserve">Continuing, </w:t>
            </w:r>
            <w:r>
              <w:t>Both)</w:t>
            </w:r>
          </w:p>
        </w:tc>
      </w:tr>
      <w:tr w:rsidR="0088452B" w14:paraId="60AB1842" w14:textId="77777777" w:rsidTr="006938AE">
        <w:trPr>
          <w:trHeight w:hRule="exact" w:val="318"/>
        </w:trPr>
        <w:tc>
          <w:tcPr>
            <w:tcW w:w="4272" w:type="dxa"/>
          </w:tcPr>
          <w:p w14:paraId="3600C53C" w14:textId="77777777" w:rsidR="0088452B" w:rsidRDefault="004112E2">
            <w:pPr>
              <w:pStyle w:val="TableParagraph"/>
              <w:ind w:left="50"/>
            </w:pPr>
            <w:r>
              <w:t>Mobility of Beneficiaries (MBQ)</w:t>
            </w:r>
          </w:p>
        </w:tc>
        <w:tc>
          <w:tcPr>
            <w:tcW w:w="1116" w:type="dxa"/>
          </w:tcPr>
          <w:p w14:paraId="569B5A66" w14:textId="77777777" w:rsidR="0088452B" w:rsidRDefault="004112E2">
            <w:pPr>
              <w:pStyle w:val="TableParagraph"/>
              <w:ind w:left="50"/>
            </w:pPr>
            <w:r>
              <w:t>Topical</w:t>
            </w:r>
          </w:p>
        </w:tc>
        <w:tc>
          <w:tcPr>
            <w:tcW w:w="2695" w:type="dxa"/>
          </w:tcPr>
          <w:p w14:paraId="20E7DF76" w14:textId="7645C4D4" w:rsidR="0088452B" w:rsidRDefault="004112E2" w:rsidP="005F5E74">
            <w:pPr>
              <w:pStyle w:val="TableParagraph"/>
              <w:ind w:left="50"/>
            </w:pPr>
            <w:r>
              <w:t xml:space="preserve">All (Round </w:t>
            </w:r>
            <w:r w:rsidR="005F5E74">
              <w:t>86</w:t>
            </w:r>
            <w:r>
              <w:t>-9</w:t>
            </w:r>
            <w:r w:rsidR="005F5E74">
              <w:t>4</w:t>
            </w:r>
            <w:r>
              <w:t>)</w:t>
            </w:r>
          </w:p>
        </w:tc>
        <w:tc>
          <w:tcPr>
            <w:tcW w:w="1490" w:type="dxa"/>
          </w:tcPr>
          <w:p w14:paraId="7A7474A0" w14:textId="77777777" w:rsidR="0088452B" w:rsidRDefault="004112E2">
            <w:pPr>
              <w:pStyle w:val="TableParagraph"/>
              <w:ind w:left="51"/>
            </w:pPr>
            <w:r>
              <w:t>Both</w:t>
            </w:r>
          </w:p>
        </w:tc>
      </w:tr>
      <w:tr w:rsidR="0088452B" w14:paraId="1C0E1BF6" w14:textId="77777777" w:rsidTr="006938AE">
        <w:trPr>
          <w:trHeight w:hRule="exact" w:val="318"/>
        </w:trPr>
        <w:tc>
          <w:tcPr>
            <w:tcW w:w="4272" w:type="dxa"/>
          </w:tcPr>
          <w:p w14:paraId="1ECE78D1" w14:textId="77777777" w:rsidR="0088452B" w:rsidRDefault="004112E2">
            <w:pPr>
              <w:pStyle w:val="TableParagraph"/>
              <w:ind w:left="50"/>
            </w:pPr>
            <w:r>
              <w:t>Preventive Care (PVQ)*</w:t>
            </w:r>
          </w:p>
        </w:tc>
        <w:tc>
          <w:tcPr>
            <w:tcW w:w="1116" w:type="dxa"/>
          </w:tcPr>
          <w:p w14:paraId="71FD9F6C" w14:textId="77777777" w:rsidR="0088452B" w:rsidRDefault="004112E2">
            <w:pPr>
              <w:pStyle w:val="TableParagraph"/>
              <w:ind w:left="50"/>
            </w:pPr>
            <w:r>
              <w:t>Topical</w:t>
            </w:r>
          </w:p>
        </w:tc>
        <w:tc>
          <w:tcPr>
            <w:tcW w:w="2695" w:type="dxa"/>
          </w:tcPr>
          <w:p w14:paraId="29D9E69A" w14:textId="38AA5B55" w:rsidR="0088452B" w:rsidRDefault="004112E2">
            <w:pPr>
              <w:pStyle w:val="TableParagraph"/>
              <w:ind w:left="50"/>
            </w:pPr>
            <w:r>
              <w:t xml:space="preserve">All (Round </w:t>
            </w:r>
            <w:r w:rsidR="005F5E74">
              <w:t>86-94</w:t>
            </w:r>
            <w:r>
              <w:t>)</w:t>
            </w:r>
          </w:p>
        </w:tc>
        <w:tc>
          <w:tcPr>
            <w:tcW w:w="1490" w:type="dxa"/>
          </w:tcPr>
          <w:p w14:paraId="277058DF" w14:textId="77777777" w:rsidR="0088452B" w:rsidRDefault="004112E2">
            <w:pPr>
              <w:pStyle w:val="TableParagraph"/>
              <w:ind w:left="51"/>
            </w:pPr>
            <w:r>
              <w:t>Both</w:t>
            </w:r>
          </w:p>
        </w:tc>
      </w:tr>
      <w:tr w:rsidR="0088452B" w14:paraId="5A0C86C4" w14:textId="77777777" w:rsidTr="006938AE">
        <w:trPr>
          <w:trHeight w:hRule="exact" w:val="318"/>
        </w:trPr>
        <w:tc>
          <w:tcPr>
            <w:tcW w:w="4272" w:type="dxa"/>
          </w:tcPr>
          <w:p w14:paraId="645361A4" w14:textId="77777777" w:rsidR="0088452B" w:rsidRDefault="004112E2">
            <w:pPr>
              <w:pStyle w:val="TableParagraph"/>
              <w:ind w:left="50"/>
            </w:pPr>
            <w:r>
              <w:t>Health Status and Functioning (HFQ)*</w:t>
            </w:r>
          </w:p>
        </w:tc>
        <w:tc>
          <w:tcPr>
            <w:tcW w:w="1116" w:type="dxa"/>
          </w:tcPr>
          <w:p w14:paraId="6DD5B009" w14:textId="77777777" w:rsidR="0088452B" w:rsidRDefault="004112E2">
            <w:pPr>
              <w:pStyle w:val="TableParagraph"/>
              <w:ind w:left="50"/>
            </w:pPr>
            <w:r>
              <w:t>Core</w:t>
            </w:r>
          </w:p>
        </w:tc>
        <w:tc>
          <w:tcPr>
            <w:tcW w:w="2695" w:type="dxa"/>
          </w:tcPr>
          <w:p w14:paraId="39CF32D8" w14:textId="7168E139" w:rsidR="0088452B" w:rsidRDefault="004112E2" w:rsidP="005F5E74">
            <w:pPr>
              <w:pStyle w:val="TableParagraph"/>
              <w:ind w:left="50"/>
            </w:pPr>
            <w:r>
              <w:t xml:space="preserve">Fall (Rounds </w:t>
            </w:r>
            <w:r w:rsidR="005F5E74">
              <w:t>88, 91</w:t>
            </w:r>
            <w:r>
              <w:t>, 9</w:t>
            </w:r>
            <w:r w:rsidR="005F5E74">
              <w:t>4</w:t>
            </w:r>
            <w:r>
              <w:t>)</w:t>
            </w:r>
          </w:p>
        </w:tc>
        <w:tc>
          <w:tcPr>
            <w:tcW w:w="1490" w:type="dxa"/>
          </w:tcPr>
          <w:p w14:paraId="5CDE5FC2" w14:textId="77777777" w:rsidR="0088452B" w:rsidRDefault="004112E2">
            <w:pPr>
              <w:pStyle w:val="TableParagraph"/>
              <w:ind w:left="51"/>
            </w:pPr>
            <w:r>
              <w:t>Both</w:t>
            </w:r>
          </w:p>
        </w:tc>
      </w:tr>
      <w:tr w:rsidR="0088452B" w14:paraId="1BB44CB6" w14:textId="77777777" w:rsidTr="006938AE">
        <w:trPr>
          <w:trHeight w:hRule="exact" w:val="318"/>
        </w:trPr>
        <w:tc>
          <w:tcPr>
            <w:tcW w:w="4272" w:type="dxa"/>
          </w:tcPr>
          <w:p w14:paraId="2D9AFF9F" w14:textId="77AFAFE3" w:rsidR="0088452B" w:rsidRDefault="004112E2" w:rsidP="0024114C">
            <w:pPr>
              <w:pStyle w:val="TableParagraph"/>
              <w:ind w:left="50"/>
            </w:pPr>
            <w:r>
              <w:t>Chronic Pain (CPQ)</w:t>
            </w:r>
          </w:p>
        </w:tc>
        <w:tc>
          <w:tcPr>
            <w:tcW w:w="1116" w:type="dxa"/>
          </w:tcPr>
          <w:p w14:paraId="2E4D3840" w14:textId="77777777" w:rsidR="0088452B" w:rsidRDefault="004112E2">
            <w:pPr>
              <w:pStyle w:val="TableParagraph"/>
              <w:ind w:left="50"/>
            </w:pPr>
            <w:r>
              <w:t>Topical</w:t>
            </w:r>
          </w:p>
        </w:tc>
        <w:tc>
          <w:tcPr>
            <w:tcW w:w="2695" w:type="dxa"/>
          </w:tcPr>
          <w:p w14:paraId="6373BFA5" w14:textId="4E0A8921" w:rsidR="0088452B" w:rsidRDefault="004112E2">
            <w:pPr>
              <w:pStyle w:val="TableParagraph"/>
              <w:ind w:left="50"/>
            </w:pPr>
            <w:r>
              <w:t xml:space="preserve">Summer (Rounds </w:t>
            </w:r>
            <w:r w:rsidR="005F5E74">
              <w:t>87, 90, 93</w:t>
            </w:r>
            <w:r>
              <w:t>)</w:t>
            </w:r>
          </w:p>
        </w:tc>
        <w:tc>
          <w:tcPr>
            <w:tcW w:w="1490" w:type="dxa"/>
          </w:tcPr>
          <w:p w14:paraId="6A8C1952" w14:textId="77777777" w:rsidR="0088452B" w:rsidRDefault="004112E2">
            <w:pPr>
              <w:pStyle w:val="TableParagraph"/>
              <w:ind w:left="51"/>
            </w:pPr>
            <w:r>
              <w:t>Continuing</w:t>
            </w:r>
          </w:p>
        </w:tc>
      </w:tr>
      <w:tr w:rsidR="0088452B" w14:paraId="748FF2BD" w14:textId="77777777" w:rsidTr="006938AE">
        <w:trPr>
          <w:trHeight w:hRule="exact" w:val="318"/>
        </w:trPr>
        <w:tc>
          <w:tcPr>
            <w:tcW w:w="4272" w:type="dxa"/>
          </w:tcPr>
          <w:p w14:paraId="6EEFA780" w14:textId="77777777" w:rsidR="0088452B" w:rsidRDefault="004112E2">
            <w:pPr>
              <w:pStyle w:val="TableParagraph"/>
              <w:ind w:left="50"/>
            </w:pPr>
            <w:r>
              <w:t>Nicotine and Alcohol Use (NAQ)</w:t>
            </w:r>
          </w:p>
        </w:tc>
        <w:tc>
          <w:tcPr>
            <w:tcW w:w="1116" w:type="dxa"/>
          </w:tcPr>
          <w:p w14:paraId="7AF9BAFA" w14:textId="77777777" w:rsidR="0088452B" w:rsidRDefault="004112E2">
            <w:pPr>
              <w:pStyle w:val="TableParagraph"/>
              <w:ind w:left="50"/>
            </w:pPr>
            <w:r>
              <w:t>Topical</w:t>
            </w:r>
          </w:p>
        </w:tc>
        <w:tc>
          <w:tcPr>
            <w:tcW w:w="2695" w:type="dxa"/>
          </w:tcPr>
          <w:p w14:paraId="59871529" w14:textId="7F14F666" w:rsidR="0088452B" w:rsidRDefault="004112E2" w:rsidP="005F5E74">
            <w:pPr>
              <w:pStyle w:val="TableParagraph"/>
              <w:ind w:left="50"/>
            </w:pPr>
            <w:r>
              <w:t xml:space="preserve">Fall (Rounds </w:t>
            </w:r>
            <w:r w:rsidR="005F5E74">
              <w:t>88</w:t>
            </w:r>
            <w:r>
              <w:t xml:space="preserve">, </w:t>
            </w:r>
            <w:r w:rsidR="005F5E74">
              <w:t>91, 94</w:t>
            </w:r>
            <w:r>
              <w:t>)</w:t>
            </w:r>
          </w:p>
        </w:tc>
        <w:tc>
          <w:tcPr>
            <w:tcW w:w="1490" w:type="dxa"/>
          </w:tcPr>
          <w:p w14:paraId="2E43A7FA" w14:textId="77777777" w:rsidR="0088452B" w:rsidRDefault="004112E2">
            <w:pPr>
              <w:pStyle w:val="TableParagraph"/>
              <w:ind w:left="51"/>
            </w:pPr>
            <w:r>
              <w:t>Both</w:t>
            </w:r>
          </w:p>
        </w:tc>
      </w:tr>
      <w:tr w:rsidR="0088452B" w14:paraId="551F028A" w14:textId="77777777" w:rsidTr="006938AE">
        <w:trPr>
          <w:trHeight w:hRule="exact" w:val="318"/>
        </w:trPr>
        <w:tc>
          <w:tcPr>
            <w:tcW w:w="4272" w:type="dxa"/>
          </w:tcPr>
          <w:p w14:paraId="51604375" w14:textId="77777777" w:rsidR="0088452B" w:rsidRDefault="004112E2">
            <w:pPr>
              <w:pStyle w:val="TableParagraph"/>
              <w:ind w:left="50"/>
            </w:pPr>
            <w:r>
              <w:t>Satisfaction with Care (SCQ)</w:t>
            </w:r>
          </w:p>
        </w:tc>
        <w:tc>
          <w:tcPr>
            <w:tcW w:w="1116" w:type="dxa"/>
          </w:tcPr>
          <w:p w14:paraId="7508B0A6" w14:textId="77777777" w:rsidR="0088452B" w:rsidRDefault="004112E2">
            <w:pPr>
              <w:pStyle w:val="TableParagraph"/>
              <w:ind w:left="50"/>
            </w:pPr>
            <w:r>
              <w:t>Core</w:t>
            </w:r>
          </w:p>
        </w:tc>
        <w:tc>
          <w:tcPr>
            <w:tcW w:w="2695" w:type="dxa"/>
          </w:tcPr>
          <w:p w14:paraId="696DC5A4" w14:textId="7662FDFC" w:rsidR="0088452B" w:rsidRDefault="004112E2">
            <w:pPr>
              <w:pStyle w:val="TableParagraph"/>
              <w:ind w:left="50"/>
            </w:pPr>
            <w:r>
              <w:t xml:space="preserve">Fall (Rounds </w:t>
            </w:r>
            <w:r w:rsidR="005F5E74">
              <w:t>88, 91, 94</w:t>
            </w:r>
            <w:r>
              <w:t>)</w:t>
            </w:r>
          </w:p>
        </w:tc>
        <w:tc>
          <w:tcPr>
            <w:tcW w:w="1490" w:type="dxa"/>
          </w:tcPr>
          <w:p w14:paraId="33440FCD" w14:textId="77777777" w:rsidR="0088452B" w:rsidRDefault="004112E2">
            <w:pPr>
              <w:pStyle w:val="TableParagraph"/>
              <w:ind w:left="51"/>
            </w:pPr>
            <w:r>
              <w:t>Both</w:t>
            </w:r>
          </w:p>
        </w:tc>
      </w:tr>
      <w:tr w:rsidR="0088452B" w14:paraId="6892F487" w14:textId="77777777" w:rsidTr="006938AE">
        <w:trPr>
          <w:trHeight w:hRule="exact" w:val="318"/>
        </w:trPr>
        <w:tc>
          <w:tcPr>
            <w:tcW w:w="4272" w:type="dxa"/>
          </w:tcPr>
          <w:p w14:paraId="21B14486" w14:textId="77777777" w:rsidR="0088452B" w:rsidRDefault="004112E2">
            <w:pPr>
              <w:pStyle w:val="TableParagraph"/>
              <w:ind w:left="50"/>
            </w:pPr>
            <w:r>
              <w:t>Demographics and Income (DIQ)</w:t>
            </w:r>
          </w:p>
        </w:tc>
        <w:tc>
          <w:tcPr>
            <w:tcW w:w="1116" w:type="dxa"/>
          </w:tcPr>
          <w:p w14:paraId="289E7ABC" w14:textId="77777777" w:rsidR="0088452B" w:rsidRDefault="004112E2">
            <w:pPr>
              <w:pStyle w:val="TableParagraph"/>
              <w:ind w:left="50"/>
            </w:pPr>
            <w:r>
              <w:t>Core</w:t>
            </w:r>
          </w:p>
        </w:tc>
        <w:tc>
          <w:tcPr>
            <w:tcW w:w="2695" w:type="dxa"/>
          </w:tcPr>
          <w:p w14:paraId="62D73EA9" w14:textId="2EC54E88" w:rsidR="0088452B" w:rsidRDefault="004112E2" w:rsidP="005F5E74">
            <w:pPr>
              <w:pStyle w:val="TableParagraph"/>
              <w:ind w:left="50"/>
            </w:pPr>
            <w:r>
              <w:t xml:space="preserve">Fall (Rounds </w:t>
            </w:r>
            <w:r w:rsidR="005F5E74">
              <w:t>88, 91</w:t>
            </w:r>
            <w:r>
              <w:t>, 9</w:t>
            </w:r>
            <w:r w:rsidR="005F5E74">
              <w:t>4</w:t>
            </w:r>
            <w:r>
              <w:t>)</w:t>
            </w:r>
          </w:p>
        </w:tc>
        <w:tc>
          <w:tcPr>
            <w:tcW w:w="1490" w:type="dxa"/>
          </w:tcPr>
          <w:p w14:paraId="768BB45B" w14:textId="77777777" w:rsidR="0088452B" w:rsidRDefault="004112E2">
            <w:pPr>
              <w:pStyle w:val="TableParagraph"/>
              <w:ind w:left="51"/>
            </w:pPr>
            <w:r>
              <w:t>Baseline</w:t>
            </w:r>
          </w:p>
        </w:tc>
      </w:tr>
      <w:tr w:rsidR="0088452B" w14:paraId="6C1C62CA" w14:textId="77777777" w:rsidTr="006938AE">
        <w:trPr>
          <w:trHeight w:hRule="exact" w:val="571"/>
        </w:trPr>
        <w:tc>
          <w:tcPr>
            <w:tcW w:w="4272" w:type="dxa"/>
          </w:tcPr>
          <w:p w14:paraId="68BBC76A" w14:textId="3E0EA02C" w:rsidR="0088452B" w:rsidRDefault="004112E2">
            <w:pPr>
              <w:pStyle w:val="TableParagraph"/>
              <w:ind w:left="50" w:right="623"/>
            </w:pPr>
            <w:r>
              <w:t>Beneficiary Knowledge and Information Needs (KNQ)</w:t>
            </w:r>
            <w:r w:rsidR="0024114C">
              <w:t>*</w:t>
            </w:r>
          </w:p>
        </w:tc>
        <w:tc>
          <w:tcPr>
            <w:tcW w:w="1116" w:type="dxa"/>
          </w:tcPr>
          <w:p w14:paraId="06DE2EB0" w14:textId="77777777" w:rsidR="0088452B" w:rsidRDefault="004112E2">
            <w:pPr>
              <w:pStyle w:val="TableParagraph"/>
              <w:ind w:left="50"/>
            </w:pPr>
            <w:r>
              <w:t>Topical</w:t>
            </w:r>
          </w:p>
        </w:tc>
        <w:tc>
          <w:tcPr>
            <w:tcW w:w="2695" w:type="dxa"/>
          </w:tcPr>
          <w:p w14:paraId="14B1CF1C" w14:textId="6D48F353" w:rsidR="0088452B" w:rsidRDefault="004112E2">
            <w:pPr>
              <w:pStyle w:val="TableParagraph"/>
              <w:ind w:left="50"/>
            </w:pPr>
            <w:r>
              <w:t xml:space="preserve">Winter (Rounds </w:t>
            </w:r>
            <w:r w:rsidR="005F5E74">
              <w:t>86, 89, 92</w:t>
            </w:r>
            <w:r>
              <w:t>)</w:t>
            </w:r>
          </w:p>
        </w:tc>
        <w:tc>
          <w:tcPr>
            <w:tcW w:w="1490" w:type="dxa"/>
          </w:tcPr>
          <w:p w14:paraId="04632F5B" w14:textId="77777777" w:rsidR="0088452B" w:rsidRDefault="004112E2">
            <w:pPr>
              <w:pStyle w:val="TableParagraph"/>
              <w:ind w:left="51"/>
            </w:pPr>
            <w:r>
              <w:t>Continuing</w:t>
            </w:r>
          </w:p>
        </w:tc>
      </w:tr>
      <w:tr w:rsidR="0088452B" w14:paraId="6154BF41" w14:textId="77777777" w:rsidTr="006938AE">
        <w:trPr>
          <w:trHeight w:hRule="exact" w:val="318"/>
        </w:trPr>
        <w:tc>
          <w:tcPr>
            <w:tcW w:w="4272" w:type="dxa"/>
          </w:tcPr>
          <w:p w14:paraId="1806CA15" w14:textId="52238EC0" w:rsidR="0088452B" w:rsidRDefault="004112E2">
            <w:pPr>
              <w:pStyle w:val="TableParagraph"/>
              <w:ind w:left="50"/>
            </w:pPr>
            <w:r>
              <w:t>Usual Source of Care (USQ)</w:t>
            </w:r>
            <w:r w:rsidR="0024114C">
              <w:t>*</w:t>
            </w:r>
          </w:p>
        </w:tc>
        <w:tc>
          <w:tcPr>
            <w:tcW w:w="1116" w:type="dxa"/>
          </w:tcPr>
          <w:p w14:paraId="57835448" w14:textId="77777777" w:rsidR="0088452B" w:rsidRDefault="004112E2">
            <w:pPr>
              <w:pStyle w:val="TableParagraph"/>
              <w:ind w:left="50"/>
            </w:pPr>
            <w:r>
              <w:t>Core</w:t>
            </w:r>
          </w:p>
        </w:tc>
        <w:tc>
          <w:tcPr>
            <w:tcW w:w="2695" w:type="dxa"/>
          </w:tcPr>
          <w:p w14:paraId="64452106" w14:textId="6BF4F410" w:rsidR="0088452B" w:rsidRDefault="004112E2">
            <w:pPr>
              <w:pStyle w:val="TableParagraph"/>
              <w:ind w:left="50"/>
            </w:pPr>
            <w:r>
              <w:t xml:space="preserve">Winter (Rounds </w:t>
            </w:r>
            <w:r w:rsidR="005F5E74">
              <w:t>86, 89, 92</w:t>
            </w:r>
            <w:r>
              <w:t>)</w:t>
            </w:r>
          </w:p>
        </w:tc>
        <w:tc>
          <w:tcPr>
            <w:tcW w:w="1490" w:type="dxa"/>
          </w:tcPr>
          <w:p w14:paraId="4B10DF56" w14:textId="77777777" w:rsidR="0088452B" w:rsidRDefault="004112E2">
            <w:pPr>
              <w:pStyle w:val="TableParagraph"/>
              <w:ind w:left="51"/>
            </w:pPr>
            <w:r>
              <w:t>Continuing</w:t>
            </w:r>
          </w:p>
        </w:tc>
      </w:tr>
      <w:tr w:rsidR="0088452B" w14:paraId="7CC25479" w14:textId="77777777" w:rsidTr="006938AE">
        <w:trPr>
          <w:trHeight w:hRule="exact" w:val="318"/>
        </w:trPr>
        <w:tc>
          <w:tcPr>
            <w:tcW w:w="4272" w:type="dxa"/>
          </w:tcPr>
          <w:p w14:paraId="0B3A18BA" w14:textId="77777777" w:rsidR="0088452B" w:rsidRDefault="004112E2">
            <w:pPr>
              <w:pStyle w:val="TableParagraph"/>
              <w:ind w:left="50"/>
            </w:pPr>
            <w:r>
              <w:t>Income and Assets (IAQ)</w:t>
            </w:r>
          </w:p>
        </w:tc>
        <w:tc>
          <w:tcPr>
            <w:tcW w:w="1116" w:type="dxa"/>
          </w:tcPr>
          <w:p w14:paraId="4ED35190" w14:textId="77777777" w:rsidR="0088452B" w:rsidRDefault="004112E2">
            <w:pPr>
              <w:pStyle w:val="TableParagraph"/>
              <w:ind w:left="50"/>
            </w:pPr>
            <w:r>
              <w:t>Core</w:t>
            </w:r>
          </w:p>
        </w:tc>
        <w:tc>
          <w:tcPr>
            <w:tcW w:w="2695" w:type="dxa"/>
          </w:tcPr>
          <w:p w14:paraId="1BECF1C8" w14:textId="55A8252E" w:rsidR="0088452B" w:rsidRDefault="004112E2" w:rsidP="005F5E74">
            <w:pPr>
              <w:pStyle w:val="TableParagraph"/>
              <w:ind w:left="50"/>
            </w:pPr>
            <w:r>
              <w:t xml:space="preserve">Summer (Rounds </w:t>
            </w:r>
            <w:r w:rsidR="005F5E74">
              <w:t>87, 90</w:t>
            </w:r>
            <w:r>
              <w:t>, 9</w:t>
            </w:r>
            <w:r w:rsidR="005F5E74">
              <w:t>3</w:t>
            </w:r>
            <w:r>
              <w:t>)</w:t>
            </w:r>
          </w:p>
        </w:tc>
        <w:tc>
          <w:tcPr>
            <w:tcW w:w="1490" w:type="dxa"/>
          </w:tcPr>
          <w:p w14:paraId="6C0451C8" w14:textId="77777777" w:rsidR="0088452B" w:rsidRDefault="004112E2">
            <w:pPr>
              <w:pStyle w:val="TableParagraph"/>
              <w:ind w:left="51"/>
            </w:pPr>
            <w:r>
              <w:t>Continuing</w:t>
            </w:r>
          </w:p>
        </w:tc>
      </w:tr>
      <w:tr w:rsidR="0088452B" w14:paraId="5A46FDEA" w14:textId="77777777" w:rsidTr="006938AE">
        <w:trPr>
          <w:trHeight w:hRule="exact" w:val="335"/>
        </w:trPr>
        <w:tc>
          <w:tcPr>
            <w:tcW w:w="4272" w:type="dxa"/>
          </w:tcPr>
          <w:p w14:paraId="4D16B12C" w14:textId="675DA8F2" w:rsidR="0088452B" w:rsidRDefault="004112E2" w:rsidP="000C384A">
            <w:pPr>
              <w:pStyle w:val="TableParagraph"/>
              <w:spacing w:line="268" w:lineRule="auto"/>
              <w:ind w:left="50" w:right="2181"/>
            </w:pPr>
            <w:r>
              <w:t xml:space="preserve">Drug Coverage (RXQ) </w:t>
            </w:r>
          </w:p>
        </w:tc>
        <w:tc>
          <w:tcPr>
            <w:tcW w:w="1116" w:type="dxa"/>
          </w:tcPr>
          <w:p w14:paraId="7A97B95A" w14:textId="2DA7BBB1" w:rsidR="0088452B" w:rsidRDefault="004112E2" w:rsidP="00726F22">
            <w:pPr>
              <w:pStyle w:val="TableParagraph"/>
              <w:spacing w:line="268" w:lineRule="auto"/>
              <w:ind w:left="50" w:right="369"/>
            </w:pPr>
            <w:r>
              <w:t>Topical</w:t>
            </w:r>
          </w:p>
        </w:tc>
        <w:tc>
          <w:tcPr>
            <w:tcW w:w="2695" w:type="dxa"/>
          </w:tcPr>
          <w:p w14:paraId="2B33F59A" w14:textId="16D83C30" w:rsidR="0088452B" w:rsidRDefault="005F5E74" w:rsidP="00726F22">
            <w:pPr>
              <w:pStyle w:val="TableParagraph"/>
              <w:spacing w:before="30"/>
              <w:ind w:left="50"/>
            </w:pPr>
            <w:r>
              <w:t>Summer (Rounds 87, 90, 93)</w:t>
            </w:r>
          </w:p>
        </w:tc>
        <w:tc>
          <w:tcPr>
            <w:tcW w:w="1490" w:type="dxa"/>
          </w:tcPr>
          <w:p w14:paraId="0361CECB" w14:textId="6A35D135" w:rsidR="0088452B" w:rsidRDefault="004112E2" w:rsidP="000C384A">
            <w:pPr>
              <w:pStyle w:val="TableParagraph"/>
              <w:spacing w:line="268" w:lineRule="auto"/>
              <w:ind w:left="51" w:right="424"/>
            </w:pPr>
            <w:r>
              <w:t xml:space="preserve">Continuing </w:t>
            </w:r>
          </w:p>
        </w:tc>
      </w:tr>
      <w:tr w:rsidR="0088452B" w14:paraId="6F7D91CF" w14:textId="77777777" w:rsidTr="006938AE">
        <w:trPr>
          <w:trHeight w:hRule="exact" w:val="318"/>
        </w:trPr>
        <w:tc>
          <w:tcPr>
            <w:tcW w:w="4272" w:type="dxa"/>
          </w:tcPr>
          <w:p w14:paraId="7087CE60" w14:textId="77777777" w:rsidR="0088452B" w:rsidRDefault="004112E2">
            <w:pPr>
              <w:pStyle w:val="TableParagraph"/>
              <w:ind w:left="50"/>
            </w:pPr>
            <w:r>
              <w:t>End Section</w:t>
            </w:r>
          </w:p>
        </w:tc>
        <w:tc>
          <w:tcPr>
            <w:tcW w:w="1116" w:type="dxa"/>
          </w:tcPr>
          <w:p w14:paraId="250526F2" w14:textId="77777777" w:rsidR="0088452B" w:rsidRDefault="004112E2">
            <w:pPr>
              <w:pStyle w:val="TableParagraph"/>
              <w:ind w:left="50"/>
            </w:pPr>
            <w:r>
              <w:t>Core</w:t>
            </w:r>
          </w:p>
        </w:tc>
        <w:tc>
          <w:tcPr>
            <w:tcW w:w="2695" w:type="dxa"/>
          </w:tcPr>
          <w:p w14:paraId="51B3E54F" w14:textId="6137FD23" w:rsidR="0088452B" w:rsidRDefault="004112E2" w:rsidP="005F5E74">
            <w:pPr>
              <w:pStyle w:val="TableParagraph"/>
              <w:ind w:left="50"/>
            </w:pPr>
            <w:r>
              <w:t xml:space="preserve">All (Round </w:t>
            </w:r>
            <w:r w:rsidR="005F5E74">
              <w:t>86</w:t>
            </w:r>
            <w:r>
              <w:t>-9</w:t>
            </w:r>
            <w:r w:rsidR="005F5E74">
              <w:t>4</w:t>
            </w:r>
            <w:r>
              <w:t>)</w:t>
            </w:r>
          </w:p>
        </w:tc>
        <w:tc>
          <w:tcPr>
            <w:tcW w:w="1490" w:type="dxa"/>
          </w:tcPr>
          <w:p w14:paraId="7D70E7E7" w14:textId="77777777" w:rsidR="0088452B" w:rsidRDefault="004112E2">
            <w:pPr>
              <w:pStyle w:val="TableParagraph"/>
              <w:ind w:left="51"/>
            </w:pPr>
            <w:r>
              <w:t>Both</w:t>
            </w:r>
          </w:p>
        </w:tc>
      </w:tr>
    </w:tbl>
    <w:p w14:paraId="3F4FAD02" w14:textId="77777777" w:rsidR="0088452B" w:rsidRDefault="0088452B">
      <w:pPr>
        <w:pStyle w:val="BodyText"/>
        <w:spacing w:before="10"/>
        <w:rPr>
          <w:b/>
          <w:sz w:val="13"/>
        </w:rPr>
      </w:pPr>
    </w:p>
    <w:p w14:paraId="7C2BC27C" w14:textId="47CE1147" w:rsidR="0088452B" w:rsidRPr="00BB2D9F" w:rsidRDefault="004112E2" w:rsidP="00BB2D9F">
      <w:pPr>
        <w:pStyle w:val="BodyText"/>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516"/>
        <w:gridCol w:w="3338"/>
        <w:gridCol w:w="1720"/>
      </w:tblGrid>
      <w:tr w:rsidR="0088452B" w14:paraId="4541B590" w14:textId="77777777" w:rsidTr="00BB2D9F">
        <w:trPr>
          <w:trHeight w:hRule="exact" w:val="854"/>
        </w:trPr>
        <w:tc>
          <w:tcPr>
            <w:tcW w:w="4516" w:type="dxa"/>
            <w:shd w:val="clear" w:color="auto" w:fill="D9D9D9"/>
            <w:vAlign w:val="bottom"/>
          </w:tcPr>
          <w:p w14:paraId="2FA1E33E" w14:textId="77777777" w:rsidR="0088452B" w:rsidRDefault="004112E2" w:rsidP="00BB2D9F">
            <w:pPr>
              <w:pStyle w:val="TableParagraph"/>
              <w:spacing w:before="0"/>
              <w:jc w:val="center"/>
              <w:rPr>
                <w:b/>
              </w:rPr>
            </w:pPr>
            <w:r>
              <w:rPr>
                <w:b/>
              </w:rPr>
              <w:t>Section</w:t>
            </w:r>
          </w:p>
        </w:tc>
        <w:tc>
          <w:tcPr>
            <w:tcW w:w="3338" w:type="dxa"/>
            <w:shd w:val="clear" w:color="auto" w:fill="D9D9D9"/>
            <w:vAlign w:val="bottom"/>
          </w:tcPr>
          <w:p w14:paraId="70977C1D" w14:textId="77777777" w:rsidR="0088452B" w:rsidRDefault="004112E2" w:rsidP="00BB2D9F">
            <w:pPr>
              <w:pStyle w:val="TableParagraph"/>
              <w:spacing w:before="168"/>
              <w:jc w:val="center"/>
            </w:pPr>
            <w:r>
              <w:rPr>
                <w:b/>
              </w:rPr>
              <w:t xml:space="preserve">Season of Administration </w:t>
            </w:r>
            <w:r>
              <w:t>(Rounds Administered)</w:t>
            </w:r>
          </w:p>
        </w:tc>
        <w:tc>
          <w:tcPr>
            <w:tcW w:w="1720" w:type="dxa"/>
            <w:shd w:val="clear" w:color="auto" w:fill="D9D9D9"/>
            <w:vAlign w:val="bottom"/>
          </w:tcPr>
          <w:p w14:paraId="7E816662" w14:textId="77777777" w:rsidR="0088452B" w:rsidRDefault="004112E2" w:rsidP="00BB2D9F">
            <w:pPr>
              <w:pStyle w:val="TableParagraph"/>
              <w:spacing w:before="29" w:line="254" w:lineRule="auto"/>
              <w:jc w:val="center"/>
            </w:pPr>
            <w:r>
              <w:rPr>
                <w:b/>
              </w:rPr>
              <w:t xml:space="preserve">Interview Type </w:t>
            </w:r>
            <w:r>
              <w:t>(Baseline, Continuing, Both)</w:t>
            </w:r>
          </w:p>
        </w:tc>
      </w:tr>
      <w:tr w:rsidR="0088452B" w14:paraId="394DEB7E" w14:textId="77777777">
        <w:trPr>
          <w:trHeight w:hRule="exact" w:val="318"/>
        </w:trPr>
        <w:tc>
          <w:tcPr>
            <w:tcW w:w="4516" w:type="dxa"/>
          </w:tcPr>
          <w:p w14:paraId="04DF27D0" w14:textId="3039BFA9" w:rsidR="0088452B" w:rsidRDefault="004112E2" w:rsidP="002E73B3">
            <w:pPr>
              <w:pStyle w:val="TableParagraph"/>
              <w:ind w:left="50"/>
            </w:pPr>
            <w:r>
              <w:t>Facility Questionnaire (FQ)</w:t>
            </w:r>
          </w:p>
        </w:tc>
        <w:tc>
          <w:tcPr>
            <w:tcW w:w="3338" w:type="dxa"/>
          </w:tcPr>
          <w:p w14:paraId="00070985" w14:textId="6548CAE0" w:rsidR="0088452B" w:rsidRDefault="004112E2" w:rsidP="00F60E6D">
            <w:pPr>
              <w:pStyle w:val="TableParagraph"/>
              <w:ind w:left="51"/>
            </w:pPr>
            <w:r>
              <w:t xml:space="preserve">All (Round </w:t>
            </w:r>
            <w:r w:rsidR="005F5E74">
              <w:t>86</w:t>
            </w:r>
            <w:r>
              <w:t>-9</w:t>
            </w:r>
            <w:r w:rsidR="00F60E6D">
              <w:t>4</w:t>
            </w:r>
            <w:r>
              <w:t>)</w:t>
            </w:r>
          </w:p>
        </w:tc>
        <w:tc>
          <w:tcPr>
            <w:tcW w:w="1720" w:type="dxa"/>
          </w:tcPr>
          <w:p w14:paraId="2904D436" w14:textId="77777777" w:rsidR="0088452B" w:rsidRDefault="004112E2">
            <w:pPr>
              <w:pStyle w:val="TableParagraph"/>
              <w:ind w:left="51"/>
            </w:pPr>
            <w:r>
              <w:t>Both</w:t>
            </w:r>
          </w:p>
        </w:tc>
      </w:tr>
      <w:tr w:rsidR="0088452B" w14:paraId="0E92A6CA" w14:textId="77777777">
        <w:trPr>
          <w:trHeight w:hRule="exact" w:val="318"/>
        </w:trPr>
        <w:tc>
          <w:tcPr>
            <w:tcW w:w="4516" w:type="dxa"/>
          </w:tcPr>
          <w:p w14:paraId="7D501A02" w14:textId="77777777" w:rsidR="0088452B" w:rsidRDefault="004112E2">
            <w:pPr>
              <w:pStyle w:val="TableParagraph"/>
              <w:ind w:left="50"/>
            </w:pPr>
            <w:r>
              <w:t>Residence History (RH)</w:t>
            </w:r>
          </w:p>
        </w:tc>
        <w:tc>
          <w:tcPr>
            <w:tcW w:w="3338" w:type="dxa"/>
          </w:tcPr>
          <w:p w14:paraId="0502CBBF" w14:textId="59785901" w:rsidR="0088452B" w:rsidRDefault="004112E2">
            <w:pPr>
              <w:pStyle w:val="TableParagraph"/>
              <w:ind w:left="51"/>
            </w:pPr>
            <w:r>
              <w:t xml:space="preserve">All (Round </w:t>
            </w:r>
            <w:r w:rsidR="005F5E74">
              <w:t>86</w:t>
            </w:r>
            <w:r w:rsidR="00F60E6D">
              <w:t>-94</w:t>
            </w:r>
            <w:r>
              <w:t>)</w:t>
            </w:r>
          </w:p>
        </w:tc>
        <w:tc>
          <w:tcPr>
            <w:tcW w:w="1720" w:type="dxa"/>
          </w:tcPr>
          <w:p w14:paraId="574F0C2B" w14:textId="77777777" w:rsidR="0088452B" w:rsidRDefault="004112E2">
            <w:pPr>
              <w:pStyle w:val="TableParagraph"/>
              <w:ind w:left="51"/>
            </w:pPr>
            <w:r>
              <w:t>Both</w:t>
            </w:r>
          </w:p>
        </w:tc>
      </w:tr>
      <w:tr w:rsidR="0088452B" w14:paraId="0587EDCB" w14:textId="77777777">
        <w:trPr>
          <w:trHeight w:hRule="exact" w:val="318"/>
        </w:trPr>
        <w:tc>
          <w:tcPr>
            <w:tcW w:w="4516" w:type="dxa"/>
          </w:tcPr>
          <w:p w14:paraId="2B154CB4" w14:textId="327A8CCA" w:rsidR="0088452B" w:rsidRDefault="004112E2" w:rsidP="002E73B3">
            <w:pPr>
              <w:pStyle w:val="TableParagraph"/>
              <w:ind w:left="50"/>
            </w:pPr>
            <w:r>
              <w:t>Background Questionnaire (BQ)</w:t>
            </w:r>
          </w:p>
        </w:tc>
        <w:tc>
          <w:tcPr>
            <w:tcW w:w="3338" w:type="dxa"/>
          </w:tcPr>
          <w:p w14:paraId="6B2C6D81" w14:textId="726EFF32"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2271DF15" w14:textId="77777777" w:rsidR="0088452B" w:rsidRDefault="004112E2">
            <w:pPr>
              <w:pStyle w:val="TableParagraph"/>
              <w:ind w:left="51"/>
            </w:pPr>
            <w:r>
              <w:t>Baseline</w:t>
            </w:r>
          </w:p>
        </w:tc>
      </w:tr>
      <w:tr w:rsidR="0088452B" w14:paraId="02F468D4" w14:textId="77777777">
        <w:trPr>
          <w:trHeight w:hRule="exact" w:val="318"/>
        </w:trPr>
        <w:tc>
          <w:tcPr>
            <w:tcW w:w="4516" w:type="dxa"/>
          </w:tcPr>
          <w:p w14:paraId="4ABA2AF6" w14:textId="2277E56B" w:rsidR="0088452B" w:rsidRDefault="004112E2" w:rsidP="002E73B3">
            <w:pPr>
              <w:pStyle w:val="TableParagraph"/>
              <w:ind w:left="50"/>
            </w:pPr>
            <w:r>
              <w:t>Health Insurance (IN)</w:t>
            </w:r>
          </w:p>
        </w:tc>
        <w:tc>
          <w:tcPr>
            <w:tcW w:w="3338" w:type="dxa"/>
          </w:tcPr>
          <w:p w14:paraId="630EEB45" w14:textId="14F6D8B5" w:rsidR="0088452B" w:rsidRDefault="004112E2" w:rsidP="00F60E6D">
            <w:pPr>
              <w:pStyle w:val="TableParagraph"/>
              <w:ind w:left="51"/>
            </w:pPr>
            <w:r>
              <w:t xml:space="preserve">All (Round </w:t>
            </w:r>
            <w:r w:rsidR="005F5E74">
              <w:t>86</w:t>
            </w:r>
            <w:r w:rsidR="00F60E6D">
              <w:t>-94</w:t>
            </w:r>
            <w:r>
              <w:t>)</w:t>
            </w:r>
          </w:p>
        </w:tc>
        <w:tc>
          <w:tcPr>
            <w:tcW w:w="1720" w:type="dxa"/>
          </w:tcPr>
          <w:p w14:paraId="4E648FFB" w14:textId="77777777" w:rsidR="0088452B" w:rsidRDefault="004112E2">
            <w:pPr>
              <w:pStyle w:val="TableParagraph"/>
              <w:ind w:left="51"/>
            </w:pPr>
            <w:r>
              <w:t>Both</w:t>
            </w:r>
          </w:p>
        </w:tc>
      </w:tr>
      <w:tr w:rsidR="0088452B" w14:paraId="4DAC4A10" w14:textId="77777777">
        <w:trPr>
          <w:trHeight w:hRule="exact" w:val="318"/>
        </w:trPr>
        <w:tc>
          <w:tcPr>
            <w:tcW w:w="4516" w:type="dxa"/>
          </w:tcPr>
          <w:p w14:paraId="75663BEB" w14:textId="77777777" w:rsidR="0088452B" w:rsidRDefault="004112E2">
            <w:pPr>
              <w:pStyle w:val="TableParagraph"/>
              <w:ind w:left="50"/>
            </w:pPr>
            <w:r>
              <w:t>Use of Health Services (US)</w:t>
            </w:r>
          </w:p>
        </w:tc>
        <w:tc>
          <w:tcPr>
            <w:tcW w:w="3338" w:type="dxa"/>
          </w:tcPr>
          <w:p w14:paraId="6E159B56" w14:textId="3E071E05" w:rsidR="0088452B" w:rsidRDefault="004112E2">
            <w:pPr>
              <w:pStyle w:val="TableParagraph"/>
              <w:ind w:left="51"/>
            </w:pPr>
            <w:r>
              <w:t xml:space="preserve">All (Round </w:t>
            </w:r>
            <w:r w:rsidR="005F5E74">
              <w:t>86</w:t>
            </w:r>
            <w:r w:rsidR="00F60E6D">
              <w:t>-94</w:t>
            </w:r>
            <w:r>
              <w:t>)</w:t>
            </w:r>
          </w:p>
        </w:tc>
        <w:tc>
          <w:tcPr>
            <w:tcW w:w="1720" w:type="dxa"/>
          </w:tcPr>
          <w:p w14:paraId="4DF5117A" w14:textId="77777777" w:rsidR="0088452B" w:rsidRDefault="004112E2">
            <w:pPr>
              <w:pStyle w:val="TableParagraph"/>
              <w:ind w:left="51"/>
            </w:pPr>
            <w:r>
              <w:t>Continuing</w:t>
            </w:r>
          </w:p>
        </w:tc>
      </w:tr>
      <w:tr w:rsidR="0088452B" w14:paraId="6CC13914" w14:textId="77777777">
        <w:trPr>
          <w:trHeight w:hRule="exact" w:val="318"/>
        </w:trPr>
        <w:tc>
          <w:tcPr>
            <w:tcW w:w="4516" w:type="dxa"/>
          </w:tcPr>
          <w:p w14:paraId="65A2325C" w14:textId="6CA91103" w:rsidR="0088452B" w:rsidRDefault="004112E2" w:rsidP="002E73B3">
            <w:pPr>
              <w:pStyle w:val="TableParagraph"/>
              <w:ind w:left="50"/>
            </w:pPr>
            <w:r>
              <w:t>Expenditures (EX)</w:t>
            </w:r>
          </w:p>
        </w:tc>
        <w:tc>
          <w:tcPr>
            <w:tcW w:w="3338" w:type="dxa"/>
          </w:tcPr>
          <w:p w14:paraId="1A72D881" w14:textId="484A3B91" w:rsidR="0088452B" w:rsidRDefault="004112E2">
            <w:pPr>
              <w:pStyle w:val="TableParagraph"/>
              <w:ind w:left="51"/>
            </w:pPr>
            <w:r>
              <w:t xml:space="preserve">All (Round </w:t>
            </w:r>
            <w:r w:rsidR="005F5E74">
              <w:t>86</w:t>
            </w:r>
            <w:r w:rsidR="00F60E6D">
              <w:t>-94</w:t>
            </w:r>
            <w:r>
              <w:t>)</w:t>
            </w:r>
          </w:p>
        </w:tc>
        <w:tc>
          <w:tcPr>
            <w:tcW w:w="1720" w:type="dxa"/>
          </w:tcPr>
          <w:p w14:paraId="42E8819D" w14:textId="77777777" w:rsidR="0088452B" w:rsidRDefault="004112E2">
            <w:pPr>
              <w:pStyle w:val="TableParagraph"/>
              <w:ind w:left="51"/>
            </w:pPr>
            <w:r>
              <w:t>Continuing</w:t>
            </w:r>
          </w:p>
        </w:tc>
      </w:tr>
      <w:tr w:rsidR="0088452B" w14:paraId="0A53EEBE" w14:textId="77777777">
        <w:trPr>
          <w:trHeight w:hRule="exact" w:val="318"/>
        </w:trPr>
        <w:tc>
          <w:tcPr>
            <w:tcW w:w="4516" w:type="dxa"/>
          </w:tcPr>
          <w:p w14:paraId="4BB79453" w14:textId="2CFE8372" w:rsidR="0088452B" w:rsidRDefault="004112E2" w:rsidP="002E73B3">
            <w:pPr>
              <w:pStyle w:val="TableParagraph"/>
              <w:ind w:left="50"/>
            </w:pPr>
            <w:r>
              <w:t>Health Status (HS)</w:t>
            </w:r>
          </w:p>
        </w:tc>
        <w:tc>
          <w:tcPr>
            <w:tcW w:w="3338" w:type="dxa"/>
          </w:tcPr>
          <w:p w14:paraId="5CC208E5" w14:textId="5B283E3F"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1ADC23BE" w14:textId="77777777" w:rsidR="0088452B" w:rsidRDefault="004112E2">
            <w:pPr>
              <w:pStyle w:val="TableParagraph"/>
              <w:ind w:left="51"/>
            </w:pPr>
            <w:r>
              <w:t>Both</w:t>
            </w:r>
          </w:p>
        </w:tc>
      </w:tr>
      <w:tr w:rsidR="0088452B" w14:paraId="6197BB8C" w14:textId="77777777">
        <w:trPr>
          <w:trHeight w:hRule="exact" w:val="318"/>
        </w:trPr>
        <w:tc>
          <w:tcPr>
            <w:tcW w:w="4516" w:type="dxa"/>
          </w:tcPr>
          <w:p w14:paraId="50FAA3C6" w14:textId="77777777" w:rsidR="0088452B" w:rsidRDefault="004112E2">
            <w:pPr>
              <w:pStyle w:val="TableParagraph"/>
              <w:spacing w:before="12"/>
              <w:ind w:left="50"/>
              <w:rPr>
                <w:sz w:val="14"/>
              </w:rPr>
            </w:pPr>
            <w:r>
              <w:t>Facility Questionnaire Missing Data</w:t>
            </w:r>
            <w:r>
              <w:rPr>
                <w:position w:val="9"/>
                <w:sz w:val="14"/>
              </w:rPr>
              <w:t>^</w:t>
            </w:r>
          </w:p>
        </w:tc>
        <w:tc>
          <w:tcPr>
            <w:tcW w:w="3338" w:type="dxa"/>
          </w:tcPr>
          <w:p w14:paraId="3A69B7F9" w14:textId="4E036591" w:rsidR="0088452B" w:rsidRDefault="004112E2">
            <w:pPr>
              <w:pStyle w:val="TableParagraph"/>
              <w:ind w:left="51"/>
            </w:pPr>
            <w:r>
              <w:t xml:space="preserve">All (Round </w:t>
            </w:r>
            <w:r w:rsidR="005F5E74">
              <w:t>86</w:t>
            </w:r>
            <w:r w:rsidR="00F60E6D">
              <w:t>-94</w:t>
            </w:r>
            <w:r>
              <w:t>)</w:t>
            </w:r>
          </w:p>
        </w:tc>
        <w:tc>
          <w:tcPr>
            <w:tcW w:w="1720" w:type="dxa"/>
          </w:tcPr>
          <w:p w14:paraId="04C3AB85" w14:textId="77777777" w:rsidR="0088452B" w:rsidRDefault="004112E2">
            <w:pPr>
              <w:pStyle w:val="TableParagraph"/>
              <w:ind w:left="51"/>
            </w:pPr>
            <w:r>
              <w:t>Both</w:t>
            </w:r>
          </w:p>
        </w:tc>
      </w:tr>
      <w:tr w:rsidR="0088452B" w14:paraId="12AF7D9A" w14:textId="77777777">
        <w:trPr>
          <w:trHeight w:hRule="exact" w:val="318"/>
        </w:trPr>
        <w:tc>
          <w:tcPr>
            <w:tcW w:w="4516" w:type="dxa"/>
          </w:tcPr>
          <w:p w14:paraId="1502C679" w14:textId="77777777" w:rsidR="0088452B" w:rsidRDefault="004112E2">
            <w:pPr>
              <w:pStyle w:val="TableParagraph"/>
              <w:spacing w:before="12"/>
              <w:ind w:left="50"/>
              <w:rPr>
                <w:sz w:val="14"/>
              </w:rPr>
            </w:pPr>
            <w:r>
              <w:t>Residence History Missing Data</w:t>
            </w:r>
            <w:r>
              <w:rPr>
                <w:position w:val="9"/>
                <w:sz w:val="14"/>
              </w:rPr>
              <w:t>^</w:t>
            </w:r>
          </w:p>
        </w:tc>
        <w:tc>
          <w:tcPr>
            <w:tcW w:w="3338" w:type="dxa"/>
          </w:tcPr>
          <w:p w14:paraId="2684D6EA" w14:textId="35E3AAA0" w:rsidR="0088452B" w:rsidRDefault="004112E2">
            <w:pPr>
              <w:pStyle w:val="TableParagraph"/>
              <w:ind w:left="51"/>
            </w:pPr>
            <w:r>
              <w:t xml:space="preserve">All (Round </w:t>
            </w:r>
            <w:r w:rsidR="005F5E74">
              <w:t>86</w:t>
            </w:r>
            <w:r w:rsidR="00F60E6D">
              <w:t>-94</w:t>
            </w:r>
            <w:r>
              <w:t>)</w:t>
            </w:r>
          </w:p>
        </w:tc>
        <w:tc>
          <w:tcPr>
            <w:tcW w:w="1720" w:type="dxa"/>
          </w:tcPr>
          <w:p w14:paraId="5135A95F" w14:textId="77777777" w:rsidR="0088452B" w:rsidRDefault="004112E2">
            <w:pPr>
              <w:pStyle w:val="TableParagraph"/>
              <w:ind w:left="51"/>
            </w:pPr>
            <w:r>
              <w:t>Both</w:t>
            </w:r>
          </w:p>
        </w:tc>
      </w:tr>
      <w:tr w:rsidR="0088452B" w14:paraId="4B55561D" w14:textId="77777777">
        <w:trPr>
          <w:trHeight w:hRule="exact" w:val="318"/>
        </w:trPr>
        <w:tc>
          <w:tcPr>
            <w:tcW w:w="4516" w:type="dxa"/>
          </w:tcPr>
          <w:p w14:paraId="7172397C" w14:textId="77777777" w:rsidR="0088452B" w:rsidRDefault="004112E2">
            <w:pPr>
              <w:pStyle w:val="TableParagraph"/>
              <w:spacing w:before="12"/>
              <w:ind w:left="50"/>
              <w:rPr>
                <w:sz w:val="14"/>
              </w:rPr>
            </w:pPr>
            <w:r>
              <w:t>Background Questionnaire Missing Data</w:t>
            </w:r>
            <w:r>
              <w:rPr>
                <w:position w:val="9"/>
                <w:sz w:val="14"/>
              </w:rPr>
              <w:t>^</w:t>
            </w:r>
          </w:p>
        </w:tc>
        <w:tc>
          <w:tcPr>
            <w:tcW w:w="3338" w:type="dxa"/>
          </w:tcPr>
          <w:p w14:paraId="46144142" w14:textId="372BA05B"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12185A85" w14:textId="77777777" w:rsidR="0088452B" w:rsidRDefault="004112E2">
            <w:pPr>
              <w:pStyle w:val="TableParagraph"/>
              <w:ind w:left="51"/>
            </w:pPr>
            <w:r>
              <w:t>Baseline</w:t>
            </w:r>
          </w:p>
        </w:tc>
      </w:tr>
    </w:tbl>
    <w:p w14:paraId="23D58069" w14:textId="77777777" w:rsidR="0088452B" w:rsidRDefault="004112E2">
      <w:pPr>
        <w:spacing w:before="72"/>
        <w:ind w:left="100" w:right="233" w:hanging="1"/>
        <w:rPr>
          <w:sz w:val="20"/>
        </w:rPr>
      </w:pPr>
      <w:r>
        <w:rPr>
          <w:position w:val="7"/>
          <w:sz w:val="13"/>
        </w:rPr>
        <w:t>^</w:t>
      </w:r>
      <w:r>
        <w:rPr>
          <w:sz w:val="20"/>
        </w:rPr>
        <w:t>Section only activated and available for administration when critical data points from the FQ, RH, or BQ sections are marked as missing, Don’t Know, or Refused.</w:t>
      </w:r>
    </w:p>
    <w:p w14:paraId="6C3D6F87" w14:textId="77777777" w:rsidR="006938AE" w:rsidRDefault="006938AE">
      <w:pPr>
        <w:spacing w:before="72"/>
        <w:ind w:left="100" w:right="233" w:hanging="1"/>
        <w:rPr>
          <w:sz w:val="20"/>
        </w:rPr>
      </w:pPr>
    </w:p>
    <w:p w14:paraId="0DAC8E29" w14:textId="17674612" w:rsidR="002E73B3" w:rsidRDefault="004112E2" w:rsidP="006938AE">
      <w:pPr>
        <w:pStyle w:val="BodyText"/>
        <w:keepNext/>
        <w:keepLines/>
        <w:spacing w:before="76"/>
        <w:ind w:right="735"/>
      </w:pPr>
      <w:r>
        <w:t>The revision to this OMB package includes the following content changes to the Community instrument.</w:t>
      </w:r>
    </w:p>
    <w:p w14:paraId="2A0E78DE" w14:textId="56D68C60" w:rsidR="0088452B" w:rsidRPr="00BB2D9F" w:rsidRDefault="004112E2" w:rsidP="006938AE">
      <w:pPr>
        <w:pStyle w:val="BodyText"/>
        <w:keepNext/>
        <w:keepLines/>
        <w:rPr>
          <w:b/>
        </w:rPr>
      </w:pPr>
      <w:r w:rsidRPr="00BB2D9F">
        <w:rPr>
          <w:b/>
        </w:rPr>
        <w:t>Summary of instrument changes beginning in Winter 20</w:t>
      </w:r>
      <w:r w:rsidR="00F60E6D" w:rsidRPr="00BB2D9F">
        <w:rPr>
          <w:b/>
        </w:rPr>
        <w:t>20</w:t>
      </w:r>
      <w:r w:rsidRPr="00BB2D9F">
        <w:rPr>
          <w:b/>
        </w:rPr>
        <w:t xml:space="preserve"> Round </w:t>
      </w:r>
      <w:r w:rsidR="005F5E74" w:rsidRPr="00BB2D9F">
        <w:rPr>
          <w:b/>
        </w:rPr>
        <w:t>86</w:t>
      </w:r>
      <w:r w:rsidRPr="00BB2D9F">
        <w:rPr>
          <w:b/>
        </w:rPr>
        <w:t xml:space="preserve"> through Fall 202</w:t>
      </w:r>
      <w:r w:rsidR="00F60E6D" w:rsidRPr="00BB2D9F">
        <w:rPr>
          <w:b/>
        </w:rPr>
        <w:t>2</w:t>
      </w:r>
      <w:r w:rsidRPr="00BB2D9F">
        <w:rPr>
          <w:b/>
        </w:rPr>
        <w:t xml:space="preserve"> Round 9</w:t>
      </w:r>
      <w:r w:rsidR="00F60E6D" w:rsidRPr="00BB2D9F">
        <w:rPr>
          <w:b/>
        </w:rPr>
        <w:t>4</w:t>
      </w:r>
      <w:r w:rsidRPr="00BB2D9F">
        <w:rPr>
          <w:b/>
        </w:rPr>
        <w:t>:</w:t>
      </w:r>
    </w:p>
    <w:p w14:paraId="7FD41DF5" w14:textId="457D8A58" w:rsidR="00F60E6D" w:rsidRPr="006E6947" w:rsidRDefault="00F60E6D" w:rsidP="00BB2D9F">
      <w:pPr>
        <w:pStyle w:val="ListBullet2"/>
      </w:pPr>
      <w:r w:rsidRPr="006E6947">
        <w:t xml:space="preserve">Revise Beneficiary Knowledge and Information Needs (KNQ) to add </w:t>
      </w:r>
      <w:r w:rsidR="002E73B3">
        <w:t xml:space="preserve">five </w:t>
      </w:r>
      <w:r w:rsidRPr="006E6947">
        <w:t xml:space="preserve">questions on </w:t>
      </w:r>
      <w:r w:rsidR="00C30380">
        <w:t xml:space="preserve">review of existing insurance coverage and comparison of </w:t>
      </w:r>
      <w:r w:rsidR="001A0325">
        <w:t xml:space="preserve">available </w:t>
      </w:r>
      <w:r w:rsidR="00C30380">
        <w:t>Medicare plans</w:t>
      </w:r>
      <w:r w:rsidR="00BA7372">
        <w:t xml:space="preserve">. </w:t>
      </w:r>
      <w:r w:rsidRPr="006E6947">
        <w:t xml:space="preserve"> </w:t>
      </w:r>
    </w:p>
    <w:p w14:paraId="0D629530" w14:textId="7C3135C5" w:rsidR="00176B52" w:rsidRPr="00176B52" w:rsidRDefault="00F60E6D" w:rsidP="00BB2D9F">
      <w:pPr>
        <w:pStyle w:val="ListBullet2"/>
      </w:pPr>
      <w:r w:rsidRPr="006E6947">
        <w:t xml:space="preserve">Revise the Usual Source of Care Questionnaire (USQ) to add </w:t>
      </w:r>
      <w:r w:rsidR="002E73B3">
        <w:t xml:space="preserve">two </w:t>
      </w:r>
      <w:r w:rsidRPr="006E6947">
        <w:t>care coordination and patient centered care items</w:t>
      </w:r>
      <w:r w:rsidR="005F2E1D">
        <w:t>.</w:t>
      </w:r>
    </w:p>
    <w:p w14:paraId="699071C3" w14:textId="183F0F6B" w:rsidR="00176B52" w:rsidRPr="00176B52" w:rsidRDefault="00176B52" w:rsidP="00BB2D9F">
      <w:pPr>
        <w:pStyle w:val="ListBullet2"/>
      </w:pPr>
      <w:r>
        <w:t xml:space="preserve">Revise USQ to add </w:t>
      </w:r>
      <w:r w:rsidR="002E73B3">
        <w:t xml:space="preserve">one </w:t>
      </w:r>
      <w:r w:rsidR="00F758E5">
        <w:t xml:space="preserve">item on </w:t>
      </w:r>
      <w:r w:rsidR="00F60E6D" w:rsidRPr="006E6947">
        <w:t>innovative provider health care initiatives</w:t>
      </w:r>
      <w:r w:rsidR="00F758E5">
        <w:t>.</w:t>
      </w:r>
    </w:p>
    <w:p w14:paraId="078E2D1A" w14:textId="78CF29F4" w:rsidR="00F60E6D" w:rsidRPr="006E6947" w:rsidRDefault="00176B52" w:rsidP="00BB2D9F">
      <w:pPr>
        <w:pStyle w:val="ListBullet2"/>
      </w:pPr>
      <w:r>
        <w:t xml:space="preserve">Revise USQ to add </w:t>
      </w:r>
      <w:r w:rsidR="002E73B3">
        <w:t xml:space="preserve">eleven </w:t>
      </w:r>
      <w:r w:rsidR="00F60E6D" w:rsidRPr="006E6947">
        <w:t>electronic health records (EHR) items</w:t>
      </w:r>
      <w:r w:rsidR="002E73B3">
        <w:t xml:space="preserve"> and remove one </w:t>
      </w:r>
      <w:r>
        <w:t xml:space="preserve">existing </w:t>
      </w:r>
      <w:r w:rsidR="002E73B3">
        <w:t>EHR item</w:t>
      </w:r>
      <w:r w:rsidR="00FC1161">
        <w:t xml:space="preserve"> from KNQ</w:t>
      </w:r>
      <w:r w:rsidR="00F60E6D" w:rsidRPr="006E6947">
        <w:t xml:space="preserve">. </w:t>
      </w:r>
    </w:p>
    <w:p w14:paraId="752A2F98" w14:textId="77777777" w:rsidR="009A6DB8" w:rsidRPr="009A6DB8" w:rsidRDefault="00F60E6D" w:rsidP="00BB2D9F">
      <w:pPr>
        <w:pStyle w:val="ListBullet2"/>
      </w:pPr>
      <w:r>
        <w:t xml:space="preserve">Revise Preventive Care Questionnaire (PVQ) to add </w:t>
      </w:r>
      <w:r w:rsidR="002E73B3">
        <w:t xml:space="preserve">one </w:t>
      </w:r>
      <w:r>
        <w:t xml:space="preserve">wellness benefit item. </w:t>
      </w:r>
    </w:p>
    <w:p w14:paraId="03F311DF" w14:textId="7B70464D" w:rsidR="00F60E6D" w:rsidRDefault="009A6DB8" w:rsidP="00BB2D9F">
      <w:pPr>
        <w:pStyle w:val="ListBullet2"/>
      </w:pPr>
      <w:r>
        <w:t xml:space="preserve">Add </w:t>
      </w:r>
      <w:r w:rsidR="002E73B3">
        <w:t xml:space="preserve">two </w:t>
      </w:r>
      <w:r w:rsidR="00F60E6D">
        <w:t xml:space="preserve">oral health items to PVQ and </w:t>
      </w:r>
      <w:r w:rsidR="002E73B3">
        <w:t xml:space="preserve">one oral health item to </w:t>
      </w:r>
      <w:r w:rsidR="00C65D98">
        <w:t>Health Functioning and Status (</w:t>
      </w:r>
      <w:r w:rsidR="00F60E6D">
        <w:t>HFQ</w:t>
      </w:r>
      <w:r w:rsidR="00C65D98">
        <w:t>)</w:t>
      </w:r>
      <w:r w:rsidR="00F60E6D">
        <w:t xml:space="preserve">. </w:t>
      </w:r>
    </w:p>
    <w:p w14:paraId="1FB911D1" w14:textId="77777777" w:rsidR="00F60E6D" w:rsidRDefault="00F60E6D" w:rsidP="00F60E6D">
      <w:pPr>
        <w:ind w:left="100"/>
        <w:rPr>
          <w:b/>
        </w:rPr>
      </w:pPr>
    </w:p>
    <w:p w14:paraId="5D08C4F6" w14:textId="200AE5DA" w:rsidR="0088452B" w:rsidRPr="00BB2D9F" w:rsidRDefault="009A6DB8" w:rsidP="00BB2D9F">
      <w:pPr>
        <w:pStyle w:val="BodyText"/>
        <w:rPr>
          <w:b/>
        </w:rPr>
      </w:pPr>
      <w:r w:rsidRPr="00BB2D9F">
        <w:rPr>
          <w:b/>
        </w:rPr>
        <w:t>Additions</w:t>
      </w:r>
      <w:r w:rsidR="004112E2" w:rsidRPr="00BB2D9F">
        <w:rPr>
          <w:b/>
        </w:rPr>
        <w:t xml:space="preserve"> to </w:t>
      </w:r>
      <w:r w:rsidR="00F60E6D" w:rsidRPr="00BB2D9F">
        <w:rPr>
          <w:b/>
        </w:rPr>
        <w:t xml:space="preserve">Beneficiary Knowledge and Information Needs (KNQ) </w:t>
      </w:r>
    </w:p>
    <w:p w14:paraId="1FCA0313" w14:textId="1DC7C50C" w:rsidR="0088452B" w:rsidRDefault="004112E2" w:rsidP="00F60E6D">
      <w:pPr>
        <w:pStyle w:val="BodyText"/>
        <w:ind w:right="202"/>
      </w:pPr>
      <w:r>
        <w:t xml:space="preserve">Beginning in </w:t>
      </w:r>
      <w:r w:rsidR="002D73C9">
        <w:t>Round 86</w:t>
      </w:r>
      <w:r w:rsidR="00C95254">
        <w:t xml:space="preserve">, </w:t>
      </w:r>
      <w:r w:rsidR="006F2768">
        <w:t>the MCBS will add</w:t>
      </w:r>
      <w:r w:rsidR="00C95254">
        <w:t xml:space="preserve"> five </w:t>
      </w:r>
      <w:r w:rsidR="00FC1161">
        <w:t>items</w:t>
      </w:r>
      <w:r w:rsidR="006F2768">
        <w:t xml:space="preserve"> to</w:t>
      </w:r>
      <w:r w:rsidR="00C95254">
        <w:t xml:space="preserve"> KNQ as part of the Winter round interview</w:t>
      </w:r>
      <w:r w:rsidR="006F2768">
        <w:t xml:space="preserve"> to assess whether respondents </w:t>
      </w:r>
      <w:r w:rsidR="00DF67A9">
        <w:t xml:space="preserve">reviewed their existing insurance coverage and/or compared Medicare plans during the last open enrollment period. </w:t>
      </w:r>
      <w:r w:rsidR="002D73C9">
        <w:t xml:space="preserve">The items ask whether the respondent reviewed their insurance coverage during the last open enrollment period to see if there were any expected changes in monthly premiums, deductibles, and other expenses; whether they reviewed their insurance to see if the treatment and services covered their needs; whether they compared their plan with other plans that are available; and the different types of Medicare plans they may have compared. These items are being added to obtain information on cost transparency for the administrator’s initiative, and were developed by the CMS Office of Communications. CMS has used the items on </w:t>
      </w:r>
      <w:r w:rsidR="003C6A00">
        <w:t>insurance review and plan comparison</w:t>
      </w:r>
      <w:r w:rsidR="0026648D">
        <w:t>s</w:t>
      </w:r>
      <w:r w:rsidR="003C6A00">
        <w:t xml:space="preserve"> on the CMS Open Enrollment Survey. </w:t>
      </w:r>
    </w:p>
    <w:p w14:paraId="261C4BC8" w14:textId="508C9114" w:rsidR="00F60E6D" w:rsidRDefault="00E25F9D" w:rsidP="00BB2D9F">
      <w:pPr>
        <w:rPr>
          <w:b/>
        </w:rPr>
      </w:pPr>
      <w:r>
        <w:rPr>
          <w:b/>
        </w:rPr>
        <w:t>Revise</w:t>
      </w:r>
      <w:r w:rsidR="004112E2">
        <w:rPr>
          <w:b/>
        </w:rPr>
        <w:t xml:space="preserve"> </w:t>
      </w:r>
      <w:r w:rsidR="00F60E6D">
        <w:rPr>
          <w:b/>
        </w:rPr>
        <w:t xml:space="preserve">Usual Source of Care (USQ) to Include </w:t>
      </w:r>
      <w:r w:rsidR="009A6DB8">
        <w:rPr>
          <w:b/>
        </w:rPr>
        <w:t xml:space="preserve">Items on </w:t>
      </w:r>
      <w:r w:rsidR="00F60E6D">
        <w:rPr>
          <w:b/>
        </w:rPr>
        <w:t>Care Coordination and Patient Centered Care</w:t>
      </w:r>
    </w:p>
    <w:p w14:paraId="7FEE3E14" w14:textId="3D65277F" w:rsidR="00CE5493" w:rsidRDefault="00CE5493" w:rsidP="00BB2D9F">
      <w:pPr>
        <w:pStyle w:val="BodyText"/>
      </w:pPr>
      <w:r w:rsidRPr="00CE5493">
        <w:t xml:space="preserve">The Center for Medicare and Medicaid Innovation (CMMI) has a number of models in operation and in planning stages that could benefit from knowing how many beneficiaries are currently receiving coordinated care and to be able to track these trends overtime. CMMI models incentivize care coordination, patient centered care, and team-based care. </w:t>
      </w:r>
      <w:r>
        <w:t xml:space="preserve">While CMMI collects information on these efforts through focus groups with beneficiaries and </w:t>
      </w:r>
      <w:r w:rsidRPr="00CE5493">
        <w:t>patient experience surveys</w:t>
      </w:r>
      <w:r>
        <w:t>, there are no</w:t>
      </w:r>
      <w:r w:rsidRPr="00CE5493">
        <w:t xml:space="preserve"> figures on the overall receipt of coordinated care across Medicare beneficiaries (those within and outside of CMMI models) with which to compare to. As these concepts get picked up by providers, health systems, and other payers beyond CMMI/Medicare, </w:t>
      </w:r>
      <w:r>
        <w:t>CMS thinks</w:t>
      </w:r>
      <w:r w:rsidRPr="00CE5493">
        <w:t xml:space="preserve"> it would be useful to understand the frequency of encountering this type of care model among the general Medicare population. Similarly, we do not have global estimates of the number of beneficiaries already receiving care from providers participating in alternative payment models or other value-based care delivery program. As the number of alternative payment models being tested by CMMI continues to increase (as well as among other payers), </w:t>
      </w:r>
      <w:r>
        <w:t>CMS believes</w:t>
      </w:r>
      <w:r w:rsidRPr="00CE5493">
        <w:t xml:space="preserve"> it would be useful to</w:t>
      </w:r>
      <w:r w:rsidR="0026648D">
        <w:t xml:space="preserve"> measure </w:t>
      </w:r>
      <w:r w:rsidRPr="00CE5493">
        <w:t>beneficiary awareness within one of these models and track this information over time for operational and model planning purposes.</w:t>
      </w:r>
    </w:p>
    <w:p w14:paraId="777A7D97" w14:textId="3A544012" w:rsidR="00F60E6D" w:rsidRDefault="00176B52" w:rsidP="00BB2D9F">
      <w:pPr>
        <w:pStyle w:val="BodyText"/>
      </w:pPr>
      <w:r w:rsidRPr="00FC1161">
        <w:t xml:space="preserve">Starting in Winter 2020, the USQ will include two items asking whether the respondent needed help from anyone in their healthcare provider’s office to manage their care among their different providers and services, and whether they received the help they needed. </w:t>
      </w:r>
      <w:r w:rsidR="00FC1161" w:rsidRPr="00FC1161">
        <w:t xml:space="preserve">These items </w:t>
      </w:r>
      <w:r w:rsidR="00AE68D3">
        <w:t xml:space="preserve">were tested and </w:t>
      </w:r>
      <w:r w:rsidR="00FC1161" w:rsidRPr="00FC1161">
        <w:t>are used by CMS on the Medicare Fee-For-</w:t>
      </w:r>
      <w:r w:rsidR="00FC1161" w:rsidRPr="0026648D">
        <w:t xml:space="preserve">Service </w:t>
      </w:r>
      <w:r w:rsidR="0026648D" w:rsidRPr="00475846">
        <w:rPr>
          <w:color w:val="222222"/>
          <w:shd w:val="clear" w:color="auto" w:fill="FFFFFF"/>
        </w:rPr>
        <w:t>Consumer Assessment of Healthcare Providers and Systems (</w:t>
      </w:r>
      <w:r w:rsidR="0026648D" w:rsidRPr="00475846">
        <w:rPr>
          <w:bCs/>
          <w:color w:val="222222"/>
          <w:shd w:val="clear" w:color="auto" w:fill="FFFFFF"/>
        </w:rPr>
        <w:t>CAHPS</w:t>
      </w:r>
      <w:r w:rsidR="0026648D" w:rsidRPr="00475846">
        <w:rPr>
          <w:color w:val="222222"/>
          <w:shd w:val="clear" w:color="auto" w:fill="FFFFFF"/>
        </w:rPr>
        <w:t>)</w:t>
      </w:r>
      <w:r w:rsidR="00FC1161" w:rsidRPr="00475846">
        <w:t xml:space="preserve"> </w:t>
      </w:r>
      <w:r w:rsidR="00FC1161" w:rsidRPr="0026648D">
        <w:t>survey and</w:t>
      </w:r>
      <w:r w:rsidR="00FC1161" w:rsidRPr="00FC1161">
        <w:t xml:space="preserve"> Medicare Advantage and Prescription Drug Plan (MA &amp; PDP) CAHPS Survey, which are administered annually. </w:t>
      </w:r>
      <w:r w:rsidR="00880973">
        <w:t xml:space="preserve">In addition, a previous iteration of these items were cognitively tested and included on the 2016 Community Mental Health Survey.  </w:t>
      </w:r>
    </w:p>
    <w:p w14:paraId="3C79AF2F" w14:textId="77777777" w:rsidR="00E25F9D" w:rsidRDefault="00E25F9D" w:rsidP="00BB2D9F">
      <w:pPr>
        <w:ind w:left="86" w:hanging="86"/>
        <w:rPr>
          <w:b/>
        </w:rPr>
      </w:pPr>
      <w:r>
        <w:rPr>
          <w:b/>
        </w:rPr>
        <w:t xml:space="preserve">Revise USQ to Include Item on Innovative Provider Health Care Initiatives </w:t>
      </w:r>
    </w:p>
    <w:p w14:paraId="57E8EF6F" w14:textId="721B603E" w:rsidR="00E25F9D" w:rsidRDefault="00E25F9D" w:rsidP="00880973">
      <w:pPr>
        <w:rPr>
          <w:szCs w:val="24"/>
        </w:rPr>
      </w:pPr>
      <w:r w:rsidRPr="00880973">
        <w:rPr>
          <w:szCs w:val="24"/>
        </w:rPr>
        <w:t>Beginning in Winter 2020, the USQ will add one item on provider participation in a health care initiative. Respondents will be asked whether their healthcare provider is associated with an innovative health care initiative such as an accountable care organization or a patient centered medical home. The goal of the item is to</w:t>
      </w:r>
      <w:r w:rsidRPr="007060C3">
        <w:rPr>
          <w:szCs w:val="24"/>
        </w:rPr>
        <w:t xml:space="preserve"> meas</w:t>
      </w:r>
      <w:r w:rsidRPr="002338A1">
        <w:rPr>
          <w:szCs w:val="24"/>
        </w:rPr>
        <w:t xml:space="preserve">ure provider communication about innovative model participation, i.e., whether the provider told the </w:t>
      </w:r>
      <w:r w:rsidRPr="00143CB5">
        <w:rPr>
          <w:szCs w:val="24"/>
        </w:rPr>
        <w:t xml:space="preserve">respondent that they are part of an innovative model at a visit, or </w:t>
      </w:r>
      <w:r w:rsidR="00BF03C2" w:rsidRPr="00D1197E">
        <w:rPr>
          <w:szCs w:val="24"/>
        </w:rPr>
        <w:t xml:space="preserve">to </w:t>
      </w:r>
      <w:r w:rsidRPr="00D1197E">
        <w:rPr>
          <w:szCs w:val="24"/>
        </w:rPr>
        <w:t xml:space="preserve">measure beneficiary knowledge of providers’ innovative model participation, i.e., whether the </w:t>
      </w:r>
      <w:r w:rsidR="00BF03C2" w:rsidRPr="008F464E">
        <w:rPr>
          <w:szCs w:val="24"/>
        </w:rPr>
        <w:t>respondent</w:t>
      </w:r>
      <w:r w:rsidRPr="008F464E">
        <w:rPr>
          <w:szCs w:val="24"/>
        </w:rPr>
        <w:t xml:space="preserve"> knows if their provider participates, irrespective of where they got the information.</w:t>
      </w:r>
      <w:r w:rsidR="008C622A" w:rsidRPr="008F464E">
        <w:rPr>
          <w:szCs w:val="24"/>
        </w:rPr>
        <w:t xml:space="preserve"> </w:t>
      </w:r>
      <w:r w:rsidR="00880973" w:rsidRPr="00880973">
        <w:rPr>
          <w:szCs w:val="24"/>
        </w:rPr>
        <w:t>These items will provide a baseline of beneficiaries</w:t>
      </w:r>
      <w:r w:rsidR="00880973">
        <w:rPr>
          <w:szCs w:val="24"/>
        </w:rPr>
        <w:t>’</w:t>
      </w:r>
      <w:r w:rsidR="00880973" w:rsidRPr="00880973">
        <w:rPr>
          <w:szCs w:val="24"/>
        </w:rPr>
        <w:t xml:space="preserve"> knowledge about innovative health care initiatives</w:t>
      </w:r>
      <w:r w:rsidR="007060C3">
        <w:rPr>
          <w:szCs w:val="24"/>
        </w:rPr>
        <w:t>, as we</w:t>
      </w:r>
      <w:r w:rsidR="00880973" w:rsidRPr="00880973">
        <w:rPr>
          <w:szCs w:val="24"/>
        </w:rPr>
        <w:t xml:space="preserve"> expect these initiatives to increase in prevalence and familiarity over time. We do not expect the majority of beneficiaries to know if their provider participates in an innovative health care initiative; however we expect beneficiary knowledge to increase substantially over time as innovative initiatives expand.</w:t>
      </w:r>
      <w:r w:rsidR="00880973">
        <w:rPr>
          <w:szCs w:val="24"/>
        </w:rPr>
        <w:t xml:space="preserve"> </w:t>
      </w:r>
      <w:r w:rsidR="00880973" w:rsidRPr="00880973">
        <w:rPr>
          <w:szCs w:val="24"/>
        </w:rPr>
        <w:t>The question text introduces and explains the concept of innovative health care initiatives, including examples of innovative health care initiatives that may be familiar and recognizable to beneficiaries. MCBS interviewers will also have access to help text containing a definition of innovative initiatives to further help beneficiaries understand this concept if needed.</w:t>
      </w:r>
      <w:r w:rsidR="00880973">
        <w:rPr>
          <w:szCs w:val="24"/>
        </w:rPr>
        <w:t xml:space="preserve"> </w:t>
      </w:r>
      <w:r w:rsidR="00D1197E">
        <w:rPr>
          <w:szCs w:val="24"/>
        </w:rPr>
        <w:t xml:space="preserve">The burden estimate for this item as described in Supporting Statement A takes into account the interviewer potentially providing more information to assist the respondent in answering the question. </w:t>
      </w:r>
      <w:r w:rsidR="008C622A" w:rsidRPr="00880973">
        <w:rPr>
          <w:szCs w:val="24"/>
        </w:rPr>
        <w:t xml:space="preserve">CMS will use this item to track awareness of Medicare beneficiaries about their participation in an </w:t>
      </w:r>
      <w:r w:rsidR="00E66EC1" w:rsidRPr="00880973">
        <w:rPr>
          <w:szCs w:val="24"/>
        </w:rPr>
        <w:t xml:space="preserve">innovative health care initiative </w:t>
      </w:r>
      <w:r w:rsidR="008C622A" w:rsidRPr="00AD425B">
        <w:rPr>
          <w:szCs w:val="24"/>
        </w:rPr>
        <w:t xml:space="preserve">over time. </w:t>
      </w:r>
    </w:p>
    <w:p w14:paraId="323CEBEC" w14:textId="77777777" w:rsidR="00E52A94" w:rsidRPr="00AD425B" w:rsidRDefault="00E52A94" w:rsidP="00880973">
      <w:pPr>
        <w:rPr>
          <w:szCs w:val="24"/>
        </w:rPr>
      </w:pPr>
    </w:p>
    <w:p w14:paraId="15892C39" w14:textId="44494291" w:rsidR="00437332" w:rsidRDefault="00437332" w:rsidP="00E25F9D">
      <w:pPr>
        <w:rPr>
          <w:b/>
        </w:rPr>
      </w:pPr>
      <w:r>
        <w:rPr>
          <w:b/>
        </w:rPr>
        <w:t xml:space="preserve">Revise USQ to Add Items on Electronic Health Records (EHR) </w:t>
      </w:r>
    </w:p>
    <w:p w14:paraId="0452F8B8" w14:textId="77777777" w:rsidR="00491616" w:rsidRDefault="00491616" w:rsidP="00BB2D9F">
      <w:pPr>
        <w:pStyle w:val="BodyText"/>
      </w:pPr>
      <w:r w:rsidRPr="00491616">
        <w:t xml:space="preserve">CMS is executing an agency-wide initiative to reduce clinician burden, with a goal of improving the processes and experiences of care for clinicians and beneficiaries. An identified source of clinician burden is attributed to the use of the Electronic Health Record (EHR). Feedback from clinician and beneficiary stakeholders asserts that the clinician’s task-driven attention to the EHR during the patient visit impairs the quality and therefore the effectiveness of clinician-patient engagement.  </w:t>
      </w:r>
      <w:r w:rsidR="00860A8C" w:rsidRPr="00704BE0">
        <w:t xml:space="preserve">Starting in Winter 2020, the MCBS will add </w:t>
      </w:r>
      <w:r w:rsidR="0091283D" w:rsidRPr="00704BE0">
        <w:t xml:space="preserve">eleven </w:t>
      </w:r>
      <w:r w:rsidR="00860A8C" w:rsidRPr="00704BE0">
        <w:t>items to USQ to measure provider use of computers and EHRs. The items are currently being used in a Porter Novelli Consumer Survey conducted by the CMS Centers for Clinical Standards and Quality (</w:t>
      </w:r>
      <w:r w:rsidR="00860A8C" w:rsidRPr="00491616">
        <w:t>CCSQ</w:t>
      </w:r>
      <w:r w:rsidR="00860A8C" w:rsidRPr="00704BE0">
        <w:t>)</w:t>
      </w:r>
      <w:r w:rsidR="00860A8C" w:rsidRPr="00491616">
        <w:t>.</w:t>
      </w:r>
      <w:r w:rsidRPr="00491616">
        <w:t xml:space="preserve"> The items are designed to capture critical feedback from Medicare beneficiaries on their experience and perception of the use of the EHR during their office visits. Specifically, we seek to understand where there is beneficiary-identified value attributed to the clinician’s use of the EHR, and where there is a perception of lack or loss of value. This information will allow </w:t>
      </w:r>
      <w:r>
        <w:t>CMS</w:t>
      </w:r>
      <w:r w:rsidRPr="00491616">
        <w:t xml:space="preserve"> to design interventions to use the EHR more effectively to improve the beneficiary experience of care and improve clinical outcomes.</w:t>
      </w:r>
      <w:r w:rsidR="00860A8C" w:rsidRPr="00491616">
        <w:t xml:space="preserve"> </w:t>
      </w:r>
    </w:p>
    <w:p w14:paraId="498B8E4A" w14:textId="1FCF4F57" w:rsidR="00437332" w:rsidRPr="00491616" w:rsidRDefault="008F6A14" w:rsidP="00BB2D9F">
      <w:pPr>
        <w:pStyle w:val="BodyText"/>
      </w:pPr>
      <w:r w:rsidRPr="00704BE0">
        <w:t>R</w:t>
      </w:r>
      <w:r w:rsidR="007D2FDE" w:rsidRPr="00704BE0">
        <w:t>espondents</w:t>
      </w:r>
      <w:r w:rsidR="007D2FDE" w:rsidRPr="00491616">
        <w:t xml:space="preserve"> who report having a usual source of care</w:t>
      </w:r>
      <w:r w:rsidRPr="00491616">
        <w:t xml:space="preserve"> will receive up to eleven items </w:t>
      </w:r>
      <w:r w:rsidR="00491616">
        <w:t xml:space="preserve">as part of USQ, </w:t>
      </w:r>
      <w:r w:rsidRPr="00491616">
        <w:t xml:space="preserve">asking about their provider’s use of computers and access to their electronic medical record. The </w:t>
      </w:r>
      <w:r w:rsidR="00860A8C" w:rsidRPr="00491616">
        <w:t>items ask whether the respondent’s healthcare provider at their usual place of care use</w:t>
      </w:r>
      <w:r w:rsidRPr="00491616">
        <w:t>s</w:t>
      </w:r>
      <w:r w:rsidR="00860A8C" w:rsidRPr="00491616">
        <w:t xml:space="preserve"> a computer during their office visit and whether the provider can easily show the respondent information </w:t>
      </w:r>
      <w:r w:rsidR="001C4F5B" w:rsidRPr="00491616">
        <w:t>on the computer screen, as well as the type of information they are able to show. They also ask whether the healthcare provider uses the computer to show the respondent recommendations for preventive health screenings or other services</w:t>
      </w:r>
      <w:r w:rsidR="00AE6BFA" w:rsidRPr="00491616">
        <w:t>, read</w:t>
      </w:r>
      <w:r w:rsidR="0091283D" w:rsidRPr="00491616">
        <w:t>s</w:t>
      </w:r>
      <w:r w:rsidR="00AE6BFA" w:rsidRPr="00491616">
        <w:t xml:space="preserve"> information from their patient records to the respondent, send</w:t>
      </w:r>
      <w:r w:rsidR="0091283D" w:rsidRPr="00491616">
        <w:t>s</w:t>
      </w:r>
      <w:r w:rsidR="00AE6BFA" w:rsidRPr="00491616">
        <w:t xml:space="preserve"> them health information electronically</w:t>
      </w:r>
      <w:r w:rsidR="0091283D" w:rsidRPr="00491616">
        <w:t>, or gives them access to their electronic medical record</w:t>
      </w:r>
      <w:r w:rsidR="00AE6BFA" w:rsidRPr="00491616">
        <w:t xml:space="preserve">. </w:t>
      </w:r>
      <w:r w:rsidR="0091283D" w:rsidRPr="00491616">
        <w:t xml:space="preserve">Respondents will also be asked whether they feel their healthcare provider’s use of the computer is helpful, whether they feel it distracts their provider from paying attention to them, and if they think the amount of time their provider spends </w:t>
      </w:r>
      <w:r w:rsidRPr="00491616">
        <w:t xml:space="preserve">on the computer is appropriate. Based on skip patterns for these items, respondents with a usual source of care will receive between four and eleven EHR-related items. </w:t>
      </w:r>
    </w:p>
    <w:p w14:paraId="0DD42205" w14:textId="15CE5389" w:rsidR="008F6A14" w:rsidRDefault="00491616" w:rsidP="00BB2D9F">
      <w:pPr>
        <w:pStyle w:val="BodyText"/>
      </w:pPr>
      <w:r>
        <w:t>O</w:t>
      </w:r>
      <w:r w:rsidR="008F6A14">
        <w:t xml:space="preserve">ne item on the use of EHR records in KNQ was found to be duplicative </w:t>
      </w:r>
      <w:r>
        <w:t xml:space="preserve">with the new EHR items </w:t>
      </w:r>
      <w:r w:rsidR="008F6A14">
        <w:t xml:space="preserve">and has been removed. </w:t>
      </w:r>
    </w:p>
    <w:p w14:paraId="0BA4EAD4" w14:textId="463F4AB2" w:rsidR="00F60E6D" w:rsidRDefault="00F60E6D" w:rsidP="00B14106">
      <w:pPr>
        <w:rPr>
          <w:b/>
        </w:rPr>
      </w:pPr>
      <w:r>
        <w:rPr>
          <w:b/>
        </w:rPr>
        <w:t xml:space="preserve">Revision of Preventive Care (PVQ) to Add Wellness Benefit </w:t>
      </w:r>
      <w:r w:rsidR="00F758E5">
        <w:rPr>
          <w:b/>
        </w:rPr>
        <w:t>Item</w:t>
      </w:r>
    </w:p>
    <w:p w14:paraId="37EFB7BD" w14:textId="77777777" w:rsidR="00CC0DE2" w:rsidRDefault="00B14106" w:rsidP="00BB2D9F">
      <w:pPr>
        <w:pStyle w:val="BodyText"/>
      </w:pPr>
      <w:r w:rsidRPr="006B72D2">
        <w:t>In 2006, Medicare introduced the “Welcome to Medicare” preventive visit as a one-time ser</w:t>
      </w:r>
      <w:r w:rsidR="00860A8C" w:rsidRPr="006B72D2">
        <w:t>vice for newly-</w:t>
      </w:r>
      <w:r w:rsidRPr="006B72D2">
        <w:t xml:space="preserve">enrolled beneficiaries, as well as the </w:t>
      </w:r>
      <w:r w:rsidR="00902C63" w:rsidRPr="006B72D2">
        <w:t>“</w:t>
      </w:r>
      <w:r w:rsidRPr="006B72D2">
        <w:t>Annual Wel</w:t>
      </w:r>
      <w:r w:rsidR="00765667" w:rsidRPr="006B72D2">
        <w:t>lness</w:t>
      </w:r>
      <w:r w:rsidRPr="006B72D2">
        <w:t xml:space="preserve"> Visit</w:t>
      </w:r>
      <w:r w:rsidR="00902C63" w:rsidRPr="006B72D2">
        <w:t>”</w:t>
      </w:r>
      <w:r w:rsidRPr="006B72D2">
        <w:t xml:space="preserve">, a yearly office visit focused on preventive health. </w:t>
      </w:r>
      <w:r w:rsidR="00765667" w:rsidRPr="006B72D2">
        <w:t xml:space="preserve">Both services are provided at no cost to patients. </w:t>
      </w:r>
      <w:r w:rsidR="006B72D2" w:rsidRPr="006B72D2">
        <w:t>However, these Medicare prevention and wellness benefits are not as widely used by older Americans as they could be; in 2013, only 6.8% of new Medicare enrollees took advantage of the Welcome to Medicare visit</w:t>
      </w:r>
      <w:r w:rsidR="00F6087D">
        <w:rPr>
          <w:rStyle w:val="FootnoteReference"/>
        </w:rPr>
        <w:footnoteReference w:id="5"/>
      </w:r>
      <w:r w:rsidR="006B72D2" w:rsidRPr="006B72D2">
        <w:t>, and in 2014, approximately 16% of Medicare recipients had an Annual Wellness Visit; only an estimated 7% of Medicare beneficiaries receive all recommended preventive services</w:t>
      </w:r>
      <w:r w:rsidR="00F6087D">
        <w:rPr>
          <w:rStyle w:val="FootnoteReference"/>
        </w:rPr>
        <w:footnoteReference w:id="6"/>
      </w:r>
      <w:r w:rsidR="000E5CDB" w:rsidRPr="009209B4">
        <w:rPr>
          <w:vertAlign w:val="superscript"/>
        </w:rPr>
        <w:t>,</w:t>
      </w:r>
      <w:r w:rsidR="000E5CDB">
        <w:rPr>
          <w:rStyle w:val="FootnoteReference"/>
        </w:rPr>
        <w:footnoteReference w:id="7"/>
      </w:r>
      <w:r w:rsidR="006B72D2" w:rsidRPr="006B72D2">
        <w:t xml:space="preserve">. </w:t>
      </w:r>
    </w:p>
    <w:p w14:paraId="30902E44" w14:textId="0E2E3584" w:rsidR="00F60E6D" w:rsidRPr="006B72D2" w:rsidRDefault="000E5CDB" w:rsidP="00BB2D9F">
      <w:pPr>
        <w:pStyle w:val="BodyText"/>
      </w:pPr>
      <w:r w:rsidRPr="006B72D2">
        <w:t xml:space="preserve">The U.S. Department of Health and Human Services established improving the rates of the Welcome to Medicare visits as an important </w:t>
      </w:r>
      <w:r w:rsidRPr="006B72D2">
        <w:rPr>
          <w:i/>
          <w:iCs/>
        </w:rPr>
        <w:t>Healthy People 2020</w:t>
      </w:r>
      <w:r w:rsidRPr="006B72D2">
        <w:t xml:space="preserve"> objective</w:t>
      </w:r>
      <w:r>
        <w:t xml:space="preserve">. </w:t>
      </w:r>
      <w:r w:rsidR="00765667" w:rsidRPr="006B72D2">
        <w:t xml:space="preserve">To monitor utilization of this benefit, the MCBS will add </w:t>
      </w:r>
      <w:r w:rsidR="00AF5AD2" w:rsidRPr="006B72D2">
        <w:t>one</w:t>
      </w:r>
      <w:r w:rsidR="00765667" w:rsidRPr="006B72D2">
        <w:t xml:space="preserve"> question to </w:t>
      </w:r>
      <w:r w:rsidR="002B6147" w:rsidRPr="006B72D2">
        <w:t xml:space="preserve">the Fall round interview, </w:t>
      </w:r>
      <w:r w:rsidR="00765667" w:rsidRPr="006B72D2">
        <w:t>beginning in Fall 2020</w:t>
      </w:r>
      <w:r w:rsidR="002B6147" w:rsidRPr="006B72D2">
        <w:t>,</w:t>
      </w:r>
      <w:r w:rsidR="00765667" w:rsidRPr="006B72D2">
        <w:t xml:space="preserve"> to ask respondents whether they received either the Welcome </w:t>
      </w:r>
      <w:r w:rsidR="00765667" w:rsidRPr="006B72D2">
        <w:rPr>
          <w:color w:val="000000"/>
        </w:rPr>
        <w:t xml:space="preserve">to Medicare or Annual Wellness Visit in the past 12 months. Results from this item will be used by CMS to </w:t>
      </w:r>
      <w:r w:rsidR="00B14106" w:rsidRPr="006B72D2">
        <w:rPr>
          <w:color w:val="000000"/>
        </w:rPr>
        <w:t xml:space="preserve">compare the uptake of this benefit and </w:t>
      </w:r>
      <w:r w:rsidR="00765667" w:rsidRPr="006B72D2">
        <w:rPr>
          <w:color w:val="000000"/>
        </w:rPr>
        <w:t>identify</w:t>
      </w:r>
      <w:r w:rsidR="00B14106" w:rsidRPr="006B72D2">
        <w:rPr>
          <w:color w:val="000000"/>
        </w:rPr>
        <w:t xml:space="preserve"> messaging strategies needed to encourage beneficiaries to use the benefit. </w:t>
      </w:r>
    </w:p>
    <w:p w14:paraId="036FB89E" w14:textId="31A0CC45" w:rsidR="00F60E6D" w:rsidRDefault="00F60E6D" w:rsidP="00AF5AD2">
      <w:pPr>
        <w:rPr>
          <w:b/>
        </w:rPr>
      </w:pPr>
      <w:r>
        <w:rPr>
          <w:b/>
        </w:rPr>
        <w:t>Addition of Oral Health Items to PVQ and HFQ</w:t>
      </w:r>
    </w:p>
    <w:p w14:paraId="1525803F" w14:textId="6EBD858D" w:rsidR="009B0327" w:rsidRDefault="00C130BD" w:rsidP="00BB2D9F">
      <w:pPr>
        <w:pStyle w:val="BodyText"/>
      </w:pPr>
      <w:r w:rsidRPr="00C130BD">
        <w:t xml:space="preserve">Poor oral health </w:t>
      </w:r>
      <w:r>
        <w:t xml:space="preserve">is often a source of chronic pain and can lead to depression and other social and emotional conditions. It also </w:t>
      </w:r>
      <w:r w:rsidRPr="00C130BD">
        <w:t>leads to other health complications including heart and lung disease and stroke. </w:t>
      </w:r>
      <w:r>
        <w:t xml:space="preserve">Tooth loss can </w:t>
      </w:r>
      <w:r w:rsidRPr="00C130BD">
        <w:t>lead to issues with nutrition, digestion, communication, additional oral bone loss and can be a determi</w:t>
      </w:r>
      <w:r>
        <w:t>nant of overall health status. </w:t>
      </w:r>
      <w:r w:rsidR="008B0777">
        <w:t>Beginning in Fall 2020, the MCBS will</w:t>
      </w:r>
      <w:r>
        <w:t xml:space="preserve"> address this health concern by including </w:t>
      </w:r>
      <w:r w:rsidR="008B0777">
        <w:t xml:space="preserve">three new items on oral health. </w:t>
      </w:r>
      <w:r w:rsidR="002B6147">
        <w:t xml:space="preserve">The items will be asked annually as part of the Fall round interview. </w:t>
      </w:r>
      <w:r w:rsidR="008B0777">
        <w:t xml:space="preserve">The first item asking respondents whether they have lost all their upper and lower permanent teeth will be asked as part of HFQ. </w:t>
      </w:r>
      <w:r>
        <w:t xml:space="preserve">This item is asked as part of the adult National Health Interview Survey (NHIS). </w:t>
      </w:r>
      <w:r w:rsidR="009B0327">
        <w:t xml:space="preserve">Respondents who report having lost all their teeth will not receive the question in subsequent Fall rounds. </w:t>
      </w:r>
    </w:p>
    <w:p w14:paraId="548283EB" w14:textId="41D42C3F" w:rsidR="00612879" w:rsidRDefault="008B0777" w:rsidP="00BB2D9F">
      <w:pPr>
        <w:pStyle w:val="BodyText"/>
      </w:pPr>
      <w:r>
        <w:t xml:space="preserve">The second item, asking respondents whether they have ever had an exam for oral cancer in which the doctor or dentist pulls on their tongue, will be asked </w:t>
      </w:r>
      <w:r w:rsidR="009B0327">
        <w:t xml:space="preserve">of all Baseline and Continuing respondents </w:t>
      </w:r>
      <w:r>
        <w:t>as part of PVQ</w:t>
      </w:r>
      <w:r w:rsidR="009B0327">
        <w:t xml:space="preserve"> in Fall 2020</w:t>
      </w:r>
      <w:r>
        <w:t xml:space="preserve">. If they answer “yes”, they will be asked </w:t>
      </w:r>
      <w:r w:rsidR="007612D1">
        <w:t>if</w:t>
      </w:r>
      <w:r>
        <w:t xml:space="preserve"> the oral exam too</w:t>
      </w:r>
      <w:r w:rsidR="009B0327">
        <w:t xml:space="preserve">k place within the past year, 1 to </w:t>
      </w:r>
      <w:r>
        <w:t xml:space="preserve">3 years ago, or more than 3 years ago. </w:t>
      </w:r>
      <w:r w:rsidR="009B0327">
        <w:t xml:space="preserve">In subsequent Fall rounds, Baseline respondents will be asked if they “ever” had an exam for oral cancer while Continuing respondents will be asked if they had an exam for oral cancer since the date of the last Fall </w:t>
      </w:r>
      <w:r w:rsidR="007612D1">
        <w:t xml:space="preserve">round </w:t>
      </w:r>
      <w:r w:rsidR="009B0327">
        <w:t xml:space="preserve">interview. </w:t>
      </w:r>
      <w:r w:rsidR="007612D1">
        <w:t xml:space="preserve">Only Baseline respondents will be asked the follow-up item on when the oral exam took place, since the time period for the exam for Continuing respondents will be assumed to have taken place since the last Fall round interview. </w:t>
      </w:r>
      <w:r w:rsidR="00C130BD">
        <w:t xml:space="preserve">These items are asked as part of the CDC’s National Health and Nutrition Examination Survey (NHANES) Oral Health Questionnaire. </w:t>
      </w:r>
    </w:p>
    <w:p w14:paraId="5510938C" w14:textId="2E0BB074" w:rsidR="0088452B" w:rsidRDefault="004112E2" w:rsidP="00612879">
      <w:pPr>
        <w:spacing w:after="232"/>
        <w:rPr>
          <w:b/>
        </w:rPr>
      </w:pPr>
      <w:r>
        <w:rPr>
          <w:b/>
        </w:rPr>
        <w:t xml:space="preserve">Rounds </w:t>
      </w:r>
      <w:r w:rsidR="005F5E74">
        <w:rPr>
          <w:b/>
        </w:rPr>
        <w:t>86</w:t>
      </w:r>
      <w:r>
        <w:rPr>
          <w:b/>
        </w:rPr>
        <w:t xml:space="preserve"> through 9</w:t>
      </w:r>
      <w:r w:rsidR="00974F57">
        <w:rPr>
          <w:b/>
        </w:rPr>
        <w:t>4 Data C</w:t>
      </w:r>
      <w:r>
        <w:rPr>
          <w:b/>
        </w:rPr>
        <w:t>ollection</w:t>
      </w:r>
      <w:r>
        <w:rPr>
          <w:b/>
          <w:spacing w:val="-16"/>
        </w:rPr>
        <w:t xml:space="preserve"> </w:t>
      </w:r>
      <w:r w:rsidR="00974F57">
        <w:rPr>
          <w:b/>
        </w:rPr>
        <w:t>P</w:t>
      </w:r>
      <w:r>
        <w:rPr>
          <w:b/>
        </w:rPr>
        <w:t>rocedures</w:t>
      </w:r>
    </w:p>
    <w:p w14:paraId="65B52AC8" w14:textId="71A4C803" w:rsidR="0088452B" w:rsidRPr="00974F57" w:rsidRDefault="004112E2" w:rsidP="00C30835">
      <w:pPr>
        <w:pStyle w:val="ListParagraph"/>
        <w:numPr>
          <w:ilvl w:val="1"/>
          <w:numId w:val="5"/>
        </w:numPr>
        <w:tabs>
          <w:tab w:val="left" w:pos="841"/>
        </w:tabs>
        <w:spacing w:before="76"/>
        <w:ind w:left="820" w:right="341"/>
        <w:rPr>
          <w:szCs w:val="24"/>
        </w:rPr>
      </w:pPr>
      <w:r w:rsidRPr="00974F57">
        <w:rPr>
          <w:szCs w:val="24"/>
          <w:u w:val="single"/>
        </w:rPr>
        <w:t>Interviews with incoming panel sample persons in community</w:t>
      </w:r>
      <w:r w:rsidRPr="00974F57">
        <w:rPr>
          <w:szCs w:val="24"/>
        </w:rPr>
        <w:t>. In the Fall rounds</w:t>
      </w:r>
      <w:r w:rsidRPr="00974F57">
        <w:rPr>
          <w:spacing w:val="-20"/>
          <w:szCs w:val="24"/>
        </w:rPr>
        <w:t xml:space="preserve"> </w:t>
      </w:r>
      <w:r w:rsidRPr="00974F57">
        <w:rPr>
          <w:szCs w:val="24"/>
        </w:rPr>
        <w:t xml:space="preserve">(Round </w:t>
      </w:r>
      <w:r w:rsidR="005F5E74" w:rsidRPr="00974F57">
        <w:rPr>
          <w:szCs w:val="24"/>
        </w:rPr>
        <w:t>88</w:t>
      </w:r>
      <w:r w:rsidRPr="00974F57">
        <w:rPr>
          <w:szCs w:val="24"/>
        </w:rPr>
        <w:t xml:space="preserve">, </w:t>
      </w:r>
      <w:r w:rsidR="00F60E6D" w:rsidRPr="00974F57">
        <w:rPr>
          <w:szCs w:val="24"/>
        </w:rPr>
        <w:t>91</w:t>
      </w:r>
      <w:r w:rsidRPr="00974F57">
        <w:rPr>
          <w:szCs w:val="24"/>
        </w:rPr>
        <w:t>, 9</w:t>
      </w:r>
      <w:r w:rsidR="00F60E6D" w:rsidRPr="00974F57">
        <w:rPr>
          <w:szCs w:val="24"/>
        </w:rPr>
        <w:t>4</w:t>
      </w:r>
      <w:r w:rsidRPr="00974F57">
        <w:rPr>
          <w:szCs w:val="24"/>
        </w:rPr>
        <w:t>), all newly selected beneficiaries will be sent a Community Advance Letter (Attachment 2) from the Centers for Medic</w:t>
      </w:r>
      <w:r w:rsidR="00974F57">
        <w:rPr>
          <w:szCs w:val="24"/>
        </w:rPr>
        <w:t xml:space="preserve">are and Medicaid Services. Field </w:t>
      </w:r>
      <w:r w:rsidRPr="00974F57">
        <w:rPr>
          <w:szCs w:val="24"/>
        </w:rPr>
        <w:t>interviewers</w:t>
      </w:r>
      <w:bookmarkStart w:id="11" w:name="B3._Methods_for_Maximizing_Response_Rate"/>
      <w:bookmarkEnd w:id="11"/>
      <w:r w:rsidR="00974F57" w:rsidRPr="00974F57">
        <w:rPr>
          <w:szCs w:val="24"/>
        </w:rPr>
        <w:t xml:space="preserve"> </w:t>
      </w:r>
      <w:r w:rsidRPr="00974F57">
        <w:rPr>
          <w:szCs w:val="24"/>
        </w:rPr>
        <w:t>will carry copies of the advance letter for respondents who do not recall receiving one in the mail, as well as a copy of the MCBS Community Brochure and At the Door Sheet (Attachment 2).</w:t>
      </w:r>
    </w:p>
    <w:p w14:paraId="723714CB" w14:textId="2B03854E" w:rsidR="0088452B" w:rsidRPr="00974F57" w:rsidRDefault="004112E2">
      <w:pPr>
        <w:pStyle w:val="BodyText"/>
        <w:spacing w:before="162"/>
        <w:ind w:left="820" w:right="117"/>
      </w:pPr>
      <w:r w:rsidRPr="00974F57">
        <w:t xml:space="preserve">The Community interviews (Rounds </w:t>
      </w:r>
      <w:r w:rsidR="005F5E74" w:rsidRPr="00974F57">
        <w:t>86</w:t>
      </w:r>
      <w:r w:rsidRPr="00974F57">
        <w:t>-9</w:t>
      </w:r>
      <w:r w:rsidR="00F60E6D" w:rsidRPr="00974F57">
        <w:t>4</w:t>
      </w:r>
      <w:r w:rsidRPr="00974F57">
        <w:t>) will be administered to the respondent or a designated proxy using a CAPI program on a laptop computer. Attachment 3 includes a copy of all questionnaire sections administered in the baseline interview, the</w:t>
      </w:r>
      <w:r w:rsidR="00015740">
        <w:t xml:space="preserve"> continuing interview, and the S</w:t>
      </w:r>
      <w:r w:rsidRPr="00974F57">
        <w:t>howcards used by the interviewer to assist in the interviewing process.</w:t>
      </w:r>
    </w:p>
    <w:p w14:paraId="46259D4B" w14:textId="6A0F973B" w:rsidR="0088452B" w:rsidRDefault="004112E2">
      <w:pPr>
        <w:pStyle w:val="BodyText"/>
        <w:spacing w:before="198"/>
        <w:ind w:left="820" w:right="341"/>
      </w:pPr>
      <w:r w:rsidRPr="00974F57">
        <w:t xml:space="preserve">At the completion of the baseline interview (Rounds </w:t>
      </w:r>
      <w:r w:rsidR="005F5E74" w:rsidRPr="00974F57">
        <w:t>88</w:t>
      </w:r>
      <w:r w:rsidR="00F60E6D" w:rsidRPr="00974F57">
        <w:t>, 91</w:t>
      </w:r>
      <w:r w:rsidRPr="00974F57">
        <w:t>, 9</w:t>
      </w:r>
      <w:r w:rsidR="00F60E6D" w:rsidRPr="00974F57">
        <w:t>4</w:t>
      </w:r>
      <w:r w:rsidRPr="00974F57">
        <w:t>), each new respondent is provided with a MCBS calendar (Attachment 2), on which he or she is encouraged to record health care events. The same calendar</w:t>
      </w:r>
      <w:r>
        <w:t xml:space="preserve"> is provided to all Continuing Community respondents on a calendar year basis.</w:t>
      </w:r>
    </w:p>
    <w:p w14:paraId="2C100F4D" w14:textId="6E548527" w:rsidR="0088452B" w:rsidRDefault="004112E2">
      <w:pPr>
        <w:pStyle w:val="ListParagraph"/>
        <w:numPr>
          <w:ilvl w:val="1"/>
          <w:numId w:val="5"/>
        </w:numPr>
        <w:tabs>
          <w:tab w:val="left" w:pos="821"/>
        </w:tabs>
        <w:spacing w:before="199"/>
        <w:ind w:left="820" w:right="380"/>
      </w:pPr>
      <w:r>
        <w:rPr>
          <w:u w:val="single"/>
        </w:rPr>
        <w:t xml:space="preserve">Interviews with sample persons in institutions. </w:t>
      </w:r>
      <w:r>
        <w:t>All Facility interviews are administered</w:t>
      </w:r>
      <w:r>
        <w:rPr>
          <w:spacing w:val="-39"/>
        </w:rPr>
        <w:t xml:space="preserve"> </w:t>
      </w:r>
      <w: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5F5E74">
        <w:t>86</w:t>
      </w:r>
      <w:r>
        <w:t>-</w:t>
      </w:r>
      <w:r w:rsidR="0091283D">
        <w:t xml:space="preserve">94 </w:t>
      </w:r>
      <w:r>
        <w:t>is shown in Attachment</w:t>
      </w:r>
      <w:r>
        <w:rPr>
          <w:spacing w:val="-5"/>
        </w:rPr>
        <w:t xml:space="preserve"> </w:t>
      </w:r>
      <w:r>
        <w:t>5.</w:t>
      </w:r>
    </w:p>
    <w:p w14:paraId="7F27DAA1" w14:textId="77777777" w:rsidR="0088452B" w:rsidRDefault="004112E2">
      <w:pPr>
        <w:pStyle w:val="BodyText"/>
        <w:spacing w:before="163"/>
        <w:ind w:left="820" w:right="117"/>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BB2D9F">
      <w:pPr>
        <w:pStyle w:val="ListParagraph"/>
        <w:numPr>
          <w:ilvl w:val="0"/>
          <w:numId w:val="5"/>
        </w:numPr>
        <w:tabs>
          <w:tab w:val="left" w:pos="301"/>
        </w:tabs>
        <w:spacing w:before="202"/>
        <w:ind w:left="202" w:hanging="202"/>
        <w:rPr>
          <w:b/>
        </w:rPr>
      </w:pPr>
      <w:r>
        <w:rPr>
          <w:b/>
        </w:rPr>
        <w:t>Proxy</w:t>
      </w:r>
      <w:r>
        <w:rPr>
          <w:b/>
          <w:spacing w:val="-4"/>
        </w:rPr>
        <w:t xml:space="preserve"> </w:t>
      </w:r>
      <w:r>
        <w:rPr>
          <w:b/>
        </w:rPr>
        <w:t>rules.</w:t>
      </w:r>
    </w:p>
    <w:p w14:paraId="62EADEAF" w14:textId="77777777" w:rsidR="0088452B" w:rsidRDefault="004112E2" w:rsidP="00BB2D9F">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881123D" w:rsidR="0088452B" w:rsidRDefault="004112E2" w:rsidP="00BB2D9F">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hen appropriate, interviewers abstract information from available facility records. If a respondent is incarcerated, we do not seek self-response within a prison, but rather monitor the respondent’s incarceration status should the person be released. Other institutions will be treated on a case-by-case</w:t>
      </w:r>
      <w:r>
        <w:rPr>
          <w:spacing w:val="-18"/>
        </w:rPr>
        <w:t xml:space="preserve"> </w:t>
      </w:r>
      <w:r>
        <w:t>basis.</w:t>
      </w:r>
    </w:p>
    <w:p w14:paraId="180A3800" w14:textId="4B48BFDB" w:rsidR="0088452B" w:rsidRDefault="004112E2" w:rsidP="004D6EBE">
      <w:pPr>
        <w:pStyle w:val="Heading3"/>
      </w:pPr>
      <w:bookmarkStart w:id="12" w:name="_Toc15975252"/>
      <w:r>
        <w:t>B3.</w:t>
      </w:r>
      <w:r w:rsidR="00BB2D9F">
        <w:tab/>
      </w:r>
      <w:r>
        <w:t>Methods for Maximizing Response Rates and Dealing with Issues of Non-Response</w:t>
      </w:r>
      <w:bookmarkEnd w:id="12"/>
    </w:p>
    <w:p w14:paraId="713F8F56" w14:textId="765FD05B" w:rsidR="00CA0928" w:rsidRDefault="004112E2" w:rsidP="004D6EBE">
      <w:pPr>
        <w:pStyle w:val="BodyText"/>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77777777" w:rsidR="0088452B" w:rsidRDefault="004112E2" w:rsidP="00BB2D9F">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Pr>
          <w:spacing w:val="-13"/>
        </w:rPr>
        <w:t xml:space="preserve">answer questions </w:t>
      </w:r>
      <w:r>
        <w:rPr>
          <w:spacing w:val="-8"/>
        </w:rPr>
        <w:t xml:space="preserve">or </w:t>
      </w:r>
      <w:r>
        <w:rPr>
          <w:spacing w:val="-13"/>
        </w:rPr>
        <w:t xml:space="preserve">concerns </w:t>
      </w:r>
      <w:r>
        <w:rPr>
          <w:spacing w:val="-11"/>
        </w:rPr>
        <w:t xml:space="preserve">that </w:t>
      </w:r>
      <w:r>
        <w:rPr>
          <w:spacing w:val="-14"/>
        </w:rPr>
        <w:t xml:space="preserve">respondents </w:t>
      </w:r>
      <w:r>
        <w:rPr>
          <w:spacing w:val="-10"/>
        </w:rPr>
        <w:t xml:space="preserve">may </w:t>
      </w:r>
      <w:r>
        <w:rPr>
          <w:spacing w:val="-11"/>
        </w:rPr>
        <w:t xml:space="preserve">have </w:t>
      </w:r>
      <w:r>
        <w:rPr>
          <w:spacing w:val="-7"/>
        </w:rPr>
        <w:t xml:space="preserve">in </w:t>
      </w:r>
      <w:r>
        <w:rPr>
          <w:spacing w:val="-12"/>
        </w:rPr>
        <w:t xml:space="preserve">order </w:t>
      </w:r>
      <w:r>
        <w:rPr>
          <w:spacing w:val="-7"/>
        </w:rPr>
        <w:t xml:space="preserve">to </w:t>
      </w:r>
      <w:r>
        <w:t>increase the likelihood that respondents would participate in the MCBS and remain in the survey panel.</w:t>
      </w:r>
    </w:p>
    <w:p w14:paraId="097FC1D1" w14:textId="77777777" w:rsidR="0088452B" w:rsidRDefault="004112E2" w:rsidP="00BB2D9F">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and 3) generally making information about MCBS available through senior centers and other networks to which respondents are likely to belong or reach out to (such as the 1-800-Medicare hotline).</w:t>
      </w:r>
    </w:p>
    <w:p w14:paraId="053B2601" w14:textId="77777777" w:rsidR="0088452B" w:rsidRDefault="004112E2" w:rsidP="00BB2D9F">
      <w:pPr>
        <w:pStyle w:val="BodyText"/>
      </w:pPr>
      <w:r>
        <w:t>In addition to outreach, the following efforts remain in place to maintain a sense of validity and relevance among the survey participants.</w:t>
      </w:r>
    </w:p>
    <w:p w14:paraId="492D94E2" w14:textId="4AA585D3" w:rsidR="0088452B" w:rsidRDefault="004112E2">
      <w:pPr>
        <w:pStyle w:val="ListParagraph"/>
        <w:numPr>
          <w:ilvl w:val="0"/>
          <w:numId w:val="1"/>
        </w:numPr>
        <w:tabs>
          <w:tab w:val="left" w:pos="920"/>
        </w:tabs>
        <w:spacing w:before="200"/>
        <w:ind w:right="529"/>
      </w:pPr>
      <w:r>
        <w:t>An advance letter is sent to both sampled beneficiaries and facility administrators</w:t>
      </w:r>
      <w:r>
        <w:rPr>
          <w:spacing w:val="-36"/>
        </w:rPr>
        <w:t xml:space="preserve"> </w:t>
      </w:r>
      <w:r>
        <w:t xml:space="preserve">from CMS with the </w:t>
      </w:r>
      <w:r w:rsidR="00B31B7D">
        <w:t>CMS Survey Director’s</w:t>
      </w:r>
      <w:r>
        <w:t xml:space="preserve"> signature. This includes an informational brochure answering anticipated questions (Attachment</w:t>
      </w:r>
      <w:r>
        <w:rPr>
          <w:spacing w:val="-16"/>
        </w:rPr>
        <w:t xml:space="preserve"> </w:t>
      </w:r>
      <w:r>
        <w:t>2).</w:t>
      </w:r>
    </w:p>
    <w:p w14:paraId="74B5757E" w14:textId="77777777" w:rsidR="0088452B" w:rsidRDefault="004112E2">
      <w:pPr>
        <w:pStyle w:val="ListParagraph"/>
        <w:numPr>
          <w:ilvl w:val="0"/>
          <w:numId w:val="1"/>
        </w:numPr>
        <w:tabs>
          <w:tab w:val="left" w:pos="920"/>
        </w:tabs>
        <w:spacing w:before="5"/>
        <w:ind w:right="868"/>
      </w:pPr>
      <w:r>
        <w:t>A handout with Privacy Act information and an appeal to participate is given to</w:t>
      </w:r>
      <w:r>
        <w:rPr>
          <w:spacing w:val="-28"/>
        </w:rPr>
        <w:t xml:space="preserve"> </w:t>
      </w:r>
      <w:r>
        <w:t>the respondent at the door by the</w:t>
      </w:r>
      <w:r>
        <w:rPr>
          <w:spacing w:val="-19"/>
        </w:rPr>
        <w:t xml:space="preserve"> </w:t>
      </w:r>
      <w:r>
        <w:t>interviewer.</w:t>
      </w:r>
    </w:p>
    <w:p w14:paraId="70696958" w14:textId="77777777" w:rsidR="0088452B" w:rsidRDefault="004112E2">
      <w:pPr>
        <w:pStyle w:val="ListParagraph"/>
        <w:numPr>
          <w:ilvl w:val="0"/>
          <w:numId w:val="1"/>
        </w:numPr>
        <w:tabs>
          <w:tab w:val="left" w:pos="920"/>
        </w:tabs>
        <w:ind w:right="1423"/>
      </w:pPr>
      <w:r>
        <w:t>Interviewer training emphasizes techniques and approaches effective in communicating with the older and disabled population and ways to</w:t>
      </w:r>
      <w:r>
        <w:rPr>
          <w:spacing w:val="-33"/>
        </w:rPr>
        <w:t xml:space="preserve"> </w:t>
      </w:r>
      <w:r>
        <w:t>overcome difficulties respondents may have in</w:t>
      </w:r>
      <w:r>
        <w:rPr>
          <w:spacing w:val="-12"/>
        </w:rPr>
        <w:t xml:space="preserve"> </w:t>
      </w:r>
      <w:r>
        <w:t>participating.</w:t>
      </w:r>
    </w:p>
    <w:p w14:paraId="16FB3781" w14:textId="77777777" w:rsidR="0088452B" w:rsidRDefault="004112E2">
      <w:pPr>
        <w:pStyle w:val="ListParagraph"/>
        <w:numPr>
          <w:ilvl w:val="0"/>
          <w:numId w:val="1"/>
        </w:numPr>
        <w:tabs>
          <w:tab w:val="left" w:pos="920"/>
        </w:tabs>
        <w:ind w:right="658"/>
      </w:pPr>
      <w:r>
        <w:t>Individualized non-response letters are sent to respondents who refuse to participate (example included in Attachment 2). These letters are used when deemed appropriate by the field management</w:t>
      </w:r>
      <w:r>
        <w:rPr>
          <w:spacing w:val="-7"/>
        </w:rPr>
        <w:t xml:space="preserve"> </w:t>
      </w:r>
      <w:r>
        <w:t>staff.</w:t>
      </w:r>
    </w:p>
    <w:p w14:paraId="3E8CFDF2" w14:textId="77777777" w:rsidR="0088452B" w:rsidRDefault="004112E2">
      <w:pPr>
        <w:pStyle w:val="ListParagraph"/>
        <w:numPr>
          <w:ilvl w:val="0"/>
          <w:numId w:val="1"/>
        </w:numPr>
        <w:tabs>
          <w:tab w:val="left" w:pos="920"/>
        </w:tabs>
        <w:ind w:right="1041"/>
      </w:pPr>
      <w:r>
        <w:t>NORC field management staff are specialized to follow up with respondents</w:t>
      </w:r>
      <w:r>
        <w:rPr>
          <w:spacing w:val="-19"/>
        </w:rPr>
        <w:t xml:space="preserve"> </w:t>
      </w:r>
      <w:r>
        <w:t>who express concerns about participating due to privacy or confidentiality</w:t>
      </w:r>
      <w:r>
        <w:rPr>
          <w:spacing w:val="-18"/>
        </w:rPr>
        <w:t xml:space="preserve"> </w:t>
      </w:r>
      <w:r>
        <w:t>questions.</w:t>
      </w:r>
    </w:p>
    <w:p w14:paraId="41F6FB97" w14:textId="77777777" w:rsidR="0088452B" w:rsidRDefault="004112E2">
      <w:pPr>
        <w:pStyle w:val="ListParagraph"/>
        <w:numPr>
          <w:ilvl w:val="0"/>
          <w:numId w:val="1"/>
        </w:numPr>
        <w:tabs>
          <w:tab w:val="left" w:pos="919"/>
          <w:tab w:val="left" w:pos="920"/>
        </w:tabs>
        <w:ind w:right="187"/>
      </w:pPr>
      <w:r>
        <w:t>Proxy respondents are sought for respondents unable to participate for themselves in</w:t>
      </w:r>
      <w:r>
        <w:rPr>
          <w:spacing w:val="-27"/>
        </w:rPr>
        <w:t xml:space="preserve"> </w:t>
      </w:r>
      <w:r>
        <w:t>order to keep respondents in the survey over the life of the</w:t>
      </w:r>
      <w:r>
        <w:rPr>
          <w:spacing w:val="-13"/>
        </w:rPr>
        <w:t xml:space="preserve"> </w:t>
      </w:r>
      <w:r>
        <w:t>panel.</w:t>
      </w:r>
    </w:p>
    <w:p w14:paraId="3B1E9F0E" w14:textId="77777777" w:rsidR="0088452B" w:rsidRDefault="004112E2">
      <w:pPr>
        <w:pStyle w:val="ListParagraph"/>
        <w:numPr>
          <w:ilvl w:val="0"/>
          <w:numId w:val="1"/>
        </w:numPr>
        <w:tabs>
          <w:tab w:val="left" w:pos="920"/>
        </w:tabs>
      </w:pPr>
      <w:r>
        <w:t>Non-respondents are re-contacted by a refusal conversion</w:t>
      </w:r>
      <w:r>
        <w:rPr>
          <w:spacing w:val="-20"/>
        </w:rPr>
        <w:t xml:space="preserve"> </w:t>
      </w:r>
      <w:r>
        <w:t>specialist.</w:t>
      </w:r>
    </w:p>
    <w:p w14:paraId="20C8B5B4" w14:textId="48198AF3" w:rsidR="0088452B" w:rsidRDefault="004112E2">
      <w:pPr>
        <w:pStyle w:val="ListParagraph"/>
        <w:numPr>
          <w:ilvl w:val="0"/>
          <w:numId w:val="1"/>
        </w:numPr>
        <w:tabs>
          <w:tab w:val="left" w:pos="920"/>
        </w:tabs>
        <w:ind w:right="678"/>
        <w:jc w:val="both"/>
      </w:pPr>
      <w:r>
        <w:t>A dedicated project email address (</w:t>
      </w:r>
      <w:hyperlink r:id="rId12" w:history="1">
        <w:r w:rsidR="00733EAB" w:rsidRPr="00733EAB">
          <w:rPr>
            <w:rStyle w:val="Hyperlink"/>
            <w:u w:color="0000FF"/>
          </w:rPr>
          <w:t>mcbs@norc.org)</w:t>
        </w:r>
        <w:r w:rsidR="00733EAB" w:rsidRPr="00F3744F">
          <w:rPr>
            <w:rStyle w:val="Hyperlink"/>
            <w:u w:color="0000FF"/>
          </w:rPr>
          <w:t xml:space="preserve"> </w:t>
        </w:r>
      </w:hyperlink>
      <w:r>
        <w:t>and toll-free number (1-877-389- 3429) is available to answer respondent's questions. This information is contained on various materials provided to the</w:t>
      </w:r>
      <w:r>
        <w:rPr>
          <w:spacing w:val="-10"/>
        </w:rPr>
        <w:t xml:space="preserve"> </w:t>
      </w:r>
      <w:r>
        <w:t>respondent.</w:t>
      </w:r>
    </w:p>
    <w:p w14:paraId="4EEF7728" w14:textId="5C3245A2" w:rsidR="0088452B" w:rsidRDefault="004112E2">
      <w:pPr>
        <w:pStyle w:val="ListParagraph"/>
        <w:numPr>
          <w:ilvl w:val="0"/>
          <w:numId w:val="1"/>
        </w:numPr>
        <w:tabs>
          <w:tab w:val="left" w:pos="919"/>
          <w:tab w:val="left" w:pos="920"/>
        </w:tabs>
        <w:ind w:right="1209"/>
      </w:pPr>
      <w:r>
        <w:t>An MCBS website (mcbs.norc.org) contains information for respondents on</w:t>
      </w:r>
      <w:r>
        <w:rPr>
          <w:spacing w:val="-27"/>
        </w:rPr>
        <w:t xml:space="preserve"> </w:t>
      </w:r>
      <w:r>
        <w:t xml:space="preserve">the project. Respondents are also informed about the CMS MCBS Project Page </w:t>
      </w:r>
      <w:r>
        <w:rPr>
          <w:rFonts w:ascii="Calibri" w:hAnsi="Calibri"/>
        </w:rPr>
        <w:t xml:space="preserve">– </w:t>
      </w:r>
      <w:hyperlink r:id="rId13" w:tooltip="CMS MCBS Project Page">
        <w:r>
          <w:t>www.cms.gov/mcbs</w:t>
        </w:r>
      </w:hyperlink>
    </w:p>
    <w:p w14:paraId="53BB1F48" w14:textId="77777777" w:rsidR="0088452B" w:rsidRDefault="004112E2">
      <w:pPr>
        <w:pStyle w:val="ListParagraph"/>
        <w:numPr>
          <w:ilvl w:val="0"/>
          <w:numId w:val="1"/>
        </w:numPr>
        <w:tabs>
          <w:tab w:val="left" w:pos="919"/>
          <w:tab w:val="left" w:pos="920"/>
        </w:tabs>
        <w:ind w:right="419"/>
      </w:pPr>
      <w:r>
        <w:t>Respondents receive an annual MCBS newsletter, which includes information about</w:t>
      </w:r>
      <w:r>
        <w:rPr>
          <w:spacing w:val="-24"/>
        </w:rPr>
        <w:t xml:space="preserve"> </w:t>
      </w:r>
      <w:r>
        <w:t>the survey as well as seasonal topics such as winter safety tips for seniors. Attachment 2 contains an example of a recent</w:t>
      </w:r>
      <w:r>
        <w:rPr>
          <w:spacing w:val="-13"/>
        </w:rPr>
        <w:t xml:space="preserve"> </w:t>
      </w:r>
      <w:r>
        <w:t>newsletter.</w:t>
      </w:r>
    </w:p>
    <w:p w14:paraId="4CAC009F" w14:textId="77777777" w:rsidR="0088452B" w:rsidRDefault="004112E2">
      <w:pPr>
        <w:pStyle w:val="ListParagraph"/>
        <w:numPr>
          <w:ilvl w:val="0"/>
          <w:numId w:val="1"/>
        </w:numPr>
        <w:tabs>
          <w:tab w:val="left" w:pos="920"/>
        </w:tabs>
        <w:ind w:right="616"/>
      </w:pPr>
      <w:r>
        <w:t>Whenever possible, the respondent is paired with the same interviewer throughout</w:t>
      </w:r>
      <w:r>
        <w:rPr>
          <w:spacing w:val="-27"/>
        </w:rPr>
        <w:t xml:space="preserve"> </w:t>
      </w:r>
      <w:r>
        <w:t>the survey. This maintains rapport and establishes continuity of process in the</w:t>
      </w:r>
      <w:r>
        <w:rPr>
          <w:spacing w:val="-34"/>
        </w:rPr>
        <w:t xml:space="preserve"> </w:t>
      </w:r>
      <w:r>
        <w:t>interview.</w:t>
      </w:r>
    </w:p>
    <w:p w14:paraId="7DA0AA13" w14:textId="77777777" w:rsidR="0088452B" w:rsidRDefault="004112E2">
      <w:pPr>
        <w:pStyle w:val="ListParagraph"/>
        <w:numPr>
          <w:ilvl w:val="0"/>
          <w:numId w:val="1"/>
        </w:numPr>
        <w:tabs>
          <w:tab w:val="left" w:pos="921"/>
          <w:tab w:val="left" w:pos="922"/>
        </w:tabs>
        <w:ind w:left="921" w:right="401"/>
      </w:pPr>
      <w:r>
        <w:t>Interviewers are trained to utilize personal touches such as thank you notes and</w:t>
      </w:r>
      <w:r>
        <w:rPr>
          <w:spacing w:val="-22"/>
        </w:rPr>
        <w:t xml:space="preserve"> </w:t>
      </w:r>
      <w:r>
        <w:t>birthday cards to maintain contact with</w:t>
      </w:r>
      <w:r>
        <w:rPr>
          <w:spacing w:val="-11"/>
        </w:rPr>
        <w:t xml:space="preserve"> </w:t>
      </w:r>
      <w:r>
        <w:t>respondents.</w:t>
      </w:r>
    </w:p>
    <w:p w14:paraId="3E2CB4FC" w14:textId="77777777" w:rsidR="00BB2D9F" w:rsidRPr="00BB2D9F" w:rsidRDefault="00BB2D9F" w:rsidP="00BB2D9F">
      <w:bookmarkStart w:id="13" w:name="B4._Tests_of_Procedures_or_Methods"/>
      <w:bookmarkEnd w:id="13"/>
    </w:p>
    <w:p w14:paraId="62201C00" w14:textId="77777777" w:rsidR="0088452B" w:rsidRDefault="004112E2" w:rsidP="00BB2D9F">
      <w:pPr>
        <w:pStyle w:val="BodyText"/>
      </w:pPr>
      <w:r>
        <w:t>A non-response bias analysis for the MCBS was conducted in 2017. 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frame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04DF15F4" w14:textId="449571B3" w:rsidR="0088452B" w:rsidRDefault="004112E2" w:rsidP="00BB2D9F">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p>
    <w:p w14:paraId="7BCBCC2C" w14:textId="54C91E6E" w:rsidR="0088452B" w:rsidRPr="00BB2D9F" w:rsidRDefault="004112E2" w:rsidP="00BB2D9F">
      <w:pPr>
        <w:pStyle w:val="BodyText"/>
      </w:pPr>
      <w:r>
        <w:t>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In Fall 2016 and Fall 2017, R-indicators were not observed outside these thresholds; consequently, no data collection interventions were needed to improve the representativ</w:t>
      </w:r>
      <w:r w:rsidR="00B46BA7">
        <w:t>eness</w:t>
      </w:r>
      <w:r>
        <w:t xml:space="preserve"> of the achieved sample.</w:t>
      </w:r>
    </w:p>
    <w:p w14:paraId="5464AC65" w14:textId="1638B994" w:rsidR="0088452B" w:rsidRDefault="004112E2" w:rsidP="00BB2D9F">
      <w:pPr>
        <w:pStyle w:val="Heading3"/>
      </w:pPr>
      <w:bookmarkStart w:id="14" w:name="_Toc15975253"/>
      <w:r>
        <w:t>B4.</w:t>
      </w:r>
      <w:r w:rsidR="00BB2D9F">
        <w:tab/>
      </w:r>
      <w:r>
        <w:t>Tests of Procedures or Methods</w:t>
      </w:r>
      <w:bookmarkEnd w:id="14"/>
    </w:p>
    <w:p w14:paraId="353674A3" w14:textId="3A77A535" w:rsidR="0088452B" w:rsidRDefault="004112E2" w:rsidP="00BB2D9F">
      <w:pPr>
        <w:pStyle w:val="BodyText"/>
        <w:keepLines/>
      </w:pPr>
      <w:r>
        <w:t>MCBS’ generic clearance for Questionnaire Testing and Methodological Research for the MCBS was approved by OMB in May 2015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6EB98D04" w:rsidR="00704BE0" w:rsidRDefault="004112E2" w:rsidP="00BB2D9F">
      <w:pPr>
        <w:pStyle w:val="BodyText"/>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bookmarkStart w:id="15" w:name="B5._Individuals_Consulted_on_Statistical"/>
      <w:bookmarkEnd w:id="15"/>
    </w:p>
    <w:p w14:paraId="758750D4" w14:textId="7F391149" w:rsidR="00BD03A8" w:rsidRDefault="00BD03A8" w:rsidP="00BD03A8">
      <w:pPr>
        <w:pStyle w:val="BodyText"/>
      </w:pPr>
      <w:r>
        <w:t>CMS has not conducted cognitive testing on the proposed new items under the MCBS generic clearance for questionnaire testing. The majored of new items included in this submission all come from surveys that have been fielded. Due to the resources required for cognitive testing, CMS uses this generic clearance to test the development of new questions not found on other surveys when necessary.</w:t>
      </w:r>
    </w:p>
    <w:p w14:paraId="432F76B9" w14:textId="77777777" w:rsidR="00BD03A8" w:rsidRDefault="00BD03A8" w:rsidP="00BB2D9F">
      <w:pPr>
        <w:pStyle w:val="BodyText"/>
      </w:pPr>
    </w:p>
    <w:p w14:paraId="7AFF8BB6" w14:textId="77777777" w:rsidR="0088452B" w:rsidRDefault="004112E2" w:rsidP="00BB2D9F">
      <w:pPr>
        <w:pStyle w:val="Heading3"/>
      </w:pPr>
      <w:bookmarkStart w:id="16" w:name="_Toc15975254"/>
      <w:r>
        <w:t>B5. Individuals Consulted on Statistical Aspects of Design</w:t>
      </w:r>
      <w:bookmarkEnd w:id="16"/>
    </w:p>
    <w:p w14:paraId="60F7D3D9" w14:textId="5F63CD8F" w:rsidR="0088452B" w:rsidRPr="00BB2D9F" w:rsidRDefault="004112E2" w:rsidP="00BB2D9F">
      <w:pPr>
        <w:pStyle w:val="BodyText"/>
      </w:pPr>
      <w:r>
        <w:t>The person responsible for statistical aspects of design is:</w:t>
      </w:r>
    </w:p>
    <w:p w14:paraId="1E87255E" w14:textId="695F3132" w:rsidR="0088452B" w:rsidRDefault="006A4E68" w:rsidP="006A4E68">
      <w:pPr>
        <w:pStyle w:val="BodyText"/>
        <w:ind w:left="676" w:right="6331"/>
      </w:pPr>
      <w:r>
        <w:t>Edward Mulrow</w:t>
      </w:r>
      <w:r w:rsidR="004112E2">
        <w:t>, Ph.D.  Vice President</w:t>
      </w:r>
    </w:p>
    <w:p w14:paraId="1B09B940" w14:textId="77777777" w:rsidR="00F60E6D" w:rsidRDefault="004112E2" w:rsidP="006A4E68">
      <w:pPr>
        <w:pStyle w:val="BodyText"/>
        <w:ind w:left="676" w:right="5266"/>
      </w:pPr>
      <w:r>
        <w:t xml:space="preserve">NORC at the University of Chicago </w:t>
      </w:r>
    </w:p>
    <w:p w14:paraId="49057F0D" w14:textId="2B87D2CF" w:rsidR="008174FC" w:rsidRDefault="006A4E68" w:rsidP="006A4E68">
      <w:pPr>
        <w:pStyle w:val="BodyText"/>
        <w:ind w:left="676" w:right="5266"/>
      </w:pPr>
      <w:r>
        <w:t>4350 East-West Highway, 8</w:t>
      </w:r>
      <w:r w:rsidRPr="006A4E68">
        <w:rPr>
          <w:vertAlign w:val="superscript"/>
        </w:rPr>
        <w:t>th</w:t>
      </w:r>
      <w:r>
        <w:t xml:space="preserve"> Floor</w:t>
      </w:r>
    </w:p>
    <w:p w14:paraId="4AB4F4AC" w14:textId="704D3B65" w:rsidR="0088452B" w:rsidRDefault="00B76263" w:rsidP="006A4E68">
      <w:pPr>
        <w:pStyle w:val="BodyText"/>
        <w:ind w:left="676" w:right="5266"/>
      </w:pPr>
      <w:r>
        <w:t>Bethesda, MD 2081</w:t>
      </w:r>
      <w:r w:rsidR="006A4E68">
        <w:t>4</w:t>
      </w:r>
    </w:p>
    <w:p w14:paraId="1B1B3DBB" w14:textId="6DE5859D" w:rsidR="0088452B" w:rsidRDefault="006A4E68" w:rsidP="006A4E68">
      <w:pPr>
        <w:pStyle w:val="BodyText"/>
        <w:ind w:left="676"/>
      </w:pPr>
      <w:r>
        <w:t>(301) 634-9441</w:t>
      </w:r>
    </w:p>
    <w:p w14:paraId="7F1C0134" w14:textId="5E834C89" w:rsidR="0088452B" w:rsidRDefault="005045BE">
      <w:pPr>
        <w:pStyle w:val="BodyText"/>
        <w:spacing w:before="59"/>
        <w:ind w:left="676"/>
      </w:pPr>
      <w:hyperlink r:id="rId14" w:history="1">
        <w:r w:rsidR="006A4E68" w:rsidRPr="00823E40">
          <w:rPr>
            <w:rStyle w:val="Hyperlink"/>
          </w:rPr>
          <w:t>Mulrow-Edward@norc.org</w:t>
        </w:r>
      </w:hyperlink>
      <w:r w:rsidR="006A4E68">
        <w:t xml:space="preserve"> </w:t>
      </w:r>
    </w:p>
    <w:p w14:paraId="706712A9" w14:textId="77777777" w:rsidR="0088452B" w:rsidRDefault="004112E2">
      <w:pPr>
        <w:pStyle w:val="BodyText"/>
        <w:spacing w:before="182"/>
      </w:pPr>
      <w:r>
        <w:t>The contractor collecting the information is NORC at the University of Chicago.</w:t>
      </w:r>
    </w:p>
    <w:sectPr w:rsidR="0088452B" w:rsidSect="003135A3">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C0F11" w14:textId="77777777" w:rsidR="00991739" w:rsidRDefault="00991739">
      <w:r>
        <w:separator/>
      </w:r>
    </w:p>
  </w:endnote>
  <w:endnote w:type="continuationSeparator" w:id="0">
    <w:p w14:paraId="779E9FBD" w14:textId="77777777" w:rsidR="00991739" w:rsidRDefault="0099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6B32" w14:textId="671F401A" w:rsidR="00991739" w:rsidRPr="00200E3E" w:rsidRDefault="0099173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5045BE">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06CF" w14:textId="152597EE" w:rsidR="00991739" w:rsidRPr="00200E3E" w:rsidRDefault="0099173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15740">
      <w:rPr>
        <w:noProof/>
        <w:sz w:val="20"/>
        <w:szCs w:val="20"/>
      </w:rPr>
      <w:t>2</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DFE76" w14:textId="77777777" w:rsidR="00991739" w:rsidRDefault="00991739">
      <w:r>
        <w:separator/>
      </w:r>
    </w:p>
  </w:footnote>
  <w:footnote w:type="continuationSeparator" w:id="0">
    <w:p w14:paraId="773F1937" w14:textId="77777777" w:rsidR="00991739" w:rsidRDefault="00991739">
      <w:r>
        <w:continuationSeparator/>
      </w:r>
    </w:p>
  </w:footnote>
  <w:footnote w:id="1">
    <w:p w14:paraId="38F8335A" w14:textId="542FA515" w:rsidR="00991739" w:rsidRPr="00200E3E" w:rsidRDefault="00991739" w:rsidP="00200E3E">
      <w:pPr>
        <w:spacing w:before="66" w:line="259" w:lineRule="auto"/>
        <w:ind w:left="120" w:right="175"/>
        <w:rPr>
          <w:sz w:val="18"/>
        </w:rPr>
      </w:pPr>
      <w:r>
        <w:rPr>
          <w:rStyle w:val="FootnoteReference"/>
        </w:rPr>
        <w:footnoteRef/>
      </w:r>
      <w:r>
        <w:t xml:space="preserve"> </w:t>
      </w:r>
      <w:r>
        <w:rPr>
          <w:sz w:val="18"/>
        </w:rPr>
        <w:t>Note that the historical target of 11,500 responding beneficiaries across all panels was not achievable in 2018; the target was reduced to 9,467, which was the maximum number of completed interviews achievable within budget.</w:t>
      </w:r>
    </w:p>
  </w:footnote>
  <w:footnote w:id="2">
    <w:p w14:paraId="228A449D" w14:textId="4EE6A997" w:rsidR="00991739" w:rsidRDefault="00991739">
      <w:pPr>
        <w:pStyle w:val="FootnoteText"/>
      </w:pPr>
      <w:r>
        <w:rPr>
          <w:rStyle w:val="FootnoteReference"/>
        </w:rPr>
        <w:footnoteRef/>
      </w:r>
      <w:r>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991739" w:rsidRDefault="00991739">
      <w:pPr>
        <w:pStyle w:val="FootnoteText"/>
      </w:pPr>
      <w:r>
        <w:rPr>
          <w:rStyle w:val="FootnoteReference"/>
        </w:rPr>
        <w:footnoteRef/>
      </w:r>
      <w:r>
        <w:t xml:space="preserve"> Beginning in 2017, the 18 SSUs selected from the three Puerto Rico PSUs were removed from the sampling frame, leaving 685 SSUs for sampling for the MCBS.</w:t>
      </w:r>
    </w:p>
  </w:footnote>
  <w:footnote w:id="4">
    <w:p w14:paraId="6CAC799E" w14:textId="77777777" w:rsidR="00991739" w:rsidRDefault="00991739" w:rsidP="00E47D6C">
      <w:pPr>
        <w:spacing w:before="66" w:line="259" w:lineRule="auto"/>
        <w:ind w:left="120" w:right="270" w:hanging="1"/>
        <w:rPr>
          <w:sz w:val="18"/>
        </w:rPr>
      </w:pPr>
      <w:r>
        <w:rPr>
          <w:rStyle w:val="FootnoteReference"/>
        </w:rPr>
        <w:footnoteRef/>
      </w:r>
      <w:r>
        <w:t xml:space="preserve"> </w:t>
      </w:r>
      <w:r>
        <w:rPr>
          <w:sz w:val="18"/>
        </w:rPr>
        <w:t>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991739" w:rsidRDefault="00991739">
      <w:pPr>
        <w:pStyle w:val="FootnoteText"/>
      </w:pPr>
    </w:p>
  </w:footnote>
  <w:footnote w:id="5">
    <w:p w14:paraId="0EE67C87" w14:textId="52AFCA38" w:rsidR="00991739" w:rsidRPr="004D6EBE" w:rsidRDefault="00991739" w:rsidP="00475846">
      <w:pPr>
        <w:pStyle w:val="FootnoteText"/>
      </w:pPr>
      <w:r w:rsidRPr="004D6EBE">
        <w:rPr>
          <w:rStyle w:val="FootnoteReference"/>
        </w:rPr>
        <w:footnoteRef/>
      </w:r>
      <w:r w:rsidRPr="004D6EBE">
        <w:t xml:space="preserve"> </w:t>
      </w:r>
      <w:r w:rsidRPr="004D6EBE">
        <w:rPr>
          <w:color w:val="000000"/>
          <w:shd w:val="clear" w:color="auto" w:fill="FFFFFF"/>
        </w:rPr>
        <w:t>U.S. Department of Health and Human Services. Healthy people 2020: older adults. Washington, DC: US Department of Health and Human Services; 2016. </w:t>
      </w:r>
      <w:hyperlink r:id="rId1" w:tgtFrame="_blank" w:tooltip="US Department of Health and Human Services" w:history="1">
        <w:r w:rsidRPr="004D6EBE">
          <w:rPr>
            <w:rStyle w:val="tp-label"/>
            <w:color w:val="075290"/>
            <w:u w:val="single"/>
            <w:shd w:val="clear" w:color="auto" w:fill="FFFFFF"/>
          </w:rPr>
          <w:t>https://www.cdc.gov/nchs/data/hpdata2020/HP2020MCR-C31-OA.pdf</w:t>
        </w:r>
      </w:hyperlink>
      <w:r w:rsidRPr="004D6EBE">
        <w:t xml:space="preserve">. </w:t>
      </w:r>
    </w:p>
  </w:footnote>
  <w:footnote w:id="6">
    <w:p w14:paraId="0743C340" w14:textId="5F6CB8BD" w:rsidR="00991739" w:rsidRPr="004D6EBE" w:rsidRDefault="00991739" w:rsidP="00475846">
      <w:pPr>
        <w:rPr>
          <w:sz w:val="20"/>
          <w:szCs w:val="20"/>
        </w:rPr>
      </w:pPr>
      <w:r w:rsidRPr="004D6EBE">
        <w:rPr>
          <w:rStyle w:val="FootnoteReference"/>
          <w:sz w:val="20"/>
          <w:szCs w:val="20"/>
        </w:rPr>
        <w:footnoteRef/>
      </w:r>
      <w:r w:rsidRPr="004D6EBE">
        <w:rPr>
          <w:sz w:val="20"/>
          <w:szCs w:val="20"/>
        </w:rPr>
        <w:t xml:space="preserve"> </w:t>
      </w:r>
      <w:r w:rsidRPr="004D6EBE">
        <w:rPr>
          <w:sz w:val="20"/>
          <w:szCs w:val="20"/>
          <w:shd w:val="clear" w:color="auto" w:fill="FFFFFF"/>
        </w:rPr>
        <w:t>Agency for Healthcare Research and Quality. Physician practices use software-facilitated system to complete Medicare Annual Wellness Visit, improving preventive care and generating high satisfaction. Rockville, MD: US Department of Health and Human Services, Agency for Healthcare Research and Quality. 2012. </w:t>
      </w:r>
      <w:hyperlink r:id="rId2" w:tgtFrame="_self" w:tooltip="US Department of Health and Human Services, Agency for Healthcare Research and Quality" w:history="1">
        <w:r w:rsidRPr="004D6EBE">
          <w:rPr>
            <w:rStyle w:val="Hyperlink"/>
            <w:color w:val="075290"/>
            <w:sz w:val="20"/>
            <w:szCs w:val="20"/>
            <w:shd w:val="clear" w:color="auto" w:fill="FFFFFF"/>
          </w:rPr>
          <w:t>https://innovations.ahrq.gov/profiles/physician-practices-use-software-facilitated-system-complete-medicare-annual-wellness-visit</w:t>
        </w:r>
      </w:hyperlink>
    </w:p>
  </w:footnote>
  <w:footnote w:id="7">
    <w:p w14:paraId="3E26E9E3" w14:textId="77777777" w:rsidR="00991739" w:rsidRPr="004D6EBE" w:rsidRDefault="00991739" w:rsidP="00475846">
      <w:pPr>
        <w:widowControl/>
        <w:shd w:val="clear" w:color="auto" w:fill="FFFFFF"/>
        <w:autoSpaceDE/>
        <w:autoSpaceDN/>
        <w:spacing w:afterAutospacing="1"/>
        <w:rPr>
          <w:color w:val="000000"/>
          <w:sz w:val="20"/>
          <w:szCs w:val="20"/>
        </w:rPr>
      </w:pPr>
      <w:r w:rsidRPr="004D6EBE">
        <w:rPr>
          <w:rStyle w:val="FootnoteReference"/>
          <w:sz w:val="20"/>
          <w:szCs w:val="20"/>
        </w:rPr>
        <w:footnoteRef/>
      </w:r>
      <w:r w:rsidRPr="004D6EBE">
        <w:rPr>
          <w:sz w:val="20"/>
          <w:szCs w:val="20"/>
        </w:rPr>
        <w:t xml:space="preserve"> </w:t>
      </w:r>
      <w:r w:rsidRPr="004D6EBE">
        <w:rPr>
          <w:color w:val="000000"/>
          <w:sz w:val="20"/>
          <w:szCs w:val="20"/>
        </w:rPr>
        <w:t>Ganguli I, Souza J, McWilliams JM, Mehrotra A. Trends in use of the US Medicare Annual Wellness Visit, 2011–2014. JAMA 2017;317:2233–5. </w:t>
      </w:r>
      <w:hyperlink r:id="rId3" w:tgtFrame="_self" w:history="1">
        <w:r w:rsidRPr="004D6EBE">
          <w:rPr>
            <w:rStyle w:val="Hyperlink"/>
            <w:color w:val="075290"/>
            <w:sz w:val="20"/>
            <w:szCs w:val="20"/>
          </w:rPr>
          <w:t>CrossRef</w:t>
        </w:r>
      </w:hyperlink>
      <w:r w:rsidRPr="004D6EBE">
        <w:rPr>
          <w:color w:val="000000"/>
          <w:sz w:val="20"/>
          <w:szCs w:val="20"/>
        </w:rPr>
        <w:t> </w:t>
      </w:r>
      <w:hyperlink r:id="rId4" w:tgtFrame="_self" w:history="1">
        <w:r w:rsidRPr="004D6EBE">
          <w:rPr>
            <w:rStyle w:val="Hyperlink"/>
            <w:color w:val="075290"/>
            <w:sz w:val="20"/>
            <w:szCs w:val="20"/>
          </w:rPr>
          <w:t>PubMed</w:t>
        </w:r>
      </w:hyperlink>
    </w:p>
    <w:p w14:paraId="788E3811" w14:textId="2E6B64E6" w:rsidR="00991739" w:rsidRDefault="0099173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20F908"/>
    <w:lvl w:ilvl="0">
      <w:start w:val="1"/>
      <w:numFmt w:val="decimal"/>
      <w:lvlText w:val="%1."/>
      <w:lvlJc w:val="left"/>
      <w:pPr>
        <w:tabs>
          <w:tab w:val="num" w:pos="1800"/>
        </w:tabs>
        <w:ind w:left="1800" w:hanging="360"/>
      </w:pPr>
    </w:lvl>
  </w:abstractNum>
  <w:abstractNum w:abstractNumId="1">
    <w:nsid w:val="FFFFFF7D"/>
    <w:multiLevelType w:val="singleLevel"/>
    <w:tmpl w:val="CC0EDC0E"/>
    <w:lvl w:ilvl="0">
      <w:start w:val="1"/>
      <w:numFmt w:val="decimal"/>
      <w:lvlText w:val="%1."/>
      <w:lvlJc w:val="left"/>
      <w:pPr>
        <w:tabs>
          <w:tab w:val="num" w:pos="1440"/>
        </w:tabs>
        <w:ind w:left="1440" w:hanging="360"/>
      </w:pPr>
    </w:lvl>
  </w:abstractNum>
  <w:abstractNum w:abstractNumId="2">
    <w:nsid w:val="FFFFFF7E"/>
    <w:multiLevelType w:val="singleLevel"/>
    <w:tmpl w:val="1A2A37B6"/>
    <w:lvl w:ilvl="0">
      <w:start w:val="1"/>
      <w:numFmt w:val="decimal"/>
      <w:lvlText w:val="%1."/>
      <w:lvlJc w:val="left"/>
      <w:pPr>
        <w:tabs>
          <w:tab w:val="num" w:pos="1080"/>
        </w:tabs>
        <w:ind w:left="1080" w:hanging="360"/>
      </w:pPr>
    </w:lvl>
  </w:abstractNum>
  <w:abstractNum w:abstractNumId="3">
    <w:nsid w:val="FFFFFF7F"/>
    <w:multiLevelType w:val="singleLevel"/>
    <w:tmpl w:val="8166A8EC"/>
    <w:lvl w:ilvl="0">
      <w:start w:val="1"/>
      <w:numFmt w:val="decimal"/>
      <w:lvlText w:val="%1."/>
      <w:lvlJc w:val="left"/>
      <w:pPr>
        <w:tabs>
          <w:tab w:val="num" w:pos="720"/>
        </w:tabs>
        <w:ind w:left="720" w:hanging="360"/>
      </w:pPr>
    </w:lvl>
  </w:abstractNum>
  <w:abstractNum w:abstractNumId="4">
    <w:nsid w:val="FFFFFF80"/>
    <w:multiLevelType w:val="singleLevel"/>
    <w:tmpl w:val="62ACFB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AAE3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7E1A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7E9C9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70A954"/>
    <w:lvl w:ilvl="0">
      <w:start w:val="1"/>
      <w:numFmt w:val="decimal"/>
      <w:lvlText w:val="%1."/>
      <w:lvlJc w:val="left"/>
      <w:pPr>
        <w:tabs>
          <w:tab w:val="num" w:pos="360"/>
        </w:tabs>
        <w:ind w:left="360" w:hanging="360"/>
      </w:pPr>
    </w:lvl>
  </w:abstractNum>
  <w:abstractNum w:abstractNumId="9">
    <w:nsid w:val="FFFFFF89"/>
    <w:multiLevelType w:val="singleLevel"/>
    <w:tmpl w:val="4532DC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nsid w:val="13FB3CBE"/>
    <w:multiLevelType w:val="hybridMultilevel"/>
    <w:tmpl w:val="0AACBCB6"/>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3">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4">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5">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17">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8">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1">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3">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5">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6">
    <w:nsid w:val="71AF1A10"/>
    <w:multiLevelType w:val="hybridMultilevel"/>
    <w:tmpl w:val="DDAC90DA"/>
    <w:lvl w:ilvl="0" w:tplc="76CAC4EC">
      <w:start w:val="1"/>
      <w:numFmt w:val="upperLetter"/>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27">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16"/>
  </w:num>
  <w:num w:numId="4">
    <w:abstractNumId w:val="11"/>
  </w:num>
  <w:num w:numId="5">
    <w:abstractNumId w:val="14"/>
  </w:num>
  <w:num w:numId="6">
    <w:abstractNumId w:val="19"/>
  </w:num>
  <w:num w:numId="7">
    <w:abstractNumId w:val="12"/>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7"/>
  </w:num>
  <w:num w:numId="13">
    <w:abstractNumId w:val="13"/>
  </w:num>
  <w:num w:numId="14">
    <w:abstractNumId w:val="17"/>
  </w:num>
  <w:num w:numId="15">
    <w:abstractNumId w:val="25"/>
  </w:num>
  <w:num w:numId="16">
    <w:abstractNumId w:val="10"/>
  </w:num>
  <w:num w:numId="17">
    <w:abstractNumId w:val="26"/>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2B"/>
    <w:rsid w:val="00015740"/>
    <w:rsid w:val="000247E3"/>
    <w:rsid w:val="000313F9"/>
    <w:rsid w:val="00094042"/>
    <w:rsid w:val="000978CE"/>
    <w:rsid w:val="000B4728"/>
    <w:rsid w:val="000C384A"/>
    <w:rsid w:val="000E5CDB"/>
    <w:rsid w:val="00104136"/>
    <w:rsid w:val="0012130C"/>
    <w:rsid w:val="00143CB5"/>
    <w:rsid w:val="0015306E"/>
    <w:rsid w:val="00163703"/>
    <w:rsid w:val="00175803"/>
    <w:rsid w:val="00176B52"/>
    <w:rsid w:val="001A0325"/>
    <w:rsid w:val="001B663C"/>
    <w:rsid w:val="001B7704"/>
    <w:rsid w:val="001C4F5B"/>
    <w:rsid w:val="001E6768"/>
    <w:rsid w:val="00200E3E"/>
    <w:rsid w:val="002338A1"/>
    <w:rsid w:val="0024114C"/>
    <w:rsid w:val="002575A8"/>
    <w:rsid w:val="0026648D"/>
    <w:rsid w:val="00267F93"/>
    <w:rsid w:val="002934C7"/>
    <w:rsid w:val="002B6147"/>
    <w:rsid w:val="002C2466"/>
    <w:rsid w:val="002D02BA"/>
    <w:rsid w:val="002D649B"/>
    <w:rsid w:val="002D73C9"/>
    <w:rsid w:val="002E73B3"/>
    <w:rsid w:val="002E7C47"/>
    <w:rsid w:val="002F06B3"/>
    <w:rsid w:val="002F52B9"/>
    <w:rsid w:val="003135A3"/>
    <w:rsid w:val="00323D4C"/>
    <w:rsid w:val="00324808"/>
    <w:rsid w:val="00333774"/>
    <w:rsid w:val="003614C9"/>
    <w:rsid w:val="003975A0"/>
    <w:rsid w:val="003A0E54"/>
    <w:rsid w:val="003A414D"/>
    <w:rsid w:val="003B695E"/>
    <w:rsid w:val="003C3E04"/>
    <w:rsid w:val="003C52AC"/>
    <w:rsid w:val="003C6A00"/>
    <w:rsid w:val="003F4D5F"/>
    <w:rsid w:val="004112E2"/>
    <w:rsid w:val="00423868"/>
    <w:rsid w:val="00437332"/>
    <w:rsid w:val="0045532F"/>
    <w:rsid w:val="00464389"/>
    <w:rsid w:val="00475846"/>
    <w:rsid w:val="00491616"/>
    <w:rsid w:val="004B5583"/>
    <w:rsid w:val="004B6782"/>
    <w:rsid w:val="004C1221"/>
    <w:rsid w:val="004D6EBE"/>
    <w:rsid w:val="004F12AE"/>
    <w:rsid w:val="004F4B4F"/>
    <w:rsid w:val="004F5471"/>
    <w:rsid w:val="00500A19"/>
    <w:rsid w:val="005045BE"/>
    <w:rsid w:val="0050626C"/>
    <w:rsid w:val="00512E20"/>
    <w:rsid w:val="00531702"/>
    <w:rsid w:val="005424CB"/>
    <w:rsid w:val="00545151"/>
    <w:rsid w:val="00555729"/>
    <w:rsid w:val="00566BE2"/>
    <w:rsid w:val="00584D49"/>
    <w:rsid w:val="005A4789"/>
    <w:rsid w:val="005B5F27"/>
    <w:rsid w:val="005C37C0"/>
    <w:rsid w:val="005C7F78"/>
    <w:rsid w:val="005F2E1D"/>
    <w:rsid w:val="005F5E74"/>
    <w:rsid w:val="00600BD5"/>
    <w:rsid w:val="00612879"/>
    <w:rsid w:val="00626708"/>
    <w:rsid w:val="006329C4"/>
    <w:rsid w:val="006377C7"/>
    <w:rsid w:val="00690C30"/>
    <w:rsid w:val="006938AE"/>
    <w:rsid w:val="006A4E68"/>
    <w:rsid w:val="006A7803"/>
    <w:rsid w:val="006B72D2"/>
    <w:rsid w:val="006C6619"/>
    <w:rsid w:val="006D22BC"/>
    <w:rsid w:val="006E6947"/>
    <w:rsid w:val="006F2768"/>
    <w:rsid w:val="006F2A7F"/>
    <w:rsid w:val="00704BE0"/>
    <w:rsid w:val="007060C3"/>
    <w:rsid w:val="00721722"/>
    <w:rsid w:val="00724A44"/>
    <w:rsid w:val="00724F41"/>
    <w:rsid w:val="00726F22"/>
    <w:rsid w:val="00733EAB"/>
    <w:rsid w:val="0075105A"/>
    <w:rsid w:val="007612D1"/>
    <w:rsid w:val="00765667"/>
    <w:rsid w:val="00780CCA"/>
    <w:rsid w:val="00796917"/>
    <w:rsid w:val="007B3904"/>
    <w:rsid w:val="007C13CB"/>
    <w:rsid w:val="007D2FDE"/>
    <w:rsid w:val="007E0440"/>
    <w:rsid w:val="007E751D"/>
    <w:rsid w:val="007F1E51"/>
    <w:rsid w:val="007F6AE1"/>
    <w:rsid w:val="00814743"/>
    <w:rsid w:val="008174FC"/>
    <w:rsid w:val="00844164"/>
    <w:rsid w:val="0085141C"/>
    <w:rsid w:val="00860A8C"/>
    <w:rsid w:val="00880973"/>
    <w:rsid w:val="0088452B"/>
    <w:rsid w:val="008B0777"/>
    <w:rsid w:val="008B6728"/>
    <w:rsid w:val="008C09A7"/>
    <w:rsid w:val="008C622A"/>
    <w:rsid w:val="008C6F83"/>
    <w:rsid w:val="008E67A7"/>
    <w:rsid w:val="008E6B2F"/>
    <w:rsid w:val="008F464E"/>
    <w:rsid w:val="008F6A14"/>
    <w:rsid w:val="00902C63"/>
    <w:rsid w:val="0091283D"/>
    <w:rsid w:val="009209B4"/>
    <w:rsid w:val="00930507"/>
    <w:rsid w:val="00944084"/>
    <w:rsid w:val="00960270"/>
    <w:rsid w:val="00965083"/>
    <w:rsid w:val="00974F57"/>
    <w:rsid w:val="00977087"/>
    <w:rsid w:val="009871B4"/>
    <w:rsid w:val="00991739"/>
    <w:rsid w:val="009A6DB8"/>
    <w:rsid w:val="009B0327"/>
    <w:rsid w:val="009C6E7C"/>
    <w:rsid w:val="00A04364"/>
    <w:rsid w:val="00A528D4"/>
    <w:rsid w:val="00A672EA"/>
    <w:rsid w:val="00A7710A"/>
    <w:rsid w:val="00A77A74"/>
    <w:rsid w:val="00AD425B"/>
    <w:rsid w:val="00AE68D3"/>
    <w:rsid w:val="00AE6BFA"/>
    <w:rsid w:val="00AF5AD2"/>
    <w:rsid w:val="00B1062F"/>
    <w:rsid w:val="00B14106"/>
    <w:rsid w:val="00B22F5B"/>
    <w:rsid w:val="00B31B7D"/>
    <w:rsid w:val="00B34B01"/>
    <w:rsid w:val="00B46BA7"/>
    <w:rsid w:val="00B5197D"/>
    <w:rsid w:val="00B749A0"/>
    <w:rsid w:val="00B76263"/>
    <w:rsid w:val="00B770CD"/>
    <w:rsid w:val="00B91691"/>
    <w:rsid w:val="00B9296F"/>
    <w:rsid w:val="00B96551"/>
    <w:rsid w:val="00BA103C"/>
    <w:rsid w:val="00BA7372"/>
    <w:rsid w:val="00BB2D9F"/>
    <w:rsid w:val="00BC104A"/>
    <w:rsid w:val="00BD03A8"/>
    <w:rsid w:val="00BD3851"/>
    <w:rsid w:val="00BF03C2"/>
    <w:rsid w:val="00BF6EAC"/>
    <w:rsid w:val="00C130BD"/>
    <w:rsid w:val="00C14FB5"/>
    <w:rsid w:val="00C16C2D"/>
    <w:rsid w:val="00C24C03"/>
    <w:rsid w:val="00C27049"/>
    <w:rsid w:val="00C30380"/>
    <w:rsid w:val="00C30835"/>
    <w:rsid w:val="00C35E52"/>
    <w:rsid w:val="00C50631"/>
    <w:rsid w:val="00C65D98"/>
    <w:rsid w:val="00C87B16"/>
    <w:rsid w:val="00C91997"/>
    <w:rsid w:val="00C95254"/>
    <w:rsid w:val="00CA0928"/>
    <w:rsid w:val="00CB08A2"/>
    <w:rsid w:val="00CC0DE2"/>
    <w:rsid w:val="00CD5C48"/>
    <w:rsid w:val="00CE5493"/>
    <w:rsid w:val="00CE54E3"/>
    <w:rsid w:val="00CF2247"/>
    <w:rsid w:val="00D0057E"/>
    <w:rsid w:val="00D03F5A"/>
    <w:rsid w:val="00D1197E"/>
    <w:rsid w:val="00D416EF"/>
    <w:rsid w:val="00D43BB9"/>
    <w:rsid w:val="00D53D2B"/>
    <w:rsid w:val="00D60017"/>
    <w:rsid w:val="00D65EBD"/>
    <w:rsid w:val="00D814F7"/>
    <w:rsid w:val="00D918BA"/>
    <w:rsid w:val="00DA76E7"/>
    <w:rsid w:val="00DD4BC9"/>
    <w:rsid w:val="00DE0131"/>
    <w:rsid w:val="00DE384F"/>
    <w:rsid w:val="00DF3F7E"/>
    <w:rsid w:val="00DF67A9"/>
    <w:rsid w:val="00DF6C84"/>
    <w:rsid w:val="00DF7377"/>
    <w:rsid w:val="00E02117"/>
    <w:rsid w:val="00E25F9D"/>
    <w:rsid w:val="00E47D6C"/>
    <w:rsid w:val="00E50C32"/>
    <w:rsid w:val="00E52A94"/>
    <w:rsid w:val="00E53680"/>
    <w:rsid w:val="00E54D2F"/>
    <w:rsid w:val="00E66EC1"/>
    <w:rsid w:val="00E75EDB"/>
    <w:rsid w:val="00E77393"/>
    <w:rsid w:val="00E92E25"/>
    <w:rsid w:val="00EB00AF"/>
    <w:rsid w:val="00EB5306"/>
    <w:rsid w:val="00EC4ED3"/>
    <w:rsid w:val="00EE1F7F"/>
    <w:rsid w:val="00EE73BF"/>
    <w:rsid w:val="00EF1998"/>
    <w:rsid w:val="00F03BAD"/>
    <w:rsid w:val="00F0748C"/>
    <w:rsid w:val="00F10486"/>
    <w:rsid w:val="00F3665B"/>
    <w:rsid w:val="00F6087D"/>
    <w:rsid w:val="00F60E6D"/>
    <w:rsid w:val="00F758E5"/>
    <w:rsid w:val="00F90E76"/>
    <w:rsid w:val="00FA3977"/>
    <w:rsid w:val="00FB767B"/>
    <w:rsid w:val="00FC1161"/>
    <w:rsid w:val="00FC61BB"/>
    <w:rsid w:val="00FD3342"/>
    <w:rsid w:val="00F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B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6EBE"/>
    <w:rPr>
      <w:rFonts w:ascii="Times New Roman" w:eastAsia="Times New Roman" w:hAnsi="Times New Roman" w:cs="Times New Roman"/>
      <w:sz w:val="24"/>
    </w:rPr>
  </w:style>
  <w:style w:type="paragraph" w:styleId="Heading1">
    <w:name w:val="heading 1"/>
    <w:basedOn w:val="Normal"/>
    <w:uiPriority w:val="1"/>
    <w:qFormat/>
    <w:rsid w:val="003B695E"/>
    <w:pPr>
      <w:spacing w:before="68"/>
      <w:ind w:left="135" w:right="135"/>
      <w:jc w:val="center"/>
      <w:outlineLvl w:val="0"/>
    </w:pPr>
    <w:rPr>
      <w:b/>
      <w:sz w:val="36"/>
    </w:rPr>
  </w:style>
  <w:style w:type="paragraph" w:styleId="Heading2">
    <w:name w:val="heading 2"/>
    <w:basedOn w:val="Normal"/>
    <w:next w:val="Normal"/>
    <w:link w:val="Heading2Char"/>
    <w:uiPriority w:val="9"/>
    <w:unhideWhenUsed/>
    <w:qFormat/>
    <w:rsid w:val="004D6EBE"/>
    <w:pPr>
      <w:tabs>
        <w:tab w:val="left" w:pos="469"/>
      </w:tabs>
      <w:spacing w:before="59"/>
      <w:outlineLvl w:val="1"/>
    </w:pPr>
    <w:rPr>
      <w:b/>
      <w:sz w:val="28"/>
    </w:rPr>
  </w:style>
  <w:style w:type="paragraph" w:styleId="Heading3">
    <w:name w:val="heading 3"/>
    <w:basedOn w:val="Normal"/>
    <w:next w:val="Normal"/>
    <w:link w:val="Heading3Char"/>
    <w:uiPriority w:val="9"/>
    <w:unhideWhenUsed/>
    <w:qFormat/>
    <w:rsid w:val="004D6EBE"/>
    <w:pPr>
      <w:keepNext/>
      <w:keepLines/>
      <w:widowControl/>
      <w:spacing w:before="240" w:after="120"/>
      <w:outlineLvl w:val="2"/>
    </w:pPr>
    <w:rPr>
      <w:rFonts w:eastAsiaTheme="majorEastAsia" w:cstheme="majorBidi"/>
      <w:b/>
      <w:color w:val="000000" w:themeColor="text1"/>
      <w:szCs w:val="24"/>
    </w:rPr>
  </w:style>
  <w:style w:type="paragraph" w:styleId="Heading4">
    <w:name w:val="heading 4"/>
    <w:basedOn w:val="ListParagraph"/>
    <w:next w:val="Normal"/>
    <w:link w:val="Heading4Char"/>
    <w:uiPriority w:val="9"/>
    <w:unhideWhenUsed/>
    <w:qFormat/>
    <w:rsid w:val="004D6EBE"/>
    <w:pPr>
      <w:numPr>
        <w:numId w:val="5"/>
      </w:numPr>
      <w:tabs>
        <w:tab w:val="left" w:pos="341"/>
      </w:tabs>
      <w:spacing w:before="202"/>
      <w:outlineLvl w:val="3"/>
    </w:pPr>
    <w:rPr>
      <w:b/>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B2D9F"/>
    <w:pPr>
      <w:tabs>
        <w:tab w:val="left" w:pos="720"/>
        <w:tab w:val="right" w:leader="dot" w:pos="9790"/>
      </w:tabs>
      <w:spacing w:before="269"/>
      <w:ind w:left="100"/>
    </w:pPr>
    <w:rPr>
      <w:noProof/>
    </w:rPr>
  </w:style>
  <w:style w:type="paragraph" w:styleId="TOC2">
    <w:name w:val="toc 2"/>
    <w:basedOn w:val="Normal"/>
    <w:uiPriority w:val="39"/>
    <w:qFormat/>
    <w:rsid w:val="00BB2D9F"/>
    <w:pPr>
      <w:tabs>
        <w:tab w:val="left" w:pos="1350"/>
        <w:tab w:val="right" w:leader="dot" w:pos="9800"/>
      </w:tabs>
      <w:spacing w:before="99"/>
      <w:ind w:left="1350" w:hanging="630"/>
    </w:pPr>
    <w:rPr>
      <w:noProof/>
    </w:rPr>
  </w:style>
  <w:style w:type="paragraph" w:styleId="BodyText">
    <w:name w:val="Body Text"/>
    <w:basedOn w:val="Normal"/>
    <w:link w:val="BodyTextChar"/>
    <w:uiPriority w:val="1"/>
    <w:qFormat/>
    <w:rsid w:val="003135A3"/>
    <w:pPr>
      <w:widowControl/>
      <w:spacing w:after="180"/>
    </w:pPr>
    <w:rPr>
      <w:color w:val="000000" w:themeColor="text1"/>
      <w:szCs w:val="24"/>
    </w:rPr>
  </w:style>
  <w:style w:type="paragraph" w:styleId="ListParagraph">
    <w:name w:val="List Paragraph"/>
    <w:basedOn w:val="Normal"/>
    <w:uiPriority w:val="34"/>
    <w:qFormat/>
    <w:rsid w:val="003B695E"/>
    <w:pPr>
      <w:keepLines/>
      <w:widowControl/>
      <w:ind w:left="936" w:hanging="360"/>
    </w:pPr>
  </w:style>
  <w:style w:type="paragraph" w:customStyle="1" w:styleId="TableParagraph">
    <w:name w:val="Table Paragraph"/>
    <w:basedOn w:val="Normal"/>
    <w:uiPriority w:val="1"/>
    <w:qFormat/>
    <w:rsid w:val="003B695E"/>
    <w:pPr>
      <w:spacing w:before="38"/>
    </w:pPr>
  </w:style>
  <w:style w:type="character" w:styleId="CommentReference">
    <w:name w:val="annotation reference"/>
    <w:basedOn w:val="DefaultParagraphFont"/>
    <w:uiPriority w:val="99"/>
    <w:semiHidden/>
    <w:unhideWhenUsed/>
    <w:rsid w:val="003B695E"/>
    <w:rPr>
      <w:sz w:val="16"/>
      <w:szCs w:val="16"/>
    </w:rPr>
  </w:style>
  <w:style w:type="paragraph" w:styleId="CommentText">
    <w:name w:val="annotation text"/>
    <w:basedOn w:val="Normal"/>
    <w:link w:val="CommentTextChar"/>
    <w:uiPriority w:val="99"/>
    <w:unhideWhenUsed/>
    <w:rsid w:val="003B695E"/>
    <w:rPr>
      <w:sz w:val="20"/>
      <w:szCs w:val="20"/>
    </w:rPr>
  </w:style>
  <w:style w:type="character" w:customStyle="1" w:styleId="CommentTextChar">
    <w:name w:val="Comment Text Char"/>
    <w:basedOn w:val="DefaultParagraphFont"/>
    <w:link w:val="CommentText"/>
    <w:uiPriority w:val="99"/>
    <w:rsid w:val="003B6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5E"/>
    <w:rPr>
      <w:b/>
      <w:bCs/>
    </w:rPr>
  </w:style>
  <w:style w:type="character" w:customStyle="1" w:styleId="CommentSubjectChar">
    <w:name w:val="Comment Subject Char"/>
    <w:basedOn w:val="CommentTextChar"/>
    <w:link w:val="CommentSubject"/>
    <w:uiPriority w:val="99"/>
    <w:semiHidden/>
    <w:rsid w:val="003B69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95E"/>
    <w:rPr>
      <w:rFonts w:ascii="Segoe UI" w:eastAsia="Times New Roman" w:hAnsi="Segoe UI" w:cs="Segoe UI"/>
      <w:sz w:val="18"/>
      <w:szCs w:val="18"/>
    </w:rPr>
  </w:style>
  <w:style w:type="character" w:styleId="Hyperlink">
    <w:name w:val="Hyperlink"/>
    <w:basedOn w:val="DefaultParagraphFont"/>
    <w:uiPriority w:val="99"/>
    <w:unhideWhenUsed/>
    <w:rsid w:val="003B695E"/>
    <w:rPr>
      <w:color w:val="0000FF" w:themeColor="hyperlink"/>
      <w:u w:val="single"/>
    </w:rPr>
  </w:style>
  <w:style w:type="paragraph" w:styleId="FootnoteText">
    <w:name w:val="footnote text"/>
    <w:basedOn w:val="Normal"/>
    <w:link w:val="FootnoteTextChar"/>
    <w:uiPriority w:val="99"/>
    <w:semiHidden/>
    <w:unhideWhenUsed/>
    <w:rsid w:val="003B695E"/>
    <w:rPr>
      <w:sz w:val="20"/>
      <w:szCs w:val="20"/>
    </w:rPr>
  </w:style>
  <w:style w:type="character" w:customStyle="1" w:styleId="FootnoteTextChar">
    <w:name w:val="Footnote Text Char"/>
    <w:basedOn w:val="DefaultParagraphFont"/>
    <w:link w:val="FootnoteText"/>
    <w:uiPriority w:val="99"/>
    <w:semiHidden/>
    <w:rsid w:val="003B69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695E"/>
    <w:rPr>
      <w:vertAlign w:val="superscript"/>
    </w:rPr>
  </w:style>
  <w:style w:type="character" w:customStyle="1" w:styleId="tp-label">
    <w:name w:val="tp-label"/>
    <w:basedOn w:val="DefaultParagraphFont"/>
    <w:rsid w:val="00F6087D"/>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basedOn w:val="Normal"/>
    <w:rsid w:val="00491616"/>
    <w:pPr>
      <w:widowControl/>
    </w:pPr>
    <w:rPr>
      <w:rFonts w:ascii="Arial" w:eastAsiaTheme="minorHAnsi" w:hAnsi="Arial" w:cs="Arial"/>
      <w:color w:val="000000"/>
      <w:szCs w:val="24"/>
    </w:rPr>
  </w:style>
  <w:style w:type="paragraph" w:styleId="TOCHeading">
    <w:name w:val="TOC Heading"/>
    <w:basedOn w:val="Heading1"/>
    <w:next w:val="Normal"/>
    <w:uiPriority w:val="39"/>
    <w:unhideWhenUsed/>
    <w:qFormat/>
    <w:rsid w:val="003B695E"/>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4D6EBE"/>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3B695E"/>
    <w:pPr>
      <w:widowControl/>
      <w:autoSpaceDE/>
      <w:autoSpaceDN/>
      <w:spacing w:before="100" w:beforeAutospacing="1" w:after="100" w:afterAutospacing="1"/>
    </w:pPr>
    <w:rPr>
      <w:rFonts w:eastAsiaTheme="minorHAnsi"/>
      <w:szCs w:val="24"/>
    </w:rPr>
  </w:style>
  <w:style w:type="character" w:styleId="Emphasis">
    <w:name w:val="Emphasis"/>
    <w:basedOn w:val="DefaultParagraphFont"/>
    <w:uiPriority w:val="20"/>
    <w:qFormat/>
    <w:rsid w:val="003B695E"/>
    <w:rPr>
      <w:i/>
      <w:iCs/>
    </w:rPr>
  </w:style>
  <w:style w:type="character" w:customStyle="1" w:styleId="BodyTextChar">
    <w:name w:val="Body Text Char"/>
    <w:basedOn w:val="DefaultParagraphFont"/>
    <w:link w:val="BodyText"/>
    <w:uiPriority w:val="1"/>
    <w:rsid w:val="003135A3"/>
    <w:rPr>
      <w:rFonts w:ascii="Times New Roman" w:eastAsia="Times New Roman" w:hAnsi="Times New Roman" w:cs="Times New Roman"/>
      <w:color w:val="000000" w:themeColor="text1"/>
      <w:sz w:val="24"/>
      <w:szCs w:val="24"/>
    </w:rPr>
  </w:style>
  <w:style w:type="paragraph" w:styleId="EndnoteText">
    <w:name w:val="endnote text"/>
    <w:basedOn w:val="Normal"/>
    <w:link w:val="EndnoteTextChar"/>
    <w:uiPriority w:val="99"/>
    <w:semiHidden/>
    <w:unhideWhenUsed/>
    <w:rsid w:val="003B695E"/>
    <w:rPr>
      <w:sz w:val="20"/>
      <w:szCs w:val="20"/>
    </w:rPr>
  </w:style>
  <w:style w:type="character" w:customStyle="1" w:styleId="EndnoteTextChar">
    <w:name w:val="Endnote Text Char"/>
    <w:basedOn w:val="DefaultParagraphFont"/>
    <w:link w:val="EndnoteText"/>
    <w:uiPriority w:val="99"/>
    <w:semiHidden/>
    <w:rsid w:val="003B69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695E"/>
    <w:rPr>
      <w:vertAlign w:val="superscript"/>
    </w:rPr>
  </w:style>
  <w:style w:type="paragraph" w:styleId="Header">
    <w:name w:val="header"/>
    <w:basedOn w:val="Normal"/>
    <w:link w:val="HeaderChar"/>
    <w:uiPriority w:val="99"/>
    <w:unhideWhenUsed/>
    <w:rsid w:val="003B695E"/>
    <w:pPr>
      <w:tabs>
        <w:tab w:val="center" w:pos="4680"/>
        <w:tab w:val="right" w:pos="9360"/>
      </w:tabs>
    </w:pPr>
  </w:style>
  <w:style w:type="character" w:customStyle="1" w:styleId="HeaderChar">
    <w:name w:val="Header Char"/>
    <w:basedOn w:val="DefaultParagraphFont"/>
    <w:link w:val="Header"/>
    <w:uiPriority w:val="99"/>
    <w:rsid w:val="003B695E"/>
    <w:rPr>
      <w:rFonts w:ascii="Times New Roman" w:eastAsia="Times New Roman" w:hAnsi="Times New Roman" w:cs="Times New Roman"/>
    </w:rPr>
  </w:style>
  <w:style w:type="paragraph" w:styleId="Footer">
    <w:name w:val="footer"/>
    <w:basedOn w:val="Normal"/>
    <w:link w:val="FooterChar"/>
    <w:uiPriority w:val="99"/>
    <w:unhideWhenUsed/>
    <w:rsid w:val="003B695E"/>
    <w:pPr>
      <w:tabs>
        <w:tab w:val="center" w:pos="4680"/>
        <w:tab w:val="right" w:pos="9360"/>
      </w:tabs>
    </w:pPr>
  </w:style>
  <w:style w:type="character" w:customStyle="1" w:styleId="FooterChar">
    <w:name w:val="Footer Char"/>
    <w:basedOn w:val="DefaultParagraphFont"/>
    <w:link w:val="Footer"/>
    <w:uiPriority w:val="99"/>
    <w:rsid w:val="003B695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D6EBE"/>
    <w:rPr>
      <w:rFonts w:ascii="Times New Roman" w:eastAsia="Times New Roman" w:hAnsi="Times New Roman" w:cs="Times New Roman"/>
      <w:b/>
      <w:sz w:val="28"/>
    </w:rPr>
  </w:style>
  <w:style w:type="paragraph" w:styleId="Caption">
    <w:name w:val="caption"/>
    <w:basedOn w:val="Normal"/>
    <w:next w:val="Normal"/>
    <w:uiPriority w:val="35"/>
    <w:unhideWhenUsed/>
    <w:qFormat/>
    <w:rsid w:val="004D6EBE"/>
    <w:pPr>
      <w:keepNext/>
      <w:keepLines/>
      <w:widowControl/>
      <w:spacing w:before="240" w:after="120"/>
      <w:ind w:left="288"/>
      <w:jc w:val="center"/>
    </w:pPr>
    <w:rPr>
      <w:b/>
    </w:rPr>
  </w:style>
  <w:style w:type="paragraph" w:styleId="TOC3">
    <w:name w:val="toc 3"/>
    <w:basedOn w:val="Normal"/>
    <w:next w:val="Normal"/>
    <w:autoRedefine/>
    <w:uiPriority w:val="39"/>
    <w:unhideWhenUsed/>
    <w:rsid w:val="003B695E"/>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4D6EBE"/>
    <w:rPr>
      <w:rFonts w:ascii="Times New Roman" w:eastAsia="Times New Roman" w:hAnsi="Times New Roman" w:cs="Times New Roman"/>
      <w:b/>
      <w:sz w:val="24"/>
    </w:rPr>
  </w:style>
  <w:style w:type="paragraph" w:styleId="ListBullet">
    <w:name w:val="List Bullet"/>
    <w:basedOn w:val="Normal"/>
    <w:uiPriority w:val="99"/>
    <w:unhideWhenUsed/>
    <w:rsid w:val="004D6EBE"/>
    <w:pPr>
      <w:numPr>
        <w:numId w:val="19"/>
      </w:numPr>
      <w:contextualSpacing/>
    </w:pPr>
  </w:style>
  <w:style w:type="paragraph" w:styleId="ListBullet2">
    <w:name w:val="List Bullet 2"/>
    <w:basedOn w:val="Normal"/>
    <w:uiPriority w:val="99"/>
    <w:unhideWhenUsed/>
    <w:rsid w:val="004D6EBE"/>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6EBE"/>
    <w:rPr>
      <w:rFonts w:ascii="Times New Roman" w:eastAsia="Times New Roman" w:hAnsi="Times New Roman" w:cs="Times New Roman"/>
      <w:sz w:val="24"/>
    </w:rPr>
  </w:style>
  <w:style w:type="paragraph" w:styleId="Heading1">
    <w:name w:val="heading 1"/>
    <w:basedOn w:val="Normal"/>
    <w:uiPriority w:val="1"/>
    <w:qFormat/>
    <w:rsid w:val="003B695E"/>
    <w:pPr>
      <w:spacing w:before="68"/>
      <w:ind w:left="135" w:right="135"/>
      <w:jc w:val="center"/>
      <w:outlineLvl w:val="0"/>
    </w:pPr>
    <w:rPr>
      <w:b/>
      <w:sz w:val="36"/>
    </w:rPr>
  </w:style>
  <w:style w:type="paragraph" w:styleId="Heading2">
    <w:name w:val="heading 2"/>
    <w:basedOn w:val="Normal"/>
    <w:next w:val="Normal"/>
    <w:link w:val="Heading2Char"/>
    <w:uiPriority w:val="9"/>
    <w:unhideWhenUsed/>
    <w:qFormat/>
    <w:rsid w:val="004D6EBE"/>
    <w:pPr>
      <w:tabs>
        <w:tab w:val="left" w:pos="469"/>
      </w:tabs>
      <w:spacing w:before="59"/>
      <w:outlineLvl w:val="1"/>
    </w:pPr>
    <w:rPr>
      <w:b/>
      <w:sz w:val="28"/>
    </w:rPr>
  </w:style>
  <w:style w:type="paragraph" w:styleId="Heading3">
    <w:name w:val="heading 3"/>
    <w:basedOn w:val="Normal"/>
    <w:next w:val="Normal"/>
    <w:link w:val="Heading3Char"/>
    <w:uiPriority w:val="9"/>
    <w:unhideWhenUsed/>
    <w:qFormat/>
    <w:rsid w:val="004D6EBE"/>
    <w:pPr>
      <w:keepNext/>
      <w:keepLines/>
      <w:widowControl/>
      <w:spacing w:before="240" w:after="120"/>
      <w:outlineLvl w:val="2"/>
    </w:pPr>
    <w:rPr>
      <w:rFonts w:eastAsiaTheme="majorEastAsia" w:cstheme="majorBidi"/>
      <w:b/>
      <w:color w:val="000000" w:themeColor="text1"/>
      <w:szCs w:val="24"/>
    </w:rPr>
  </w:style>
  <w:style w:type="paragraph" w:styleId="Heading4">
    <w:name w:val="heading 4"/>
    <w:basedOn w:val="ListParagraph"/>
    <w:next w:val="Normal"/>
    <w:link w:val="Heading4Char"/>
    <w:uiPriority w:val="9"/>
    <w:unhideWhenUsed/>
    <w:qFormat/>
    <w:rsid w:val="004D6EBE"/>
    <w:pPr>
      <w:numPr>
        <w:numId w:val="5"/>
      </w:numPr>
      <w:tabs>
        <w:tab w:val="left" w:pos="341"/>
      </w:tabs>
      <w:spacing w:before="202"/>
      <w:outlineLvl w:val="3"/>
    </w:pPr>
    <w:rPr>
      <w:b/>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B2D9F"/>
    <w:pPr>
      <w:tabs>
        <w:tab w:val="left" w:pos="720"/>
        <w:tab w:val="right" w:leader="dot" w:pos="9790"/>
      </w:tabs>
      <w:spacing w:before="269"/>
      <w:ind w:left="100"/>
    </w:pPr>
    <w:rPr>
      <w:noProof/>
    </w:rPr>
  </w:style>
  <w:style w:type="paragraph" w:styleId="TOC2">
    <w:name w:val="toc 2"/>
    <w:basedOn w:val="Normal"/>
    <w:uiPriority w:val="39"/>
    <w:qFormat/>
    <w:rsid w:val="00BB2D9F"/>
    <w:pPr>
      <w:tabs>
        <w:tab w:val="left" w:pos="1350"/>
        <w:tab w:val="right" w:leader="dot" w:pos="9800"/>
      </w:tabs>
      <w:spacing w:before="99"/>
      <w:ind w:left="1350" w:hanging="630"/>
    </w:pPr>
    <w:rPr>
      <w:noProof/>
    </w:rPr>
  </w:style>
  <w:style w:type="paragraph" w:styleId="BodyText">
    <w:name w:val="Body Text"/>
    <w:basedOn w:val="Normal"/>
    <w:link w:val="BodyTextChar"/>
    <w:uiPriority w:val="1"/>
    <w:qFormat/>
    <w:rsid w:val="003135A3"/>
    <w:pPr>
      <w:widowControl/>
      <w:spacing w:after="180"/>
    </w:pPr>
    <w:rPr>
      <w:color w:val="000000" w:themeColor="text1"/>
      <w:szCs w:val="24"/>
    </w:rPr>
  </w:style>
  <w:style w:type="paragraph" w:styleId="ListParagraph">
    <w:name w:val="List Paragraph"/>
    <w:basedOn w:val="Normal"/>
    <w:uiPriority w:val="34"/>
    <w:qFormat/>
    <w:rsid w:val="003B695E"/>
    <w:pPr>
      <w:keepLines/>
      <w:widowControl/>
      <w:ind w:left="936" w:hanging="360"/>
    </w:pPr>
  </w:style>
  <w:style w:type="paragraph" w:customStyle="1" w:styleId="TableParagraph">
    <w:name w:val="Table Paragraph"/>
    <w:basedOn w:val="Normal"/>
    <w:uiPriority w:val="1"/>
    <w:qFormat/>
    <w:rsid w:val="003B695E"/>
    <w:pPr>
      <w:spacing w:before="38"/>
    </w:pPr>
  </w:style>
  <w:style w:type="character" w:styleId="CommentReference">
    <w:name w:val="annotation reference"/>
    <w:basedOn w:val="DefaultParagraphFont"/>
    <w:uiPriority w:val="99"/>
    <w:semiHidden/>
    <w:unhideWhenUsed/>
    <w:rsid w:val="003B695E"/>
    <w:rPr>
      <w:sz w:val="16"/>
      <w:szCs w:val="16"/>
    </w:rPr>
  </w:style>
  <w:style w:type="paragraph" w:styleId="CommentText">
    <w:name w:val="annotation text"/>
    <w:basedOn w:val="Normal"/>
    <w:link w:val="CommentTextChar"/>
    <w:uiPriority w:val="99"/>
    <w:unhideWhenUsed/>
    <w:rsid w:val="003B695E"/>
    <w:rPr>
      <w:sz w:val="20"/>
      <w:szCs w:val="20"/>
    </w:rPr>
  </w:style>
  <w:style w:type="character" w:customStyle="1" w:styleId="CommentTextChar">
    <w:name w:val="Comment Text Char"/>
    <w:basedOn w:val="DefaultParagraphFont"/>
    <w:link w:val="CommentText"/>
    <w:uiPriority w:val="99"/>
    <w:rsid w:val="003B6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5E"/>
    <w:rPr>
      <w:b/>
      <w:bCs/>
    </w:rPr>
  </w:style>
  <w:style w:type="character" w:customStyle="1" w:styleId="CommentSubjectChar">
    <w:name w:val="Comment Subject Char"/>
    <w:basedOn w:val="CommentTextChar"/>
    <w:link w:val="CommentSubject"/>
    <w:uiPriority w:val="99"/>
    <w:semiHidden/>
    <w:rsid w:val="003B69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95E"/>
    <w:rPr>
      <w:rFonts w:ascii="Segoe UI" w:eastAsia="Times New Roman" w:hAnsi="Segoe UI" w:cs="Segoe UI"/>
      <w:sz w:val="18"/>
      <w:szCs w:val="18"/>
    </w:rPr>
  </w:style>
  <w:style w:type="character" w:styleId="Hyperlink">
    <w:name w:val="Hyperlink"/>
    <w:basedOn w:val="DefaultParagraphFont"/>
    <w:uiPriority w:val="99"/>
    <w:unhideWhenUsed/>
    <w:rsid w:val="003B695E"/>
    <w:rPr>
      <w:color w:val="0000FF" w:themeColor="hyperlink"/>
      <w:u w:val="single"/>
    </w:rPr>
  </w:style>
  <w:style w:type="paragraph" w:styleId="FootnoteText">
    <w:name w:val="footnote text"/>
    <w:basedOn w:val="Normal"/>
    <w:link w:val="FootnoteTextChar"/>
    <w:uiPriority w:val="99"/>
    <w:semiHidden/>
    <w:unhideWhenUsed/>
    <w:rsid w:val="003B695E"/>
    <w:rPr>
      <w:sz w:val="20"/>
      <w:szCs w:val="20"/>
    </w:rPr>
  </w:style>
  <w:style w:type="character" w:customStyle="1" w:styleId="FootnoteTextChar">
    <w:name w:val="Footnote Text Char"/>
    <w:basedOn w:val="DefaultParagraphFont"/>
    <w:link w:val="FootnoteText"/>
    <w:uiPriority w:val="99"/>
    <w:semiHidden/>
    <w:rsid w:val="003B69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695E"/>
    <w:rPr>
      <w:vertAlign w:val="superscript"/>
    </w:rPr>
  </w:style>
  <w:style w:type="character" w:customStyle="1" w:styleId="tp-label">
    <w:name w:val="tp-label"/>
    <w:basedOn w:val="DefaultParagraphFont"/>
    <w:rsid w:val="00F6087D"/>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basedOn w:val="Normal"/>
    <w:rsid w:val="00491616"/>
    <w:pPr>
      <w:widowControl/>
    </w:pPr>
    <w:rPr>
      <w:rFonts w:ascii="Arial" w:eastAsiaTheme="minorHAnsi" w:hAnsi="Arial" w:cs="Arial"/>
      <w:color w:val="000000"/>
      <w:szCs w:val="24"/>
    </w:rPr>
  </w:style>
  <w:style w:type="paragraph" w:styleId="TOCHeading">
    <w:name w:val="TOC Heading"/>
    <w:basedOn w:val="Heading1"/>
    <w:next w:val="Normal"/>
    <w:uiPriority w:val="39"/>
    <w:unhideWhenUsed/>
    <w:qFormat/>
    <w:rsid w:val="003B695E"/>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4D6EBE"/>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3B695E"/>
    <w:pPr>
      <w:widowControl/>
      <w:autoSpaceDE/>
      <w:autoSpaceDN/>
      <w:spacing w:before="100" w:beforeAutospacing="1" w:after="100" w:afterAutospacing="1"/>
    </w:pPr>
    <w:rPr>
      <w:rFonts w:eastAsiaTheme="minorHAnsi"/>
      <w:szCs w:val="24"/>
    </w:rPr>
  </w:style>
  <w:style w:type="character" w:styleId="Emphasis">
    <w:name w:val="Emphasis"/>
    <w:basedOn w:val="DefaultParagraphFont"/>
    <w:uiPriority w:val="20"/>
    <w:qFormat/>
    <w:rsid w:val="003B695E"/>
    <w:rPr>
      <w:i/>
      <w:iCs/>
    </w:rPr>
  </w:style>
  <w:style w:type="character" w:customStyle="1" w:styleId="BodyTextChar">
    <w:name w:val="Body Text Char"/>
    <w:basedOn w:val="DefaultParagraphFont"/>
    <w:link w:val="BodyText"/>
    <w:uiPriority w:val="1"/>
    <w:rsid w:val="003135A3"/>
    <w:rPr>
      <w:rFonts w:ascii="Times New Roman" w:eastAsia="Times New Roman" w:hAnsi="Times New Roman" w:cs="Times New Roman"/>
      <w:color w:val="000000" w:themeColor="text1"/>
      <w:sz w:val="24"/>
      <w:szCs w:val="24"/>
    </w:rPr>
  </w:style>
  <w:style w:type="paragraph" w:styleId="EndnoteText">
    <w:name w:val="endnote text"/>
    <w:basedOn w:val="Normal"/>
    <w:link w:val="EndnoteTextChar"/>
    <w:uiPriority w:val="99"/>
    <w:semiHidden/>
    <w:unhideWhenUsed/>
    <w:rsid w:val="003B695E"/>
    <w:rPr>
      <w:sz w:val="20"/>
      <w:szCs w:val="20"/>
    </w:rPr>
  </w:style>
  <w:style w:type="character" w:customStyle="1" w:styleId="EndnoteTextChar">
    <w:name w:val="Endnote Text Char"/>
    <w:basedOn w:val="DefaultParagraphFont"/>
    <w:link w:val="EndnoteText"/>
    <w:uiPriority w:val="99"/>
    <w:semiHidden/>
    <w:rsid w:val="003B69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695E"/>
    <w:rPr>
      <w:vertAlign w:val="superscript"/>
    </w:rPr>
  </w:style>
  <w:style w:type="paragraph" w:styleId="Header">
    <w:name w:val="header"/>
    <w:basedOn w:val="Normal"/>
    <w:link w:val="HeaderChar"/>
    <w:uiPriority w:val="99"/>
    <w:unhideWhenUsed/>
    <w:rsid w:val="003B695E"/>
    <w:pPr>
      <w:tabs>
        <w:tab w:val="center" w:pos="4680"/>
        <w:tab w:val="right" w:pos="9360"/>
      </w:tabs>
    </w:pPr>
  </w:style>
  <w:style w:type="character" w:customStyle="1" w:styleId="HeaderChar">
    <w:name w:val="Header Char"/>
    <w:basedOn w:val="DefaultParagraphFont"/>
    <w:link w:val="Header"/>
    <w:uiPriority w:val="99"/>
    <w:rsid w:val="003B695E"/>
    <w:rPr>
      <w:rFonts w:ascii="Times New Roman" w:eastAsia="Times New Roman" w:hAnsi="Times New Roman" w:cs="Times New Roman"/>
    </w:rPr>
  </w:style>
  <w:style w:type="paragraph" w:styleId="Footer">
    <w:name w:val="footer"/>
    <w:basedOn w:val="Normal"/>
    <w:link w:val="FooterChar"/>
    <w:uiPriority w:val="99"/>
    <w:unhideWhenUsed/>
    <w:rsid w:val="003B695E"/>
    <w:pPr>
      <w:tabs>
        <w:tab w:val="center" w:pos="4680"/>
        <w:tab w:val="right" w:pos="9360"/>
      </w:tabs>
    </w:pPr>
  </w:style>
  <w:style w:type="character" w:customStyle="1" w:styleId="FooterChar">
    <w:name w:val="Footer Char"/>
    <w:basedOn w:val="DefaultParagraphFont"/>
    <w:link w:val="Footer"/>
    <w:uiPriority w:val="99"/>
    <w:rsid w:val="003B695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D6EBE"/>
    <w:rPr>
      <w:rFonts w:ascii="Times New Roman" w:eastAsia="Times New Roman" w:hAnsi="Times New Roman" w:cs="Times New Roman"/>
      <w:b/>
      <w:sz w:val="28"/>
    </w:rPr>
  </w:style>
  <w:style w:type="paragraph" w:styleId="Caption">
    <w:name w:val="caption"/>
    <w:basedOn w:val="Normal"/>
    <w:next w:val="Normal"/>
    <w:uiPriority w:val="35"/>
    <w:unhideWhenUsed/>
    <w:qFormat/>
    <w:rsid w:val="004D6EBE"/>
    <w:pPr>
      <w:keepNext/>
      <w:keepLines/>
      <w:widowControl/>
      <w:spacing w:before="240" w:after="120"/>
      <w:ind w:left="288"/>
      <w:jc w:val="center"/>
    </w:pPr>
    <w:rPr>
      <w:b/>
    </w:rPr>
  </w:style>
  <w:style w:type="paragraph" w:styleId="TOC3">
    <w:name w:val="toc 3"/>
    <w:basedOn w:val="Normal"/>
    <w:next w:val="Normal"/>
    <w:autoRedefine/>
    <w:uiPriority w:val="39"/>
    <w:unhideWhenUsed/>
    <w:rsid w:val="003B695E"/>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4D6EBE"/>
    <w:rPr>
      <w:rFonts w:ascii="Times New Roman" w:eastAsia="Times New Roman" w:hAnsi="Times New Roman" w:cs="Times New Roman"/>
      <w:b/>
      <w:sz w:val="24"/>
    </w:rPr>
  </w:style>
  <w:style w:type="paragraph" w:styleId="ListBullet">
    <w:name w:val="List Bullet"/>
    <w:basedOn w:val="Normal"/>
    <w:uiPriority w:val="99"/>
    <w:unhideWhenUsed/>
    <w:rsid w:val="004D6EBE"/>
    <w:pPr>
      <w:numPr>
        <w:numId w:val="19"/>
      </w:numPr>
      <w:contextualSpacing/>
    </w:pPr>
  </w:style>
  <w:style w:type="paragraph" w:styleId="ListBullet2">
    <w:name w:val="List Bullet 2"/>
    <w:basedOn w:val="Normal"/>
    <w:uiPriority w:val="99"/>
    <w:unhideWhenUsed/>
    <w:rsid w:val="004D6EBE"/>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cb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cbs@norc.org)%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mailto:Mulrow-Edward@no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01/jama.2017.4342" TargetMode="External"/><Relationship Id="rId2" Type="http://schemas.openxmlformats.org/officeDocument/2006/relationships/hyperlink" Target="https://innovations.ahrq.gov/profiles/physician-practices-use-software-facilitated-system-complete-medicare-annual-wellness-visit" TargetMode="External"/><Relationship Id="rId1" Type="http://schemas.openxmlformats.org/officeDocument/2006/relationships/hyperlink" Target="https://www.cdc.gov/nchs/data/hpdata2020/HP2020MCR-C31-OA.pdf" TargetMode="External"/><Relationship Id="rId4" Type="http://schemas.openxmlformats.org/officeDocument/2006/relationships/hyperlink" Target="http://www.ncbi.nlm.nih.gov/pubmed/28423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0DB1-DC84-4E7A-BCFF-CEEBAEB2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7878</Words>
  <Characters>44906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NORC</Manager>
  <Company>NORC</Company>
  <LinksUpToDate>false</LinksUpToDate>
  <CharactersWithSpaces>52679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OMB supporting statement</dc:subject>
  <dc:creator>NORC</dc:creator>
  <cp:keywords>MCBS; ICR package; OMB clearance; supporting statement</cp:keywords>
  <cp:lastModifiedBy>SYSTEM</cp:lastModifiedBy>
  <cp:revision>2</cp:revision>
  <cp:lastPrinted>2019-03-15T19:40:00Z</cp:lastPrinted>
  <dcterms:created xsi:type="dcterms:W3CDTF">2019-08-06T19:23:00Z</dcterms:created>
  <dcterms:modified xsi:type="dcterms:W3CDTF">2019-08-06T19:23:00Z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y fmtid="{D5CDD505-2E9C-101B-9397-08002B2CF9AE}" pid="6" name="_AdHocReviewCycleID">
    <vt:i4>-1314514278</vt:i4>
  </property>
  <property fmtid="{D5CDD505-2E9C-101B-9397-08002B2CF9AE}" pid="7" name="_EmailSubject">
    <vt:lpwstr>PRA Assignments for OEDA -- OMB Passback Responses addressed</vt:lpwstr>
  </property>
  <property fmtid="{D5CDD505-2E9C-101B-9397-08002B2CF9AE}" pid="8" name="_AuthorEmail">
    <vt:lpwstr>Debra.Reed-Gillette@cms.hhs.gov</vt:lpwstr>
  </property>
  <property fmtid="{D5CDD505-2E9C-101B-9397-08002B2CF9AE}" pid="9" name="_AuthorEmailDisplayName">
    <vt:lpwstr>Reed-Gillette, Debra (CMS/OEDA)</vt:lpwstr>
  </property>
  <property fmtid="{D5CDD505-2E9C-101B-9397-08002B2CF9AE}" pid="10" name="_ReviewingToolsShownOnce">
    <vt:lpwstr/>
  </property>
</Properties>
</file>