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65045" w14:textId="77777777" w:rsidR="00E56C46" w:rsidRDefault="00E56C46" w:rsidP="00E56C46">
      <w:pPr>
        <w:pStyle w:val="MessageHeader"/>
        <w:ind w:left="0" w:firstLine="0"/>
        <w:jc w:val="center"/>
        <w:rPr>
          <w:rFonts w:ascii="Times New Roman" w:hAnsi="Times New Roman"/>
          <w:b/>
          <w:sz w:val="32"/>
          <w:szCs w:val="32"/>
        </w:rPr>
      </w:pPr>
      <w:bookmarkStart w:id="0" w:name="_GoBack"/>
      <w:bookmarkEnd w:id="0"/>
    </w:p>
    <w:p w14:paraId="5AA26312" w14:textId="77777777" w:rsidR="00E56C46" w:rsidRDefault="00E56C46" w:rsidP="00E56C46">
      <w:pPr>
        <w:pStyle w:val="MessageHeader"/>
        <w:ind w:left="0" w:firstLine="0"/>
        <w:jc w:val="center"/>
        <w:rPr>
          <w:rFonts w:ascii="Times New Roman" w:hAnsi="Times New Roman"/>
          <w:b/>
          <w:sz w:val="32"/>
          <w:szCs w:val="32"/>
        </w:rPr>
      </w:pPr>
    </w:p>
    <w:p w14:paraId="22BF9B0F" w14:textId="77777777" w:rsidR="00E56C46" w:rsidRDefault="00E56C46" w:rsidP="00E56C46">
      <w:pPr>
        <w:pStyle w:val="MessageHeader"/>
        <w:ind w:left="0" w:firstLine="0"/>
        <w:jc w:val="center"/>
        <w:rPr>
          <w:rFonts w:ascii="Times New Roman" w:hAnsi="Times New Roman"/>
          <w:b/>
          <w:sz w:val="32"/>
          <w:szCs w:val="32"/>
        </w:rPr>
      </w:pPr>
    </w:p>
    <w:p w14:paraId="2BAC490B" w14:textId="77777777" w:rsidR="00E56C46" w:rsidRDefault="00E56C46" w:rsidP="00E56C46">
      <w:pPr>
        <w:pStyle w:val="MessageHeader"/>
        <w:ind w:left="0" w:firstLine="0"/>
        <w:jc w:val="center"/>
        <w:rPr>
          <w:rFonts w:ascii="Times New Roman" w:hAnsi="Times New Roman"/>
          <w:b/>
          <w:sz w:val="32"/>
          <w:szCs w:val="32"/>
        </w:rPr>
      </w:pPr>
    </w:p>
    <w:p w14:paraId="0B7B067D" w14:textId="77777777" w:rsidR="00E56C46" w:rsidRDefault="00E56C46" w:rsidP="00E56C46">
      <w:pPr>
        <w:pStyle w:val="MessageHeader"/>
        <w:ind w:left="0" w:firstLine="0"/>
        <w:jc w:val="center"/>
        <w:rPr>
          <w:rFonts w:ascii="Times New Roman" w:hAnsi="Times New Roman"/>
          <w:b/>
          <w:sz w:val="32"/>
          <w:szCs w:val="32"/>
        </w:rPr>
      </w:pPr>
    </w:p>
    <w:p w14:paraId="09B49493" w14:textId="77777777" w:rsidR="00E56C46" w:rsidRDefault="00E56C46" w:rsidP="00E56C46">
      <w:pPr>
        <w:pStyle w:val="MessageHeader"/>
        <w:ind w:left="0" w:firstLine="0"/>
        <w:jc w:val="center"/>
        <w:rPr>
          <w:rFonts w:ascii="Times New Roman" w:hAnsi="Times New Roman"/>
          <w:b/>
          <w:sz w:val="32"/>
          <w:szCs w:val="32"/>
        </w:rPr>
      </w:pPr>
    </w:p>
    <w:p w14:paraId="6FB4707D" w14:textId="77777777" w:rsidR="00E56C46" w:rsidRDefault="00E56C46" w:rsidP="00E56C46">
      <w:pPr>
        <w:pStyle w:val="MessageHeader"/>
        <w:ind w:left="0" w:firstLine="0"/>
        <w:jc w:val="center"/>
        <w:rPr>
          <w:rFonts w:ascii="Times New Roman" w:hAnsi="Times New Roman"/>
          <w:b/>
          <w:sz w:val="32"/>
          <w:szCs w:val="32"/>
        </w:rPr>
      </w:pPr>
    </w:p>
    <w:p w14:paraId="784C683D" w14:textId="77777777" w:rsidR="00E56C46" w:rsidRDefault="00E56C46" w:rsidP="00E56C46">
      <w:pPr>
        <w:pStyle w:val="MessageHeader"/>
        <w:ind w:left="0" w:firstLine="0"/>
        <w:jc w:val="center"/>
        <w:rPr>
          <w:rFonts w:ascii="Times New Roman" w:hAnsi="Times New Roman"/>
          <w:b/>
          <w:sz w:val="32"/>
          <w:szCs w:val="32"/>
        </w:rPr>
      </w:pPr>
    </w:p>
    <w:p w14:paraId="2647DDAE" w14:textId="77777777" w:rsidR="00E56C46" w:rsidRDefault="00E56C46" w:rsidP="00E56C46">
      <w:pPr>
        <w:pStyle w:val="MessageHeader"/>
        <w:ind w:left="0" w:firstLine="0"/>
        <w:jc w:val="center"/>
        <w:rPr>
          <w:rFonts w:ascii="Times New Roman" w:hAnsi="Times New Roman"/>
          <w:b/>
          <w:sz w:val="32"/>
          <w:szCs w:val="32"/>
        </w:rPr>
      </w:pPr>
    </w:p>
    <w:p w14:paraId="2E1016E2" w14:textId="77777777" w:rsidR="00E56C46" w:rsidRDefault="00E56C46" w:rsidP="00E56C46">
      <w:pPr>
        <w:pStyle w:val="MessageHeader"/>
        <w:ind w:left="0" w:firstLine="0"/>
        <w:jc w:val="center"/>
        <w:rPr>
          <w:rFonts w:ascii="Times New Roman" w:hAnsi="Times New Roman"/>
          <w:b/>
          <w:sz w:val="32"/>
          <w:szCs w:val="32"/>
        </w:rPr>
      </w:pPr>
    </w:p>
    <w:p w14:paraId="3A4A9832" w14:textId="77777777" w:rsidR="00E56C46" w:rsidRPr="00E56C46" w:rsidRDefault="00E56C46" w:rsidP="00E56C46">
      <w:pPr>
        <w:pStyle w:val="MessageHeader"/>
        <w:ind w:left="0" w:firstLine="0"/>
        <w:jc w:val="center"/>
        <w:rPr>
          <w:rFonts w:ascii="Times New Roman" w:hAnsi="Times New Roman"/>
          <w:b/>
          <w:sz w:val="32"/>
          <w:szCs w:val="32"/>
        </w:rPr>
      </w:pPr>
      <w:r w:rsidRPr="00E56C46">
        <w:rPr>
          <w:rFonts w:ascii="Times New Roman" w:hAnsi="Times New Roman"/>
          <w:b/>
          <w:sz w:val="32"/>
          <w:szCs w:val="32"/>
        </w:rPr>
        <w:t xml:space="preserve">Attachment </w:t>
      </w:r>
      <w:r w:rsidR="00741C01">
        <w:rPr>
          <w:rFonts w:ascii="Times New Roman" w:hAnsi="Times New Roman"/>
          <w:b/>
          <w:sz w:val="32"/>
          <w:szCs w:val="32"/>
        </w:rPr>
        <w:t>A</w:t>
      </w:r>
      <w:r w:rsidRPr="00E56C46">
        <w:rPr>
          <w:rFonts w:ascii="Times New Roman" w:hAnsi="Times New Roman"/>
          <w:b/>
          <w:sz w:val="32"/>
          <w:szCs w:val="32"/>
        </w:rPr>
        <w:t>: use of Formative generic CLEARANCE (0970-0356) From 201</w:t>
      </w:r>
      <w:r w:rsidR="00E36280">
        <w:rPr>
          <w:rFonts w:ascii="Times New Roman" w:hAnsi="Times New Roman"/>
          <w:b/>
          <w:sz w:val="32"/>
          <w:szCs w:val="32"/>
        </w:rPr>
        <w:t>5</w:t>
      </w:r>
      <w:r w:rsidRPr="00E56C46">
        <w:rPr>
          <w:rFonts w:ascii="Times New Roman" w:hAnsi="Times New Roman"/>
          <w:b/>
          <w:sz w:val="32"/>
          <w:szCs w:val="32"/>
        </w:rPr>
        <w:t>-201</w:t>
      </w:r>
      <w:r w:rsidR="00741C01">
        <w:rPr>
          <w:rFonts w:ascii="Times New Roman" w:hAnsi="Times New Roman"/>
          <w:b/>
          <w:sz w:val="32"/>
          <w:szCs w:val="32"/>
        </w:rPr>
        <w:t>8</w:t>
      </w:r>
    </w:p>
    <w:p w14:paraId="5ABD8390" w14:textId="77777777" w:rsidR="00E56C46" w:rsidRDefault="00E56C46" w:rsidP="00E56C46">
      <w:pPr>
        <w:pStyle w:val="MessageHeader"/>
        <w:ind w:left="0" w:firstLine="0"/>
        <w:jc w:val="center"/>
        <w:rPr>
          <w:rFonts w:ascii="Times New Roman" w:hAnsi="Times New Roman"/>
          <w:b/>
          <w:sz w:val="32"/>
          <w:szCs w:val="32"/>
        </w:rPr>
      </w:pPr>
    </w:p>
    <w:p w14:paraId="336D1D81" w14:textId="77777777" w:rsidR="00E56C46" w:rsidRDefault="00E56C46" w:rsidP="00E56C46">
      <w:pPr>
        <w:widowControl w:val="0"/>
        <w:suppressAutoHyphens/>
        <w:jc w:val="center"/>
        <w:rPr>
          <w:rFonts w:ascii="Calibri" w:eastAsia="Calibri" w:hAnsi="Calibri" w:cs="Times New Roman"/>
        </w:rPr>
      </w:pPr>
    </w:p>
    <w:p w14:paraId="7C11B0CE" w14:textId="77777777" w:rsidR="00E56C46" w:rsidRDefault="00E56C46" w:rsidP="00E56C46">
      <w:pPr>
        <w:jc w:val="center"/>
        <w:rPr>
          <w:rFonts w:ascii="Calibri" w:eastAsia="Calibri" w:hAnsi="Calibri" w:cs="Times New Roman"/>
        </w:rPr>
      </w:pPr>
    </w:p>
    <w:p w14:paraId="4DB8D1F6" w14:textId="77777777" w:rsidR="00E56C46" w:rsidRDefault="00E56C46" w:rsidP="00E56C46">
      <w:pPr>
        <w:jc w:val="center"/>
        <w:rPr>
          <w:rFonts w:ascii="Calibri" w:eastAsia="Calibri" w:hAnsi="Calibri" w:cs="Times New Roman"/>
        </w:rPr>
      </w:pPr>
    </w:p>
    <w:p w14:paraId="465B9F69" w14:textId="77777777" w:rsidR="00E56C46" w:rsidRDefault="00E56C46" w:rsidP="00E56C46">
      <w:pPr>
        <w:jc w:val="center"/>
        <w:rPr>
          <w:rFonts w:ascii="Calibri" w:eastAsia="Calibri" w:hAnsi="Calibri" w:cs="Times New Roman"/>
        </w:rPr>
      </w:pPr>
    </w:p>
    <w:p w14:paraId="43FF5F34" w14:textId="77777777" w:rsidR="00E56C46" w:rsidRDefault="00E56C46" w:rsidP="00E56C46">
      <w:pPr>
        <w:jc w:val="center"/>
        <w:rPr>
          <w:rFonts w:ascii="Calibri" w:eastAsia="Calibri" w:hAnsi="Calibri" w:cs="Times New Roman"/>
        </w:rPr>
      </w:pPr>
    </w:p>
    <w:p w14:paraId="36F4227C" w14:textId="77777777" w:rsidR="00E56C46" w:rsidRDefault="00E56C46" w:rsidP="00E56C46">
      <w:pPr>
        <w:jc w:val="center"/>
        <w:rPr>
          <w:rFonts w:ascii="Calibri" w:eastAsia="Calibri" w:hAnsi="Calibri" w:cs="Times New Roman"/>
        </w:rPr>
      </w:pPr>
    </w:p>
    <w:p w14:paraId="4EDBCBA8" w14:textId="77777777" w:rsidR="00E56C46" w:rsidRDefault="00E56C46" w:rsidP="00E56C46">
      <w:pPr>
        <w:jc w:val="center"/>
        <w:rPr>
          <w:rFonts w:ascii="Calibri" w:eastAsia="Calibri" w:hAnsi="Calibri" w:cs="Times New Roman"/>
        </w:rPr>
      </w:pPr>
    </w:p>
    <w:p w14:paraId="6120D95A" w14:textId="77777777" w:rsidR="00E56C46" w:rsidRDefault="00E56C46" w:rsidP="00E56C46">
      <w:pPr>
        <w:jc w:val="center"/>
        <w:rPr>
          <w:rFonts w:ascii="Calibri" w:eastAsia="Calibri" w:hAnsi="Calibri" w:cs="Times New Roman"/>
        </w:rPr>
      </w:pPr>
    </w:p>
    <w:p w14:paraId="443F2C0F" w14:textId="77777777" w:rsidR="00E56C46" w:rsidRDefault="00E56C46" w:rsidP="00E56C46">
      <w:pPr>
        <w:jc w:val="center"/>
        <w:rPr>
          <w:rFonts w:ascii="Calibri" w:eastAsia="Calibri" w:hAnsi="Calibri" w:cs="Times New Roman"/>
        </w:rPr>
      </w:pPr>
    </w:p>
    <w:p w14:paraId="468A1789" w14:textId="77777777" w:rsidR="00E56C46" w:rsidRDefault="00E56C46" w:rsidP="00E56C46">
      <w:pPr>
        <w:jc w:val="center"/>
        <w:rPr>
          <w:rFonts w:ascii="Calibri" w:eastAsia="Calibri" w:hAnsi="Calibri" w:cs="Times New Roman"/>
        </w:rPr>
      </w:pPr>
    </w:p>
    <w:p w14:paraId="3AB5C5AD" w14:textId="77777777" w:rsidR="00E56C46" w:rsidRDefault="00E56C46" w:rsidP="00E56C46">
      <w:pPr>
        <w:rPr>
          <w:rFonts w:ascii="Arial" w:eastAsia="Calibri" w:hAnsi="Arial" w:cs="Arial"/>
        </w:rPr>
      </w:pPr>
    </w:p>
    <w:p w14:paraId="6A6D4EB1" w14:textId="77777777" w:rsidR="00E56C46" w:rsidRDefault="00E56C46" w:rsidP="00E56C46">
      <w:pPr>
        <w:jc w:val="center"/>
        <w:rPr>
          <w:rFonts w:ascii="Arial" w:eastAsia="Calibri" w:hAnsi="Arial" w:cs="Arial"/>
        </w:rPr>
      </w:pPr>
    </w:p>
    <w:p w14:paraId="7E70DC20" w14:textId="77777777" w:rsidR="00E56C46" w:rsidRDefault="00E56C46" w:rsidP="00E56C46">
      <w:pPr>
        <w:jc w:val="center"/>
        <w:rPr>
          <w:rFonts w:ascii="Arial" w:eastAsia="Calibri" w:hAnsi="Arial" w:cs="Arial"/>
        </w:rPr>
      </w:pPr>
    </w:p>
    <w:p w14:paraId="4AB9B32E" w14:textId="77777777" w:rsidR="00E56C46" w:rsidRDefault="00E56C46" w:rsidP="00E56C46">
      <w:pPr>
        <w:jc w:val="center"/>
        <w:rPr>
          <w:rFonts w:ascii="Times New Roman" w:eastAsia="Calibri" w:hAnsi="Times New Roman" w:cs="Times New Roman"/>
        </w:rPr>
      </w:pPr>
      <w:r>
        <w:rPr>
          <w:rFonts w:ascii="Times New Roman" w:eastAsia="Calibri" w:hAnsi="Times New Roman" w:cs="Times New Roman"/>
        </w:rPr>
        <w:t>Office of Planning, Research</w:t>
      </w:r>
      <w:r w:rsidR="00741C01">
        <w:rPr>
          <w:rFonts w:ascii="Times New Roman" w:eastAsia="Calibri" w:hAnsi="Times New Roman" w:cs="Times New Roman"/>
        </w:rPr>
        <w:t>,</w:t>
      </w:r>
      <w:r>
        <w:rPr>
          <w:rFonts w:ascii="Times New Roman" w:eastAsia="Calibri" w:hAnsi="Times New Roman" w:cs="Times New Roman"/>
        </w:rPr>
        <w:t xml:space="preserve"> and Evaluation</w:t>
      </w:r>
    </w:p>
    <w:p w14:paraId="511BD9C8" w14:textId="77777777" w:rsidR="00E56C46" w:rsidRDefault="00E56C46" w:rsidP="00E56C46">
      <w:pPr>
        <w:jc w:val="center"/>
        <w:rPr>
          <w:rFonts w:ascii="Times New Roman" w:eastAsia="Calibri" w:hAnsi="Times New Roman" w:cs="Times New Roman"/>
        </w:rPr>
      </w:pPr>
      <w:r>
        <w:rPr>
          <w:rFonts w:ascii="Times New Roman" w:eastAsia="Calibri" w:hAnsi="Times New Roman" w:cs="Times New Roman"/>
        </w:rPr>
        <w:t xml:space="preserve">Administration for Children and Families </w:t>
      </w:r>
    </w:p>
    <w:p w14:paraId="347EA0FA" w14:textId="77777777" w:rsidR="00E56C46" w:rsidRDefault="00E56C46" w:rsidP="00E56C46">
      <w:pPr>
        <w:jc w:val="center"/>
        <w:rPr>
          <w:rFonts w:ascii="Times New Roman" w:eastAsia="Calibri" w:hAnsi="Times New Roman" w:cs="Times New Roman"/>
        </w:rPr>
      </w:pPr>
      <w:r>
        <w:rPr>
          <w:rFonts w:ascii="Times New Roman" w:eastAsia="Calibri" w:hAnsi="Times New Roman" w:cs="Times New Roman"/>
        </w:rPr>
        <w:t>U.S. Department of Health and Human Services</w:t>
      </w:r>
    </w:p>
    <w:p w14:paraId="78F2700F" w14:textId="77777777" w:rsidR="00E56C46" w:rsidRDefault="00E56C46" w:rsidP="00E56C46">
      <w:pPr>
        <w:jc w:val="center"/>
        <w:rPr>
          <w:rFonts w:ascii="Times New Roman" w:eastAsia="Calibri" w:hAnsi="Times New Roman" w:cs="Times New Roman"/>
        </w:rPr>
      </w:pPr>
    </w:p>
    <w:p w14:paraId="07C1D61B" w14:textId="77777777" w:rsidR="00E56C46" w:rsidRDefault="00E36280" w:rsidP="00E56C46">
      <w:pPr>
        <w:jc w:val="center"/>
        <w:rPr>
          <w:rFonts w:ascii="Times New Roman" w:eastAsia="Calibri" w:hAnsi="Times New Roman" w:cs="Times New Roman"/>
        </w:rPr>
      </w:pPr>
      <w:r>
        <w:rPr>
          <w:rFonts w:ascii="Times New Roman" w:eastAsia="Calibri" w:hAnsi="Times New Roman" w:cs="Times New Roman"/>
        </w:rPr>
        <w:t>Mary Switzer Building</w:t>
      </w:r>
    </w:p>
    <w:p w14:paraId="323F7797" w14:textId="77777777" w:rsidR="00E56C46" w:rsidRDefault="00E36280" w:rsidP="00E56C46">
      <w:pPr>
        <w:jc w:val="center"/>
        <w:rPr>
          <w:rFonts w:ascii="Times New Roman" w:eastAsia="Calibri" w:hAnsi="Times New Roman" w:cs="Times New Roman"/>
        </w:rPr>
      </w:pPr>
      <w:r>
        <w:rPr>
          <w:rFonts w:ascii="Times New Roman" w:eastAsia="Calibri" w:hAnsi="Times New Roman" w:cs="Times New Roman"/>
        </w:rPr>
        <w:t>330 C St.</w:t>
      </w:r>
      <w:r w:rsidR="00E56C46">
        <w:rPr>
          <w:rFonts w:ascii="Times New Roman" w:eastAsia="Calibri" w:hAnsi="Times New Roman" w:cs="Times New Roman"/>
        </w:rPr>
        <w:t>, SW</w:t>
      </w:r>
    </w:p>
    <w:p w14:paraId="47DBB505" w14:textId="77777777" w:rsidR="00E56C46" w:rsidRDefault="00E56C46" w:rsidP="00E56C46">
      <w:pPr>
        <w:jc w:val="center"/>
        <w:rPr>
          <w:rFonts w:ascii="Times New Roman" w:eastAsia="Calibri" w:hAnsi="Times New Roman" w:cs="Times New Roman"/>
        </w:rPr>
      </w:pPr>
      <w:r>
        <w:rPr>
          <w:rFonts w:ascii="Times New Roman" w:eastAsia="Calibri" w:hAnsi="Times New Roman" w:cs="Times New Roman"/>
        </w:rPr>
        <w:t>Washington, D.C. 20</w:t>
      </w:r>
      <w:r w:rsidR="00E36280">
        <w:rPr>
          <w:rFonts w:ascii="Times New Roman" w:eastAsia="Calibri" w:hAnsi="Times New Roman" w:cs="Times New Roman"/>
        </w:rPr>
        <w:t>201</w:t>
      </w:r>
    </w:p>
    <w:p w14:paraId="52BC6080" w14:textId="77777777" w:rsidR="00E56C46" w:rsidRDefault="00E56C46" w:rsidP="00E56C46">
      <w:pPr>
        <w:rPr>
          <w:rFonts w:ascii="Times New Roman" w:eastAsia="Calibri" w:hAnsi="Times New Roman" w:cs="Times New Roman"/>
        </w:rPr>
      </w:pPr>
    </w:p>
    <w:p w14:paraId="1FCEE69E" w14:textId="77777777" w:rsidR="00E56C46" w:rsidRDefault="00E56C46" w:rsidP="00E56C46">
      <w:pPr>
        <w:rPr>
          <w:rFonts w:ascii="Times New Roman" w:eastAsia="Calibri" w:hAnsi="Times New Roman" w:cs="Times New Roman"/>
        </w:rPr>
      </w:pPr>
    </w:p>
    <w:p w14:paraId="5F720640" w14:textId="77777777" w:rsidR="00E56C46" w:rsidRPr="00DE2A41" w:rsidRDefault="00E56C46" w:rsidP="00E56C46">
      <w:pPr>
        <w:rPr>
          <w:rFonts w:ascii="Times New Roman" w:hAnsi="Times New Roman" w:cs="Times New Roman"/>
        </w:rPr>
      </w:pPr>
      <w:r w:rsidRPr="00DE2A41">
        <w:rPr>
          <w:rFonts w:ascii="Times New Roman" w:hAnsi="Times New Roman" w:cs="Times New Roman"/>
        </w:rPr>
        <w:lastRenderedPageBreak/>
        <w:t xml:space="preserve">In </w:t>
      </w:r>
      <w:r w:rsidR="00C635B1" w:rsidRPr="00DE2A41">
        <w:rPr>
          <w:rFonts w:ascii="Times New Roman" w:hAnsi="Times New Roman" w:cs="Times New Roman"/>
        </w:rPr>
        <w:t>March 2015</w:t>
      </w:r>
      <w:r w:rsidRPr="00DE2A41">
        <w:rPr>
          <w:rFonts w:ascii="Times New Roman" w:hAnsi="Times New Roman" w:cs="Times New Roman"/>
        </w:rPr>
        <w:t xml:space="preserve">, OMB approved ACF’s request to renew the generic information collection for formative data collections (0970-0356). This report describes the use of the generic IC over the three years of approval, including the number of hours used, as well as the nature and results of the activities completed under this generic clearance. </w:t>
      </w:r>
    </w:p>
    <w:p w14:paraId="3466B0B3" w14:textId="77777777" w:rsidR="00E56C46" w:rsidRPr="00DE2A41" w:rsidRDefault="00E56C46" w:rsidP="00E56C46">
      <w:pPr>
        <w:rPr>
          <w:rFonts w:ascii="Times New Roman" w:hAnsi="Times New Roman" w:cs="Times New Roman"/>
        </w:rPr>
      </w:pPr>
    </w:p>
    <w:p w14:paraId="629588A2" w14:textId="77777777" w:rsidR="00E56C46" w:rsidRPr="00DE2A41" w:rsidRDefault="00E56C46" w:rsidP="00E56C46">
      <w:pPr>
        <w:autoSpaceDE w:val="0"/>
        <w:autoSpaceDN w:val="0"/>
        <w:adjustRightInd w:val="0"/>
        <w:rPr>
          <w:rFonts w:ascii="Times New Roman" w:hAnsi="Times New Roman" w:cs="Times New Roman"/>
        </w:rPr>
      </w:pPr>
      <w:r w:rsidRPr="00DE2A41">
        <w:rPr>
          <w:rFonts w:ascii="Times New Roman" w:hAnsi="Times New Roman" w:cs="Times New Roman"/>
        </w:rPr>
        <w:t xml:space="preserve">The renewal of the generic IC was approved for three years, during which time ACF requested </w:t>
      </w:r>
      <w:r w:rsidR="00BA794A">
        <w:rPr>
          <w:rFonts w:ascii="Times New Roman" w:hAnsi="Times New Roman" w:cs="Times New Roman"/>
        </w:rPr>
        <w:t>1</w:t>
      </w:r>
      <w:r w:rsidR="00044AE5">
        <w:rPr>
          <w:rFonts w:ascii="Times New Roman" w:hAnsi="Times New Roman" w:cs="Times New Roman"/>
        </w:rPr>
        <w:t>8</w:t>
      </w:r>
      <w:r w:rsidR="00C635B1" w:rsidRPr="00DE2A41">
        <w:rPr>
          <w:rFonts w:ascii="Times New Roman" w:hAnsi="Times New Roman" w:cs="Times New Roman"/>
        </w:rPr>
        <w:t xml:space="preserve"> </w:t>
      </w:r>
      <w:r w:rsidRPr="00DE2A41">
        <w:rPr>
          <w:rFonts w:ascii="Times New Roman" w:hAnsi="Times New Roman" w:cs="Times New Roman"/>
        </w:rPr>
        <w:t xml:space="preserve">generic ICs for </w:t>
      </w:r>
      <w:r w:rsidR="00C635B1" w:rsidRPr="00DE2A41">
        <w:rPr>
          <w:rFonts w:ascii="Times New Roman" w:hAnsi="Times New Roman" w:cs="Times New Roman"/>
        </w:rPr>
        <w:t>formative data collection</w:t>
      </w:r>
      <w:r w:rsidRPr="00DE2A41">
        <w:rPr>
          <w:rFonts w:ascii="Times New Roman" w:hAnsi="Times New Roman" w:cs="Times New Roman"/>
        </w:rPr>
        <w:t xml:space="preserve">. The use of the formative generic IC has been beneficial to the development and improvement of ACF program and demonstration evaluations. </w:t>
      </w:r>
      <w:r w:rsidR="00C635B1" w:rsidRPr="00DE2A41">
        <w:rPr>
          <w:rFonts w:ascii="Times New Roman" w:hAnsi="Times New Roman" w:cs="Times New Roman"/>
        </w:rPr>
        <w:t xml:space="preserve">By August 2016, project use of this generic clearance </w:t>
      </w:r>
      <w:r w:rsidR="00DE2A41" w:rsidRPr="00DE2A41">
        <w:rPr>
          <w:rFonts w:ascii="Times New Roman" w:hAnsi="Times New Roman" w:cs="Times New Roman"/>
        </w:rPr>
        <w:t>met</w:t>
      </w:r>
      <w:r w:rsidR="00C635B1" w:rsidRPr="00DE2A41">
        <w:rPr>
          <w:rFonts w:ascii="Times New Roman" w:hAnsi="Times New Roman" w:cs="Times New Roman"/>
        </w:rPr>
        <w:t xml:space="preserve"> the original estimate approved in March 2015</w:t>
      </w:r>
      <w:r w:rsidR="00DE2A41" w:rsidRPr="00DE2A41">
        <w:rPr>
          <w:rFonts w:ascii="Times New Roman" w:hAnsi="Times New Roman" w:cs="Times New Roman"/>
        </w:rPr>
        <w:t xml:space="preserve"> and we were approved at that time to increase the burden level</w:t>
      </w:r>
      <w:r w:rsidR="00ED014F">
        <w:rPr>
          <w:rFonts w:ascii="Times New Roman" w:hAnsi="Times New Roman" w:cs="Times New Roman"/>
        </w:rPr>
        <w:t xml:space="preserve"> from 1600 to 2000 hours</w:t>
      </w:r>
      <w:r w:rsidR="00C635B1" w:rsidRPr="00DE2A41">
        <w:rPr>
          <w:rFonts w:ascii="Times New Roman" w:hAnsi="Times New Roman" w:cs="Times New Roman"/>
        </w:rPr>
        <w:t xml:space="preserve">. In February </w:t>
      </w:r>
      <w:r w:rsidR="00BA794A">
        <w:rPr>
          <w:rFonts w:ascii="Times New Roman" w:hAnsi="Times New Roman" w:cs="Times New Roman"/>
        </w:rPr>
        <w:t xml:space="preserve">and December </w:t>
      </w:r>
      <w:r w:rsidR="00C635B1" w:rsidRPr="00DE2A41">
        <w:rPr>
          <w:rFonts w:ascii="Times New Roman" w:hAnsi="Times New Roman" w:cs="Times New Roman"/>
        </w:rPr>
        <w:t>2017, we again reached the burden ceiling</w:t>
      </w:r>
      <w:r w:rsidR="00DE2A41" w:rsidRPr="00DE2A41">
        <w:rPr>
          <w:rFonts w:ascii="Times New Roman" w:hAnsi="Times New Roman" w:cs="Times New Roman"/>
        </w:rPr>
        <w:t xml:space="preserve"> and again increased the burden leve</w:t>
      </w:r>
      <w:r w:rsidR="00DE2A41">
        <w:rPr>
          <w:rFonts w:ascii="Times New Roman" w:hAnsi="Times New Roman" w:cs="Times New Roman"/>
        </w:rPr>
        <w:t>l</w:t>
      </w:r>
      <w:r w:rsidR="00C635B1" w:rsidRPr="00DE2A41">
        <w:rPr>
          <w:rFonts w:ascii="Times New Roman" w:hAnsi="Times New Roman" w:cs="Times New Roman"/>
        </w:rPr>
        <w:t xml:space="preserve">. The last revision </w:t>
      </w:r>
      <w:r w:rsidR="00DE2A41">
        <w:rPr>
          <w:rFonts w:ascii="Times New Roman" w:hAnsi="Times New Roman" w:cs="Times New Roman"/>
        </w:rPr>
        <w:t xml:space="preserve">to burden under </w:t>
      </w:r>
      <w:r w:rsidR="00C635B1" w:rsidRPr="00DE2A41">
        <w:rPr>
          <w:rFonts w:ascii="Times New Roman" w:hAnsi="Times New Roman" w:cs="Times New Roman"/>
        </w:rPr>
        <w:t xml:space="preserve">the </w:t>
      </w:r>
      <w:r w:rsidR="00DE2A41">
        <w:rPr>
          <w:rFonts w:ascii="Times New Roman" w:hAnsi="Times New Roman" w:cs="Times New Roman"/>
        </w:rPr>
        <w:t xml:space="preserve">formative </w:t>
      </w:r>
      <w:r w:rsidR="00C635B1" w:rsidRPr="00DE2A41">
        <w:rPr>
          <w:rFonts w:ascii="Times New Roman" w:hAnsi="Times New Roman" w:cs="Times New Roman"/>
        </w:rPr>
        <w:t xml:space="preserve">generic clearance </w:t>
      </w:r>
      <w:r w:rsidR="00ED014F">
        <w:rPr>
          <w:rFonts w:ascii="Times New Roman" w:hAnsi="Times New Roman" w:cs="Times New Roman"/>
        </w:rPr>
        <w:t>set</w:t>
      </w:r>
      <w:r w:rsidR="00DE2A41">
        <w:rPr>
          <w:rFonts w:ascii="Times New Roman" w:hAnsi="Times New Roman" w:cs="Times New Roman"/>
        </w:rPr>
        <w:t xml:space="preserve"> the burden hours to</w:t>
      </w:r>
      <w:r w:rsidR="00C635B1" w:rsidRPr="00DE2A41">
        <w:rPr>
          <w:rFonts w:ascii="Times New Roman" w:hAnsi="Times New Roman" w:cs="Times New Roman"/>
        </w:rPr>
        <w:t xml:space="preserve"> 3</w:t>
      </w:r>
      <w:r w:rsidR="00BA794A">
        <w:rPr>
          <w:rFonts w:ascii="Times New Roman" w:hAnsi="Times New Roman" w:cs="Times New Roman"/>
        </w:rPr>
        <w:t>6</w:t>
      </w:r>
      <w:r w:rsidR="00C635B1" w:rsidRPr="00DE2A41">
        <w:rPr>
          <w:rFonts w:ascii="Times New Roman" w:hAnsi="Times New Roman" w:cs="Times New Roman"/>
        </w:rPr>
        <w:t xml:space="preserve">00 hours over three years. </w:t>
      </w:r>
      <w:r w:rsidRPr="00DE2A41">
        <w:rPr>
          <w:rFonts w:ascii="Times New Roman" w:hAnsi="Times New Roman" w:cs="Times New Roman"/>
        </w:rPr>
        <w:t xml:space="preserve">The increased use is indicative of how useful this formative information collection process has been to informing our research and evaluation projects. </w:t>
      </w:r>
    </w:p>
    <w:p w14:paraId="1DA7A53E" w14:textId="77777777" w:rsidR="009F3D76" w:rsidRDefault="009F3D76"/>
    <w:tbl>
      <w:tblPr>
        <w:tblStyle w:val="TableGrid"/>
        <w:tblW w:w="10656" w:type="dxa"/>
        <w:tblLayout w:type="fixed"/>
        <w:tblLook w:val="04A0" w:firstRow="1" w:lastRow="0" w:firstColumn="1" w:lastColumn="0" w:noHBand="0" w:noVBand="1"/>
      </w:tblPr>
      <w:tblGrid>
        <w:gridCol w:w="468"/>
        <w:gridCol w:w="1908"/>
        <w:gridCol w:w="4050"/>
        <w:gridCol w:w="1080"/>
        <w:gridCol w:w="1530"/>
        <w:gridCol w:w="1620"/>
      </w:tblGrid>
      <w:tr w:rsidR="00BA794A" w:rsidRPr="00E36280" w14:paraId="63B15EC7" w14:textId="77777777" w:rsidTr="00BA794A">
        <w:tc>
          <w:tcPr>
            <w:tcW w:w="468" w:type="dxa"/>
            <w:vAlign w:val="center"/>
          </w:tcPr>
          <w:p w14:paraId="437AEEB3" w14:textId="77777777" w:rsidR="00BA794A" w:rsidRPr="00E36280" w:rsidRDefault="00BA794A" w:rsidP="00BA794A">
            <w:pPr>
              <w:jc w:val="center"/>
              <w:rPr>
                <w:rFonts w:ascii="Times New Roman" w:hAnsi="Times New Roman" w:cs="Times New Roman"/>
                <w:b/>
              </w:rPr>
            </w:pPr>
          </w:p>
        </w:tc>
        <w:tc>
          <w:tcPr>
            <w:tcW w:w="1908" w:type="dxa"/>
            <w:vAlign w:val="center"/>
          </w:tcPr>
          <w:p w14:paraId="5E242530" w14:textId="77777777" w:rsidR="00BA794A" w:rsidRPr="00E36280" w:rsidRDefault="00BA794A" w:rsidP="00F43FF8">
            <w:pPr>
              <w:jc w:val="center"/>
              <w:rPr>
                <w:rFonts w:ascii="Times New Roman" w:hAnsi="Times New Roman" w:cs="Times New Roman"/>
                <w:b/>
              </w:rPr>
            </w:pPr>
            <w:r w:rsidRPr="00E36280">
              <w:rPr>
                <w:rFonts w:ascii="Times New Roman" w:hAnsi="Times New Roman" w:cs="Times New Roman"/>
                <w:b/>
              </w:rPr>
              <w:t>Date</w:t>
            </w:r>
          </w:p>
        </w:tc>
        <w:tc>
          <w:tcPr>
            <w:tcW w:w="4050" w:type="dxa"/>
            <w:vAlign w:val="center"/>
          </w:tcPr>
          <w:p w14:paraId="2BB38C50" w14:textId="77777777" w:rsidR="00BA794A" w:rsidRPr="00E36280" w:rsidRDefault="00BA794A" w:rsidP="00F43FF8">
            <w:pPr>
              <w:jc w:val="center"/>
              <w:rPr>
                <w:rFonts w:ascii="Times New Roman" w:hAnsi="Times New Roman" w:cs="Times New Roman"/>
                <w:b/>
              </w:rPr>
            </w:pPr>
            <w:r w:rsidRPr="00E36280">
              <w:rPr>
                <w:rFonts w:ascii="Times New Roman" w:hAnsi="Times New Roman" w:cs="Times New Roman"/>
                <w:b/>
              </w:rPr>
              <w:t>Project</w:t>
            </w:r>
          </w:p>
        </w:tc>
        <w:tc>
          <w:tcPr>
            <w:tcW w:w="1080" w:type="dxa"/>
            <w:vAlign w:val="center"/>
          </w:tcPr>
          <w:p w14:paraId="221AA5CB" w14:textId="77777777" w:rsidR="00BA794A" w:rsidRPr="00E36280" w:rsidRDefault="00BA794A" w:rsidP="00F43FF8">
            <w:pPr>
              <w:jc w:val="center"/>
              <w:rPr>
                <w:rFonts w:ascii="Times New Roman" w:hAnsi="Times New Roman" w:cs="Times New Roman"/>
                <w:b/>
              </w:rPr>
            </w:pPr>
            <w:r w:rsidRPr="00E36280">
              <w:rPr>
                <w:rFonts w:ascii="Times New Roman" w:hAnsi="Times New Roman" w:cs="Times New Roman"/>
                <w:b/>
              </w:rPr>
              <w:t>Request Type</w:t>
            </w:r>
          </w:p>
        </w:tc>
        <w:tc>
          <w:tcPr>
            <w:tcW w:w="1530" w:type="dxa"/>
            <w:vAlign w:val="center"/>
          </w:tcPr>
          <w:p w14:paraId="73571038" w14:textId="236EAEBF" w:rsidR="00BA794A" w:rsidRPr="00E36280" w:rsidRDefault="00BA794A" w:rsidP="004859F2">
            <w:pPr>
              <w:jc w:val="center"/>
              <w:rPr>
                <w:rFonts w:ascii="Times New Roman" w:hAnsi="Times New Roman" w:cs="Times New Roman"/>
                <w:b/>
              </w:rPr>
            </w:pPr>
            <w:r w:rsidRPr="00E36280">
              <w:rPr>
                <w:rFonts w:ascii="Times New Roman" w:hAnsi="Times New Roman" w:cs="Times New Roman"/>
                <w:b/>
              </w:rPr>
              <w:t>Annual # Respon</w:t>
            </w:r>
            <w:r w:rsidR="004859F2">
              <w:rPr>
                <w:rFonts w:ascii="Times New Roman" w:hAnsi="Times New Roman" w:cs="Times New Roman"/>
                <w:b/>
              </w:rPr>
              <w:t>ses</w:t>
            </w:r>
          </w:p>
        </w:tc>
        <w:tc>
          <w:tcPr>
            <w:tcW w:w="1620" w:type="dxa"/>
            <w:vAlign w:val="center"/>
          </w:tcPr>
          <w:p w14:paraId="6E162C60" w14:textId="77777777" w:rsidR="00BA794A" w:rsidRPr="00E36280" w:rsidRDefault="00BA794A" w:rsidP="00F43FF8">
            <w:pPr>
              <w:jc w:val="center"/>
              <w:rPr>
                <w:rFonts w:ascii="Times New Roman" w:hAnsi="Times New Roman" w:cs="Times New Roman"/>
                <w:b/>
              </w:rPr>
            </w:pPr>
            <w:r w:rsidRPr="00E36280">
              <w:rPr>
                <w:rFonts w:ascii="Times New Roman" w:hAnsi="Times New Roman" w:cs="Times New Roman"/>
                <w:b/>
              </w:rPr>
              <w:t>Annual # Burden Hours</w:t>
            </w:r>
          </w:p>
        </w:tc>
      </w:tr>
      <w:tr w:rsidR="00BA794A" w:rsidRPr="00E36280" w14:paraId="50AA3283" w14:textId="77777777" w:rsidTr="00BA794A">
        <w:tc>
          <w:tcPr>
            <w:tcW w:w="468" w:type="dxa"/>
            <w:vAlign w:val="center"/>
          </w:tcPr>
          <w:p w14:paraId="268DD488" w14:textId="77777777" w:rsidR="00BA794A" w:rsidRPr="00E36280" w:rsidRDefault="00BA794A" w:rsidP="00BA794A">
            <w:pPr>
              <w:jc w:val="center"/>
              <w:rPr>
                <w:rFonts w:ascii="Times New Roman" w:hAnsi="Times New Roman" w:cs="Times New Roman"/>
              </w:rPr>
            </w:pPr>
            <w:r>
              <w:rPr>
                <w:rFonts w:ascii="Times New Roman" w:hAnsi="Times New Roman" w:cs="Times New Roman"/>
              </w:rPr>
              <w:t>1</w:t>
            </w:r>
          </w:p>
        </w:tc>
        <w:tc>
          <w:tcPr>
            <w:tcW w:w="1908" w:type="dxa"/>
            <w:vAlign w:val="center"/>
          </w:tcPr>
          <w:p w14:paraId="2A1F2FE3" w14:textId="77777777" w:rsidR="00BA794A" w:rsidRPr="00E36280" w:rsidRDefault="00BA794A" w:rsidP="00C635B1">
            <w:pPr>
              <w:rPr>
                <w:rFonts w:ascii="Times New Roman" w:hAnsi="Times New Roman" w:cs="Times New Roman"/>
              </w:rPr>
            </w:pPr>
            <w:r w:rsidRPr="00E36280">
              <w:rPr>
                <w:rFonts w:ascii="Times New Roman" w:hAnsi="Times New Roman" w:cs="Times New Roman"/>
              </w:rPr>
              <w:t>12/30/14</w:t>
            </w:r>
            <w:r w:rsidRPr="00E36280">
              <w:rPr>
                <w:rStyle w:val="FootnoteReference"/>
                <w:rFonts w:ascii="Times New Roman" w:hAnsi="Times New Roman" w:cs="Times New Roman"/>
              </w:rPr>
              <w:footnoteReference w:id="1"/>
            </w:r>
          </w:p>
        </w:tc>
        <w:tc>
          <w:tcPr>
            <w:tcW w:w="4050" w:type="dxa"/>
            <w:vAlign w:val="center"/>
          </w:tcPr>
          <w:p w14:paraId="097CE013" w14:textId="77777777" w:rsidR="00BA794A" w:rsidRPr="00E36280" w:rsidRDefault="00BA794A" w:rsidP="009F3D76">
            <w:pPr>
              <w:rPr>
                <w:rFonts w:ascii="Times New Roman" w:hAnsi="Times New Roman" w:cs="Times New Roman"/>
              </w:rPr>
            </w:pPr>
            <w:r w:rsidRPr="00E36280">
              <w:rPr>
                <w:rFonts w:ascii="Times New Roman" w:hAnsi="Times New Roman" w:cs="Times New Roman"/>
              </w:rPr>
              <w:t>MIECHV Benchmarks Listening Sessions</w:t>
            </w:r>
          </w:p>
        </w:tc>
        <w:tc>
          <w:tcPr>
            <w:tcW w:w="1080" w:type="dxa"/>
            <w:vAlign w:val="center"/>
          </w:tcPr>
          <w:p w14:paraId="16ACECC1" w14:textId="77777777" w:rsidR="00BA794A" w:rsidRPr="00E36280" w:rsidRDefault="00BA794A" w:rsidP="009F3D76">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03037644" w14:textId="77777777" w:rsidR="00BA794A" w:rsidRPr="00E36280" w:rsidRDefault="00BA794A" w:rsidP="00E36280">
            <w:pPr>
              <w:jc w:val="center"/>
              <w:rPr>
                <w:rFonts w:ascii="Times New Roman" w:hAnsi="Times New Roman" w:cs="Times New Roman"/>
              </w:rPr>
            </w:pPr>
            <w:r w:rsidRPr="00E36280">
              <w:rPr>
                <w:rFonts w:ascii="Times New Roman" w:hAnsi="Times New Roman" w:cs="Times New Roman"/>
              </w:rPr>
              <w:t>66</w:t>
            </w:r>
          </w:p>
        </w:tc>
        <w:tc>
          <w:tcPr>
            <w:tcW w:w="1620" w:type="dxa"/>
            <w:vAlign w:val="center"/>
          </w:tcPr>
          <w:p w14:paraId="36DCD37D" w14:textId="77777777" w:rsidR="00BA794A" w:rsidRPr="00E36280" w:rsidRDefault="00BA794A" w:rsidP="00E36280">
            <w:pPr>
              <w:jc w:val="center"/>
              <w:rPr>
                <w:rFonts w:ascii="Times New Roman" w:hAnsi="Times New Roman" w:cs="Times New Roman"/>
              </w:rPr>
            </w:pPr>
            <w:r w:rsidRPr="00E36280">
              <w:rPr>
                <w:rFonts w:ascii="Times New Roman" w:hAnsi="Times New Roman" w:cs="Times New Roman"/>
              </w:rPr>
              <w:t>132</w:t>
            </w:r>
          </w:p>
        </w:tc>
      </w:tr>
      <w:tr w:rsidR="00BA794A" w:rsidRPr="00E36280" w14:paraId="5C6B7E38" w14:textId="77777777" w:rsidTr="00BA794A">
        <w:tc>
          <w:tcPr>
            <w:tcW w:w="468" w:type="dxa"/>
            <w:vAlign w:val="center"/>
          </w:tcPr>
          <w:p w14:paraId="2C609CBD" w14:textId="77777777" w:rsidR="00BA794A" w:rsidRPr="00E36280" w:rsidRDefault="00BA794A" w:rsidP="00BA794A">
            <w:pPr>
              <w:jc w:val="center"/>
              <w:rPr>
                <w:rFonts w:ascii="Times New Roman" w:hAnsi="Times New Roman" w:cs="Times New Roman"/>
              </w:rPr>
            </w:pPr>
            <w:r>
              <w:rPr>
                <w:rFonts w:ascii="Times New Roman" w:hAnsi="Times New Roman" w:cs="Times New Roman"/>
              </w:rPr>
              <w:t>2</w:t>
            </w:r>
          </w:p>
        </w:tc>
        <w:tc>
          <w:tcPr>
            <w:tcW w:w="1908" w:type="dxa"/>
            <w:vAlign w:val="center"/>
          </w:tcPr>
          <w:p w14:paraId="1169CDA3"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6/29/15</w:t>
            </w:r>
          </w:p>
        </w:tc>
        <w:tc>
          <w:tcPr>
            <w:tcW w:w="4050" w:type="dxa"/>
            <w:vAlign w:val="center"/>
          </w:tcPr>
          <w:p w14:paraId="2302AAED" w14:textId="77777777" w:rsidR="00BA794A" w:rsidRPr="00E36280" w:rsidRDefault="00BA794A" w:rsidP="0070609E">
            <w:pPr>
              <w:rPr>
                <w:rFonts w:ascii="Times New Roman" w:hAnsi="Times New Roman" w:cs="Times New Roman"/>
              </w:rPr>
            </w:pPr>
            <w:r w:rsidRPr="00E36280">
              <w:rPr>
                <w:rFonts w:ascii="Times New Roman" w:hAnsi="Times New Roman" w:cs="Times New Roman"/>
                <w:color w:val="000000"/>
              </w:rPr>
              <w:t>Strengthening Relationship Education and Marriage Services (STREAMS)</w:t>
            </w:r>
          </w:p>
        </w:tc>
        <w:tc>
          <w:tcPr>
            <w:tcW w:w="1080" w:type="dxa"/>
            <w:vAlign w:val="center"/>
          </w:tcPr>
          <w:p w14:paraId="38640F3A"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71A908B2" w14:textId="77777777" w:rsidR="00BA794A" w:rsidRPr="00E36280" w:rsidRDefault="00BA794A" w:rsidP="00E36280">
            <w:pPr>
              <w:jc w:val="center"/>
              <w:rPr>
                <w:rFonts w:ascii="Times New Roman" w:hAnsi="Times New Roman" w:cs="Times New Roman"/>
              </w:rPr>
            </w:pPr>
            <w:r w:rsidRPr="00E36280">
              <w:rPr>
                <w:rFonts w:ascii="Times New Roman" w:hAnsi="Times New Roman" w:cs="Times New Roman"/>
              </w:rPr>
              <w:t>150</w:t>
            </w:r>
          </w:p>
        </w:tc>
        <w:tc>
          <w:tcPr>
            <w:tcW w:w="1620" w:type="dxa"/>
            <w:vAlign w:val="center"/>
          </w:tcPr>
          <w:p w14:paraId="7CBF92B1" w14:textId="77777777" w:rsidR="00BA794A" w:rsidRPr="00E36280" w:rsidRDefault="00BA794A" w:rsidP="00E36280">
            <w:pPr>
              <w:jc w:val="center"/>
              <w:rPr>
                <w:rFonts w:ascii="Times New Roman" w:hAnsi="Times New Roman" w:cs="Times New Roman"/>
              </w:rPr>
            </w:pPr>
            <w:r w:rsidRPr="00E36280">
              <w:rPr>
                <w:rFonts w:ascii="Times New Roman" w:hAnsi="Times New Roman" w:cs="Times New Roman"/>
              </w:rPr>
              <w:t>270</w:t>
            </w:r>
          </w:p>
        </w:tc>
      </w:tr>
      <w:tr w:rsidR="00BA794A" w:rsidRPr="00E36280" w14:paraId="7A01A5C6" w14:textId="77777777" w:rsidTr="00BA794A">
        <w:tc>
          <w:tcPr>
            <w:tcW w:w="468" w:type="dxa"/>
            <w:vAlign w:val="center"/>
          </w:tcPr>
          <w:p w14:paraId="22D6162B" w14:textId="77777777" w:rsidR="00BA794A" w:rsidRPr="00E36280" w:rsidRDefault="00BA794A" w:rsidP="00BA794A">
            <w:pPr>
              <w:jc w:val="center"/>
              <w:rPr>
                <w:rFonts w:ascii="Times New Roman" w:hAnsi="Times New Roman" w:cs="Times New Roman"/>
              </w:rPr>
            </w:pPr>
            <w:r>
              <w:rPr>
                <w:rFonts w:ascii="Times New Roman" w:hAnsi="Times New Roman" w:cs="Times New Roman"/>
              </w:rPr>
              <w:t>3</w:t>
            </w:r>
          </w:p>
        </w:tc>
        <w:tc>
          <w:tcPr>
            <w:tcW w:w="1908" w:type="dxa"/>
            <w:vAlign w:val="center"/>
          </w:tcPr>
          <w:p w14:paraId="0A1D31B6"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4/22/15; 6/12/15; 7/30/15</w:t>
            </w:r>
          </w:p>
        </w:tc>
        <w:tc>
          <w:tcPr>
            <w:tcW w:w="4050" w:type="dxa"/>
            <w:vAlign w:val="center"/>
          </w:tcPr>
          <w:p w14:paraId="1D08CE8A" w14:textId="77777777" w:rsidR="00BA794A" w:rsidRPr="00E36280" w:rsidRDefault="00BA794A" w:rsidP="0070609E">
            <w:pPr>
              <w:rPr>
                <w:rFonts w:ascii="Times New Roman" w:hAnsi="Times New Roman" w:cs="Times New Roman"/>
              </w:rPr>
            </w:pPr>
            <w:r w:rsidRPr="00E36280">
              <w:rPr>
                <w:rFonts w:ascii="Times New Roman" w:hAnsi="Times New Roman" w:cs="Times New Roman"/>
                <w:color w:val="000000"/>
              </w:rPr>
              <w:t>Building Bridges and Bonds (B3)</w:t>
            </w:r>
          </w:p>
        </w:tc>
        <w:tc>
          <w:tcPr>
            <w:tcW w:w="1080" w:type="dxa"/>
            <w:vAlign w:val="center"/>
          </w:tcPr>
          <w:p w14:paraId="75E8392E"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 IC Chgs</w:t>
            </w:r>
          </w:p>
        </w:tc>
        <w:tc>
          <w:tcPr>
            <w:tcW w:w="1530" w:type="dxa"/>
            <w:vAlign w:val="center"/>
          </w:tcPr>
          <w:p w14:paraId="68E68AA0" w14:textId="77777777" w:rsidR="00BA794A" w:rsidRPr="00E36280" w:rsidRDefault="00BA794A" w:rsidP="00E36280">
            <w:pPr>
              <w:jc w:val="center"/>
              <w:rPr>
                <w:rFonts w:ascii="Times New Roman" w:hAnsi="Times New Roman" w:cs="Times New Roman"/>
              </w:rPr>
            </w:pPr>
            <w:r w:rsidRPr="00E36280">
              <w:rPr>
                <w:rFonts w:ascii="Times New Roman" w:hAnsi="Times New Roman" w:cs="Times New Roman"/>
              </w:rPr>
              <w:t>150</w:t>
            </w:r>
          </w:p>
        </w:tc>
        <w:tc>
          <w:tcPr>
            <w:tcW w:w="1620" w:type="dxa"/>
            <w:vAlign w:val="center"/>
          </w:tcPr>
          <w:p w14:paraId="6F611222" w14:textId="77777777" w:rsidR="00BA794A" w:rsidRPr="00E36280" w:rsidRDefault="00BA794A" w:rsidP="00E36280">
            <w:pPr>
              <w:jc w:val="center"/>
              <w:rPr>
                <w:rFonts w:ascii="Times New Roman" w:hAnsi="Times New Roman" w:cs="Times New Roman"/>
              </w:rPr>
            </w:pPr>
            <w:r w:rsidRPr="00E36280">
              <w:rPr>
                <w:rFonts w:ascii="Times New Roman" w:hAnsi="Times New Roman" w:cs="Times New Roman"/>
              </w:rPr>
              <w:t>630</w:t>
            </w:r>
          </w:p>
        </w:tc>
      </w:tr>
      <w:tr w:rsidR="00BA794A" w:rsidRPr="00E36280" w14:paraId="3C6E23F7" w14:textId="77777777" w:rsidTr="00BA794A">
        <w:tc>
          <w:tcPr>
            <w:tcW w:w="468" w:type="dxa"/>
            <w:vAlign w:val="center"/>
          </w:tcPr>
          <w:p w14:paraId="2C418DD9" w14:textId="77777777" w:rsidR="00BA794A" w:rsidRPr="00E36280" w:rsidRDefault="00BA794A" w:rsidP="00BA794A">
            <w:pPr>
              <w:jc w:val="center"/>
              <w:rPr>
                <w:rFonts w:ascii="Times New Roman" w:hAnsi="Times New Roman" w:cs="Times New Roman"/>
              </w:rPr>
            </w:pPr>
            <w:r>
              <w:rPr>
                <w:rFonts w:ascii="Times New Roman" w:hAnsi="Times New Roman" w:cs="Times New Roman"/>
              </w:rPr>
              <w:t>4</w:t>
            </w:r>
          </w:p>
        </w:tc>
        <w:tc>
          <w:tcPr>
            <w:tcW w:w="1908" w:type="dxa"/>
            <w:vAlign w:val="center"/>
          </w:tcPr>
          <w:p w14:paraId="69EB8D7B"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5/17/16</w:t>
            </w:r>
          </w:p>
        </w:tc>
        <w:tc>
          <w:tcPr>
            <w:tcW w:w="4050" w:type="dxa"/>
            <w:vAlign w:val="center"/>
          </w:tcPr>
          <w:p w14:paraId="0C9F84BF" w14:textId="77777777" w:rsidR="00BA794A" w:rsidRPr="00E36280" w:rsidRDefault="00BA794A" w:rsidP="0070609E">
            <w:pPr>
              <w:rPr>
                <w:rFonts w:ascii="Times New Roman" w:hAnsi="Times New Roman" w:cs="Times New Roman"/>
              </w:rPr>
            </w:pPr>
            <w:r w:rsidRPr="00E36280">
              <w:rPr>
                <w:rFonts w:ascii="Times New Roman" w:hAnsi="Times New Roman" w:cs="Times New Roman"/>
                <w:color w:val="000000"/>
              </w:rPr>
              <w:t>Early Childhood Training and Technical Assistance (T/TA) Cross-System Evaluation Project</w:t>
            </w:r>
          </w:p>
        </w:tc>
        <w:tc>
          <w:tcPr>
            <w:tcW w:w="1080" w:type="dxa"/>
            <w:vAlign w:val="center"/>
          </w:tcPr>
          <w:p w14:paraId="5EB45DCA"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487EF662"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184</w:t>
            </w:r>
          </w:p>
        </w:tc>
        <w:tc>
          <w:tcPr>
            <w:tcW w:w="1620" w:type="dxa"/>
            <w:vAlign w:val="center"/>
          </w:tcPr>
          <w:p w14:paraId="49BEEBF0"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276</w:t>
            </w:r>
          </w:p>
        </w:tc>
      </w:tr>
      <w:tr w:rsidR="00BA794A" w:rsidRPr="00E36280" w14:paraId="19FD5A25" w14:textId="77777777" w:rsidTr="00BA794A">
        <w:tc>
          <w:tcPr>
            <w:tcW w:w="468" w:type="dxa"/>
            <w:vAlign w:val="center"/>
          </w:tcPr>
          <w:p w14:paraId="68668309" w14:textId="77777777" w:rsidR="00BA794A" w:rsidRPr="00E36280" w:rsidRDefault="00BA794A" w:rsidP="00BA794A">
            <w:pPr>
              <w:jc w:val="center"/>
              <w:rPr>
                <w:rFonts w:ascii="Times New Roman" w:hAnsi="Times New Roman" w:cs="Times New Roman"/>
              </w:rPr>
            </w:pPr>
            <w:r>
              <w:rPr>
                <w:rFonts w:ascii="Times New Roman" w:hAnsi="Times New Roman" w:cs="Times New Roman"/>
              </w:rPr>
              <w:t>5</w:t>
            </w:r>
          </w:p>
        </w:tc>
        <w:tc>
          <w:tcPr>
            <w:tcW w:w="1908" w:type="dxa"/>
            <w:vAlign w:val="center"/>
          </w:tcPr>
          <w:p w14:paraId="3FBDD4F9"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5/18/16</w:t>
            </w:r>
          </w:p>
        </w:tc>
        <w:tc>
          <w:tcPr>
            <w:tcW w:w="4050" w:type="dxa"/>
            <w:vAlign w:val="center"/>
          </w:tcPr>
          <w:p w14:paraId="70A03317" w14:textId="77777777" w:rsidR="00BA794A" w:rsidRPr="00E36280" w:rsidRDefault="00BA794A" w:rsidP="0070609E">
            <w:pPr>
              <w:rPr>
                <w:rFonts w:ascii="Times New Roman" w:hAnsi="Times New Roman" w:cs="Times New Roman"/>
              </w:rPr>
            </w:pPr>
            <w:r w:rsidRPr="00E36280">
              <w:rPr>
                <w:rFonts w:ascii="Times New Roman" w:hAnsi="Times New Roman" w:cs="Times New Roman"/>
                <w:color w:val="000000"/>
              </w:rPr>
              <w:t>Phase II Evaluation Activities for Implementing a Next Generation Evaluation Agenda for the Chafee Foster Care Independence Program</w:t>
            </w:r>
          </w:p>
        </w:tc>
        <w:tc>
          <w:tcPr>
            <w:tcW w:w="1080" w:type="dxa"/>
            <w:vAlign w:val="center"/>
          </w:tcPr>
          <w:p w14:paraId="4CD4E301"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1E157BB3"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120</w:t>
            </w:r>
          </w:p>
        </w:tc>
        <w:tc>
          <w:tcPr>
            <w:tcW w:w="1620" w:type="dxa"/>
            <w:vAlign w:val="center"/>
          </w:tcPr>
          <w:p w14:paraId="39374FCE"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120</w:t>
            </w:r>
          </w:p>
        </w:tc>
      </w:tr>
      <w:tr w:rsidR="00BA794A" w:rsidRPr="00E36280" w14:paraId="7728880E" w14:textId="77777777" w:rsidTr="00BA794A">
        <w:tc>
          <w:tcPr>
            <w:tcW w:w="468" w:type="dxa"/>
            <w:vAlign w:val="center"/>
          </w:tcPr>
          <w:p w14:paraId="2777FBC9" w14:textId="77777777" w:rsidR="00BA794A" w:rsidRPr="00E36280" w:rsidRDefault="000453AF" w:rsidP="00BA794A">
            <w:pPr>
              <w:jc w:val="center"/>
              <w:rPr>
                <w:rFonts w:ascii="Times New Roman" w:hAnsi="Times New Roman" w:cs="Times New Roman"/>
              </w:rPr>
            </w:pPr>
            <w:r>
              <w:rPr>
                <w:rFonts w:ascii="Times New Roman" w:hAnsi="Times New Roman" w:cs="Times New Roman"/>
              </w:rPr>
              <w:t>-</w:t>
            </w:r>
          </w:p>
        </w:tc>
        <w:tc>
          <w:tcPr>
            <w:tcW w:w="1908" w:type="dxa"/>
            <w:vAlign w:val="center"/>
          </w:tcPr>
          <w:p w14:paraId="4103064A"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8/16/16</w:t>
            </w:r>
          </w:p>
        </w:tc>
        <w:tc>
          <w:tcPr>
            <w:tcW w:w="4050" w:type="dxa"/>
            <w:vAlign w:val="center"/>
          </w:tcPr>
          <w:p w14:paraId="2C152E89"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Change to Increase Burden</w:t>
            </w:r>
          </w:p>
        </w:tc>
        <w:tc>
          <w:tcPr>
            <w:tcW w:w="4230" w:type="dxa"/>
            <w:gridSpan w:val="3"/>
            <w:vAlign w:val="center"/>
          </w:tcPr>
          <w:p w14:paraId="43A6F597" w14:textId="77777777" w:rsidR="00BA794A" w:rsidRPr="00E36280" w:rsidRDefault="00BA794A" w:rsidP="00E36280">
            <w:pPr>
              <w:jc w:val="center"/>
              <w:rPr>
                <w:rFonts w:ascii="Times New Roman" w:hAnsi="Times New Roman" w:cs="Times New Roman"/>
              </w:rPr>
            </w:pPr>
            <w:r w:rsidRPr="00E36280">
              <w:rPr>
                <w:rFonts w:ascii="Times New Roman" w:hAnsi="Times New Roman" w:cs="Times New Roman"/>
              </w:rPr>
              <w:t>Increased burden hours from 1600 to 2000</w:t>
            </w:r>
          </w:p>
        </w:tc>
      </w:tr>
      <w:tr w:rsidR="00BA794A" w:rsidRPr="00E36280" w14:paraId="22EEF83A" w14:textId="77777777" w:rsidTr="00BA794A">
        <w:tc>
          <w:tcPr>
            <w:tcW w:w="468" w:type="dxa"/>
            <w:vAlign w:val="center"/>
          </w:tcPr>
          <w:p w14:paraId="68F877FF" w14:textId="77777777" w:rsidR="00BA794A" w:rsidRPr="00E36280" w:rsidRDefault="000453AF" w:rsidP="00BA794A">
            <w:pPr>
              <w:jc w:val="center"/>
              <w:rPr>
                <w:rFonts w:ascii="Times New Roman" w:hAnsi="Times New Roman" w:cs="Times New Roman"/>
              </w:rPr>
            </w:pPr>
            <w:r>
              <w:rPr>
                <w:rFonts w:ascii="Times New Roman" w:hAnsi="Times New Roman" w:cs="Times New Roman"/>
              </w:rPr>
              <w:t>6</w:t>
            </w:r>
          </w:p>
        </w:tc>
        <w:tc>
          <w:tcPr>
            <w:tcW w:w="1908" w:type="dxa"/>
            <w:vAlign w:val="center"/>
          </w:tcPr>
          <w:p w14:paraId="1F2055AB"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9/9/16</w:t>
            </w:r>
          </w:p>
        </w:tc>
        <w:tc>
          <w:tcPr>
            <w:tcW w:w="4050" w:type="dxa"/>
            <w:vAlign w:val="center"/>
          </w:tcPr>
          <w:p w14:paraId="36834768" w14:textId="77777777" w:rsidR="00BA794A" w:rsidRPr="00E36280" w:rsidRDefault="00BA794A" w:rsidP="0070609E">
            <w:pPr>
              <w:rPr>
                <w:rFonts w:ascii="Times New Roman" w:hAnsi="Times New Roman" w:cs="Times New Roman"/>
              </w:rPr>
            </w:pPr>
            <w:r w:rsidRPr="00E36280">
              <w:rPr>
                <w:rFonts w:ascii="Times New Roman" w:hAnsi="Times New Roman" w:cs="Times New Roman"/>
                <w:color w:val="000000"/>
              </w:rPr>
              <w:t>Planning Local Evaluations as part of the Personal Responsibility Education Program (PREP): Promising Youth Programs (PYP)</w:t>
            </w:r>
          </w:p>
        </w:tc>
        <w:tc>
          <w:tcPr>
            <w:tcW w:w="1080" w:type="dxa"/>
            <w:vAlign w:val="center"/>
          </w:tcPr>
          <w:p w14:paraId="655722CB"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5ADEA08F"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87</w:t>
            </w:r>
          </w:p>
        </w:tc>
        <w:tc>
          <w:tcPr>
            <w:tcW w:w="1620" w:type="dxa"/>
            <w:vAlign w:val="center"/>
          </w:tcPr>
          <w:p w14:paraId="29C26D7C"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435</w:t>
            </w:r>
          </w:p>
        </w:tc>
      </w:tr>
      <w:tr w:rsidR="00BA794A" w:rsidRPr="00E36280" w14:paraId="223E56B7" w14:textId="77777777" w:rsidTr="00BA794A">
        <w:tc>
          <w:tcPr>
            <w:tcW w:w="468" w:type="dxa"/>
            <w:vAlign w:val="center"/>
          </w:tcPr>
          <w:p w14:paraId="44B59C2A" w14:textId="77777777" w:rsidR="00BA794A" w:rsidRPr="00E36280" w:rsidRDefault="000453AF" w:rsidP="00BA794A">
            <w:pPr>
              <w:jc w:val="center"/>
              <w:rPr>
                <w:rFonts w:ascii="Times New Roman" w:hAnsi="Times New Roman" w:cs="Times New Roman"/>
              </w:rPr>
            </w:pPr>
            <w:r>
              <w:rPr>
                <w:rFonts w:ascii="Times New Roman" w:hAnsi="Times New Roman" w:cs="Times New Roman"/>
              </w:rPr>
              <w:t>-</w:t>
            </w:r>
          </w:p>
        </w:tc>
        <w:tc>
          <w:tcPr>
            <w:tcW w:w="1908" w:type="dxa"/>
            <w:vAlign w:val="center"/>
          </w:tcPr>
          <w:p w14:paraId="0634E1F6"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2/9/17</w:t>
            </w:r>
          </w:p>
        </w:tc>
        <w:tc>
          <w:tcPr>
            <w:tcW w:w="4050" w:type="dxa"/>
            <w:vAlign w:val="center"/>
          </w:tcPr>
          <w:p w14:paraId="35CD40A8"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Change to Increase Burden</w:t>
            </w:r>
          </w:p>
        </w:tc>
        <w:tc>
          <w:tcPr>
            <w:tcW w:w="4230" w:type="dxa"/>
            <w:gridSpan w:val="3"/>
            <w:vAlign w:val="center"/>
          </w:tcPr>
          <w:p w14:paraId="1E363FE8" w14:textId="77777777" w:rsidR="00BA794A" w:rsidRPr="00E36280" w:rsidRDefault="00BA794A" w:rsidP="00E36280">
            <w:pPr>
              <w:jc w:val="center"/>
              <w:rPr>
                <w:rFonts w:ascii="Times New Roman" w:hAnsi="Times New Roman" w:cs="Times New Roman"/>
              </w:rPr>
            </w:pPr>
            <w:r w:rsidRPr="00E36280">
              <w:rPr>
                <w:rFonts w:ascii="Times New Roman" w:hAnsi="Times New Roman" w:cs="Times New Roman"/>
              </w:rPr>
              <w:t>Increased burden hours from 2000 to 3000</w:t>
            </w:r>
          </w:p>
        </w:tc>
      </w:tr>
      <w:tr w:rsidR="00BA794A" w:rsidRPr="00E36280" w14:paraId="79A00DC4" w14:textId="77777777" w:rsidTr="00BA794A">
        <w:tc>
          <w:tcPr>
            <w:tcW w:w="468" w:type="dxa"/>
            <w:vAlign w:val="center"/>
          </w:tcPr>
          <w:p w14:paraId="4C915D22" w14:textId="77777777" w:rsidR="00BA794A" w:rsidRPr="00E36280" w:rsidRDefault="000453AF" w:rsidP="00BA794A">
            <w:pPr>
              <w:jc w:val="center"/>
              <w:rPr>
                <w:rFonts w:ascii="Times New Roman" w:hAnsi="Times New Roman" w:cs="Times New Roman"/>
              </w:rPr>
            </w:pPr>
            <w:r>
              <w:rPr>
                <w:rFonts w:ascii="Times New Roman" w:hAnsi="Times New Roman" w:cs="Times New Roman"/>
              </w:rPr>
              <w:t>7</w:t>
            </w:r>
          </w:p>
        </w:tc>
        <w:tc>
          <w:tcPr>
            <w:tcW w:w="1908" w:type="dxa"/>
            <w:vAlign w:val="center"/>
          </w:tcPr>
          <w:p w14:paraId="7FAEB318"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2/25/17</w:t>
            </w:r>
          </w:p>
        </w:tc>
        <w:tc>
          <w:tcPr>
            <w:tcW w:w="4050" w:type="dxa"/>
            <w:vAlign w:val="center"/>
          </w:tcPr>
          <w:p w14:paraId="6C19A670" w14:textId="77777777" w:rsidR="00BA794A" w:rsidRPr="00E36280" w:rsidRDefault="00BA794A" w:rsidP="0070609E">
            <w:pPr>
              <w:rPr>
                <w:rFonts w:ascii="Times New Roman" w:hAnsi="Times New Roman" w:cs="Times New Roman"/>
              </w:rPr>
            </w:pPr>
            <w:r w:rsidRPr="00E36280">
              <w:rPr>
                <w:rFonts w:ascii="Times New Roman" w:hAnsi="Times New Roman" w:cs="Times New Roman"/>
                <w:color w:val="000000"/>
              </w:rPr>
              <w:t>Variations in Implementation of Quality Interventions (VIQI): Examining the Quality-Child Outcomes Relationship in Child Care and Early Education</w:t>
            </w:r>
          </w:p>
        </w:tc>
        <w:tc>
          <w:tcPr>
            <w:tcW w:w="1080" w:type="dxa"/>
            <w:vAlign w:val="center"/>
          </w:tcPr>
          <w:p w14:paraId="2F13074E"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080C157A"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140</w:t>
            </w:r>
          </w:p>
        </w:tc>
        <w:tc>
          <w:tcPr>
            <w:tcW w:w="1620" w:type="dxa"/>
            <w:vAlign w:val="center"/>
          </w:tcPr>
          <w:p w14:paraId="52A0B080"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210</w:t>
            </w:r>
          </w:p>
        </w:tc>
      </w:tr>
      <w:tr w:rsidR="00BA794A" w:rsidRPr="00E36280" w14:paraId="27B5958D" w14:textId="77777777" w:rsidTr="00BA794A">
        <w:tc>
          <w:tcPr>
            <w:tcW w:w="468" w:type="dxa"/>
            <w:vAlign w:val="center"/>
          </w:tcPr>
          <w:p w14:paraId="0C3D0E4B" w14:textId="77777777" w:rsidR="00BA794A" w:rsidRPr="00E36280" w:rsidRDefault="000453AF" w:rsidP="00BA794A">
            <w:pPr>
              <w:jc w:val="center"/>
              <w:rPr>
                <w:rFonts w:ascii="Times New Roman" w:hAnsi="Times New Roman" w:cs="Times New Roman"/>
              </w:rPr>
            </w:pPr>
            <w:r>
              <w:rPr>
                <w:rFonts w:ascii="Times New Roman" w:hAnsi="Times New Roman" w:cs="Times New Roman"/>
              </w:rPr>
              <w:t>8</w:t>
            </w:r>
          </w:p>
        </w:tc>
        <w:tc>
          <w:tcPr>
            <w:tcW w:w="1908" w:type="dxa"/>
            <w:vAlign w:val="center"/>
          </w:tcPr>
          <w:p w14:paraId="1D5A10EA"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3/31/17</w:t>
            </w:r>
          </w:p>
        </w:tc>
        <w:tc>
          <w:tcPr>
            <w:tcW w:w="4050" w:type="dxa"/>
            <w:vAlign w:val="center"/>
          </w:tcPr>
          <w:p w14:paraId="2347A74B" w14:textId="77777777" w:rsidR="00BA794A" w:rsidRPr="00E36280" w:rsidRDefault="00BA794A" w:rsidP="0070609E">
            <w:pPr>
              <w:rPr>
                <w:rFonts w:ascii="Times New Roman" w:hAnsi="Times New Roman" w:cs="Times New Roman"/>
              </w:rPr>
            </w:pPr>
            <w:r w:rsidRPr="00E36280">
              <w:rPr>
                <w:rFonts w:ascii="Times New Roman" w:hAnsi="Times New Roman" w:cs="Times New Roman"/>
                <w:color w:val="000000"/>
              </w:rPr>
              <w:t>Program Implementation Design Information from Personal Responsibility Education Program (PREP) Grantees</w:t>
            </w:r>
          </w:p>
        </w:tc>
        <w:tc>
          <w:tcPr>
            <w:tcW w:w="1080" w:type="dxa"/>
            <w:vAlign w:val="center"/>
          </w:tcPr>
          <w:p w14:paraId="0EE9AA43"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353580CA"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240</w:t>
            </w:r>
          </w:p>
        </w:tc>
        <w:tc>
          <w:tcPr>
            <w:tcW w:w="1620" w:type="dxa"/>
            <w:vAlign w:val="center"/>
          </w:tcPr>
          <w:p w14:paraId="609AA4EA"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240</w:t>
            </w:r>
          </w:p>
        </w:tc>
      </w:tr>
      <w:tr w:rsidR="00BA794A" w:rsidRPr="00E36280" w14:paraId="230637E9" w14:textId="77777777" w:rsidTr="00BA794A">
        <w:tc>
          <w:tcPr>
            <w:tcW w:w="468" w:type="dxa"/>
            <w:vAlign w:val="center"/>
          </w:tcPr>
          <w:p w14:paraId="7C371551" w14:textId="77777777" w:rsidR="00BA794A" w:rsidRPr="00E36280" w:rsidRDefault="000453AF" w:rsidP="00BA794A">
            <w:pPr>
              <w:jc w:val="center"/>
              <w:rPr>
                <w:rFonts w:ascii="Times New Roman" w:hAnsi="Times New Roman" w:cs="Times New Roman"/>
              </w:rPr>
            </w:pPr>
            <w:r>
              <w:rPr>
                <w:rFonts w:ascii="Times New Roman" w:hAnsi="Times New Roman" w:cs="Times New Roman"/>
              </w:rPr>
              <w:t>9</w:t>
            </w:r>
          </w:p>
        </w:tc>
        <w:tc>
          <w:tcPr>
            <w:tcW w:w="1908" w:type="dxa"/>
            <w:vAlign w:val="center"/>
          </w:tcPr>
          <w:p w14:paraId="6839AF1F"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3/31/17</w:t>
            </w:r>
          </w:p>
        </w:tc>
        <w:tc>
          <w:tcPr>
            <w:tcW w:w="4050" w:type="dxa"/>
            <w:vAlign w:val="center"/>
          </w:tcPr>
          <w:p w14:paraId="08002B48" w14:textId="77777777" w:rsidR="00BA794A" w:rsidRPr="00E36280" w:rsidRDefault="00BA794A" w:rsidP="0070609E">
            <w:pPr>
              <w:rPr>
                <w:rFonts w:ascii="Times New Roman" w:hAnsi="Times New Roman" w:cs="Times New Roman"/>
              </w:rPr>
            </w:pPr>
            <w:r w:rsidRPr="00E36280">
              <w:rPr>
                <w:rFonts w:ascii="Times New Roman" w:hAnsi="Times New Roman" w:cs="Times New Roman"/>
                <w:color w:val="000000"/>
              </w:rPr>
              <w:t xml:space="preserve">Formative Data Collections for Culture of Continuous Learning Project: A Breakthrough Series Collaborative for </w:t>
            </w:r>
            <w:r w:rsidRPr="00E36280">
              <w:rPr>
                <w:rFonts w:ascii="Times New Roman" w:hAnsi="Times New Roman" w:cs="Times New Roman"/>
                <w:color w:val="000000"/>
              </w:rPr>
              <w:lastRenderedPageBreak/>
              <w:t>Improving Child Care and Head Start Quality</w:t>
            </w:r>
          </w:p>
        </w:tc>
        <w:tc>
          <w:tcPr>
            <w:tcW w:w="1080" w:type="dxa"/>
            <w:vAlign w:val="center"/>
          </w:tcPr>
          <w:p w14:paraId="098915AB" w14:textId="77777777" w:rsidR="00BA794A" w:rsidRPr="00E36280" w:rsidRDefault="00BA794A" w:rsidP="00ED014F">
            <w:pPr>
              <w:rPr>
                <w:rFonts w:ascii="Times New Roman" w:hAnsi="Times New Roman" w:cs="Times New Roman"/>
              </w:rPr>
            </w:pPr>
            <w:r w:rsidRPr="00E36280">
              <w:rPr>
                <w:rFonts w:ascii="Times New Roman" w:hAnsi="Times New Roman" w:cs="Times New Roman"/>
              </w:rPr>
              <w:lastRenderedPageBreak/>
              <w:t>Gen IC</w:t>
            </w:r>
          </w:p>
        </w:tc>
        <w:tc>
          <w:tcPr>
            <w:tcW w:w="1530" w:type="dxa"/>
            <w:vAlign w:val="center"/>
          </w:tcPr>
          <w:p w14:paraId="6B10F08C"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40</w:t>
            </w:r>
          </w:p>
        </w:tc>
        <w:tc>
          <w:tcPr>
            <w:tcW w:w="1620" w:type="dxa"/>
            <w:vAlign w:val="center"/>
          </w:tcPr>
          <w:p w14:paraId="03E92A3E"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40</w:t>
            </w:r>
          </w:p>
        </w:tc>
      </w:tr>
      <w:tr w:rsidR="00BA794A" w:rsidRPr="00E36280" w14:paraId="7C9C3973" w14:textId="77777777" w:rsidTr="00BA794A">
        <w:tc>
          <w:tcPr>
            <w:tcW w:w="468" w:type="dxa"/>
            <w:vAlign w:val="center"/>
          </w:tcPr>
          <w:p w14:paraId="409B9FA4" w14:textId="77777777" w:rsidR="00BA794A" w:rsidRPr="00741C01" w:rsidRDefault="000453AF" w:rsidP="00BA794A">
            <w:pPr>
              <w:jc w:val="center"/>
              <w:rPr>
                <w:rFonts w:ascii="Times New Roman" w:hAnsi="Times New Roman" w:cs="Times New Roman"/>
              </w:rPr>
            </w:pPr>
            <w:r>
              <w:rPr>
                <w:rFonts w:ascii="Times New Roman" w:hAnsi="Times New Roman" w:cs="Times New Roman"/>
              </w:rPr>
              <w:lastRenderedPageBreak/>
              <w:t>10</w:t>
            </w:r>
          </w:p>
        </w:tc>
        <w:tc>
          <w:tcPr>
            <w:tcW w:w="1908" w:type="dxa"/>
            <w:vAlign w:val="center"/>
          </w:tcPr>
          <w:p w14:paraId="2D4820AF" w14:textId="77777777" w:rsidR="00BA794A" w:rsidRPr="00741C01" w:rsidRDefault="00BA794A" w:rsidP="0070609E">
            <w:pPr>
              <w:rPr>
                <w:rFonts w:ascii="Times New Roman" w:hAnsi="Times New Roman" w:cs="Times New Roman"/>
              </w:rPr>
            </w:pPr>
            <w:r w:rsidRPr="00741C01">
              <w:rPr>
                <w:rFonts w:ascii="Times New Roman" w:hAnsi="Times New Roman" w:cs="Times New Roman"/>
              </w:rPr>
              <w:t>3/31/17</w:t>
            </w:r>
          </w:p>
        </w:tc>
        <w:tc>
          <w:tcPr>
            <w:tcW w:w="4050" w:type="dxa"/>
            <w:vAlign w:val="center"/>
          </w:tcPr>
          <w:p w14:paraId="431AA5B4" w14:textId="77777777" w:rsidR="00BA794A" w:rsidRPr="00741C01" w:rsidRDefault="00BA794A" w:rsidP="0070609E">
            <w:pPr>
              <w:rPr>
                <w:rFonts w:ascii="Times New Roman" w:hAnsi="Times New Roman" w:cs="Times New Roman"/>
              </w:rPr>
            </w:pPr>
            <w:r w:rsidRPr="00741C01">
              <w:rPr>
                <w:rFonts w:ascii="Times New Roman" w:hAnsi="Times New Roman" w:cs="Times New Roman"/>
                <w:color w:val="000000"/>
              </w:rPr>
              <w:t>Supporting and Learning from Child Care and Development Block Grant (CCDBG) Implementation Research and Evaluation: Understanding the Two-Phase Grant Structure to Inform Future Research</w:t>
            </w:r>
          </w:p>
        </w:tc>
        <w:tc>
          <w:tcPr>
            <w:tcW w:w="1080" w:type="dxa"/>
            <w:vAlign w:val="center"/>
          </w:tcPr>
          <w:p w14:paraId="7053B2D8"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5600FB1C"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64</w:t>
            </w:r>
          </w:p>
        </w:tc>
        <w:tc>
          <w:tcPr>
            <w:tcW w:w="1620" w:type="dxa"/>
            <w:vAlign w:val="center"/>
          </w:tcPr>
          <w:p w14:paraId="7EAE37B6" w14:textId="77777777" w:rsidR="00BA794A" w:rsidRPr="00E36280" w:rsidRDefault="00BA794A" w:rsidP="00E36280">
            <w:pPr>
              <w:jc w:val="center"/>
              <w:rPr>
                <w:rFonts w:ascii="Times New Roman" w:hAnsi="Times New Roman" w:cs="Times New Roman"/>
                <w:color w:val="000000"/>
              </w:rPr>
            </w:pPr>
            <w:r w:rsidRPr="00E36280">
              <w:rPr>
                <w:rFonts w:ascii="Times New Roman" w:hAnsi="Times New Roman" w:cs="Times New Roman"/>
                <w:color w:val="000000"/>
              </w:rPr>
              <w:t>80</w:t>
            </w:r>
          </w:p>
        </w:tc>
      </w:tr>
      <w:tr w:rsidR="00BA794A" w:rsidRPr="00E36280" w14:paraId="0B0BAD6D" w14:textId="77777777" w:rsidTr="00BA794A">
        <w:tc>
          <w:tcPr>
            <w:tcW w:w="468" w:type="dxa"/>
            <w:vAlign w:val="center"/>
          </w:tcPr>
          <w:p w14:paraId="1054E631" w14:textId="77777777" w:rsidR="00BA794A" w:rsidRDefault="000453AF" w:rsidP="00BA794A">
            <w:pPr>
              <w:jc w:val="center"/>
              <w:rPr>
                <w:rFonts w:ascii="Times New Roman" w:hAnsi="Times New Roman" w:cs="Times New Roman"/>
              </w:rPr>
            </w:pPr>
            <w:r>
              <w:rPr>
                <w:rFonts w:ascii="Times New Roman" w:hAnsi="Times New Roman" w:cs="Times New Roman"/>
              </w:rPr>
              <w:t>11</w:t>
            </w:r>
          </w:p>
        </w:tc>
        <w:tc>
          <w:tcPr>
            <w:tcW w:w="1908" w:type="dxa"/>
            <w:vAlign w:val="center"/>
          </w:tcPr>
          <w:p w14:paraId="240FB18E" w14:textId="77777777" w:rsidR="00BA794A" w:rsidRPr="00741C01" w:rsidRDefault="00BA794A" w:rsidP="0070609E">
            <w:pPr>
              <w:rPr>
                <w:rFonts w:ascii="Times New Roman" w:hAnsi="Times New Roman" w:cs="Times New Roman"/>
              </w:rPr>
            </w:pPr>
            <w:r>
              <w:rPr>
                <w:rFonts w:ascii="Times New Roman" w:hAnsi="Times New Roman" w:cs="Times New Roman"/>
              </w:rPr>
              <w:t>9/13/17</w:t>
            </w:r>
          </w:p>
        </w:tc>
        <w:tc>
          <w:tcPr>
            <w:tcW w:w="4050" w:type="dxa"/>
            <w:vAlign w:val="center"/>
          </w:tcPr>
          <w:p w14:paraId="091B6091" w14:textId="77777777" w:rsidR="00BA794A" w:rsidRPr="00741C01" w:rsidRDefault="00BA794A" w:rsidP="0070609E">
            <w:pPr>
              <w:rPr>
                <w:rFonts w:ascii="Times New Roman" w:hAnsi="Times New Roman" w:cs="Times New Roman"/>
                <w:color w:val="000000"/>
              </w:rPr>
            </w:pPr>
            <w:r w:rsidRPr="00741C01">
              <w:rPr>
                <w:rFonts w:ascii="Times New Roman" w:hAnsi="Times New Roman" w:cs="Times New Roman"/>
                <w:color w:val="000000"/>
              </w:rPr>
              <w:t xml:space="preserve">Using Concept Mapping to Develop a Theory to Describe the Work of the National Domestic Violence Hotline- – Formative Data Collection </w:t>
            </w:r>
          </w:p>
        </w:tc>
        <w:tc>
          <w:tcPr>
            <w:tcW w:w="1080" w:type="dxa"/>
            <w:vAlign w:val="center"/>
          </w:tcPr>
          <w:p w14:paraId="7A545531"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105533B0" w14:textId="77777777" w:rsidR="00BA794A" w:rsidRPr="00E36280" w:rsidRDefault="00BA794A" w:rsidP="00E36280">
            <w:pPr>
              <w:jc w:val="center"/>
              <w:rPr>
                <w:rFonts w:ascii="Times New Roman" w:hAnsi="Times New Roman" w:cs="Times New Roman"/>
                <w:color w:val="000000"/>
              </w:rPr>
            </w:pPr>
            <w:r>
              <w:rPr>
                <w:rFonts w:ascii="Times New Roman" w:hAnsi="Times New Roman" w:cs="Times New Roman"/>
                <w:color w:val="000000"/>
              </w:rPr>
              <w:t>90</w:t>
            </w:r>
          </w:p>
        </w:tc>
        <w:tc>
          <w:tcPr>
            <w:tcW w:w="1620" w:type="dxa"/>
            <w:vAlign w:val="center"/>
          </w:tcPr>
          <w:p w14:paraId="2FAC9638" w14:textId="77777777" w:rsidR="00BA794A" w:rsidRPr="00E36280" w:rsidRDefault="00BA794A" w:rsidP="00E36280">
            <w:pPr>
              <w:jc w:val="center"/>
              <w:rPr>
                <w:rFonts w:ascii="Times New Roman" w:hAnsi="Times New Roman" w:cs="Times New Roman"/>
                <w:color w:val="000000"/>
              </w:rPr>
            </w:pPr>
            <w:r>
              <w:rPr>
                <w:rFonts w:ascii="Times New Roman" w:hAnsi="Times New Roman" w:cs="Times New Roman"/>
                <w:color w:val="000000"/>
              </w:rPr>
              <w:t>105</w:t>
            </w:r>
          </w:p>
        </w:tc>
      </w:tr>
      <w:tr w:rsidR="00BA794A" w:rsidRPr="00E36280" w14:paraId="18F5E032" w14:textId="77777777" w:rsidTr="00BA794A">
        <w:tc>
          <w:tcPr>
            <w:tcW w:w="468" w:type="dxa"/>
            <w:vAlign w:val="center"/>
          </w:tcPr>
          <w:p w14:paraId="5A08E239" w14:textId="77777777" w:rsidR="00BA794A" w:rsidRDefault="000453AF" w:rsidP="00BA794A">
            <w:pPr>
              <w:jc w:val="center"/>
              <w:rPr>
                <w:rFonts w:ascii="Times New Roman" w:hAnsi="Times New Roman" w:cs="Times New Roman"/>
              </w:rPr>
            </w:pPr>
            <w:r>
              <w:rPr>
                <w:rFonts w:ascii="Times New Roman" w:hAnsi="Times New Roman" w:cs="Times New Roman"/>
              </w:rPr>
              <w:t>12</w:t>
            </w:r>
          </w:p>
        </w:tc>
        <w:tc>
          <w:tcPr>
            <w:tcW w:w="1908" w:type="dxa"/>
            <w:vAlign w:val="center"/>
          </w:tcPr>
          <w:p w14:paraId="21DB8451" w14:textId="77777777" w:rsidR="00BA794A" w:rsidRPr="00741C01" w:rsidRDefault="00BA794A" w:rsidP="0070609E">
            <w:pPr>
              <w:rPr>
                <w:rFonts w:ascii="Times New Roman" w:hAnsi="Times New Roman" w:cs="Times New Roman"/>
              </w:rPr>
            </w:pPr>
            <w:r>
              <w:rPr>
                <w:rFonts w:ascii="Times New Roman" w:hAnsi="Times New Roman" w:cs="Times New Roman"/>
              </w:rPr>
              <w:t>10/27/17; 11/29/17</w:t>
            </w:r>
          </w:p>
        </w:tc>
        <w:tc>
          <w:tcPr>
            <w:tcW w:w="4050" w:type="dxa"/>
            <w:vAlign w:val="center"/>
          </w:tcPr>
          <w:p w14:paraId="7D6FE892" w14:textId="77777777" w:rsidR="00BA794A" w:rsidRPr="00741C01" w:rsidRDefault="00BA794A" w:rsidP="0070609E">
            <w:pPr>
              <w:rPr>
                <w:rFonts w:ascii="Times New Roman" w:hAnsi="Times New Roman" w:cs="Times New Roman"/>
                <w:color w:val="000000"/>
              </w:rPr>
            </w:pPr>
            <w:r w:rsidRPr="00741C01">
              <w:rPr>
                <w:rFonts w:ascii="Times New Roman" w:hAnsi="Times New Roman" w:cs="Times New Roman"/>
                <w:color w:val="000000"/>
              </w:rPr>
              <w:t>State and Local Human Services Customer Feedback</w:t>
            </w:r>
          </w:p>
        </w:tc>
        <w:tc>
          <w:tcPr>
            <w:tcW w:w="1080" w:type="dxa"/>
            <w:vAlign w:val="center"/>
          </w:tcPr>
          <w:p w14:paraId="493A1E60" w14:textId="77777777" w:rsidR="00BA794A" w:rsidRPr="00E36280" w:rsidRDefault="00BA794A" w:rsidP="0070609E">
            <w:pPr>
              <w:rPr>
                <w:rFonts w:ascii="Times New Roman" w:hAnsi="Times New Roman" w:cs="Times New Roman"/>
              </w:rPr>
            </w:pPr>
            <w:r w:rsidRPr="00E36280">
              <w:rPr>
                <w:rFonts w:ascii="Times New Roman" w:hAnsi="Times New Roman" w:cs="Times New Roman"/>
              </w:rPr>
              <w:t>Gen IC, IC Chg</w:t>
            </w:r>
          </w:p>
        </w:tc>
        <w:tc>
          <w:tcPr>
            <w:tcW w:w="1530" w:type="dxa"/>
            <w:vAlign w:val="center"/>
          </w:tcPr>
          <w:p w14:paraId="55AC3419" w14:textId="77777777" w:rsidR="00BA794A" w:rsidRPr="00E36280" w:rsidRDefault="00BA794A" w:rsidP="00E36280">
            <w:pPr>
              <w:jc w:val="center"/>
              <w:rPr>
                <w:rFonts w:ascii="Times New Roman" w:hAnsi="Times New Roman" w:cs="Times New Roman"/>
                <w:color w:val="000000"/>
              </w:rPr>
            </w:pPr>
            <w:r>
              <w:rPr>
                <w:rFonts w:ascii="Times New Roman" w:hAnsi="Times New Roman" w:cs="Times New Roman"/>
                <w:color w:val="000000"/>
              </w:rPr>
              <w:t>193</w:t>
            </w:r>
          </w:p>
        </w:tc>
        <w:tc>
          <w:tcPr>
            <w:tcW w:w="1620" w:type="dxa"/>
            <w:vAlign w:val="center"/>
          </w:tcPr>
          <w:p w14:paraId="4A577A26" w14:textId="77777777" w:rsidR="00BA794A" w:rsidRPr="00E36280" w:rsidRDefault="00BA794A" w:rsidP="00E36280">
            <w:pPr>
              <w:jc w:val="center"/>
              <w:rPr>
                <w:rFonts w:ascii="Times New Roman" w:hAnsi="Times New Roman" w:cs="Times New Roman"/>
                <w:color w:val="000000"/>
              </w:rPr>
            </w:pPr>
            <w:r>
              <w:rPr>
                <w:rFonts w:ascii="Times New Roman" w:hAnsi="Times New Roman" w:cs="Times New Roman"/>
                <w:color w:val="000000"/>
              </w:rPr>
              <w:t>187</w:t>
            </w:r>
          </w:p>
        </w:tc>
      </w:tr>
      <w:tr w:rsidR="00BA794A" w:rsidRPr="00E36280" w14:paraId="307A3594" w14:textId="77777777" w:rsidTr="00BA794A">
        <w:tc>
          <w:tcPr>
            <w:tcW w:w="468" w:type="dxa"/>
            <w:vAlign w:val="center"/>
          </w:tcPr>
          <w:p w14:paraId="2BA69038" w14:textId="77777777" w:rsidR="00BA794A" w:rsidRDefault="000453AF" w:rsidP="00BA794A">
            <w:pPr>
              <w:jc w:val="center"/>
              <w:rPr>
                <w:rFonts w:ascii="Times New Roman" w:hAnsi="Times New Roman" w:cs="Times New Roman"/>
              </w:rPr>
            </w:pPr>
            <w:r>
              <w:rPr>
                <w:rFonts w:ascii="Times New Roman" w:hAnsi="Times New Roman" w:cs="Times New Roman"/>
              </w:rPr>
              <w:t>13</w:t>
            </w:r>
          </w:p>
        </w:tc>
        <w:tc>
          <w:tcPr>
            <w:tcW w:w="1908" w:type="dxa"/>
            <w:vAlign w:val="center"/>
          </w:tcPr>
          <w:p w14:paraId="2FF774B5" w14:textId="77777777" w:rsidR="00BA794A" w:rsidRPr="00741C01" w:rsidRDefault="00BA794A" w:rsidP="0070609E">
            <w:pPr>
              <w:rPr>
                <w:rFonts w:ascii="Times New Roman" w:hAnsi="Times New Roman" w:cs="Times New Roman"/>
              </w:rPr>
            </w:pPr>
            <w:r>
              <w:rPr>
                <w:rFonts w:ascii="Times New Roman" w:hAnsi="Times New Roman" w:cs="Times New Roman"/>
              </w:rPr>
              <w:t>11/5/17</w:t>
            </w:r>
          </w:p>
        </w:tc>
        <w:tc>
          <w:tcPr>
            <w:tcW w:w="4050" w:type="dxa"/>
            <w:vAlign w:val="center"/>
          </w:tcPr>
          <w:p w14:paraId="43451EB8" w14:textId="77777777" w:rsidR="00BA794A" w:rsidRPr="00741C01" w:rsidRDefault="00BA794A" w:rsidP="006422A6">
            <w:pPr>
              <w:rPr>
                <w:rFonts w:ascii="Times New Roman" w:hAnsi="Times New Roman" w:cs="Times New Roman"/>
              </w:rPr>
            </w:pPr>
            <w:r w:rsidRPr="00741C01">
              <w:rPr>
                <w:rFonts w:ascii="Times New Roman" w:hAnsi="Times New Roman" w:cs="Times New Roman"/>
              </w:rPr>
              <w:t>Change to Increase Burden</w:t>
            </w:r>
          </w:p>
        </w:tc>
        <w:tc>
          <w:tcPr>
            <w:tcW w:w="4230" w:type="dxa"/>
            <w:gridSpan w:val="3"/>
            <w:vAlign w:val="center"/>
          </w:tcPr>
          <w:p w14:paraId="4DB83FF3" w14:textId="77777777" w:rsidR="00BA794A" w:rsidRPr="00E36280" w:rsidRDefault="00BA794A" w:rsidP="00741C01">
            <w:pPr>
              <w:jc w:val="center"/>
              <w:rPr>
                <w:rFonts w:ascii="Times New Roman" w:hAnsi="Times New Roman" w:cs="Times New Roman"/>
              </w:rPr>
            </w:pPr>
            <w:r>
              <w:rPr>
                <w:rFonts w:ascii="Times New Roman" w:hAnsi="Times New Roman" w:cs="Times New Roman"/>
              </w:rPr>
              <w:t>Increased burden hours from 3</w:t>
            </w:r>
            <w:r w:rsidRPr="00E36280">
              <w:rPr>
                <w:rFonts w:ascii="Times New Roman" w:hAnsi="Times New Roman" w:cs="Times New Roman"/>
              </w:rPr>
              <w:t>000 to 3</w:t>
            </w:r>
            <w:r>
              <w:rPr>
                <w:rFonts w:ascii="Times New Roman" w:hAnsi="Times New Roman" w:cs="Times New Roman"/>
              </w:rPr>
              <w:t>6</w:t>
            </w:r>
            <w:r w:rsidRPr="00E36280">
              <w:rPr>
                <w:rFonts w:ascii="Times New Roman" w:hAnsi="Times New Roman" w:cs="Times New Roman"/>
              </w:rPr>
              <w:t>00</w:t>
            </w:r>
          </w:p>
        </w:tc>
      </w:tr>
      <w:tr w:rsidR="00BA794A" w:rsidRPr="00E36280" w14:paraId="7D25533A" w14:textId="77777777" w:rsidTr="00BA794A">
        <w:tc>
          <w:tcPr>
            <w:tcW w:w="468" w:type="dxa"/>
            <w:vAlign w:val="center"/>
          </w:tcPr>
          <w:p w14:paraId="5B66429C" w14:textId="77777777" w:rsidR="00BA794A" w:rsidRPr="00741C01" w:rsidRDefault="000453AF" w:rsidP="00BA794A">
            <w:pPr>
              <w:jc w:val="center"/>
              <w:rPr>
                <w:rFonts w:ascii="Times New Roman" w:hAnsi="Times New Roman" w:cs="Times New Roman"/>
              </w:rPr>
            </w:pPr>
            <w:r>
              <w:rPr>
                <w:rFonts w:ascii="Times New Roman" w:hAnsi="Times New Roman" w:cs="Times New Roman"/>
              </w:rPr>
              <w:t>14</w:t>
            </w:r>
          </w:p>
        </w:tc>
        <w:tc>
          <w:tcPr>
            <w:tcW w:w="1908" w:type="dxa"/>
            <w:vAlign w:val="center"/>
          </w:tcPr>
          <w:p w14:paraId="7D163E53" w14:textId="77777777" w:rsidR="00BA794A" w:rsidRPr="00741C01" w:rsidRDefault="00044AE5" w:rsidP="0070609E">
            <w:pPr>
              <w:rPr>
                <w:rFonts w:ascii="Times New Roman" w:hAnsi="Times New Roman" w:cs="Times New Roman"/>
              </w:rPr>
            </w:pPr>
            <w:r>
              <w:rPr>
                <w:rFonts w:ascii="Times New Roman" w:hAnsi="Times New Roman" w:cs="Times New Roman"/>
              </w:rPr>
              <w:t>1/19/18</w:t>
            </w:r>
          </w:p>
        </w:tc>
        <w:tc>
          <w:tcPr>
            <w:tcW w:w="4050" w:type="dxa"/>
            <w:vAlign w:val="center"/>
          </w:tcPr>
          <w:p w14:paraId="5961E652" w14:textId="77777777" w:rsidR="00BA794A" w:rsidRPr="00741C01" w:rsidRDefault="00BA794A" w:rsidP="00741C01">
            <w:pPr>
              <w:rPr>
                <w:rFonts w:ascii="Times New Roman" w:hAnsi="Times New Roman" w:cs="Times New Roman"/>
              </w:rPr>
            </w:pPr>
            <w:r w:rsidRPr="00741C01">
              <w:rPr>
                <w:rFonts w:ascii="Times New Roman" w:hAnsi="Times New Roman" w:cs="Times New Roman"/>
              </w:rPr>
              <w:t>The Building Evidence on Employment Strategies for Low-Income Families Project (BEES)</w:t>
            </w:r>
          </w:p>
        </w:tc>
        <w:tc>
          <w:tcPr>
            <w:tcW w:w="1080" w:type="dxa"/>
            <w:vAlign w:val="center"/>
          </w:tcPr>
          <w:p w14:paraId="1BCDAE7C" w14:textId="77777777" w:rsidR="00BA794A" w:rsidRPr="00741C01" w:rsidRDefault="00BA794A" w:rsidP="00741C01">
            <w:r w:rsidRPr="00E36280">
              <w:rPr>
                <w:rFonts w:ascii="Times New Roman" w:hAnsi="Times New Roman" w:cs="Times New Roman"/>
              </w:rPr>
              <w:t>Gen IC</w:t>
            </w:r>
          </w:p>
        </w:tc>
        <w:tc>
          <w:tcPr>
            <w:tcW w:w="1530" w:type="dxa"/>
            <w:vAlign w:val="center"/>
          </w:tcPr>
          <w:p w14:paraId="3CAB8498" w14:textId="77777777" w:rsidR="00BA794A" w:rsidRPr="00E36280" w:rsidRDefault="00BA794A" w:rsidP="00902E89">
            <w:pPr>
              <w:jc w:val="center"/>
              <w:rPr>
                <w:rFonts w:ascii="Times New Roman" w:hAnsi="Times New Roman" w:cs="Times New Roman"/>
                <w:color w:val="000000"/>
              </w:rPr>
            </w:pPr>
            <w:r>
              <w:rPr>
                <w:rFonts w:ascii="Times New Roman" w:hAnsi="Times New Roman" w:cs="Times New Roman"/>
                <w:color w:val="000000"/>
              </w:rPr>
              <w:t>55</w:t>
            </w:r>
          </w:p>
        </w:tc>
        <w:tc>
          <w:tcPr>
            <w:tcW w:w="1620" w:type="dxa"/>
            <w:vAlign w:val="center"/>
          </w:tcPr>
          <w:p w14:paraId="1B0A81E1" w14:textId="77777777" w:rsidR="00BA794A" w:rsidRPr="00E36280" w:rsidRDefault="00BA794A" w:rsidP="00902E89">
            <w:pPr>
              <w:jc w:val="center"/>
              <w:rPr>
                <w:rFonts w:ascii="Times New Roman" w:hAnsi="Times New Roman" w:cs="Times New Roman"/>
                <w:color w:val="000000"/>
              </w:rPr>
            </w:pPr>
            <w:r>
              <w:rPr>
                <w:rFonts w:ascii="Times New Roman" w:hAnsi="Times New Roman" w:cs="Times New Roman"/>
                <w:color w:val="000000"/>
              </w:rPr>
              <w:t>100</w:t>
            </w:r>
          </w:p>
        </w:tc>
      </w:tr>
      <w:tr w:rsidR="00BA794A" w:rsidRPr="00E36280" w14:paraId="6C2EA185" w14:textId="77777777" w:rsidTr="00BA794A">
        <w:tc>
          <w:tcPr>
            <w:tcW w:w="468" w:type="dxa"/>
            <w:vAlign w:val="center"/>
          </w:tcPr>
          <w:p w14:paraId="1BF6C4A5" w14:textId="77777777" w:rsidR="00BA794A" w:rsidRPr="00741C01" w:rsidRDefault="000453AF" w:rsidP="00BA794A">
            <w:pPr>
              <w:jc w:val="center"/>
              <w:rPr>
                <w:rFonts w:ascii="Times New Roman" w:hAnsi="Times New Roman" w:cs="Times New Roman"/>
              </w:rPr>
            </w:pPr>
            <w:r>
              <w:rPr>
                <w:rFonts w:ascii="Times New Roman" w:hAnsi="Times New Roman" w:cs="Times New Roman"/>
              </w:rPr>
              <w:t>15</w:t>
            </w:r>
          </w:p>
        </w:tc>
        <w:tc>
          <w:tcPr>
            <w:tcW w:w="1908" w:type="dxa"/>
            <w:vAlign w:val="center"/>
          </w:tcPr>
          <w:p w14:paraId="64E2A90F" w14:textId="77777777" w:rsidR="00BA794A" w:rsidRPr="00741C01" w:rsidRDefault="00044AE5" w:rsidP="0070609E">
            <w:pPr>
              <w:rPr>
                <w:rFonts w:ascii="Times New Roman" w:hAnsi="Times New Roman" w:cs="Times New Roman"/>
              </w:rPr>
            </w:pPr>
            <w:r>
              <w:rPr>
                <w:rFonts w:ascii="Times New Roman" w:hAnsi="Times New Roman" w:cs="Times New Roman"/>
              </w:rPr>
              <w:t>1/19/18</w:t>
            </w:r>
          </w:p>
        </w:tc>
        <w:tc>
          <w:tcPr>
            <w:tcW w:w="4050" w:type="dxa"/>
            <w:vAlign w:val="center"/>
          </w:tcPr>
          <w:p w14:paraId="667C8A5A" w14:textId="77777777" w:rsidR="00BA794A" w:rsidRPr="00044AE5" w:rsidRDefault="00044AE5" w:rsidP="00741C01">
            <w:pPr>
              <w:rPr>
                <w:rFonts w:ascii="Times New Roman" w:hAnsi="Times New Roman" w:cs="Times New Roman"/>
                <w:color w:val="000000"/>
              </w:rPr>
            </w:pPr>
            <w:r w:rsidRPr="00044AE5">
              <w:rPr>
                <w:rFonts w:ascii="Times New Roman" w:eastAsia="Arial Unicode MS" w:hAnsi="Times New Roman" w:cs="Times New Roman"/>
                <w:noProof/>
              </w:rPr>
              <w:t>Family Level Assessment and State of Home Visiting (FLASH-V)</w:t>
            </w:r>
          </w:p>
        </w:tc>
        <w:tc>
          <w:tcPr>
            <w:tcW w:w="1080" w:type="dxa"/>
            <w:vAlign w:val="center"/>
          </w:tcPr>
          <w:p w14:paraId="52D479BB" w14:textId="77777777" w:rsidR="00BA794A" w:rsidRPr="00E36280" w:rsidRDefault="00044AE5" w:rsidP="00741C01">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3C4EEF5F" w14:textId="77777777" w:rsidR="00BA794A" w:rsidRDefault="00044AE5" w:rsidP="00902E89">
            <w:pPr>
              <w:jc w:val="center"/>
              <w:rPr>
                <w:rFonts w:ascii="Times New Roman" w:hAnsi="Times New Roman" w:cs="Times New Roman"/>
                <w:color w:val="000000"/>
              </w:rPr>
            </w:pPr>
            <w:r>
              <w:rPr>
                <w:rFonts w:ascii="Times New Roman" w:hAnsi="Times New Roman" w:cs="Times New Roman"/>
                <w:color w:val="000000"/>
              </w:rPr>
              <w:t>118</w:t>
            </w:r>
          </w:p>
        </w:tc>
        <w:tc>
          <w:tcPr>
            <w:tcW w:w="1620" w:type="dxa"/>
            <w:vAlign w:val="center"/>
          </w:tcPr>
          <w:p w14:paraId="3B41F3B1" w14:textId="77777777" w:rsidR="00BA794A" w:rsidRDefault="00044AE5" w:rsidP="00902E89">
            <w:pPr>
              <w:jc w:val="center"/>
              <w:rPr>
                <w:rFonts w:ascii="Times New Roman" w:hAnsi="Times New Roman" w:cs="Times New Roman"/>
                <w:color w:val="000000"/>
              </w:rPr>
            </w:pPr>
            <w:r>
              <w:rPr>
                <w:rFonts w:ascii="Times New Roman" w:hAnsi="Times New Roman" w:cs="Times New Roman"/>
                <w:color w:val="000000"/>
              </w:rPr>
              <w:t>57</w:t>
            </w:r>
          </w:p>
        </w:tc>
      </w:tr>
      <w:tr w:rsidR="00D776C4" w:rsidRPr="00E36280" w14:paraId="40269908" w14:textId="77777777" w:rsidTr="00BA794A">
        <w:tc>
          <w:tcPr>
            <w:tcW w:w="468" w:type="dxa"/>
            <w:vAlign w:val="center"/>
          </w:tcPr>
          <w:p w14:paraId="53F74B73" w14:textId="77777777" w:rsidR="00D776C4" w:rsidRDefault="00D776C4" w:rsidP="00D776C4">
            <w:pPr>
              <w:jc w:val="center"/>
              <w:rPr>
                <w:rFonts w:ascii="Times New Roman" w:hAnsi="Times New Roman" w:cs="Times New Roman"/>
              </w:rPr>
            </w:pPr>
            <w:r>
              <w:rPr>
                <w:rFonts w:ascii="Times New Roman" w:hAnsi="Times New Roman" w:cs="Times New Roman"/>
              </w:rPr>
              <w:t>16</w:t>
            </w:r>
          </w:p>
        </w:tc>
        <w:tc>
          <w:tcPr>
            <w:tcW w:w="1908" w:type="dxa"/>
            <w:vAlign w:val="center"/>
          </w:tcPr>
          <w:p w14:paraId="5116566A" w14:textId="77777777" w:rsidR="00D776C4" w:rsidRDefault="00D776C4" w:rsidP="00D776C4">
            <w:pPr>
              <w:rPr>
                <w:rFonts w:ascii="Times New Roman" w:hAnsi="Times New Roman" w:cs="Times New Roman"/>
              </w:rPr>
            </w:pPr>
            <w:r>
              <w:rPr>
                <w:rFonts w:ascii="Times New Roman" w:hAnsi="Times New Roman" w:cs="Times New Roman"/>
              </w:rPr>
              <w:t>2/6/18</w:t>
            </w:r>
          </w:p>
        </w:tc>
        <w:tc>
          <w:tcPr>
            <w:tcW w:w="4050" w:type="dxa"/>
            <w:vAlign w:val="center"/>
          </w:tcPr>
          <w:p w14:paraId="60FDFFF7" w14:textId="77777777" w:rsidR="00D776C4" w:rsidRPr="00044AE5" w:rsidRDefault="00D776C4" w:rsidP="00D776C4">
            <w:pPr>
              <w:rPr>
                <w:rFonts w:ascii="Times New Roman" w:eastAsia="Arial Unicode MS" w:hAnsi="Times New Roman" w:cs="Times New Roman"/>
                <w:noProof/>
              </w:rPr>
            </w:pPr>
            <w:r w:rsidRPr="00044AE5">
              <w:rPr>
                <w:rFonts w:ascii="Times New Roman" w:eastAsia="Arial Unicode MS" w:hAnsi="Times New Roman" w:cs="Times New Roman"/>
                <w:noProof/>
              </w:rPr>
              <w:t>PREP Studies of Performance Measures and Adult Preparation Subjects (PMAPS)</w:t>
            </w:r>
          </w:p>
        </w:tc>
        <w:tc>
          <w:tcPr>
            <w:tcW w:w="1080" w:type="dxa"/>
            <w:vAlign w:val="center"/>
          </w:tcPr>
          <w:p w14:paraId="0B51904F" w14:textId="77777777" w:rsidR="00D776C4" w:rsidRPr="00E36280" w:rsidRDefault="00D776C4" w:rsidP="00D776C4">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5319D78D" w14:textId="77777777" w:rsidR="00D776C4" w:rsidRDefault="00D776C4" w:rsidP="00D776C4">
            <w:pPr>
              <w:jc w:val="center"/>
              <w:rPr>
                <w:rFonts w:ascii="Times New Roman" w:hAnsi="Times New Roman" w:cs="Times New Roman"/>
                <w:color w:val="000000"/>
              </w:rPr>
            </w:pPr>
            <w:r>
              <w:rPr>
                <w:rFonts w:ascii="Times New Roman" w:hAnsi="Times New Roman" w:cs="Times New Roman"/>
                <w:color w:val="000000"/>
              </w:rPr>
              <w:t>75</w:t>
            </w:r>
          </w:p>
        </w:tc>
        <w:tc>
          <w:tcPr>
            <w:tcW w:w="1620" w:type="dxa"/>
            <w:vAlign w:val="center"/>
          </w:tcPr>
          <w:p w14:paraId="216F268C" w14:textId="77777777" w:rsidR="00D776C4" w:rsidRDefault="00D776C4" w:rsidP="00D776C4">
            <w:pPr>
              <w:jc w:val="center"/>
              <w:rPr>
                <w:rFonts w:ascii="Times New Roman" w:hAnsi="Times New Roman" w:cs="Times New Roman"/>
                <w:color w:val="000000"/>
              </w:rPr>
            </w:pPr>
            <w:r>
              <w:rPr>
                <w:rFonts w:ascii="Times New Roman" w:hAnsi="Times New Roman" w:cs="Times New Roman"/>
                <w:color w:val="000000"/>
              </w:rPr>
              <w:t>19</w:t>
            </w:r>
          </w:p>
        </w:tc>
      </w:tr>
      <w:tr w:rsidR="00D776C4" w:rsidRPr="00E36280" w14:paraId="3AEAA002" w14:textId="77777777" w:rsidTr="00BA794A">
        <w:tc>
          <w:tcPr>
            <w:tcW w:w="468" w:type="dxa"/>
            <w:vAlign w:val="center"/>
          </w:tcPr>
          <w:p w14:paraId="23C9AF62" w14:textId="77777777" w:rsidR="00D776C4" w:rsidRPr="00E36280" w:rsidRDefault="00D776C4" w:rsidP="00D776C4">
            <w:pPr>
              <w:jc w:val="center"/>
              <w:rPr>
                <w:rFonts w:ascii="Times New Roman" w:hAnsi="Times New Roman" w:cs="Times New Roman"/>
              </w:rPr>
            </w:pPr>
            <w:r>
              <w:rPr>
                <w:rFonts w:ascii="Times New Roman" w:hAnsi="Times New Roman" w:cs="Times New Roman"/>
              </w:rPr>
              <w:t>17</w:t>
            </w:r>
          </w:p>
        </w:tc>
        <w:tc>
          <w:tcPr>
            <w:tcW w:w="1908" w:type="dxa"/>
            <w:vAlign w:val="center"/>
          </w:tcPr>
          <w:p w14:paraId="0B5A1686" w14:textId="77777777" w:rsidR="00D776C4" w:rsidRPr="00E36280" w:rsidRDefault="00D776C4" w:rsidP="00D776C4">
            <w:pPr>
              <w:rPr>
                <w:rFonts w:ascii="Times New Roman" w:hAnsi="Times New Roman" w:cs="Times New Roman"/>
              </w:rPr>
            </w:pPr>
            <w:r>
              <w:rPr>
                <w:rFonts w:ascii="Times New Roman" w:hAnsi="Times New Roman" w:cs="Times New Roman"/>
              </w:rPr>
              <w:t>2/23/18</w:t>
            </w:r>
          </w:p>
        </w:tc>
        <w:tc>
          <w:tcPr>
            <w:tcW w:w="4050" w:type="dxa"/>
            <w:vAlign w:val="center"/>
          </w:tcPr>
          <w:p w14:paraId="1A1ED6F1" w14:textId="77777777" w:rsidR="00D776C4" w:rsidRPr="00044AE5" w:rsidRDefault="00D776C4" w:rsidP="00D776C4">
            <w:pPr>
              <w:rPr>
                <w:rFonts w:ascii="Times New Roman" w:hAnsi="Times New Roman" w:cs="Times New Roman"/>
                <w:color w:val="000000"/>
              </w:rPr>
            </w:pPr>
            <w:r w:rsidRPr="00044AE5">
              <w:rPr>
                <w:rFonts w:ascii="Times New Roman" w:hAnsi="Times New Roman" w:cs="Times New Roman"/>
                <w:color w:val="000000"/>
              </w:rPr>
              <w:t>Assessing Options to Evaluate Long-term Outcomes Using Administrative Data:  Targets of Opportunity</w:t>
            </w:r>
          </w:p>
        </w:tc>
        <w:tc>
          <w:tcPr>
            <w:tcW w:w="1080" w:type="dxa"/>
            <w:vAlign w:val="center"/>
          </w:tcPr>
          <w:p w14:paraId="2C28A13C" w14:textId="77777777" w:rsidR="00D776C4" w:rsidRPr="00E36280" w:rsidRDefault="00D776C4" w:rsidP="00D776C4">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2DBE51CA" w14:textId="77777777" w:rsidR="00D776C4" w:rsidRPr="00E36280" w:rsidRDefault="00D776C4" w:rsidP="00D776C4">
            <w:pPr>
              <w:jc w:val="center"/>
              <w:rPr>
                <w:rFonts w:ascii="Times New Roman" w:hAnsi="Times New Roman" w:cs="Times New Roman"/>
                <w:color w:val="000000"/>
              </w:rPr>
            </w:pPr>
            <w:r>
              <w:rPr>
                <w:rFonts w:ascii="Times New Roman" w:hAnsi="Times New Roman" w:cs="Times New Roman"/>
                <w:color w:val="000000"/>
              </w:rPr>
              <w:t>20</w:t>
            </w:r>
          </w:p>
        </w:tc>
        <w:tc>
          <w:tcPr>
            <w:tcW w:w="1620" w:type="dxa"/>
            <w:vAlign w:val="center"/>
          </w:tcPr>
          <w:p w14:paraId="795487CC" w14:textId="77777777" w:rsidR="00D776C4" w:rsidRPr="00E36280" w:rsidRDefault="00D776C4" w:rsidP="00D776C4">
            <w:pPr>
              <w:jc w:val="center"/>
              <w:rPr>
                <w:rFonts w:ascii="Times New Roman" w:hAnsi="Times New Roman" w:cs="Times New Roman"/>
                <w:color w:val="000000"/>
              </w:rPr>
            </w:pPr>
            <w:r>
              <w:rPr>
                <w:rFonts w:ascii="Times New Roman" w:hAnsi="Times New Roman" w:cs="Times New Roman"/>
                <w:color w:val="000000"/>
              </w:rPr>
              <w:t>40</w:t>
            </w:r>
          </w:p>
        </w:tc>
      </w:tr>
      <w:tr w:rsidR="00D776C4" w:rsidRPr="00E36280" w14:paraId="1703D65B" w14:textId="77777777" w:rsidTr="00D776C4">
        <w:trPr>
          <w:trHeight w:val="485"/>
        </w:trPr>
        <w:tc>
          <w:tcPr>
            <w:tcW w:w="468" w:type="dxa"/>
            <w:vAlign w:val="center"/>
          </w:tcPr>
          <w:p w14:paraId="56095327" w14:textId="77777777" w:rsidR="00D776C4" w:rsidRDefault="00D776C4" w:rsidP="00D776C4">
            <w:pPr>
              <w:jc w:val="center"/>
              <w:rPr>
                <w:rFonts w:ascii="Times New Roman" w:hAnsi="Times New Roman" w:cs="Times New Roman"/>
              </w:rPr>
            </w:pPr>
            <w:r>
              <w:rPr>
                <w:rFonts w:ascii="Times New Roman" w:hAnsi="Times New Roman" w:cs="Times New Roman"/>
              </w:rPr>
              <w:t>18</w:t>
            </w:r>
          </w:p>
        </w:tc>
        <w:tc>
          <w:tcPr>
            <w:tcW w:w="1908" w:type="dxa"/>
            <w:vAlign w:val="center"/>
          </w:tcPr>
          <w:p w14:paraId="3EC7E49F" w14:textId="77777777" w:rsidR="00D776C4" w:rsidRPr="00E36280" w:rsidRDefault="00D776C4" w:rsidP="00D776C4">
            <w:pPr>
              <w:rPr>
                <w:rFonts w:ascii="Times New Roman" w:hAnsi="Times New Roman" w:cs="Times New Roman"/>
              </w:rPr>
            </w:pPr>
            <w:r>
              <w:rPr>
                <w:rFonts w:ascii="Times New Roman" w:hAnsi="Times New Roman" w:cs="Times New Roman"/>
              </w:rPr>
              <w:t>3/26/18</w:t>
            </w:r>
          </w:p>
        </w:tc>
        <w:tc>
          <w:tcPr>
            <w:tcW w:w="4050" w:type="dxa"/>
            <w:vAlign w:val="center"/>
          </w:tcPr>
          <w:p w14:paraId="159A7F5B" w14:textId="77777777" w:rsidR="00D776C4" w:rsidRPr="00044AE5" w:rsidRDefault="00D776C4" w:rsidP="00D776C4">
            <w:pPr>
              <w:rPr>
                <w:rFonts w:ascii="Times New Roman" w:eastAsia="Arial Unicode MS" w:hAnsi="Times New Roman" w:cs="Times New Roman"/>
                <w:noProof/>
              </w:rPr>
            </w:pPr>
            <w:r>
              <w:rPr>
                <w:rFonts w:ascii="ArialMT" w:hAnsi="ArialMT" w:cs="ArialMT"/>
                <w:sz w:val="20"/>
                <w:szCs w:val="20"/>
              </w:rPr>
              <w:t>Fathers and Continuous Learning in Child Welfare Project</w:t>
            </w:r>
          </w:p>
        </w:tc>
        <w:tc>
          <w:tcPr>
            <w:tcW w:w="1080" w:type="dxa"/>
            <w:vAlign w:val="center"/>
          </w:tcPr>
          <w:p w14:paraId="6314867F" w14:textId="77777777" w:rsidR="00D776C4" w:rsidRPr="00E36280" w:rsidRDefault="00D776C4" w:rsidP="00D776C4">
            <w:pPr>
              <w:rPr>
                <w:rFonts w:ascii="Times New Roman" w:hAnsi="Times New Roman" w:cs="Times New Roman"/>
              </w:rPr>
            </w:pPr>
            <w:r w:rsidRPr="00E36280">
              <w:rPr>
                <w:rFonts w:ascii="Times New Roman" w:hAnsi="Times New Roman" w:cs="Times New Roman"/>
              </w:rPr>
              <w:t>Gen IC</w:t>
            </w:r>
          </w:p>
        </w:tc>
        <w:tc>
          <w:tcPr>
            <w:tcW w:w="1530" w:type="dxa"/>
            <w:vAlign w:val="center"/>
          </w:tcPr>
          <w:p w14:paraId="25789812" w14:textId="77777777" w:rsidR="00D776C4" w:rsidRDefault="00D776C4" w:rsidP="00D776C4">
            <w:pPr>
              <w:jc w:val="center"/>
              <w:rPr>
                <w:rFonts w:ascii="Times New Roman" w:hAnsi="Times New Roman" w:cs="Times New Roman"/>
                <w:color w:val="000000"/>
              </w:rPr>
            </w:pPr>
            <w:r>
              <w:rPr>
                <w:rFonts w:ascii="Times New Roman" w:hAnsi="Times New Roman" w:cs="Times New Roman"/>
                <w:color w:val="000000"/>
              </w:rPr>
              <w:t>65</w:t>
            </w:r>
          </w:p>
        </w:tc>
        <w:tc>
          <w:tcPr>
            <w:tcW w:w="1620" w:type="dxa"/>
            <w:vAlign w:val="center"/>
          </w:tcPr>
          <w:p w14:paraId="1E6EAD87" w14:textId="77777777" w:rsidR="00D776C4" w:rsidRDefault="00D776C4" w:rsidP="00D776C4">
            <w:pPr>
              <w:jc w:val="center"/>
              <w:rPr>
                <w:rFonts w:ascii="Times New Roman" w:hAnsi="Times New Roman" w:cs="Times New Roman"/>
                <w:color w:val="000000"/>
              </w:rPr>
            </w:pPr>
            <w:r>
              <w:rPr>
                <w:rFonts w:ascii="Times New Roman" w:hAnsi="Times New Roman" w:cs="Times New Roman"/>
                <w:color w:val="000000"/>
              </w:rPr>
              <w:t>135</w:t>
            </w:r>
          </w:p>
        </w:tc>
      </w:tr>
      <w:tr w:rsidR="00D776C4" w:rsidRPr="00E36280" w14:paraId="52E4D66D" w14:textId="77777777" w:rsidTr="00BA794A">
        <w:tc>
          <w:tcPr>
            <w:tcW w:w="468" w:type="dxa"/>
            <w:vAlign w:val="center"/>
          </w:tcPr>
          <w:p w14:paraId="09433163" w14:textId="77777777" w:rsidR="00D776C4" w:rsidRPr="00E36280" w:rsidRDefault="00D776C4" w:rsidP="00D776C4">
            <w:pPr>
              <w:jc w:val="center"/>
              <w:rPr>
                <w:rFonts w:ascii="Times New Roman" w:hAnsi="Times New Roman" w:cs="Times New Roman"/>
                <w:b/>
              </w:rPr>
            </w:pPr>
          </w:p>
        </w:tc>
        <w:tc>
          <w:tcPr>
            <w:tcW w:w="7038" w:type="dxa"/>
            <w:gridSpan w:val="3"/>
            <w:vAlign w:val="center"/>
          </w:tcPr>
          <w:p w14:paraId="71CA4BA6" w14:textId="77777777" w:rsidR="00D776C4" w:rsidRPr="00E36280" w:rsidRDefault="00D776C4" w:rsidP="00D776C4">
            <w:pPr>
              <w:jc w:val="right"/>
              <w:rPr>
                <w:rFonts w:ascii="Times New Roman" w:hAnsi="Times New Roman" w:cs="Times New Roman"/>
                <w:b/>
              </w:rPr>
            </w:pPr>
            <w:r w:rsidRPr="00E36280">
              <w:rPr>
                <w:rFonts w:ascii="Times New Roman" w:hAnsi="Times New Roman" w:cs="Times New Roman"/>
                <w:b/>
              </w:rPr>
              <w:t>Total over 3 Years</w:t>
            </w:r>
          </w:p>
        </w:tc>
        <w:tc>
          <w:tcPr>
            <w:tcW w:w="1530" w:type="dxa"/>
            <w:vAlign w:val="center"/>
          </w:tcPr>
          <w:p w14:paraId="78C51158" w14:textId="77777777" w:rsidR="00D776C4" w:rsidRPr="00E36280" w:rsidRDefault="00D776C4" w:rsidP="00D776C4">
            <w:pPr>
              <w:jc w:val="center"/>
              <w:rPr>
                <w:rFonts w:ascii="Times New Roman" w:hAnsi="Times New Roman" w:cs="Times New Roman"/>
                <w:b/>
              </w:rPr>
            </w:pPr>
            <w:r>
              <w:rPr>
                <w:rFonts w:ascii="Times New Roman" w:hAnsi="Times New Roman" w:cs="Times New Roman"/>
                <w:b/>
              </w:rPr>
              <w:t>1792</w:t>
            </w:r>
          </w:p>
        </w:tc>
        <w:tc>
          <w:tcPr>
            <w:tcW w:w="1620" w:type="dxa"/>
            <w:vAlign w:val="center"/>
          </w:tcPr>
          <w:p w14:paraId="3B37487E" w14:textId="77777777" w:rsidR="00D776C4" w:rsidRPr="00E36280" w:rsidRDefault="00D776C4" w:rsidP="00D776C4">
            <w:pPr>
              <w:jc w:val="center"/>
              <w:rPr>
                <w:rFonts w:ascii="Times New Roman" w:hAnsi="Times New Roman" w:cs="Times New Roman"/>
                <w:b/>
              </w:rPr>
            </w:pPr>
            <w:r>
              <w:rPr>
                <w:rFonts w:ascii="Times New Roman" w:hAnsi="Times New Roman" w:cs="Times New Roman"/>
                <w:b/>
              </w:rPr>
              <w:t>3076</w:t>
            </w:r>
          </w:p>
        </w:tc>
      </w:tr>
    </w:tbl>
    <w:p w14:paraId="3002E678" w14:textId="77777777" w:rsidR="00BB5044" w:rsidRDefault="00BB5044"/>
    <w:p w14:paraId="7A505F62" w14:textId="77777777" w:rsidR="00F43FF8" w:rsidRPr="00ED014F" w:rsidRDefault="00F43FF8" w:rsidP="00F43FF8">
      <w:pPr>
        <w:rPr>
          <w:rFonts w:ascii="Times New Roman" w:hAnsi="Times New Roman" w:cs="Times New Roman"/>
          <w:b/>
          <w:sz w:val="24"/>
          <w:u w:val="single"/>
        </w:rPr>
      </w:pPr>
      <w:r w:rsidRPr="00ED014F">
        <w:rPr>
          <w:rFonts w:ascii="Times New Roman" w:hAnsi="Times New Roman" w:cs="Times New Roman"/>
          <w:b/>
          <w:sz w:val="24"/>
          <w:u w:val="single"/>
        </w:rPr>
        <w:t>Example uses of the Formative Generic Clearance</w:t>
      </w:r>
    </w:p>
    <w:p w14:paraId="786831FA" w14:textId="77777777" w:rsidR="00F43FF8" w:rsidRPr="00ED014F" w:rsidRDefault="00F43FF8">
      <w:pPr>
        <w:rPr>
          <w:rFonts w:ascii="Times New Roman" w:hAnsi="Times New Roman" w:cs="Times New Roman"/>
        </w:rPr>
      </w:pPr>
    </w:p>
    <w:p w14:paraId="50523BEE" w14:textId="77777777" w:rsidR="00F665ED" w:rsidRPr="00ED014F" w:rsidRDefault="00D3115A" w:rsidP="00DE2A41">
      <w:pPr>
        <w:rPr>
          <w:rFonts w:ascii="Times New Roman" w:hAnsi="Times New Roman" w:cs="Times New Roman"/>
          <w:b/>
          <w:i/>
        </w:rPr>
      </w:pPr>
      <w:r w:rsidRPr="00ED014F">
        <w:rPr>
          <w:rFonts w:ascii="Times New Roman" w:hAnsi="Times New Roman" w:cs="Times New Roman"/>
          <w:b/>
          <w:i/>
        </w:rPr>
        <w:t>Building Bridges and Bonds (B3) study</w:t>
      </w:r>
    </w:p>
    <w:p w14:paraId="7DD1F9E4" w14:textId="77777777" w:rsidR="00DE2A41" w:rsidRPr="00ED014F" w:rsidRDefault="00037C24" w:rsidP="00DE2A41">
      <w:pPr>
        <w:rPr>
          <w:rFonts w:ascii="Times New Roman" w:hAnsi="Times New Roman" w:cs="Times New Roman"/>
        </w:rPr>
      </w:pPr>
      <w:r w:rsidRPr="00ED014F">
        <w:rPr>
          <w:rFonts w:ascii="Times New Roman" w:hAnsi="Times New Roman" w:cs="Times New Roman"/>
        </w:rPr>
        <w:t>The Building Bridges and Bonds (B3) study is a rigorous evaluation that is designed to test innovative, evidence-informed programming for fathers, with the goal of building practical evidence that can be used to improve services.</w:t>
      </w:r>
      <w:r w:rsidR="00DE2A41" w:rsidRPr="00ED014F">
        <w:rPr>
          <w:rFonts w:ascii="Times New Roman" w:hAnsi="Times New Roman" w:cs="Times New Roman"/>
        </w:rPr>
        <w:t xml:space="preserve"> The evaluation includes both a process and an impact study. </w:t>
      </w:r>
    </w:p>
    <w:p w14:paraId="7B6C9743" w14:textId="77777777" w:rsidR="00DE2A41" w:rsidRPr="00ED014F" w:rsidRDefault="00DE2A41" w:rsidP="00DE2A41">
      <w:pPr>
        <w:rPr>
          <w:rFonts w:ascii="Times New Roman" w:hAnsi="Times New Roman" w:cs="Times New Roman"/>
        </w:rPr>
      </w:pPr>
    </w:p>
    <w:p w14:paraId="0FF3D3DD" w14:textId="77777777" w:rsidR="00DE2A41" w:rsidRPr="00ED014F" w:rsidRDefault="00DE2A41" w:rsidP="00DE2A41">
      <w:pPr>
        <w:rPr>
          <w:rFonts w:ascii="Times New Roman" w:hAnsi="Times New Roman" w:cs="Times New Roman"/>
        </w:rPr>
      </w:pPr>
      <w:r w:rsidRPr="00ED014F">
        <w:rPr>
          <w:rFonts w:ascii="Times New Roman" w:hAnsi="Times New Roman" w:cs="Times New Roman"/>
        </w:rPr>
        <w:t xml:space="preserve">The B3 study used the formative generic clearance to gather information from staff at responsible fatherhood programs on existing services to aid in intervention design. Due to limited information available about the core components of fatherhood programs or what approaches are most effective in improving fathers’ outcomes, the study team gathered information about programs’ current practices and asked for their input on potential research questions to test in B3. </w:t>
      </w:r>
    </w:p>
    <w:p w14:paraId="181375C4" w14:textId="77777777" w:rsidR="00DE2A41" w:rsidRPr="00ED014F" w:rsidRDefault="00DE2A41" w:rsidP="00DE2A41">
      <w:pPr>
        <w:rPr>
          <w:rFonts w:ascii="Times New Roman" w:hAnsi="Times New Roman" w:cs="Times New Roman"/>
        </w:rPr>
      </w:pPr>
    </w:p>
    <w:p w14:paraId="3D99A7AF" w14:textId="77777777" w:rsidR="00E25C36" w:rsidRPr="00E25C36" w:rsidRDefault="00DE2A41" w:rsidP="00E25C36">
      <w:pPr>
        <w:rPr>
          <w:rFonts w:ascii="Times New Roman" w:hAnsi="Times New Roman" w:cs="Times New Roman"/>
        </w:rPr>
      </w:pPr>
      <w:r w:rsidRPr="00E25C36">
        <w:rPr>
          <w:rFonts w:ascii="Times New Roman" w:hAnsi="Times New Roman" w:cs="Times New Roman"/>
        </w:rPr>
        <w:t>The B3 study used the information collected under the formative generic to inform the design of the process and impact studies, which received OMB approval in September 2016</w:t>
      </w:r>
      <w:r w:rsidR="006B707A" w:rsidRPr="00E25C36">
        <w:rPr>
          <w:rFonts w:ascii="Times New Roman" w:hAnsi="Times New Roman" w:cs="Times New Roman"/>
        </w:rPr>
        <w:t xml:space="preserve"> (0970-0485)</w:t>
      </w:r>
      <w:r w:rsidRPr="00E25C36">
        <w:rPr>
          <w:rFonts w:ascii="Times New Roman" w:hAnsi="Times New Roman" w:cs="Times New Roman"/>
        </w:rPr>
        <w:t xml:space="preserve">.  </w:t>
      </w:r>
    </w:p>
    <w:p w14:paraId="4AC2C95A" w14:textId="77777777" w:rsidR="00E25C36" w:rsidRPr="00E25C36" w:rsidRDefault="00E25C36" w:rsidP="00E25C36">
      <w:pPr>
        <w:rPr>
          <w:rFonts w:ascii="Times New Roman" w:hAnsi="Times New Roman" w:cs="Times New Roman"/>
        </w:rPr>
      </w:pPr>
    </w:p>
    <w:p w14:paraId="2DB3674D" w14:textId="77777777" w:rsidR="00E25C36" w:rsidRPr="00E25C36" w:rsidRDefault="00E25C36" w:rsidP="00E25C36">
      <w:pPr>
        <w:rPr>
          <w:rFonts w:ascii="Times New Roman" w:hAnsi="Times New Roman" w:cs="Times New Roman"/>
        </w:rPr>
      </w:pPr>
      <w:r w:rsidRPr="00E25C36">
        <w:rPr>
          <w:rFonts w:ascii="Times New Roman" w:hAnsi="Times New Roman" w:cs="Times New Roman"/>
        </w:rPr>
        <w:t>The project benefitted greatly from the generic OMB clearance because it allowed us to get into the field quickly and begin gathering information about the state of the field to inform the larger study. Because of the generic clearance, we were able to speak with practitioners in the field and gain valuable feedback on study design, including what types of interventions programs were currently using and what types might be appropriate to test in our evaluation. This type of information was not readily available via written materials. This information was critical to creating the implementation and impact studies, which were later approved under a full OMB clearance package.</w:t>
      </w:r>
    </w:p>
    <w:p w14:paraId="568EB423" w14:textId="77777777" w:rsidR="00E25C36" w:rsidRPr="00E25C36" w:rsidRDefault="00E25C36" w:rsidP="00E25C36">
      <w:pPr>
        <w:rPr>
          <w:rFonts w:ascii="Times New Roman" w:hAnsi="Times New Roman" w:cs="Times New Roman"/>
        </w:rPr>
      </w:pPr>
    </w:p>
    <w:p w14:paraId="3BA18146" w14:textId="77777777" w:rsidR="00E25C36" w:rsidRPr="00E25C36" w:rsidRDefault="00E25C36" w:rsidP="00E25C36">
      <w:pPr>
        <w:rPr>
          <w:rFonts w:ascii="Times New Roman" w:hAnsi="Times New Roman" w:cs="Times New Roman"/>
        </w:rPr>
      </w:pPr>
      <w:r w:rsidRPr="00E25C36">
        <w:rPr>
          <w:rFonts w:ascii="Times New Roman" w:hAnsi="Times New Roman" w:cs="Times New Roman"/>
        </w:rPr>
        <w:t>In addition, this study coincided with a new cohort of grant awards, and because of the short turn-around time for approval of a generic package, we were able to keep the evaluation well-aligned with the timing of the grant schedule. A full OMB package would have put us months behind the new grants starting.</w:t>
      </w:r>
    </w:p>
    <w:p w14:paraId="3DE93D1C" w14:textId="77777777" w:rsidR="00037C24" w:rsidRPr="00ED014F" w:rsidRDefault="00037C24" w:rsidP="00DE2A41">
      <w:pPr>
        <w:rPr>
          <w:rFonts w:ascii="Times New Roman" w:hAnsi="Times New Roman" w:cs="Times New Roman"/>
        </w:rPr>
      </w:pPr>
    </w:p>
    <w:p w14:paraId="37DA3D7B" w14:textId="77777777" w:rsidR="00037C24" w:rsidRPr="00ED014F" w:rsidRDefault="00037C24" w:rsidP="00F43FF8">
      <w:pPr>
        <w:rPr>
          <w:rFonts w:ascii="Times New Roman" w:eastAsia="Times New Roman" w:hAnsi="Times New Roman" w:cs="Times New Roman"/>
          <w:color w:val="000000"/>
        </w:rPr>
      </w:pPr>
    </w:p>
    <w:p w14:paraId="4A755726" w14:textId="77777777" w:rsidR="00F43FF8" w:rsidRPr="00ED014F" w:rsidRDefault="00F665ED">
      <w:pPr>
        <w:rPr>
          <w:rFonts w:ascii="Times New Roman" w:hAnsi="Times New Roman" w:cs="Times New Roman"/>
          <w:b/>
          <w:i/>
        </w:rPr>
      </w:pPr>
      <w:r w:rsidRPr="00ED014F">
        <w:rPr>
          <w:rFonts w:ascii="Times New Roman" w:hAnsi="Times New Roman" w:cs="Times New Roman"/>
          <w:b/>
          <w:i/>
          <w:color w:val="000000"/>
        </w:rPr>
        <w:t>Variations in Implementation of Quality Interventions (VIQI): Examining the Quality-Child Outcomes Relationship in Child Care and Early Education</w:t>
      </w:r>
    </w:p>
    <w:p w14:paraId="129D20E1" w14:textId="77777777" w:rsidR="00D3115A" w:rsidRPr="00ED014F" w:rsidRDefault="00F665ED" w:rsidP="00D3115A">
      <w:pPr>
        <w:rPr>
          <w:rFonts w:ascii="Times New Roman" w:hAnsi="Times New Roman" w:cs="Times New Roman"/>
        </w:rPr>
      </w:pPr>
      <w:r w:rsidRPr="00ED014F">
        <w:rPr>
          <w:rFonts w:ascii="Times New Roman" w:hAnsi="Times New Roman" w:cs="Times New Roman"/>
        </w:rPr>
        <w:t xml:space="preserve">The Variations in Implementation of Quality Interventions (VIQI): Examining the Quality-Child Outcomes Relationship in Child Care and Early Education </w:t>
      </w:r>
      <w:r w:rsidR="00D3115A" w:rsidRPr="00ED014F">
        <w:rPr>
          <w:rFonts w:ascii="Times New Roman" w:hAnsi="Times New Roman" w:cs="Times New Roman"/>
        </w:rPr>
        <w:t>project will inform policymakers, practitioners, and stakeholders about effective ways to support the quality and effectiveness of early care and education (ECE) centers for promoting young children’s learning and development. The project aims to 1) identify dimensions of quality within ECE settings that are key levers for promoting children’s outcomes; 2) inform what levels of quality are necessary to successfully support children’s developmental gains; 3) identify drivers that facilitate and inhibit successful implementation of interventions aimed at strengthening quality; and 4) understand how these relations vary across different ECE settings, staff, and children.</w:t>
      </w:r>
    </w:p>
    <w:p w14:paraId="31030393" w14:textId="77777777" w:rsidR="00D3115A" w:rsidRPr="00ED014F" w:rsidRDefault="00D3115A" w:rsidP="00D3115A">
      <w:pPr>
        <w:rPr>
          <w:rFonts w:ascii="Times New Roman" w:hAnsi="Times New Roman" w:cs="Times New Roman"/>
        </w:rPr>
      </w:pPr>
    </w:p>
    <w:p w14:paraId="5BACDBD8" w14:textId="77777777" w:rsidR="00281E9A" w:rsidRDefault="00D3115A" w:rsidP="00281E9A">
      <w:pPr>
        <w:rPr>
          <w:rFonts w:ascii="Times New Roman" w:hAnsi="Times New Roman" w:cs="Times New Roman"/>
        </w:rPr>
      </w:pPr>
      <w:r w:rsidRPr="00ED014F">
        <w:rPr>
          <w:rFonts w:ascii="Times New Roman" w:hAnsi="Times New Roman" w:cs="Times New Roman"/>
        </w:rPr>
        <w:t xml:space="preserve">The VIQI study </w:t>
      </w:r>
      <w:r w:rsidR="00F665ED" w:rsidRPr="00ED014F">
        <w:rPr>
          <w:rFonts w:ascii="Times New Roman" w:hAnsi="Times New Roman" w:cs="Times New Roman"/>
        </w:rPr>
        <w:t xml:space="preserve">used the formative generic clearance to collect preliminary information about the landscape of child care and early childhood education (CCEE) programs and policy context at national, regional, state, and local levels.  The goal was to develop a detailed understanding of the current CCEE landscape, as well as identify potential feasibility and practical challenges and considerations for carrying out VIQI. </w:t>
      </w:r>
      <w:r w:rsidR="00281E9A" w:rsidRPr="00ED014F">
        <w:rPr>
          <w:rFonts w:ascii="Times New Roman" w:hAnsi="Times New Roman" w:cs="Times New Roman"/>
        </w:rPr>
        <w:t xml:space="preserve">The information collected </w:t>
      </w:r>
      <w:r w:rsidR="00281E9A">
        <w:rPr>
          <w:rFonts w:ascii="Times New Roman" w:hAnsi="Times New Roman" w:cs="Times New Roman"/>
        </w:rPr>
        <w:t xml:space="preserve">will </w:t>
      </w:r>
      <w:r w:rsidR="00281E9A" w:rsidRPr="00ED014F">
        <w:rPr>
          <w:rFonts w:ascii="Times New Roman" w:hAnsi="Times New Roman" w:cs="Times New Roman"/>
        </w:rPr>
        <w:t xml:space="preserve">inform the </w:t>
      </w:r>
      <w:r w:rsidR="00281E9A">
        <w:rPr>
          <w:rFonts w:ascii="Times New Roman" w:hAnsi="Times New Roman" w:cs="Times New Roman"/>
        </w:rPr>
        <w:t xml:space="preserve">final </w:t>
      </w:r>
      <w:r w:rsidR="00281E9A" w:rsidRPr="00ED014F">
        <w:rPr>
          <w:rFonts w:ascii="Times New Roman" w:hAnsi="Times New Roman" w:cs="Times New Roman"/>
        </w:rPr>
        <w:t>design of the pilot and full-scale phases of VIQI, including its research design, recruitment and sampling strategies, and selection of interventions to be tested. An information collection request for the pilot and full-scale phases was submitted</w:t>
      </w:r>
      <w:r w:rsidR="00281E9A">
        <w:rPr>
          <w:rFonts w:ascii="Times New Roman" w:hAnsi="Times New Roman" w:cs="Times New Roman"/>
        </w:rPr>
        <w:t xml:space="preserve"> November 17, 2017. </w:t>
      </w:r>
    </w:p>
    <w:p w14:paraId="117AC537" w14:textId="77777777" w:rsidR="00281E9A" w:rsidRDefault="00281E9A" w:rsidP="00281E9A">
      <w:pPr>
        <w:rPr>
          <w:rFonts w:ascii="Times New Roman" w:hAnsi="Times New Roman" w:cs="Times New Roman"/>
        </w:rPr>
      </w:pPr>
    </w:p>
    <w:p w14:paraId="2DEC76FE" w14:textId="77777777" w:rsidR="00AE6322" w:rsidRDefault="00281E9A" w:rsidP="00AE6322">
      <w:pPr>
        <w:rPr>
          <w:rFonts w:ascii="Times New Roman" w:hAnsi="Times New Roman"/>
        </w:rPr>
      </w:pPr>
      <w:r>
        <w:rPr>
          <w:rFonts w:ascii="Times New Roman" w:hAnsi="Times New Roman" w:cs="Times New Roman"/>
        </w:rPr>
        <w:t xml:space="preserve">The initial phases of data collection using the formative generic clearance yielded important information about possible sites to implement the pilot and full scale studies. Data from landscaping activities revealed important differences across potential study sites that could affect both planned recruitment efforts as well as the likelihood of implementing the two evidence-based interventions to fidelity in the targeted CCEE programs (i.e., Head Start centers and community based child care centers serving children 3- to 5- years, not yet in kindergarten, in mixed-aged classroom). For example, in some of the sites that were explored, conversations with local- and state-level stakeholders revealed that many centers separated 3- and 4-year olds in the assigned classrooms to facilitate the implementation of curricula with those age groups. This practice limits the number of centers that would be eligible to participate in the study because the majority would not be providing CCEE in mixed-aged classrooms. Other information that surfaced from these landscaping activities involved information about existing initiatives to provide professional development to teachers working directly with preschool-aged children, and that involved coaching. These efforts would compete with the professional development model to be implemented in the two groups implementing the study’s interventions and the “business as usual” condition for the control group would involve this competing PD model. Landscaping activities at the local levels in the sites considered also confirmed that center-based CCEE programs differ significantly in the resources available to install the study interventions, highlighting the need for additional funding to ensure appropriate resources are present prior to installation. </w:t>
      </w:r>
      <w:r w:rsidR="00AE6322" w:rsidRPr="00AE6322">
        <w:rPr>
          <w:rFonts w:ascii="Times New Roman" w:hAnsi="Times New Roman"/>
        </w:rPr>
        <w:t>Overall, the project has benefitted greatly from the opportunity to collect this information and has been able to use it to make important decisions about recruitment strategies and to better understand the contexts that will shape study implementation.</w:t>
      </w:r>
    </w:p>
    <w:p w14:paraId="639DC7F6" w14:textId="77777777" w:rsidR="00281E9A" w:rsidRPr="00ED014F" w:rsidRDefault="00281E9A" w:rsidP="00281E9A">
      <w:pPr>
        <w:rPr>
          <w:rFonts w:ascii="Times New Roman" w:hAnsi="Times New Roman" w:cs="Times New Roman"/>
        </w:rPr>
      </w:pPr>
    </w:p>
    <w:p w14:paraId="370D1277" w14:textId="77777777" w:rsidR="007E7395" w:rsidRPr="00ED014F" w:rsidRDefault="007E7395" w:rsidP="00D3115A">
      <w:pPr>
        <w:rPr>
          <w:rFonts w:ascii="Times New Roman" w:hAnsi="Times New Roman" w:cs="Times New Roman"/>
        </w:rPr>
      </w:pPr>
    </w:p>
    <w:sectPr w:rsidR="007E7395" w:rsidRPr="00ED014F" w:rsidSect="00BB5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3C4B9" w14:textId="77777777" w:rsidR="00C635B1" w:rsidRDefault="00C635B1" w:rsidP="00C635B1">
      <w:pPr>
        <w:spacing w:line="240" w:lineRule="auto"/>
      </w:pPr>
      <w:r>
        <w:separator/>
      </w:r>
    </w:p>
  </w:endnote>
  <w:endnote w:type="continuationSeparator" w:id="0">
    <w:p w14:paraId="3C8FEA11" w14:textId="77777777" w:rsidR="00C635B1" w:rsidRDefault="00C635B1" w:rsidP="00C63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922B8" w14:textId="77777777" w:rsidR="00C635B1" w:rsidRDefault="00C635B1" w:rsidP="00C635B1">
      <w:pPr>
        <w:spacing w:line="240" w:lineRule="auto"/>
      </w:pPr>
      <w:r>
        <w:separator/>
      </w:r>
    </w:p>
  </w:footnote>
  <w:footnote w:type="continuationSeparator" w:id="0">
    <w:p w14:paraId="4D61AC75" w14:textId="77777777" w:rsidR="00C635B1" w:rsidRDefault="00C635B1" w:rsidP="00C635B1">
      <w:pPr>
        <w:spacing w:line="240" w:lineRule="auto"/>
      </w:pPr>
      <w:r>
        <w:continuationSeparator/>
      </w:r>
    </w:p>
  </w:footnote>
  <w:footnote w:id="1">
    <w:p w14:paraId="0663E88C" w14:textId="77777777" w:rsidR="00BA794A" w:rsidRPr="00ED014F" w:rsidRDefault="00BA794A">
      <w:pPr>
        <w:pStyle w:val="FootnoteText"/>
        <w:rPr>
          <w:rFonts w:ascii="Times New Roman" w:hAnsi="Times New Roman" w:cs="Times New Roman"/>
        </w:rPr>
      </w:pPr>
      <w:r w:rsidRPr="00ED014F">
        <w:rPr>
          <w:rStyle w:val="FootnoteReference"/>
          <w:rFonts w:ascii="Times New Roman" w:hAnsi="Times New Roman" w:cs="Times New Roman"/>
        </w:rPr>
        <w:footnoteRef/>
      </w:r>
      <w:r w:rsidRPr="00ED014F">
        <w:rPr>
          <w:rFonts w:ascii="Times New Roman" w:hAnsi="Times New Roman" w:cs="Times New Roman"/>
        </w:rPr>
        <w:t xml:space="preserve"> Although approved prior to March 2015, burden carried over under the renewed generic since data collection was still in process.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8F"/>
    <w:rsid w:val="00037C24"/>
    <w:rsid w:val="000408AF"/>
    <w:rsid w:val="00044AE5"/>
    <w:rsid w:val="000453AF"/>
    <w:rsid w:val="001C02CE"/>
    <w:rsid w:val="00281E9A"/>
    <w:rsid w:val="002B5EA0"/>
    <w:rsid w:val="0032661F"/>
    <w:rsid w:val="00390A19"/>
    <w:rsid w:val="003F52EC"/>
    <w:rsid w:val="0046746F"/>
    <w:rsid w:val="004859F2"/>
    <w:rsid w:val="004D6E8F"/>
    <w:rsid w:val="00526355"/>
    <w:rsid w:val="005662BA"/>
    <w:rsid w:val="00631AE8"/>
    <w:rsid w:val="006B707A"/>
    <w:rsid w:val="006C7A15"/>
    <w:rsid w:val="0070609E"/>
    <w:rsid w:val="00721C10"/>
    <w:rsid w:val="0073303B"/>
    <w:rsid w:val="00741C01"/>
    <w:rsid w:val="007E7395"/>
    <w:rsid w:val="00937E36"/>
    <w:rsid w:val="00970907"/>
    <w:rsid w:val="009F3D76"/>
    <w:rsid w:val="009F70B1"/>
    <w:rsid w:val="00A64A32"/>
    <w:rsid w:val="00AE6322"/>
    <w:rsid w:val="00B15C61"/>
    <w:rsid w:val="00BA4DB6"/>
    <w:rsid w:val="00BA794A"/>
    <w:rsid w:val="00BB5044"/>
    <w:rsid w:val="00BD2768"/>
    <w:rsid w:val="00C635B1"/>
    <w:rsid w:val="00C72662"/>
    <w:rsid w:val="00C80AA4"/>
    <w:rsid w:val="00D3115A"/>
    <w:rsid w:val="00D505AC"/>
    <w:rsid w:val="00D776C4"/>
    <w:rsid w:val="00DE2A41"/>
    <w:rsid w:val="00E116CF"/>
    <w:rsid w:val="00E25C36"/>
    <w:rsid w:val="00E36280"/>
    <w:rsid w:val="00E56C46"/>
    <w:rsid w:val="00EB17B7"/>
    <w:rsid w:val="00ED014F"/>
    <w:rsid w:val="00F43FF8"/>
    <w:rsid w:val="00F665ED"/>
    <w:rsid w:val="00FC54F9"/>
    <w:rsid w:val="00FE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C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C02CE"/>
    <w:rPr>
      <w:color w:val="0000FF"/>
      <w:u w:val="single"/>
    </w:rPr>
  </w:style>
  <w:style w:type="paragraph" w:styleId="MessageHeader">
    <w:name w:val="Message Header"/>
    <w:basedOn w:val="Normal"/>
    <w:link w:val="MessageHeaderChar"/>
    <w:semiHidden/>
    <w:rsid w:val="00E56C46"/>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E56C46"/>
    <w:rPr>
      <w:rFonts w:ascii="Garamond" w:eastAsia="Times New Roman" w:hAnsi="Garamond" w:cs="Times New Roman"/>
      <w:caps/>
      <w:sz w:val="18"/>
      <w:szCs w:val="20"/>
    </w:rPr>
  </w:style>
  <w:style w:type="paragraph" w:styleId="BalloonText">
    <w:name w:val="Balloon Text"/>
    <w:basedOn w:val="Normal"/>
    <w:link w:val="BalloonTextChar"/>
    <w:uiPriority w:val="99"/>
    <w:semiHidden/>
    <w:unhideWhenUsed/>
    <w:rsid w:val="007E7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95"/>
    <w:rPr>
      <w:rFonts w:ascii="Tahoma" w:hAnsi="Tahoma" w:cs="Tahoma"/>
      <w:sz w:val="16"/>
      <w:szCs w:val="16"/>
    </w:rPr>
  </w:style>
  <w:style w:type="character" w:styleId="CommentReference">
    <w:name w:val="annotation reference"/>
    <w:basedOn w:val="DefaultParagraphFont"/>
    <w:uiPriority w:val="99"/>
    <w:semiHidden/>
    <w:unhideWhenUsed/>
    <w:rsid w:val="00C635B1"/>
    <w:rPr>
      <w:sz w:val="16"/>
      <w:szCs w:val="16"/>
    </w:rPr>
  </w:style>
  <w:style w:type="paragraph" w:styleId="CommentText">
    <w:name w:val="annotation text"/>
    <w:basedOn w:val="Normal"/>
    <w:link w:val="CommentTextChar"/>
    <w:uiPriority w:val="99"/>
    <w:semiHidden/>
    <w:unhideWhenUsed/>
    <w:rsid w:val="00C635B1"/>
    <w:pPr>
      <w:spacing w:line="240" w:lineRule="auto"/>
    </w:pPr>
    <w:rPr>
      <w:sz w:val="20"/>
      <w:szCs w:val="20"/>
    </w:rPr>
  </w:style>
  <w:style w:type="character" w:customStyle="1" w:styleId="CommentTextChar">
    <w:name w:val="Comment Text Char"/>
    <w:basedOn w:val="DefaultParagraphFont"/>
    <w:link w:val="CommentText"/>
    <w:uiPriority w:val="99"/>
    <w:semiHidden/>
    <w:rsid w:val="00C635B1"/>
    <w:rPr>
      <w:sz w:val="20"/>
      <w:szCs w:val="20"/>
    </w:rPr>
  </w:style>
  <w:style w:type="paragraph" w:styleId="CommentSubject">
    <w:name w:val="annotation subject"/>
    <w:basedOn w:val="CommentText"/>
    <w:next w:val="CommentText"/>
    <w:link w:val="CommentSubjectChar"/>
    <w:uiPriority w:val="99"/>
    <w:semiHidden/>
    <w:unhideWhenUsed/>
    <w:rsid w:val="00C635B1"/>
    <w:rPr>
      <w:b/>
      <w:bCs/>
    </w:rPr>
  </w:style>
  <w:style w:type="character" w:customStyle="1" w:styleId="CommentSubjectChar">
    <w:name w:val="Comment Subject Char"/>
    <w:basedOn w:val="CommentTextChar"/>
    <w:link w:val="CommentSubject"/>
    <w:uiPriority w:val="99"/>
    <w:semiHidden/>
    <w:rsid w:val="00C635B1"/>
    <w:rPr>
      <w:b/>
      <w:bCs/>
      <w:sz w:val="20"/>
      <w:szCs w:val="20"/>
    </w:rPr>
  </w:style>
  <w:style w:type="paragraph" w:styleId="FootnoteText">
    <w:name w:val="footnote text"/>
    <w:basedOn w:val="Normal"/>
    <w:link w:val="FootnoteTextChar"/>
    <w:uiPriority w:val="99"/>
    <w:semiHidden/>
    <w:unhideWhenUsed/>
    <w:rsid w:val="00C635B1"/>
    <w:pPr>
      <w:spacing w:line="240" w:lineRule="auto"/>
    </w:pPr>
    <w:rPr>
      <w:sz w:val="20"/>
      <w:szCs w:val="20"/>
    </w:rPr>
  </w:style>
  <w:style w:type="character" w:customStyle="1" w:styleId="FootnoteTextChar">
    <w:name w:val="Footnote Text Char"/>
    <w:basedOn w:val="DefaultParagraphFont"/>
    <w:link w:val="FootnoteText"/>
    <w:uiPriority w:val="99"/>
    <w:semiHidden/>
    <w:rsid w:val="00C635B1"/>
    <w:rPr>
      <w:sz w:val="20"/>
      <w:szCs w:val="20"/>
    </w:rPr>
  </w:style>
  <w:style w:type="character" w:styleId="FootnoteReference">
    <w:name w:val="footnote reference"/>
    <w:basedOn w:val="DefaultParagraphFont"/>
    <w:uiPriority w:val="99"/>
    <w:semiHidden/>
    <w:unhideWhenUsed/>
    <w:rsid w:val="00C635B1"/>
    <w:rPr>
      <w:vertAlign w:val="superscript"/>
    </w:rPr>
  </w:style>
  <w:style w:type="paragraph" w:customStyle="1" w:styleId="ReportCover-Title">
    <w:name w:val="ReportCover-Title"/>
    <w:basedOn w:val="Normal"/>
    <w:rsid w:val="003F52EC"/>
    <w:pPr>
      <w:spacing w:line="420" w:lineRule="exact"/>
    </w:pPr>
    <w:rPr>
      <w:rFonts w:ascii="Franklin Gothic Medium" w:eastAsia="Times New Roman" w:hAnsi="Franklin Gothic Medium" w:cs="Times New Roman"/>
      <w:b/>
      <w:color w:val="003C79"/>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C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C02CE"/>
    <w:rPr>
      <w:color w:val="0000FF"/>
      <w:u w:val="single"/>
    </w:rPr>
  </w:style>
  <w:style w:type="paragraph" w:styleId="MessageHeader">
    <w:name w:val="Message Header"/>
    <w:basedOn w:val="Normal"/>
    <w:link w:val="MessageHeaderChar"/>
    <w:semiHidden/>
    <w:rsid w:val="00E56C46"/>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E56C46"/>
    <w:rPr>
      <w:rFonts w:ascii="Garamond" w:eastAsia="Times New Roman" w:hAnsi="Garamond" w:cs="Times New Roman"/>
      <w:caps/>
      <w:sz w:val="18"/>
      <w:szCs w:val="20"/>
    </w:rPr>
  </w:style>
  <w:style w:type="paragraph" w:styleId="BalloonText">
    <w:name w:val="Balloon Text"/>
    <w:basedOn w:val="Normal"/>
    <w:link w:val="BalloonTextChar"/>
    <w:uiPriority w:val="99"/>
    <w:semiHidden/>
    <w:unhideWhenUsed/>
    <w:rsid w:val="007E7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95"/>
    <w:rPr>
      <w:rFonts w:ascii="Tahoma" w:hAnsi="Tahoma" w:cs="Tahoma"/>
      <w:sz w:val="16"/>
      <w:szCs w:val="16"/>
    </w:rPr>
  </w:style>
  <w:style w:type="character" w:styleId="CommentReference">
    <w:name w:val="annotation reference"/>
    <w:basedOn w:val="DefaultParagraphFont"/>
    <w:uiPriority w:val="99"/>
    <w:semiHidden/>
    <w:unhideWhenUsed/>
    <w:rsid w:val="00C635B1"/>
    <w:rPr>
      <w:sz w:val="16"/>
      <w:szCs w:val="16"/>
    </w:rPr>
  </w:style>
  <w:style w:type="paragraph" w:styleId="CommentText">
    <w:name w:val="annotation text"/>
    <w:basedOn w:val="Normal"/>
    <w:link w:val="CommentTextChar"/>
    <w:uiPriority w:val="99"/>
    <w:semiHidden/>
    <w:unhideWhenUsed/>
    <w:rsid w:val="00C635B1"/>
    <w:pPr>
      <w:spacing w:line="240" w:lineRule="auto"/>
    </w:pPr>
    <w:rPr>
      <w:sz w:val="20"/>
      <w:szCs w:val="20"/>
    </w:rPr>
  </w:style>
  <w:style w:type="character" w:customStyle="1" w:styleId="CommentTextChar">
    <w:name w:val="Comment Text Char"/>
    <w:basedOn w:val="DefaultParagraphFont"/>
    <w:link w:val="CommentText"/>
    <w:uiPriority w:val="99"/>
    <w:semiHidden/>
    <w:rsid w:val="00C635B1"/>
    <w:rPr>
      <w:sz w:val="20"/>
      <w:szCs w:val="20"/>
    </w:rPr>
  </w:style>
  <w:style w:type="paragraph" w:styleId="CommentSubject">
    <w:name w:val="annotation subject"/>
    <w:basedOn w:val="CommentText"/>
    <w:next w:val="CommentText"/>
    <w:link w:val="CommentSubjectChar"/>
    <w:uiPriority w:val="99"/>
    <w:semiHidden/>
    <w:unhideWhenUsed/>
    <w:rsid w:val="00C635B1"/>
    <w:rPr>
      <w:b/>
      <w:bCs/>
    </w:rPr>
  </w:style>
  <w:style w:type="character" w:customStyle="1" w:styleId="CommentSubjectChar">
    <w:name w:val="Comment Subject Char"/>
    <w:basedOn w:val="CommentTextChar"/>
    <w:link w:val="CommentSubject"/>
    <w:uiPriority w:val="99"/>
    <w:semiHidden/>
    <w:rsid w:val="00C635B1"/>
    <w:rPr>
      <w:b/>
      <w:bCs/>
      <w:sz w:val="20"/>
      <w:szCs w:val="20"/>
    </w:rPr>
  </w:style>
  <w:style w:type="paragraph" w:styleId="FootnoteText">
    <w:name w:val="footnote text"/>
    <w:basedOn w:val="Normal"/>
    <w:link w:val="FootnoteTextChar"/>
    <w:uiPriority w:val="99"/>
    <w:semiHidden/>
    <w:unhideWhenUsed/>
    <w:rsid w:val="00C635B1"/>
    <w:pPr>
      <w:spacing w:line="240" w:lineRule="auto"/>
    </w:pPr>
    <w:rPr>
      <w:sz w:val="20"/>
      <w:szCs w:val="20"/>
    </w:rPr>
  </w:style>
  <w:style w:type="character" w:customStyle="1" w:styleId="FootnoteTextChar">
    <w:name w:val="Footnote Text Char"/>
    <w:basedOn w:val="DefaultParagraphFont"/>
    <w:link w:val="FootnoteText"/>
    <w:uiPriority w:val="99"/>
    <w:semiHidden/>
    <w:rsid w:val="00C635B1"/>
    <w:rPr>
      <w:sz w:val="20"/>
      <w:szCs w:val="20"/>
    </w:rPr>
  </w:style>
  <w:style w:type="character" w:styleId="FootnoteReference">
    <w:name w:val="footnote reference"/>
    <w:basedOn w:val="DefaultParagraphFont"/>
    <w:uiPriority w:val="99"/>
    <w:semiHidden/>
    <w:unhideWhenUsed/>
    <w:rsid w:val="00C635B1"/>
    <w:rPr>
      <w:vertAlign w:val="superscript"/>
    </w:rPr>
  </w:style>
  <w:style w:type="paragraph" w:customStyle="1" w:styleId="ReportCover-Title">
    <w:name w:val="ReportCover-Title"/>
    <w:basedOn w:val="Normal"/>
    <w:rsid w:val="003F52EC"/>
    <w:pPr>
      <w:spacing w:line="420" w:lineRule="exact"/>
    </w:pPr>
    <w:rPr>
      <w:rFonts w:ascii="Franklin Gothic Medium" w:eastAsia="Times New Roman" w:hAnsi="Franklin Gothic Medium" w:cs="Times New Roman"/>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3562">
      <w:bodyDiv w:val="1"/>
      <w:marLeft w:val="0"/>
      <w:marRight w:val="0"/>
      <w:marTop w:val="0"/>
      <w:marBottom w:val="0"/>
      <w:divBdr>
        <w:top w:val="none" w:sz="0" w:space="0" w:color="auto"/>
        <w:left w:val="none" w:sz="0" w:space="0" w:color="auto"/>
        <w:bottom w:val="none" w:sz="0" w:space="0" w:color="auto"/>
        <w:right w:val="none" w:sz="0" w:space="0" w:color="auto"/>
      </w:divBdr>
    </w:div>
    <w:div w:id="298733338">
      <w:bodyDiv w:val="1"/>
      <w:marLeft w:val="0"/>
      <w:marRight w:val="0"/>
      <w:marTop w:val="0"/>
      <w:marBottom w:val="0"/>
      <w:divBdr>
        <w:top w:val="none" w:sz="0" w:space="0" w:color="auto"/>
        <w:left w:val="none" w:sz="0" w:space="0" w:color="auto"/>
        <w:bottom w:val="none" w:sz="0" w:space="0" w:color="auto"/>
        <w:right w:val="none" w:sz="0" w:space="0" w:color="auto"/>
      </w:divBdr>
    </w:div>
    <w:div w:id="724446396">
      <w:bodyDiv w:val="1"/>
      <w:marLeft w:val="0"/>
      <w:marRight w:val="0"/>
      <w:marTop w:val="0"/>
      <w:marBottom w:val="0"/>
      <w:divBdr>
        <w:top w:val="none" w:sz="0" w:space="0" w:color="auto"/>
        <w:left w:val="none" w:sz="0" w:space="0" w:color="auto"/>
        <w:bottom w:val="none" w:sz="0" w:space="0" w:color="auto"/>
        <w:right w:val="none" w:sz="0" w:space="0" w:color="auto"/>
      </w:divBdr>
    </w:div>
    <w:div w:id="923339457">
      <w:bodyDiv w:val="1"/>
      <w:marLeft w:val="0"/>
      <w:marRight w:val="0"/>
      <w:marTop w:val="0"/>
      <w:marBottom w:val="0"/>
      <w:divBdr>
        <w:top w:val="none" w:sz="0" w:space="0" w:color="auto"/>
        <w:left w:val="none" w:sz="0" w:space="0" w:color="auto"/>
        <w:bottom w:val="none" w:sz="0" w:space="0" w:color="auto"/>
        <w:right w:val="none" w:sz="0" w:space="0" w:color="auto"/>
      </w:divBdr>
    </w:div>
    <w:div w:id="956911099">
      <w:bodyDiv w:val="1"/>
      <w:marLeft w:val="0"/>
      <w:marRight w:val="0"/>
      <w:marTop w:val="0"/>
      <w:marBottom w:val="0"/>
      <w:divBdr>
        <w:top w:val="none" w:sz="0" w:space="0" w:color="auto"/>
        <w:left w:val="none" w:sz="0" w:space="0" w:color="auto"/>
        <w:bottom w:val="none" w:sz="0" w:space="0" w:color="auto"/>
        <w:right w:val="none" w:sz="0" w:space="0" w:color="auto"/>
      </w:divBdr>
    </w:div>
    <w:div w:id="1073040676">
      <w:bodyDiv w:val="1"/>
      <w:marLeft w:val="0"/>
      <w:marRight w:val="0"/>
      <w:marTop w:val="0"/>
      <w:marBottom w:val="0"/>
      <w:divBdr>
        <w:top w:val="none" w:sz="0" w:space="0" w:color="auto"/>
        <w:left w:val="none" w:sz="0" w:space="0" w:color="auto"/>
        <w:bottom w:val="none" w:sz="0" w:space="0" w:color="auto"/>
        <w:right w:val="none" w:sz="0" w:space="0" w:color="auto"/>
      </w:divBdr>
    </w:div>
    <w:div w:id="1157650313">
      <w:bodyDiv w:val="1"/>
      <w:marLeft w:val="0"/>
      <w:marRight w:val="0"/>
      <w:marTop w:val="0"/>
      <w:marBottom w:val="0"/>
      <w:divBdr>
        <w:top w:val="none" w:sz="0" w:space="0" w:color="auto"/>
        <w:left w:val="none" w:sz="0" w:space="0" w:color="auto"/>
        <w:bottom w:val="none" w:sz="0" w:space="0" w:color="auto"/>
        <w:right w:val="none" w:sz="0" w:space="0" w:color="auto"/>
      </w:divBdr>
    </w:div>
    <w:div w:id="1592618181">
      <w:bodyDiv w:val="1"/>
      <w:marLeft w:val="0"/>
      <w:marRight w:val="0"/>
      <w:marTop w:val="0"/>
      <w:marBottom w:val="0"/>
      <w:divBdr>
        <w:top w:val="none" w:sz="0" w:space="0" w:color="auto"/>
        <w:left w:val="none" w:sz="0" w:space="0" w:color="auto"/>
        <w:bottom w:val="none" w:sz="0" w:space="0" w:color="auto"/>
        <w:right w:val="none" w:sz="0" w:space="0" w:color="auto"/>
      </w:divBdr>
    </w:div>
    <w:div w:id="1765105871">
      <w:bodyDiv w:val="1"/>
      <w:marLeft w:val="0"/>
      <w:marRight w:val="0"/>
      <w:marTop w:val="0"/>
      <w:marBottom w:val="0"/>
      <w:divBdr>
        <w:top w:val="none" w:sz="0" w:space="0" w:color="auto"/>
        <w:left w:val="none" w:sz="0" w:space="0" w:color="auto"/>
        <w:bottom w:val="none" w:sz="0" w:space="0" w:color="auto"/>
        <w:right w:val="none" w:sz="0" w:space="0" w:color="auto"/>
      </w:divBdr>
    </w:div>
    <w:div w:id="1803301551">
      <w:bodyDiv w:val="1"/>
      <w:marLeft w:val="0"/>
      <w:marRight w:val="0"/>
      <w:marTop w:val="0"/>
      <w:marBottom w:val="0"/>
      <w:divBdr>
        <w:top w:val="none" w:sz="0" w:space="0" w:color="auto"/>
        <w:left w:val="none" w:sz="0" w:space="0" w:color="auto"/>
        <w:bottom w:val="none" w:sz="0" w:space="0" w:color="auto"/>
        <w:right w:val="none" w:sz="0" w:space="0" w:color="auto"/>
      </w:divBdr>
    </w:div>
    <w:div w:id="1867207447">
      <w:bodyDiv w:val="1"/>
      <w:marLeft w:val="0"/>
      <w:marRight w:val="0"/>
      <w:marTop w:val="0"/>
      <w:marBottom w:val="0"/>
      <w:divBdr>
        <w:top w:val="none" w:sz="0" w:space="0" w:color="auto"/>
        <w:left w:val="none" w:sz="0" w:space="0" w:color="auto"/>
        <w:bottom w:val="none" w:sz="0" w:space="0" w:color="auto"/>
        <w:right w:val="none" w:sz="0" w:space="0" w:color="auto"/>
      </w:divBdr>
    </w:div>
    <w:div w:id="1918174732">
      <w:bodyDiv w:val="1"/>
      <w:marLeft w:val="0"/>
      <w:marRight w:val="0"/>
      <w:marTop w:val="0"/>
      <w:marBottom w:val="0"/>
      <w:divBdr>
        <w:top w:val="none" w:sz="0" w:space="0" w:color="auto"/>
        <w:left w:val="none" w:sz="0" w:space="0" w:color="auto"/>
        <w:bottom w:val="none" w:sz="0" w:space="0" w:color="auto"/>
        <w:right w:val="none" w:sz="0" w:space="0" w:color="auto"/>
      </w:divBdr>
    </w:div>
    <w:div w:id="21211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0AD8-7966-4AEF-ADED-8B51F712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SYSTEM</cp:lastModifiedBy>
  <cp:revision>2</cp:revision>
  <dcterms:created xsi:type="dcterms:W3CDTF">2018-03-28T13:39:00Z</dcterms:created>
  <dcterms:modified xsi:type="dcterms:W3CDTF">2018-03-28T13:39:00Z</dcterms:modified>
</cp:coreProperties>
</file>