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7E" w:rsidRDefault="001B310B" w:rsidP="00697740">
      <w:pPr>
        <w:pStyle w:val="Heading1"/>
        <w:numPr>
          <w:ilvl w:val="0"/>
          <w:numId w:val="0"/>
        </w:numPr>
      </w:pPr>
      <w:bookmarkStart w:id="0" w:name="_GoBack"/>
      <w:bookmarkEnd w:id="0"/>
      <w:r>
        <w:t>Instrument 4-D</w:t>
      </w:r>
      <w:r w:rsidR="00E07A93" w:rsidRPr="00E07A93">
        <w:t xml:space="preserve">: </w:t>
      </w:r>
      <w:r w:rsidR="0049198A">
        <w:t>Work-Readiness Training Provision</w:t>
      </w:r>
    </w:p>
    <w:p w:rsidR="00FA2B7E" w:rsidRPr="00FA2B7E" w:rsidRDefault="00FA2B7E" w:rsidP="00FA2B7E"/>
    <w:p w:rsidR="00FA2B7E" w:rsidRDefault="00FA2B7E" w:rsidP="00FA2B7E"/>
    <w:p w:rsidR="00FA2B7E" w:rsidRDefault="00FA2B7E" w:rsidP="00FA2B7E">
      <w:pPr>
        <w:pStyle w:val="Heading1"/>
        <w:numPr>
          <w:ilvl w:val="0"/>
          <w:numId w:val="0"/>
        </w:numPr>
      </w:pPr>
      <w:r>
        <w:lastRenderedPageBreak/>
        <w:t>Site Visit Preparation for Interviewers</w:t>
      </w:r>
    </w:p>
    <w:p w:rsidR="00FA2B7E" w:rsidRPr="00607DCB" w:rsidRDefault="00FA2B7E" w:rsidP="00FA2B7E">
      <w:pPr>
        <w:pStyle w:val="ListParagraph"/>
        <w:numPr>
          <w:ilvl w:val="0"/>
          <w:numId w:val="33"/>
        </w:numPr>
        <w:spacing w:after="240"/>
        <w:jc w:val="both"/>
        <w:rPr>
          <w:rFonts w:asciiTheme="majorHAnsi" w:eastAsia="Calibri" w:hAnsiTheme="majorHAnsi"/>
          <w:b/>
          <w:sz w:val="22"/>
          <w:szCs w:val="22"/>
        </w:rPr>
      </w:pPr>
      <w:r>
        <w:rPr>
          <w:rFonts w:asciiTheme="majorHAnsi" w:eastAsia="Calibri" w:hAnsiTheme="majorHAnsi"/>
          <w:b/>
          <w:sz w:val="22"/>
          <w:szCs w:val="22"/>
        </w:rPr>
        <w:t>Review Responses from telephone i</w:t>
      </w:r>
      <w:r w:rsidRPr="00607DCB">
        <w:rPr>
          <w:rFonts w:asciiTheme="majorHAnsi" w:eastAsia="Calibri" w:hAnsiTheme="majorHAnsi"/>
          <w:b/>
          <w:sz w:val="22"/>
          <w:szCs w:val="22"/>
        </w:rPr>
        <w:t xml:space="preserve">nterviews. </w:t>
      </w:r>
      <w:r w:rsidRPr="00607DCB">
        <w:rPr>
          <w:rFonts w:asciiTheme="majorHAnsi" w:eastAsia="Calibri" w:hAnsiTheme="majorHAnsi"/>
          <w:sz w:val="22"/>
          <w:szCs w:val="22"/>
        </w:rPr>
        <w:t xml:space="preserve">The telephone interviews with grantees include information about the HPOG program’s approach to </w:t>
      </w:r>
      <w:r>
        <w:rPr>
          <w:rFonts w:asciiTheme="majorHAnsi" w:eastAsia="Calibri" w:hAnsiTheme="majorHAnsi"/>
          <w:sz w:val="22"/>
          <w:szCs w:val="22"/>
        </w:rPr>
        <w:t>work-readiness training</w:t>
      </w:r>
      <w:r w:rsidRPr="00607DCB">
        <w:rPr>
          <w:rFonts w:asciiTheme="majorHAnsi" w:eastAsia="Calibri" w:hAnsiTheme="majorHAnsi"/>
          <w:sz w:val="22"/>
          <w:szCs w:val="22"/>
        </w:rPr>
        <w:t xml:space="preserve">. The exhibit below highlights the interview questions associated with </w:t>
      </w:r>
      <w:r w:rsidR="004955EB">
        <w:rPr>
          <w:rFonts w:asciiTheme="majorHAnsi" w:eastAsia="Calibri" w:hAnsiTheme="majorHAnsi"/>
          <w:sz w:val="22"/>
          <w:szCs w:val="22"/>
        </w:rPr>
        <w:t>this topic</w:t>
      </w:r>
      <w:r w:rsidRPr="00607DCB">
        <w:rPr>
          <w:rFonts w:asciiTheme="majorHAnsi" w:eastAsia="Calibri" w:hAnsiTheme="majorHAnsi"/>
          <w:sz w:val="22"/>
          <w:szCs w:val="22"/>
        </w:rPr>
        <w:t xml:space="preserve"> in the telephone interview protocol.  </w:t>
      </w:r>
    </w:p>
    <w:p w:rsidR="00FA2B7E" w:rsidRPr="00607DCB" w:rsidRDefault="00FA2B7E" w:rsidP="00C32537">
      <w:pPr>
        <w:pStyle w:val="ListParagraph"/>
        <w:ind w:left="360"/>
        <w:contextualSpacing w:val="0"/>
        <w:jc w:val="both"/>
        <w:rPr>
          <w:rFonts w:asciiTheme="majorHAnsi" w:eastAsia="Calibri" w:hAnsiTheme="majorHAnsi"/>
          <w:b/>
          <w:sz w:val="22"/>
          <w:szCs w:val="22"/>
        </w:rPr>
      </w:pPr>
    </w:p>
    <w:p w:rsidR="00FA2B7E" w:rsidRPr="00607DCB" w:rsidRDefault="00FA2B7E" w:rsidP="00C32537">
      <w:pPr>
        <w:pStyle w:val="Caption"/>
        <w:ind w:hanging="1080"/>
        <w:rPr>
          <w:rFonts w:eastAsia="Calibri"/>
        </w:rPr>
      </w:pPr>
      <w:r w:rsidRPr="00607DCB">
        <w:rPr>
          <w:rFonts w:eastAsia="Calibri"/>
        </w:rPr>
        <w:t>Exhibit 1: Interview Topics to Review in Preparation of Site Visits</w:t>
      </w:r>
    </w:p>
    <w:tbl>
      <w:tblPr>
        <w:tblStyle w:val="TableGrid"/>
        <w:tblW w:w="0" w:type="auto"/>
        <w:tblInd w:w="468" w:type="dxa"/>
        <w:tblLook w:val="04A0" w:firstRow="1" w:lastRow="0" w:firstColumn="1" w:lastColumn="0" w:noHBand="0" w:noVBand="1"/>
      </w:tblPr>
      <w:tblGrid>
        <w:gridCol w:w="5310"/>
        <w:gridCol w:w="3438"/>
      </w:tblGrid>
      <w:tr w:rsidR="00FA2B7E" w:rsidRPr="00607DCB" w:rsidTr="006F0D99">
        <w:tc>
          <w:tcPr>
            <w:tcW w:w="5310" w:type="dxa"/>
            <w:shd w:val="clear" w:color="auto" w:fill="C3C6A8"/>
          </w:tcPr>
          <w:p w:rsidR="00FA2B7E" w:rsidRPr="00607DCB" w:rsidRDefault="00FA2B7E" w:rsidP="006F0D99">
            <w:pPr>
              <w:pStyle w:val="ListParagraph"/>
              <w:ind w:left="0"/>
              <w:jc w:val="both"/>
              <w:rPr>
                <w:rFonts w:asciiTheme="majorHAnsi" w:eastAsia="Calibri" w:hAnsiTheme="majorHAnsi"/>
                <w:b/>
                <w:sz w:val="22"/>
                <w:szCs w:val="22"/>
              </w:rPr>
            </w:pPr>
            <w:r w:rsidRPr="00607DCB">
              <w:rPr>
                <w:rFonts w:asciiTheme="majorHAnsi" w:eastAsia="Calibri" w:hAnsiTheme="majorHAnsi"/>
                <w:b/>
                <w:sz w:val="22"/>
                <w:szCs w:val="22"/>
              </w:rPr>
              <w:t>Interview Topic Areas</w:t>
            </w:r>
          </w:p>
        </w:tc>
        <w:tc>
          <w:tcPr>
            <w:tcW w:w="3438" w:type="dxa"/>
            <w:shd w:val="clear" w:color="auto" w:fill="C3C6A8"/>
          </w:tcPr>
          <w:p w:rsidR="00FA2B7E" w:rsidRPr="00607DCB" w:rsidRDefault="00FA2B7E" w:rsidP="006F0D99">
            <w:pPr>
              <w:pStyle w:val="ListParagraph"/>
              <w:ind w:left="0"/>
              <w:jc w:val="both"/>
              <w:rPr>
                <w:rFonts w:asciiTheme="majorHAnsi" w:eastAsia="Calibri" w:hAnsiTheme="majorHAnsi"/>
                <w:b/>
                <w:sz w:val="22"/>
                <w:szCs w:val="22"/>
              </w:rPr>
            </w:pPr>
            <w:r w:rsidRPr="00607DCB">
              <w:rPr>
                <w:rFonts w:asciiTheme="majorHAnsi" w:eastAsia="Calibri" w:hAnsiTheme="majorHAnsi"/>
                <w:b/>
                <w:sz w:val="22"/>
                <w:szCs w:val="22"/>
              </w:rPr>
              <w:t>Question</w:t>
            </w:r>
            <w:r>
              <w:rPr>
                <w:rFonts w:asciiTheme="majorHAnsi" w:eastAsia="Calibri" w:hAnsiTheme="majorHAnsi"/>
                <w:b/>
                <w:sz w:val="22"/>
                <w:szCs w:val="22"/>
              </w:rPr>
              <w:t>s</w:t>
            </w:r>
          </w:p>
        </w:tc>
      </w:tr>
      <w:tr w:rsidR="00FA2B7E" w:rsidRPr="00607DCB" w:rsidTr="006F0D99">
        <w:tc>
          <w:tcPr>
            <w:tcW w:w="5310" w:type="dxa"/>
          </w:tcPr>
          <w:p w:rsidR="00FA2B7E" w:rsidRPr="00607DCB" w:rsidRDefault="00191C8D" w:rsidP="006F0D99">
            <w:pPr>
              <w:pStyle w:val="ListParagraph"/>
              <w:ind w:left="0"/>
              <w:jc w:val="both"/>
              <w:rPr>
                <w:rFonts w:asciiTheme="majorHAnsi" w:eastAsia="Calibri" w:hAnsiTheme="majorHAnsi"/>
                <w:sz w:val="22"/>
                <w:szCs w:val="22"/>
              </w:rPr>
            </w:pPr>
            <w:r>
              <w:rPr>
                <w:rFonts w:asciiTheme="majorHAnsi" w:eastAsia="Calibri" w:hAnsiTheme="majorHAnsi"/>
                <w:sz w:val="22"/>
                <w:szCs w:val="22"/>
              </w:rPr>
              <w:t>Work-R</w:t>
            </w:r>
            <w:r w:rsidR="00FA2B7E">
              <w:rPr>
                <w:rFonts w:asciiTheme="majorHAnsi" w:eastAsia="Calibri" w:hAnsiTheme="majorHAnsi"/>
                <w:sz w:val="22"/>
                <w:szCs w:val="22"/>
              </w:rPr>
              <w:t>eadiness Training Provision</w:t>
            </w:r>
          </w:p>
        </w:tc>
        <w:tc>
          <w:tcPr>
            <w:tcW w:w="3438" w:type="dxa"/>
          </w:tcPr>
          <w:p w:rsidR="00FA2B7E" w:rsidRPr="00607DCB" w:rsidRDefault="00FA2B7E" w:rsidP="006F0D99">
            <w:pPr>
              <w:pStyle w:val="ListParagraph"/>
              <w:ind w:left="0"/>
              <w:jc w:val="both"/>
              <w:rPr>
                <w:rFonts w:asciiTheme="majorHAnsi" w:eastAsia="Calibri" w:hAnsiTheme="majorHAnsi"/>
                <w:sz w:val="22"/>
                <w:szCs w:val="22"/>
              </w:rPr>
            </w:pPr>
            <w:r w:rsidRPr="00607DCB">
              <w:rPr>
                <w:rFonts w:asciiTheme="majorHAnsi" w:eastAsia="Calibri" w:hAnsiTheme="majorHAnsi"/>
                <w:sz w:val="22"/>
                <w:szCs w:val="22"/>
              </w:rPr>
              <w:t>5.1</w:t>
            </w:r>
            <w:r w:rsidR="00191C8D">
              <w:rPr>
                <w:rFonts w:asciiTheme="majorHAnsi" w:eastAsia="Calibri" w:hAnsiTheme="majorHAnsi"/>
                <w:sz w:val="22"/>
                <w:szCs w:val="22"/>
              </w:rPr>
              <w:t>9</w:t>
            </w:r>
            <w:r>
              <w:rPr>
                <w:rFonts w:asciiTheme="majorHAnsi" w:eastAsia="Calibri" w:hAnsiTheme="majorHAnsi"/>
                <w:sz w:val="22"/>
                <w:szCs w:val="22"/>
              </w:rPr>
              <w:t>a</w:t>
            </w:r>
            <w:r w:rsidRPr="00607DCB">
              <w:rPr>
                <w:rFonts w:asciiTheme="majorHAnsi" w:eastAsia="Calibri" w:hAnsiTheme="majorHAnsi"/>
                <w:sz w:val="22"/>
                <w:szCs w:val="22"/>
              </w:rPr>
              <w:t xml:space="preserve"> – 5.</w:t>
            </w:r>
            <w:r w:rsidR="00191C8D">
              <w:rPr>
                <w:rFonts w:asciiTheme="majorHAnsi" w:eastAsia="Calibri" w:hAnsiTheme="majorHAnsi"/>
                <w:sz w:val="22"/>
                <w:szCs w:val="22"/>
              </w:rPr>
              <w:t>25</w:t>
            </w:r>
            <w:r>
              <w:rPr>
                <w:rFonts w:asciiTheme="majorHAnsi" w:eastAsia="Calibri" w:hAnsiTheme="majorHAnsi"/>
                <w:sz w:val="22"/>
                <w:szCs w:val="22"/>
              </w:rPr>
              <w:t>b</w:t>
            </w:r>
          </w:p>
        </w:tc>
      </w:tr>
    </w:tbl>
    <w:p w:rsidR="00FA2B7E" w:rsidRPr="00FA2B7E" w:rsidRDefault="00FA2B7E" w:rsidP="00FA2B7E">
      <w:pPr>
        <w:spacing w:after="0" w:line="240" w:lineRule="auto"/>
        <w:ind w:left="360"/>
        <w:contextualSpacing/>
        <w:jc w:val="both"/>
        <w:rPr>
          <w:rFonts w:asciiTheme="majorHAnsi" w:hAnsiTheme="majorHAnsi"/>
          <w:szCs w:val="22"/>
          <w:u w:val="single"/>
        </w:rPr>
      </w:pPr>
    </w:p>
    <w:p w:rsidR="00FA2B7E" w:rsidRPr="00FA2B7E" w:rsidRDefault="00FA2B7E" w:rsidP="00FA2B7E">
      <w:pPr>
        <w:numPr>
          <w:ilvl w:val="0"/>
          <w:numId w:val="32"/>
        </w:numPr>
        <w:spacing w:after="0" w:line="240" w:lineRule="auto"/>
        <w:contextualSpacing/>
        <w:jc w:val="both"/>
        <w:rPr>
          <w:rFonts w:asciiTheme="majorHAnsi" w:hAnsiTheme="majorHAnsi"/>
          <w:szCs w:val="22"/>
          <w:u w:val="single"/>
        </w:rPr>
      </w:pPr>
      <w:r w:rsidRPr="00607DCB">
        <w:rPr>
          <w:rFonts w:asciiTheme="majorHAnsi" w:eastAsia="Calibri" w:hAnsiTheme="majorHAnsi" w:cstheme="minorHAnsi"/>
          <w:b/>
          <w:szCs w:val="22"/>
        </w:rPr>
        <w:t>Review</w:t>
      </w:r>
      <w:r>
        <w:rPr>
          <w:rFonts w:asciiTheme="majorHAnsi" w:eastAsia="Calibri" w:hAnsiTheme="majorHAnsi" w:cstheme="minorHAnsi"/>
          <w:b/>
          <w:szCs w:val="22"/>
        </w:rPr>
        <w:t xml:space="preserve"> the</w:t>
      </w:r>
      <w:r w:rsidRPr="00607DCB">
        <w:rPr>
          <w:rFonts w:asciiTheme="majorHAnsi" w:eastAsia="Calibri" w:hAnsiTheme="majorHAnsi" w:cstheme="minorHAnsi"/>
          <w:b/>
          <w:szCs w:val="22"/>
        </w:rPr>
        <w:t xml:space="preserve"> definition of </w:t>
      </w:r>
      <w:r>
        <w:rPr>
          <w:rFonts w:asciiTheme="majorHAnsi" w:eastAsia="Calibri" w:hAnsiTheme="majorHAnsi" w:cstheme="minorHAnsi"/>
          <w:b/>
          <w:szCs w:val="22"/>
        </w:rPr>
        <w:t>work-readiness</w:t>
      </w:r>
      <w:r w:rsidRPr="00607DCB">
        <w:rPr>
          <w:rFonts w:asciiTheme="majorHAnsi" w:eastAsia="Calibri" w:hAnsiTheme="majorHAnsi" w:cstheme="minorHAnsi"/>
          <w:b/>
          <w:szCs w:val="22"/>
        </w:rPr>
        <w:t xml:space="preserve"> that is included in PAGES. </w:t>
      </w:r>
      <w:r w:rsidRPr="00FA2B7E">
        <w:rPr>
          <w:rFonts w:asciiTheme="majorHAnsi" w:eastAsia="Calibri" w:hAnsiTheme="majorHAnsi" w:cstheme="minorHAnsi"/>
          <w:szCs w:val="22"/>
        </w:rPr>
        <w:t>Work-</w:t>
      </w:r>
      <w:r>
        <w:rPr>
          <w:rFonts w:asciiTheme="majorHAnsi" w:hAnsiTheme="majorHAnsi"/>
          <w:szCs w:val="22"/>
        </w:rPr>
        <w:t>readiness is a</w:t>
      </w:r>
      <w:r w:rsidRPr="00FA2B7E">
        <w:rPr>
          <w:rFonts w:asciiTheme="majorHAnsi" w:hAnsiTheme="majorHAnsi"/>
          <w:szCs w:val="22"/>
        </w:rPr>
        <w:t xml:space="preserve"> course or workshop that focuses on world-of-work awareness and addresses the interpersonal and intrapersonal skills (or “soft skills”) individuals need to be successful in the workplace. It encompasses survival/daily living skills (e.g., using the phone, telling time, shopping, renting an apartment, opening a bank account, and using public transportation), and positive work habits, attitudes, and behaviors (e.g., punctuality, regular attendance, presenting a neat appearance, getting along and working well with others, exhibiting good conduct, following instructions and completing tasks, accepting constructive criticism from supervisors and co-workers, showing initiative and reliability, and assuming the responsibilities involved in maintaining a job). This category also includes courses or workshops that entail developing motivation and adaptability, obtaining effective coping and problem-solving skills, and acquiring an improved self-image. It can also include cultural awareness skills appropriate for healthcare occupations.</w:t>
      </w:r>
    </w:p>
    <w:p w:rsidR="00FA2B7E" w:rsidRPr="00607DCB" w:rsidRDefault="00FA2B7E" w:rsidP="00FA2B7E">
      <w:pPr>
        <w:spacing w:after="0" w:line="240" w:lineRule="auto"/>
        <w:ind w:left="360"/>
        <w:contextualSpacing/>
        <w:jc w:val="both"/>
        <w:rPr>
          <w:rFonts w:asciiTheme="majorHAnsi" w:hAnsiTheme="majorHAnsi"/>
          <w:szCs w:val="22"/>
          <w:u w:val="single"/>
        </w:rPr>
      </w:pPr>
    </w:p>
    <w:p w:rsidR="00FA2B7E" w:rsidRPr="00331AA4" w:rsidRDefault="00FA2B7E" w:rsidP="00331AA4">
      <w:pPr>
        <w:pStyle w:val="ListParagraph"/>
        <w:numPr>
          <w:ilvl w:val="0"/>
          <w:numId w:val="37"/>
        </w:numPr>
      </w:pPr>
      <w:r w:rsidRPr="00331AA4">
        <w:rPr>
          <w:rFonts w:asciiTheme="majorHAnsi" w:eastAsia="Calibri" w:hAnsiTheme="majorHAnsi" w:cstheme="minorHAnsi"/>
          <w:b/>
          <w:sz w:val="22"/>
          <w:szCs w:val="22"/>
        </w:rPr>
        <w:t xml:space="preserve">Review the </w:t>
      </w:r>
      <w:r w:rsidR="00331AA4">
        <w:rPr>
          <w:rFonts w:asciiTheme="majorHAnsi" w:hAnsiTheme="majorHAnsi"/>
          <w:b/>
          <w:sz w:val="22"/>
          <w:szCs w:val="22"/>
          <w:u w:val="single"/>
        </w:rPr>
        <w:t>Screening Interview to Identify R</w:t>
      </w:r>
      <w:r w:rsidR="00331AA4" w:rsidRPr="00331AA4">
        <w:rPr>
          <w:rFonts w:asciiTheme="majorHAnsi" w:hAnsiTheme="majorHAnsi"/>
          <w:b/>
          <w:sz w:val="22"/>
          <w:szCs w:val="22"/>
          <w:u w:val="single"/>
        </w:rPr>
        <w:t>espondents for th</w:t>
      </w:r>
      <w:r w:rsidR="00115B33">
        <w:rPr>
          <w:rFonts w:asciiTheme="majorHAnsi" w:hAnsiTheme="majorHAnsi"/>
          <w:b/>
          <w:sz w:val="22"/>
          <w:szCs w:val="22"/>
          <w:u w:val="single"/>
        </w:rPr>
        <w:t xml:space="preserve">e HPOG 2.0 National Evaluation </w:t>
      </w:r>
      <w:r w:rsidR="00331AA4">
        <w:rPr>
          <w:rFonts w:asciiTheme="majorHAnsi" w:hAnsiTheme="majorHAnsi"/>
          <w:b/>
          <w:sz w:val="22"/>
          <w:szCs w:val="22"/>
          <w:u w:val="single"/>
        </w:rPr>
        <w:t>First-Round Telephone I</w:t>
      </w:r>
      <w:r w:rsidR="00331AA4" w:rsidRPr="00331AA4">
        <w:rPr>
          <w:rFonts w:asciiTheme="majorHAnsi" w:hAnsiTheme="majorHAnsi"/>
          <w:b/>
          <w:sz w:val="22"/>
          <w:szCs w:val="22"/>
          <w:u w:val="single"/>
        </w:rPr>
        <w:t>nterviews</w:t>
      </w:r>
      <w:r w:rsidR="00331AA4">
        <w:rPr>
          <w:rFonts w:asciiTheme="majorHAnsi" w:hAnsiTheme="majorHAnsi"/>
          <w:b/>
          <w:sz w:val="22"/>
          <w:szCs w:val="22"/>
          <w:u w:val="single"/>
        </w:rPr>
        <w:t>.</w:t>
      </w:r>
      <w:r w:rsidR="00331AA4" w:rsidRPr="00331AA4">
        <w:rPr>
          <w:rFonts w:asciiTheme="majorHAnsi" w:hAnsiTheme="majorHAnsi"/>
          <w:b/>
          <w:sz w:val="22"/>
          <w:szCs w:val="22"/>
        </w:rPr>
        <w:t xml:space="preserve"> </w:t>
      </w:r>
      <w:r w:rsidRPr="00331AA4">
        <w:rPr>
          <w:rFonts w:asciiTheme="majorHAnsi" w:eastAsia="Calibri" w:hAnsiTheme="majorHAnsi" w:cstheme="minorHAnsi"/>
          <w:sz w:val="22"/>
          <w:szCs w:val="22"/>
        </w:rPr>
        <w:t>Create a list of the local HPOG program staff, key partners, and stakeholders with knowledge and expertise about</w:t>
      </w:r>
      <w:r w:rsidR="004955EB" w:rsidRPr="00331AA4">
        <w:rPr>
          <w:rFonts w:asciiTheme="majorHAnsi" w:eastAsia="Calibri" w:hAnsiTheme="majorHAnsi" w:cstheme="minorHAnsi"/>
          <w:sz w:val="22"/>
          <w:szCs w:val="22"/>
        </w:rPr>
        <w:t xml:space="preserve"> </w:t>
      </w:r>
      <w:r w:rsidRPr="00331AA4">
        <w:rPr>
          <w:rFonts w:asciiTheme="majorHAnsi" w:eastAsia="Calibri" w:hAnsiTheme="majorHAnsi" w:cstheme="minorHAnsi"/>
          <w:sz w:val="22"/>
          <w:szCs w:val="22"/>
        </w:rPr>
        <w:t>Work-Readiness Training</w:t>
      </w:r>
      <w:r w:rsidR="004955EB" w:rsidRPr="00331AA4">
        <w:rPr>
          <w:rFonts w:asciiTheme="majorHAnsi" w:eastAsia="Calibri" w:hAnsiTheme="majorHAnsi" w:cstheme="minorHAnsi"/>
          <w:sz w:val="22"/>
          <w:szCs w:val="22"/>
        </w:rPr>
        <w:t>.</w:t>
      </w:r>
      <w:r w:rsidRPr="00331AA4">
        <w:rPr>
          <w:rFonts w:asciiTheme="majorHAnsi" w:eastAsia="Calibri" w:hAnsiTheme="majorHAnsi" w:cstheme="minorHAnsi"/>
          <w:sz w:val="22"/>
          <w:szCs w:val="22"/>
        </w:rPr>
        <w:t xml:space="preserve"> Always interview the program director and include others on the list as well. This may include program coordinators, job developers, curriculum developers, instructors, tutors, partners or other stakeholders that have a role to play in work-readiness training.   </w:t>
      </w:r>
    </w:p>
    <w:p w:rsidR="00FA2B7E" w:rsidRPr="00607DCB" w:rsidRDefault="00FA2B7E" w:rsidP="00FA2B7E">
      <w:pPr>
        <w:pStyle w:val="ListParagraph"/>
        <w:spacing w:after="240"/>
        <w:ind w:left="360"/>
        <w:jc w:val="both"/>
        <w:rPr>
          <w:rFonts w:asciiTheme="majorHAnsi" w:eastAsia="Calibri" w:hAnsiTheme="majorHAnsi" w:cstheme="minorHAnsi"/>
          <w:sz w:val="22"/>
          <w:szCs w:val="22"/>
        </w:rPr>
      </w:pPr>
    </w:p>
    <w:p w:rsidR="00FA2B7E" w:rsidRPr="00607DCB" w:rsidRDefault="00FA2B7E" w:rsidP="00FA2B7E">
      <w:pPr>
        <w:pStyle w:val="ListParagraph"/>
        <w:numPr>
          <w:ilvl w:val="0"/>
          <w:numId w:val="32"/>
        </w:numPr>
        <w:spacing w:after="240"/>
        <w:jc w:val="both"/>
        <w:rPr>
          <w:rFonts w:asciiTheme="majorHAnsi" w:hAnsiTheme="majorHAnsi"/>
          <w:sz w:val="22"/>
          <w:szCs w:val="22"/>
        </w:rPr>
      </w:pPr>
      <w:r w:rsidRPr="00607DCB">
        <w:rPr>
          <w:rFonts w:asciiTheme="majorHAnsi" w:eastAsia="Calibri" w:hAnsiTheme="majorHAnsi" w:cstheme="minorHAnsi"/>
          <w:b/>
          <w:sz w:val="22"/>
          <w:szCs w:val="22"/>
        </w:rPr>
        <w:t>Cus</w:t>
      </w:r>
      <w:r>
        <w:rPr>
          <w:rFonts w:asciiTheme="majorHAnsi" w:eastAsia="Calibri" w:hAnsiTheme="majorHAnsi" w:cstheme="minorHAnsi"/>
          <w:b/>
          <w:sz w:val="22"/>
          <w:szCs w:val="22"/>
        </w:rPr>
        <w:t>tomize interview topics by the type of r</w:t>
      </w:r>
      <w:r w:rsidRPr="00607DCB">
        <w:rPr>
          <w:rFonts w:asciiTheme="majorHAnsi" w:eastAsia="Calibri" w:hAnsiTheme="majorHAnsi" w:cstheme="minorHAnsi"/>
          <w:b/>
          <w:sz w:val="22"/>
          <w:szCs w:val="22"/>
        </w:rPr>
        <w:t xml:space="preserve">espondent. </w:t>
      </w:r>
      <w:r w:rsidRPr="00607DCB">
        <w:rPr>
          <w:rFonts w:asciiTheme="majorHAnsi" w:eastAsia="Calibri" w:hAnsiTheme="majorHAnsi"/>
          <w:b/>
          <w:sz w:val="22"/>
          <w:szCs w:val="22"/>
        </w:rPr>
        <w:t xml:space="preserve"> </w:t>
      </w:r>
      <w:r w:rsidRPr="00607DCB">
        <w:rPr>
          <w:rFonts w:asciiTheme="majorHAnsi" w:eastAsia="Calibri" w:hAnsiTheme="majorHAnsi"/>
          <w:sz w:val="22"/>
          <w:szCs w:val="22"/>
        </w:rPr>
        <w:t xml:space="preserve">All topic areas should be covered when interviewing program directors. </w:t>
      </w:r>
      <w:r w:rsidRPr="00607DCB">
        <w:rPr>
          <w:rFonts w:asciiTheme="majorHAnsi" w:eastAsia="Calibri" w:hAnsiTheme="majorHAnsi" w:cstheme="minorHAnsi"/>
          <w:bCs/>
          <w:sz w:val="22"/>
          <w:szCs w:val="22"/>
        </w:rPr>
        <w:t>Based on your list of respondents, tailor the topics and/or questions to the role and level/type of involvement of each respondent (e.g., instructors should not receive the same questions as partners).</w:t>
      </w:r>
    </w:p>
    <w:p w:rsidR="00FA2B7E" w:rsidRPr="00607DCB" w:rsidRDefault="00FA2B7E" w:rsidP="00FA2B7E">
      <w:pPr>
        <w:pStyle w:val="ListParagraph"/>
        <w:spacing w:after="240"/>
        <w:ind w:left="360"/>
        <w:jc w:val="both"/>
        <w:rPr>
          <w:rFonts w:asciiTheme="majorHAnsi" w:hAnsiTheme="majorHAnsi"/>
          <w:sz w:val="22"/>
          <w:szCs w:val="22"/>
        </w:rPr>
      </w:pPr>
    </w:p>
    <w:p w:rsidR="00FA2B7E" w:rsidRPr="00607DCB" w:rsidRDefault="00FA2B7E" w:rsidP="00FA2B7E">
      <w:pPr>
        <w:pStyle w:val="ListParagraph"/>
        <w:numPr>
          <w:ilvl w:val="0"/>
          <w:numId w:val="34"/>
        </w:numPr>
        <w:ind w:left="360"/>
        <w:rPr>
          <w:rFonts w:asciiTheme="majorHAnsi" w:hAnsiTheme="majorHAnsi"/>
          <w:sz w:val="22"/>
          <w:szCs w:val="22"/>
        </w:rPr>
        <w:sectPr w:rsidR="00FA2B7E" w:rsidRPr="00607DCB" w:rsidSect="002008D8">
          <w:headerReference w:type="default" r:id="rId8"/>
          <w:footerReference w:type="default" r:id="rId9"/>
          <w:pgSz w:w="12240" w:h="15840" w:code="1"/>
          <w:pgMar w:top="1440" w:right="1440" w:bottom="1440" w:left="1440" w:header="720" w:footer="720" w:gutter="0"/>
          <w:pgNumType w:start="1" w:chapStyle="1"/>
          <w:cols w:space="720"/>
          <w:docGrid w:linePitch="299"/>
        </w:sectPr>
      </w:pPr>
      <w:r w:rsidRPr="00607DCB">
        <w:rPr>
          <w:rFonts w:asciiTheme="majorHAnsi" w:hAnsiTheme="majorHAnsi"/>
          <w:b/>
          <w:sz w:val="22"/>
          <w:szCs w:val="22"/>
        </w:rPr>
        <w:t>Customize interview topics with information collected from the telephone interviews.</w:t>
      </w:r>
      <w:r w:rsidRPr="00607DCB">
        <w:rPr>
          <w:rFonts w:asciiTheme="majorHAnsi" w:hAnsiTheme="majorHAnsi"/>
          <w:sz w:val="22"/>
          <w:szCs w:val="22"/>
        </w:rPr>
        <w:t xml:space="preserve"> Use the italicized notes on which interview questions to customize for selected topics in the </w:t>
      </w:r>
      <w:r w:rsidR="00BC66E7">
        <w:rPr>
          <w:rFonts w:asciiTheme="majorHAnsi" w:hAnsiTheme="majorHAnsi"/>
          <w:sz w:val="22"/>
          <w:szCs w:val="22"/>
        </w:rPr>
        <w:t xml:space="preserve">work-readiness training </w:t>
      </w:r>
      <w:r w:rsidRPr="00607DCB">
        <w:rPr>
          <w:rFonts w:asciiTheme="majorHAnsi" w:hAnsiTheme="majorHAnsi"/>
          <w:sz w:val="22"/>
          <w:szCs w:val="22"/>
        </w:rPr>
        <w:t xml:space="preserve">guide to prepare in advance of the site visit.  </w:t>
      </w:r>
    </w:p>
    <w:p w:rsidR="00B8166F" w:rsidRDefault="00B8166F" w:rsidP="00B8166F">
      <w:pPr>
        <w:spacing w:after="0"/>
        <w:rPr>
          <w:rFonts w:ascii="Cambria" w:hAnsi="Cambria" w:cs="Arial"/>
          <w:b/>
          <w:sz w:val="24"/>
          <w:szCs w:val="24"/>
        </w:rPr>
      </w:pPr>
      <w:r>
        <w:rPr>
          <w:rFonts w:eastAsia="Calibri" w:cstheme="minorHAnsi"/>
          <w:b/>
          <w:bCs/>
          <w:noProof/>
          <w:color w:val="000099"/>
        </w:rPr>
        <w:lastRenderedPageBreak/>
        <w:drawing>
          <wp:inline distT="0" distB="0" distL="0" distR="0" wp14:anchorId="2E406B0F" wp14:editId="7857EB2C">
            <wp:extent cx="1287475" cy="734290"/>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 Logo (2)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2483" cy="737146"/>
                    </a:xfrm>
                    <a:prstGeom prst="rect">
                      <a:avLst/>
                    </a:prstGeom>
                  </pic:spPr>
                </pic:pic>
              </a:graphicData>
            </a:graphic>
          </wp:inline>
        </w:drawing>
      </w:r>
    </w:p>
    <w:p w:rsidR="00B8166F" w:rsidRDefault="00B8166F" w:rsidP="00B8166F">
      <w:pPr>
        <w:spacing w:after="0"/>
        <w:jc w:val="center"/>
        <w:rPr>
          <w:rFonts w:ascii="Cambria" w:hAnsi="Cambria" w:cs="Arial"/>
          <w:b/>
          <w:sz w:val="24"/>
          <w:szCs w:val="24"/>
        </w:rPr>
      </w:pPr>
      <w:r>
        <w:rPr>
          <w:rFonts w:ascii="Cambria" w:hAnsi="Cambria" w:cs="Arial"/>
          <w:b/>
          <w:sz w:val="24"/>
          <w:szCs w:val="24"/>
        </w:rPr>
        <w:t>HPOG 2.0 Implementation Study</w:t>
      </w:r>
    </w:p>
    <w:p w:rsidR="00B8166F" w:rsidRDefault="00B8166F" w:rsidP="00B8166F">
      <w:pPr>
        <w:spacing w:after="0"/>
        <w:jc w:val="center"/>
        <w:rPr>
          <w:rFonts w:ascii="Cambria" w:hAnsi="Cambria" w:cs="Arial"/>
          <w:b/>
          <w:sz w:val="24"/>
          <w:szCs w:val="24"/>
        </w:rPr>
      </w:pPr>
      <w:r>
        <w:rPr>
          <w:rFonts w:ascii="Cambria" w:hAnsi="Cambria" w:cs="Arial"/>
          <w:b/>
          <w:sz w:val="24"/>
          <w:szCs w:val="24"/>
        </w:rPr>
        <w:t>Site Visit Guide on Work-Readiness Training Provision</w:t>
      </w:r>
    </w:p>
    <w:p w:rsidR="00B8166F" w:rsidRDefault="00B8166F" w:rsidP="00B8166F">
      <w:pPr>
        <w:spacing w:after="0"/>
        <w:jc w:val="center"/>
        <w:rPr>
          <w:rFonts w:ascii="Cambria" w:hAnsi="Cambria" w:cs="Arial"/>
          <w:b/>
          <w:sz w:val="24"/>
          <w:szCs w:val="24"/>
        </w:rPr>
      </w:pPr>
    </w:p>
    <w:p w:rsidR="00D504CB" w:rsidRPr="00FA2B7E" w:rsidRDefault="00FA2B7E" w:rsidP="00D504CB">
      <w:pPr>
        <w:rPr>
          <w:rFonts w:asciiTheme="majorHAnsi" w:hAnsiTheme="majorHAnsi"/>
          <w:szCs w:val="22"/>
        </w:rPr>
      </w:pPr>
      <w:r w:rsidRPr="00333B41">
        <w:rPr>
          <w:rFonts w:asciiTheme="majorHAnsi" w:hAnsiTheme="majorHAnsi"/>
          <w:b/>
          <w:i/>
          <w:szCs w:val="22"/>
        </w:rPr>
        <w:t xml:space="preserve">Introductory statement to </w:t>
      </w:r>
      <w:r w:rsidRPr="00333B41">
        <w:rPr>
          <w:rFonts w:asciiTheme="majorHAnsi" w:hAnsiTheme="majorHAnsi" w:cstheme="minorHAnsi"/>
          <w:b/>
          <w:bCs/>
          <w:i/>
          <w:iCs/>
          <w:szCs w:val="22"/>
        </w:rPr>
        <w:t>[</w:t>
      </w:r>
      <w:r w:rsidRPr="00333B41">
        <w:rPr>
          <w:rFonts w:asciiTheme="majorHAnsi" w:hAnsiTheme="majorHAnsi" w:cstheme="minorHAnsi"/>
          <w:b/>
          <w:bCs/>
          <w:i/>
          <w:iCs/>
          <w:color w:val="0070C0"/>
          <w:szCs w:val="22"/>
        </w:rPr>
        <w:t>Pre-fill with Respondent Type</w:t>
      </w:r>
      <w:r w:rsidRPr="00333B41">
        <w:rPr>
          <w:rFonts w:asciiTheme="majorHAnsi" w:hAnsiTheme="majorHAnsi" w:cstheme="minorHAnsi"/>
          <w:b/>
          <w:bCs/>
          <w:i/>
          <w:iCs/>
          <w:szCs w:val="22"/>
        </w:rPr>
        <w:t>]:</w:t>
      </w:r>
      <w:r w:rsidRPr="00333B41">
        <w:rPr>
          <w:rFonts w:asciiTheme="majorHAnsi" w:hAnsiTheme="majorHAnsi"/>
          <w:b/>
          <w:i/>
          <w:szCs w:val="22"/>
        </w:rPr>
        <w:t xml:space="preserve"> </w:t>
      </w:r>
      <w:r w:rsidRPr="00333B41">
        <w:rPr>
          <w:rFonts w:asciiTheme="majorHAnsi" w:hAnsiTheme="majorHAnsi"/>
          <w:szCs w:val="22"/>
        </w:rPr>
        <w:t xml:space="preserve"> </w:t>
      </w:r>
      <w:r w:rsidR="00D504CB">
        <w:rPr>
          <w:rFonts w:asciiTheme="majorHAnsi" w:hAnsiTheme="majorHAnsi"/>
          <w:szCs w:val="22"/>
        </w:rPr>
        <w:t>Thank you for taking the time to talk to us today.  As you may know, the Administration for Children and Families (ACF) of the U.S. Department of Health and Human Services has funded the 2</w:t>
      </w:r>
      <w:r w:rsidR="00D504CB" w:rsidRPr="00F13C73">
        <w:rPr>
          <w:rFonts w:asciiTheme="majorHAnsi" w:hAnsiTheme="majorHAnsi"/>
          <w:szCs w:val="22"/>
          <w:vertAlign w:val="superscript"/>
        </w:rPr>
        <w:t>nd</w:t>
      </w:r>
      <w:r w:rsidR="00D504CB">
        <w:rPr>
          <w:rFonts w:asciiTheme="majorHAnsi" w:hAnsiTheme="majorHAnsi"/>
          <w:szCs w:val="22"/>
        </w:rPr>
        <w:t xml:space="preserve"> Generation Health Profession Opportunity Grants (HPOG 2.0).  ACF has also funded an evaluation study of HPOG 2.0; we are members of the research team. </w:t>
      </w:r>
      <w:r w:rsidR="00D504CB" w:rsidRPr="00536676">
        <w:rPr>
          <w:rFonts w:asciiTheme="majorHAnsi" w:hAnsiTheme="majorHAnsi"/>
          <w:szCs w:val="22"/>
        </w:rPr>
        <w:t xml:space="preserve">We are visiting HPOG </w:t>
      </w:r>
      <w:r w:rsidR="00D504CB">
        <w:rPr>
          <w:rFonts w:asciiTheme="majorHAnsi" w:hAnsiTheme="majorHAnsi"/>
          <w:szCs w:val="22"/>
        </w:rPr>
        <w:t xml:space="preserve">2.0 </w:t>
      </w:r>
      <w:r w:rsidR="00D504CB" w:rsidRPr="00536676">
        <w:rPr>
          <w:rFonts w:asciiTheme="majorHAnsi" w:hAnsiTheme="majorHAnsi"/>
          <w:szCs w:val="22"/>
        </w:rPr>
        <w:t>grantee</w:t>
      </w:r>
      <w:r w:rsidR="00D504CB">
        <w:rPr>
          <w:rFonts w:asciiTheme="majorHAnsi" w:hAnsiTheme="majorHAnsi"/>
          <w:szCs w:val="22"/>
        </w:rPr>
        <w:t xml:space="preserve"> program</w:t>
      </w:r>
      <w:r w:rsidR="00D504CB" w:rsidRPr="00536676">
        <w:rPr>
          <w:rFonts w:asciiTheme="majorHAnsi" w:hAnsiTheme="majorHAnsi"/>
          <w:szCs w:val="22"/>
        </w:rPr>
        <w:t xml:space="preserve">s to document in greater detail program design and implementation. The major purpose of this site visit is to gather </w:t>
      </w:r>
      <w:r w:rsidR="00D504CB">
        <w:rPr>
          <w:rFonts w:asciiTheme="majorHAnsi" w:hAnsiTheme="majorHAnsi"/>
          <w:szCs w:val="22"/>
        </w:rPr>
        <w:t xml:space="preserve">more </w:t>
      </w:r>
      <w:r w:rsidR="00D504CB" w:rsidRPr="00536676">
        <w:rPr>
          <w:rFonts w:asciiTheme="majorHAnsi" w:hAnsiTheme="majorHAnsi"/>
          <w:szCs w:val="22"/>
        </w:rPr>
        <w:t xml:space="preserve">information about your </w:t>
      </w:r>
      <w:r w:rsidR="00D504CB">
        <w:rPr>
          <w:rFonts w:asciiTheme="majorHAnsi" w:hAnsiTheme="majorHAnsi"/>
          <w:szCs w:val="22"/>
        </w:rPr>
        <w:t>HPOG 2.0</w:t>
      </w:r>
      <w:r w:rsidR="00D504CB" w:rsidRPr="00333B41">
        <w:rPr>
          <w:rFonts w:asciiTheme="majorHAnsi" w:hAnsiTheme="majorHAnsi"/>
          <w:szCs w:val="22"/>
        </w:rPr>
        <w:t xml:space="preserve"> program’s approach to </w:t>
      </w:r>
      <w:r w:rsidR="00D504CB">
        <w:rPr>
          <w:rFonts w:asciiTheme="majorHAnsi" w:hAnsiTheme="majorHAnsi"/>
          <w:szCs w:val="22"/>
        </w:rPr>
        <w:t>work-readiness training</w:t>
      </w:r>
      <w:r w:rsidR="00D504CB" w:rsidRPr="00333B41">
        <w:rPr>
          <w:rFonts w:asciiTheme="majorHAnsi" w:hAnsiTheme="majorHAnsi"/>
          <w:szCs w:val="22"/>
        </w:rPr>
        <w:t xml:space="preserve">. By </w:t>
      </w:r>
      <w:r w:rsidR="00D504CB">
        <w:rPr>
          <w:rFonts w:asciiTheme="majorHAnsi" w:hAnsiTheme="majorHAnsi"/>
          <w:szCs w:val="22"/>
        </w:rPr>
        <w:t>work-readiness</w:t>
      </w:r>
      <w:r w:rsidR="00D504CB" w:rsidRPr="00333B41">
        <w:rPr>
          <w:rFonts w:asciiTheme="majorHAnsi" w:hAnsiTheme="majorHAnsi"/>
          <w:szCs w:val="22"/>
        </w:rPr>
        <w:t xml:space="preserve">, we are referring to </w:t>
      </w:r>
      <w:r w:rsidR="00D504CB">
        <w:rPr>
          <w:rFonts w:asciiTheme="majorHAnsi" w:hAnsiTheme="majorHAnsi"/>
          <w:szCs w:val="22"/>
        </w:rPr>
        <w:t>a</w:t>
      </w:r>
      <w:r w:rsidR="00D504CB" w:rsidRPr="00FA2B7E">
        <w:rPr>
          <w:rFonts w:asciiTheme="majorHAnsi" w:hAnsiTheme="majorHAnsi"/>
          <w:szCs w:val="22"/>
        </w:rPr>
        <w:t xml:space="preserve"> course or workshop that focuses on world-of-work awareness and addresses the interpersonal and intrapersonal skills (or “soft skills”) individuals need to be successful in the workplace. It encompasses survival/daily living skills (e.g., using the phone, telling time, shopping, renting an apartment, opening a bank account, and using public transportation), and positive work habits, attitudes, and behaviors (e.g., punctuality, regular attendance, presenting a neat appearance, getting along and working well with others, exhibiting good conduct, following instructions and completing tasks, accepting constructive criticism from supervisors and co-workers, showing initiative and reliability, and assuming the responsibilities</w:t>
      </w:r>
      <w:r w:rsidR="00D504CB">
        <w:rPr>
          <w:rFonts w:asciiTheme="majorHAnsi" w:hAnsiTheme="majorHAnsi"/>
          <w:szCs w:val="22"/>
        </w:rPr>
        <w:t xml:space="preserve"> involved in maintaining a job). </w:t>
      </w:r>
      <w:r w:rsidR="00D504CB" w:rsidRPr="00FA2B7E">
        <w:rPr>
          <w:rFonts w:ascii="Cambria" w:hAnsi="Cambria" w:cs="Calibri"/>
          <w:szCs w:val="22"/>
        </w:rPr>
        <w:t xml:space="preserve">We plan to use the information to produce research reports that describe the HPOG 2.0 initiative and analyze its results and effectiveness. </w:t>
      </w:r>
    </w:p>
    <w:p w:rsidR="00FA2B7E" w:rsidRDefault="00D504CB" w:rsidP="00D504CB">
      <w:pPr>
        <w:rPr>
          <w:rFonts w:asciiTheme="majorHAnsi" w:hAnsiTheme="majorHAnsi"/>
          <w:szCs w:val="22"/>
        </w:rPr>
      </w:pPr>
      <w:r w:rsidRPr="00536676">
        <w:rPr>
          <w:rFonts w:asciiTheme="majorHAnsi" w:hAnsiTheme="majorHAnsi"/>
          <w:szCs w:val="22"/>
        </w:rPr>
        <w:t xml:space="preserve">In preparation for our discussion today, we have worked with representatives from your program to identify the most appropriate staff, partners, and stakeholders to talk to us about </w:t>
      </w:r>
      <w:r>
        <w:rPr>
          <w:rFonts w:asciiTheme="majorHAnsi" w:hAnsiTheme="majorHAnsi"/>
          <w:szCs w:val="22"/>
        </w:rPr>
        <w:t>work-readiness training</w:t>
      </w:r>
      <w:r w:rsidRPr="00536676">
        <w:rPr>
          <w:rFonts w:asciiTheme="majorHAnsi" w:hAnsiTheme="majorHAnsi"/>
          <w:szCs w:val="22"/>
        </w:rPr>
        <w:t xml:space="preserve">. We have also reviewed responses </w:t>
      </w:r>
      <w:r>
        <w:rPr>
          <w:rFonts w:asciiTheme="majorHAnsi" w:hAnsiTheme="majorHAnsi"/>
          <w:szCs w:val="22"/>
        </w:rPr>
        <w:t xml:space="preserve">about </w:t>
      </w:r>
      <w:r w:rsidR="0022726A">
        <w:rPr>
          <w:rFonts w:asciiTheme="majorHAnsi" w:hAnsiTheme="majorHAnsi"/>
          <w:szCs w:val="22"/>
        </w:rPr>
        <w:t>work-readiness</w:t>
      </w:r>
      <w:r>
        <w:rPr>
          <w:rFonts w:asciiTheme="majorHAnsi" w:hAnsiTheme="majorHAnsi"/>
          <w:szCs w:val="22"/>
        </w:rPr>
        <w:t xml:space="preserve"> </w:t>
      </w:r>
      <w:r w:rsidRPr="00536676">
        <w:rPr>
          <w:rFonts w:asciiTheme="majorHAnsi" w:hAnsiTheme="majorHAnsi"/>
          <w:szCs w:val="22"/>
        </w:rPr>
        <w:t>from telephone interview</w:t>
      </w:r>
      <w:r>
        <w:rPr>
          <w:rFonts w:asciiTheme="majorHAnsi" w:hAnsiTheme="majorHAnsi"/>
          <w:szCs w:val="22"/>
        </w:rPr>
        <w:t>s</w:t>
      </w:r>
      <w:r w:rsidRPr="00536676">
        <w:rPr>
          <w:rFonts w:asciiTheme="majorHAnsi" w:hAnsiTheme="majorHAnsi"/>
          <w:szCs w:val="22"/>
        </w:rPr>
        <w:t xml:space="preserve"> </w:t>
      </w:r>
      <w:r>
        <w:rPr>
          <w:rFonts w:asciiTheme="majorHAnsi" w:hAnsiTheme="majorHAnsi"/>
          <w:szCs w:val="22"/>
        </w:rPr>
        <w:t xml:space="preserve">we previously </w:t>
      </w:r>
      <w:r w:rsidRPr="00536676">
        <w:rPr>
          <w:rFonts w:asciiTheme="majorHAnsi" w:hAnsiTheme="majorHAnsi"/>
          <w:szCs w:val="22"/>
        </w:rPr>
        <w:t xml:space="preserve">conducted </w:t>
      </w:r>
      <w:r w:rsidR="00331AA4">
        <w:rPr>
          <w:rFonts w:asciiTheme="majorHAnsi" w:hAnsiTheme="majorHAnsi"/>
          <w:szCs w:val="22"/>
        </w:rPr>
        <w:t>with</w:t>
      </w:r>
      <w:r>
        <w:rPr>
          <w:rFonts w:asciiTheme="majorHAnsi" w:hAnsiTheme="majorHAnsi"/>
          <w:i/>
          <w:szCs w:val="22"/>
        </w:rPr>
        <w:t xml:space="preserve"> </w:t>
      </w:r>
      <w:r w:rsidRPr="009A5852">
        <w:rPr>
          <w:rFonts w:asciiTheme="majorHAnsi" w:hAnsiTheme="majorHAnsi"/>
          <w:i/>
          <w:szCs w:val="22"/>
        </w:rPr>
        <w:t>[</w:t>
      </w:r>
      <w:r w:rsidRPr="009A5852">
        <w:rPr>
          <w:rFonts w:asciiTheme="majorHAnsi" w:hAnsiTheme="majorHAnsi"/>
          <w:i/>
          <w:color w:val="0070C0"/>
          <w:szCs w:val="22"/>
        </w:rPr>
        <w:t>name of local HPOG program</w:t>
      </w:r>
      <w:r w:rsidRPr="009A5852">
        <w:rPr>
          <w:rFonts w:asciiTheme="majorHAnsi" w:hAnsiTheme="majorHAnsi"/>
          <w:i/>
          <w:szCs w:val="22"/>
        </w:rPr>
        <w:t>]</w:t>
      </w:r>
      <w:r>
        <w:rPr>
          <w:rFonts w:asciiTheme="majorHAnsi" w:hAnsiTheme="majorHAnsi"/>
          <w:i/>
          <w:szCs w:val="22"/>
        </w:rPr>
        <w:t xml:space="preserve"> </w:t>
      </w:r>
      <w:r>
        <w:rPr>
          <w:rFonts w:asciiTheme="majorHAnsi" w:hAnsiTheme="majorHAnsi"/>
          <w:szCs w:val="22"/>
        </w:rPr>
        <w:t xml:space="preserve">staff, management and partner organizations in </w:t>
      </w:r>
      <w:r w:rsidRPr="00536676">
        <w:rPr>
          <w:rFonts w:asciiTheme="majorHAnsi" w:hAnsiTheme="majorHAnsi"/>
          <w:szCs w:val="22"/>
        </w:rPr>
        <w:t xml:space="preserve"> [</w:t>
      </w:r>
      <w:r>
        <w:rPr>
          <w:rFonts w:asciiTheme="majorHAnsi" w:hAnsiTheme="majorHAnsi"/>
          <w:szCs w:val="22"/>
        </w:rPr>
        <w:t>month and year</w:t>
      </w:r>
      <w:r w:rsidRPr="00536676">
        <w:rPr>
          <w:rFonts w:asciiTheme="majorHAnsi" w:hAnsiTheme="majorHAnsi"/>
          <w:color w:val="0070C0"/>
          <w:szCs w:val="22"/>
        </w:rPr>
        <w:t xml:space="preserve"> of telephone interview</w:t>
      </w:r>
      <w:r w:rsidRPr="00536676">
        <w:rPr>
          <w:rFonts w:asciiTheme="majorHAnsi" w:hAnsiTheme="majorHAnsi"/>
          <w:szCs w:val="22"/>
        </w:rPr>
        <w:t>], as well all other information about the [</w:t>
      </w:r>
      <w:r w:rsidRPr="00536676">
        <w:rPr>
          <w:rFonts w:asciiTheme="majorHAnsi" w:hAnsiTheme="majorHAnsi"/>
          <w:color w:val="0070C0"/>
          <w:szCs w:val="22"/>
        </w:rPr>
        <w:t>name of local HPOG program</w:t>
      </w:r>
      <w:r w:rsidRPr="00536676">
        <w:rPr>
          <w:rFonts w:asciiTheme="majorHAnsi" w:hAnsiTheme="majorHAnsi"/>
          <w:szCs w:val="22"/>
        </w:rPr>
        <w:t xml:space="preserve">] program we already have available. </w:t>
      </w:r>
    </w:p>
    <w:p w:rsidR="00FA2B7E" w:rsidRPr="00333B41" w:rsidRDefault="00FA2B7E" w:rsidP="00FA2B7E">
      <w:pPr>
        <w:rPr>
          <w:rFonts w:asciiTheme="majorHAnsi" w:hAnsiTheme="majorHAnsi" w:cstheme="minorHAnsi"/>
          <w:szCs w:val="22"/>
        </w:rPr>
      </w:pPr>
      <w:r w:rsidRPr="00333B41">
        <w:rPr>
          <w:rFonts w:asciiTheme="majorHAnsi" w:hAnsiTheme="majorHAnsi"/>
          <w:szCs w:val="22"/>
        </w:rPr>
        <w:t>The interview will take about</w:t>
      </w:r>
      <w:r w:rsidRPr="00333B41">
        <w:rPr>
          <w:rFonts w:asciiTheme="majorHAnsi" w:hAnsiTheme="majorHAnsi"/>
          <w:color w:val="0070C0"/>
          <w:szCs w:val="22"/>
        </w:rPr>
        <w:t xml:space="preserve"> </w:t>
      </w:r>
      <w:r w:rsidR="00EB1630" w:rsidRPr="007B0CA8">
        <w:rPr>
          <w:rFonts w:asciiTheme="majorHAnsi" w:hAnsiTheme="majorHAnsi"/>
          <w:szCs w:val="22"/>
        </w:rPr>
        <w:t>60-90</w:t>
      </w:r>
      <w:r w:rsidRPr="007B0CA8">
        <w:rPr>
          <w:rFonts w:asciiTheme="majorHAnsi" w:hAnsiTheme="majorHAnsi"/>
          <w:szCs w:val="22"/>
        </w:rPr>
        <w:t xml:space="preserve"> </w:t>
      </w:r>
      <w:r w:rsidRPr="00333B41">
        <w:rPr>
          <w:rFonts w:asciiTheme="majorHAnsi" w:hAnsiTheme="majorHAnsi"/>
          <w:szCs w:val="22"/>
        </w:rPr>
        <w:t xml:space="preserve">minutes to complete. </w:t>
      </w:r>
      <w:r w:rsidRPr="00333B41">
        <w:rPr>
          <w:rFonts w:asciiTheme="majorHAnsi" w:hAnsiTheme="majorHAnsi" w:cstheme="minorHAnsi"/>
          <w:szCs w:val="22"/>
        </w:rPr>
        <w:t xml:space="preserve">Interview questions are structured around </w:t>
      </w:r>
      <w:r>
        <w:rPr>
          <w:rFonts w:asciiTheme="majorHAnsi" w:hAnsiTheme="majorHAnsi" w:cstheme="minorHAnsi"/>
          <w:szCs w:val="22"/>
        </w:rPr>
        <w:t>five</w:t>
      </w:r>
      <w:r w:rsidRPr="00333B41">
        <w:rPr>
          <w:rFonts w:asciiTheme="majorHAnsi" w:hAnsiTheme="majorHAnsi" w:cstheme="minorHAnsi"/>
          <w:szCs w:val="22"/>
        </w:rPr>
        <w:t xml:space="preserve"> key topics:</w:t>
      </w:r>
    </w:p>
    <w:p w:rsidR="00B8166F" w:rsidRPr="00FA2B7E" w:rsidRDefault="004955EB" w:rsidP="00B8166F">
      <w:pPr>
        <w:pStyle w:val="ListParagraph"/>
        <w:numPr>
          <w:ilvl w:val="0"/>
          <w:numId w:val="27"/>
        </w:numPr>
        <w:rPr>
          <w:rFonts w:ascii="Cambria" w:hAnsi="Cambria"/>
          <w:sz w:val="22"/>
          <w:szCs w:val="22"/>
        </w:rPr>
      </w:pPr>
      <w:r>
        <w:rPr>
          <w:rFonts w:ascii="Cambria" w:hAnsi="Cambria"/>
          <w:sz w:val="22"/>
          <w:szCs w:val="22"/>
        </w:rPr>
        <w:t>Concept of work-r</w:t>
      </w:r>
      <w:r w:rsidR="00B8166F" w:rsidRPr="00FA2B7E">
        <w:rPr>
          <w:rFonts w:ascii="Cambria" w:hAnsi="Cambria"/>
          <w:sz w:val="22"/>
          <w:szCs w:val="22"/>
        </w:rPr>
        <w:t>eadiness</w:t>
      </w:r>
      <w:r>
        <w:rPr>
          <w:rFonts w:ascii="Cambria" w:hAnsi="Cambria"/>
          <w:sz w:val="22"/>
          <w:szCs w:val="22"/>
        </w:rPr>
        <w:t>,</w:t>
      </w:r>
    </w:p>
    <w:p w:rsidR="00B8166F" w:rsidRPr="00FA2B7E" w:rsidRDefault="004955EB" w:rsidP="00B8166F">
      <w:pPr>
        <w:pStyle w:val="ListParagraph"/>
        <w:numPr>
          <w:ilvl w:val="0"/>
          <w:numId w:val="27"/>
        </w:numPr>
        <w:rPr>
          <w:rFonts w:ascii="Cambria" w:hAnsi="Cambria"/>
          <w:sz w:val="22"/>
          <w:szCs w:val="22"/>
        </w:rPr>
      </w:pPr>
      <w:r>
        <w:rPr>
          <w:rFonts w:ascii="Cambria" w:hAnsi="Cambria"/>
          <w:sz w:val="22"/>
          <w:szCs w:val="22"/>
        </w:rPr>
        <w:t>Developing work-r</w:t>
      </w:r>
      <w:r w:rsidR="00B8166F" w:rsidRPr="00FA2B7E">
        <w:rPr>
          <w:rFonts w:ascii="Cambria" w:hAnsi="Cambria"/>
          <w:sz w:val="22"/>
          <w:szCs w:val="22"/>
        </w:rPr>
        <w:t>eadiness</w:t>
      </w:r>
      <w:r>
        <w:rPr>
          <w:rFonts w:ascii="Cambria" w:hAnsi="Cambria"/>
          <w:sz w:val="22"/>
          <w:szCs w:val="22"/>
        </w:rPr>
        <w:t xml:space="preserve"> skills t</w:t>
      </w:r>
      <w:r w:rsidR="00B8166F" w:rsidRPr="00FA2B7E">
        <w:rPr>
          <w:rFonts w:ascii="Cambria" w:hAnsi="Cambria"/>
          <w:sz w:val="22"/>
          <w:szCs w:val="22"/>
        </w:rPr>
        <w:t>raining</w:t>
      </w:r>
      <w:r>
        <w:rPr>
          <w:rFonts w:ascii="Cambria" w:hAnsi="Cambria"/>
          <w:sz w:val="22"/>
          <w:szCs w:val="22"/>
        </w:rPr>
        <w:t>,</w:t>
      </w:r>
    </w:p>
    <w:p w:rsidR="00B8166F" w:rsidRPr="00FA2B7E" w:rsidRDefault="004955EB" w:rsidP="00B8166F">
      <w:pPr>
        <w:pStyle w:val="ListParagraph"/>
        <w:numPr>
          <w:ilvl w:val="0"/>
          <w:numId w:val="27"/>
        </w:numPr>
        <w:rPr>
          <w:rFonts w:ascii="Cambria" w:hAnsi="Cambria"/>
          <w:sz w:val="22"/>
          <w:szCs w:val="22"/>
        </w:rPr>
      </w:pPr>
      <w:r>
        <w:rPr>
          <w:rFonts w:ascii="Cambria" w:hAnsi="Cambria"/>
          <w:sz w:val="22"/>
          <w:szCs w:val="22"/>
        </w:rPr>
        <w:t>Work-readiness skills t</w:t>
      </w:r>
      <w:r w:rsidR="00B8166F" w:rsidRPr="00FA2B7E">
        <w:rPr>
          <w:rFonts w:ascii="Cambria" w:hAnsi="Cambria"/>
          <w:sz w:val="22"/>
          <w:szCs w:val="22"/>
        </w:rPr>
        <w:t>raining</w:t>
      </w:r>
      <w:r>
        <w:rPr>
          <w:rFonts w:ascii="Cambria" w:hAnsi="Cambria"/>
          <w:sz w:val="22"/>
          <w:szCs w:val="22"/>
        </w:rPr>
        <w:t>,</w:t>
      </w:r>
    </w:p>
    <w:p w:rsidR="00B8166F" w:rsidRPr="00FA2B7E" w:rsidRDefault="004955EB" w:rsidP="00B8166F">
      <w:pPr>
        <w:pStyle w:val="ListParagraph"/>
        <w:numPr>
          <w:ilvl w:val="0"/>
          <w:numId w:val="27"/>
        </w:numPr>
        <w:rPr>
          <w:rFonts w:ascii="Cambria" w:hAnsi="Cambria"/>
          <w:sz w:val="22"/>
          <w:szCs w:val="22"/>
        </w:rPr>
      </w:pPr>
      <w:r>
        <w:rPr>
          <w:rFonts w:ascii="Cambria" w:hAnsi="Cambria"/>
          <w:sz w:val="22"/>
          <w:szCs w:val="22"/>
        </w:rPr>
        <w:t>Assessing work-readiness s</w:t>
      </w:r>
      <w:r w:rsidR="00B8166F" w:rsidRPr="00FA2B7E">
        <w:rPr>
          <w:rFonts w:ascii="Cambria" w:hAnsi="Cambria"/>
          <w:sz w:val="22"/>
          <w:szCs w:val="22"/>
        </w:rPr>
        <w:t>kills</w:t>
      </w:r>
      <w:r w:rsidR="00C9040F" w:rsidRPr="00FA2B7E">
        <w:rPr>
          <w:rFonts w:ascii="Cambria" w:hAnsi="Cambria"/>
          <w:sz w:val="22"/>
          <w:szCs w:val="22"/>
        </w:rPr>
        <w:t>, and</w:t>
      </w:r>
    </w:p>
    <w:p w:rsidR="00B8166F" w:rsidRPr="00FA2B7E" w:rsidRDefault="004955EB" w:rsidP="00B8166F">
      <w:pPr>
        <w:pStyle w:val="ListParagraph"/>
        <w:numPr>
          <w:ilvl w:val="0"/>
          <w:numId w:val="27"/>
        </w:numPr>
        <w:rPr>
          <w:rFonts w:ascii="Cambria" w:hAnsi="Cambria"/>
          <w:sz w:val="22"/>
          <w:szCs w:val="22"/>
        </w:rPr>
      </w:pPr>
      <w:r>
        <w:rPr>
          <w:rFonts w:ascii="Cambria" w:hAnsi="Cambria"/>
          <w:sz w:val="22"/>
          <w:szCs w:val="22"/>
        </w:rPr>
        <w:t>Lessons for the f</w:t>
      </w:r>
      <w:r w:rsidR="00B8166F" w:rsidRPr="00FA2B7E">
        <w:rPr>
          <w:rFonts w:ascii="Cambria" w:hAnsi="Cambria"/>
          <w:sz w:val="22"/>
          <w:szCs w:val="22"/>
        </w:rPr>
        <w:t>ield</w:t>
      </w:r>
    </w:p>
    <w:p w:rsidR="00B8166F" w:rsidRDefault="00B8166F" w:rsidP="00B8166F">
      <w:pPr>
        <w:spacing w:after="0"/>
        <w:rPr>
          <w:rFonts w:ascii="Cambria" w:hAnsi="Cambria" w:cs="Calibri"/>
          <w:sz w:val="24"/>
          <w:szCs w:val="24"/>
        </w:rPr>
      </w:pPr>
    </w:p>
    <w:p w:rsidR="00B8166F" w:rsidRPr="00FA2B7E" w:rsidRDefault="00B8166F" w:rsidP="00B8166F">
      <w:pPr>
        <w:rPr>
          <w:rFonts w:ascii="Cambria" w:hAnsi="Cambria" w:cs="Calibri"/>
          <w:szCs w:val="22"/>
        </w:rPr>
      </w:pPr>
      <w:r w:rsidRPr="00FA2B7E">
        <w:rPr>
          <w:rFonts w:ascii="Cambria" w:hAnsi="Cambria" w:cs="Calibri"/>
          <w:szCs w:val="22"/>
        </w:rPr>
        <w:t>Before we begin, I would like to assure you that all of your responses will be kept private and used only for this research study. Your name will not appear in any written reports we produce. Also, the interview is voluntary and you may choose not to answer any specific question</w:t>
      </w:r>
      <w:r w:rsidR="00D504CB">
        <w:rPr>
          <w:rFonts w:ascii="Cambria" w:hAnsi="Cambria" w:cs="Calibri"/>
          <w:szCs w:val="22"/>
        </w:rPr>
        <w:t xml:space="preserve"> and may end the interview at any time</w:t>
      </w:r>
      <w:r w:rsidRPr="00FA2B7E">
        <w:rPr>
          <w:rFonts w:ascii="Cambria" w:hAnsi="Cambria" w:cs="Calibri"/>
          <w:szCs w:val="22"/>
        </w:rPr>
        <w:t xml:space="preserve">.  </w:t>
      </w:r>
    </w:p>
    <w:p w:rsidR="00B8166F" w:rsidRDefault="00B8166F" w:rsidP="00B8166F">
      <w:pPr>
        <w:rPr>
          <w:rFonts w:ascii="Cambria" w:hAnsi="Cambria" w:cs="Calibri"/>
          <w:szCs w:val="22"/>
        </w:rPr>
      </w:pPr>
      <w:r w:rsidRPr="00FA2B7E">
        <w:rPr>
          <w:rFonts w:ascii="Cambria" w:hAnsi="Cambria" w:cs="Calibri"/>
          <w:szCs w:val="22"/>
        </w:rPr>
        <w:t xml:space="preserve">According to the Paperwork Reduction Act (PRA), an agency may not conduct or sponsor, and a person is not required to respond to, a collection of information unless it displays a currently valid </w:t>
      </w:r>
      <w:r w:rsidRPr="00FA2B7E">
        <w:rPr>
          <w:rFonts w:ascii="Cambria" w:hAnsi="Cambria" w:cs="Calibri"/>
          <w:szCs w:val="22"/>
        </w:rPr>
        <w:lastRenderedPageBreak/>
        <w:t xml:space="preserve">OMB control number. The OMB control number for this collection is </w:t>
      </w:r>
      <w:r w:rsidR="00EB1630" w:rsidRPr="007B0CA8">
        <w:rPr>
          <w:rFonts w:ascii="Cambria" w:hAnsi="Cambria" w:cs="Calibri"/>
          <w:szCs w:val="22"/>
        </w:rPr>
        <w:t>0970-0462</w:t>
      </w:r>
      <w:r w:rsidR="00C9040F" w:rsidRPr="007B0CA8">
        <w:rPr>
          <w:rFonts w:ascii="Cambria" w:hAnsi="Cambria" w:cs="Calibri"/>
          <w:szCs w:val="22"/>
        </w:rPr>
        <w:t xml:space="preserve"> </w:t>
      </w:r>
      <w:r w:rsidRPr="00FA2B7E">
        <w:rPr>
          <w:rFonts w:ascii="Cambria" w:hAnsi="Cambria" w:cs="Calibri"/>
          <w:szCs w:val="22"/>
        </w:rPr>
        <w:t xml:space="preserve">and it expires </w:t>
      </w:r>
      <w:r w:rsidR="00FA2B7E">
        <w:rPr>
          <w:rFonts w:ascii="Cambria" w:hAnsi="Cambria" w:cs="Calibri"/>
          <w:szCs w:val="22"/>
        </w:rPr>
        <w:t xml:space="preserve">on </w:t>
      </w:r>
      <w:r w:rsidRPr="00FA2B7E">
        <w:rPr>
          <w:rFonts w:ascii="Cambria" w:hAnsi="Cambria" w:cs="Calibri"/>
          <w:color w:val="0070C0"/>
          <w:szCs w:val="22"/>
        </w:rPr>
        <w:t>xx/xx/xxxx</w:t>
      </w:r>
      <w:r w:rsidRPr="00FA2B7E">
        <w:rPr>
          <w:rFonts w:ascii="Cambria" w:hAnsi="Cambria" w:cs="Calibri"/>
          <w:szCs w:val="22"/>
        </w:rPr>
        <w:t>.   If you have comments regarding this burden estimate or any other aspect of this collection of information, including suggestions for reducing this burden, please send them to [</w:t>
      </w:r>
      <w:r w:rsidRPr="00FA2B7E">
        <w:rPr>
          <w:rFonts w:ascii="Cambria" w:hAnsi="Cambria" w:cs="Calibri"/>
          <w:color w:val="0070C0"/>
          <w:szCs w:val="22"/>
        </w:rPr>
        <w:t>Contact Name</w:t>
      </w:r>
      <w:r w:rsidRPr="00FA2B7E">
        <w:rPr>
          <w:rFonts w:ascii="Cambria" w:hAnsi="Cambria" w:cs="Calibri"/>
          <w:szCs w:val="22"/>
        </w:rPr>
        <w:t>]; [</w:t>
      </w:r>
      <w:r w:rsidRPr="00FA2B7E">
        <w:rPr>
          <w:rFonts w:ascii="Cambria" w:hAnsi="Cambria" w:cs="Calibri"/>
          <w:color w:val="0070C0"/>
          <w:szCs w:val="22"/>
        </w:rPr>
        <w:t>Contact Address</w:t>
      </w:r>
      <w:r w:rsidRPr="00FA2B7E">
        <w:rPr>
          <w:rFonts w:ascii="Cambria" w:hAnsi="Cambria" w:cs="Calibri"/>
          <w:szCs w:val="22"/>
        </w:rPr>
        <w:t>]; Attn: OMB-PRA (</w:t>
      </w:r>
      <w:r w:rsidR="00EB1630">
        <w:rPr>
          <w:rFonts w:ascii="Cambria" w:hAnsi="Cambria" w:cs="Calibri"/>
          <w:color w:val="0070C0"/>
          <w:szCs w:val="22"/>
        </w:rPr>
        <w:t>0970-0462</w:t>
      </w:r>
      <w:r w:rsidRPr="00FA2B7E">
        <w:rPr>
          <w:rFonts w:ascii="Cambria" w:hAnsi="Cambria" w:cs="Calibri"/>
          <w:szCs w:val="22"/>
        </w:rPr>
        <w:t>).</w:t>
      </w:r>
    </w:p>
    <w:p w:rsidR="00FA2B7E" w:rsidRPr="000F7440" w:rsidRDefault="00FA2B7E" w:rsidP="00FA2B7E">
      <w:pPr>
        <w:spacing w:after="0"/>
        <w:rPr>
          <w:rFonts w:asciiTheme="majorHAnsi" w:hAnsiTheme="majorHAnsi" w:cstheme="minorHAnsi"/>
          <w:i/>
          <w:szCs w:val="22"/>
        </w:rPr>
      </w:pPr>
      <w:r w:rsidRPr="000F7440">
        <w:rPr>
          <w:rFonts w:asciiTheme="majorHAnsi" w:hAnsiTheme="majorHAnsi" w:cstheme="minorHAnsi"/>
          <w:i/>
          <w:szCs w:val="22"/>
        </w:rPr>
        <w:t xml:space="preserve">Do you have any questions before we begin? </w:t>
      </w:r>
      <w:r w:rsidRPr="000F7440">
        <w:rPr>
          <w:rFonts w:asciiTheme="majorHAnsi" w:hAnsiTheme="majorHAnsi"/>
          <w:i/>
          <w:szCs w:val="22"/>
        </w:rPr>
        <w:t>I would first like to start by giving you and/or each individual a minute to introduce yourselves. Please tell me:</w:t>
      </w:r>
    </w:p>
    <w:p w:rsidR="00FA2B7E" w:rsidRPr="000F7440" w:rsidRDefault="00FA2B7E" w:rsidP="00FA2B7E">
      <w:pPr>
        <w:pStyle w:val="ListParagraph"/>
        <w:numPr>
          <w:ilvl w:val="0"/>
          <w:numId w:val="28"/>
        </w:numPr>
        <w:spacing w:line="276" w:lineRule="auto"/>
        <w:rPr>
          <w:rFonts w:asciiTheme="majorHAnsi" w:hAnsiTheme="majorHAnsi"/>
          <w:i/>
          <w:sz w:val="22"/>
          <w:szCs w:val="22"/>
        </w:rPr>
      </w:pPr>
      <w:r w:rsidRPr="000F7440">
        <w:rPr>
          <w:rFonts w:asciiTheme="majorHAnsi" w:hAnsiTheme="majorHAnsi"/>
          <w:i/>
          <w:sz w:val="22"/>
          <w:szCs w:val="22"/>
        </w:rPr>
        <w:t>Your name:</w:t>
      </w:r>
    </w:p>
    <w:p w:rsidR="00FA2B7E" w:rsidRDefault="00FA2B7E" w:rsidP="00FA2B7E">
      <w:pPr>
        <w:pStyle w:val="ListParagraph"/>
        <w:numPr>
          <w:ilvl w:val="0"/>
          <w:numId w:val="28"/>
        </w:numPr>
        <w:spacing w:line="276" w:lineRule="auto"/>
        <w:rPr>
          <w:rFonts w:asciiTheme="majorHAnsi" w:hAnsiTheme="majorHAnsi"/>
          <w:i/>
          <w:sz w:val="22"/>
          <w:szCs w:val="22"/>
        </w:rPr>
      </w:pPr>
      <w:r w:rsidRPr="000F7440">
        <w:rPr>
          <w:rFonts w:asciiTheme="majorHAnsi" w:hAnsiTheme="majorHAnsi"/>
          <w:i/>
          <w:sz w:val="22"/>
          <w:szCs w:val="22"/>
        </w:rPr>
        <w:t>Your role within [</w:t>
      </w:r>
      <w:r w:rsidRPr="000F7440">
        <w:rPr>
          <w:rFonts w:asciiTheme="majorHAnsi" w:hAnsiTheme="majorHAnsi"/>
          <w:i/>
          <w:color w:val="0070C0"/>
          <w:sz w:val="22"/>
          <w:szCs w:val="22"/>
        </w:rPr>
        <w:t>name of local HPOG program</w:t>
      </w:r>
      <w:r w:rsidRPr="000F7440">
        <w:rPr>
          <w:rFonts w:asciiTheme="majorHAnsi" w:hAnsiTheme="majorHAnsi"/>
          <w:i/>
          <w:sz w:val="22"/>
          <w:szCs w:val="22"/>
        </w:rPr>
        <w:t>]</w:t>
      </w:r>
    </w:p>
    <w:p w:rsidR="00B8166F" w:rsidRPr="00FA2B7E" w:rsidRDefault="00B8166F" w:rsidP="00B8166F">
      <w:pPr>
        <w:pStyle w:val="ListParagraph"/>
        <w:numPr>
          <w:ilvl w:val="0"/>
          <w:numId w:val="28"/>
        </w:numPr>
        <w:spacing w:line="276" w:lineRule="auto"/>
        <w:rPr>
          <w:rFonts w:ascii="Cambria" w:hAnsi="Cambria"/>
          <w:i/>
          <w:sz w:val="22"/>
          <w:szCs w:val="22"/>
        </w:rPr>
      </w:pPr>
      <w:r w:rsidRPr="00FA2B7E">
        <w:rPr>
          <w:rFonts w:ascii="Cambria" w:hAnsi="Cambria"/>
          <w:i/>
          <w:sz w:val="22"/>
          <w:szCs w:val="22"/>
        </w:rPr>
        <w:t>Your level of familiarity or experience</w:t>
      </w:r>
      <w:r w:rsidR="004955EB">
        <w:rPr>
          <w:rFonts w:ascii="Cambria" w:hAnsi="Cambria"/>
          <w:i/>
          <w:sz w:val="22"/>
          <w:szCs w:val="22"/>
        </w:rPr>
        <w:t>s</w:t>
      </w:r>
      <w:r w:rsidRPr="00FA2B7E">
        <w:rPr>
          <w:rFonts w:ascii="Cambria" w:hAnsi="Cambria"/>
          <w:i/>
          <w:sz w:val="22"/>
          <w:szCs w:val="22"/>
        </w:rPr>
        <w:t xml:space="preserve"> with work-readiness training </w:t>
      </w:r>
    </w:p>
    <w:p w:rsidR="00B8166F" w:rsidRDefault="00B8166F" w:rsidP="0085781B">
      <w:pPr>
        <w:pStyle w:val="Heading4"/>
        <w:numPr>
          <w:ilvl w:val="3"/>
          <w:numId w:val="26"/>
        </w:numPr>
      </w:pPr>
    </w:p>
    <w:p w:rsidR="00EF7DA2" w:rsidRDefault="00EF7DA2" w:rsidP="00EF7DA2">
      <w:pPr>
        <w:spacing w:after="0"/>
        <w:rPr>
          <w:rFonts w:asciiTheme="majorHAnsi" w:hAnsiTheme="majorHAnsi"/>
          <w:i/>
          <w:color w:val="000000" w:themeColor="text1"/>
          <w:szCs w:val="22"/>
        </w:rPr>
      </w:pPr>
      <w:r w:rsidRPr="00333B41">
        <w:rPr>
          <w:rFonts w:asciiTheme="majorHAnsi" w:hAnsiTheme="majorHAnsi"/>
          <w:i/>
          <w:color w:val="000000" w:themeColor="text1"/>
          <w:szCs w:val="22"/>
        </w:rPr>
        <w:t xml:space="preserve">I have some topics I would like to cover, but these interviews are meant to be exploratory. Please feel free to bring up additional points that you would like to make about </w:t>
      </w:r>
      <w:r>
        <w:rPr>
          <w:rFonts w:asciiTheme="majorHAnsi" w:hAnsiTheme="majorHAnsi"/>
          <w:i/>
          <w:color w:val="000000" w:themeColor="text1"/>
          <w:szCs w:val="22"/>
        </w:rPr>
        <w:t xml:space="preserve">work-readiness </w:t>
      </w:r>
      <w:r w:rsidRPr="00333B41">
        <w:rPr>
          <w:rFonts w:asciiTheme="majorHAnsi" w:hAnsiTheme="majorHAnsi"/>
          <w:i/>
          <w:color w:val="000000" w:themeColor="text1"/>
          <w:szCs w:val="22"/>
        </w:rPr>
        <w:t>training and how it contributes to your HPOG program.</w:t>
      </w:r>
    </w:p>
    <w:p w:rsidR="00EF7DA2" w:rsidRPr="00EF7DA2" w:rsidRDefault="00EF7DA2" w:rsidP="007B0CA8">
      <w:pPr>
        <w:pStyle w:val="BodyText"/>
      </w:pPr>
    </w:p>
    <w:p w:rsidR="00B8166F" w:rsidRPr="0085781B" w:rsidRDefault="00B8166F" w:rsidP="0085781B">
      <w:pPr>
        <w:pStyle w:val="Heading4"/>
        <w:numPr>
          <w:ilvl w:val="3"/>
          <w:numId w:val="26"/>
        </w:numPr>
      </w:pPr>
      <w:r w:rsidRPr="0085781B">
        <w:t>Concept of Work-Readiness</w:t>
      </w:r>
    </w:p>
    <w:p w:rsidR="00DA6AFA" w:rsidRPr="00DA6AFA" w:rsidRDefault="00DA6AFA" w:rsidP="00DA6AFA">
      <w:pPr>
        <w:pStyle w:val="BodyText"/>
      </w:pPr>
      <w:r w:rsidRPr="000F7440">
        <w:rPr>
          <w:rFonts w:asciiTheme="majorHAnsi" w:hAnsiTheme="majorHAnsi"/>
          <w:i/>
          <w:szCs w:val="22"/>
        </w:rPr>
        <w:t xml:space="preserve">Let’s begin by talking about how you introduce the concept of </w:t>
      </w:r>
      <w:r>
        <w:rPr>
          <w:rFonts w:asciiTheme="majorHAnsi" w:hAnsiTheme="majorHAnsi"/>
          <w:i/>
          <w:szCs w:val="22"/>
        </w:rPr>
        <w:t>work-readiness</w:t>
      </w:r>
      <w:r w:rsidRPr="000F7440">
        <w:rPr>
          <w:rFonts w:asciiTheme="majorHAnsi" w:hAnsiTheme="majorHAnsi"/>
          <w:i/>
          <w:szCs w:val="22"/>
        </w:rPr>
        <w:t xml:space="preserve"> to participants as part of [</w:t>
      </w:r>
      <w:r w:rsidRPr="000F7440">
        <w:rPr>
          <w:rFonts w:asciiTheme="majorHAnsi" w:hAnsiTheme="majorHAnsi"/>
          <w:i/>
          <w:color w:val="0070C0"/>
          <w:szCs w:val="22"/>
        </w:rPr>
        <w:t>name of local HPOG program</w:t>
      </w:r>
      <w:r w:rsidRPr="000F7440">
        <w:rPr>
          <w:rFonts w:asciiTheme="majorHAnsi" w:hAnsiTheme="majorHAnsi"/>
          <w:i/>
          <w:szCs w:val="22"/>
        </w:rPr>
        <w:t xml:space="preserve">]. </w:t>
      </w:r>
    </w:p>
    <w:p w:rsidR="00B8166F" w:rsidRPr="00DA6AFA" w:rsidRDefault="00DA6AFA" w:rsidP="00B8166F">
      <w:pPr>
        <w:pStyle w:val="ListParagraph"/>
        <w:numPr>
          <w:ilvl w:val="0"/>
          <w:numId w:val="29"/>
        </w:numPr>
        <w:rPr>
          <w:rFonts w:ascii="Cambria" w:hAnsi="Cambria"/>
          <w:sz w:val="22"/>
          <w:szCs w:val="22"/>
        </w:rPr>
      </w:pPr>
      <w:r w:rsidRPr="00DA6AFA">
        <w:rPr>
          <w:rFonts w:ascii="Cambria" w:hAnsi="Cambria"/>
          <w:sz w:val="22"/>
          <w:szCs w:val="22"/>
        </w:rPr>
        <w:t>Defining</w:t>
      </w:r>
      <w:r w:rsidR="00B8166F" w:rsidRPr="00DA6AFA">
        <w:rPr>
          <w:rFonts w:ascii="Cambria" w:hAnsi="Cambria"/>
          <w:sz w:val="22"/>
          <w:szCs w:val="22"/>
        </w:rPr>
        <w:t xml:space="preserve"> “work-readiness” and </w:t>
      </w:r>
      <w:r w:rsidRPr="00DA6AFA">
        <w:rPr>
          <w:rFonts w:ascii="Cambria" w:hAnsi="Cambria"/>
          <w:sz w:val="22"/>
          <w:szCs w:val="22"/>
        </w:rPr>
        <w:t>required skills</w:t>
      </w:r>
      <w:r w:rsidR="00B8166F" w:rsidRPr="00DA6AFA">
        <w:rPr>
          <w:rFonts w:ascii="Cambria" w:hAnsi="Cambria"/>
          <w:sz w:val="22"/>
          <w:szCs w:val="22"/>
        </w:rPr>
        <w:t xml:space="preserve"> </w:t>
      </w:r>
      <w:r w:rsidR="00D773D4">
        <w:rPr>
          <w:rFonts w:ascii="Cambria" w:hAnsi="Cambria"/>
          <w:sz w:val="22"/>
          <w:szCs w:val="22"/>
        </w:rPr>
        <w:t>for healthcare employment</w:t>
      </w:r>
      <w:r w:rsidR="00B8166F" w:rsidRPr="00DA6AFA">
        <w:rPr>
          <w:rFonts w:ascii="Cambria" w:hAnsi="Cambria"/>
          <w:sz w:val="22"/>
          <w:szCs w:val="22"/>
        </w:rPr>
        <w:t xml:space="preserve"> </w:t>
      </w:r>
    </w:p>
    <w:p w:rsidR="00B8166F" w:rsidRPr="00DA6AFA" w:rsidRDefault="00DA6AFA" w:rsidP="00DA6AFA">
      <w:pPr>
        <w:pStyle w:val="ListParagraph"/>
        <w:numPr>
          <w:ilvl w:val="1"/>
          <w:numId w:val="29"/>
        </w:numPr>
        <w:rPr>
          <w:rFonts w:ascii="Cambria" w:hAnsi="Cambria"/>
          <w:sz w:val="22"/>
          <w:szCs w:val="22"/>
        </w:rPr>
      </w:pPr>
      <w:r w:rsidRPr="00DA6AFA">
        <w:rPr>
          <w:rFonts w:ascii="Cambria" w:hAnsi="Cambria"/>
          <w:sz w:val="22"/>
          <w:szCs w:val="22"/>
        </w:rPr>
        <w:t>Examples of work-readiness skills (e.g., soft skills, survival/daily living skills, positive work habits, attitudes, and behaviors</w:t>
      </w:r>
      <w:r w:rsidR="00B8166F" w:rsidRPr="00DA6AFA">
        <w:rPr>
          <w:rFonts w:ascii="Cambria" w:hAnsi="Cambria"/>
          <w:sz w:val="22"/>
          <w:szCs w:val="22"/>
        </w:rPr>
        <w:t xml:space="preserve">, </w:t>
      </w:r>
      <w:r w:rsidRPr="00DA6AFA">
        <w:rPr>
          <w:rFonts w:ascii="Cambria" w:hAnsi="Cambria"/>
          <w:sz w:val="22"/>
          <w:szCs w:val="22"/>
        </w:rPr>
        <w:t>including</w:t>
      </w:r>
      <w:r w:rsidR="00B8166F" w:rsidRPr="00DA6AFA">
        <w:rPr>
          <w:rFonts w:ascii="Cambria" w:hAnsi="Cambria"/>
          <w:sz w:val="22"/>
          <w:szCs w:val="22"/>
        </w:rPr>
        <w:t xml:space="preserve"> a</w:t>
      </w:r>
      <w:r w:rsidRPr="00DA6AFA">
        <w:rPr>
          <w:rFonts w:ascii="Cambria" w:hAnsi="Cambria"/>
          <w:sz w:val="22"/>
          <w:szCs w:val="22"/>
        </w:rPr>
        <w:t>ny academic or technical skills)</w:t>
      </w:r>
    </w:p>
    <w:p w:rsidR="00B8166F" w:rsidRPr="00DA6AFA" w:rsidRDefault="00DA6AFA" w:rsidP="00B8166F">
      <w:pPr>
        <w:pStyle w:val="ListParagraph"/>
        <w:numPr>
          <w:ilvl w:val="0"/>
          <w:numId w:val="29"/>
        </w:numPr>
        <w:rPr>
          <w:rFonts w:ascii="Cambria" w:hAnsi="Cambria"/>
          <w:sz w:val="22"/>
          <w:szCs w:val="22"/>
        </w:rPr>
      </w:pPr>
      <w:r w:rsidRPr="00DA6AFA">
        <w:rPr>
          <w:rFonts w:ascii="Cambria" w:hAnsi="Cambria"/>
          <w:sz w:val="22"/>
          <w:szCs w:val="22"/>
        </w:rPr>
        <w:t xml:space="preserve">Introducing work-readiness training to HPOG participants (e.g., when and how it is </w:t>
      </w:r>
      <w:r w:rsidR="00B8166F" w:rsidRPr="00DA6AFA">
        <w:rPr>
          <w:rFonts w:ascii="Cambria" w:hAnsi="Cambria"/>
          <w:sz w:val="22"/>
          <w:szCs w:val="22"/>
        </w:rPr>
        <w:t xml:space="preserve">first </w:t>
      </w:r>
      <w:r w:rsidRPr="00DA6AFA">
        <w:rPr>
          <w:rFonts w:ascii="Cambria" w:hAnsi="Cambria"/>
          <w:sz w:val="22"/>
          <w:szCs w:val="22"/>
        </w:rPr>
        <w:t>presented to participants)</w:t>
      </w:r>
    </w:p>
    <w:p w:rsidR="00B8166F" w:rsidRPr="00DA6AFA" w:rsidRDefault="00DA6AFA" w:rsidP="00B8166F">
      <w:pPr>
        <w:pStyle w:val="ListParagraph"/>
        <w:numPr>
          <w:ilvl w:val="0"/>
          <w:numId w:val="29"/>
        </w:numPr>
        <w:rPr>
          <w:rFonts w:ascii="Cambria" w:hAnsi="Cambria"/>
          <w:sz w:val="22"/>
          <w:szCs w:val="22"/>
        </w:rPr>
      </w:pPr>
      <w:r w:rsidRPr="00DA6AFA">
        <w:rPr>
          <w:rFonts w:ascii="Cambria" w:hAnsi="Cambria"/>
          <w:sz w:val="22"/>
          <w:szCs w:val="22"/>
        </w:rPr>
        <w:t xml:space="preserve">Assessing the </w:t>
      </w:r>
      <w:r w:rsidR="00B8166F" w:rsidRPr="00DA6AFA">
        <w:rPr>
          <w:rFonts w:ascii="Cambria" w:hAnsi="Cambria"/>
          <w:sz w:val="22"/>
          <w:szCs w:val="22"/>
        </w:rPr>
        <w:t xml:space="preserve">contribution and importance of work-readiness training </w:t>
      </w:r>
      <w:r w:rsidRPr="00DA6AFA">
        <w:rPr>
          <w:rFonts w:ascii="Cambria" w:hAnsi="Cambria"/>
          <w:sz w:val="22"/>
          <w:szCs w:val="22"/>
        </w:rPr>
        <w:t>to participants’ employability</w:t>
      </w:r>
    </w:p>
    <w:p w:rsidR="00B8166F" w:rsidRDefault="00B8166F" w:rsidP="00B8166F">
      <w:pPr>
        <w:spacing w:after="0"/>
        <w:rPr>
          <w:b/>
          <w:sz w:val="24"/>
          <w:szCs w:val="24"/>
        </w:rPr>
      </w:pPr>
    </w:p>
    <w:p w:rsidR="00B8166F" w:rsidRDefault="00B8166F" w:rsidP="0085781B">
      <w:pPr>
        <w:pStyle w:val="Heading4"/>
        <w:numPr>
          <w:ilvl w:val="3"/>
          <w:numId w:val="26"/>
        </w:numPr>
      </w:pPr>
      <w:r>
        <w:t>Developing Work-Readiness Skills Training</w:t>
      </w:r>
    </w:p>
    <w:p w:rsidR="00DA6AFA" w:rsidRPr="00DA6AFA" w:rsidRDefault="00DA6AFA" w:rsidP="00DA6AFA">
      <w:pPr>
        <w:pStyle w:val="BodyText"/>
        <w:rPr>
          <w:rFonts w:asciiTheme="majorHAnsi" w:hAnsiTheme="majorHAnsi"/>
          <w:i/>
          <w:szCs w:val="22"/>
        </w:rPr>
      </w:pPr>
      <w:r w:rsidRPr="000F7440">
        <w:rPr>
          <w:rFonts w:asciiTheme="majorHAnsi" w:hAnsiTheme="majorHAnsi"/>
          <w:i/>
          <w:szCs w:val="22"/>
        </w:rPr>
        <w:t xml:space="preserve">According to information collected from the telephone interviews, we understand that you </w:t>
      </w:r>
      <w:r>
        <w:rPr>
          <w:rFonts w:asciiTheme="majorHAnsi" w:hAnsiTheme="majorHAnsi"/>
          <w:i/>
          <w:szCs w:val="22"/>
        </w:rPr>
        <w:t xml:space="preserve">provide the following </w:t>
      </w:r>
      <w:r w:rsidRPr="00DA6AFA">
        <w:rPr>
          <w:rFonts w:asciiTheme="majorHAnsi" w:hAnsiTheme="majorHAnsi"/>
          <w:i/>
          <w:szCs w:val="22"/>
        </w:rPr>
        <w:t>skill development training, activities, or workshops to improve participants’ soft and/or work-related skills</w:t>
      </w:r>
      <w:r w:rsidRPr="000F7440">
        <w:rPr>
          <w:rFonts w:asciiTheme="majorHAnsi" w:hAnsiTheme="majorHAnsi"/>
          <w:i/>
          <w:szCs w:val="22"/>
        </w:rPr>
        <w:t>: [</w:t>
      </w:r>
      <w:r w:rsidRPr="000F7440">
        <w:rPr>
          <w:rFonts w:asciiTheme="majorHAnsi" w:hAnsiTheme="majorHAnsi"/>
          <w:i/>
          <w:color w:val="0070C0"/>
          <w:szCs w:val="22"/>
        </w:rPr>
        <w:t>Pre-fill</w:t>
      </w:r>
      <w:r>
        <w:rPr>
          <w:rFonts w:asciiTheme="majorHAnsi" w:hAnsiTheme="majorHAnsi"/>
          <w:i/>
          <w:color w:val="0070C0"/>
          <w:szCs w:val="22"/>
        </w:rPr>
        <w:t xml:space="preserve"> with information from qu</w:t>
      </w:r>
      <w:r w:rsidR="00191C8D">
        <w:rPr>
          <w:rFonts w:asciiTheme="majorHAnsi" w:hAnsiTheme="majorHAnsi"/>
          <w:i/>
          <w:color w:val="0070C0"/>
          <w:szCs w:val="22"/>
        </w:rPr>
        <w:t>estion 5.19</w:t>
      </w:r>
      <w:r>
        <w:rPr>
          <w:rFonts w:asciiTheme="majorHAnsi" w:hAnsiTheme="majorHAnsi"/>
          <w:i/>
          <w:color w:val="0070C0"/>
          <w:szCs w:val="22"/>
        </w:rPr>
        <w:t xml:space="preserve">a </w:t>
      </w:r>
      <w:r w:rsidRPr="000F7440">
        <w:rPr>
          <w:rFonts w:asciiTheme="majorHAnsi" w:hAnsiTheme="majorHAnsi"/>
          <w:i/>
          <w:color w:val="0070C0"/>
          <w:szCs w:val="22"/>
        </w:rPr>
        <w:t xml:space="preserve">from the telephone interview protocol under </w:t>
      </w:r>
      <w:r>
        <w:rPr>
          <w:rFonts w:asciiTheme="majorHAnsi" w:hAnsiTheme="majorHAnsi"/>
          <w:i/>
          <w:color w:val="0070C0"/>
          <w:szCs w:val="22"/>
        </w:rPr>
        <w:t>Work-Readiness Training Provision</w:t>
      </w:r>
      <w:r w:rsidRPr="000F7440">
        <w:rPr>
          <w:rFonts w:asciiTheme="majorHAnsi" w:hAnsiTheme="majorHAnsi"/>
          <w:i/>
          <w:szCs w:val="22"/>
        </w:rPr>
        <w:t xml:space="preserve">]. </w:t>
      </w:r>
    </w:p>
    <w:p w:rsidR="00B8166F" w:rsidRPr="00DA6AFA" w:rsidRDefault="00DA6AFA" w:rsidP="00DA6AFA">
      <w:pPr>
        <w:pStyle w:val="ListParagraph"/>
        <w:numPr>
          <w:ilvl w:val="0"/>
          <w:numId w:val="29"/>
        </w:numPr>
        <w:rPr>
          <w:rFonts w:ascii="Cambria" w:hAnsi="Cambria"/>
          <w:sz w:val="22"/>
          <w:szCs w:val="22"/>
        </w:rPr>
      </w:pPr>
      <w:r w:rsidRPr="00DA6AFA">
        <w:rPr>
          <w:rFonts w:ascii="Cambria" w:hAnsi="Cambria"/>
          <w:sz w:val="22"/>
          <w:szCs w:val="22"/>
        </w:rPr>
        <w:t>S</w:t>
      </w:r>
      <w:r w:rsidR="00B8166F" w:rsidRPr="00DA6AFA">
        <w:rPr>
          <w:rFonts w:ascii="Cambria" w:hAnsi="Cambria"/>
          <w:sz w:val="22"/>
          <w:szCs w:val="22"/>
        </w:rPr>
        <w:t xml:space="preserve">trategies and training methods </w:t>
      </w:r>
      <w:r w:rsidRPr="00DA6AFA">
        <w:rPr>
          <w:rFonts w:ascii="Cambria" w:hAnsi="Cambria"/>
          <w:sz w:val="22"/>
          <w:szCs w:val="22"/>
        </w:rPr>
        <w:t>used to teach work-readiness skills</w:t>
      </w:r>
    </w:p>
    <w:p w:rsidR="00DA6AFA" w:rsidRPr="00DA6AFA" w:rsidRDefault="004955EB" w:rsidP="00062768">
      <w:pPr>
        <w:pStyle w:val="ListParagraph"/>
        <w:numPr>
          <w:ilvl w:val="1"/>
          <w:numId w:val="29"/>
        </w:numPr>
        <w:rPr>
          <w:rFonts w:ascii="Cambria" w:hAnsi="Cambria"/>
          <w:sz w:val="22"/>
          <w:szCs w:val="22"/>
        </w:rPr>
      </w:pPr>
      <w:r>
        <w:rPr>
          <w:rFonts w:ascii="Cambria" w:hAnsi="Cambria"/>
          <w:sz w:val="22"/>
          <w:szCs w:val="22"/>
        </w:rPr>
        <w:t>S</w:t>
      </w:r>
      <w:r w:rsidR="00DA6AFA" w:rsidRPr="00DA6AFA">
        <w:rPr>
          <w:rFonts w:ascii="Cambria" w:hAnsi="Cambria"/>
          <w:sz w:val="22"/>
          <w:szCs w:val="22"/>
        </w:rPr>
        <w:t xml:space="preserve">electing </w:t>
      </w:r>
      <w:r w:rsidR="00DA6AFA">
        <w:rPr>
          <w:rFonts w:ascii="Cambria" w:hAnsi="Cambria"/>
          <w:sz w:val="22"/>
          <w:szCs w:val="22"/>
        </w:rPr>
        <w:t xml:space="preserve">training, </w:t>
      </w:r>
      <w:r w:rsidR="00DA6AFA" w:rsidRPr="00DA6AFA">
        <w:rPr>
          <w:rFonts w:ascii="Cambria" w:hAnsi="Cambria"/>
          <w:sz w:val="22"/>
          <w:szCs w:val="22"/>
        </w:rPr>
        <w:t>activities</w:t>
      </w:r>
      <w:r w:rsidR="00DA6AFA">
        <w:rPr>
          <w:rFonts w:ascii="Cambria" w:hAnsi="Cambria"/>
          <w:sz w:val="22"/>
          <w:szCs w:val="22"/>
        </w:rPr>
        <w:t>, or workshops</w:t>
      </w:r>
    </w:p>
    <w:p w:rsidR="00814790" w:rsidRDefault="004955EB" w:rsidP="00DA6AFA">
      <w:pPr>
        <w:pStyle w:val="ListParagraph"/>
        <w:numPr>
          <w:ilvl w:val="1"/>
          <w:numId w:val="29"/>
        </w:numPr>
        <w:rPr>
          <w:rFonts w:ascii="Cambria" w:hAnsi="Cambria"/>
          <w:sz w:val="22"/>
          <w:szCs w:val="22"/>
        </w:rPr>
      </w:pPr>
      <w:r>
        <w:rPr>
          <w:rFonts w:ascii="Cambria" w:hAnsi="Cambria"/>
          <w:sz w:val="22"/>
          <w:szCs w:val="22"/>
        </w:rPr>
        <w:t>D</w:t>
      </w:r>
      <w:r w:rsidR="00DA6AFA" w:rsidRPr="00DA6AFA">
        <w:rPr>
          <w:rFonts w:ascii="Cambria" w:hAnsi="Cambria"/>
          <w:sz w:val="22"/>
          <w:szCs w:val="22"/>
        </w:rPr>
        <w:t xml:space="preserve">eveloping </w:t>
      </w:r>
      <w:r>
        <w:rPr>
          <w:rFonts w:ascii="Cambria" w:hAnsi="Cambria"/>
          <w:sz w:val="22"/>
          <w:szCs w:val="22"/>
        </w:rPr>
        <w:t>and/</w:t>
      </w:r>
      <w:r w:rsidR="00DA6AFA" w:rsidRPr="00DA6AFA">
        <w:rPr>
          <w:rFonts w:ascii="Cambria" w:hAnsi="Cambria"/>
          <w:sz w:val="22"/>
          <w:szCs w:val="22"/>
        </w:rPr>
        <w:t>or tailoring training, activities, or workshops to fit participants’ needs</w:t>
      </w:r>
      <w:r w:rsidR="00B8166F" w:rsidRPr="00DA6AFA">
        <w:rPr>
          <w:rFonts w:ascii="Cambria" w:hAnsi="Cambria"/>
          <w:sz w:val="22"/>
          <w:szCs w:val="22"/>
        </w:rPr>
        <w:t xml:space="preserve"> </w:t>
      </w:r>
    </w:p>
    <w:p w:rsidR="00B8166F" w:rsidRPr="00DA6AFA" w:rsidRDefault="004955EB" w:rsidP="00814790">
      <w:pPr>
        <w:pStyle w:val="ListParagraph"/>
        <w:numPr>
          <w:ilvl w:val="1"/>
          <w:numId w:val="29"/>
        </w:numPr>
        <w:rPr>
          <w:rFonts w:ascii="Cambria" w:hAnsi="Cambria"/>
          <w:sz w:val="22"/>
          <w:szCs w:val="22"/>
        </w:rPr>
      </w:pPr>
      <w:r>
        <w:rPr>
          <w:rFonts w:ascii="Cambria" w:hAnsi="Cambria"/>
          <w:sz w:val="22"/>
          <w:szCs w:val="22"/>
        </w:rPr>
        <w:t>I</w:t>
      </w:r>
      <w:r w:rsidR="00814790">
        <w:rPr>
          <w:rFonts w:ascii="Cambria" w:hAnsi="Cambria"/>
          <w:sz w:val="22"/>
          <w:szCs w:val="22"/>
        </w:rPr>
        <w:t xml:space="preserve">ntegrating workplace expectations into healthcare training (e.g. </w:t>
      </w:r>
      <w:r w:rsidR="00814790" w:rsidRPr="00814790">
        <w:rPr>
          <w:rFonts w:ascii="Cambria" w:hAnsi="Cambria"/>
          <w:sz w:val="22"/>
          <w:szCs w:val="22"/>
        </w:rPr>
        <w:t>students must dress appropriately, be on time, communicate respectfully, etc.</w:t>
      </w:r>
      <w:r w:rsidR="00814790">
        <w:rPr>
          <w:rFonts w:ascii="Cambria" w:hAnsi="Cambria"/>
          <w:sz w:val="22"/>
          <w:szCs w:val="22"/>
        </w:rPr>
        <w:t>)</w:t>
      </w:r>
    </w:p>
    <w:p w:rsidR="00B8166F" w:rsidRPr="00DA6AFA" w:rsidRDefault="00DA6AFA" w:rsidP="00B8166F">
      <w:pPr>
        <w:pStyle w:val="ListParagraph"/>
        <w:numPr>
          <w:ilvl w:val="0"/>
          <w:numId w:val="29"/>
        </w:numPr>
        <w:rPr>
          <w:rFonts w:ascii="Cambria" w:hAnsi="Cambria"/>
          <w:sz w:val="22"/>
          <w:szCs w:val="22"/>
        </w:rPr>
      </w:pPr>
      <w:r w:rsidRPr="00DA6AFA">
        <w:rPr>
          <w:rFonts w:ascii="Cambria" w:hAnsi="Cambria"/>
          <w:sz w:val="22"/>
          <w:szCs w:val="22"/>
        </w:rPr>
        <w:t xml:space="preserve">Contributions from </w:t>
      </w:r>
      <w:r w:rsidR="00B8166F" w:rsidRPr="00DA6AFA">
        <w:rPr>
          <w:rFonts w:ascii="Cambria" w:hAnsi="Cambria"/>
          <w:sz w:val="22"/>
          <w:szCs w:val="22"/>
        </w:rPr>
        <w:t xml:space="preserve">area employers or other institutional partners </w:t>
      </w:r>
      <w:r w:rsidRPr="00DA6AFA">
        <w:rPr>
          <w:rFonts w:ascii="Cambria" w:hAnsi="Cambria"/>
          <w:sz w:val="22"/>
          <w:szCs w:val="22"/>
        </w:rPr>
        <w:t>in</w:t>
      </w:r>
      <w:r w:rsidR="00B8166F" w:rsidRPr="00DA6AFA">
        <w:rPr>
          <w:rFonts w:ascii="Cambria" w:hAnsi="Cambria"/>
          <w:sz w:val="22"/>
          <w:szCs w:val="22"/>
        </w:rPr>
        <w:t xml:space="preserve"> dev</w:t>
      </w:r>
      <w:r w:rsidRPr="00DA6AFA">
        <w:rPr>
          <w:rFonts w:ascii="Cambria" w:hAnsi="Cambria"/>
          <w:sz w:val="22"/>
          <w:szCs w:val="22"/>
        </w:rPr>
        <w:t xml:space="preserve">eloping work-readiness training </w:t>
      </w:r>
    </w:p>
    <w:p w:rsidR="00814790" w:rsidRPr="00814790" w:rsidRDefault="004955EB" w:rsidP="00814790">
      <w:pPr>
        <w:pStyle w:val="ListParagraph"/>
        <w:numPr>
          <w:ilvl w:val="0"/>
          <w:numId w:val="29"/>
        </w:numPr>
        <w:rPr>
          <w:rFonts w:ascii="Cambria" w:hAnsi="Cambria"/>
          <w:sz w:val="22"/>
          <w:szCs w:val="22"/>
        </w:rPr>
      </w:pPr>
      <w:r>
        <w:rPr>
          <w:rFonts w:ascii="Cambria" w:hAnsi="Cambria"/>
          <w:sz w:val="22"/>
          <w:szCs w:val="22"/>
        </w:rPr>
        <w:t xml:space="preserve">Strategies for contextualizing </w:t>
      </w:r>
      <w:r w:rsidR="00B8166F" w:rsidRPr="00DA6AFA">
        <w:rPr>
          <w:rFonts w:ascii="Cambria" w:hAnsi="Cambria"/>
          <w:sz w:val="22"/>
          <w:szCs w:val="22"/>
        </w:rPr>
        <w:t>work-readiness training for employ</w:t>
      </w:r>
      <w:r w:rsidR="00DA6AFA" w:rsidRPr="00DA6AFA">
        <w:rPr>
          <w:rFonts w:ascii="Cambria" w:hAnsi="Cambria"/>
          <w:sz w:val="22"/>
          <w:szCs w:val="22"/>
        </w:rPr>
        <w:t>ment in the healthcare industry</w:t>
      </w:r>
    </w:p>
    <w:p w:rsidR="00B8166F" w:rsidRDefault="00B8166F" w:rsidP="00B8166F">
      <w:pPr>
        <w:spacing w:after="0"/>
        <w:ind w:left="720"/>
        <w:rPr>
          <w:sz w:val="24"/>
          <w:szCs w:val="24"/>
        </w:rPr>
      </w:pPr>
    </w:p>
    <w:p w:rsidR="00B8166F" w:rsidRDefault="00B8166F" w:rsidP="0085781B">
      <w:pPr>
        <w:pStyle w:val="Heading4"/>
        <w:numPr>
          <w:ilvl w:val="3"/>
          <w:numId w:val="26"/>
        </w:numPr>
      </w:pPr>
      <w:r>
        <w:t>Work-Readiness Skills Training</w:t>
      </w:r>
    </w:p>
    <w:p w:rsidR="00DA6AFA" w:rsidRPr="00DA6AFA" w:rsidRDefault="00DA6AFA" w:rsidP="00DA6AFA">
      <w:pPr>
        <w:pStyle w:val="BodyText"/>
      </w:pPr>
      <w:r>
        <w:rPr>
          <w:rFonts w:asciiTheme="majorHAnsi" w:hAnsiTheme="majorHAnsi"/>
          <w:i/>
          <w:szCs w:val="22"/>
        </w:rPr>
        <w:t xml:space="preserve">Now let’s talk in more detail about your program’s approach to developing participants’ work-readiness skills. </w:t>
      </w:r>
      <w:r w:rsidRPr="000F7440">
        <w:rPr>
          <w:rFonts w:asciiTheme="majorHAnsi" w:hAnsiTheme="majorHAnsi"/>
          <w:i/>
          <w:szCs w:val="22"/>
        </w:rPr>
        <w:t xml:space="preserve"> </w:t>
      </w:r>
      <w:r w:rsidR="00FD60A6">
        <w:rPr>
          <w:rFonts w:asciiTheme="majorHAnsi" w:hAnsiTheme="majorHAnsi"/>
          <w:i/>
          <w:szCs w:val="22"/>
        </w:rPr>
        <w:t xml:space="preserve">As we understand from the telephone interview, your program is implementing </w:t>
      </w:r>
      <w:r w:rsidR="004955EB">
        <w:rPr>
          <w:rFonts w:asciiTheme="majorHAnsi" w:hAnsiTheme="majorHAnsi"/>
          <w:i/>
          <w:szCs w:val="22"/>
        </w:rPr>
        <w:t xml:space="preserve">the following approach to </w:t>
      </w:r>
      <w:r w:rsidR="00FD60A6">
        <w:rPr>
          <w:rFonts w:asciiTheme="majorHAnsi" w:hAnsiTheme="majorHAnsi"/>
          <w:i/>
          <w:szCs w:val="22"/>
        </w:rPr>
        <w:t>work-readiness. [</w:t>
      </w:r>
      <w:r w:rsidR="00FD60A6" w:rsidRPr="00FD60A6">
        <w:rPr>
          <w:rFonts w:asciiTheme="majorHAnsi" w:hAnsiTheme="majorHAnsi"/>
          <w:i/>
          <w:color w:val="0070C0"/>
          <w:szCs w:val="22"/>
        </w:rPr>
        <w:t xml:space="preserve">Pre-fill with information from questions </w:t>
      </w:r>
      <w:r w:rsidR="00191C8D">
        <w:rPr>
          <w:rFonts w:asciiTheme="majorHAnsi" w:hAnsiTheme="majorHAnsi"/>
          <w:i/>
          <w:color w:val="0070C0"/>
          <w:szCs w:val="22"/>
        </w:rPr>
        <w:t>5.25a and 5.25</w:t>
      </w:r>
      <w:r w:rsidR="00FD60A6">
        <w:rPr>
          <w:rFonts w:asciiTheme="majorHAnsi" w:hAnsiTheme="majorHAnsi"/>
          <w:i/>
          <w:color w:val="0070C0"/>
          <w:szCs w:val="22"/>
        </w:rPr>
        <w:t xml:space="preserve">b in the </w:t>
      </w:r>
      <w:r w:rsidR="00FD60A6">
        <w:rPr>
          <w:rFonts w:asciiTheme="majorHAnsi" w:hAnsiTheme="majorHAnsi"/>
          <w:i/>
          <w:color w:val="0070C0"/>
          <w:szCs w:val="22"/>
        </w:rPr>
        <w:lastRenderedPageBreak/>
        <w:t xml:space="preserve">telephone interview protocol under Work-Readiness Training Provision </w:t>
      </w:r>
      <w:r w:rsidR="00FD60A6" w:rsidRPr="00FD60A6">
        <w:rPr>
          <w:rFonts w:asciiTheme="majorHAnsi" w:hAnsiTheme="majorHAnsi"/>
          <w:i/>
          <w:color w:val="0070C0"/>
          <w:szCs w:val="22"/>
        </w:rPr>
        <w:t>on the program’s promising or innovative approach to work-readiness</w:t>
      </w:r>
      <w:r w:rsidR="00FD60A6">
        <w:rPr>
          <w:rFonts w:asciiTheme="majorHAnsi" w:hAnsiTheme="majorHAnsi"/>
          <w:i/>
          <w:szCs w:val="22"/>
        </w:rPr>
        <w:t xml:space="preserve">]. </w:t>
      </w:r>
    </w:p>
    <w:p w:rsidR="00B8166F" w:rsidRPr="00FD60A6" w:rsidRDefault="00FD60A6" w:rsidP="00B8166F">
      <w:pPr>
        <w:pStyle w:val="ListParagraph"/>
        <w:numPr>
          <w:ilvl w:val="0"/>
          <w:numId w:val="29"/>
        </w:numPr>
        <w:rPr>
          <w:rFonts w:asciiTheme="majorHAnsi" w:hAnsiTheme="majorHAnsi"/>
          <w:sz w:val="22"/>
          <w:szCs w:val="22"/>
        </w:rPr>
      </w:pPr>
      <w:r w:rsidRPr="00FD60A6">
        <w:rPr>
          <w:rFonts w:asciiTheme="majorHAnsi" w:hAnsiTheme="majorHAnsi"/>
          <w:sz w:val="22"/>
          <w:szCs w:val="22"/>
        </w:rPr>
        <w:t>Description and examples of the</w:t>
      </w:r>
      <w:r w:rsidR="00B8166F" w:rsidRPr="00FD60A6">
        <w:rPr>
          <w:rFonts w:asciiTheme="majorHAnsi" w:hAnsiTheme="majorHAnsi"/>
          <w:sz w:val="22"/>
          <w:szCs w:val="22"/>
        </w:rPr>
        <w:t xml:space="preserve"> HPOG program’s approach to developing the following set of work-readiness skills (if relevant):</w:t>
      </w:r>
    </w:p>
    <w:p w:rsidR="00B8166F" w:rsidRPr="00FD60A6" w:rsidRDefault="00B8166F" w:rsidP="00B8166F">
      <w:pPr>
        <w:pStyle w:val="ListParagraph"/>
        <w:numPr>
          <w:ilvl w:val="1"/>
          <w:numId w:val="29"/>
        </w:numPr>
        <w:rPr>
          <w:rFonts w:asciiTheme="majorHAnsi" w:hAnsiTheme="majorHAnsi"/>
          <w:sz w:val="22"/>
          <w:szCs w:val="22"/>
        </w:rPr>
      </w:pPr>
      <w:r w:rsidRPr="00FD60A6">
        <w:rPr>
          <w:rFonts w:asciiTheme="majorHAnsi" w:hAnsiTheme="majorHAnsi"/>
          <w:sz w:val="22"/>
          <w:szCs w:val="22"/>
        </w:rPr>
        <w:t>Problem-solving</w:t>
      </w:r>
    </w:p>
    <w:p w:rsidR="00B8166F" w:rsidRPr="00FD60A6" w:rsidRDefault="00B8166F" w:rsidP="00B8166F">
      <w:pPr>
        <w:pStyle w:val="ListParagraph"/>
        <w:numPr>
          <w:ilvl w:val="1"/>
          <w:numId w:val="29"/>
        </w:numPr>
        <w:rPr>
          <w:rFonts w:asciiTheme="majorHAnsi" w:hAnsiTheme="majorHAnsi"/>
          <w:sz w:val="22"/>
          <w:szCs w:val="22"/>
        </w:rPr>
      </w:pPr>
      <w:r w:rsidRPr="00FD60A6">
        <w:rPr>
          <w:rFonts w:asciiTheme="majorHAnsi" w:hAnsiTheme="majorHAnsi"/>
          <w:sz w:val="22"/>
          <w:szCs w:val="22"/>
        </w:rPr>
        <w:t>Effective planning and goal-setting</w:t>
      </w:r>
    </w:p>
    <w:p w:rsidR="00B8166F" w:rsidRPr="00FD60A6" w:rsidRDefault="00B8166F" w:rsidP="00B8166F">
      <w:pPr>
        <w:pStyle w:val="ListParagraph"/>
        <w:numPr>
          <w:ilvl w:val="1"/>
          <w:numId w:val="29"/>
        </w:numPr>
        <w:rPr>
          <w:rFonts w:asciiTheme="majorHAnsi" w:hAnsiTheme="majorHAnsi"/>
          <w:sz w:val="22"/>
          <w:szCs w:val="22"/>
        </w:rPr>
      </w:pPr>
      <w:r w:rsidRPr="00FD60A6">
        <w:rPr>
          <w:rFonts w:asciiTheme="majorHAnsi" w:hAnsiTheme="majorHAnsi"/>
          <w:sz w:val="22"/>
          <w:szCs w:val="22"/>
        </w:rPr>
        <w:t>Social skills in the workplace</w:t>
      </w:r>
    </w:p>
    <w:p w:rsidR="00B8166F" w:rsidRPr="00FD60A6" w:rsidRDefault="00B8166F" w:rsidP="00B8166F">
      <w:pPr>
        <w:pStyle w:val="ListParagraph"/>
        <w:numPr>
          <w:ilvl w:val="1"/>
          <w:numId w:val="29"/>
        </w:numPr>
        <w:rPr>
          <w:rFonts w:asciiTheme="majorHAnsi" w:hAnsiTheme="majorHAnsi"/>
          <w:sz w:val="22"/>
          <w:szCs w:val="22"/>
        </w:rPr>
      </w:pPr>
      <w:r w:rsidRPr="00FD60A6">
        <w:rPr>
          <w:rFonts w:asciiTheme="majorHAnsi" w:hAnsiTheme="majorHAnsi"/>
          <w:sz w:val="22"/>
          <w:szCs w:val="22"/>
        </w:rPr>
        <w:t>Task persistence</w:t>
      </w:r>
    </w:p>
    <w:p w:rsidR="00B8166F" w:rsidRPr="00FD60A6" w:rsidRDefault="00B8166F" w:rsidP="00B8166F">
      <w:pPr>
        <w:pStyle w:val="ListParagraph"/>
        <w:numPr>
          <w:ilvl w:val="1"/>
          <w:numId w:val="29"/>
        </w:numPr>
        <w:rPr>
          <w:rFonts w:asciiTheme="majorHAnsi" w:hAnsiTheme="majorHAnsi"/>
          <w:sz w:val="22"/>
          <w:szCs w:val="22"/>
        </w:rPr>
      </w:pPr>
      <w:r w:rsidRPr="00FD60A6">
        <w:rPr>
          <w:rFonts w:asciiTheme="majorHAnsi" w:hAnsiTheme="majorHAnsi"/>
          <w:sz w:val="22"/>
          <w:szCs w:val="22"/>
        </w:rPr>
        <w:t>Workplace behavior and interactions with patients/customers</w:t>
      </w:r>
    </w:p>
    <w:p w:rsidR="00B8166F" w:rsidRPr="00FD60A6" w:rsidRDefault="00B8166F" w:rsidP="00B8166F">
      <w:pPr>
        <w:pStyle w:val="ListParagraph"/>
        <w:numPr>
          <w:ilvl w:val="2"/>
          <w:numId w:val="30"/>
        </w:numPr>
        <w:rPr>
          <w:rFonts w:asciiTheme="majorHAnsi" w:hAnsiTheme="majorHAnsi"/>
          <w:sz w:val="22"/>
          <w:szCs w:val="22"/>
        </w:rPr>
      </w:pPr>
      <w:r w:rsidRPr="00FD60A6">
        <w:rPr>
          <w:rFonts w:asciiTheme="majorHAnsi" w:hAnsiTheme="majorHAnsi"/>
          <w:sz w:val="22"/>
          <w:szCs w:val="22"/>
        </w:rPr>
        <w:t>Positive self-image</w:t>
      </w:r>
    </w:p>
    <w:p w:rsidR="00B8166F" w:rsidRDefault="00FD60A6" w:rsidP="00B8166F">
      <w:pPr>
        <w:pStyle w:val="ListParagraph"/>
        <w:numPr>
          <w:ilvl w:val="2"/>
          <w:numId w:val="30"/>
        </w:numPr>
        <w:rPr>
          <w:rFonts w:asciiTheme="majorHAnsi" w:hAnsiTheme="majorHAnsi"/>
          <w:sz w:val="22"/>
          <w:szCs w:val="22"/>
        </w:rPr>
      </w:pPr>
      <w:r>
        <w:rPr>
          <w:rFonts w:asciiTheme="majorHAnsi" w:hAnsiTheme="majorHAnsi"/>
          <w:sz w:val="22"/>
          <w:szCs w:val="22"/>
        </w:rPr>
        <w:t xml:space="preserve">Other behaviors </w:t>
      </w:r>
      <w:r w:rsidR="00B8166F" w:rsidRPr="00FD60A6">
        <w:rPr>
          <w:rFonts w:asciiTheme="majorHAnsi" w:hAnsiTheme="majorHAnsi"/>
          <w:sz w:val="22"/>
          <w:szCs w:val="22"/>
        </w:rPr>
        <w:tab/>
      </w:r>
    </w:p>
    <w:p w:rsidR="00F8733E" w:rsidRDefault="00F8733E" w:rsidP="00FD60A6">
      <w:pPr>
        <w:pStyle w:val="ListParagraph"/>
        <w:numPr>
          <w:ilvl w:val="0"/>
          <w:numId w:val="29"/>
        </w:numPr>
        <w:rPr>
          <w:rFonts w:asciiTheme="majorHAnsi" w:hAnsiTheme="majorHAnsi"/>
          <w:sz w:val="22"/>
          <w:szCs w:val="22"/>
        </w:rPr>
      </w:pPr>
      <w:r>
        <w:rPr>
          <w:rFonts w:asciiTheme="majorHAnsi" w:hAnsiTheme="majorHAnsi"/>
          <w:sz w:val="22"/>
          <w:szCs w:val="22"/>
        </w:rPr>
        <w:t xml:space="preserve">Discussion of who receives </w:t>
      </w:r>
      <w:r w:rsidR="0022726A">
        <w:rPr>
          <w:rFonts w:asciiTheme="majorHAnsi" w:hAnsiTheme="majorHAnsi"/>
          <w:sz w:val="22"/>
          <w:szCs w:val="22"/>
        </w:rPr>
        <w:t>work-readiness</w:t>
      </w:r>
      <w:r>
        <w:rPr>
          <w:rFonts w:asciiTheme="majorHAnsi" w:hAnsiTheme="majorHAnsi"/>
          <w:sz w:val="22"/>
          <w:szCs w:val="22"/>
        </w:rPr>
        <w:t xml:space="preserve"> training and whether it is mandatory for all or some participants </w:t>
      </w:r>
    </w:p>
    <w:p w:rsidR="004955EB" w:rsidRDefault="00FD60A6" w:rsidP="00FD60A6">
      <w:pPr>
        <w:pStyle w:val="ListParagraph"/>
        <w:numPr>
          <w:ilvl w:val="0"/>
          <w:numId w:val="29"/>
        </w:numPr>
        <w:rPr>
          <w:rFonts w:asciiTheme="majorHAnsi" w:hAnsiTheme="majorHAnsi"/>
          <w:sz w:val="22"/>
          <w:szCs w:val="22"/>
        </w:rPr>
      </w:pPr>
      <w:r>
        <w:rPr>
          <w:rFonts w:asciiTheme="majorHAnsi" w:hAnsiTheme="majorHAnsi"/>
          <w:sz w:val="22"/>
          <w:szCs w:val="22"/>
        </w:rPr>
        <w:t>Timing and duration</w:t>
      </w:r>
      <w:r w:rsidR="004955EB">
        <w:rPr>
          <w:rFonts w:asciiTheme="majorHAnsi" w:hAnsiTheme="majorHAnsi"/>
          <w:sz w:val="22"/>
          <w:szCs w:val="22"/>
        </w:rPr>
        <w:t xml:space="preserve"> of work-readiness training</w:t>
      </w:r>
    </w:p>
    <w:p w:rsidR="004955EB" w:rsidRDefault="004955EB" w:rsidP="004955EB">
      <w:pPr>
        <w:pStyle w:val="ListParagraph"/>
        <w:numPr>
          <w:ilvl w:val="1"/>
          <w:numId w:val="29"/>
        </w:numPr>
        <w:rPr>
          <w:rFonts w:asciiTheme="majorHAnsi" w:hAnsiTheme="majorHAnsi"/>
          <w:sz w:val="22"/>
          <w:szCs w:val="22"/>
        </w:rPr>
      </w:pPr>
      <w:r>
        <w:rPr>
          <w:rFonts w:asciiTheme="majorHAnsi" w:hAnsiTheme="majorHAnsi"/>
          <w:sz w:val="22"/>
          <w:szCs w:val="22"/>
        </w:rPr>
        <w:t>B</w:t>
      </w:r>
      <w:r w:rsidR="00FD60A6">
        <w:rPr>
          <w:rFonts w:asciiTheme="majorHAnsi" w:hAnsiTheme="majorHAnsi"/>
          <w:sz w:val="22"/>
          <w:szCs w:val="22"/>
        </w:rPr>
        <w:t>efore healthcare training</w:t>
      </w:r>
    </w:p>
    <w:p w:rsidR="004955EB" w:rsidRDefault="004955EB" w:rsidP="004955EB">
      <w:pPr>
        <w:pStyle w:val="ListParagraph"/>
        <w:numPr>
          <w:ilvl w:val="1"/>
          <w:numId w:val="29"/>
        </w:numPr>
        <w:rPr>
          <w:rFonts w:asciiTheme="majorHAnsi" w:hAnsiTheme="majorHAnsi"/>
          <w:sz w:val="22"/>
          <w:szCs w:val="22"/>
        </w:rPr>
      </w:pPr>
      <w:r>
        <w:rPr>
          <w:rFonts w:asciiTheme="majorHAnsi" w:hAnsiTheme="majorHAnsi"/>
          <w:sz w:val="22"/>
          <w:szCs w:val="22"/>
        </w:rPr>
        <w:t>During healthcare training</w:t>
      </w:r>
    </w:p>
    <w:p w:rsidR="004955EB" w:rsidRDefault="004955EB" w:rsidP="004955EB">
      <w:pPr>
        <w:pStyle w:val="ListParagraph"/>
        <w:numPr>
          <w:ilvl w:val="1"/>
          <w:numId w:val="29"/>
        </w:numPr>
        <w:rPr>
          <w:rFonts w:asciiTheme="majorHAnsi" w:hAnsiTheme="majorHAnsi"/>
          <w:sz w:val="22"/>
          <w:szCs w:val="22"/>
        </w:rPr>
      </w:pPr>
      <w:r>
        <w:rPr>
          <w:rFonts w:asciiTheme="majorHAnsi" w:hAnsiTheme="majorHAnsi"/>
          <w:sz w:val="22"/>
          <w:szCs w:val="22"/>
        </w:rPr>
        <w:t>During job search</w:t>
      </w:r>
    </w:p>
    <w:p w:rsidR="004955EB" w:rsidRDefault="004955EB" w:rsidP="004955EB">
      <w:pPr>
        <w:pStyle w:val="ListParagraph"/>
        <w:numPr>
          <w:ilvl w:val="1"/>
          <w:numId w:val="29"/>
        </w:numPr>
        <w:rPr>
          <w:rFonts w:asciiTheme="majorHAnsi" w:hAnsiTheme="majorHAnsi"/>
          <w:sz w:val="22"/>
          <w:szCs w:val="22"/>
        </w:rPr>
      </w:pPr>
      <w:r>
        <w:rPr>
          <w:rFonts w:asciiTheme="majorHAnsi" w:hAnsiTheme="majorHAnsi"/>
          <w:sz w:val="22"/>
          <w:szCs w:val="22"/>
        </w:rPr>
        <w:t>After job placement</w:t>
      </w:r>
    </w:p>
    <w:p w:rsidR="00FD60A6" w:rsidRPr="00FD60A6" w:rsidRDefault="004955EB" w:rsidP="004955EB">
      <w:pPr>
        <w:pStyle w:val="ListParagraph"/>
        <w:numPr>
          <w:ilvl w:val="1"/>
          <w:numId w:val="29"/>
        </w:numPr>
        <w:rPr>
          <w:rFonts w:asciiTheme="majorHAnsi" w:hAnsiTheme="majorHAnsi"/>
          <w:sz w:val="22"/>
          <w:szCs w:val="22"/>
        </w:rPr>
      </w:pPr>
      <w:r>
        <w:rPr>
          <w:rFonts w:asciiTheme="majorHAnsi" w:hAnsiTheme="majorHAnsi"/>
          <w:sz w:val="22"/>
          <w:szCs w:val="22"/>
        </w:rPr>
        <w:t>All of the above</w:t>
      </w:r>
      <w:r w:rsidR="00FD60A6">
        <w:rPr>
          <w:rFonts w:asciiTheme="majorHAnsi" w:hAnsiTheme="majorHAnsi"/>
          <w:sz w:val="22"/>
          <w:szCs w:val="22"/>
        </w:rPr>
        <w:t xml:space="preserve"> </w:t>
      </w:r>
    </w:p>
    <w:p w:rsidR="00B8166F" w:rsidRPr="00FD60A6" w:rsidRDefault="00FD60A6" w:rsidP="00B8166F">
      <w:pPr>
        <w:pStyle w:val="ListParagraph"/>
        <w:numPr>
          <w:ilvl w:val="0"/>
          <w:numId w:val="29"/>
        </w:numPr>
        <w:rPr>
          <w:rFonts w:asciiTheme="majorHAnsi" w:hAnsiTheme="majorHAnsi"/>
          <w:sz w:val="22"/>
          <w:szCs w:val="22"/>
        </w:rPr>
      </w:pPr>
      <w:r>
        <w:rPr>
          <w:rFonts w:asciiTheme="majorHAnsi" w:hAnsiTheme="majorHAnsi"/>
          <w:sz w:val="22"/>
          <w:szCs w:val="22"/>
        </w:rPr>
        <w:t>Description of h</w:t>
      </w:r>
      <w:r w:rsidR="00B8166F" w:rsidRPr="00FD60A6">
        <w:rPr>
          <w:rFonts w:asciiTheme="majorHAnsi" w:hAnsiTheme="majorHAnsi"/>
          <w:sz w:val="22"/>
          <w:szCs w:val="22"/>
        </w:rPr>
        <w:t xml:space="preserve">ow work-readiness concepts and skills </w:t>
      </w:r>
      <w:r>
        <w:rPr>
          <w:rFonts w:asciiTheme="majorHAnsi" w:hAnsiTheme="majorHAnsi"/>
          <w:sz w:val="22"/>
          <w:szCs w:val="22"/>
        </w:rPr>
        <w:t xml:space="preserve">are </w:t>
      </w:r>
      <w:r w:rsidR="00B8166F" w:rsidRPr="00FD60A6">
        <w:rPr>
          <w:rFonts w:asciiTheme="majorHAnsi" w:hAnsiTheme="majorHAnsi"/>
          <w:sz w:val="22"/>
          <w:szCs w:val="22"/>
        </w:rPr>
        <w:t>used in participant advising and assessment</w:t>
      </w:r>
    </w:p>
    <w:p w:rsidR="00FD60A6" w:rsidRPr="004955EB" w:rsidRDefault="004955EB" w:rsidP="00FD60A6">
      <w:pPr>
        <w:pStyle w:val="ListParagraph"/>
        <w:numPr>
          <w:ilvl w:val="0"/>
          <w:numId w:val="31"/>
        </w:numPr>
        <w:rPr>
          <w:rFonts w:asciiTheme="majorHAnsi" w:hAnsiTheme="majorHAnsi"/>
          <w:sz w:val="22"/>
          <w:szCs w:val="22"/>
        </w:rPr>
      </w:pPr>
      <w:r>
        <w:rPr>
          <w:rFonts w:asciiTheme="majorHAnsi" w:hAnsiTheme="majorHAnsi"/>
          <w:sz w:val="22"/>
          <w:szCs w:val="22"/>
        </w:rPr>
        <w:t>Examples within</w:t>
      </w:r>
      <w:r w:rsidR="00FD60A6">
        <w:rPr>
          <w:rFonts w:asciiTheme="majorHAnsi" w:hAnsiTheme="majorHAnsi"/>
          <w:sz w:val="22"/>
          <w:szCs w:val="22"/>
        </w:rPr>
        <w:t xml:space="preserve"> group instruction, </w:t>
      </w:r>
      <w:r w:rsidR="00B8166F" w:rsidRPr="00FD60A6">
        <w:rPr>
          <w:rFonts w:asciiTheme="majorHAnsi" w:hAnsiTheme="majorHAnsi"/>
          <w:sz w:val="22"/>
          <w:szCs w:val="22"/>
        </w:rPr>
        <w:t>individual counseling</w:t>
      </w:r>
      <w:r w:rsidR="00FD60A6">
        <w:rPr>
          <w:rFonts w:asciiTheme="majorHAnsi" w:hAnsiTheme="majorHAnsi"/>
          <w:sz w:val="22"/>
          <w:szCs w:val="22"/>
        </w:rPr>
        <w:t>, or coaching</w:t>
      </w:r>
    </w:p>
    <w:p w:rsidR="00062768" w:rsidRDefault="00062768" w:rsidP="00062768">
      <w:pPr>
        <w:pStyle w:val="ListParagraph"/>
        <w:ind w:left="1080"/>
        <w:rPr>
          <w:rFonts w:ascii="Cambria" w:hAnsi="Cambria"/>
        </w:rPr>
      </w:pPr>
    </w:p>
    <w:p w:rsidR="00B8166F" w:rsidRDefault="00B8166F" w:rsidP="0085781B">
      <w:pPr>
        <w:pStyle w:val="Heading4"/>
        <w:numPr>
          <w:ilvl w:val="3"/>
          <w:numId w:val="26"/>
        </w:numPr>
      </w:pPr>
      <w:r>
        <w:t>Assessing Work-Readiness Skills</w:t>
      </w:r>
    </w:p>
    <w:p w:rsidR="00FD60A6" w:rsidRPr="00D773D4" w:rsidRDefault="00FD60A6" w:rsidP="00FD60A6">
      <w:pPr>
        <w:pStyle w:val="BodyText"/>
        <w:rPr>
          <w:rFonts w:asciiTheme="majorHAnsi" w:hAnsiTheme="majorHAnsi"/>
          <w:i/>
          <w:szCs w:val="22"/>
        </w:rPr>
      </w:pPr>
      <w:r w:rsidRPr="00D773D4">
        <w:rPr>
          <w:rFonts w:asciiTheme="majorHAnsi" w:hAnsiTheme="majorHAnsi"/>
          <w:i/>
          <w:szCs w:val="22"/>
        </w:rPr>
        <w:t>As we understand, [</w:t>
      </w:r>
      <w:r w:rsidRPr="00D773D4">
        <w:rPr>
          <w:rFonts w:asciiTheme="majorHAnsi" w:hAnsiTheme="majorHAnsi"/>
          <w:i/>
          <w:color w:val="0070C0"/>
          <w:szCs w:val="22"/>
        </w:rPr>
        <w:t>name of local HPOG program</w:t>
      </w:r>
      <w:r w:rsidRPr="00D773D4">
        <w:rPr>
          <w:rFonts w:asciiTheme="majorHAnsi" w:hAnsiTheme="majorHAnsi"/>
          <w:i/>
          <w:szCs w:val="22"/>
        </w:rPr>
        <w:t>] [</w:t>
      </w:r>
      <w:r w:rsidRPr="00D773D4">
        <w:rPr>
          <w:rFonts w:asciiTheme="majorHAnsi" w:hAnsiTheme="majorHAnsi"/>
          <w:i/>
          <w:color w:val="0070C0"/>
          <w:szCs w:val="22"/>
        </w:rPr>
        <w:t>does/does not</w:t>
      </w:r>
      <w:r w:rsidRPr="00D773D4">
        <w:rPr>
          <w:rFonts w:asciiTheme="majorHAnsi" w:hAnsiTheme="majorHAnsi"/>
          <w:i/>
          <w:szCs w:val="22"/>
        </w:rPr>
        <w:t>] formally assess participants’ work-readiness skill levels. [</w:t>
      </w:r>
      <w:r w:rsidR="00D773D4" w:rsidRPr="00D773D4">
        <w:rPr>
          <w:rFonts w:asciiTheme="majorHAnsi" w:hAnsiTheme="majorHAnsi"/>
          <w:i/>
          <w:color w:val="0070C0"/>
          <w:szCs w:val="22"/>
        </w:rPr>
        <w:t>If the program does assess work-readiness skill levels, pre-fill wit</w:t>
      </w:r>
      <w:r w:rsidR="00191C8D">
        <w:rPr>
          <w:rFonts w:asciiTheme="majorHAnsi" w:hAnsiTheme="majorHAnsi"/>
          <w:i/>
          <w:color w:val="0070C0"/>
          <w:szCs w:val="22"/>
        </w:rPr>
        <w:t>h information from question 5.23</w:t>
      </w:r>
      <w:r w:rsidR="00D773D4" w:rsidRPr="00D773D4">
        <w:rPr>
          <w:rFonts w:asciiTheme="majorHAnsi" w:hAnsiTheme="majorHAnsi"/>
          <w:i/>
          <w:color w:val="0070C0"/>
          <w:szCs w:val="22"/>
        </w:rPr>
        <w:t xml:space="preserve"> in the telephone interview protocol under Work-Readiness Training Provision of how the program conduct</w:t>
      </w:r>
      <w:r w:rsidR="004955EB">
        <w:rPr>
          <w:rFonts w:asciiTheme="majorHAnsi" w:hAnsiTheme="majorHAnsi"/>
          <w:i/>
          <w:color w:val="0070C0"/>
          <w:szCs w:val="22"/>
        </w:rPr>
        <w:t>s</w:t>
      </w:r>
      <w:r w:rsidR="00D773D4" w:rsidRPr="00D773D4">
        <w:rPr>
          <w:rFonts w:asciiTheme="majorHAnsi" w:hAnsiTheme="majorHAnsi"/>
          <w:i/>
          <w:color w:val="0070C0"/>
          <w:szCs w:val="22"/>
        </w:rPr>
        <w:t xml:space="preserve"> this assessment</w:t>
      </w:r>
      <w:r w:rsidR="00D773D4" w:rsidRPr="00D773D4">
        <w:rPr>
          <w:rFonts w:asciiTheme="majorHAnsi" w:hAnsiTheme="majorHAnsi"/>
          <w:i/>
          <w:szCs w:val="22"/>
        </w:rPr>
        <w:t>].</w:t>
      </w:r>
    </w:p>
    <w:p w:rsidR="00D773D4" w:rsidRPr="00D773D4" w:rsidRDefault="00814790" w:rsidP="00B8166F">
      <w:pPr>
        <w:pStyle w:val="ListParagraph"/>
        <w:numPr>
          <w:ilvl w:val="0"/>
          <w:numId w:val="29"/>
        </w:numPr>
        <w:rPr>
          <w:rFonts w:ascii="Cambria" w:hAnsi="Cambria"/>
          <w:sz w:val="22"/>
          <w:szCs w:val="22"/>
        </w:rPr>
      </w:pPr>
      <w:r>
        <w:rPr>
          <w:rFonts w:ascii="Cambria" w:hAnsi="Cambria"/>
          <w:sz w:val="22"/>
          <w:szCs w:val="22"/>
        </w:rPr>
        <w:t>Type and description of a</w:t>
      </w:r>
      <w:r w:rsidR="00D773D4" w:rsidRPr="00D773D4">
        <w:rPr>
          <w:rFonts w:ascii="Cambria" w:hAnsi="Cambria"/>
          <w:sz w:val="22"/>
          <w:szCs w:val="22"/>
        </w:rPr>
        <w:t>ssessment</w:t>
      </w:r>
      <w:r>
        <w:rPr>
          <w:rFonts w:ascii="Cambria" w:hAnsi="Cambria"/>
          <w:sz w:val="22"/>
          <w:szCs w:val="22"/>
        </w:rPr>
        <w:t>s used</w:t>
      </w:r>
      <w:r w:rsidR="00D773D4" w:rsidRPr="00D773D4">
        <w:rPr>
          <w:rFonts w:ascii="Cambria" w:hAnsi="Cambria"/>
          <w:sz w:val="22"/>
          <w:szCs w:val="22"/>
        </w:rPr>
        <w:t xml:space="preserve"> </w:t>
      </w:r>
      <w:r>
        <w:rPr>
          <w:rFonts w:ascii="Cambria" w:hAnsi="Cambria"/>
          <w:sz w:val="22"/>
          <w:szCs w:val="22"/>
        </w:rPr>
        <w:t xml:space="preserve">to evaluate </w:t>
      </w:r>
      <w:r w:rsidR="00B8166F" w:rsidRPr="00D773D4">
        <w:rPr>
          <w:rFonts w:ascii="Cambria" w:hAnsi="Cambria"/>
          <w:sz w:val="22"/>
          <w:szCs w:val="22"/>
        </w:rPr>
        <w:t>participants’</w:t>
      </w:r>
      <w:r w:rsidR="00D773D4" w:rsidRPr="00D773D4">
        <w:rPr>
          <w:rFonts w:ascii="Cambria" w:hAnsi="Cambria"/>
          <w:sz w:val="22"/>
          <w:szCs w:val="22"/>
        </w:rPr>
        <w:t xml:space="preserve"> work-readiness skills</w:t>
      </w:r>
      <w:r w:rsidR="00B8166F" w:rsidRPr="00D773D4">
        <w:rPr>
          <w:rFonts w:ascii="Cambria" w:hAnsi="Cambria"/>
          <w:sz w:val="22"/>
          <w:szCs w:val="22"/>
        </w:rPr>
        <w:t xml:space="preserve">  </w:t>
      </w:r>
    </w:p>
    <w:p w:rsidR="00B8166F" w:rsidRPr="00D773D4" w:rsidRDefault="00D773D4" w:rsidP="00D773D4">
      <w:pPr>
        <w:pStyle w:val="ListParagraph"/>
        <w:numPr>
          <w:ilvl w:val="1"/>
          <w:numId w:val="29"/>
        </w:numPr>
        <w:rPr>
          <w:rFonts w:ascii="Cambria" w:hAnsi="Cambria"/>
          <w:sz w:val="22"/>
          <w:szCs w:val="22"/>
        </w:rPr>
      </w:pPr>
      <w:r w:rsidRPr="00D773D4">
        <w:rPr>
          <w:rFonts w:ascii="Cambria" w:hAnsi="Cambria"/>
          <w:sz w:val="22"/>
          <w:szCs w:val="22"/>
        </w:rPr>
        <w:t>Examples of assessments</w:t>
      </w:r>
    </w:p>
    <w:p w:rsidR="00D773D4" w:rsidRPr="00D773D4" w:rsidRDefault="00D773D4" w:rsidP="00D773D4">
      <w:pPr>
        <w:pStyle w:val="ListParagraph"/>
        <w:numPr>
          <w:ilvl w:val="1"/>
          <w:numId w:val="29"/>
        </w:numPr>
        <w:rPr>
          <w:rFonts w:ascii="Cambria" w:hAnsi="Cambria"/>
          <w:sz w:val="22"/>
          <w:szCs w:val="22"/>
        </w:rPr>
      </w:pPr>
      <w:r w:rsidRPr="00D773D4">
        <w:rPr>
          <w:rFonts w:ascii="Cambria" w:hAnsi="Cambria"/>
          <w:sz w:val="22"/>
          <w:szCs w:val="22"/>
        </w:rPr>
        <w:t>Timing of assessment</w:t>
      </w:r>
      <w:r w:rsidR="00814790">
        <w:rPr>
          <w:rFonts w:ascii="Cambria" w:hAnsi="Cambria"/>
          <w:sz w:val="22"/>
          <w:szCs w:val="22"/>
        </w:rPr>
        <w:t>s</w:t>
      </w:r>
      <w:r w:rsidR="004955EB">
        <w:rPr>
          <w:rFonts w:ascii="Cambria" w:hAnsi="Cambria"/>
          <w:sz w:val="22"/>
          <w:szCs w:val="22"/>
        </w:rPr>
        <w:t xml:space="preserve"> (e.g., during intake, after program enrollment, etc.)</w:t>
      </w:r>
    </w:p>
    <w:p w:rsidR="00D773D4" w:rsidRPr="00D773D4" w:rsidRDefault="004955EB" w:rsidP="00D773D4">
      <w:pPr>
        <w:pStyle w:val="ListParagraph"/>
        <w:numPr>
          <w:ilvl w:val="0"/>
          <w:numId w:val="29"/>
        </w:numPr>
        <w:rPr>
          <w:rFonts w:ascii="Cambria" w:hAnsi="Cambria"/>
          <w:sz w:val="22"/>
          <w:szCs w:val="22"/>
        </w:rPr>
      </w:pPr>
      <w:r>
        <w:rPr>
          <w:rFonts w:ascii="Cambria" w:hAnsi="Cambria"/>
          <w:sz w:val="22"/>
          <w:szCs w:val="22"/>
        </w:rPr>
        <w:t>W</w:t>
      </w:r>
      <w:r w:rsidR="00D773D4" w:rsidRPr="00D773D4">
        <w:rPr>
          <w:rFonts w:ascii="Cambria" w:hAnsi="Cambria"/>
          <w:sz w:val="22"/>
          <w:szCs w:val="22"/>
        </w:rPr>
        <w:t xml:space="preserve">ork-readiness </w:t>
      </w:r>
      <w:r>
        <w:rPr>
          <w:rFonts w:ascii="Cambria" w:hAnsi="Cambria"/>
          <w:sz w:val="22"/>
          <w:szCs w:val="22"/>
        </w:rPr>
        <w:t>in</w:t>
      </w:r>
      <w:r w:rsidR="00D773D4" w:rsidRPr="00D773D4">
        <w:rPr>
          <w:rFonts w:ascii="Cambria" w:hAnsi="Cambria"/>
          <w:sz w:val="22"/>
          <w:szCs w:val="22"/>
        </w:rPr>
        <w:t xml:space="preserve"> suitability </w:t>
      </w:r>
      <w:r>
        <w:rPr>
          <w:rFonts w:ascii="Cambria" w:hAnsi="Cambria"/>
          <w:sz w:val="22"/>
          <w:szCs w:val="22"/>
        </w:rPr>
        <w:t xml:space="preserve">assessments </w:t>
      </w:r>
      <w:r w:rsidR="00D773D4" w:rsidRPr="00D773D4">
        <w:rPr>
          <w:rFonts w:ascii="Cambria" w:hAnsi="Cambria"/>
          <w:sz w:val="22"/>
          <w:szCs w:val="22"/>
        </w:rPr>
        <w:t xml:space="preserve">for program enrollment </w:t>
      </w:r>
    </w:p>
    <w:p w:rsidR="00D773D4" w:rsidRPr="00D773D4" w:rsidRDefault="00D773D4" w:rsidP="00D773D4">
      <w:pPr>
        <w:pStyle w:val="ListParagraph"/>
        <w:numPr>
          <w:ilvl w:val="1"/>
          <w:numId w:val="29"/>
        </w:numPr>
        <w:rPr>
          <w:rFonts w:ascii="Cambria" w:hAnsi="Cambria"/>
          <w:sz w:val="22"/>
          <w:szCs w:val="22"/>
        </w:rPr>
      </w:pPr>
      <w:r w:rsidRPr="00D773D4">
        <w:rPr>
          <w:rFonts w:ascii="Cambria" w:hAnsi="Cambria"/>
          <w:sz w:val="22"/>
          <w:szCs w:val="22"/>
        </w:rPr>
        <w:t>Reasons applicants are not “suitable” for program enrollment (e.g. do they screen out applicants who lack important work-readiness skills?)</w:t>
      </w:r>
    </w:p>
    <w:p w:rsidR="00B8166F" w:rsidRDefault="00B8166F" w:rsidP="00B8166F">
      <w:pPr>
        <w:spacing w:after="0"/>
        <w:rPr>
          <w:sz w:val="24"/>
          <w:szCs w:val="24"/>
        </w:rPr>
      </w:pPr>
    </w:p>
    <w:p w:rsidR="00B8166F" w:rsidRDefault="00B8166F" w:rsidP="0085781B">
      <w:pPr>
        <w:pStyle w:val="Heading4"/>
        <w:numPr>
          <w:ilvl w:val="3"/>
          <w:numId w:val="26"/>
        </w:numPr>
      </w:pPr>
      <w:r>
        <w:t>Lessons for the Field</w:t>
      </w:r>
    </w:p>
    <w:p w:rsidR="00D773D4" w:rsidRPr="00D773D4" w:rsidRDefault="00D773D4" w:rsidP="00D773D4">
      <w:pPr>
        <w:pStyle w:val="BodyText"/>
        <w:rPr>
          <w:rFonts w:asciiTheme="majorHAnsi" w:eastAsia="Calibri" w:hAnsiTheme="majorHAnsi"/>
          <w:i/>
          <w:szCs w:val="22"/>
        </w:rPr>
      </w:pPr>
      <w:r w:rsidRPr="00D773D4">
        <w:rPr>
          <w:rFonts w:asciiTheme="majorHAnsi" w:eastAsia="Calibri" w:hAnsiTheme="majorHAnsi"/>
          <w:i/>
          <w:szCs w:val="22"/>
        </w:rPr>
        <w:t xml:space="preserve">Finally, we would like your general reflections for the purposes of sharing lessons with the field. </w:t>
      </w:r>
    </w:p>
    <w:p w:rsidR="00B8166F" w:rsidRPr="00D773D4" w:rsidRDefault="004955EB" w:rsidP="00B8166F">
      <w:pPr>
        <w:pStyle w:val="ListParagraph"/>
        <w:numPr>
          <w:ilvl w:val="0"/>
          <w:numId w:val="29"/>
        </w:numPr>
        <w:rPr>
          <w:rFonts w:asciiTheme="majorHAnsi" w:hAnsiTheme="majorHAnsi"/>
          <w:sz w:val="22"/>
          <w:szCs w:val="22"/>
        </w:rPr>
      </w:pPr>
      <w:r>
        <w:rPr>
          <w:rFonts w:asciiTheme="majorHAnsi" w:hAnsiTheme="majorHAnsi"/>
          <w:sz w:val="22"/>
          <w:szCs w:val="22"/>
        </w:rPr>
        <w:t xml:space="preserve">Best </w:t>
      </w:r>
      <w:r w:rsidR="00D773D4" w:rsidRPr="00D773D4">
        <w:rPr>
          <w:rFonts w:asciiTheme="majorHAnsi" w:hAnsiTheme="majorHAnsi"/>
          <w:sz w:val="22"/>
          <w:szCs w:val="22"/>
        </w:rPr>
        <w:t>strategies for</w:t>
      </w:r>
      <w:r w:rsidR="00B8166F" w:rsidRPr="00D773D4">
        <w:rPr>
          <w:rFonts w:asciiTheme="majorHAnsi" w:hAnsiTheme="majorHAnsi"/>
          <w:sz w:val="22"/>
          <w:szCs w:val="22"/>
        </w:rPr>
        <w:t xml:space="preserve"> </w:t>
      </w:r>
      <w:r w:rsidR="00D773D4" w:rsidRPr="00D773D4">
        <w:rPr>
          <w:rFonts w:asciiTheme="majorHAnsi" w:hAnsiTheme="majorHAnsi"/>
          <w:sz w:val="22"/>
          <w:szCs w:val="22"/>
        </w:rPr>
        <w:t>engaging</w:t>
      </w:r>
      <w:r w:rsidR="00B8166F" w:rsidRPr="00D773D4">
        <w:rPr>
          <w:rFonts w:asciiTheme="majorHAnsi" w:hAnsiTheme="majorHAnsi"/>
          <w:sz w:val="22"/>
          <w:szCs w:val="22"/>
        </w:rPr>
        <w:t xml:space="preserve"> participants</w:t>
      </w:r>
      <w:r w:rsidR="00D773D4" w:rsidRPr="00D773D4">
        <w:rPr>
          <w:rFonts w:asciiTheme="majorHAnsi" w:hAnsiTheme="majorHAnsi"/>
          <w:sz w:val="22"/>
          <w:szCs w:val="22"/>
        </w:rPr>
        <w:t xml:space="preserve"> in work-readiness </w:t>
      </w:r>
      <w:r w:rsidR="00B8166F" w:rsidRPr="00D773D4">
        <w:rPr>
          <w:rFonts w:asciiTheme="majorHAnsi" w:hAnsiTheme="majorHAnsi"/>
          <w:sz w:val="22"/>
          <w:szCs w:val="22"/>
        </w:rPr>
        <w:t>training</w:t>
      </w:r>
    </w:p>
    <w:p w:rsidR="00D773D4" w:rsidRPr="00D773D4" w:rsidRDefault="004955EB" w:rsidP="00B8166F">
      <w:pPr>
        <w:pStyle w:val="ListParagraph"/>
        <w:numPr>
          <w:ilvl w:val="0"/>
          <w:numId w:val="29"/>
        </w:numPr>
        <w:rPr>
          <w:rFonts w:asciiTheme="majorHAnsi" w:hAnsiTheme="majorHAnsi"/>
          <w:sz w:val="22"/>
          <w:szCs w:val="22"/>
        </w:rPr>
      </w:pPr>
      <w:r>
        <w:rPr>
          <w:rFonts w:asciiTheme="majorHAnsi" w:hAnsiTheme="majorHAnsi"/>
          <w:sz w:val="22"/>
          <w:szCs w:val="22"/>
        </w:rPr>
        <w:t>Best</w:t>
      </w:r>
      <w:r w:rsidR="00D773D4" w:rsidRPr="00D773D4">
        <w:rPr>
          <w:rFonts w:asciiTheme="majorHAnsi" w:hAnsiTheme="majorHAnsi"/>
          <w:sz w:val="22"/>
          <w:szCs w:val="22"/>
        </w:rPr>
        <w:t xml:space="preserve"> strategies for engaging staff and partners (e.g., employers, training providers, case managers, job developers, instructors, etc.) in work-readiness training</w:t>
      </w:r>
    </w:p>
    <w:p w:rsidR="00D773D4" w:rsidRPr="00D773D4" w:rsidRDefault="00D773D4" w:rsidP="00D773D4">
      <w:pPr>
        <w:pStyle w:val="ListParagraph"/>
        <w:numPr>
          <w:ilvl w:val="0"/>
          <w:numId w:val="29"/>
        </w:numPr>
        <w:rPr>
          <w:rFonts w:asciiTheme="majorHAnsi" w:eastAsia="Calibri" w:hAnsiTheme="majorHAnsi"/>
          <w:sz w:val="22"/>
          <w:szCs w:val="22"/>
        </w:rPr>
      </w:pPr>
      <w:r w:rsidRPr="00D773D4">
        <w:rPr>
          <w:rFonts w:asciiTheme="majorHAnsi" w:eastAsia="Calibri" w:hAnsiTheme="majorHAnsi"/>
          <w:sz w:val="22"/>
          <w:szCs w:val="22"/>
        </w:rPr>
        <w:t>Areas for improvement</w:t>
      </w:r>
    </w:p>
    <w:p w:rsidR="00D773D4" w:rsidRPr="00D773D4" w:rsidRDefault="00D773D4" w:rsidP="00D773D4">
      <w:pPr>
        <w:pStyle w:val="ListParagraph"/>
        <w:numPr>
          <w:ilvl w:val="0"/>
          <w:numId w:val="29"/>
        </w:numPr>
        <w:rPr>
          <w:rFonts w:asciiTheme="majorHAnsi" w:eastAsia="Calibri" w:hAnsiTheme="majorHAnsi"/>
          <w:sz w:val="22"/>
          <w:szCs w:val="22"/>
        </w:rPr>
      </w:pPr>
      <w:r w:rsidRPr="00D773D4">
        <w:rPr>
          <w:rFonts w:asciiTheme="majorHAnsi" w:eastAsia="Calibri" w:hAnsiTheme="majorHAnsi"/>
          <w:sz w:val="22"/>
          <w:szCs w:val="22"/>
        </w:rPr>
        <w:t xml:space="preserve">Advice for those designing programs like </w:t>
      </w:r>
      <w:r w:rsidRPr="00D773D4">
        <w:rPr>
          <w:rFonts w:asciiTheme="majorHAnsi" w:hAnsiTheme="majorHAnsi" w:cs="Arial"/>
          <w:i/>
          <w:sz w:val="22"/>
          <w:szCs w:val="22"/>
        </w:rPr>
        <w:t>[</w:t>
      </w:r>
      <w:r w:rsidRPr="00D773D4">
        <w:rPr>
          <w:rFonts w:asciiTheme="majorHAnsi" w:hAnsiTheme="majorHAnsi" w:cs="Arial"/>
          <w:i/>
          <w:color w:val="0070C0"/>
          <w:sz w:val="22"/>
          <w:szCs w:val="22"/>
        </w:rPr>
        <w:t>name of HPOG program</w:t>
      </w:r>
      <w:r w:rsidRPr="00D773D4">
        <w:rPr>
          <w:rFonts w:asciiTheme="majorHAnsi" w:hAnsiTheme="majorHAnsi" w:cs="Arial"/>
          <w:i/>
          <w:sz w:val="22"/>
          <w:szCs w:val="22"/>
        </w:rPr>
        <w:t>]</w:t>
      </w:r>
    </w:p>
    <w:p w:rsidR="00D773D4" w:rsidRDefault="00D773D4" w:rsidP="00D773D4">
      <w:pPr>
        <w:pStyle w:val="ListParagraph"/>
        <w:ind w:left="360"/>
      </w:pPr>
    </w:p>
    <w:p w:rsidR="00697740" w:rsidRPr="00D773D4" w:rsidRDefault="00697740" w:rsidP="00697740">
      <w:pPr>
        <w:pStyle w:val="ListParagraph"/>
        <w:widowControl w:val="0"/>
        <w:autoSpaceDE w:val="0"/>
        <w:autoSpaceDN w:val="0"/>
        <w:ind w:left="0"/>
        <w:jc w:val="both"/>
        <w:rPr>
          <w:rFonts w:asciiTheme="minorHAnsi" w:hAnsiTheme="minorHAnsi" w:cs="Arial"/>
          <w:sz w:val="22"/>
          <w:szCs w:val="22"/>
        </w:rPr>
      </w:pPr>
    </w:p>
    <w:p w:rsidR="00B8166F" w:rsidRPr="007B0CA8" w:rsidRDefault="00B8166F" w:rsidP="007B0CA8">
      <w:pPr>
        <w:tabs>
          <w:tab w:val="left" w:pos="720"/>
          <w:tab w:val="left" w:pos="1080"/>
          <w:tab w:val="left" w:pos="1800"/>
        </w:tabs>
        <w:rPr>
          <w:rFonts w:asciiTheme="majorHAnsi" w:hAnsiTheme="majorHAnsi" w:cs="Arial"/>
          <w:i/>
          <w:szCs w:val="22"/>
        </w:rPr>
      </w:pPr>
      <w:r w:rsidRPr="00D773D4">
        <w:rPr>
          <w:rFonts w:asciiTheme="majorHAnsi" w:hAnsiTheme="majorHAnsi" w:cs="Arial"/>
          <w:i/>
          <w:szCs w:val="22"/>
        </w:rPr>
        <w:t>Thank you for your time and your thoughtful responses.  Please feel free to contact us if you have additional information you’d like to communicate.</w:t>
      </w:r>
    </w:p>
    <w:sectPr w:rsidR="00B8166F" w:rsidRPr="007B0CA8" w:rsidSect="00C32537">
      <w:footerReference w:type="default" r:id="rId11"/>
      <w:pgSz w:w="12240" w:h="15840" w:code="1"/>
      <w:pgMar w:top="1440" w:right="1440" w:bottom="990" w:left="1440" w:header="72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B7" w:rsidRDefault="00C70DB7" w:rsidP="00D979EA">
      <w:r>
        <w:separator/>
      </w:r>
    </w:p>
  </w:endnote>
  <w:endnote w:type="continuationSeparator" w:id="0">
    <w:p w:rsidR="00C70DB7" w:rsidRDefault="00C70DB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7E" w:rsidRPr="008B5AB9" w:rsidRDefault="00FA2B7E" w:rsidP="00C32537">
    <w:pPr>
      <w:pStyle w:val="Footer"/>
      <w:tabs>
        <w:tab w:val="clear" w:pos="4507"/>
        <w:tab w:val="clear" w:pos="9000"/>
        <w:tab w:val="right" w:pos="9360"/>
      </w:tabs>
    </w:pPr>
    <w:r w:rsidRPr="00967D7C">
      <w:rPr>
        <w:color w:val="DA291C"/>
      </w:rPr>
      <w:t>Abt Associ</w:t>
    </w:r>
    <w:r>
      <w:rPr>
        <w:color w:val="DA291C"/>
      </w:rPr>
      <w:t xml:space="preserve">ates </w:t>
    </w:r>
    <w:r>
      <w:t xml:space="preserve">                                                        </w:t>
    </w:r>
    <w:r w:rsidRPr="0066134E">
      <w:rPr>
        <w:rStyle w:val="PageNumber"/>
        <w:b/>
      </w:rPr>
      <w:tab/>
    </w:r>
    <w:r>
      <w:rPr>
        <w:rStyle w:val="PageNumber"/>
        <w:b/>
      </w:rPr>
      <w:t xml:space="preserve">             </w:t>
    </w:r>
    <w:r w:rsidR="007B0CA8">
      <w:rPr>
        <w:rStyle w:val="PageNumber"/>
        <w:b/>
      </w:rPr>
      <w:t>Work-Readiness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C57A3">
      <w:rPr>
        <w:rStyle w:val="PageNumber"/>
        <w:b/>
        <w:noProof/>
        <w:color w:val="DA291C"/>
      </w:rPr>
      <w:t>1</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89" w:rsidRPr="00062768" w:rsidRDefault="00062768" w:rsidP="00C32537">
    <w:pPr>
      <w:pStyle w:val="Footer"/>
      <w:pBdr>
        <w:top w:val="single" w:sz="12" w:space="2" w:color="898D8D"/>
      </w:pBdr>
      <w:tabs>
        <w:tab w:val="clear" w:pos="4507"/>
        <w:tab w:val="clear" w:pos="9000"/>
        <w:tab w:val="right" w:pos="9360"/>
      </w:tabs>
    </w:pPr>
    <w:r w:rsidRPr="00967D7C">
      <w:rPr>
        <w:color w:val="DA291C"/>
      </w:rPr>
      <w:t>Abt Associ</w:t>
    </w:r>
    <w:r>
      <w:rPr>
        <w:color w:val="DA291C"/>
      </w:rPr>
      <w:t xml:space="preserve">ates </w:t>
    </w:r>
    <w:r>
      <w:t xml:space="preserve">                                                             </w:t>
    </w:r>
    <w:r w:rsidR="00C32537">
      <w:tab/>
    </w:r>
    <w:r>
      <w:rPr>
        <w:rStyle w:val="PageNumber"/>
        <w:b/>
      </w:rPr>
      <w:t>Work-Readiness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040717">
      <w:rPr>
        <w:rStyle w:val="PageNumber"/>
        <w:b/>
        <w:noProof/>
        <w:color w:val="DA291C"/>
      </w:rPr>
      <w:t>5</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B7" w:rsidRDefault="00C70DB7" w:rsidP="00D979EA">
      <w:r>
        <w:separator/>
      </w:r>
    </w:p>
  </w:footnote>
  <w:footnote w:type="continuationSeparator" w:id="0">
    <w:p w:rsidR="00C70DB7" w:rsidRDefault="00C70DB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7E" w:rsidRPr="00607DCB" w:rsidRDefault="001B310B" w:rsidP="00C32537">
    <w:pPr>
      <w:pStyle w:val="Header"/>
      <w:pBdr>
        <w:bottom w:val="none" w:sz="0" w:space="0" w:color="auto"/>
      </w:pBdr>
      <w:tabs>
        <w:tab w:val="clear" w:pos="4507"/>
        <w:tab w:val="clear" w:pos="9000"/>
        <w:tab w:val="left" w:pos="1392"/>
        <w:tab w:val="right" w:pos="9360"/>
      </w:tabs>
      <w:spacing w:after="0"/>
      <w:rPr>
        <w:b w:val="0"/>
      </w:rPr>
    </w:pPr>
    <w:r>
      <w:rPr>
        <w:b w:val="0"/>
      </w:rPr>
      <w:t>Instrument 4-D</w:t>
    </w:r>
    <w:r w:rsidR="00FA2B7E" w:rsidRPr="00607DCB">
      <w:rPr>
        <w:b w:val="0"/>
      </w:rPr>
      <w:tab/>
    </w:r>
    <w:r w:rsidR="00FA2B7E" w:rsidRPr="00607DCB">
      <w:rPr>
        <w:b w:val="0"/>
      </w:rPr>
      <w:tab/>
      <w:t xml:space="preserve">OMB # </w:t>
    </w:r>
    <w:r w:rsidR="00EB1630">
      <w:rPr>
        <w:b w:val="0"/>
      </w:rPr>
      <w:t>0970-0462</w:t>
    </w:r>
  </w:p>
  <w:p w:rsidR="00FA2B7E" w:rsidRPr="00607DCB" w:rsidRDefault="00FA2B7E" w:rsidP="00C32537">
    <w:pPr>
      <w:pStyle w:val="Header"/>
      <w:tabs>
        <w:tab w:val="clear" w:pos="4507"/>
        <w:tab w:val="clear" w:pos="9000"/>
        <w:tab w:val="right" w:pos="9360"/>
      </w:tabs>
      <w:spacing w:after="0"/>
      <w:rPr>
        <w:b w:val="0"/>
      </w:rPr>
    </w:pPr>
    <w:r w:rsidRPr="00607DCB">
      <w:rPr>
        <w:b w:val="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B73"/>
    <w:multiLevelType w:val="hybridMultilevel"/>
    <w:tmpl w:val="0A68ADB6"/>
    <w:lvl w:ilvl="0" w:tplc="0409000F">
      <w:start w:val="1"/>
      <w:numFmt w:val="decimal"/>
      <w:lvlText w:val="%1."/>
      <w:lvlJc w:val="left"/>
      <w:pPr>
        <w:ind w:left="720" w:hanging="360"/>
      </w:pPr>
      <w:rPr>
        <w:rFonts w:hint="default"/>
      </w:rPr>
    </w:lvl>
    <w:lvl w:ilvl="1" w:tplc="CEB231BE">
      <w:start w:val="1"/>
      <w:numFmt w:val="lowerLetter"/>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068F6"/>
    <w:multiLevelType w:val="hybridMultilevel"/>
    <w:tmpl w:val="FDC40E3A"/>
    <w:lvl w:ilvl="0" w:tplc="05F6130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0030F"/>
    <w:multiLevelType w:val="hybridMultilevel"/>
    <w:tmpl w:val="1CD2E5B0"/>
    <w:lvl w:ilvl="0" w:tplc="62500C02">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E38B0"/>
    <w:multiLevelType w:val="hybridMultilevel"/>
    <w:tmpl w:val="CEE2469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F12F4"/>
    <w:multiLevelType w:val="multilevel"/>
    <w:tmpl w:val="870A1B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Arial"/>
      </w:rPr>
    </w:lvl>
    <w:lvl w:ilvl="2">
      <w:start w:val="1"/>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4372674"/>
    <w:multiLevelType w:val="hybridMultilevel"/>
    <w:tmpl w:val="C2ACD252"/>
    <w:lvl w:ilvl="0" w:tplc="329C0386">
      <w:start w:val="1"/>
      <w:numFmt w:val="decimal"/>
      <w:lvlText w:val="%1."/>
      <w:lvlJc w:val="left"/>
      <w:pPr>
        <w:ind w:left="360" w:hanging="360"/>
      </w:pPr>
      <w:rPr>
        <w:rFonts w:hint="default"/>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831D49"/>
    <w:multiLevelType w:val="hybridMultilevel"/>
    <w:tmpl w:val="D3FE563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E2714"/>
    <w:multiLevelType w:val="hybridMultilevel"/>
    <w:tmpl w:val="D0C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82FE1"/>
    <w:multiLevelType w:val="hybridMultilevel"/>
    <w:tmpl w:val="20DC23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CC24120"/>
    <w:multiLevelType w:val="hybridMultilevel"/>
    <w:tmpl w:val="75000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7D2963"/>
    <w:multiLevelType w:val="hybridMultilevel"/>
    <w:tmpl w:val="E778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E1A0C"/>
    <w:multiLevelType w:val="hybridMultilevel"/>
    <w:tmpl w:val="E5327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4D1AF6"/>
    <w:multiLevelType w:val="hybridMultilevel"/>
    <w:tmpl w:val="079C4894"/>
    <w:lvl w:ilvl="0" w:tplc="C0DA0B28">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B25642"/>
    <w:multiLevelType w:val="hybridMultilevel"/>
    <w:tmpl w:val="92AA12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3B9629AD"/>
    <w:multiLevelType w:val="hybridMultilevel"/>
    <w:tmpl w:val="344C938A"/>
    <w:lvl w:ilvl="0" w:tplc="A342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D33C4"/>
    <w:multiLevelType w:val="multilevel"/>
    <w:tmpl w:val="754C56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418A0AF2"/>
    <w:multiLevelType w:val="hybridMultilevel"/>
    <w:tmpl w:val="8B5CC238"/>
    <w:lvl w:ilvl="0" w:tplc="799A6C2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4D2715B3"/>
    <w:multiLevelType w:val="multilevel"/>
    <w:tmpl w:val="1ECCC6AE"/>
    <w:lvl w:ilvl="0">
      <w:start w:val="1"/>
      <w:numFmt w:val="decimal"/>
      <w:lvlText w:val="%1)"/>
      <w:lvlJc w:val="left"/>
      <w:pPr>
        <w:ind w:left="360" w:hanging="360"/>
      </w:pPr>
      <w:rPr>
        <w:rFonts w:hint="default"/>
      </w:rPr>
    </w:lvl>
    <w:lvl w:ilvl="1">
      <w:start w:val="1"/>
      <w:numFmt w:val="lowerLetter"/>
      <w:lvlText w:val="%2."/>
      <w:lvlJc w:val="left"/>
      <w:pPr>
        <w:ind w:left="1620" w:hanging="360"/>
      </w:pPr>
      <w:rPr>
        <w:rFonts w:asciiTheme="minorHAnsi" w:eastAsia="Times New Roman" w:hAnsiTheme="minorHAnsi" w:cs="Arial" w:hint="default"/>
      </w:rPr>
    </w:lvl>
    <w:lvl w:ilvl="2">
      <w:start w:val="2"/>
      <w:numFmt w:val="lowerLetter"/>
      <w:lvlText w:val="%3."/>
      <w:lvlJc w:val="left"/>
      <w:pPr>
        <w:ind w:left="16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520" w:hanging="360"/>
      </w:pPr>
      <w:rPr>
        <w:rFonts w:ascii="Times New Roman" w:eastAsia="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1620" w:hanging="360"/>
      </w:pPr>
      <w:rPr>
        <w:rFonts w:hint="default"/>
      </w:rPr>
    </w:lvl>
    <w:lvl w:ilvl="8">
      <w:start w:val="1"/>
      <w:numFmt w:val="lowerRoman"/>
      <w:lvlText w:val="%9."/>
      <w:lvlJc w:val="left"/>
      <w:pPr>
        <w:ind w:left="3240" w:hanging="360"/>
      </w:pPr>
      <w:rPr>
        <w:rFonts w:hint="default"/>
      </w:rPr>
    </w:lvl>
  </w:abstractNum>
  <w:abstractNum w:abstractNumId="19">
    <w:nsid w:val="4DA87D47"/>
    <w:multiLevelType w:val="hybridMultilevel"/>
    <w:tmpl w:val="CD9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30603"/>
    <w:multiLevelType w:val="hybridMultilevel"/>
    <w:tmpl w:val="9C645292"/>
    <w:lvl w:ilvl="0" w:tplc="480C7A96">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B9224B"/>
    <w:multiLevelType w:val="hybridMultilevel"/>
    <w:tmpl w:val="44E09CCC"/>
    <w:lvl w:ilvl="0" w:tplc="D3DAD26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0561AC"/>
    <w:multiLevelType w:val="hybridMultilevel"/>
    <w:tmpl w:val="BF26C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3E466F"/>
    <w:multiLevelType w:val="hybridMultilevel"/>
    <w:tmpl w:val="BFE0A366"/>
    <w:lvl w:ilvl="0" w:tplc="2724122E">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A25B59"/>
    <w:multiLevelType w:val="hybridMultilevel"/>
    <w:tmpl w:val="802A2C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DBB2321"/>
    <w:multiLevelType w:val="hybridMultilevel"/>
    <w:tmpl w:val="E6865792"/>
    <w:lvl w:ilvl="0" w:tplc="8D407D2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ED25C3"/>
    <w:multiLevelType w:val="hybridMultilevel"/>
    <w:tmpl w:val="95E88D2C"/>
    <w:lvl w:ilvl="0" w:tplc="0EEA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7CB44C">
      <w:start w:val="1"/>
      <w:numFmt w:val="lowerLetter"/>
      <w:lvlText w:val="%4."/>
      <w:lvlJc w:val="left"/>
      <w:pPr>
        <w:ind w:left="2880" w:hanging="360"/>
      </w:pPr>
      <w:rPr>
        <w:rFonts w:asciiTheme="minorHAnsi" w:eastAsia="Times New Roman" w:hAnsiTheme="minorHAns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53106"/>
    <w:multiLevelType w:val="hybridMultilevel"/>
    <w:tmpl w:val="E9B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95FDF"/>
    <w:multiLevelType w:val="hybridMultilevel"/>
    <w:tmpl w:val="B980EDF0"/>
    <w:lvl w:ilvl="0" w:tplc="C34CC6A2">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0">
    <w:nsid w:val="767C3FB6"/>
    <w:multiLevelType w:val="hybridMultilevel"/>
    <w:tmpl w:val="7DA21464"/>
    <w:lvl w:ilvl="0" w:tplc="945294F2">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2">
    <w:nsid w:val="7DDC3A43"/>
    <w:multiLevelType w:val="hybridMultilevel"/>
    <w:tmpl w:val="94642CB6"/>
    <w:lvl w:ilvl="0" w:tplc="50F67F66">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BA8E8510">
      <w:start w:val="3"/>
      <w:numFmt w:val="lowerLetter"/>
      <w:lvlText w:val="%3&gt;"/>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31"/>
  </w:num>
  <w:num w:numId="4">
    <w:abstractNumId w:val="16"/>
  </w:num>
  <w:num w:numId="5">
    <w:abstractNumId w:val="33"/>
  </w:num>
  <w:num w:numId="6">
    <w:abstractNumId w:val="32"/>
  </w:num>
  <w:num w:numId="7">
    <w:abstractNumId w:val="28"/>
  </w:num>
  <w:num w:numId="8">
    <w:abstractNumId w:val="26"/>
  </w:num>
  <w:num w:numId="9">
    <w:abstractNumId w:val="15"/>
  </w:num>
  <w:num w:numId="10">
    <w:abstractNumId w:val="4"/>
  </w:num>
  <w:num w:numId="11">
    <w:abstractNumId w:val="19"/>
  </w:num>
  <w:num w:numId="12">
    <w:abstractNumId w:val="12"/>
  </w:num>
  <w:num w:numId="13">
    <w:abstractNumId w:val="6"/>
  </w:num>
  <w:num w:numId="14">
    <w:abstractNumId w:val="2"/>
  </w:num>
  <w:num w:numId="15">
    <w:abstractNumId w:val="25"/>
  </w:num>
  <w:num w:numId="16">
    <w:abstractNumId w:val="1"/>
  </w:num>
  <w:num w:numId="17">
    <w:abstractNumId w:val="18"/>
  </w:num>
  <w:num w:numId="18">
    <w:abstractNumId w:val="30"/>
  </w:num>
  <w:num w:numId="19">
    <w:abstractNumId w:val="11"/>
  </w:num>
  <w:num w:numId="20">
    <w:abstractNumId w:val="27"/>
  </w:num>
  <w:num w:numId="21">
    <w:abstractNumId w:val="22"/>
  </w:num>
  <w:num w:numId="22">
    <w:abstractNumId w:val="10"/>
  </w:num>
  <w:num w:numId="23">
    <w:abstractNumId w:val="0"/>
  </w:num>
  <w:num w:numId="24">
    <w:abstractNumId w:val="17"/>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3"/>
  </w:num>
  <w:num w:numId="34">
    <w:abstractNumId w:val="21"/>
  </w:num>
  <w:num w:numId="35">
    <w:abstractNumId w:val="7"/>
  </w:num>
  <w:num w:numId="36">
    <w:abstractNumId w:val="3"/>
  </w:num>
  <w:num w:numId="3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24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AED"/>
    <w:rsid w:val="00003A2C"/>
    <w:rsid w:val="00006B3A"/>
    <w:rsid w:val="000136F3"/>
    <w:rsid w:val="00015E57"/>
    <w:rsid w:val="00016E17"/>
    <w:rsid w:val="0002216E"/>
    <w:rsid w:val="00040717"/>
    <w:rsid w:val="00040E00"/>
    <w:rsid w:val="00046728"/>
    <w:rsid w:val="000525E0"/>
    <w:rsid w:val="00053EEF"/>
    <w:rsid w:val="000543DC"/>
    <w:rsid w:val="00055022"/>
    <w:rsid w:val="0005750B"/>
    <w:rsid w:val="0006045E"/>
    <w:rsid w:val="00062768"/>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5B33"/>
    <w:rsid w:val="001178CA"/>
    <w:rsid w:val="001307A5"/>
    <w:rsid w:val="00133F80"/>
    <w:rsid w:val="00152153"/>
    <w:rsid w:val="00157E04"/>
    <w:rsid w:val="00160657"/>
    <w:rsid w:val="00160B87"/>
    <w:rsid w:val="001622E6"/>
    <w:rsid w:val="001677DC"/>
    <w:rsid w:val="00172119"/>
    <w:rsid w:val="00191C8D"/>
    <w:rsid w:val="001A04CE"/>
    <w:rsid w:val="001A0E0A"/>
    <w:rsid w:val="001A23B5"/>
    <w:rsid w:val="001A403F"/>
    <w:rsid w:val="001A4633"/>
    <w:rsid w:val="001B310B"/>
    <w:rsid w:val="001B4509"/>
    <w:rsid w:val="001C0891"/>
    <w:rsid w:val="001C10AF"/>
    <w:rsid w:val="001D4FDD"/>
    <w:rsid w:val="001E2CF1"/>
    <w:rsid w:val="002003D1"/>
    <w:rsid w:val="002008D8"/>
    <w:rsid w:val="00200E58"/>
    <w:rsid w:val="002064D3"/>
    <w:rsid w:val="002106BF"/>
    <w:rsid w:val="002176B8"/>
    <w:rsid w:val="002216AD"/>
    <w:rsid w:val="00221D99"/>
    <w:rsid w:val="00223A9F"/>
    <w:rsid w:val="0022674D"/>
    <w:rsid w:val="0022726A"/>
    <w:rsid w:val="00227977"/>
    <w:rsid w:val="0023449A"/>
    <w:rsid w:val="0023468E"/>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02B70"/>
    <w:rsid w:val="00314A8A"/>
    <w:rsid w:val="00324EC2"/>
    <w:rsid w:val="00327533"/>
    <w:rsid w:val="003279F2"/>
    <w:rsid w:val="00331AA4"/>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45863"/>
    <w:rsid w:val="00470AB4"/>
    <w:rsid w:val="00472E16"/>
    <w:rsid w:val="004734DF"/>
    <w:rsid w:val="00482EC5"/>
    <w:rsid w:val="00486943"/>
    <w:rsid w:val="0049198A"/>
    <w:rsid w:val="004955EB"/>
    <w:rsid w:val="00495B91"/>
    <w:rsid w:val="004A5408"/>
    <w:rsid w:val="004C18DF"/>
    <w:rsid w:val="004C29E5"/>
    <w:rsid w:val="004C2B46"/>
    <w:rsid w:val="004D4C6D"/>
    <w:rsid w:val="004D59D4"/>
    <w:rsid w:val="004E01A4"/>
    <w:rsid w:val="004F6742"/>
    <w:rsid w:val="004F709B"/>
    <w:rsid w:val="00503049"/>
    <w:rsid w:val="0050651A"/>
    <w:rsid w:val="00534B03"/>
    <w:rsid w:val="00534C33"/>
    <w:rsid w:val="00536DB4"/>
    <w:rsid w:val="0054025D"/>
    <w:rsid w:val="0055123E"/>
    <w:rsid w:val="00552332"/>
    <w:rsid w:val="00574572"/>
    <w:rsid w:val="00585CA4"/>
    <w:rsid w:val="00597948"/>
    <w:rsid w:val="005B1AC5"/>
    <w:rsid w:val="005B6A25"/>
    <w:rsid w:val="005C4311"/>
    <w:rsid w:val="005C4647"/>
    <w:rsid w:val="005E0CF2"/>
    <w:rsid w:val="005E2AEA"/>
    <w:rsid w:val="005E6B70"/>
    <w:rsid w:val="006122D8"/>
    <w:rsid w:val="0061247A"/>
    <w:rsid w:val="00615938"/>
    <w:rsid w:val="0063014E"/>
    <w:rsid w:val="0065112D"/>
    <w:rsid w:val="0066134E"/>
    <w:rsid w:val="006814BB"/>
    <w:rsid w:val="006840EB"/>
    <w:rsid w:val="0069342C"/>
    <w:rsid w:val="00697740"/>
    <w:rsid w:val="006A541C"/>
    <w:rsid w:val="006A5B3B"/>
    <w:rsid w:val="006B1DA6"/>
    <w:rsid w:val="006C57A3"/>
    <w:rsid w:val="006C7A4C"/>
    <w:rsid w:val="006D406B"/>
    <w:rsid w:val="006E2B32"/>
    <w:rsid w:val="006F2B34"/>
    <w:rsid w:val="007057ED"/>
    <w:rsid w:val="0070672F"/>
    <w:rsid w:val="007105A6"/>
    <w:rsid w:val="00715417"/>
    <w:rsid w:val="00716AE3"/>
    <w:rsid w:val="00726DD4"/>
    <w:rsid w:val="00727714"/>
    <w:rsid w:val="00730F56"/>
    <w:rsid w:val="00744E2C"/>
    <w:rsid w:val="00745F0C"/>
    <w:rsid w:val="00752119"/>
    <w:rsid w:val="00754408"/>
    <w:rsid w:val="007631C7"/>
    <w:rsid w:val="00763CCC"/>
    <w:rsid w:val="00776C72"/>
    <w:rsid w:val="0078258F"/>
    <w:rsid w:val="007846BC"/>
    <w:rsid w:val="00794B6E"/>
    <w:rsid w:val="007969A4"/>
    <w:rsid w:val="00797EDB"/>
    <w:rsid w:val="007A0114"/>
    <w:rsid w:val="007A604D"/>
    <w:rsid w:val="007B0CA8"/>
    <w:rsid w:val="007B1321"/>
    <w:rsid w:val="007B1904"/>
    <w:rsid w:val="007D2750"/>
    <w:rsid w:val="007D6370"/>
    <w:rsid w:val="007E092F"/>
    <w:rsid w:val="007E5EC0"/>
    <w:rsid w:val="007F1AED"/>
    <w:rsid w:val="0080098A"/>
    <w:rsid w:val="00801761"/>
    <w:rsid w:val="00807960"/>
    <w:rsid w:val="008111EB"/>
    <w:rsid w:val="008130C9"/>
    <w:rsid w:val="00813D02"/>
    <w:rsid w:val="00814790"/>
    <w:rsid w:val="00814833"/>
    <w:rsid w:val="008153B6"/>
    <w:rsid w:val="0082033D"/>
    <w:rsid w:val="008222AD"/>
    <w:rsid w:val="0083104D"/>
    <w:rsid w:val="008349AE"/>
    <w:rsid w:val="00846D77"/>
    <w:rsid w:val="008512DC"/>
    <w:rsid w:val="00852480"/>
    <w:rsid w:val="00856632"/>
    <w:rsid w:val="0085781B"/>
    <w:rsid w:val="00867308"/>
    <w:rsid w:val="008B0543"/>
    <w:rsid w:val="008B5015"/>
    <w:rsid w:val="008C0888"/>
    <w:rsid w:val="008C3505"/>
    <w:rsid w:val="008C4E9A"/>
    <w:rsid w:val="008C5872"/>
    <w:rsid w:val="008D30EA"/>
    <w:rsid w:val="008D3E89"/>
    <w:rsid w:val="008D55C8"/>
    <w:rsid w:val="008E20DE"/>
    <w:rsid w:val="008F1770"/>
    <w:rsid w:val="009013C5"/>
    <w:rsid w:val="009061A4"/>
    <w:rsid w:val="00912E02"/>
    <w:rsid w:val="00942024"/>
    <w:rsid w:val="00944550"/>
    <w:rsid w:val="00944E76"/>
    <w:rsid w:val="009550AD"/>
    <w:rsid w:val="009565D4"/>
    <w:rsid w:val="00967D7C"/>
    <w:rsid w:val="00977D73"/>
    <w:rsid w:val="0099262A"/>
    <w:rsid w:val="009A05F3"/>
    <w:rsid w:val="009B56DA"/>
    <w:rsid w:val="009D13BB"/>
    <w:rsid w:val="009D50EB"/>
    <w:rsid w:val="009E32F5"/>
    <w:rsid w:val="009E6279"/>
    <w:rsid w:val="009F2649"/>
    <w:rsid w:val="009F704C"/>
    <w:rsid w:val="009F78F7"/>
    <w:rsid w:val="00A0215D"/>
    <w:rsid w:val="00A06666"/>
    <w:rsid w:val="00A105E0"/>
    <w:rsid w:val="00A21E58"/>
    <w:rsid w:val="00A3018B"/>
    <w:rsid w:val="00A3128D"/>
    <w:rsid w:val="00A324EA"/>
    <w:rsid w:val="00A33A46"/>
    <w:rsid w:val="00A45B43"/>
    <w:rsid w:val="00A4794A"/>
    <w:rsid w:val="00A533DE"/>
    <w:rsid w:val="00A53E2B"/>
    <w:rsid w:val="00A56CA0"/>
    <w:rsid w:val="00A63F34"/>
    <w:rsid w:val="00A817CE"/>
    <w:rsid w:val="00A909F1"/>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166F"/>
    <w:rsid w:val="00B82D4D"/>
    <w:rsid w:val="00B87EE6"/>
    <w:rsid w:val="00B9260A"/>
    <w:rsid w:val="00B96ABD"/>
    <w:rsid w:val="00BC66E7"/>
    <w:rsid w:val="00BC7E52"/>
    <w:rsid w:val="00BD10AE"/>
    <w:rsid w:val="00BF18DC"/>
    <w:rsid w:val="00C03F34"/>
    <w:rsid w:val="00C04B4F"/>
    <w:rsid w:val="00C13DE2"/>
    <w:rsid w:val="00C14408"/>
    <w:rsid w:val="00C14776"/>
    <w:rsid w:val="00C17F58"/>
    <w:rsid w:val="00C307E7"/>
    <w:rsid w:val="00C32537"/>
    <w:rsid w:val="00C34A92"/>
    <w:rsid w:val="00C35829"/>
    <w:rsid w:val="00C370A7"/>
    <w:rsid w:val="00C57E90"/>
    <w:rsid w:val="00C62F1C"/>
    <w:rsid w:val="00C6380F"/>
    <w:rsid w:val="00C70DB7"/>
    <w:rsid w:val="00C744A3"/>
    <w:rsid w:val="00C744E5"/>
    <w:rsid w:val="00C81DB5"/>
    <w:rsid w:val="00C900FF"/>
    <w:rsid w:val="00C9040F"/>
    <w:rsid w:val="00CB3FC8"/>
    <w:rsid w:val="00CB442A"/>
    <w:rsid w:val="00CD4B2E"/>
    <w:rsid w:val="00CD4DE4"/>
    <w:rsid w:val="00CD6527"/>
    <w:rsid w:val="00CD6B3F"/>
    <w:rsid w:val="00CF3E63"/>
    <w:rsid w:val="00CF561E"/>
    <w:rsid w:val="00D143BA"/>
    <w:rsid w:val="00D20DD2"/>
    <w:rsid w:val="00D34EEE"/>
    <w:rsid w:val="00D37BAF"/>
    <w:rsid w:val="00D42D18"/>
    <w:rsid w:val="00D504CB"/>
    <w:rsid w:val="00D51B1E"/>
    <w:rsid w:val="00D76CCE"/>
    <w:rsid w:val="00D773D4"/>
    <w:rsid w:val="00D91CB2"/>
    <w:rsid w:val="00D96598"/>
    <w:rsid w:val="00D97761"/>
    <w:rsid w:val="00D979EA"/>
    <w:rsid w:val="00DA02B9"/>
    <w:rsid w:val="00DA42EA"/>
    <w:rsid w:val="00DA6AFA"/>
    <w:rsid w:val="00DA7FEA"/>
    <w:rsid w:val="00DB269B"/>
    <w:rsid w:val="00DC02B5"/>
    <w:rsid w:val="00DD27D1"/>
    <w:rsid w:val="00DE221A"/>
    <w:rsid w:val="00DE2334"/>
    <w:rsid w:val="00DE5C1E"/>
    <w:rsid w:val="00DF68F0"/>
    <w:rsid w:val="00DF6CDE"/>
    <w:rsid w:val="00E0113D"/>
    <w:rsid w:val="00E039CB"/>
    <w:rsid w:val="00E07A93"/>
    <w:rsid w:val="00E1423B"/>
    <w:rsid w:val="00E15093"/>
    <w:rsid w:val="00E317E1"/>
    <w:rsid w:val="00E33231"/>
    <w:rsid w:val="00E6186E"/>
    <w:rsid w:val="00E72F03"/>
    <w:rsid w:val="00E7429A"/>
    <w:rsid w:val="00E75D89"/>
    <w:rsid w:val="00E84434"/>
    <w:rsid w:val="00EA0512"/>
    <w:rsid w:val="00EA7119"/>
    <w:rsid w:val="00EB1630"/>
    <w:rsid w:val="00EB30F5"/>
    <w:rsid w:val="00EB5C8B"/>
    <w:rsid w:val="00EC3CC1"/>
    <w:rsid w:val="00EC47CA"/>
    <w:rsid w:val="00ED263C"/>
    <w:rsid w:val="00ED2A92"/>
    <w:rsid w:val="00ED503D"/>
    <w:rsid w:val="00EE11FD"/>
    <w:rsid w:val="00EE1D07"/>
    <w:rsid w:val="00EF2B7C"/>
    <w:rsid w:val="00EF7DA2"/>
    <w:rsid w:val="00F13235"/>
    <w:rsid w:val="00F1494E"/>
    <w:rsid w:val="00F23798"/>
    <w:rsid w:val="00F260AC"/>
    <w:rsid w:val="00F26DFB"/>
    <w:rsid w:val="00F27043"/>
    <w:rsid w:val="00F32C54"/>
    <w:rsid w:val="00F32E6E"/>
    <w:rsid w:val="00F35FC6"/>
    <w:rsid w:val="00F4263A"/>
    <w:rsid w:val="00F47E96"/>
    <w:rsid w:val="00F50A3A"/>
    <w:rsid w:val="00F62A1E"/>
    <w:rsid w:val="00F64DB9"/>
    <w:rsid w:val="00F65513"/>
    <w:rsid w:val="00F85399"/>
    <w:rsid w:val="00F8733E"/>
    <w:rsid w:val="00F93183"/>
    <w:rsid w:val="00FA035F"/>
    <w:rsid w:val="00FA2B7E"/>
    <w:rsid w:val="00FA686C"/>
    <w:rsid w:val="00FA6932"/>
    <w:rsid w:val="00FB0AF5"/>
    <w:rsid w:val="00FB3972"/>
    <w:rsid w:val="00FB70DE"/>
    <w:rsid w:val="00FC2BD1"/>
    <w:rsid w:val="00FD17C2"/>
    <w:rsid w:val="00FD60A6"/>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85781B"/>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Heading4Char">
    <w:name w:val="Heading 4 Char"/>
    <w:basedOn w:val="DefaultParagraphFont"/>
    <w:link w:val="Heading4"/>
    <w:rsid w:val="0085781B"/>
    <w:rPr>
      <w:rFonts w:ascii="Arial" w:hAnsi="Arial"/>
      <w:b/>
      <w:color w:val="DA291C"/>
      <w:sz w:val="22"/>
    </w:rPr>
  </w:style>
  <w:style w:type="character" w:customStyle="1" w:styleId="CommentTextChar">
    <w:name w:val="Comment Text Char"/>
    <w:basedOn w:val="DefaultParagraphFont"/>
    <w:link w:val="CommentText"/>
    <w:uiPriority w:val="99"/>
    <w:semiHidden/>
    <w:rsid w:val="00D50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ED"/>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85781B"/>
    <w:pPr>
      <w:keepNext/>
      <w:numPr>
        <w:ilvl w:val="3"/>
        <w:numId w:val="4"/>
      </w:numPr>
      <w:spacing w:before="60" w:after="60"/>
      <w:outlineLvl w:val="3"/>
    </w:pPr>
    <w:rPr>
      <w:rFonts w:ascii="Arial" w:hAnsi="Arial"/>
      <w:b/>
      <w:color w:val="DA291C"/>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A93"/>
    <w:pPr>
      <w:tabs>
        <w:tab w:val="left" w:pos="360"/>
        <w:tab w:val="left" w:pos="720"/>
        <w:tab w:val="left" w:pos="1080"/>
        <w:tab w:val="left" w:pos="1440"/>
        <w:tab w:val="left" w:pos="1800"/>
        <w:tab w:val="left" w:pos="2160"/>
      </w:tabs>
    </w:pPr>
    <w:rPr>
      <w:rFonts w:asciiTheme="minorHAnsi" w:hAnsiTheme="minorHAnsi"/>
    </w:rPr>
  </w:style>
  <w:style w:type="character" w:customStyle="1" w:styleId="BodyTextChar">
    <w:name w:val="Body Text Char"/>
    <w:basedOn w:val="DefaultParagraphFont"/>
    <w:link w:val="BodyText"/>
    <w:rsid w:val="00E07A93"/>
    <w:rPr>
      <w:rFonts w:asciiTheme="minorHAnsi" w:hAnsiTheme="minorHAnsi"/>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7F1AED"/>
    <w:rPr>
      <w:rFonts w:ascii="Arial" w:hAnsi="Arial"/>
      <w:b/>
      <w:color w:val="FFFFFF"/>
      <w:kern w:val="28"/>
      <w:sz w:val="28"/>
      <w:shd w:val="clear" w:color="auto" w:fill="DA291C"/>
    </w:rPr>
  </w:style>
  <w:style w:type="character" w:customStyle="1" w:styleId="HeaderChar">
    <w:name w:val="Header Char"/>
    <w:basedOn w:val="DefaultParagraphFont"/>
    <w:link w:val="Header"/>
    <w:uiPriority w:val="99"/>
    <w:rsid w:val="007F1AED"/>
    <w:rPr>
      <w:rFonts w:ascii="Arial" w:hAnsi="Arial"/>
      <w:b/>
      <w:color w:val="595959" w:themeColor="text1" w:themeTint="A6"/>
      <w:sz w:val="18"/>
    </w:rPr>
  </w:style>
  <w:style w:type="paragraph" w:styleId="ListParagraph">
    <w:name w:val="List Paragraph"/>
    <w:basedOn w:val="Normal"/>
    <w:uiPriority w:val="34"/>
    <w:qFormat/>
    <w:rsid w:val="00327533"/>
    <w:pPr>
      <w:spacing w:after="0" w:line="240" w:lineRule="auto"/>
      <w:ind w:left="720"/>
      <w:contextualSpacing/>
    </w:pPr>
    <w:rPr>
      <w:sz w:val="24"/>
      <w:szCs w:val="24"/>
    </w:rPr>
  </w:style>
  <w:style w:type="paragraph" w:styleId="NoSpacing">
    <w:name w:val="No Spacing"/>
    <w:uiPriority w:val="1"/>
    <w:qFormat/>
    <w:rsid w:val="00327533"/>
    <w:rPr>
      <w:rFonts w:asciiTheme="minorHAnsi" w:eastAsiaTheme="minorHAnsi" w:hAnsiTheme="minorHAnsi" w:cstheme="minorBidi"/>
      <w:sz w:val="22"/>
      <w:szCs w:val="22"/>
    </w:rPr>
  </w:style>
  <w:style w:type="paragraph" w:customStyle="1" w:styleId="aasubnumber">
    <w:name w:val="aa sub number"/>
    <w:basedOn w:val="BodyText"/>
    <w:autoRedefine/>
    <w:qFormat/>
    <w:rsid w:val="00327533"/>
    <w:pPr>
      <w:tabs>
        <w:tab w:val="clear" w:pos="360"/>
        <w:tab w:val="clear" w:pos="720"/>
        <w:tab w:val="clear" w:pos="1080"/>
        <w:tab w:val="clear" w:pos="1440"/>
        <w:tab w:val="clear" w:pos="1800"/>
        <w:tab w:val="clear" w:pos="2160"/>
      </w:tabs>
      <w:spacing w:after="0"/>
      <w:ind w:right="360"/>
    </w:pPr>
    <w:rPr>
      <w:rFonts w:ascii="Calibri" w:eastAsia="Calibri" w:hAnsi="Calibri" w:cs="Calibri"/>
      <w:szCs w:val="22"/>
    </w:rPr>
  </w:style>
  <w:style w:type="character" w:customStyle="1" w:styleId="Heading4Char">
    <w:name w:val="Heading 4 Char"/>
    <w:basedOn w:val="DefaultParagraphFont"/>
    <w:link w:val="Heading4"/>
    <w:rsid w:val="0085781B"/>
    <w:rPr>
      <w:rFonts w:ascii="Arial" w:hAnsi="Arial"/>
      <w:b/>
      <w:color w:val="DA291C"/>
      <w:sz w:val="22"/>
    </w:rPr>
  </w:style>
  <w:style w:type="character" w:customStyle="1" w:styleId="CommentTextChar">
    <w:name w:val="Comment Text Char"/>
    <w:basedOn w:val="DefaultParagraphFont"/>
    <w:link w:val="CommentText"/>
    <w:uiPriority w:val="99"/>
    <w:semiHidden/>
    <w:rsid w:val="00D50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698">
      <w:bodyDiv w:val="1"/>
      <w:marLeft w:val="0"/>
      <w:marRight w:val="0"/>
      <w:marTop w:val="0"/>
      <w:marBottom w:val="0"/>
      <w:divBdr>
        <w:top w:val="none" w:sz="0" w:space="0" w:color="auto"/>
        <w:left w:val="none" w:sz="0" w:space="0" w:color="auto"/>
        <w:bottom w:val="none" w:sz="0" w:space="0" w:color="auto"/>
        <w:right w:val="none" w:sz="0" w:space="0" w:color="auto"/>
      </w:divBdr>
    </w:div>
    <w:div w:id="747074735">
      <w:bodyDiv w:val="1"/>
      <w:marLeft w:val="0"/>
      <w:marRight w:val="0"/>
      <w:marTop w:val="0"/>
      <w:marBottom w:val="0"/>
      <w:divBdr>
        <w:top w:val="none" w:sz="0" w:space="0" w:color="auto"/>
        <w:left w:val="none" w:sz="0" w:space="0" w:color="auto"/>
        <w:bottom w:val="none" w:sz="0" w:space="0" w:color="auto"/>
        <w:right w:val="none" w:sz="0" w:space="0" w:color="auto"/>
      </w:divBdr>
    </w:div>
    <w:div w:id="106098457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1240">
      <w:bodyDiv w:val="1"/>
      <w:marLeft w:val="0"/>
      <w:marRight w:val="0"/>
      <w:marTop w:val="0"/>
      <w:marBottom w:val="0"/>
      <w:divBdr>
        <w:top w:val="none" w:sz="0" w:space="0" w:color="auto"/>
        <w:left w:val="none" w:sz="0" w:space="0" w:color="auto"/>
        <w:bottom w:val="none" w:sz="0" w:space="0" w:color="auto"/>
        <w:right w:val="none" w:sz="0" w:space="0" w:color="auto"/>
      </w:divBdr>
    </w:div>
    <w:div w:id="20582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7-15-2011.dotm</Template>
  <TotalTime>0</TotalTime>
  <Pages>5</Pages>
  <Words>1537</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10798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Nicole Constance</cp:lastModifiedBy>
  <cp:revision>2</cp:revision>
  <cp:lastPrinted>2013-07-05T16:19:00Z</cp:lastPrinted>
  <dcterms:created xsi:type="dcterms:W3CDTF">2016-09-09T18:26:00Z</dcterms:created>
  <dcterms:modified xsi:type="dcterms:W3CDTF">2016-09-09T18:26:00Z</dcterms:modified>
  <cp:category>Templates</cp:category>
</cp:coreProperties>
</file>