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678A0" w:rsidR="00A3353A" w:rsidP="00930F9F" w:rsidRDefault="000F35B2" w14:paraId="3F2C303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6"/>
          <w:szCs w:val="26"/>
        </w:rPr>
      </w:pPr>
      <w:r w:rsidRPr="004678A0">
        <w:rPr>
          <w:rFonts w:ascii="Times New Roman" w:hAnsi="Times New Roman" w:cs="Times New Roman"/>
          <w:b/>
          <w:sz w:val="26"/>
          <w:szCs w:val="26"/>
          <w:lang w:val="en-CA"/>
        </w:rPr>
        <w:fldChar w:fldCharType="begin"/>
      </w:r>
      <w:r w:rsidRPr="004678A0" w:rsidR="00150437">
        <w:rPr>
          <w:rFonts w:ascii="Times New Roman" w:hAnsi="Times New Roman" w:cs="Times New Roman"/>
          <w:b/>
          <w:sz w:val="26"/>
          <w:szCs w:val="26"/>
          <w:lang w:val="en-CA"/>
        </w:rPr>
        <w:instrText xml:space="preserve"> SEQ CHAPTER \h \r 1</w:instrText>
      </w:r>
      <w:r w:rsidRPr="004678A0">
        <w:rPr>
          <w:rFonts w:ascii="Times New Roman" w:hAnsi="Times New Roman" w:cs="Times New Roman"/>
          <w:b/>
          <w:sz w:val="26"/>
          <w:szCs w:val="26"/>
          <w:lang w:val="en-CA"/>
        </w:rPr>
        <w:fldChar w:fldCharType="end"/>
      </w:r>
      <w:r w:rsidRPr="004678A0" w:rsidR="00150437">
        <w:rPr>
          <w:rFonts w:ascii="Times New Roman" w:hAnsi="Times New Roman" w:cs="Times New Roman"/>
          <w:b/>
          <w:sz w:val="26"/>
          <w:szCs w:val="26"/>
        </w:rPr>
        <w:t xml:space="preserve">Supporting </w:t>
      </w:r>
      <w:proofErr w:type="gramStart"/>
      <w:r w:rsidRPr="004678A0" w:rsidR="00150437">
        <w:rPr>
          <w:rFonts w:ascii="Times New Roman" w:hAnsi="Times New Roman" w:cs="Times New Roman"/>
          <w:b/>
          <w:sz w:val="26"/>
          <w:szCs w:val="26"/>
        </w:rPr>
        <w:t>Statement</w:t>
      </w:r>
      <w:proofErr w:type="gramEnd"/>
      <w:r w:rsidRPr="004678A0" w:rsidR="00150437">
        <w:rPr>
          <w:rFonts w:ascii="Times New Roman" w:hAnsi="Times New Roman" w:cs="Times New Roman"/>
          <w:b/>
          <w:sz w:val="26"/>
          <w:szCs w:val="26"/>
        </w:rPr>
        <w:t xml:space="preserve"> </w:t>
      </w:r>
      <w:r w:rsidRPr="004678A0" w:rsidR="002029C2">
        <w:rPr>
          <w:rFonts w:ascii="Times New Roman" w:hAnsi="Times New Roman" w:cs="Times New Roman"/>
          <w:b/>
          <w:sz w:val="26"/>
          <w:szCs w:val="26"/>
        </w:rPr>
        <w:t>A for</w:t>
      </w:r>
    </w:p>
    <w:p w:rsidRPr="004678A0" w:rsidR="002029C2" w:rsidP="00930F9F" w:rsidRDefault="002029C2" w14:paraId="1D429F0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6"/>
          <w:szCs w:val="26"/>
        </w:rPr>
      </w:pPr>
      <w:r w:rsidRPr="004678A0">
        <w:rPr>
          <w:rFonts w:ascii="Times New Roman" w:hAnsi="Times New Roman" w:cs="Times New Roman"/>
          <w:b/>
          <w:sz w:val="26"/>
          <w:szCs w:val="26"/>
        </w:rPr>
        <w:t>Paperwork Reduction Act Submission</w:t>
      </w:r>
    </w:p>
    <w:p w:rsidRPr="004678A0" w:rsidR="00A3353A" w:rsidP="00930F9F" w:rsidRDefault="00A3353A" w14:paraId="1FDC6CD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6"/>
          <w:szCs w:val="26"/>
        </w:rPr>
      </w:pPr>
    </w:p>
    <w:p w:rsidRPr="004678A0" w:rsidR="00A3353A" w:rsidP="00930F9F" w:rsidRDefault="00B902E4" w14:paraId="664974DC" w14:textId="77777777">
      <w:pPr>
        <w:jc w:val="center"/>
        <w:rPr>
          <w:rFonts w:ascii="Times New Roman" w:hAnsi="Times New Roman" w:cs="Times New Roman"/>
          <w:b/>
          <w:sz w:val="26"/>
          <w:szCs w:val="26"/>
        </w:rPr>
      </w:pPr>
      <w:r w:rsidRPr="004678A0">
        <w:rPr>
          <w:rFonts w:ascii="Times New Roman" w:hAnsi="Times New Roman" w:cs="Times New Roman"/>
          <w:b/>
          <w:sz w:val="26"/>
          <w:szCs w:val="26"/>
        </w:rPr>
        <w:t>Commercial Use Authorization</w:t>
      </w:r>
      <w:r w:rsidRPr="004678A0" w:rsidR="00B24787">
        <w:rPr>
          <w:rFonts w:ascii="Times New Roman" w:hAnsi="Times New Roman" w:cs="Times New Roman"/>
          <w:b/>
          <w:sz w:val="26"/>
          <w:szCs w:val="26"/>
        </w:rPr>
        <w:t>s</w:t>
      </w:r>
    </w:p>
    <w:p w:rsidRPr="004678A0" w:rsidR="00A3353A" w:rsidP="00DE0329" w:rsidRDefault="00505455" w14:paraId="2B15119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sz w:val="26"/>
          <w:szCs w:val="26"/>
        </w:rPr>
      </w:pPr>
      <w:r w:rsidRPr="004678A0">
        <w:rPr>
          <w:rFonts w:ascii="Times New Roman" w:hAnsi="Times New Roman" w:cs="Times New Roman"/>
          <w:b/>
          <w:sz w:val="26"/>
          <w:szCs w:val="26"/>
        </w:rPr>
        <w:t>OMB Control Number 1024-</w:t>
      </w:r>
      <w:r w:rsidRPr="004678A0" w:rsidR="00C47277">
        <w:rPr>
          <w:rFonts w:ascii="Times New Roman" w:hAnsi="Times New Roman" w:cs="Times New Roman"/>
          <w:b/>
          <w:sz w:val="26"/>
          <w:szCs w:val="26"/>
        </w:rPr>
        <w:t>0268</w:t>
      </w:r>
    </w:p>
    <w:p w:rsidRPr="004678A0" w:rsidR="00A3353A" w:rsidP="00CB7B42" w:rsidRDefault="00A3353A" w14:paraId="624F7B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Pr="004678A0" w:rsidR="00A3353A" w:rsidP="00CB7B42" w:rsidRDefault="007234AC" w14:paraId="1E42EF6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4678A0">
        <w:rPr>
          <w:rFonts w:ascii="Times New Roman" w:hAnsi="Times New Roman" w:cs="Times New Roman"/>
          <w:b/>
          <w:sz w:val="24"/>
          <w:szCs w:val="24"/>
        </w:rPr>
        <w:t>Terms of Clearance</w:t>
      </w:r>
      <w:r w:rsidRPr="004678A0" w:rsidR="001465E0">
        <w:rPr>
          <w:rFonts w:ascii="Times New Roman" w:hAnsi="Times New Roman" w:cs="Times New Roman"/>
          <w:sz w:val="24"/>
          <w:szCs w:val="24"/>
        </w:rPr>
        <w:t xml:space="preserve">:  </w:t>
      </w:r>
      <w:r w:rsidRPr="004678A0" w:rsidR="00C47277">
        <w:rPr>
          <w:rFonts w:ascii="Times New Roman" w:hAnsi="Times New Roman" w:cs="Times New Roman"/>
          <w:sz w:val="24"/>
          <w:szCs w:val="24"/>
        </w:rPr>
        <w:t xml:space="preserve">None. </w:t>
      </w:r>
    </w:p>
    <w:p w:rsidRPr="004678A0" w:rsidR="00C50496" w:rsidP="008E1A0D" w:rsidRDefault="00C50496" w14:paraId="08E79BA4" w14:textId="77777777">
      <w:pPr>
        <w:rPr>
          <w:rFonts w:ascii="Times New Roman" w:hAnsi="Times New Roman" w:cs="Times New Roman"/>
          <w:sz w:val="24"/>
          <w:szCs w:val="24"/>
        </w:rPr>
      </w:pPr>
    </w:p>
    <w:p w:rsidRPr="004678A0" w:rsidR="00A6709B" w:rsidP="00CB7B42" w:rsidRDefault="00F30830" w14:paraId="384A85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sz w:val="24"/>
          <w:szCs w:val="24"/>
        </w:rPr>
      </w:pPr>
      <w:r w:rsidRPr="004678A0">
        <w:rPr>
          <w:rFonts w:ascii="Times New Roman" w:hAnsi="Times New Roman" w:cs="Times New Roman"/>
          <w:b/>
          <w:sz w:val="24"/>
          <w:szCs w:val="24"/>
        </w:rPr>
        <w:t>Justification</w:t>
      </w:r>
    </w:p>
    <w:p w:rsidRPr="004678A0" w:rsidR="00A6709B" w:rsidP="00CB7B42" w:rsidRDefault="00A6709B" w14:paraId="1DFBA4D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sz w:val="24"/>
          <w:szCs w:val="24"/>
        </w:rPr>
      </w:pPr>
    </w:p>
    <w:p w:rsidRPr="004678A0" w:rsidR="00A3353A" w:rsidP="00A6709B" w:rsidRDefault="00150437" w14:paraId="59EEF1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4678A0">
        <w:rPr>
          <w:rFonts w:ascii="Times New Roman" w:hAnsi="Times New Roman" w:cs="Times New Roman"/>
          <w:b/>
          <w:sz w:val="24"/>
          <w:szCs w:val="24"/>
        </w:rPr>
        <w:t>1.</w:t>
      </w:r>
      <w:r w:rsidRPr="004678A0">
        <w:rPr>
          <w:rFonts w:ascii="Times New Roman" w:hAnsi="Times New Roman" w:cs="Times New Roman"/>
          <w:b/>
          <w:sz w:val="24"/>
          <w:szCs w:val="24"/>
        </w:rPr>
        <w:tab/>
        <w:t>Explain the circumstances that make the collection of information necessary.</w:t>
      </w:r>
      <w:r w:rsidRPr="004678A0" w:rsidR="00F30830">
        <w:rPr>
          <w:rFonts w:ascii="Times New Roman" w:hAnsi="Times New Roman" w:cs="Times New Roman"/>
          <w:b/>
          <w:sz w:val="24"/>
          <w:szCs w:val="24"/>
        </w:rPr>
        <w:t xml:space="preserve">  Identify any legal or administrative requirements that necessitate the collection.</w:t>
      </w:r>
      <w:r w:rsidRPr="004678A0">
        <w:rPr>
          <w:rFonts w:ascii="Times New Roman" w:hAnsi="Times New Roman" w:cs="Times New Roman"/>
          <w:b/>
          <w:sz w:val="24"/>
          <w:szCs w:val="24"/>
        </w:rPr>
        <w:t xml:space="preserve">  </w:t>
      </w:r>
    </w:p>
    <w:p w:rsidRPr="004678A0" w:rsidR="00A3353A" w:rsidP="00CB7B42" w:rsidRDefault="00A3353A" w14:paraId="3EB71DE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Pr="004678A0" w:rsidR="00076D6E" w:rsidP="001304A6" w:rsidRDefault="00553624" w14:paraId="1201E30F" w14:textId="690FBA07">
      <w:pPr>
        <w:spacing w:line="360" w:lineRule="auto"/>
        <w:rPr>
          <w:rFonts w:ascii="Times New Roman" w:hAnsi="Times New Roman" w:cs="Times New Roman"/>
          <w:sz w:val="24"/>
          <w:szCs w:val="24"/>
        </w:rPr>
      </w:pPr>
      <w:r w:rsidRPr="004678A0">
        <w:rPr>
          <w:rFonts w:ascii="Times New Roman" w:hAnsi="Times New Roman" w:cs="Times New Roman"/>
          <w:sz w:val="24"/>
          <w:szCs w:val="24"/>
        </w:rPr>
        <w:t xml:space="preserve">Conducting commercial operations in a unit of the National Park System without a contract, permit, </w:t>
      </w:r>
      <w:r w:rsidRPr="004678A0" w:rsidR="002B2CAE">
        <w:rPr>
          <w:rFonts w:ascii="Times New Roman" w:hAnsi="Times New Roman" w:cs="Times New Roman"/>
          <w:sz w:val="24"/>
          <w:szCs w:val="24"/>
        </w:rPr>
        <w:t>C</w:t>
      </w:r>
      <w:r w:rsidRPr="004678A0">
        <w:rPr>
          <w:rFonts w:ascii="Times New Roman" w:hAnsi="Times New Roman" w:cs="Times New Roman"/>
          <w:sz w:val="24"/>
          <w:szCs w:val="24"/>
        </w:rPr>
        <w:t xml:space="preserve">ommercial </w:t>
      </w:r>
      <w:r w:rsidRPr="004678A0" w:rsidR="002B2CAE">
        <w:rPr>
          <w:rFonts w:ascii="Times New Roman" w:hAnsi="Times New Roman" w:cs="Times New Roman"/>
          <w:sz w:val="24"/>
          <w:szCs w:val="24"/>
        </w:rPr>
        <w:t>U</w:t>
      </w:r>
      <w:r w:rsidRPr="004678A0">
        <w:rPr>
          <w:rFonts w:ascii="Times New Roman" w:hAnsi="Times New Roman" w:cs="Times New Roman"/>
          <w:sz w:val="24"/>
          <w:szCs w:val="24"/>
        </w:rPr>
        <w:t xml:space="preserve">se </w:t>
      </w:r>
      <w:r w:rsidRPr="004678A0" w:rsidR="002B2CAE">
        <w:rPr>
          <w:rFonts w:ascii="Times New Roman" w:hAnsi="Times New Roman" w:cs="Times New Roman"/>
          <w:sz w:val="24"/>
          <w:szCs w:val="24"/>
        </w:rPr>
        <w:t>A</w:t>
      </w:r>
      <w:r w:rsidRPr="004678A0">
        <w:rPr>
          <w:rFonts w:ascii="Times New Roman" w:hAnsi="Times New Roman" w:cs="Times New Roman"/>
          <w:sz w:val="24"/>
          <w:szCs w:val="24"/>
        </w:rPr>
        <w:t>uthorization</w:t>
      </w:r>
      <w:r w:rsidRPr="004678A0" w:rsidR="002B2CAE">
        <w:rPr>
          <w:rFonts w:ascii="Times New Roman" w:hAnsi="Times New Roman" w:cs="Times New Roman"/>
          <w:sz w:val="24"/>
          <w:szCs w:val="24"/>
        </w:rPr>
        <w:t xml:space="preserve"> (CUA)</w:t>
      </w:r>
      <w:r w:rsidRPr="004678A0">
        <w:rPr>
          <w:rFonts w:ascii="Times New Roman" w:hAnsi="Times New Roman" w:cs="Times New Roman"/>
          <w:sz w:val="24"/>
          <w:szCs w:val="24"/>
        </w:rPr>
        <w:t xml:space="preserve">, or some other written agreement is prohibited.  </w:t>
      </w:r>
      <w:r w:rsidRPr="004678A0" w:rsidR="000835E4">
        <w:rPr>
          <w:rFonts w:ascii="Times New Roman" w:hAnsi="Times New Roman" w:cs="Times New Roman"/>
          <w:sz w:val="24"/>
          <w:szCs w:val="24"/>
        </w:rPr>
        <w:t>Section 418</w:t>
      </w:r>
      <w:r w:rsidRPr="004678A0" w:rsidR="00794548">
        <w:rPr>
          <w:rFonts w:ascii="Times New Roman" w:hAnsi="Times New Roman" w:cs="Times New Roman"/>
          <w:sz w:val="24"/>
          <w:szCs w:val="24"/>
        </w:rPr>
        <w:t xml:space="preserve"> in</w:t>
      </w:r>
      <w:r w:rsidRPr="004678A0" w:rsidR="000835E4">
        <w:rPr>
          <w:rFonts w:ascii="Times New Roman" w:hAnsi="Times New Roman" w:cs="Times New Roman"/>
          <w:sz w:val="24"/>
          <w:szCs w:val="24"/>
        </w:rPr>
        <w:t xml:space="preserve"> </w:t>
      </w:r>
      <w:r w:rsidRPr="004678A0" w:rsidR="00C5323B">
        <w:rPr>
          <w:rFonts w:ascii="Times New Roman" w:hAnsi="Times New Roman" w:cs="Times New Roman"/>
          <w:sz w:val="24"/>
          <w:szCs w:val="24"/>
        </w:rPr>
        <w:t>Public Law 105-391</w:t>
      </w:r>
      <w:r w:rsidRPr="004678A0" w:rsidR="000835E4">
        <w:rPr>
          <w:rFonts w:ascii="Times New Roman" w:hAnsi="Times New Roman" w:cs="Times New Roman"/>
          <w:sz w:val="24"/>
          <w:szCs w:val="24"/>
        </w:rPr>
        <w:t xml:space="preserve"> (</w:t>
      </w:r>
      <w:r w:rsidRPr="004678A0" w:rsidR="005444B4">
        <w:rPr>
          <w:rFonts w:ascii="Times New Roman" w:hAnsi="Times New Roman" w:cs="Times New Roman"/>
          <w:sz w:val="24"/>
          <w:szCs w:val="24"/>
        </w:rPr>
        <w:t>54 U.S.C. 101925)</w:t>
      </w:r>
      <w:r w:rsidRPr="004678A0" w:rsidR="004F12D2">
        <w:rPr>
          <w:rFonts w:ascii="Times New Roman" w:hAnsi="Times New Roman" w:cs="Times New Roman"/>
          <w:sz w:val="24"/>
          <w:szCs w:val="24"/>
        </w:rPr>
        <w:t xml:space="preserve"> gives</w:t>
      </w:r>
      <w:r w:rsidRPr="004678A0" w:rsidR="00C5323B">
        <w:rPr>
          <w:rFonts w:ascii="Times New Roman" w:hAnsi="Times New Roman" w:cs="Times New Roman"/>
          <w:sz w:val="24"/>
          <w:szCs w:val="24"/>
        </w:rPr>
        <w:t xml:space="preserve"> the Secretary of the Interior </w:t>
      </w:r>
      <w:r w:rsidRPr="004678A0" w:rsidR="00415FB2">
        <w:rPr>
          <w:rFonts w:ascii="Times New Roman" w:hAnsi="Times New Roman" w:cs="Times New Roman"/>
          <w:sz w:val="24"/>
          <w:szCs w:val="24"/>
        </w:rPr>
        <w:t xml:space="preserve">the authority to </w:t>
      </w:r>
      <w:r w:rsidRPr="004678A0" w:rsidR="00C5323B">
        <w:rPr>
          <w:rFonts w:ascii="Times New Roman" w:hAnsi="Times New Roman" w:cs="Times New Roman"/>
          <w:sz w:val="24"/>
          <w:szCs w:val="24"/>
        </w:rPr>
        <w:t>authorize a private person, corporation, or other entity to provide services to visitors in units of the National Park System through a</w:t>
      </w:r>
      <w:r w:rsidRPr="004678A0" w:rsidR="002B2CAE">
        <w:rPr>
          <w:rFonts w:ascii="Times New Roman" w:hAnsi="Times New Roman" w:cs="Times New Roman"/>
          <w:sz w:val="24"/>
          <w:szCs w:val="24"/>
        </w:rPr>
        <w:t xml:space="preserve"> CUA</w:t>
      </w:r>
      <w:r w:rsidRPr="004678A0" w:rsidR="00C5323B">
        <w:rPr>
          <w:rFonts w:ascii="Times New Roman" w:hAnsi="Times New Roman" w:cs="Times New Roman"/>
          <w:sz w:val="24"/>
          <w:szCs w:val="24"/>
        </w:rPr>
        <w:t>. Such authorizations are not considered concession contracts</w:t>
      </w:r>
      <w:r w:rsidRPr="004678A0" w:rsidR="00D274E5">
        <w:rPr>
          <w:rFonts w:ascii="Times New Roman" w:hAnsi="Times New Roman" w:cs="Times New Roman"/>
          <w:sz w:val="24"/>
          <w:szCs w:val="24"/>
        </w:rPr>
        <w:t xml:space="preserve">.  </w:t>
      </w:r>
      <w:r w:rsidRPr="004678A0">
        <w:rPr>
          <w:rFonts w:ascii="Times New Roman" w:hAnsi="Times New Roman" w:cs="Times New Roman"/>
          <w:sz w:val="24"/>
          <w:szCs w:val="24"/>
        </w:rPr>
        <w:t>W</w:t>
      </w:r>
      <w:r w:rsidRPr="004678A0" w:rsidR="007A4B3D">
        <w:rPr>
          <w:rFonts w:ascii="Times New Roman" w:hAnsi="Times New Roman" w:cs="Times New Roman"/>
          <w:sz w:val="24"/>
          <w:szCs w:val="24"/>
        </w:rPr>
        <w:t>e (N</w:t>
      </w:r>
      <w:r w:rsidRPr="004678A0">
        <w:rPr>
          <w:rFonts w:ascii="Times New Roman" w:hAnsi="Times New Roman" w:cs="Times New Roman"/>
          <w:sz w:val="24"/>
          <w:szCs w:val="24"/>
        </w:rPr>
        <w:t xml:space="preserve">ational Park Service, NPS) </w:t>
      </w:r>
      <w:r w:rsidRPr="004678A0" w:rsidR="007A4B3D">
        <w:rPr>
          <w:rFonts w:ascii="Times New Roman" w:hAnsi="Times New Roman" w:cs="Times New Roman"/>
          <w:sz w:val="24"/>
          <w:szCs w:val="24"/>
        </w:rPr>
        <w:t xml:space="preserve">authorize </w:t>
      </w:r>
      <w:r w:rsidRPr="004678A0" w:rsidR="00306394">
        <w:rPr>
          <w:rFonts w:ascii="Times New Roman" w:hAnsi="Times New Roman" w:cs="Times New Roman"/>
          <w:sz w:val="24"/>
          <w:szCs w:val="24"/>
        </w:rPr>
        <w:t>commercial operations that originate and operate entirely within a park (in-park)</w:t>
      </w:r>
      <w:r w:rsidRPr="004678A0" w:rsidR="004E327E">
        <w:rPr>
          <w:rFonts w:ascii="Times New Roman" w:hAnsi="Times New Roman" w:cs="Times New Roman"/>
          <w:sz w:val="24"/>
          <w:szCs w:val="24"/>
        </w:rPr>
        <w:t>;</w:t>
      </w:r>
      <w:r w:rsidRPr="004678A0" w:rsidR="00306394">
        <w:rPr>
          <w:rFonts w:ascii="Times New Roman" w:hAnsi="Times New Roman" w:cs="Times New Roman"/>
          <w:sz w:val="24"/>
          <w:szCs w:val="24"/>
        </w:rPr>
        <w:t xml:space="preserve"> </w:t>
      </w:r>
      <w:r w:rsidRPr="004678A0" w:rsidR="00C5323B">
        <w:rPr>
          <w:rFonts w:ascii="Times New Roman" w:hAnsi="Times New Roman" w:cs="Times New Roman"/>
          <w:sz w:val="24"/>
          <w:szCs w:val="24"/>
        </w:rPr>
        <w:t xml:space="preserve">commercial operations </w:t>
      </w:r>
      <w:r w:rsidRPr="004678A0" w:rsidR="004E327E">
        <w:rPr>
          <w:rFonts w:ascii="Times New Roman" w:hAnsi="Times New Roman" w:cs="Times New Roman"/>
          <w:sz w:val="24"/>
          <w:szCs w:val="24"/>
        </w:rPr>
        <w:t xml:space="preserve">that </w:t>
      </w:r>
      <w:r w:rsidRPr="004678A0" w:rsidR="00C5323B">
        <w:rPr>
          <w:rFonts w:ascii="Times New Roman" w:hAnsi="Times New Roman" w:cs="Times New Roman"/>
          <w:sz w:val="24"/>
          <w:szCs w:val="24"/>
        </w:rPr>
        <w:t xml:space="preserve">provide services originating and terminating outside of the </w:t>
      </w:r>
      <w:r w:rsidRPr="004678A0" w:rsidR="00306394">
        <w:rPr>
          <w:rFonts w:ascii="Times New Roman" w:hAnsi="Times New Roman" w:cs="Times New Roman"/>
          <w:sz w:val="24"/>
          <w:szCs w:val="24"/>
        </w:rPr>
        <w:t xml:space="preserve">park </w:t>
      </w:r>
      <w:r w:rsidRPr="004678A0" w:rsidR="00C5323B">
        <w:rPr>
          <w:rFonts w:ascii="Times New Roman" w:hAnsi="Times New Roman" w:cs="Times New Roman"/>
          <w:sz w:val="24"/>
          <w:szCs w:val="24"/>
        </w:rPr>
        <w:t xml:space="preserve">boundaries; </w:t>
      </w:r>
      <w:r w:rsidRPr="004678A0" w:rsidR="00306394">
        <w:rPr>
          <w:rFonts w:ascii="Times New Roman" w:hAnsi="Times New Roman" w:cs="Times New Roman"/>
          <w:sz w:val="24"/>
          <w:szCs w:val="24"/>
        </w:rPr>
        <w:t xml:space="preserve">noncommercial </w:t>
      </w:r>
      <w:r w:rsidRPr="004678A0" w:rsidR="00C5323B">
        <w:rPr>
          <w:rFonts w:ascii="Times New Roman" w:hAnsi="Times New Roman" w:cs="Times New Roman"/>
          <w:sz w:val="24"/>
          <w:szCs w:val="24"/>
        </w:rPr>
        <w:t>organized children’s camps, outdoor clubs</w:t>
      </w:r>
      <w:r w:rsidRPr="004678A0" w:rsidR="001D34A2">
        <w:rPr>
          <w:rFonts w:ascii="Times New Roman" w:hAnsi="Times New Roman" w:cs="Times New Roman"/>
          <w:sz w:val="24"/>
          <w:szCs w:val="24"/>
        </w:rPr>
        <w:t>,</w:t>
      </w:r>
      <w:r w:rsidRPr="004678A0" w:rsidR="00C5323B">
        <w:rPr>
          <w:rFonts w:ascii="Times New Roman" w:hAnsi="Times New Roman" w:cs="Times New Roman"/>
          <w:sz w:val="24"/>
          <w:szCs w:val="24"/>
        </w:rPr>
        <w:t xml:space="preserve"> and nonprofit institutions</w:t>
      </w:r>
      <w:r w:rsidRPr="004678A0" w:rsidR="004E327E">
        <w:rPr>
          <w:rFonts w:ascii="Times New Roman" w:hAnsi="Times New Roman" w:cs="Times New Roman"/>
          <w:sz w:val="24"/>
          <w:szCs w:val="24"/>
        </w:rPr>
        <w:t>;</w:t>
      </w:r>
      <w:r w:rsidRPr="004678A0" w:rsidR="00C5323B">
        <w:rPr>
          <w:rFonts w:ascii="Times New Roman" w:hAnsi="Times New Roman" w:cs="Times New Roman"/>
          <w:sz w:val="24"/>
          <w:szCs w:val="24"/>
        </w:rPr>
        <w:t xml:space="preserve"> and other uses as the Secretary determines appropriate.</w:t>
      </w:r>
      <w:r w:rsidRPr="004678A0" w:rsidR="00B870DD">
        <w:rPr>
          <w:rFonts w:ascii="Times New Roman" w:hAnsi="Times New Roman" w:cs="Times New Roman"/>
          <w:sz w:val="24"/>
          <w:szCs w:val="24"/>
        </w:rPr>
        <w:t xml:space="preserve"> </w:t>
      </w:r>
      <w:r w:rsidRPr="004678A0" w:rsidR="00A6709B">
        <w:rPr>
          <w:rFonts w:ascii="Times New Roman" w:hAnsi="Times New Roman" w:cs="Times New Roman"/>
          <w:sz w:val="24"/>
          <w:szCs w:val="24"/>
        </w:rPr>
        <w:t xml:space="preserve"> </w:t>
      </w:r>
      <w:r w:rsidRPr="004678A0" w:rsidR="00076D6E">
        <w:rPr>
          <w:rFonts w:ascii="Times New Roman" w:hAnsi="Times New Roman" w:cs="Times New Roman"/>
          <w:sz w:val="24"/>
          <w:szCs w:val="24"/>
        </w:rPr>
        <w:t>The commercial operations</w:t>
      </w:r>
      <w:r w:rsidRPr="004678A0" w:rsidR="001F5C70">
        <w:rPr>
          <w:rFonts w:ascii="Times New Roman" w:hAnsi="Times New Roman" w:cs="Times New Roman"/>
          <w:sz w:val="24"/>
          <w:szCs w:val="24"/>
        </w:rPr>
        <w:t xml:space="preserve"> include a range of services</w:t>
      </w:r>
      <w:r w:rsidRPr="004678A0">
        <w:rPr>
          <w:rFonts w:ascii="Times New Roman" w:hAnsi="Times New Roman" w:cs="Times New Roman"/>
          <w:sz w:val="24"/>
          <w:szCs w:val="24"/>
        </w:rPr>
        <w:t>,</w:t>
      </w:r>
      <w:r w:rsidRPr="004678A0" w:rsidR="00076D6E">
        <w:rPr>
          <w:rFonts w:ascii="Times New Roman" w:hAnsi="Times New Roman" w:cs="Times New Roman"/>
          <w:sz w:val="24"/>
          <w:szCs w:val="24"/>
        </w:rPr>
        <w:t xml:space="preserve"> </w:t>
      </w:r>
      <w:r w:rsidRPr="004678A0" w:rsidR="004E327E">
        <w:rPr>
          <w:rFonts w:ascii="Times New Roman" w:hAnsi="Times New Roman" w:cs="Times New Roman"/>
          <w:sz w:val="24"/>
          <w:szCs w:val="24"/>
        </w:rPr>
        <w:t xml:space="preserve">such as </w:t>
      </w:r>
      <w:r w:rsidRPr="004678A0" w:rsidR="00076D6E">
        <w:rPr>
          <w:rFonts w:ascii="Times New Roman" w:hAnsi="Times New Roman" w:cs="Times New Roman"/>
          <w:sz w:val="24"/>
          <w:szCs w:val="24"/>
        </w:rPr>
        <w:t>mountain climbing guides, boat repair services, transportation services and tours, canoe livery oper</w:t>
      </w:r>
      <w:r w:rsidRPr="004678A0" w:rsidR="00B37C8E">
        <w:rPr>
          <w:rFonts w:ascii="Times New Roman" w:hAnsi="Times New Roman" w:cs="Times New Roman"/>
          <w:sz w:val="24"/>
          <w:szCs w:val="24"/>
        </w:rPr>
        <w:t>ations, hunting guides, retail sales at festivals, fun runs</w:t>
      </w:r>
      <w:r w:rsidRPr="004678A0" w:rsidR="001F5C70">
        <w:rPr>
          <w:rFonts w:ascii="Times New Roman" w:hAnsi="Times New Roman" w:cs="Times New Roman"/>
          <w:sz w:val="24"/>
          <w:szCs w:val="24"/>
        </w:rPr>
        <w:t xml:space="preserve">, </w:t>
      </w:r>
      <w:r w:rsidRPr="004678A0" w:rsidR="00B37C8E">
        <w:rPr>
          <w:rFonts w:ascii="Times New Roman" w:hAnsi="Times New Roman" w:cs="Times New Roman"/>
          <w:sz w:val="24"/>
          <w:szCs w:val="24"/>
        </w:rPr>
        <w:t>catering services</w:t>
      </w:r>
      <w:r w:rsidRPr="004678A0" w:rsidR="007A19F3">
        <w:rPr>
          <w:rFonts w:ascii="Times New Roman" w:hAnsi="Times New Roman" w:cs="Times New Roman"/>
          <w:sz w:val="24"/>
          <w:szCs w:val="24"/>
        </w:rPr>
        <w:t>,</w:t>
      </w:r>
      <w:r w:rsidRPr="004678A0" w:rsidR="001F5C70">
        <w:rPr>
          <w:rFonts w:ascii="Times New Roman" w:hAnsi="Times New Roman" w:cs="Times New Roman"/>
          <w:sz w:val="24"/>
          <w:szCs w:val="24"/>
        </w:rPr>
        <w:t xml:space="preserve"> and dozens of other visitor services</w:t>
      </w:r>
      <w:r w:rsidRPr="004678A0" w:rsidR="00076D6E">
        <w:rPr>
          <w:rFonts w:ascii="Times New Roman" w:hAnsi="Times New Roman" w:cs="Times New Roman"/>
          <w:sz w:val="24"/>
          <w:szCs w:val="24"/>
        </w:rPr>
        <w:t xml:space="preserve">.  </w:t>
      </w:r>
    </w:p>
    <w:p w:rsidRPr="004678A0" w:rsidR="00020DFB" w:rsidP="008E1A0D" w:rsidRDefault="00020DFB" w14:paraId="6D707144" w14:textId="77777777">
      <w:pPr>
        <w:rPr>
          <w:rFonts w:ascii="Times New Roman" w:hAnsi="Times New Roman" w:cs="Times New Roman"/>
          <w:sz w:val="24"/>
          <w:szCs w:val="24"/>
        </w:rPr>
      </w:pPr>
    </w:p>
    <w:p w:rsidRPr="004678A0" w:rsidR="00020DFB" w:rsidP="008E1A0D" w:rsidRDefault="00020DFB" w14:paraId="0DB62E19" w14:textId="77777777">
      <w:pPr>
        <w:rPr>
          <w:rFonts w:ascii="Times New Roman" w:hAnsi="Times New Roman" w:cs="Times New Roman"/>
          <w:sz w:val="24"/>
          <w:szCs w:val="24"/>
        </w:rPr>
      </w:pPr>
      <w:r w:rsidRPr="004678A0">
        <w:rPr>
          <w:rFonts w:ascii="Times New Roman" w:hAnsi="Times New Roman" w:cs="Times New Roman"/>
          <w:sz w:val="24"/>
          <w:szCs w:val="24"/>
        </w:rPr>
        <w:t>Section 418 limits CUAs to:</w:t>
      </w:r>
    </w:p>
    <w:p w:rsidRPr="004678A0" w:rsidR="00020DFB" w:rsidP="00AB54B1" w:rsidRDefault="00020DFB" w14:paraId="79AE2919" w14:textId="77777777">
      <w:pPr>
        <w:pStyle w:val="ListParagraph"/>
        <w:numPr>
          <w:ilvl w:val="0"/>
          <w:numId w:val="27"/>
        </w:numPr>
        <w:spacing w:line="360" w:lineRule="auto"/>
        <w:rPr>
          <w:rFonts w:ascii="Times New Roman" w:hAnsi="Times New Roman" w:cs="Times New Roman"/>
          <w:sz w:val="24"/>
          <w:szCs w:val="24"/>
        </w:rPr>
      </w:pPr>
      <w:r w:rsidRPr="004678A0">
        <w:rPr>
          <w:rFonts w:ascii="Times New Roman" w:hAnsi="Times New Roman" w:cs="Times New Roman"/>
          <w:sz w:val="24"/>
          <w:szCs w:val="24"/>
        </w:rPr>
        <w:t>Commercial operations with annual gross receipts of not more than $25,000 resulting from services originating and provided solely within a unit of the National Park System;</w:t>
      </w:r>
    </w:p>
    <w:p w:rsidRPr="004678A0" w:rsidR="00020DFB" w:rsidP="00AB54B1" w:rsidRDefault="00020DFB" w14:paraId="296B9659" w14:textId="77777777">
      <w:pPr>
        <w:pStyle w:val="ListParagraph"/>
        <w:numPr>
          <w:ilvl w:val="0"/>
          <w:numId w:val="27"/>
        </w:numPr>
        <w:spacing w:line="360" w:lineRule="auto"/>
        <w:rPr>
          <w:rFonts w:ascii="Times New Roman" w:hAnsi="Times New Roman" w:cs="Times New Roman"/>
          <w:sz w:val="24"/>
          <w:szCs w:val="24"/>
        </w:rPr>
      </w:pPr>
      <w:r w:rsidRPr="004678A0">
        <w:rPr>
          <w:rFonts w:ascii="Times New Roman" w:hAnsi="Times New Roman" w:cs="Times New Roman"/>
          <w:sz w:val="24"/>
          <w:szCs w:val="24"/>
        </w:rPr>
        <w:t xml:space="preserve">Incidental use of resources of the unit by commercial operations which provide services originating and terminating outside of the boundaries of the unit; or </w:t>
      </w:r>
    </w:p>
    <w:p w:rsidRPr="004678A0" w:rsidR="00020DFB" w:rsidP="00AB54B1" w:rsidRDefault="00020DFB" w14:paraId="1F73AE53" w14:textId="0B0433B7">
      <w:pPr>
        <w:pStyle w:val="ListParagraph"/>
        <w:numPr>
          <w:ilvl w:val="0"/>
          <w:numId w:val="27"/>
        </w:numPr>
        <w:spacing w:line="360" w:lineRule="auto"/>
        <w:rPr>
          <w:rFonts w:ascii="Times New Roman" w:hAnsi="Times New Roman" w:cs="Times New Roman"/>
          <w:sz w:val="24"/>
          <w:szCs w:val="24"/>
        </w:rPr>
      </w:pPr>
      <w:r w:rsidRPr="004678A0">
        <w:rPr>
          <w:rFonts w:ascii="Times New Roman" w:hAnsi="Times New Roman" w:cs="Times New Roman"/>
          <w:sz w:val="24"/>
          <w:szCs w:val="24"/>
        </w:rPr>
        <w:t>Uses by organized children’s camps, outdoor clubs and nonprofit</w:t>
      </w:r>
      <w:r w:rsidRPr="004678A0" w:rsidR="00A20C53">
        <w:rPr>
          <w:rFonts w:ascii="Times New Roman" w:hAnsi="Times New Roman" w:cs="Times New Roman"/>
          <w:sz w:val="24"/>
          <w:szCs w:val="24"/>
        </w:rPr>
        <w:t xml:space="preserve"> institutions (including back</w:t>
      </w:r>
      <w:r w:rsidRPr="004678A0">
        <w:rPr>
          <w:rFonts w:ascii="Times New Roman" w:hAnsi="Times New Roman" w:cs="Times New Roman"/>
          <w:sz w:val="24"/>
          <w:szCs w:val="24"/>
        </w:rPr>
        <w:t>country use) and such other uses as the Secretary determines appropriate.</w:t>
      </w:r>
    </w:p>
    <w:p w:rsidRPr="004678A0" w:rsidR="00020DFB" w:rsidP="00020DFB" w:rsidRDefault="00020DFB" w14:paraId="33F35F66" w14:textId="77777777">
      <w:pPr>
        <w:rPr>
          <w:rFonts w:ascii="Times New Roman" w:hAnsi="Times New Roman" w:cs="Times New Roman"/>
          <w:sz w:val="24"/>
          <w:szCs w:val="24"/>
        </w:rPr>
      </w:pPr>
    </w:p>
    <w:p w:rsidRPr="004678A0" w:rsidR="001304A6" w:rsidRDefault="001304A6" w14:paraId="64E70237" w14:textId="77777777">
      <w:pPr>
        <w:widowControl/>
        <w:autoSpaceDE/>
        <w:autoSpaceDN/>
        <w:adjustRightInd/>
        <w:rPr>
          <w:rFonts w:ascii="Times New Roman" w:hAnsi="Times New Roman" w:cs="Times New Roman"/>
          <w:sz w:val="24"/>
          <w:szCs w:val="24"/>
        </w:rPr>
      </w:pPr>
      <w:r w:rsidRPr="004678A0">
        <w:rPr>
          <w:rFonts w:ascii="Times New Roman" w:hAnsi="Times New Roman" w:cs="Times New Roman"/>
          <w:sz w:val="24"/>
          <w:szCs w:val="24"/>
        </w:rPr>
        <w:br w:type="page"/>
      </w:r>
    </w:p>
    <w:p w:rsidRPr="004678A0" w:rsidR="00020DFB" w:rsidP="001304A6" w:rsidRDefault="00020DFB" w14:paraId="1A9F9D34" w14:textId="3967F9CD">
      <w:pPr>
        <w:spacing w:line="360" w:lineRule="auto"/>
        <w:rPr>
          <w:rFonts w:ascii="Times New Roman" w:hAnsi="Times New Roman" w:cs="Times New Roman"/>
          <w:sz w:val="24"/>
          <w:szCs w:val="24"/>
        </w:rPr>
      </w:pPr>
      <w:r w:rsidRPr="004678A0">
        <w:rPr>
          <w:rFonts w:ascii="Times New Roman" w:hAnsi="Times New Roman" w:cs="Times New Roman"/>
          <w:sz w:val="24"/>
          <w:szCs w:val="24"/>
        </w:rPr>
        <w:lastRenderedPageBreak/>
        <w:t>Nonprofit institutions are not required to obtain CUAs</w:t>
      </w:r>
      <w:r w:rsidRPr="004678A0" w:rsidR="00A20C53">
        <w:rPr>
          <w:rFonts w:ascii="Times New Roman" w:hAnsi="Times New Roman" w:cs="Times New Roman"/>
          <w:sz w:val="24"/>
          <w:szCs w:val="24"/>
        </w:rPr>
        <w:t>,</w:t>
      </w:r>
      <w:r w:rsidRPr="004678A0">
        <w:rPr>
          <w:rFonts w:ascii="Times New Roman" w:hAnsi="Times New Roman" w:cs="Times New Roman"/>
          <w:sz w:val="24"/>
          <w:szCs w:val="24"/>
        </w:rPr>
        <w:t xml:space="preserve"> unless</w:t>
      </w:r>
      <w:r w:rsidRPr="004678A0" w:rsidR="00A20C53">
        <w:rPr>
          <w:rFonts w:ascii="Times New Roman" w:hAnsi="Times New Roman" w:cs="Times New Roman"/>
          <w:sz w:val="24"/>
          <w:szCs w:val="24"/>
        </w:rPr>
        <w:t>,</w:t>
      </w:r>
      <w:r w:rsidRPr="004678A0">
        <w:rPr>
          <w:rFonts w:ascii="Times New Roman" w:hAnsi="Times New Roman" w:cs="Times New Roman"/>
          <w:sz w:val="24"/>
          <w:szCs w:val="24"/>
        </w:rPr>
        <w:t xml:space="preserve"> taxable income is derived by the institution from the authorized use.</w:t>
      </w:r>
    </w:p>
    <w:p w:rsidRPr="004678A0" w:rsidR="00A3353A" w:rsidP="001304A6" w:rsidRDefault="00A3353A" w14:paraId="785EA2DD" w14:textId="77777777">
      <w:pPr>
        <w:pStyle w:val="NoSpacing"/>
        <w:rPr>
          <w:rFonts w:ascii="Times New Roman" w:hAnsi="Times New Roman" w:cs="Times New Roman"/>
        </w:rPr>
      </w:pPr>
    </w:p>
    <w:p w:rsidRPr="004678A0" w:rsidR="00A3353A" w:rsidP="001304A6" w:rsidRDefault="00076D6E" w14:paraId="619AE35B" w14:textId="053CC8DA">
      <w:pPr>
        <w:spacing w:line="360" w:lineRule="auto"/>
        <w:rPr>
          <w:rFonts w:ascii="Times New Roman" w:hAnsi="Times New Roman" w:cs="Times New Roman"/>
          <w:sz w:val="24"/>
          <w:szCs w:val="24"/>
        </w:rPr>
      </w:pPr>
      <w:r w:rsidRPr="004678A0">
        <w:rPr>
          <w:rFonts w:ascii="Times New Roman" w:hAnsi="Times New Roman" w:cs="Times New Roman"/>
          <w:sz w:val="24"/>
          <w:szCs w:val="24"/>
        </w:rPr>
        <w:t xml:space="preserve">The legislative mandate of the </w:t>
      </w:r>
      <w:r w:rsidRPr="004678A0" w:rsidR="00455E2B">
        <w:rPr>
          <w:rFonts w:ascii="Times New Roman" w:hAnsi="Times New Roman" w:cs="Times New Roman"/>
          <w:sz w:val="24"/>
          <w:szCs w:val="24"/>
        </w:rPr>
        <w:t>NPS</w:t>
      </w:r>
      <w:r w:rsidRPr="004678A0">
        <w:rPr>
          <w:rFonts w:ascii="Times New Roman" w:hAnsi="Times New Roman" w:cs="Times New Roman"/>
          <w:sz w:val="24"/>
          <w:szCs w:val="24"/>
        </w:rPr>
        <w:t>, found at</w:t>
      </w:r>
      <w:r w:rsidRPr="004678A0" w:rsidR="00264722">
        <w:rPr>
          <w:rFonts w:ascii="Times New Roman" w:hAnsi="Times New Roman" w:cs="Times New Roman"/>
          <w:sz w:val="24"/>
          <w:szCs w:val="24"/>
        </w:rPr>
        <w:t xml:space="preserve"> 54 </w:t>
      </w:r>
      <w:r w:rsidRPr="004678A0" w:rsidR="00B902E4">
        <w:rPr>
          <w:rFonts w:ascii="Times New Roman" w:hAnsi="Times New Roman" w:cs="Times New Roman"/>
          <w:sz w:val="24"/>
          <w:szCs w:val="24"/>
        </w:rPr>
        <w:t>U.S.C.</w:t>
      </w:r>
      <w:r w:rsidRPr="004678A0" w:rsidR="00E94F44">
        <w:rPr>
          <w:rFonts w:ascii="Times New Roman" w:hAnsi="Times New Roman" w:cs="Times New Roman"/>
          <w:sz w:val="24"/>
          <w:szCs w:val="24"/>
        </w:rPr>
        <w:t xml:space="preserve"> </w:t>
      </w:r>
      <w:r w:rsidRPr="004678A0" w:rsidR="00264722">
        <w:rPr>
          <w:rFonts w:ascii="Times New Roman" w:hAnsi="Times New Roman" w:cs="Times New Roman"/>
          <w:sz w:val="24"/>
          <w:szCs w:val="24"/>
        </w:rPr>
        <w:t>100101(a)</w:t>
      </w:r>
      <w:r w:rsidRPr="004678A0">
        <w:rPr>
          <w:rFonts w:ascii="Times New Roman" w:hAnsi="Times New Roman" w:cs="Times New Roman"/>
          <w:sz w:val="24"/>
          <w:szCs w:val="24"/>
        </w:rPr>
        <w:t>, is to preserve America’s natural wonders unimpaired for future generations, while also making them available for the enjoyment of visitor</w:t>
      </w:r>
      <w:r w:rsidRPr="004678A0" w:rsidR="004F12D2">
        <w:rPr>
          <w:rFonts w:ascii="Times New Roman" w:hAnsi="Times New Roman" w:cs="Times New Roman"/>
          <w:sz w:val="24"/>
          <w:szCs w:val="24"/>
        </w:rPr>
        <w:t>s</w:t>
      </w:r>
      <w:r w:rsidRPr="004678A0">
        <w:rPr>
          <w:rFonts w:ascii="Times New Roman" w:hAnsi="Times New Roman" w:cs="Times New Roman"/>
          <w:sz w:val="24"/>
          <w:szCs w:val="24"/>
        </w:rPr>
        <w:t xml:space="preserve">. </w:t>
      </w:r>
      <w:r w:rsidRPr="004678A0" w:rsidR="00440653">
        <w:rPr>
          <w:rFonts w:ascii="Times New Roman" w:hAnsi="Times New Roman" w:cs="Times New Roman"/>
          <w:sz w:val="24"/>
          <w:szCs w:val="24"/>
        </w:rPr>
        <w:t xml:space="preserve"> </w:t>
      </w:r>
      <w:r w:rsidRPr="004678A0">
        <w:rPr>
          <w:rFonts w:ascii="Times New Roman" w:hAnsi="Times New Roman" w:cs="Times New Roman"/>
          <w:sz w:val="24"/>
          <w:szCs w:val="24"/>
        </w:rPr>
        <w:t xml:space="preserve">Meeting this mandate requires the NPS to balance preservation with use.  Maintaining a good balance requires both information and limits.  </w:t>
      </w:r>
      <w:r w:rsidRPr="004678A0" w:rsidR="00B870DD">
        <w:rPr>
          <w:rFonts w:ascii="Times New Roman" w:hAnsi="Times New Roman" w:cs="Times New Roman"/>
          <w:sz w:val="24"/>
          <w:szCs w:val="24"/>
        </w:rPr>
        <w:t>The information requested will allow the unit manager to eva</w:t>
      </w:r>
      <w:r w:rsidRPr="004678A0" w:rsidR="0083049A">
        <w:rPr>
          <w:rFonts w:ascii="Times New Roman" w:hAnsi="Times New Roman" w:cs="Times New Roman"/>
          <w:sz w:val="24"/>
          <w:szCs w:val="24"/>
        </w:rPr>
        <w:t xml:space="preserve">luate requests for a commercial </w:t>
      </w:r>
      <w:r w:rsidRPr="004678A0" w:rsidR="00B870DD">
        <w:rPr>
          <w:rFonts w:ascii="Times New Roman" w:hAnsi="Times New Roman" w:cs="Times New Roman"/>
          <w:sz w:val="24"/>
          <w:szCs w:val="24"/>
        </w:rPr>
        <w:t>use</w:t>
      </w:r>
      <w:r w:rsidRPr="004678A0" w:rsidR="00B37C8E">
        <w:rPr>
          <w:rFonts w:ascii="Times New Roman" w:hAnsi="Times New Roman" w:cs="Times New Roman"/>
          <w:sz w:val="24"/>
          <w:szCs w:val="24"/>
        </w:rPr>
        <w:t xml:space="preserve"> to determine impact on the resources and the appropriateness of the activity.  </w:t>
      </w:r>
    </w:p>
    <w:p w:rsidRPr="004678A0" w:rsidR="00E47FBD" w:rsidP="00E47FBD" w:rsidRDefault="00E47FBD" w14:paraId="7EAA9899" w14:textId="77777777">
      <w:pPr>
        <w:pStyle w:val="NoSpacing"/>
        <w:pBdr>
          <w:bottom w:val="single" w:color="000000" w:sz="6" w:space="1"/>
        </w:pBdr>
        <w:rPr>
          <w:rFonts w:eastAsia="Arial"/>
        </w:rPr>
      </w:pPr>
    </w:p>
    <w:p w:rsidRPr="004678A0" w:rsidR="00E47FBD" w:rsidP="00E47FBD" w:rsidRDefault="00E47FBD" w14:paraId="32A1548B" w14:textId="4594F5E8">
      <w:pPr>
        <w:widowControl/>
        <w:tabs>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480" w:lineRule="auto"/>
        <w:rPr>
          <w:rFonts w:ascii="Times New Roman" w:hAnsi="Times New Roman" w:eastAsia="Arial" w:cs="Times New Roman"/>
          <w:sz w:val="24"/>
          <w:szCs w:val="24"/>
        </w:rPr>
      </w:pPr>
      <w:r w:rsidRPr="004678A0">
        <w:rPr>
          <w:rFonts w:ascii="Times New Roman" w:hAnsi="Times New Roman" w:eastAsia="Arial" w:cs="Times New Roman"/>
          <w:sz w:val="24"/>
          <w:szCs w:val="24"/>
        </w:rPr>
        <w:t>Regulations resulting in information collection required for a CUA include: </w:t>
      </w:r>
    </w:p>
    <w:p w:rsidRPr="004678A0" w:rsidR="00E47FBD" w:rsidP="00E47FBD" w:rsidRDefault="00E47FBD" w14:paraId="72352B97" w14:textId="77777777">
      <w:pPr>
        <w:widowControl/>
        <w:numPr>
          <w:ilvl w:val="0"/>
          <w:numId w:val="35"/>
        </w:numPr>
        <w:tabs>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480" w:lineRule="auto"/>
        <w:contextualSpacing/>
        <w:rPr>
          <w:rFonts w:ascii="Times New Roman" w:hAnsi="Times New Roman" w:eastAsia="Arial" w:cs="Times New Roman"/>
          <w:sz w:val="24"/>
          <w:szCs w:val="24"/>
        </w:rPr>
      </w:pPr>
      <w:r w:rsidRPr="004678A0">
        <w:rPr>
          <w:rFonts w:ascii="Times New Roman" w:hAnsi="Times New Roman" w:eastAsia="Arial" w:cs="Times New Roman"/>
          <w:sz w:val="24"/>
          <w:szCs w:val="24"/>
        </w:rPr>
        <w:t>36 CFR 1.6—Permits;</w:t>
      </w:r>
    </w:p>
    <w:p w:rsidRPr="004678A0" w:rsidR="00E47FBD" w:rsidP="00E47FBD" w:rsidRDefault="00E47FBD" w14:paraId="7CD62A8D" w14:textId="77777777">
      <w:pPr>
        <w:widowControl/>
        <w:numPr>
          <w:ilvl w:val="0"/>
          <w:numId w:val="35"/>
        </w:numPr>
        <w:tabs>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480" w:lineRule="auto"/>
        <w:contextualSpacing/>
        <w:rPr>
          <w:rFonts w:ascii="Times New Roman" w:hAnsi="Times New Roman" w:eastAsia="Arial" w:cs="Times New Roman"/>
          <w:sz w:val="24"/>
          <w:szCs w:val="24"/>
        </w:rPr>
      </w:pPr>
      <w:r w:rsidRPr="004678A0">
        <w:rPr>
          <w:rFonts w:ascii="Times New Roman" w:hAnsi="Times New Roman" w:eastAsia="Arial" w:cs="Times New Roman"/>
          <w:sz w:val="24"/>
          <w:szCs w:val="24"/>
        </w:rPr>
        <w:t>36 CFR 2—Resource Protection, Public Use and Recreation; </w:t>
      </w:r>
    </w:p>
    <w:p w:rsidRPr="004678A0" w:rsidR="00E47FBD" w:rsidP="00E47FBD" w:rsidRDefault="00E47FBD" w14:paraId="3F2B563D" w14:textId="77777777">
      <w:pPr>
        <w:widowControl/>
        <w:numPr>
          <w:ilvl w:val="0"/>
          <w:numId w:val="35"/>
        </w:numPr>
        <w:tabs>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480" w:lineRule="auto"/>
        <w:contextualSpacing/>
        <w:rPr>
          <w:rFonts w:ascii="Times New Roman" w:hAnsi="Times New Roman" w:eastAsia="Arial" w:cs="Times New Roman"/>
          <w:sz w:val="24"/>
          <w:szCs w:val="24"/>
        </w:rPr>
      </w:pPr>
      <w:r w:rsidRPr="004678A0">
        <w:rPr>
          <w:rFonts w:ascii="Times New Roman" w:hAnsi="Times New Roman" w:eastAsia="Arial" w:cs="Times New Roman"/>
          <w:sz w:val="24"/>
          <w:szCs w:val="24"/>
        </w:rPr>
        <w:t xml:space="preserve">36 CFR 5—Commercial and Private Operations; </w:t>
      </w:r>
    </w:p>
    <w:p w:rsidRPr="004678A0" w:rsidR="00E47FBD" w:rsidP="00E47FBD" w:rsidRDefault="00E47FBD" w14:paraId="7C98351A" w14:textId="77777777">
      <w:pPr>
        <w:widowControl/>
        <w:numPr>
          <w:ilvl w:val="0"/>
          <w:numId w:val="35"/>
        </w:numPr>
        <w:tabs>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480" w:lineRule="auto"/>
        <w:contextualSpacing/>
        <w:rPr>
          <w:rFonts w:ascii="Times New Roman" w:hAnsi="Times New Roman" w:eastAsia="Arial" w:cs="Times New Roman"/>
          <w:sz w:val="24"/>
          <w:szCs w:val="24"/>
        </w:rPr>
      </w:pPr>
      <w:r w:rsidRPr="004678A0">
        <w:rPr>
          <w:rFonts w:ascii="Times New Roman" w:hAnsi="Times New Roman" w:eastAsia="Arial" w:cs="Times New Roman"/>
          <w:sz w:val="24"/>
          <w:szCs w:val="24"/>
        </w:rPr>
        <w:t>36 CFR 7—Special Regulations; </w:t>
      </w:r>
    </w:p>
    <w:p w:rsidRPr="004678A0" w:rsidR="00E47FBD" w:rsidP="00E47FBD" w:rsidRDefault="00E47FBD" w14:paraId="763A2991" w14:textId="77777777">
      <w:pPr>
        <w:widowControl/>
        <w:numPr>
          <w:ilvl w:val="0"/>
          <w:numId w:val="35"/>
        </w:numPr>
        <w:tabs>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480" w:lineRule="auto"/>
        <w:contextualSpacing/>
        <w:rPr>
          <w:rFonts w:ascii="Times New Roman" w:hAnsi="Times New Roman" w:eastAsia="Arial" w:cs="Times New Roman"/>
          <w:sz w:val="24"/>
          <w:szCs w:val="24"/>
        </w:rPr>
      </w:pPr>
      <w:r w:rsidRPr="004678A0">
        <w:rPr>
          <w:rFonts w:ascii="Times New Roman" w:hAnsi="Times New Roman" w:eastAsia="Arial" w:cs="Times New Roman"/>
          <w:sz w:val="24"/>
          <w:szCs w:val="24"/>
        </w:rPr>
        <w:t>36 CFR 13—National Park System Units in Alaska.</w:t>
      </w:r>
    </w:p>
    <w:p w:rsidRPr="004678A0" w:rsidR="00A3353A" w:rsidP="00E47FBD" w:rsidRDefault="00A3353A" w14:paraId="0E1109A1" w14:textId="77777777">
      <w:pPr>
        <w:pBdr>
          <w:top w:val="single" w:color="000000" w:sz="6" w:space="1"/>
        </w:pBdr>
        <w:rPr>
          <w:rFonts w:ascii="Times New Roman" w:hAnsi="Times New Roman" w:cs="Times New Roman"/>
          <w:sz w:val="24"/>
          <w:szCs w:val="24"/>
        </w:rPr>
      </w:pPr>
    </w:p>
    <w:p w:rsidRPr="004678A0" w:rsidR="00A3353A" w:rsidP="007111B9" w:rsidRDefault="00C77732" w14:paraId="3EAB2AB9"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4678A0">
        <w:rPr>
          <w:rFonts w:ascii="Times New Roman" w:hAnsi="Times New Roman" w:cs="Times New Roman"/>
          <w:b/>
          <w:sz w:val="24"/>
          <w:szCs w:val="24"/>
        </w:rPr>
        <w:t>2.</w:t>
      </w:r>
      <w:r w:rsidRPr="004678A0">
        <w:rPr>
          <w:rFonts w:ascii="Times New Roman" w:hAnsi="Times New Roman" w:cs="Times New Roman"/>
          <w:b/>
          <w:sz w:val="24"/>
          <w:szCs w:val="24"/>
        </w:rPr>
        <w:tab/>
        <w:t xml:space="preserve">Indicate how, by whom, how frequently, and for what purpose the information is to be used.  </w:t>
      </w:r>
    </w:p>
    <w:p w:rsidRPr="004678A0" w:rsidR="00A3353A" w:rsidP="00CB7B42" w:rsidRDefault="00A3353A" w14:paraId="4792CEC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Pr="004678A0" w:rsidR="007A4B3D" w:rsidP="001304A6" w:rsidRDefault="00B24787" w14:paraId="661289E5" w14:textId="786C21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sz w:val="24"/>
          <w:szCs w:val="24"/>
        </w:rPr>
      </w:pPr>
      <w:r w:rsidRPr="004678A0">
        <w:rPr>
          <w:rFonts w:ascii="Times New Roman" w:hAnsi="Times New Roman" w:cs="Times New Roman"/>
          <w:sz w:val="24"/>
          <w:szCs w:val="24"/>
        </w:rPr>
        <w:t xml:space="preserve">We collect information </w:t>
      </w:r>
      <w:r w:rsidRPr="004678A0" w:rsidR="00455E2B">
        <w:rPr>
          <w:rFonts w:ascii="Times New Roman" w:hAnsi="Times New Roman" w:cs="Times New Roman"/>
          <w:sz w:val="24"/>
          <w:szCs w:val="24"/>
        </w:rPr>
        <w:t>using NPS Forms</w:t>
      </w:r>
      <w:r w:rsidRPr="004678A0" w:rsidR="00794548">
        <w:rPr>
          <w:rFonts w:ascii="Times New Roman" w:hAnsi="Times New Roman" w:cs="Times New Roman"/>
          <w:sz w:val="24"/>
          <w:szCs w:val="24"/>
        </w:rPr>
        <w:t>:</w:t>
      </w:r>
      <w:r w:rsidRPr="004678A0" w:rsidR="00455E2B">
        <w:rPr>
          <w:rFonts w:ascii="Times New Roman" w:hAnsi="Times New Roman" w:cs="Times New Roman"/>
          <w:sz w:val="24"/>
          <w:szCs w:val="24"/>
        </w:rPr>
        <w:t xml:space="preserve"> 10-550 </w:t>
      </w:r>
      <w:r w:rsidRPr="004678A0" w:rsidR="00455E2B">
        <w:rPr>
          <w:rFonts w:ascii="Times New Roman" w:hAnsi="Times New Roman" w:cs="Times New Roman"/>
          <w:i/>
          <w:sz w:val="24"/>
          <w:szCs w:val="24"/>
        </w:rPr>
        <w:t>Commercial Use A</w:t>
      </w:r>
      <w:r w:rsidRPr="004678A0" w:rsidR="00126783">
        <w:rPr>
          <w:rFonts w:ascii="Times New Roman" w:hAnsi="Times New Roman" w:cs="Times New Roman"/>
          <w:i/>
          <w:sz w:val="24"/>
          <w:szCs w:val="24"/>
        </w:rPr>
        <w:t>u</w:t>
      </w:r>
      <w:r w:rsidRPr="004678A0" w:rsidR="00455E2B">
        <w:rPr>
          <w:rFonts w:ascii="Times New Roman" w:hAnsi="Times New Roman" w:cs="Times New Roman"/>
          <w:i/>
          <w:sz w:val="24"/>
          <w:szCs w:val="24"/>
        </w:rPr>
        <w:t>thorization Application</w:t>
      </w:r>
      <w:r w:rsidRPr="004678A0" w:rsidR="00455E2B">
        <w:rPr>
          <w:rFonts w:ascii="Times New Roman" w:hAnsi="Times New Roman" w:cs="Times New Roman"/>
          <w:sz w:val="24"/>
          <w:szCs w:val="24"/>
        </w:rPr>
        <w:t xml:space="preserve"> 10-660 </w:t>
      </w:r>
      <w:r w:rsidRPr="004678A0" w:rsidR="00455E2B">
        <w:rPr>
          <w:rFonts w:ascii="Times New Roman" w:hAnsi="Times New Roman" w:cs="Times New Roman"/>
          <w:i/>
          <w:sz w:val="24"/>
          <w:szCs w:val="24"/>
        </w:rPr>
        <w:t>Commercial Use Authorization</w:t>
      </w:r>
      <w:r w:rsidRPr="004678A0" w:rsidR="006E2246">
        <w:rPr>
          <w:rFonts w:ascii="Times New Roman" w:hAnsi="Times New Roman" w:cs="Times New Roman"/>
          <w:i/>
          <w:sz w:val="24"/>
          <w:szCs w:val="24"/>
        </w:rPr>
        <w:t xml:space="preserve"> </w:t>
      </w:r>
      <w:r w:rsidRPr="004678A0">
        <w:rPr>
          <w:rFonts w:ascii="Times New Roman" w:hAnsi="Times New Roman" w:cs="Times New Roman"/>
          <w:i/>
          <w:sz w:val="24"/>
          <w:szCs w:val="24"/>
        </w:rPr>
        <w:t>Annual</w:t>
      </w:r>
      <w:r w:rsidRPr="004678A0" w:rsidR="00DE2CA0">
        <w:rPr>
          <w:rFonts w:ascii="Times New Roman" w:hAnsi="Times New Roman" w:cs="Times New Roman"/>
          <w:i/>
          <w:sz w:val="24"/>
          <w:szCs w:val="24"/>
        </w:rPr>
        <w:t xml:space="preserve"> </w:t>
      </w:r>
      <w:r w:rsidRPr="004678A0" w:rsidR="006E2246">
        <w:rPr>
          <w:rFonts w:ascii="Times New Roman" w:hAnsi="Times New Roman" w:cs="Times New Roman"/>
          <w:i/>
          <w:sz w:val="24"/>
          <w:szCs w:val="24"/>
        </w:rPr>
        <w:t>Report</w:t>
      </w:r>
      <w:r w:rsidRPr="004678A0" w:rsidR="00455E2B">
        <w:rPr>
          <w:rFonts w:ascii="Times New Roman" w:hAnsi="Times New Roman" w:cs="Times New Roman"/>
          <w:sz w:val="24"/>
          <w:szCs w:val="24"/>
        </w:rPr>
        <w:t>,</w:t>
      </w:r>
      <w:r w:rsidRPr="004678A0" w:rsidR="00EB3BE4">
        <w:rPr>
          <w:rFonts w:ascii="Times New Roman" w:hAnsi="Times New Roman" w:cs="Times New Roman"/>
          <w:sz w:val="24"/>
          <w:szCs w:val="24"/>
        </w:rPr>
        <w:t xml:space="preserve"> and </w:t>
      </w:r>
      <w:r w:rsidRPr="004678A0" w:rsidR="00A20C53">
        <w:rPr>
          <w:rFonts w:ascii="Times New Roman" w:hAnsi="Times New Roman" w:cs="Times New Roman"/>
          <w:sz w:val="24"/>
          <w:szCs w:val="24"/>
        </w:rPr>
        <w:t>10-660A</w:t>
      </w:r>
      <w:r w:rsidRPr="004678A0" w:rsidR="00455E2B">
        <w:rPr>
          <w:rFonts w:ascii="Times New Roman" w:hAnsi="Times New Roman" w:cs="Times New Roman"/>
          <w:sz w:val="24"/>
          <w:szCs w:val="24"/>
        </w:rPr>
        <w:t xml:space="preserve"> </w:t>
      </w:r>
      <w:r w:rsidRPr="004678A0" w:rsidR="00455E2B">
        <w:rPr>
          <w:rFonts w:ascii="Times New Roman" w:hAnsi="Times New Roman" w:cs="Times New Roman"/>
          <w:i/>
          <w:sz w:val="24"/>
          <w:szCs w:val="24"/>
        </w:rPr>
        <w:t>Commercial Use Authorization</w:t>
      </w:r>
      <w:r w:rsidRPr="004678A0" w:rsidR="00EB3BE4">
        <w:rPr>
          <w:rFonts w:ascii="Times New Roman" w:hAnsi="Times New Roman" w:cs="Times New Roman"/>
          <w:i/>
          <w:sz w:val="24"/>
          <w:szCs w:val="24"/>
        </w:rPr>
        <w:t xml:space="preserve"> Monthly Report</w:t>
      </w:r>
      <w:r w:rsidRPr="004678A0" w:rsidR="00224771">
        <w:rPr>
          <w:rFonts w:ascii="Times New Roman" w:hAnsi="Times New Roman" w:cs="Times New Roman"/>
          <w:sz w:val="24"/>
          <w:szCs w:val="24"/>
        </w:rPr>
        <w:t xml:space="preserve">.  </w:t>
      </w:r>
      <w:r w:rsidRPr="004678A0" w:rsidR="007A4B3D">
        <w:rPr>
          <w:rFonts w:ascii="Times New Roman" w:hAnsi="Times New Roman" w:cs="Times New Roman"/>
          <w:sz w:val="24"/>
          <w:szCs w:val="24"/>
        </w:rPr>
        <w:t>We use t</w:t>
      </w:r>
      <w:r w:rsidRPr="004678A0" w:rsidR="00224771">
        <w:rPr>
          <w:rFonts w:ascii="Times New Roman" w:hAnsi="Times New Roman" w:cs="Times New Roman"/>
          <w:sz w:val="24"/>
          <w:szCs w:val="24"/>
        </w:rPr>
        <w:t xml:space="preserve">he information from </w:t>
      </w:r>
      <w:r w:rsidRPr="004678A0" w:rsidR="00DE2CA0">
        <w:rPr>
          <w:rFonts w:ascii="Times New Roman" w:hAnsi="Times New Roman" w:cs="Times New Roman"/>
          <w:sz w:val="24"/>
          <w:szCs w:val="24"/>
        </w:rPr>
        <w:t xml:space="preserve">these </w:t>
      </w:r>
      <w:r w:rsidRPr="004678A0" w:rsidR="00224771">
        <w:rPr>
          <w:rFonts w:ascii="Times New Roman" w:hAnsi="Times New Roman" w:cs="Times New Roman"/>
          <w:sz w:val="24"/>
          <w:szCs w:val="24"/>
        </w:rPr>
        <w:t xml:space="preserve">forms </w:t>
      </w:r>
      <w:r w:rsidRPr="004678A0" w:rsidR="00617832">
        <w:rPr>
          <w:rFonts w:ascii="Times New Roman" w:hAnsi="Times New Roman" w:cs="Times New Roman"/>
          <w:sz w:val="24"/>
          <w:szCs w:val="24"/>
        </w:rPr>
        <w:t>to</w:t>
      </w:r>
      <w:r w:rsidRPr="004678A0" w:rsidR="007A4B3D">
        <w:rPr>
          <w:rFonts w:ascii="Times New Roman" w:hAnsi="Times New Roman" w:cs="Times New Roman"/>
          <w:sz w:val="24"/>
          <w:szCs w:val="24"/>
        </w:rPr>
        <w:t>:</w:t>
      </w:r>
    </w:p>
    <w:p w:rsidRPr="004678A0" w:rsidR="007A4B3D" w:rsidP="00AB54B1" w:rsidRDefault="007A4B3D" w14:paraId="7040F07A" w14:textId="77777777">
      <w:pPr>
        <w:pStyle w:val="ListParagraph"/>
        <w:numPr>
          <w:ilvl w:val="0"/>
          <w:numId w:val="2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sz w:val="24"/>
          <w:szCs w:val="24"/>
        </w:rPr>
      </w:pPr>
      <w:r w:rsidRPr="004678A0">
        <w:rPr>
          <w:rFonts w:ascii="Times New Roman" w:hAnsi="Times New Roman" w:cs="Times New Roman"/>
          <w:sz w:val="24"/>
          <w:szCs w:val="24"/>
        </w:rPr>
        <w:t>M</w:t>
      </w:r>
      <w:r w:rsidRPr="004678A0" w:rsidR="00617832">
        <w:rPr>
          <w:rFonts w:ascii="Times New Roman" w:hAnsi="Times New Roman" w:cs="Times New Roman"/>
          <w:sz w:val="24"/>
          <w:szCs w:val="24"/>
        </w:rPr>
        <w:t>anage the</w:t>
      </w:r>
      <w:r w:rsidRPr="004678A0" w:rsidR="006E2246">
        <w:rPr>
          <w:rFonts w:ascii="Times New Roman" w:hAnsi="Times New Roman" w:cs="Times New Roman"/>
          <w:sz w:val="24"/>
          <w:szCs w:val="24"/>
        </w:rPr>
        <w:t xml:space="preserve"> </w:t>
      </w:r>
      <w:r w:rsidRPr="004678A0" w:rsidR="00C97A5B">
        <w:rPr>
          <w:rFonts w:ascii="Times New Roman" w:hAnsi="Times New Roman" w:cs="Times New Roman"/>
          <w:sz w:val="24"/>
          <w:szCs w:val="24"/>
        </w:rPr>
        <w:t>program and</w:t>
      </w:r>
      <w:r w:rsidRPr="004678A0" w:rsidR="006E2246">
        <w:rPr>
          <w:rFonts w:ascii="Times New Roman" w:hAnsi="Times New Roman" w:cs="Times New Roman"/>
          <w:sz w:val="24"/>
          <w:szCs w:val="24"/>
        </w:rPr>
        <w:t xml:space="preserve"> operation</w:t>
      </w:r>
      <w:r w:rsidRPr="004678A0" w:rsidR="00617832">
        <w:rPr>
          <w:rFonts w:ascii="Times New Roman" w:hAnsi="Times New Roman" w:cs="Times New Roman"/>
          <w:sz w:val="24"/>
          <w:szCs w:val="24"/>
        </w:rPr>
        <w:t xml:space="preserve">s.  </w:t>
      </w:r>
    </w:p>
    <w:p w:rsidRPr="004678A0" w:rsidR="007A4B3D" w:rsidP="00AB54B1" w:rsidRDefault="007A4B3D" w14:paraId="065673CE" w14:textId="77777777">
      <w:pPr>
        <w:pStyle w:val="ListParagraph"/>
        <w:numPr>
          <w:ilvl w:val="0"/>
          <w:numId w:val="2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sz w:val="24"/>
          <w:szCs w:val="24"/>
        </w:rPr>
      </w:pPr>
      <w:r w:rsidRPr="004678A0">
        <w:rPr>
          <w:rFonts w:ascii="Times New Roman" w:hAnsi="Times New Roman" w:cs="Times New Roman"/>
          <w:sz w:val="24"/>
          <w:szCs w:val="24"/>
        </w:rPr>
        <w:t>D</w:t>
      </w:r>
      <w:r w:rsidRPr="004678A0" w:rsidR="005237DD">
        <w:rPr>
          <w:rFonts w:ascii="Times New Roman" w:hAnsi="Times New Roman" w:cs="Times New Roman"/>
          <w:sz w:val="24"/>
          <w:szCs w:val="24"/>
        </w:rPr>
        <w:t xml:space="preserve">etermine the qualifications and abilities of the commercial operators to </w:t>
      </w:r>
      <w:r w:rsidRPr="004678A0" w:rsidR="00D14F8B">
        <w:rPr>
          <w:rFonts w:ascii="Times New Roman" w:hAnsi="Times New Roman" w:cs="Times New Roman"/>
          <w:sz w:val="24"/>
          <w:szCs w:val="24"/>
        </w:rPr>
        <w:t xml:space="preserve">provide </w:t>
      </w:r>
      <w:r w:rsidRPr="004678A0" w:rsidR="005237DD">
        <w:rPr>
          <w:rFonts w:ascii="Times New Roman" w:hAnsi="Times New Roman" w:cs="Times New Roman"/>
          <w:sz w:val="24"/>
          <w:szCs w:val="24"/>
        </w:rPr>
        <w:t>a high quality, safe</w:t>
      </w:r>
      <w:r w:rsidRPr="004678A0" w:rsidR="00EC4F14">
        <w:rPr>
          <w:rFonts w:ascii="Times New Roman" w:hAnsi="Times New Roman" w:cs="Times New Roman"/>
          <w:sz w:val="24"/>
          <w:szCs w:val="24"/>
        </w:rPr>
        <w:t>,</w:t>
      </w:r>
      <w:r w:rsidRPr="004678A0" w:rsidR="005237DD">
        <w:rPr>
          <w:rFonts w:ascii="Times New Roman" w:hAnsi="Times New Roman" w:cs="Times New Roman"/>
          <w:sz w:val="24"/>
          <w:szCs w:val="24"/>
        </w:rPr>
        <w:t xml:space="preserve"> and enjoyable experience for park visitors</w:t>
      </w:r>
      <w:r w:rsidRPr="004678A0" w:rsidR="00926EFC">
        <w:rPr>
          <w:rFonts w:ascii="Times New Roman" w:hAnsi="Times New Roman" w:cs="Times New Roman"/>
          <w:sz w:val="24"/>
          <w:szCs w:val="24"/>
        </w:rPr>
        <w:t xml:space="preserve">.  </w:t>
      </w:r>
    </w:p>
    <w:p w:rsidRPr="004678A0" w:rsidR="007A4B3D" w:rsidP="00AB54B1" w:rsidRDefault="007A4B3D" w14:paraId="3DA56680" w14:textId="77777777">
      <w:pPr>
        <w:pStyle w:val="ListParagraph"/>
        <w:numPr>
          <w:ilvl w:val="0"/>
          <w:numId w:val="2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sz w:val="24"/>
          <w:szCs w:val="24"/>
        </w:rPr>
      </w:pPr>
      <w:r w:rsidRPr="004678A0">
        <w:rPr>
          <w:rFonts w:ascii="Times New Roman" w:hAnsi="Times New Roman" w:cs="Times New Roman"/>
          <w:sz w:val="24"/>
          <w:szCs w:val="24"/>
        </w:rPr>
        <w:t>D</w:t>
      </w:r>
      <w:r w:rsidRPr="004678A0" w:rsidR="00617832">
        <w:rPr>
          <w:rFonts w:ascii="Times New Roman" w:hAnsi="Times New Roman" w:cs="Times New Roman"/>
          <w:sz w:val="24"/>
          <w:szCs w:val="24"/>
        </w:rPr>
        <w:t>etermine</w:t>
      </w:r>
      <w:r w:rsidRPr="004678A0" w:rsidR="009D4551">
        <w:rPr>
          <w:rFonts w:ascii="Times New Roman" w:hAnsi="Times New Roman" w:cs="Times New Roman"/>
          <w:sz w:val="24"/>
          <w:szCs w:val="24"/>
        </w:rPr>
        <w:t xml:space="preserve"> </w:t>
      </w:r>
      <w:r w:rsidRPr="004678A0" w:rsidR="005237DD">
        <w:rPr>
          <w:rFonts w:ascii="Times New Roman" w:hAnsi="Times New Roman" w:cs="Times New Roman"/>
          <w:sz w:val="24"/>
          <w:szCs w:val="24"/>
        </w:rPr>
        <w:t>the impact on the parks natural and cultural resources</w:t>
      </w:r>
      <w:r w:rsidRPr="004678A0">
        <w:rPr>
          <w:rFonts w:ascii="Times New Roman" w:hAnsi="Times New Roman" w:cs="Times New Roman"/>
          <w:sz w:val="24"/>
          <w:szCs w:val="24"/>
        </w:rPr>
        <w:t>.</w:t>
      </w:r>
    </w:p>
    <w:p w:rsidRPr="004678A0" w:rsidR="00A3353A" w:rsidP="00AB54B1" w:rsidRDefault="007A4B3D" w14:paraId="0D5A0CFA" w14:textId="77777777">
      <w:pPr>
        <w:pStyle w:val="ListParagraph"/>
        <w:numPr>
          <w:ilvl w:val="0"/>
          <w:numId w:val="2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sz w:val="24"/>
          <w:szCs w:val="24"/>
        </w:rPr>
      </w:pPr>
      <w:r w:rsidRPr="004678A0">
        <w:rPr>
          <w:rFonts w:ascii="Times New Roman" w:hAnsi="Times New Roman" w:cs="Times New Roman"/>
          <w:sz w:val="24"/>
          <w:szCs w:val="24"/>
        </w:rPr>
        <w:t>Ma</w:t>
      </w:r>
      <w:r w:rsidRPr="004678A0" w:rsidR="005237DD">
        <w:rPr>
          <w:rFonts w:ascii="Times New Roman" w:hAnsi="Times New Roman" w:cs="Times New Roman"/>
          <w:sz w:val="24"/>
          <w:szCs w:val="24"/>
        </w:rPr>
        <w:t xml:space="preserve">nage the use and impact of multiple operators. </w:t>
      </w:r>
    </w:p>
    <w:p w:rsidRPr="004678A0" w:rsidR="00B154C7" w:rsidP="00AB54B1" w:rsidRDefault="00B154C7" w14:paraId="52B08971" w14:textId="77777777">
      <w:pPr>
        <w:pStyle w:val="ListParagraph"/>
        <w:numPr>
          <w:ilvl w:val="0"/>
          <w:numId w:val="2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sz w:val="24"/>
          <w:szCs w:val="24"/>
        </w:rPr>
      </w:pPr>
      <w:r w:rsidRPr="004678A0">
        <w:rPr>
          <w:rFonts w:ascii="Times New Roman" w:hAnsi="Times New Roman" w:cs="Times New Roman"/>
          <w:sz w:val="24"/>
          <w:szCs w:val="24"/>
        </w:rPr>
        <w:t>Calculate CUA management fees.</w:t>
      </w:r>
    </w:p>
    <w:p w:rsidRPr="004678A0" w:rsidR="00DF0FE8" w:rsidP="00CB7B42" w:rsidRDefault="00DF0FE8" w14:paraId="20489E7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Pr="004678A0" w:rsidR="00A3353A" w:rsidP="001304A6" w:rsidRDefault="00F94F71" w14:paraId="59959DD9" w14:textId="706D8E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sz w:val="24"/>
          <w:szCs w:val="24"/>
        </w:rPr>
      </w:pPr>
      <w:r w:rsidRPr="004678A0">
        <w:rPr>
          <w:rFonts w:ascii="Times New Roman" w:hAnsi="Times New Roman" w:cs="Times New Roman"/>
          <w:sz w:val="24"/>
          <w:szCs w:val="24"/>
        </w:rPr>
        <w:t xml:space="preserve">When deemed necessary, the following forms may be customized on a park-by park basis to </w:t>
      </w:r>
      <w:r w:rsidRPr="004678A0">
        <w:rPr>
          <w:rFonts w:ascii="Times New Roman" w:hAnsi="Times New Roman" w:cs="Times New Roman"/>
          <w:sz w:val="24"/>
          <w:szCs w:val="24"/>
        </w:rPr>
        <w:lastRenderedPageBreak/>
        <w:t xml:space="preserve">include park specific information (e.g., park name, address, point of contact name and telephone number; park-specific approved services and conditions, fee schedule/payment information, etc.). </w:t>
      </w:r>
    </w:p>
    <w:p w:rsidRPr="004678A0" w:rsidR="00DF0FE8" w:rsidP="001304A6" w:rsidRDefault="00DF0FE8" w14:paraId="64843A45" w14:textId="77777777">
      <w:pPr>
        <w:pStyle w:val="NoSpacing"/>
        <w:rPr>
          <w:rFonts w:ascii="Times New Roman" w:hAnsi="Times New Roman" w:cs="Times New Roman"/>
        </w:rPr>
      </w:pPr>
    </w:p>
    <w:p w:rsidRPr="004678A0" w:rsidR="00A12B59" w:rsidP="001304A6" w:rsidRDefault="00A12B59" w14:paraId="56E77DCF" w14:textId="7F5E49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sz w:val="24"/>
          <w:szCs w:val="24"/>
        </w:rPr>
      </w:pPr>
      <w:r w:rsidRPr="004678A0">
        <w:rPr>
          <w:rFonts w:ascii="Times New Roman" w:hAnsi="Times New Roman" w:cs="Times New Roman"/>
          <w:sz w:val="24"/>
          <w:szCs w:val="24"/>
        </w:rPr>
        <w:t>This request for renewal includes a new proposed form, NPS 10</w:t>
      </w:r>
      <w:r w:rsidRPr="004678A0" w:rsidR="00A20C53">
        <w:rPr>
          <w:rFonts w:ascii="Times New Roman" w:hAnsi="Times New Roman" w:cs="Times New Roman"/>
          <w:sz w:val="24"/>
          <w:szCs w:val="24"/>
        </w:rPr>
        <w:t>-550s</w:t>
      </w:r>
      <w:r w:rsidRPr="004678A0">
        <w:rPr>
          <w:rFonts w:ascii="Times New Roman" w:hAnsi="Times New Roman" w:cs="Times New Roman"/>
          <w:sz w:val="24"/>
          <w:szCs w:val="24"/>
        </w:rPr>
        <w:t xml:space="preserve"> </w:t>
      </w:r>
      <w:r w:rsidRPr="004678A0">
        <w:rPr>
          <w:rFonts w:ascii="Times New Roman" w:hAnsi="Times New Roman" w:cs="Times New Roman"/>
          <w:i/>
          <w:sz w:val="24"/>
          <w:szCs w:val="24"/>
        </w:rPr>
        <w:t>Commercial Use Authorization Application, Short-Term</w:t>
      </w:r>
      <w:r w:rsidRPr="004678A0" w:rsidR="00794548">
        <w:rPr>
          <w:rFonts w:ascii="Times New Roman" w:hAnsi="Times New Roman" w:cs="Times New Roman"/>
          <w:sz w:val="24"/>
          <w:szCs w:val="24"/>
        </w:rPr>
        <w:t>,</w:t>
      </w:r>
      <w:r w:rsidRPr="004678A0">
        <w:rPr>
          <w:rFonts w:ascii="Times New Roman" w:hAnsi="Times New Roman" w:cs="Times New Roman"/>
          <w:sz w:val="24"/>
          <w:szCs w:val="24"/>
        </w:rPr>
        <w:t xml:space="preserve"> described below. </w:t>
      </w:r>
    </w:p>
    <w:p w:rsidRPr="004678A0" w:rsidR="00A12B59" w:rsidP="00CB7B42" w:rsidRDefault="00A12B59" w14:paraId="46A39D4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Pr="004678A0" w:rsidR="007A4B3D" w:rsidP="001304A6" w:rsidRDefault="00126783" w14:paraId="5BD579F4" w14:textId="4A02B58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b/>
          <w:sz w:val="24"/>
          <w:szCs w:val="24"/>
          <w:u w:val="single"/>
        </w:rPr>
      </w:pPr>
      <w:r w:rsidRPr="004678A0">
        <w:rPr>
          <w:rFonts w:ascii="Times New Roman" w:hAnsi="Times New Roman" w:cs="Times New Roman"/>
          <w:b/>
          <w:sz w:val="24"/>
          <w:szCs w:val="24"/>
          <w:u w:val="single"/>
        </w:rPr>
        <w:t xml:space="preserve">Form 10-550 </w:t>
      </w:r>
      <w:r w:rsidRPr="004678A0" w:rsidR="00C97A5B">
        <w:rPr>
          <w:rFonts w:ascii="Times New Roman" w:hAnsi="Times New Roman" w:cs="Times New Roman"/>
          <w:b/>
          <w:sz w:val="24"/>
          <w:szCs w:val="24"/>
          <w:u w:val="single"/>
        </w:rPr>
        <w:t>C</w:t>
      </w:r>
      <w:r w:rsidRPr="004678A0">
        <w:rPr>
          <w:rFonts w:ascii="Times New Roman" w:hAnsi="Times New Roman" w:cs="Times New Roman"/>
          <w:b/>
          <w:sz w:val="24"/>
          <w:szCs w:val="24"/>
          <w:u w:val="single"/>
        </w:rPr>
        <w:t>ommercial Use Authorization</w:t>
      </w:r>
      <w:r w:rsidRPr="004678A0" w:rsidR="00C97A5B">
        <w:rPr>
          <w:rFonts w:ascii="Times New Roman" w:hAnsi="Times New Roman" w:cs="Times New Roman"/>
          <w:b/>
          <w:sz w:val="24"/>
          <w:szCs w:val="24"/>
          <w:u w:val="single"/>
        </w:rPr>
        <w:t xml:space="preserve"> Application </w:t>
      </w:r>
    </w:p>
    <w:p w:rsidRPr="004678A0" w:rsidR="00A3353A" w:rsidP="005C0F41" w:rsidRDefault="00126783" w14:paraId="33116C28" w14:textId="74BC4E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sz w:val="24"/>
          <w:szCs w:val="24"/>
        </w:rPr>
      </w:pPr>
      <w:r w:rsidRPr="004678A0">
        <w:rPr>
          <w:rFonts w:ascii="Times New Roman" w:hAnsi="Times New Roman" w:cs="Times New Roman"/>
          <w:sz w:val="24"/>
          <w:szCs w:val="24"/>
        </w:rPr>
        <w:t xml:space="preserve">This </w:t>
      </w:r>
      <w:r w:rsidRPr="004678A0" w:rsidR="00122D41">
        <w:rPr>
          <w:rFonts w:ascii="Times New Roman" w:hAnsi="Times New Roman" w:cs="Times New Roman"/>
          <w:sz w:val="24"/>
          <w:szCs w:val="24"/>
        </w:rPr>
        <w:t xml:space="preserve">form </w:t>
      </w:r>
      <w:r w:rsidRPr="004678A0" w:rsidR="009A2E5B">
        <w:rPr>
          <w:rFonts w:ascii="Times New Roman" w:hAnsi="Times New Roman" w:cs="Times New Roman"/>
          <w:sz w:val="24"/>
          <w:szCs w:val="24"/>
        </w:rPr>
        <w:t>is available on</w:t>
      </w:r>
      <w:r w:rsidRPr="004678A0" w:rsidR="00122D41">
        <w:rPr>
          <w:rFonts w:ascii="Times New Roman" w:hAnsi="Times New Roman" w:cs="Times New Roman"/>
          <w:sz w:val="24"/>
          <w:szCs w:val="24"/>
        </w:rPr>
        <w:t xml:space="preserve"> park website</w:t>
      </w:r>
      <w:r w:rsidRPr="004678A0" w:rsidR="00A20C53">
        <w:rPr>
          <w:rFonts w:ascii="Times New Roman" w:hAnsi="Times New Roman" w:cs="Times New Roman"/>
          <w:sz w:val="24"/>
          <w:szCs w:val="24"/>
        </w:rPr>
        <w:t>s</w:t>
      </w:r>
      <w:r w:rsidRPr="004678A0" w:rsidR="0098525D">
        <w:rPr>
          <w:rFonts w:ascii="Times New Roman" w:hAnsi="Times New Roman" w:cs="Times New Roman"/>
          <w:sz w:val="24"/>
          <w:szCs w:val="24"/>
        </w:rPr>
        <w:t xml:space="preserve"> </w:t>
      </w:r>
      <w:r w:rsidRPr="004678A0" w:rsidR="009A2E5B">
        <w:rPr>
          <w:rFonts w:ascii="Times New Roman" w:hAnsi="Times New Roman" w:cs="Times New Roman"/>
          <w:sz w:val="24"/>
          <w:szCs w:val="24"/>
        </w:rPr>
        <w:t xml:space="preserve">and </w:t>
      </w:r>
      <w:r w:rsidRPr="004678A0" w:rsidR="00122D41">
        <w:rPr>
          <w:rFonts w:ascii="Times New Roman" w:hAnsi="Times New Roman" w:cs="Times New Roman"/>
          <w:sz w:val="24"/>
          <w:szCs w:val="24"/>
        </w:rPr>
        <w:t>hard copy</w:t>
      </w:r>
      <w:r w:rsidRPr="004678A0" w:rsidR="00794548">
        <w:rPr>
          <w:rFonts w:ascii="Times New Roman" w:hAnsi="Times New Roman" w:cs="Times New Roman"/>
          <w:sz w:val="24"/>
          <w:szCs w:val="24"/>
        </w:rPr>
        <w:t xml:space="preserve"> format</w:t>
      </w:r>
      <w:r w:rsidRPr="004678A0" w:rsidR="0098525D">
        <w:rPr>
          <w:rFonts w:ascii="Times New Roman" w:hAnsi="Times New Roman" w:cs="Times New Roman"/>
          <w:sz w:val="24"/>
          <w:szCs w:val="24"/>
        </w:rPr>
        <w:t>.</w:t>
      </w:r>
      <w:r w:rsidRPr="004678A0" w:rsidR="00122D41">
        <w:rPr>
          <w:rFonts w:ascii="Times New Roman" w:hAnsi="Times New Roman" w:cs="Times New Roman"/>
          <w:sz w:val="24"/>
          <w:szCs w:val="24"/>
        </w:rPr>
        <w:t xml:space="preserve">  </w:t>
      </w:r>
      <w:r w:rsidRPr="004678A0" w:rsidR="00A20C53">
        <w:rPr>
          <w:rFonts w:ascii="Times New Roman" w:hAnsi="Times New Roman" w:cs="Times New Roman"/>
          <w:sz w:val="24"/>
          <w:szCs w:val="24"/>
        </w:rPr>
        <w:t xml:space="preserve">Forms </w:t>
      </w:r>
      <w:r w:rsidRPr="004678A0" w:rsidR="00122D41">
        <w:rPr>
          <w:rFonts w:ascii="Times New Roman" w:hAnsi="Times New Roman" w:cs="Times New Roman"/>
          <w:sz w:val="24"/>
          <w:szCs w:val="24"/>
        </w:rPr>
        <w:t xml:space="preserve">may be submitted during an appropriate window of time before an event.  </w:t>
      </w:r>
      <w:r w:rsidRPr="004678A0" w:rsidR="00A20C53">
        <w:rPr>
          <w:rFonts w:ascii="Times New Roman" w:hAnsi="Times New Roman" w:cs="Times New Roman"/>
          <w:sz w:val="24"/>
          <w:szCs w:val="24"/>
        </w:rPr>
        <w:t xml:space="preserve">Commercial Use Authorizations </w:t>
      </w:r>
      <w:r w:rsidRPr="004678A0" w:rsidR="00122D41">
        <w:rPr>
          <w:rFonts w:ascii="Times New Roman" w:hAnsi="Times New Roman" w:cs="Times New Roman"/>
          <w:sz w:val="24"/>
          <w:szCs w:val="24"/>
        </w:rPr>
        <w:t xml:space="preserve">are typically issued for </w:t>
      </w:r>
      <w:r w:rsidRPr="004678A0" w:rsidR="00A20C53">
        <w:rPr>
          <w:rFonts w:ascii="Times New Roman" w:hAnsi="Times New Roman" w:cs="Times New Roman"/>
          <w:sz w:val="24"/>
          <w:szCs w:val="24"/>
        </w:rPr>
        <w:t xml:space="preserve">one (1) </w:t>
      </w:r>
      <w:r w:rsidRPr="004678A0" w:rsidR="00122D41">
        <w:rPr>
          <w:rFonts w:ascii="Times New Roman" w:hAnsi="Times New Roman" w:cs="Times New Roman"/>
          <w:sz w:val="24"/>
          <w:szCs w:val="24"/>
        </w:rPr>
        <w:t>year</w:t>
      </w:r>
      <w:r w:rsidRPr="004678A0" w:rsidR="00A20C53">
        <w:rPr>
          <w:rFonts w:ascii="Times New Roman" w:hAnsi="Times New Roman" w:cs="Times New Roman"/>
          <w:sz w:val="24"/>
          <w:szCs w:val="24"/>
        </w:rPr>
        <w:t xml:space="preserve"> however, two (</w:t>
      </w:r>
      <w:r w:rsidRPr="004678A0" w:rsidR="00122D41">
        <w:rPr>
          <w:rFonts w:ascii="Times New Roman" w:hAnsi="Times New Roman" w:cs="Times New Roman"/>
          <w:sz w:val="24"/>
          <w:szCs w:val="24"/>
        </w:rPr>
        <w:t>2</w:t>
      </w:r>
      <w:r w:rsidRPr="004678A0" w:rsidR="00A20C53">
        <w:rPr>
          <w:rFonts w:ascii="Times New Roman" w:hAnsi="Times New Roman" w:cs="Times New Roman"/>
          <w:sz w:val="24"/>
          <w:szCs w:val="24"/>
        </w:rPr>
        <w:t>)</w:t>
      </w:r>
      <w:r w:rsidRPr="004678A0" w:rsidR="00122D41">
        <w:rPr>
          <w:rFonts w:ascii="Times New Roman" w:hAnsi="Times New Roman" w:cs="Times New Roman"/>
          <w:sz w:val="24"/>
          <w:szCs w:val="24"/>
        </w:rPr>
        <w:t xml:space="preserve"> years </w:t>
      </w:r>
      <w:r w:rsidRPr="004678A0" w:rsidR="00A20C53">
        <w:rPr>
          <w:rFonts w:ascii="Times New Roman" w:hAnsi="Times New Roman" w:cs="Times New Roman"/>
          <w:sz w:val="24"/>
          <w:szCs w:val="24"/>
        </w:rPr>
        <w:t xml:space="preserve">is </w:t>
      </w:r>
      <w:r w:rsidRPr="004678A0" w:rsidR="00122D41">
        <w:rPr>
          <w:rFonts w:ascii="Times New Roman" w:hAnsi="Times New Roman" w:cs="Times New Roman"/>
          <w:sz w:val="24"/>
          <w:szCs w:val="24"/>
        </w:rPr>
        <w:t xml:space="preserve">the maximum allowed by law.  </w:t>
      </w:r>
      <w:r w:rsidRPr="004678A0" w:rsidR="00DF0FE8">
        <w:rPr>
          <w:rFonts w:ascii="Times New Roman" w:hAnsi="Times New Roman" w:cs="Times New Roman"/>
          <w:sz w:val="24"/>
          <w:szCs w:val="24"/>
        </w:rPr>
        <w:t xml:space="preserve">Authorizations are not renewable, and new applications are required to continue beyond the current authorized term.  </w:t>
      </w:r>
      <w:r w:rsidRPr="004678A0" w:rsidR="00A20C53">
        <w:rPr>
          <w:rFonts w:ascii="Times New Roman" w:hAnsi="Times New Roman" w:cs="Times New Roman"/>
          <w:sz w:val="24"/>
          <w:szCs w:val="24"/>
        </w:rPr>
        <w:t xml:space="preserve">This </w:t>
      </w:r>
      <w:r w:rsidRPr="004678A0" w:rsidR="009A2E5B">
        <w:rPr>
          <w:rFonts w:ascii="Times New Roman" w:hAnsi="Times New Roman" w:cs="Times New Roman"/>
          <w:sz w:val="24"/>
          <w:szCs w:val="24"/>
        </w:rPr>
        <w:t>form collects the</w:t>
      </w:r>
      <w:r w:rsidRPr="004678A0" w:rsidR="00577D94">
        <w:rPr>
          <w:rFonts w:ascii="Times New Roman" w:hAnsi="Times New Roman" w:cs="Times New Roman"/>
          <w:sz w:val="24"/>
          <w:szCs w:val="24"/>
        </w:rPr>
        <w:t xml:space="preserve"> following information:</w:t>
      </w:r>
    </w:p>
    <w:p w:rsidRPr="004678A0" w:rsidR="00AA72D0" w:rsidP="00AB54B1" w:rsidRDefault="00AA72D0" w14:paraId="440924BC"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val="0"/>
        <w:rPr>
          <w:rFonts w:ascii="Times New Roman" w:hAnsi="Times New Roman" w:cs="Times New Roman"/>
          <w:sz w:val="24"/>
          <w:szCs w:val="24"/>
        </w:rPr>
      </w:pPr>
      <w:r w:rsidRPr="004678A0">
        <w:rPr>
          <w:rFonts w:ascii="Times New Roman" w:hAnsi="Times New Roman" w:cs="Times New Roman"/>
          <w:sz w:val="24"/>
          <w:szCs w:val="24"/>
        </w:rPr>
        <w:t xml:space="preserve">Type of </w:t>
      </w:r>
      <w:r w:rsidRPr="004678A0" w:rsidR="005E2B7C">
        <w:rPr>
          <w:rFonts w:ascii="Times New Roman" w:hAnsi="Times New Roman" w:cs="Times New Roman"/>
          <w:sz w:val="24"/>
          <w:szCs w:val="24"/>
        </w:rPr>
        <w:t>s</w:t>
      </w:r>
      <w:r w:rsidRPr="004678A0">
        <w:rPr>
          <w:rFonts w:ascii="Times New Roman" w:hAnsi="Times New Roman" w:cs="Times New Roman"/>
          <w:sz w:val="24"/>
          <w:szCs w:val="24"/>
        </w:rPr>
        <w:t>ervice applicant will offer</w:t>
      </w:r>
    </w:p>
    <w:p w:rsidRPr="004678A0" w:rsidR="00A3353A" w:rsidP="00AB54B1" w:rsidRDefault="00E87CC4" w14:paraId="2DD30C0D"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val="0"/>
        <w:rPr>
          <w:rFonts w:ascii="Times New Roman" w:hAnsi="Times New Roman" w:cs="Times New Roman"/>
          <w:sz w:val="24"/>
          <w:szCs w:val="24"/>
        </w:rPr>
      </w:pPr>
      <w:r w:rsidRPr="004678A0">
        <w:rPr>
          <w:rFonts w:ascii="Times New Roman" w:hAnsi="Times New Roman" w:cs="Times New Roman"/>
          <w:sz w:val="24"/>
          <w:szCs w:val="24"/>
        </w:rPr>
        <w:t xml:space="preserve">Business Name </w:t>
      </w:r>
    </w:p>
    <w:p w:rsidRPr="004678A0" w:rsidR="00A3353A" w:rsidP="00AB54B1" w:rsidRDefault="00E87CC4" w14:paraId="14821AB4"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val="0"/>
        <w:rPr>
          <w:rFonts w:ascii="Times New Roman" w:hAnsi="Times New Roman" w:cs="Times New Roman"/>
          <w:sz w:val="24"/>
          <w:szCs w:val="24"/>
        </w:rPr>
      </w:pPr>
      <w:r w:rsidRPr="004678A0">
        <w:rPr>
          <w:rFonts w:ascii="Times New Roman" w:hAnsi="Times New Roman" w:cs="Times New Roman"/>
          <w:sz w:val="24"/>
          <w:szCs w:val="24"/>
        </w:rPr>
        <w:t>Primary Contact Information (In Season) – mailing address, telephone numbers, email and website</w:t>
      </w:r>
    </w:p>
    <w:p w:rsidRPr="004678A0" w:rsidR="00A3353A" w:rsidP="00AB54B1" w:rsidRDefault="00E87CC4" w14:paraId="5E4725E8"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val="0"/>
        <w:rPr>
          <w:rFonts w:ascii="Times New Roman" w:hAnsi="Times New Roman" w:cs="Times New Roman"/>
          <w:sz w:val="24"/>
          <w:szCs w:val="24"/>
        </w:rPr>
      </w:pPr>
      <w:r w:rsidRPr="004678A0">
        <w:rPr>
          <w:rFonts w:ascii="Times New Roman" w:hAnsi="Times New Roman" w:cs="Times New Roman"/>
          <w:sz w:val="24"/>
          <w:szCs w:val="24"/>
        </w:rPr>
        <w:t>Contact Information (Off season) – mailing address, telephone numbers, email and website</w:t>
      </w:r>
    </w:p>
    <w:p w:rsidRPr="004678A0" w:rsidR="00A10F20" w:rsidP="00AB54B1" w:rsidRDefault="00A10F20" w14:paraId="6A863029"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val="0"/>
        <w:rPr>
          <w:rFonts w:ascii="Times New Roman" w:hAnsi="Times New Roman" w:cs="Times New Roman"/>
          <w:sz w:val="24"/>
          <w:szCs w:val="24"/>
        </w:rPr>
      </w:pPr>
      <w:r w:rsidRPr="004678A0">
        <w:rPr>
          <w:rFonts w:ascii="Times New Roman" w:hAnsi="Times New Roman" w:cs="Times New Roman"/>
          <w:sz w:val="24"/>
          <w:szCs w:val="24"/>
        </w:rPr>
        <w:t xml:space="preserve">Type of Business (corporation, partnership, LLC, sole proprietorship, non-profit, other) </w:t>
      </w:r>
    </w:p>
    <w:p w:rsidRPr="004678A0" w:rsidR="001A5B9C" w:rsidP="00AB54B1" w:rsidRDefault="001A5B9C" w14:paraId="38F290E7"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val="0"/>
        <w:rPr>
          <w:rFonts w:ascii="Times New Roman" w:hAnsi="Times New Roman" w:cs="Times New Roman"/>
          <w:sz w:val="24"/>
          <w:szCs w:val="24"/>
        </w:rPr>
      </w:pPr>
      <w:r w:rsidRPr="004678A0">
        <w:rPr>
          <w:rFonts w:ascii="Times New Roman" w:hAnsi="Times New Roman" w:cs="Times New Roman"/>
          <w:sz w:val="24"/>
          <w:szCs w:val="24"/>
        </w:rPr>
        <w:t>State Business License (number, expiry)</w:t>
      </w:r>
      <w:r w:rsidRPr="004678A0" w:rsidR="00A10F20">
        <w:rPr>
          <w:rFonts w:ascii="Times New Roman" w:hAnsi="Times New Roman" w:cs="Times New Roman"/>
          <w:sz w:val="24"/>
          <w:szCs w:val="24"/>
        </w:rPr>
        <w:t xml:space="preserve"> if applicable</w:t>
      </w:r>
    </w:p>
    <w:p w:rsidRPr="004678A0" w:rsidR="00A3353A" w:rsidP="00AB54B1" w:rsidRDefault="004E4047" w14:paraId="4CADB8FF"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val="0"/>
        <w:rPr>
          <w:rFonts w:ascii="Times New Roman" w:hAnsi="Times New Roman" w:cs="Times New Roman"/>
          <w:sz w:val="24"/>
          <w:szCs w:val="24"/>
        </w:rPr>
      </w:pPr>
      <w:r w:rsidRPr="004678A0">
        <w:rPr>
          <w:rFonts w:ascii="Times New Roman" w:hAnsi="Times New Roman" w:cs="Times New Roman"/>
          <w:sz w:val="24"/>
          <w:szCs w:val="24"/>
        </w:rPr>
        <w:t>Employer Identification number</w:t>
      </w:r>
    </w:p>
    <w:p w:rsidRPr="004678A0" w:rsidR="00A10F20" w:rsidP="00AB54B1" w:rsidRDefault="00A10F20" w14:paraId="3F9EE8A0"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val="0"/>
        <w:rPr>
          <w:rFonts w:ascii="Times New Roman" w:hAnsi="Times New Roman" w:cs="Times New Roman"/>
          <w:sz w:val="24"/>
          <w:szCs w:val="24"/>
        </w:rPr>
      </w:pPr>
      <w:r w:rsidRPr="004678A0">
        <w:rPr>
          <w:rFonts w:ascii="Times New Roman" w:hAnsi="Times New Roman" w:cs="Times New Roman"/>
          <w:sz w:val="24"/>
          <w:szCs w:val="24"/>
        </w:rPr>
        <w:t>Proof of required liability insurance</w:t>
      </w:r>
    </w:p>
    <w:p w:rsidRPr="004678A0" w:rsidR="00A3353A" w:rsidP="00AB54B1" w:rsidRDefault="00A10F20" w14:paraId="4E4F21BC"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val="0"/>
        <w:rPr>
          <w:rFonts w:ascii="Times New Roman" w:hAnsi="Times New Roman" w:cs="Times New Roman"/>
          <w:sz w:val="24"/>
          <w:szCs w:val="24"/>
        </w:rPr>
      </w:pPr>
      <w:r w:rsidRPr="004678A0">
        <w:rPr>
          <w:rFonts w:ascii="Times New Roman" w:hAnsi="Times New Roman" w:cs="Times New Roman"/>
          <w:sz w:val="24"/>
          <w:szCs w:val="24"/>
        </w:rPr>
        <w:t>Owned/leased/hired v</w:t>
      </w:r>
      <w:r w:rsidRPr="004678A0" w:rsidR="00E87CC4">
        <w:rPr>
          <w:rFonts w:ascii="Times New Roman" w:hAnsi="Times New Roman" w:cs="Times New Roman"/>
          <w:sz w:val="24"/>
          <w:szCs w:val="24"/>
        </w:rPr>
        <w:t>ehicles</w:t>
      </w:r>
      <w:r w:rsidRPr="004678A0" w:rsidR="00DD26A8">
        <w:rPr>
          <w:rFonts w:ascii="Times New Roman" w:hAnsi="Times New Roman" w:cs="Times New Roman"/>
          <w:sz w:val="24"/>
          <w:szCs w:val="24"/>
        </w:rPr>
        <w:t>/vessels</w:t>
      </w:r>
      <w:r w:rsidRPr="004678A0">
        <w:rPr>
          <w:rFonts w:ascii="Times New Roman" w:hAnsi="Times New Roman" w:cs="Times New Roman"/>
          <w:sz w:val="24"/>
          <w:szCs w:val="24"/>
        </w:rPr>
        <w:t>/aircraft used to conduct business</w:t>
      </w:r>
    </w:p>
    <w:p w:rsidRPr="004678A0" w:rsidR="00A10F20" w:rsidP="00AB54B1" w:rsidRDefault="00A10F20" w14:paraId="4CCDFA72"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val="0"/>
        <w:rPr>
          <w:rFonts w:ascii="Times New Roman" w:hAnsi="Times New Roman" w:cs="Times New Roman"/>
          <w:sz w:val="24"/>
          <w:szCs w:val="24"/>
        </w:rPr>
      </w:pPr>
      <w:r w:rsidRPr="004678A0">
        <w:rPr>
          <w:rFonts w:ascii="Times New Roman" w:hAnsi="Times New Roman" w:cs="Times New Roman"/>
          <w:sz w:val="24"/>
          <w:szCs w:val="24"/>
        </w:rPr>
        <w:t>NPS employment if applicable</w:t>
      </w:r>
    </w:p>
    <w:p w:rsidRPr="004678A0" w:rsidR="00E1372F" w:rsidP="00AB54B1" w:rsidRDefault="00577D94" w14:paraId="150DB664" w14:textId="77777777">
      <w:pPr>
        <w:pStyle w:val="ListParagraph"/>
        <w:numPr>
          <w:ilvl w:val="0"/>
          <w:numId w:val="1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val="0"/>
        <w:rPr>
          <w:rFonts w:ascii="Times New Roman" w:hAnsi="Times New Roman" w:cs="Times New Roman"/>
          <w:sz w:val="24"/>
          <w:szCs w:val="24"/>
        </w:rPr>
      </w:pPr>
      <w:r w:rsidRPr="004678A0">
        <w:rPr>
          <w:rFonts w:ascii="Times New Roman" w:hAnsi="Times New Roman" w:cs="Times New Roman"/>
          <w:sz w:val="24"/>
          <w:szCs w:val="24"/>
        </w:rPr>
        <w:t>V</w:t>
      </w:r>
      <w:r w:rsidRPr="004678A0" w:rsidR="00E87CC4">
        <w:rPr>
          <w:rFonts w:ascii="Times New Roman" w:hAnsi="Times New Roman" w:cs="Times New Roman"/>
          <w:sz w:val="24"/>
          <w:szCs w:val="24"/>
        </w:rPr>
        <w:t xml:space="preserve">iolations of any </w:t>
      </w:r>
      <w:r w:rsidRPr="004678A0" w:rsidR="005E2B7C">
        <w:rPr>
          <w:rFonts w:ascii="Times New Roman" w:hAnsi="Times New Roman" w:cs="Times New Roman"/>
          <w:sz w:val="24"/>
          <w:szCs w:val="24"/>
        </w:rPr>
        <w:t>S</w:t>
      </w:r>
      <w:r w:rsidRPr="004678A0" w:rsidR="00E87CC4">
        <w:rPr>
          <w:rFonts w:ascii="Times New Roman" w:hAnsi="Times New Roman" w:cs="Times New Roman"/>
          <w:sz w:val="24"/>
          <w:szCs w:val="24"/>
        </w:rPr>
        <w:t xml:space="preserve">tate, </w:t>
      </w:r>
      <w:r w:rsidRPr="004678A0" w:rsidR="005E2B7C">
        <w:rPr>
          <w:rFonts w:ascii="Times New Roman" w:hAnsi="Times New Roman" w:cs="Times New Roman"/>
          <w:sz w:val="24"/>
          <w:szCs w:val="24"/>
        </w:rPr>
        <w:t>F</w:t>
      </w:r>
      <w:r w:rsidRPr="004678A0" w:rsidR="00E87CC4">
        <w:rPr>
          <w:rFonts w:ascii="Times New Roman" w:hAnsi="Times New Roman" w:cs="Times New Roman"/>
          <w:sz w:val="24"/>
          <w:szCs w:val="24"/>
        </w:rPr>
        <w:t>ederal</w:t>
      </w:r>
      <w:r w:rsidRPr="004678A0">
        <w:rPr>
          <w:rFonts w:ascii="Times New Roman" w:hAnsi="Times New Roman" w:cs="Times New Roman"/>
          <w:sz w:val="24"/>
          <w:szCs w:val="24"/>
        </w:rPr>
        <w:t>,</w:t>
      </w:r>
      <w:r w:rsidRPr="004678A0" w:rsidR="00E87CC4">
        <w:rPr>
          <w:rFonts w:ascii="Times New Roman" w:hAnsi="Times New Roman" w:cs="Times New Roman"/>
          <w:sz w:val="24"/>
          <w:szCs w:val="24"/>
        </w:rPr>
        <w:t xml:space="preserve"> or local laws or regulations committed by the company, its officers, or its employees.</w:t>
      </w:r>
    </w:p>
    <w:p w:rsidRPr="004678A0" w:rsidR="00A3353A" w:rsidP="00CB7B42" w:rsidRDefault="00A3353A" w14:paraId="4A1ADF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cs="Times New Roman"/>
          <w:sz w:val="24"/>
          <w:szCs w:val="24"/>
        </w:rPr>
      </w:pPr>
    </w:p>
    <w:p w:rsidRPr="004678A0" w:rsidR="00A3353A" w:rsidP="001304A6" w:rsidRDefault="00617832" w14:paraId="03EB4BC4" w14:textId="207DE4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sz w:val="24"/>
          <w:szCs w:val="24"/>
        </w:rPr>
      </w:pPr>
      <w:r w:rsidRPr="004678A0">
        <w:rPr>
          <w:rFonts w:ascii="Times New Roman" w:hAnsi="Times New Roman" w:cs="Times New Roman"/>
          <w:sz w:val="24"/>
          <w:szCs w:val="24"/>
        </w:rPr>
        <w:t xml:space="preserve">Some parks </w:t>
      </w:r>
      <w:r w:rsidRPr="004678A0" w:rsidR="00FA35E5">
        <w:rPr>
          <w:rFonts w:ascii="Times New Roman" w:hAnsi="Times New Roman" w:cs="Times New Roman"/>
          <w:sz w:val="24"/>
          <w:szCs w:val="24"/>
        </w:rPr>
        <w:t>have minimum requirements for</w:t>
      </w:r>
      <w:r w:rsidRPr="004678A0" w:rsidR="00122D41">
        <w:rPr>
          <w:rFonts w:ascii="Times New Roman" w:hAnsi="Times New Roman" w:cs="Times New Roman"/>
          <w:sz w:val="24"/>
          <w:szCs w:val="24"/>
        </w:rPr>
        <w:t xml:space="preserve"> businesses </w:t>
      </w:r>
      <w:r w:rsidRPr="004678A0" w:rsidR="00A261CF">
        <w:rPr>
          <w:rFonts w:ascii="Times New Roman" w:hAnsi="Times New Roman" w:cs="Times New Roman"/>
          <w:sz w:val="24"/>
          <w:szCs w:val="24"/>
        </w:rPr>
        <w:t>offering</w:t>
      </w:r>
      <w:r w:rsidRPr="004678A0" w:rsidR="00122D41">
        <w:rPr>
          <w:rFonts w:ascii="Times New Roman" w:hAnsi="Times New Roman" w:cs="Times New Roman"/>
          <w:sz w:val="24"/>
          <w:szCs w:val="24"/>
        </w:rPr>
        <w:t xml:space="preserve"> services </w:t>
      </w:r>
      <w:r w:rsidRPr="004678A0">
        <w:rPr>
          <w:rFonts w:ascii="Times New Roman" w:hAnsi="Times New Roman" w:cs="Times New Roman"/>
          <w:sz w:val="24"/>
          <w:szCs w:val="24"/>
        </w:rPr>
        <w:t>relat</w:t>
      </w:r>
      <w:r w:rsidRPr="004678A0" w:rsidR="00122D41">
        <w:rPr>
          <w:rFonts w:ascii="Times New Roman" w:hAnsi="Times New Roman" w:cs="Times New Roman"/>
          <w:sz w:val="24"/>
          <w:szCs w:val="24"/>
        </w:rPr>
        <w:t>ing</w:t>
      </w:r>
      <w:r w:rsidRPr="004678A0">
        <w:rPr>
          <w:rFonts w:ascii="Times New Roman" w:hAnsi="Times New Roman" w:cs="Times New Roman"/>
          <w:sz w:val="24"/>
          <w:szCs w:val="24"/>
        </w:rPr>
        <w:t xml:space="preserve"> to the safety and welfare of </w:t>
      </w:r>
      <w:r w:rsidRPr="004678A0" w:rsidR="00C97A5B">
        <w:rPr>
          <w:rFonts w:ascii="Times New Roman" w:hAnsi="Times New Roman" w:cs="Times New Roman"/>
          <w:sz w:val="24"/>
          <w:szCs w:val="24"/>
        </w:rPr>
        <w:t xml:space="preserve">visitors and protection of resources.  </w:t>
      </w:r>
      <w:r w:rsidRPr="004678A0" w:rsidR="00122D41">
        <w:rPr>
          <w:rFonts w:ascii="Times New Roman" w:hAnsi="Times New Roman" w:cs="Times New Roman"/>
          <w:sz w:val="24"/>
          <w:szCs w:val="24"/>
        </w:rPr>
        <w:t xml:space="preserve">These requirements </w:t>
      </w:r>
      <w:r w:rsidRPr="004678A0" w:rsidR="00C97A5B">
        <w:rPr>
          <w:rFonts w:ascii="Times New Roman" w:hAnsi="Times New Roman" w:cs="Times New Roman"/>
          <w:sz w:val="24"/>
          <w:szCs w:val="24"/>
        </w:rPr>
        <w:t xml:space="preserve">may include documentation of first aid training, </w:t>
      </w:r>
      <w:r w:rsidRPr="004678A0" w:rsidR="00122D41">
        <w:rPr>
          <w:rFonts w:ascii="Times New Roman" w:hAnsi="Times New Roman" w:cs="Times New Roman"/>
          <w:sz w:val="24"/>
          <w:szCs w:val="24"/>
        </w:rPr>
        <w:t xml:space="preserve">an </w:t>
      </w:r>
      <w:r w:rsidRPr="004678A0" w:rsidR="00577D94">
        <w:rPr>
          <w:rFonts w:ascii="Times New Roman" w:hAnsi="Times New Roman" w:cs="Times New Roman"/>
          <w:sz w:val="24"/>
          <w:szCs w:val="24"/>
        </w:rPr>
        <w:t>emergency response plan</w:t>
      </w:r>
      <w:r w:rsidRPr="004678A0" w:rsidR="00C97A5B">
        <w:rPr>
          <w:rFonts w:ascii="Times New Roman" w:hAnsi="Times New Roman" w:cs="Times New Roman"/>
          <w:sz w:val="24"/>
          <w:szCs w:val="24"/>
        </w:rPr>
        <w:t xml:space="preserve">, </w:t>
      </w:r>
      <w:r w:rsidRPr="004678A0" w:rsidR="00122D41">
        <w:rPr>
          <w:rFonts w:ascii="Times New Roman" w:hAnsi="Times New Roman" w:cs="Times New Roman"/>
          <w:sz w:val="24"/>
          <w:szCs w:val="24"/>
        </w:rPr>
        <w:t>limits to</w:t>
      </w:r>
      <w:r w:rsidRPr="004678A0" w:rsidR="00C97A5B">
        <w:rPr>
          <w:rFonts w:ascii="Times New Roman" w:hAnsi="Times New Roman" w:cs="Times New Roman"/>
          <w:sz w:val="24"/>
          <w:szCs w:val="24"/>
        </w:rPr>
        <w:t xml:space="preserve"> group size</w:t>
      </w:r>
      <w:r w:rsidRPr="004678A0" w:rsidR="002B4BBF">
        <w:rPr>
          <w:rFonts w:ascii="Times New Roman" w:hAnsi="Times New Roman" w:cs="Times New Roman"/>
          <w:sz w:val="24"/>
          <w:szCs w:val="24"/>
        </w:rPr>
        <w:t xml:space="preserve">, </w:t>
      </w:r>
      <w:r w:rsidRPr="004678A0" w:rsidR="00DE0329">
        <w:rPr>
          <w:rFonts w:ascii="Times New Roman" w:hAnsi="Times New Roman" w:cs="Times New Roman"/>
          <w:sz w:val="24"/>
          <w:szCs w:val="24"/>
        </w:rPr>
        <w:t>etc.</w:t>
      </w:r>
      <w:r w:rsidRPr="004678A0" w:rsidDel="00DE0329" w:rsidR="00DE0329">
        <w:rPr>
          <w:rFonts w:ascii="Times New Roman" w:hAnsi="Times New Roman" w:cs="Times New Roman"/>
          <w:sz w:val="24"/>
          <w:szCs w:val="24"/>
        </w:rPr>
        <w:t xml:space="preserve"> </w:t>
      </w:r>
      <w:r w:rsidRPr="004678A0" w:rsidR="009A4E01">
        <w:rPr>
          <w:rFonts w:ascii="Times New Roman" w:hAnsi="Times New Roman" w:cs="Times New Roman"/>
          <w:sz w:val="24"/>
          <w:szCs w:val="24"/>
        </w:rPr>
        <w:t xml:space="preserve"> </w:t>
      </w:r>
      <w:r w:rsidRPr="004678A0" w:rsidR="00DB5885">
        <w:rPr>
          <w:rFonts w:ascii="Times New Roman" w:hAnsi="Times New Roman" w:cs="Times New Roman"/>
          <w:sz w:val="24"/>
          <w:szCs w:val="24"/>
        </w:rPr>
        <w:t xml:space="preserve">Park-specific requirements are identified during the application process and </w:t>
      </w:r>
      <w:r w:rsidRPr="004678A0" w:rsidR="00122D41">
        <w:rPr>
          <w:rFonts w:ascii="Times New Roman" w:hAnsi="Times New Roman" w:cs="Times New Roman"/>
          <w:sz w:val="24"/>
          <w:szCs w:val="24"/>
        </w:rPr>
        <w:t xml:space="preserve">documentation of the </w:t>
      </w:r>
      <w:r w:rsidRPr="004678A0" w:rsidR="00122D41">
        <w:rPr>
          <w:rFonts w:ascii="Times New Roman" w:hAnsi="Times New Roman" w:cs="Times New Roman"/>
          <w:sz w:val="24"/>
          <w:szCs w:val="24"/>
        </w:rPr>
        <w:lastRenderedPageBreak/>
        <w:t>minimum requirements may be required of</w:t>
      </w:r>
      <w:r w:rsidRPr="004678A0" w:rsidR="00DB5885">
        <w:rPr>
          <w:rFonts w:ascii="Times New Roman" w:hAnsi="Times New Roman" w:cs="Times New Roman"/>
          <w:sz w:val="24"/>
          <w:szCs w:val="24"/>
        </w:rPr>
        <w:t xml:space="preserve"> the applicant.</w:t>
      </w:r>
    </w:p>
    <w:p w:rsidRPr="004678A0" w:rsidR="001304A6" w:rsidP="001304A6" w:rsidRDefault="001304A6" w14:paraId="1FAE7E8A" w14:textId="77777777">
      <w:pPr>
        <w:pStyle w:val="NoSpacing"/>
        <w:rPr>
          <w:rFonts w:ascii="Times New Roman" w:hAnsi="Times New Roman" w:cs="Times New Roman"/>
        </w:rPr>
      </w:pPr>
    </w:p>
    <w:p w:rsidRPr="004678A0" w:rsidR="00B154C7" w:rsidP="001304A6" w:rsidRDefault="00B154C7" w14:paraId="78D63F42" w14:textId="34C205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sz w:val="24"/>
          <w:szCs w:val="24"/>
        </w:rPr>
      </w:pPr>
      <w:r w:rsidRPr="004678A0">
        <w:rPr>
          <w:rFonts w:ascii="Times New Roman" w:hAnsi="Times New Roman" w:cs="Times New Roman"/>
          <w:sz w:val="24"/>
          <w:szCs w:val="24"/>
        </w:rPr>
        <w:t>This form is changing because there is a need to clarify requested information.</w:t>
      </w:r>
      <w:r w:rsidRPr="004678A0" w:rsidR="00E66F7D">
        <w:rPr>
          <w:rFonts w:ascii="Times New Roman" w:hAnsi="Times New Roman" w:cs="Times New Roman"/>
          <w:sz w:val="24"/>
          <w:szCs w:val="24"/>
        </w:rPr>
        <w:t xml:space="preserve"> </w:t>
      </w:r>
      <w:r w:rsidRPr="004678A0" w:rsidR="00464FE8">
        <w:rPr>
          <w:rFonts w:ascii="Times New Roman" w:hAnsi="Times New Roman" w:cs="Times New Roman"/>
          <w:sz w:val="24"/>
          <w:szCs w:val="24"/>
        </w:rPr>
        <w:t xml:space="preserve">Updates </w:t>
      </w:r>
      <w:r w:rsidR="004678A0">
        <w:rPr>
          <w:rFonts w:ascii="Times New Roman" w:hAnsi="Times New Roman" w:cs="Times New Roman"/>
          <w:sz w:val="24"/>
          <w:szCs w:val="24"/>
        </w:rPr>
        <w:t>for each form are listed in the tables below.</w:t>
      </w:r>
    </w:p>
    <w:p w:rsidRPr="004678A0" w:rsidR="00B154C7" w:rsidP="00A10F20" w:rsidRDefault="00B154C7" w14:paraId="4E45B4E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414"/>
        <w:gridCol w:w="3226"/>
        <w:gridCol w:w="2710"/>
      </w:tblGrid>
      <w:tr w:rsidRPr="004678A0" w:rsidR="004678A0" w:rsidTr="003A4CB3" w14:paraId="7D9A07E9" w14:textId="6B0CA992">
        <w:trPr>
          <w:trHeight w:val="305"/>
        </w:trPr>
        <w:tc>
          <w:tcPr>
            <w:tcW w:w="3414" w:type="dxa"/>
            <w:shd w:val="clear" w:color="auto" w:fill="D9D9D9" w:themeFill="background1" w:themeFillShade="D9"/>
          </w:tcPr>
          <w:p w:rsidRPr="004678A0" w:rsidR="00464FE8" w:rsidP="00A10F20" w:rsidRDefault="00464FE8" w14:paraId="6339A1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0"/>
                <w:szCs w:val="20"/>
              </w:rPr>
            </w:pPr>
            <w:r w:rsidRPr="004678A0">
              <w:rPr>
                <w:rFonts w:ascii="Times New Roman" w:hAnsi="Times New Roman" w:cs="Times New Roman"/>
                <w:b/>
                <w:sz w:val="20"/>
                <w:szCs w:val="20"/>
              </w:rPr>
              <w:t>Old Question</w:t>
            </w:r>
          </w:p>
        </w:tc>
        <w:tc>
          <w:tcPr>
            <w:tcW w:w="3226" w:type="dxa"/>
            <w:shd w:val="clear" w:color="auto" w:fill="D9D9D9" w:themeFill="background1" w:themeFillShade="D9"/>
          </w:tcPr>
          <w:p w:rsidRPr="004678A0" w:rsidR="00464FE8" w:rsidP="00A10F20" w:rsidRDefault="00464FE8" w14:paraId="34E2D8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0"/>
                <w:szCs w:val="20"/>
              </w:rPr>
            </w:pPr>
            <w:r w:rsidRPr="004678A0">
              <w:rPr>
                <w:rFonts w:ascii="Times New Roman" w:hAnsi="Times New Roman" w:cs="Times New Roman"/>
                <w:b/>
                <w:sz w:val="20"/>
                <w:szCs w:val="20"/>
              </w:rPr>
              <w:t>New Question</w:t>
            </w:r>
          </w:p>
        </w:tc>
        <w:tc>
          <w:tcPr>
            <w:tcW w:w="2710" w:type="dxa"/>
            <w:shd w:val="clear" w:color="auto" w:fill="D9D9D9" w:themeFill="background1" w:themeFillShade="D9"/>
          </w:tcPr>
          <w:p w:rsidRPr="004678A0" w:rsidR="00464FE8" w:rsidP="00A10F20" w:rsidRDefault="00464FE8" w14:paraId="5FD2372E" w14:textId="6E87AC2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0"/>
                <w:szCs w:val="20"/>
              </w:rPr>
            </w:pPr>
            <w:r w:rsidRPr="004678A0">
              <w:rPr>
                <w:rFonts w:ascii="Times New Roman" w:hAnsi="Times New Roman" w:cs="Times New Roman"/>
                <w:b/>
                <w:sz w:val="20"/>
                <w:szCs w:val="20"/>
              </w:rPr>
              <w:t xml:space="preserve">Reason </w:t>
            </w:r>
            <w:proofErr w:type="gramStart"/>
            <w:r w:rsidRPr="004678A0">
              <w:rPr>
                <w:rFonts w:ascii="Times New Roman" w:hAnsi="Times New Roman" w:cs="Times New Roman"/>
                <w:b/>
                <w:sz w:val="20"/>
                <w:szCs w:val="20"/>
              </w:rPr>
              <w:t>For</w:t>
            </w:r>
            <w:proofErr w:type="gramEnd"/>
            <w:r w:rsidRPr="004678A0">
              <w:rPr>
                <w:rFonts w:ascii="Times New Roman" w:hAnsi="Times New Roman" w:cs="Times New Roman"/>
                <w:b/>
                <w:sz w:val="20"/>
                <w:szCs w:val="20"/>
              </w:rPr>
              <w:t xml:space="preserve"> Change</w:t>
            </w:r>
          </w:p>
        </w:tc>
      </w:tr>
      <w:tr w:rsidRPr="004678A0" w:rsidR="004678A0" w:rsidTr="00464FE8" w14:paraId="1DFDF8F6" w14:textId="1E9BC458">
        <w:trPr>
          <w:trHeight w:val="1232"/>
        </w:trPr>
        <w:tc>
          <w:tcPr>
            <w:tcW w:w="3414" w:type="dxa"/>
          </w:tcPr>
          <w:p w:rsidRPr="004678A0" w:rsidR="00464FE8" w:rsidP="00A10F20" w:rsidRDefault="00464FE8" w14:paraId="192E776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 xml:space="preserve">4. Authorized Agents: (Name and title of owner, and any onsite person authorized to manage the operation or service) </w:t>
            </w:r>
          </w:p>
        </w:tc>
        <w:tc>
          <w:tcPr>
            <w:tcW w:w="3226" w:type="dxa"/>
          </w:tcPr>
          <w:p w:rsidRPr="004678A0" w:rsidR="00464FE8" w:rsidP="00A10F20" w:rsidRDefault="00464FE8" w14:paraId="26A834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 xml:space="preserve">4. </w:t>
            </w:r>
            <w:r w:rsidRPr="004678A0">
              <w:rPr>
                <w:rFonts w:ascii="Times New Roman" w:hAnsi="Times New Roman" w:cs="Times New Roman"/>
                <w:i/>
                <w:sz w:val="20"/>
                <w:szCs w:val="20"/>
              </w:rPr>
              <w:t>Owner and Authorized Agents: (Give the name of the owners and name(s) of persons designated as Authorized Agents for your business. Authorized Agents have the power to sign on your behalf</w:t>
            </w:r>
            <w:r w:rsidRPr="004678A0">
              <w:rPr>
                <w:rFonts w:ascii="Times New Roman" w:hAnsi="Times New Roman" w:cs="Times New Roman"/>
                <w:sz w:val="20"/>
                <w:szCs w:val="20"/>
              </w:rPr>
              <w:t xml:space="preserve">. </w:t>
            </w:r>
          </w:p>
        </w:tc>
        <w:tc>
          <w:tcPr>
            <w:tcW w:w="2710" w:type="dxa"/>
          </w:tcPr>
          <w:p w:rsidRPr="004678A0" w:rsidR="00464FE8" w:rsidP="00A10F20" w:rsidRDefault="009F7D2A" w14:paraId="58C81545" w14:textId="328F4A4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Amended for clarification</w:t>
            </w:r>
          </w:p>
        </w:tc>
      </w:tr>
      <w:tr w:rsidRPr="004678A0" w:rsidR="004678A0" w:rsidTr="00464FE8" w14:paraId="6B74FA1F" w14:textId="0EE4E5D7">
        <w:trPr>
          <w:trHeight w:val="1610"/>
        </w:trPr>
        <w:tc>
          <w:tcPr>
            <w:tcW w:w="3414" w:type="dxa"/>
          </w:tcPr>
          <w:p w:rsidRPr="004678A0" w:rsidR="00464FE8" w:rsidP="00A10F20" w:rsidRDefault="00464FE8" w14:paraId="3344A51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6. What is your Business Type? (check below)</w:t>
            </w:r>
          </w:p>
          <w:p w:rsidRPr="004678A0" w:rsidR="00464FE8" w:rsidP="00A10F20" w:rsidRDefault="00464FE8" w14:paraId="6B7E7E9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 xml:space="preserve">Sole Proprietor </w:t>
            </w:r>
          </w:p>
          <w:p w:rsidRPr="004678A0" w:rsidR="00464FE8" w:rsidP="00A10F20" w:rsidRDefault="00464FE8" w14:paraId="6ECBE7E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Partnership</w:t>
            </w:r>
          </w:p>
          <w:p w:rsidRPr="004678A0" w:rsidR="00464FE8" w:rsidP="00A10F20" w:rsidRDefault="00464FE8" w14:paraId="1F8D9DC2" w14:textId="6CBA79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 xml:space="preserve">Limited Liability Company </w:t>
            </w:r>
            <w:r w:rsidRPr="004678A0">
              <w:rPr>
                <w:rFonts w:ascii="Times New Roman" w:hAnsi="Times New Roman" w:cs="Times New Roman"/>
                <w:strike/>
                <w:sz w:val="20"/>
                <w:szCs w:val="20"/>
              </w:rPr>
              <w:t>(ST:</w:t>
            </w:r>
            <w:r w:rsidRPr="004678A0" w:rsidR="00C53580">
              <w:rPr>
                <w:rFonts w:ascii="Times New Roman" w:hAnsi="Times New Roman" w:cs="Times New Roman"/>
                <w:strike/>
                <w:sz w:val="20"/>
                <w:szCs w:val="20"/>
              </w:rPr>
              <w:t xml:space="preserve"> </w:t>
            </w:r>
            <w:r w:rsidR="004678A0">
              <w:rPr>
                <w:rFonts w:ascii="Times New Roman" w:hAnsi="Times New Roman" w:cs="Times New Roman"/>
                <w:strike/>
                <w:sz w:val="20"/>
                <w:szCs w:val="20"/>
              </w:rPr>
              <w:t>Entity Number</w:t>
            </w:r>
            <w:r w:rsidRPr="004678A0">
              <w:rPr>
                <w:rFonts w:ascii="Times New Roman" w:hAnsi="Times New Roman" w:cs="Times New Roman"/>
                <w:strike/>
                <w:sz w:val="20"/>
                <w:szCs w:val="20"/>
              </w:rPr>
              <w:t>)</w:t>
            </w:r>
          </w:p>
          <w:p w:rsidRPr="004678A0" w:rsidR="00464FE8" w:rsidP="00A10F20" w:rsidRDefault="00464FE8" w14:paraId="16E9DE8A" w14:textId="4F26B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 xml:space="preserve">Corporation </w:t>
            </w:r>
            <w:r w:rsidRPr="004678A0">
              <w:rPr>
                <w:rFonts w:ascii="Times New Roman" w:hAnsi="Times New Roman" w:cs="Times New Roman"/>
                <w:strike/>
                <w:sz w:val="20"/>
                <w:szCs w:val="20"/>
              </w:rPr>
              <w:t>(ST:</w:t>
            </w:r>
            <w:r w:rsidRPr="004678A0" w:rsidR="00C53580">
              <w:rPr>
                <w:rFonts w:ascii="Times New Roman" w:hAnsi="Times New Roman" w:cs="Times New Roman"/>
                <w:strike/>
                <w:sz w:val="20"/>
                <w:szCs w:val="20"/>
              </w:rPr>
              <w:t xml:space="preserve"> </w:t>
            </w:r>
            <w:r w:rsidR="004678A0">
              <w:rPr>
                <w:rFonts w:ascii="Times New Roman" w:hAnsi="Times New Roman" w:cs="Times New Roman"/>
                <w:strike/>
                <w:sz w:val="20"/>
                <w:szCs w:val="20"/>
              </w:rPr>
              <w:t>Entity Number</w:t>
            </w:r>
            <w:r w:rsidRPr="004678A0">
              <w:rPr>
                <w:rFonts w:ascii="Times New Roman" w:hAnsi="Times New Roman" w:cs="Times New Roman"/>
                <w:strike/>
                <w:sz w:val="20"/>
                <w:szCs w:val="20"/>
              </w:rPr>
              <w:t>)</w:t>
            </w:r>
          </w:p>
          <w:p w:rsidRPr="004678A0" w:rsidR="00464FE8" w:rsidP="00A10F20" w:rsidRDefault="00464FE8" w14:paraId="250B1D6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Non-Profit</w:t>
            </w:r>
          </w:p>
        </w:tc>
        <w:tc>
          <w:tcPr>
            <w:tcW w:w="3226" w:type="dxa"/>
          </w:tcPr>
          <w:p w:rsidRPr="004678A0" w:rsidR="00464FE8" w:rsidP="009C0890" w:rsidRDefault="00464FE8" w14:paraId="367437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6. What is your Business Type? (check below)</w:t>
            </w:r>
          </w:p>
          <w:p w:rsidRPr="004678A0" w:rsidR="00464FE8" w:rsidP="009C0890" w:rsidRDefault="00464FE8" w14:paraId="238A108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 xml:space="preserve">Sole Proprietor </w:t>
            </w:r>
          </w:p>
          <w:p w:rsidRPr="004678A0" w:rsidR="00464FE8" w:rsidP="009C0890" w:rsidRDefault="00464FE8" w14:paraId="02A96C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Partnership</w:t>
            </w:r>
          </w:p>
          <w:p w:rsidRPr="004678A0" w:rsidR="00464FE8" w:rsidP="009C0890" w:rsidRDefault="00464FE8" w14:paraId="38BA197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 xml:space="preserve">Limited Liability Company </w:t>
            </w:r>
          </w:p>
          <w:p w:rsidRPr="004678A0" w:rsidR="00464FE8" w:rsidP="009C0890" w:rsidRDefault="00464FE8" w14:paraId="566E9E3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 xml:space="preserve">Corporation </w:t>
            </w:r>
          </w:p>
          <w:p w:rsidRPr="004678A0" w:rsidR="009F7D2A" w:rsidP="009C0890" w:rsidRDefault="00464FE8" w14:paraId="6CB80A6D" w14:textId="682AA2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Non-Profit</w:t>
            </w:r>
          </w:p>
        </w:tc>
        <w:tc>
          <w:tcPr>
            <w:tcW w:w="2710" w:type="dxa"/>
          </w:tcPr>
          <w:p w:rsidRPr="004678A0" w:rsidR="00464FE8" w:rsidP="009C0890" w:rsidRDefault="009C765A" w14:paraId="7E52208D" w14:textId="6EFF5D0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State and entity number are required in question 7.</w:t>
            </w:r>
          </w:p>
        </w:tc>
      </w:tr>
      <w:tr w:rsidRPr="004678A0" w:rsidR="004678A0" w:rsidTr="00464FE8" w14:paraId="6DD2A48B" w14:textId="2FB7AAF3">
        <w:tc>
          <w:tcPr>
            <w:tcW w:w="3414" w:type="dxa"/>
          </w:tcPr>
          <w:p w:rsidRPr="004678A0" w:rsidR="00464FE8" w:rsidP="00A10F20" w:rsidRDefault="00464FE8" w14:paraId="01AC614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 xml:space="preserve">9. Liability </w:t>
            </w:r>
            <w:r w:rsidRPr="004678A0">
              <w:rPr>
                <w:rFonts w:ascii="Times New Roman" w:hAnsi="Times New Roman" w:cs="Times New Roman"/>
                <w:strike/>
                <w:sz w:val="20"/>
                <w:szCs w:val="20"/>
              </w:rPr>
              <w:t>and Vehicle Insurance</w:t>
            </w:r>
            <w:r w:rsidRPr="004678A0">
              <w:rPr>
                <w:rFonts w:ascii="Times New Roman" w:hAnsi="Times New Roman" w:cs="Times New Roman"/>
                <w:sz w:val="20"/>
                <w:szCs w:val="20"/>
              </w:rPr>
              <w:t>. Provide proof of liability insurance. The CUA operator must maintain General Liability Insurance naming the United States of America as additional insured. Minimum coverage amount is $500,000 per occurrence. Some activities will require increased coverage; see Park-Specific CUA Insurance Requirements (Attachment B</w:t>
            </w:r>
            <w:r w:rsidRPr="004678A0">
              <w:rPr>
                <w:rFonts w:ascii="Times New Roman" w:hAnsi="Times New Roman" w:cs="Times New Roman"/>
                <w:strike/>
                <w:sz w:val="20"/>
                <w:szCs w:val="20"/>
              </w:rPr>
              <w:t xml:space="preserve">). Auto Liability insurance is required, if applicable, in the minimum coverage amounts described below. </w:t>
            </w:r>
          </w:p>
        </w:tc>
        <w:tc>
          <w:tcPr>
            <w:tcW w:w="3226" w:type="dxa"/>
          </w:tcPr>
          <w:p w:rsidRPr="004678A0" w:rsidR="00464FE8" w:rsidP="00A10F20" w:rsidRDefault="00464FE8" w14:paraId="4D1D084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9. Liability Insurance. Provide proof of liability insurance. The CUA operator must maintain General Liability Insurance naming the United States of America as additional insured. Minimum coverage amount is $500,000 per occurrence. Some activities will require increased coverage or other types of liability insurance; see Park-Specific CUA Insurance Requirements (Attachment A).</w:t>
            </w:r>
          </w:p>
        </w:tc>
        <w:tc>
          <w:tcPr>
            <w:tcW w:w="2710" w:type="dxa"/>
          </w:tcPr>
          <w:p w:rsidRPr="004678A0" w:rsidR="00464FE8" w:rsidP="00A10F20" w:rsidRDefault="009C765A" w14:paraId="3425EB25" w14:textId="4EC65CC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 xml:space="preserve">Attachment A and park special conditions both explain vehicle insurance if required. Questions 9 is not about vehicle insurance. </w:t>
            </w:r>
          </w:p>
        </w:tc>
      </w:tr>
      <w:tr w:rsidRPr="004678A0" w:rsidR="004678A0" w:rsidTr="004678A0" w14:paraId="0A7869AC" w14:textId="2DBAAD21">
        <w:trPr>
          <w:trHeight w:val="6380"/>
        </w:trPr>
        <w:tc>
          <w:tcPr>
            <w:tcW w:w="3414" w:type="dxa"/>
          </w:tcPr>
          <w:p w:rsidRPr="004678A0" w:rsidR="00464FE8" w:rsidP="00B81916" w:rsidRDefault="00464FE8" w14:paraId="44FF4DC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lastRenderedPageBreak/>
              <w:t xml:space="preserve">10. Will your business operate vehicles/vessels/aircraft within NPS boundaries? (check yes or no). </w:t>
            </w:r>
            <w:r w:rsidRPr="004678A0">
              <w:rPr>
                <w:rFonts w:ascii="Times New Roman" w:hAnsi="Times New Roman" w:cs="Times New Roman"/>
                <w:strike/>
                <w:sz w:val="20"/>
                <w:szCs w:val="20"/>
              </w:rPr>
              <w:t>If “yes” please give a description of each vehicle. Use additional paper</w:t>
            </w:r>
            <w:r w:rsidRPr="004678A0">
              <w:rPr>
                <w:rFonts w:ascii="Times New Roman" w:hAnsi="Times New Roman" w:cs="Times New Roman"/>
                <w:sz w:val="20"/>
                <w:szCs w:val="20"/>
              </w:rPr>
              <w:t xml:space="preserve"> </w:t>
            </w:r>
            <w:r w:rsidRPr="004678A0">
              <w:rPr>
                <w:rFonts w:ascii="Times New Roman" w:hAnsi="Times New Roman" w:cs="Times New Roman"/>
                <w:strike/>
                <w:sz w:val="20"/>
                <w:szCs w:val="20"/>
              </w:rPr>
              <w:t>if necessary. All vehicles are required to be registered and the operators are required to have the proper licenses to operate them commercially, as required by law or regulation</w:t>
            </w:r>
            <w:r w:rsidRPr="004678A0">
              <w:rPr>
                <w:rFonts w:ascii="Times New Roman" w:hAnsi="Times New Roman" w:cs="Times New Roman"/>
                <w:sz w:val="20"/>
                <w:szCs w:val="20"/>
              </w:rPr>
              <w:t xml:space="preserve">. Table requires applicant to provide for vehicles: make/model, license number, year, max # passenger capacity, indicate if owned or rented; requires applicant to provide for aircraft: make of aircraft, tail number, max # passenger capacity, indicate if owned or rented; to provide for vessels: make/model, registration or USCG documentation, length, max # passenger capacity, indicate if owned or rented. </w:t>
            </w:r>
          </w:p>
        </w:tc>
        <w:tc>
          <w:tcPr>
            <w:tcW w:w="3226" w:type="dxa"/>
          </w:tcPr>
          <w:p w:rsidR="004678A0" w:rsidP="004678A0" w:rsidRDefault="00464FE8" w14:paraId="1CE2C5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10. Will your business operate* vehicles/vessels/aircraft within NPS boundaries? (check yes or no). *</w:t>
            </w:r>
            <w:r w:rsidRPr="004678A0">
              <w:rPr>
                <w:rFonts w:ascii="Times New Roman" w:hAnsi="Times New Roman" w:cs="Times New Roman"/>
                <w:i/>
                <w:sz w:val="20"/>
                <w:szCs w:val="20"/>
              </w:rPr>
              <w:t xml:space="preserve">Information for vehicles/vessels/aircraft chartered from and operated by another company is NOT required. </w:t>
            </w:r>
            <w:r w:rsidRPr="004678A0">
              <w:rPr>
                <w:rFonts w:ascii="Times New Roman" w:hAnsi="Times New Roman" w:cs="Times New Roman"/>
                <w:sz w:val="20"/>
                <w:szCs w:val="20"/>
              </w:rPr>
              <w:t xml:space="preserve">If “yes” please provide the following: </w:t>
            </w:r>
          </w:p>
          <w:p w:rsidR="004678A0" w:rsidP="004678A0" w:rsidRDefault="004678A0" w14:paraId="687B0B6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p>
          <w:p w:rsidRPr="004678A0" w:rsidR="004678A0" w:rsidP="004678A0" w:rsidRDefault="004678A0" w14:paraId="12C77F4D" w14:textId="0A8855F9">
            <w:pPr>
              <w:tabs>
                <w:tab w:val="left" w:pos="-1080"/>
                <w:tab w:val="left" w:pos="-720"/>
                <w:tab w:val="left" w:pos="0"/>
                <w:tab w:val="left" w:pos="360"/>
                <w:tab w:val="left" w:pos="436"/>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Passenger Vehicle</w:t>
            </w:r>
          </w:p>
          <w:p w:rsidR="004678A0" w:rsidP="004678A0" w:rsidRDefault="00464FE8" w14:paraId="4117834F" w14:textId="6829484C">
            <w:pPr>
              <w:pStyle w:val="ListParagraph"/>
              <w:numPr>
                <w:ilvl w:val="0"/>
                <w:numId w:val="13"/>
              </w:numPr>
              <w:tabs>
                <w:tab w:val="left" w:pos="-1080"/>
                <w:tab w:val="left" w:pos="-720"/>
                <w:tab w:val="left" w:pos="0"/>
                <w:tab w:val="left" w:pos="360"/>
                <w:tab w:val="left" w:pos="436"/>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6" w:hanging="180"/>
              <w:rPr>
                <w:rFonts w:ascii="Times New Roman" w:hAnsi="Times New Roman" w:cs="Times New Roman"/>
                <w:sz w:val="20"/>
                <w:szCs w:val="20"/>
              </w:rPr>
            </w:pPr>
            <w:r w:rsidRPr="004678A0">
              <w:rPr>
                <w:rFonts w:ascii="Times New Roman" w:hAnsi="Times New Roman" w:cs="Times New Roman"/>
                <w:sz w:val="20"/>
                <w:szCs w:val="20"/>
              </w:rPr>
              <w:t xml:space="preserve">make/model, year, </w:t>
            </w:r>
          </w:p>
          <w:p w:rsidR="004678A0" w:rsidP="004678A0" w:rsidRDefault="004678A0" w14:paraId="6A376DB4" w14:textId="77777777">
            <w:pPr>
              <w:pStyle w:val="ListParagraph"/>
              <w:numPr>
                <w:ilvl w:val="0"/>
                <w:numId w:val="13"/>
              </w:numPr>
              <w:tabs>
                <w:tab w:val="left" w:pos="-1080"/>
                <w:tab w:val="left" w:pos="-720"/>
                <w:tab w:val="left" w:pos="0"/>
                <w:tab w:val="left" w:pos="360"/>
                <w:tab w:val="left" w:pos="436"/>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6" w:hanging="180"/>
              <w:rPr>
                <w:rFonts w:ascii="Times New Roman" w:hAnsi="Times New Roman" w:cs="Times New Roman"/>
                <w:sz w:val="20"/>
                <w:szCs w:val="20"/>
              </w:rPr>
            </w:pPr>
            <w:r>
              <w:rPr>
                <w:rFonts w:ascii="Times New Roman" w:hAnsi="Times New Roman" w:cs="Times New Roman"/>
                <w:sz w:val="20"/>
                <w:szCs w:val="20"/>
              </w:rPr>
              <w:t>max # passenger capacity,</w:t>
            </w:r>
          </w:p>
          <w:p w:rsidR="004678A0" w:rsidP="004678A0" w:rsidRDefault="00464FE8" w14:paraId="56746FE8" w14:textId="77777777">
            <w:pPr>
              <w:pStyle w:val="ListParagraph"/>
              <w:numPr>
                <w:ilvl w:val="0"/>
                <w:numId w:val="13"/>
              </w:numPr>
              <w:tabs>
                <w:tab w:val="left" w:pos="-1080"/>
                <w:tab w:val="left" w:pos="-720"/>
                <w:tab w:val="left" w:pos="0"/>
                <w:tab w:val="left" w:pos="360"/>
                <w:tab w:val="left" w:pos="436"/>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6" w:hanging="180"/>
              <w:rPr>
                <w:rFonts w:ascii="Times New Roman" w:hAnsi="Times New Roman" w:cs="Times New Roman"/>
                <w:sz w:val="20"/>
                <w:szCs w:val="20"/>
              </w:rPr>
            </w:pPr>
            <w:r w:rsidRPr="004678A0">
              <w:rPr>
                <w:rFonts w:ascii="Times New Roman" w:hAnsi="Times New Roman" w:cs="Times New Roman"/>
                <w:sz w:val="20"/>
                <w:szCs w:val="20"/>
              </w:rPr>
              <w:t xml:space="preserve">indicate if owned or rented; </w:t>
            </w:r>
          </w:p>
          <w:p w:rsidRPr="004678A0" w:rsidR="004678A0" w:rsidP="004678A0" w:rsidRDefault="004678A0" w14:paraId="34E6DDBC" w14:textId="3272C566">
            <w:pPr>
              <w:tabs>
                <w:tab w:val="left" w:pos="-1080"/>
                <w:tab w:val="left" w:pos="-720"/>
                <w:tab w:val="left" w:pos="0"/>
                <w:tab w:val="left" w:pos="360"/>
                <w:tab w:val="left" w:pos="436"/>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Pr>
                <w:rFonts w:ascii="Times New Roman" w:hAnsi="Times New Roman" w:cs="Times New Roman"/>
                <w:sz w:val="20"/>
                <w:szCs w:val="20"/>
              </w:rPr>
              <w:t>A</w:t>
            </w:r>
            <w:r w:rsidRPr="004678A0">
              <w:rPr>
                <w:rFonts w:ascii="Times New Roman" w:hAnsi="Times New Roman" w:cs="Times New Roman"/>
                <w:sz w:val="20"/>
                <w:szCs w:val="20"/>
              </w:rPr>
              <w:t xml:space="preserve">ircraft </w:t>
            </w:r>
          </w:p>
          <w:p w:rsidR="004678A0" w:rsidP="004678A0" w:rsidRDefault="00464FE8" w14:paraId="3F8D1284" w14:textId="00CF89D2">
            <w:pPr>
              <w:pStyle w:val="ListParagraph"/>
              <w:numPr>
                <w:ilvl w:val="0"/>
                <w:numId w:val="13"/>
              </w:numPr>
              <w:tabs>
                <w:tab w:val="left" w:pos="-1080"/>
                <w:tab w:val="left" w:pos="-720"/>
                <w:tab w:val="left" w:pos="0"/>
                <w:tab w:val="left" w:pos="360"/>
                <w:tab w:val="left" w:pos="436"/>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6" w:hanging="180"/>
              <w:rPr>
                <w:rFonts w:ascii="Times New Roman" w:hAnsi="Times New Roman" w:cs="Times New Roman"/>
                <w:sz w:val="20"/>
                <w:szCs w:val="20"/>
              </w:rPr>
            </w:pPr>
            <w:r w:rsidRPr="004678A0">
              <w:rPr>
                <w:rFonts w:ascii="Times New Roman" w:hAnsi="Times New Roman" w:cs="Times New Roman"/>
                <w:sz w:val="20"/>
                <w:szCs w:val="20"/>
              </w:rPr>
              <w:t>make</w:t>
            </w:r>
            <w:r w:rsidR="004678A0">
              <w:rPr>
                <w:rFonts w:ascii="Times New Roman" w:hAnsi="Times New Roman" w:cs="Times New Roman"/>
                <w:sz w:val="20"/>
                <w:szCs w:val="20"/>
              </w:rPr>
              <w:t xml:space="preserve">/model and </w:t>
            </w:r>
            <w:r w:rsidRPr="004678A0">
              <w:rPr>
                <w:rFonts w:ascii="Times New Roman" w:hAnsi="Times New Roman" w:cs="Times New Roman"/>
                <w:sz w:val="20"/>
                <w:szCs w:val="20"/>
              </w:rPr>
              <w:t xml:space="preserve">tail number, </w:t>
            </w:r>
          </w:p>
          <w:p w:rsidR="004678A0" w:rsidP="004678A0" w:rsidRDefault="00464FE8" w14:paraId="6193EF11" w14:textId="77777777">
            <w:pPr>
              <w:pStyle w:val="ListParagraph"/>
              <w:numPr>
                <w:ilvl w:val="0"/>
                <w:numId w:val="13"/>
              </w:numPr>
              <w:tabs>
                <w:tab w:val="left" w:pos="-1080"/>
                <w:tab w:val="left" w:pos="-720"/>
                <w:tab w:val="left" w:pos="0"/>
                <w:tab w:val="left" w:pos="360"/>
                <w:tab w:val="left" w:pos="436"/>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6" w:hanging="180"/>
              <w:rPr>
                <w:rFonts w:ascii="Times New Roman" w:hAnsi="Times New Roman" w:cs="Times New Roman"/>
                <w:sz w:val="20"/>
                <w:szCs w:val="20"/>
              </w:rPr>
            </w:pPr>
            <w:r w:rsidRPr="004678A0">
              <w:rPr>
                <w:rFonts w:ascii="Times New Roman" w:hAnsi="Times New Roman" w:cs="Times New Roman"/>
                <w:sz w:val="20"/>
                <w:szCs w:val="20"/>
              </w:rPr>
              <w:t xml:space="preserve">max # </w:t>
            </w:r>
          </w:p>
          <w:p w:rsidR="004678A0" w:rsidP="004678A0" w:rsidRDefault="00464FE8" w14:paraId="337552C4" w14:textId="77777777">
            <w:pPr>
              <w:pStyle w:val="ListParagraph"/>
              <w:numPr>
                <w:ilvl w:val="0"/>
                <w:numId w:val="13"/>
              </w:numPr>
              <w:tabs>
                <w:tab w:val="left" w:pos="-1080"/>
                <w:tab w:val="left" w:pos="-720"/>
                <w:tab w:val="left" w:pos="0"/>
                <w:tab w:val="left" w:pos="360"/>
                <w:tab w:val="left" w:pos="436"/>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6" w:hanging="180"/>
              <w:rPr>
                <w:rFonts w:ascii="Times New Roman" w:hAnsi="Times New Roman" w:cs="Times New Roman"/>
                <w:sz w:val="20"/>
                <w:szCs w:val="20"/>
              </w:rPr>
            </w:pPr>
            <w:r w:rsidRPr="004678A0">
              <w:rPr>
                <w:rFonts w:ascii="Times New Roman" w:hAnsi="Times New Roman" w:cs="Times New Roman"/>
                <w:sz w:val="20"/>
                <w:szCs w:val="20"/>
              </w:rPr>
              <w:t xml:space="preserve">passenger capacity, </w:t>
            </w:r>
          </w:p>
          <w:p w:rsidR="004678A0" w:rsidP="004678A0" w:rsidRDefault="00464FE8" w14:paraId="5E0DEAB8" w14:textId="77777777">
            <w:pPr>
              <w:pStyle w:val="ListParagraph"/>
              <w:numPr>
                <w:ilvl w:val="0"/>
                <w:numId w:val="13"/>
              </w:numPr>
              <w:tabs>
                <w:tab w:val="left" w:pos="-1080"/>
                <w:tab w:val="left" w:pos="-720"/>
                <w:tab w:val="left" w:pos="0"/>
                <w:tab w:val="left" w:pos="360"/>
                <w:tab w:val="left" w:pos="436"/>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6" w:hanging="180"/>
              <w:rPr>
                <w:rFonts w:ascii="Times New Roman" w:hAnsi="Times New Roman" w:cs="Times New Roman"/>
                <w:sz w:val="20"/>
                <w:szCs w:val="20"/>
              </w:rPr>
            </w:pPr>
            <w:r w:rsidRPr="004678A0">
              <w:rPr>
                <w:rFonts w:ascii="Times New Roman" w:hAnsi="Times New Roman" w:cs="Times New Roman"/>
                <w:sz w:val="20"/>
                <w:szCs w:val="20"/>
              </w:rPr>
              <w:t xml:space="preserve">indicate if owned or rented; to provide for </w:t>
            </w:r>
          </w:p>
          <w:p w:rsidRPr="004678A0" w:rsidR="004678A0" w:rsidP="004678A0" w:rsidRDefault="004678A0" w14:paraId="507D0309" w14:textId="09E359C8">
            <w:pPr>
              <w:tabs>
                <w:tab w:val="left" w:pos="-1080"/>
                <w:tab w:val="left" w:pos="-720"/>
                <w:tab w:val="left" w:pos="0"/>
                <w:tab w:val="left" w:pos="360"/>
                <w:tab w:val="left" w:pos="436"/>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Pr>
                <w:rFonts w:ascii="Times New Roman" w:hAnsi="Times New Roman" w:cs="Times New Roman"/>
                <w:sz w:val="20"/>
                <w:szCs w:val="20"/>
              </w:rPr>
              <w:t>V</w:t>
            </w:r>
            <w:r w:rsidRPr="004678A0" w:rsidR="00464FE8">
              <w:rPr>
                <w:rFonts w:ascii="Times New Roman" w:hAnsi="Times New Roman" w:cs="Times New Roman"/>
                <w:sz w:val="20"/>
                <w:szCs w:val="20"/>
              </w:rPr>
              <w:t>essels:</w:t>
            </w:r>
          </w:p>
          <w:p w:rsidR="004678A0" w:rsidP="004678A0" w:rsidRDefault="00464FE8" w14:paraId="46E0D922" w14:textId="77777777">
            <w:pPr>
              <w:pStyle w:val="ListParagraph"/>
              <w:numPr>
                <w:ilvl w:val="0"/>
                <w:numId w:val="13"/>
              </w:numPr>
              <w:tabs>
                <w:tab w:val="left" w:pos="-1080"/>
                <w:tab w:val="left" w:pos="-720"/>
                <w:tab w:val="left" w:pos="0"/>
                <w:tab w:val="left" w:pos="360"/>
                <w:tab w:val="left" w:pos="436"/>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6" w:hanging="180"/>
              <w:rPr>
                <w:rFonts w:ascii="Times New Roman" w:hAnsi="Times New Roman" w:cs="Times New Roman"/>
                <w:sz w:val="20"/>
                <w:szCs w:val="20"/>
              </w:rPr>
            </w:pPr>
            <w:r w:rsidRPr="004678A0">
              <w:rPr>
                <w:rFonts w:ascii="Times New Roman" w:hAnsi="Times New Roman" w:cs="Times New Roman"/>
                <w:sz w:val="20"/>
                <w:szCs w:val="20"/>
              </w:rPr>
              <w:t xml:space="preserve"> make/model, </w:t>
            </w:r>
          </w:p>
          <w:p w:rsidR="004678A0" w:rsidP="004678A0" w:rsidRDefault="00464FE8" w14:paraId="3F171557" w14:textId="77777777">
            <w:pPr>
              <w:pStyle w:val="ListParagraph"/>
              <w:numPr>
                <w:ilvl w:val="0"/>
                <w:numId w:val="13"/>
              </w:numPr>
              <w:tabs>
                <w:tab w:val="left" w:pos="-1080"/>
                <w:tab w:val="left" w:pos="-720"/>
                <w:tab w:val="left" w:pos="0"/>
                <w:tab w:val="left" w:pos="360"/>
                <w:tab w:val="left" w:pos="436"/>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6" w:hanging="180"/>
              <w:rPr>
                <w:rFonts w:ascii="Times New Roman" w:hAnsi="Times New Roman" w:cs="Times New Roman"/>
                <w:sz w:val="20"/>
                <w:szCs w:val="20"/>
              </w:rPr>
            </w:pPr>
            <w:r w:rsidRPr="004678A0">
              <w:rPr>
                <w:rFonts w:ascii="Times New Roman" w:hAnsi="Times New Roman" w:cs="Times New Roman"/>
                <w:sz w:val="20"/>
                <w:szCs w:val="20"/>
              </w:rPr>
              <w:t>registration or USCG documentation,</w:t>
            </w:r>
          </w:p>
          <w:p w:rsidR="004678A0" w:rsidP="004678A0" w:rsidRDefault="00464FE8" w14:paraId="634BAE26" w14:textId="77777777">
            <w:pPr>
              <w:pStyle w:val="ListParagraph"/>
              <w:numPr>
                <w:ilvl w:val="0"/>
                <w:numId w:val="13"/>
              </w:numPr>
              <w:tabs>
                <w:tab w:val="left" w:pos="-1080"/>
                <w:tab w:val="left" w:pos="-720"/>
                <w:tab w:val="left" w:pos="0"/>
                <w:tab w:val="left" w:pos="360"/>
                <w:tab w:val="left" w:pos="436"/>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6" w:hanging="180"/>
              <w:rPr>
                <w:rFonts w:ascii="Times New Roman" w:hAnsi="Times New Roman" w:cs="Times New Roman"/>
                <w:sz w:val="20"/>
                <w:szCs w:val="20"/>
              </w:rPr>
            </w:pPr>
            <w:r w:rsidRPr="004678A0">
              <w:rPr>
                <w:rFonts w:ascii="Times New Roman" w:hAnsi="Times New Roman" w:cs="Times New Roman"/>
                <w:sz w:val="20"/>
                <w:szCs w:val="20"/>
              </w:rPr>
              <w:t xml:space="preserve"> length, </w:t>
            </w:r>
          </w:p>
          <w:p w:rsidR="004678A0" w:rsidP="004678A0" w:rsidRDefault="004678A0" w14:paraId="3CA2A55A" w14:textId="77777777">
            <w:pPr>
              <w:pStyle w:val="ListParagraph"/>
              <w:numPr>
                <w:ilvl w:val="0"/>
                <w:numId w:val="13"/>
              </w:numPr>
              <w:tabs>
                <w:tab w:val="left" w:pos="-1080"/>
                <w:tab w:val="left" w:pos="-720"/>
                <w:tab w:val="left" w:pos="0"/>
                <w:tab w:val="left" w:pos="360"/>
                <w:tab w:val="left" w:pos="436"/>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6" w:hanging="180"/>
              <w:rPr>
                <w:rFonts w:ascii="Times New Roman" w:hAnsi="Times New Roman" w:cs="Times New Roman"/>
                <w:sz w:val="20"/>
                <w:szCs w:val="20"/>
              </w:rPr>
            </w:pPr>
            <w:r>
              <w:rPr>
                <w:rFonts w:ascii="Times New Roman" w:hAnsi="Times New Roman" w:cs="Times New Roman"/>
                <w:sz w:val="20"/>
                <w:szCs w:val="20"/>
              </w:rPr>
              <w:t>max # passenger capacity,</w:t>
            </w:r>
          </w:p>
          <w:p w:rsidRPr="004678A0" w:rsidR="00464FE8" w:rsidP="004678A0" w:rsidRDefault="00464FE8" w14:paraId="11587B21" w14:textId="77A9800F">
            <w:pPr>
              <w:pStyle w:val="ListParagraph"/>
              <w:numPr>
                <w:ilvl w:val="0"/>
                <w:numId w:val="13"/>
              </w:numPr>
              <w:tabs>
                <w:tab w:val="left" w:pos="-1080"/>
                <w:tab w:val="left" w:pos="-720"/>
                <w:tab w:val="left" w:pos="0"/>
                <w:tab w:val="left" w:pos="360"/>
                <w:tab w:val="left" w:pos="436"/>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6" w:hanging="180"/>
              <w:rPr>
                <w:rFonts w:ascii="Times New Roman" w:hAnsi="Times New Roman" w:cs="Times New Roman"/>
                <w:sz w:val="20"/>
                <w:szCs w:val="20"/>
              </w:rPr>
            </w:pPr>
            <w:r w:rsidRPr="004678A0">
              <w:rPr>
                <w:rFonts w:ascii="Times New Roman" w:hAnsi="Times New Roman" w:cs="Times New Roman"/>
                <w:sz w:val="20"/>
                <w:szCs w:val="20"/>
              </w:rPr>
              <w:t xml:space="preserve">indicate if owned or rented. </w:t>
            </w:r>
          </w:p>
        </w:tc>
        <w:tc>
          <w:tcPr>
            <w:tcW w:w="2710" w:type="dxa"/>
          </w:tcPr>
          <w:p w:rsidRPr="004678A0" w:rsidR="00464FE8" w:rsidP="00B81916" w:rsidRDefault="009C765A" w14:paraId="6D9097CA" w14:textId="30AB86D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 xml:space="preserve">Removed unnecessary information and clarified info is not required for chartered vehicles/ vessel/aircraft. </w:t>
            </w:r>
          </w:p>
        </w:tc>
      </w:tr>
      <w:tr w:rsidRPr="004678A0" w:rsidR="004678A0" w:rsidTr="00464FE8" w14:paraId="63F5834E" w14:textId="5F1C0130">
        <w:trPr>
          <w:trHeight w:val="2708"/>
        </w:trPr>
        <w:tc>
          <w:tcPr>
            <w:tcW w:w="3414" w:type="dxa"/>
          </w:tcPr>
          <w:p w:rsidRPr="004678A0" w:rsidR="00464FE8" w:rsidP="00B81916" w:rsidRDefault="00464FE8" w14:paraId="487AA6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 xml:space="preserve">11. </w:t>
            </w:r>
            <w:r w:rsidRPr="004678A0">
              <w:rPr>
                <w:rFonts w:ascii="Times New Roman" w:hAnsi="Times New Roman" w:cs="Times New Roman"/>
                <w:strike/>
                <w:sz w:val="20"/>
                <w:szCs w:val="20"/>
              </w:rPr>
              <w:t>Employee Licenses and Certifications: Parks typically require proof of applicable licenses, registrations and certificates of training, such as: valid driver’s or pilot’s license, fishing license, vessel registration, dive certification, CPR certification, or others. Provide copies of licenses and certifications required by “Attachment A”.</w:t>
            </w:r>
            <w:r w:rsidRPr="004678A0">
              <w:rPr>
                <w:rFonts w:ascii="Times New Roman" w:hAnsi="Times New Roman" w:cs="Times New Roman"/>
                <w:sz w:val="20"/>
                <w:szCs w:val="20"/>
              </w:rPr>
              <w:t xml:space="preserve"> </w:t>
            </w:r>
          </w:p>
        </w:tc>
        <w:tc>
          <w:tcPr>
            <w:tcW w:w="3226" w:type="dxa"/>
          </w:tcPr>
          <w:p w:rsidRPr="004678A0" w:rsidR="00464FE8" w:rsidP="00B81916" w:rsidRDefault="00464FE8" w14:paraId="244AC85E" w14:textId="46F74D0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 xml:space="preserve">11. </w:t>
            </w:r>
            <w:r w:rsidRPr="004678A0">
              <w:rPr>
                <w:rFonts w:ascii="Times New Roman" w:hAnsi="Times New Roman" w:cs="Times New Roman"/>
                <w:i/>
                <w:sz w:val="20"/>
                <w:szCs w:val="20"/>
              </w:rPr>
              <w:t>Additional Required Documentation: Parks may require proof of licenses, registrations, certificates, etc. Provide copies of additionally required documentation outlined in “Attachment B</w:t>
            </w:r>
            <w:r w:rsidRPr="004678A0">
              <w:rPr>
                <w:rFonts w:ascii="Times New Roman" w:hAnsi="Times New Roman" w:cs="Times New Roman"/>
                <w:sz w:val="20"/>
                <w:szCs w:val="20"/>
              </w:rPr>
              <w:t xml:space="preserve">”. </w:t>
            </w:r>
          </w:p>
        </w:tc>
        <w:tc>
          <w:tcPr>
            <w:tcW w:w="2710" w:type="dxa"/>
          </w:tcPr>
          <w:p w:rsidRPr="004678A0" w:rsidR="00464FE8" w:rsidP="00B81916" w:rsidRDefault="009C765A" w14:paraId="5066825A" w14:textId="24858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 xml:space="preserve">Original question titled “Employee Licenses and Certifications”, but parks may require documentation other than those. Changed associated attachment from A to B. </w:t>
            </w:r>
          </w:p>
        </w:tc>
      </w:tr>
      <w:tr w:rsidRPr="004678A0" w:rsidR="00464FE8" w:rsidTr="00464FE8" w14:paraId="3BF76394" w14:textId="07A39077">
        <w:trPr>
          <w:trHeight w:val="962"/>
        </w:trPr>
        <w:tc>
          <w:tcPr>
            <w:tcW w:w="3414" w:type="dxa"/>
          </w:tcPr>
          <w:p w:rsidRPr="004678A0" w:rsidR="00464FE8" w:rsidP="00B81916" w:rsidRDefault="00464FE8" w14:paraId="5CBB3A4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14. Fee: Please include the Application/</w:t>
            </w:r>
            <w:r w:rsidRPr="004678A0">
              <w:rPr>
                <w:rFonts w:ascii="Times New Roman" w:hAnsi="Times New Roman" w:cs="Times New Roman"/>
                <w:strike/>
                <w:sz w:val="20"/>
                <w:szCs w:val="20"/>
              </w:rPr>
              <w:t>Administrative Fee as outlined in “Attachment C”.</w:t>
            </w:r>
            <w:r w:rsidRPr="004678A0">
              <w:rPr>
                <w:rFonts w:ascii="Times New Roman" w:hAnsi="Times New Roman" w:cs="Times New Roman"/>
                <w:sz w:val="20"/>
                <w:szCs w:val="20"/>
              </w:rPr>
              <w:t xml:space="preserve"> </w:t>
            </w:r>
          </w:p>
        </w:tc>
        <w:tc>
          <w:tcPr>
            <w:tcW w:w="3226" w:type="dxa"/>
          </w:tcPr>
          <w:p w:rsidRPr="004678A0" w:rsidR="00464FE8" w:rsidP="00B81916" w:rsidRDefault="00464FE8" w14:paraId="15B781B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14. Fee: Please include the Application Fee as outlined in “Attachment B”.</w:t>
            </w:r>
          </w:p>
        </w:tc>
        <w:tc>
          <w:tcPr>
            <w:tcW w:w="2710" w:type="dxa"/>
          </w:tcPr>
          <w:p w:rsidRPr="004678A0" w:rsidR="00464FE8" w:rsidP="00B81916" w:rsidRDefault="009C765A" w14:paraId="28E9C993" w14:textId="3132A3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 xml:space="preserve">Reworded for clarification and changed attachment from C to B. </w:t>
            </w:r>
          </w:p>
        </w:tc>
      </w:tr>
    </w:tbl>
    <w:p w:rsidRPr="004678A0" w:rsidR="00A10F20" w:rsidP="00A10F20" w:rsidRDefault="00A10F20" w14:paraId="1CB3FD69" w14:textId="2F4909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Pr="004678A0" w:rsidR="00260F61" w:rsidP="001304A6" w:rsidRDefault="00DF0FE8" w14:paraId="704B39B9" w14:textId="540842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b/>
          <w:sz w:val="24"/>
          <w:szCs w:val="24"/>
          <w:u w:val="single"/>
        </w:rPr>
      </w:pPr>
      <w:r w:rsidRPr="004678A0">
        <w:rPr>
          <w:rFonts w:ascii="Times New Roman" w:hAnsi="Times New Roman" w:cs="Times New Roman"/>
          <w:b/>
          <w:sz w:val="24"/>
          <w:szCs w:val="24"/>
          <w:u w:val="single"/>
        </w:rPr>
        <w:t xml:space="preserve">[NEW FORM] </w:t>
      </w:r>
      <w:r w:rsidRPr="004678A0" w:rsidR="00260F61">
        <w:rPr>
          <w:rFonts w:ascii="Times New Roman" w:hAnsi="Times New Roman" w:cs="Times New Roman"/>
          <w:b/>
          <w:sz w:val="24"/>
          <w:szCs w:val="24"/>
          <w:u w:val="single"/>
        </w:rPr>
        <w:t>Form 10-550</w:t>
      </w:r>
      <w:r w:rsidRPr="004678A0" w:rsidR="00377D3A">
        <w:rPr>
          <w:rFonts w:ascii="Times New Roman" w:hAnsi="Times New Roman" w:cs="Times New Roman"/>
          <w:b/>
          <w:sz w:val="24"/>
          <w:szCs w:val="24"/>
          <w:u w:val="single"/>
        </w:rPr>
        <w:t>s</w:t>
      </w:r>
      <w:r w:rsidRPr="004678A0" w:rsidR="00260F61">
        <w:rPr>
          <w:rFonts w:ascii="Times New Roman" w:hAnsi="Times New Roman" w:cs="Times New Roman"/>
          <w:b/>
          <w:sz w:val="24"/>
          <w:szCs w:val="24"/>
          <w:u w:val="single"/>
        </w:rPr>
        <w:t>, Commercial Use Authorization Application – Short Term</w:t>
      </w:r>
      <w:r w:rsidRPr="004678A0" w:rsidR="00464FE8">
        <w:rPr>
          <w:rFonts w:ascii="Times New Roman" w:hAnsi="Times New Roman" w:cs="Times New Roman"/>
          <w:b/>
          <w:sz w:val="24"/>
          <w:szCs w:val="24"/>
          <w:u w:val="single"/>
        </w:rPr>
        <w:t xml:space="preserve"> </w:t>
      </w:r>
    </w:p>
    <w:p w:rsidRPr="004678A0" w:rsidR="00260F61" w:rsidP="001304A6" w:rsidRDefault="00EE2546" w14:paraId="4045FB19" w14:textId="3DAD44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sz w:val="24"/>
          <w:szCs w:val="24"/>
        </w:rPr>
      </w:pPr>
      <w:r w:rsidRPr="004678A0">
        <w:rPr>
          <w:rFonts w:ascii="Times New Roman" w:hAnsi="Times New Roman" w:cs="Times New Roman"/>
          <w:sz w:val="24"/>
          <w:szCs w:val="24"/>
        </w:rPr>
        <w:t xml:space="preserve">This is a </w:t>
      </w:r>
      <w:r w:rsidRPr="004678A0" w:rsidR="00AF007F">
        <w:rPr>
          <w:rFonts w:ascii="Times New Roman" w:hAnsi="Times New Roman" w:cs="Times New Roman"/>
          <w:sz w:val="24"/>
          <w:szCs w:val="24"/>
        </w:rPr>
        <w:t>new form.  T</w:t>
      </w:r>
      <w:r w:rsidRPr="004678A0" w:rsidR="002E317D">
        <w:rPr>
          <w:rFonts w:ascii="Times New Roman" w:hAnsi="Times New Roman" w:cs="Times New Roman"/>
          <w:sz w:val="24"/>
          <w:szCs w:val="24"/>
        </w:rPr>
        <w:t xml:space="preserve">he </w:t>
      </w:r>
      <w:r w:rsidRPr="004678A0">
        <w:rPr>
          <w:rFonts w:ascii="Times New Roman" w:hAnsi="Times New Roman" w:cs="Times New Roman"/>
          <w:sz w:val="24"/>
          <w:szCs w:val="24"/>
        </w:rPr>
        <w:t>NPS recognizes the need to streamline the application process for one-time events, such as for vendors during farmer’s markets</w:t>
      </w:r>
      <w:r w:rsidRPr="004678A0" w:rsidR="00AF007F">
        <w:rPr>
          <w:rFonts w:ascii="Times New Roman" w:hAnsi="Times New Roman" w:cs="Times New Roman"/>
          <w:sz w:val="24"/>
          <w:szCs w:val="24"/>
        </w:rPr>
        <w:t xml:space="preserve"> or </w:t>
      </w:r>
      <w:r w:rsidRPr="004678A0" w:rsidR="00DF0FE8">
        <w:rPr>
          <w:rFonts w:ascii="Times New Roman" w:hAnsi="Times New Roman" w:cs="Times New Roman"/>
          <w:sz w:val="24"/>
          <w:szCs w:val="24"/>
        </w:rPr>
        <w:t xml:space="preserve">operations lasting no more than </w:t>
      </w:r>
      <w:r w:rsidRPr="004678A0" w:rsidR="00E47FBD">
        <w:rPr>
          <w:rFonts w:ascii="Times New Roman" w:hAnsi="Times New Roman" w:cs="Times New Roman"/>
          <w:sz w:val="24"/>
          <w:szCs w:val="24"/>
        </w:rPr>
        <w:t>seven (</w:t>
      </w:r>
      <w:r w:rsidRPr="004678A0" w:rsidR="00DF0FE8">
        <w:rPr>
          <w:rFonts w:ascii="Times New Roman" w:hAnsi="Times New Roman" w:cs="Times New Roman"/>
          <w:sz w:val="24"/>
          <w:szCs w:val="24"/>
        </w:rPr>
        <w:t>7</w:t>
      </w:r>
      <w:r w:rsidRPr="004678A0" w:rsidR="00E47FBD">
        <w:rPr>
          <w:rFonts w:ascii="Times New Roman" w:hAnsi="Times New Roman" w:cs="Times New Roman"/>
          <w:sz w:val="24"/>
          <w:szCs w:val="24"/>
        </w:rPr>
        <w:t>)</w:t>
      </w:r>
      <w:r w:rsidRPr="004678A0" w:rsidR="00DF0FE8">
        <w:rPr>
          <w:rFonts w:ascii="Times New Roman" w:hAnsi="Times New Roman" w:cs="Times New Roman"/>
          <w:sz w:val="24"/>
          <w:szCs w:val="24"/>
        </w:rPr>
        <w:t xml:space="preserve"> consecutive days.  </w:t>
      </w:r>
      <w:r w:rsidRPr="004678A0" w:rsidR="00F94F71">
        <w:rPr>
          <w:rFonts w:ascii="Times New Roman" w:hAnsi="Times New Roman" w:cs="Times New Roman"/>
          <w:sz w:val="24"/>
          <w:szCs w:val="24"/>
        </w:rPr>
        <w:t>Short-term Authorizations</w:t>
      </w:r>
      <w:r w:rsidRPr="004678A0" w:rsidR="00DF0FE8">
        <w:rPr>
          <w:rFonts w:ascii="Times New Roman" w:hAnsi="Times New Roman" w:cs="Times New Roman"/>
          <w:sz w:val="24"/>
          <w:szCs w:val="24"/>
        </w:rPr>
        <w:t xml:space="preserve"> are not renewable, and new applications are required to continue beyond the current authorized term.</w:t>
      </w:r>
      <w:r w:rsidRPr="004678A0" w:rsidR="00260F61">
        <w:rPr>
          <w:rFonts w:ascii="Times New Roman" w:hAnsi="Times New Roman" w:cs="Times New Roman"/>
          <w:sz w:val="24"/>
          <w:szCs w:val="24"/>
        </w:rPr>
        <w:t xml:space="preserve">  </w:t>
      </w:r>
    </w:p>
    <w:p w:rsidRPr="004678A0" w:rsidR="002E317D" w:rsidP="00260F61" w:rsidRDefault="002E317D" w14:paraId="50ABCF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Pr="004678A0" w:rsidR="00260F61" w:rsidP="00260F61" w:rsidRDefault="00260F61" w14:paraId="4C422354" w14:textId="6255C2E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4678A0">
        <w:rPr>
          <w:rFonts w:ascii="Times New Roman" w:hAnsi="Times New Roman" w:cs="Times New Roman"/>
          <w:sz w:val="24"/>
          <w:szCs w:val="24"/>
        </w:rPr>
        <w:lastRenderedPageBreak/>
        <w:t>The form collects the following information:</w:t>
      </w:r>
    </w:p>
    <w:p w:rsidRPr="004678A0" w:rsidR="00260F61" w:rsidP="00AB54B1" w:rsidRDefault="00260F61" w14:paraId="0D09E539"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val="0"/>
        <w:rPr>
          <w:rFonts w:ascii="Times New Roman" w:hAnsi="Times New Roman" w:cs="Times New Roman"/>
          <w:sz w:val="24"/>
          <w:szCs w:val="24"/>
        </w:rPr>
      </w:pPr>
      <w:r w:rsidRPr="004678A0">
        <w:rPr>
          <w:rFonts w:ascii="Times New Roman" w:hAnsi="Times New Roman" w:cs="Times New Roman"/>
          <w:sz w:val="24"/>
          <w:szCs w:val="24"/>
        </w:rPr>
        <w:t>Type of service applicant will offer</w:t>
      </w:r>
    </w:p>
    <w:p w:rsidRPr="004678A0" w:rsidR="00260F61" w:rsidP="00AB54B1" w:rsidRDefault="00260F61" w14:paraId="4FAB6DE9"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val="0"/>
        <w:rPr>
          <w:rFonts w:ascii="Times New Roman" w:hAnsi="Times New Roman" w:cs="Times New Roman"/>
          <w:sz w:val="24"/>
          <w:szCs w:val="24"/>
        </w:rPr>
      </w:pPr>
      <w:r w:rsidRPr="004678A0">
        <w:rPr>
          <w:rFonts w:ascii="Times New Roman" w:hAnsi="Times New Roman" w:cs="Times New Roman"/>
          <w:sz w:val="24"/>
          <w:szCs w:val="24"/>
        </w:rPr>
        <w:t xml:space="preserve">Business Name </w:t>
      </w:r>
    </w:p>
    <w:p w:rsidRPr="004678A0" w:rsidR="00260F61" w:rsidP="00AB54B1" w:rsidRDefault="00260F61" w14:paraId="7EA451F1"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val="0"/>
        <w:rPr>
          <w:rFonts w:ascii="Times New Roman" w:hAnsi="Times New Roman" w:cs="Times New Roman"/>
          <w:sz w:val="24"/>
          <w:szCs w:val="24"/>
        </w:rPr>
      </w:pPr>
      <w:r w:rsidRPr="004678A0">
        <w:rPr>
          <w:rFonts w:ascii="Times New Roman" w:hAnsi="Times New Roman" w:cs="Times New Roman"/>
          <w:sz w:val="24"/>
          <w:szCs w:val="24"/>
        </w:rPr>
        <w:t>Primary Contact Information (In Season) – mailing address, telephone numbers, email and website</w:t>
      </w:r>
    </w:p>
    <w:p w:rsidRPr="004678A0" w:rsidR="00260F61" w:rsidP="00AB54B1" w:rsidRDefault="00260F61" w14:paraId="730ECC11" w14:textId="4FCAA46F">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val="0"/>
        <w:rPr>
          <w:rFonts w:ascii="Times New Roman" w:hAnsi="Times New Roman" w:cs="Times New Roman"/>
          <w:sz w:val="24"/>
          <w:szCs w:val="24"/>
        </w:rPr>
      </w:pPr>
      <w:r w:rsidRPr="004678A0">
        <w:rPr>
          <w:rFonts w:ascii="Times New Roman" w:hAnsi="Times New Roman" w:cs="Times New Roman"/>
          <w:sz w:val="24"/>
          <w:szCs w:val="24"/>
        </w:rPr>
        <w:t xml:space="preserve">Type of Business </w:t>
      </w:r>
      <w:r w:rsidRPr="004678A0" w:rsidR="008D4AB0">
        <w:rPr>
          <w:rFonts w:ascii="Times New Roman" w:hAnsi="Times New Roman" w:cs="Times New Roman"/>
          <w:sz w:val="24"/>
          <w:szCs w:val="24"/>
        </w:rPr>
        <w:t>(For-profit or non-profit)</w:t>
      </w:r>
      <w:r w:rsidRPr="004678A0">
        <w:rPr>
          <w:rFonts w:ascii="Times New Roman" w:hAnsi="Times New Roman" w:cs="Times New Roman"/>
          <w:sz w:val="24"/>
          <w:szCs w:val="24"/>
        </w:rPr>
        <w:t xml:space="preserve"> </w:t>
      </w:r>
    </w:p>
    <w:p w:rsidRPr="004678A0" w:rsidR="00260F61" w:rsidP="00AB54B1" w:rsidRDefault="00260F61" w14:paraId="19B7AFCD"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val="0"/>
        <w:rPr>
          <w:rFonts w:ascii="Times New Roman" w:hAnsi="Times New Roman" w:cs="Times New Roman"/>
          <w:sz w:val="24"/>
          <w:szCs w:val="24"/>
        </w:rPr>
      </w:pPr>
      <w:r w:rsidRPr="004678A0">
        <w:rPr>
          <w:rFonts w:ascii="Times New Roman" w:hAnsi="Times New Roman" w:cs="Times New Roman"/>
          <w:sz w:val="24"/>
          <w:szCs w:val="24"/>
        </w:rPr>
        <w:t>State Business License (number, expiry) if applicable</w:t>
      </w:r>
    </w:p>
    <w:p w:rsidRPr="004678A0" w:rsidR="00260F61" w:rsidP="00AB54B1" w:rsidRDefault="00260F61" w14:paraId="36E001A6"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val="0"/>
        <w:rPr>
          <w:rFonts w:ascii="Times New Roman" w:hAnsi="Times New Roman" w:cs="Times New Roman"/>
          <w:sz w:val="24"/>
          <w:szCs w:val="24"/>
        </w:rPr>
      </w:pPr>
      <w:r w:rsidRPr="004678A0">
        <w:rPr>
          <w:rFonts w:ascii="Times New Roman" w:hAnsi="Times New Roman" w:cs="Times New Roman"/>
          <w:sz w:val="24"/>
          <w:szCs w:val="24"/>
        </w:rPr>
        <w:t>Employer Identification number</w:t>
      </w:r>
    </w:p>
    <w:p w:rsidRPr="004678A0" w:rsidR="00260F61" w:rsidP="00AB54B1" w:rsidRDefault="00260F61" w14:paraId="4AABFD4B"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val="0"/>
        <w:rPr>
          <w:rFonts w:ascii="Times New Roman" w:hAnsi="Times New Roman" w:cs="Times New Roman"/>
          <w:sz w:val="24"/>
          <w:szCs w:val="24"/>
        </w:rPr>
      </w:pPr>
      <w:r w:rsidRPr="004678A0">
        <w:rPr>
          <w:rFonts w:ascii="Times New Roman" w:hAnsi="Times New Roman" w:cs="Times New Roman"/>
          <w:sz w:val="24"/>
          <w:szCs w:val="24"/>
        </w:rPr>
        <w:t>Proof of required liability insurance</w:t>
      </w:r>
    </w:p>
    <w:p w:rsidRPr="004678A0" w:rsidR="00260F61" w:rsidP="00AB54B1" w:rsidRDefault="00260F61" w14:paraId="432104BB" w14:textId="053FB956">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val="0"/>
        <w:rPr>
          <w:rFonts w:ascii="Times New Roman" w:hAnsi="Times New Roman" w:cs="Times New Roman"/>
          <w:sz w:val="24"/>
          <w:szCs w:val="24"/>
        </w:rPr>
      </w:pPr>
      <w:r w:rsidRPr="004678A0">
        <w:rPr>
          <w:rFonts w:ascii="Times New Roman" w:hAnsi="Times New Roman" w:cs="Times New Roman"/>
          <w:sz w:val="24"/>
          <w:szCs w:val="24"/>
        </w:rPr>
        <w:t>Owned/leased/</w:t>
      </w:r>
      <w:r w:rsidRPr="004678A0" w:rsidR="008D4AB0">
        <w:rPr>
          <w:rFonts w:ascii="Times New Roman" w:hAnsi="Times New Roman" w:cs="Times New Roman"/>
          <w:sz w:val="24"/>
          <w:szCs w:val="24"/>
        </w:rPr>
        <w:t>rented</w:t>
      </w:r>
      <w:r w:rsidRPr="004678A0">
        <w:rPr>
          <w:rFonts w:ascii="Times New Roman" w:hAnsi="Times New Roman" w:cs="Times New Roman"/>
          <w:sz w:val="24"/>
          <w:szCs w:val="24"/>
        </w:rPr>
        <w:t xml:space="preserve"> vehicles used to conduct business</w:t>
      </w:r>
    </w:p>
    <w:p w:rsidRPr="004678A0" w:rsidR="00260F61" w:rsidP="00AB54B1" w:rsidRDefault="00260F61" w14:paraId="64BF55A5"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val="0"/>
        <w:rPr>
          <w:rFonts w:ascii="Times New Roman" w:hAnsi="Times New Roman" w:cs="Times New Roman"/>
          <w:sz w:val="24"/>
          <w:szCs w:val="24"/>
        </w:rPr>
      </w:pPr>
      <w:r w:rsidRPr="004678A0">
        <w:rPr>
          <w:rFonts w:ascii="Times New Roman" w:hAnsi="Times New Roman" w:cs="Times New Roman"/>
          <w:sz w:val="24"/>
          <w:szCs w:val="24"/>
        </w:rPr>
        <w:t>NPS employment if applicable</w:t>
      </w:r>
    </w:p>
    <w:p w:rsidRPr="004678A0" w:rsidR="00260F61" w:rsidP="00AB54B1" w:rsidRDefault="00260F61" w14:paraId="1B45815F" w14:textId="7FEE04BC">
      <w:pPr>
        <w:pStyle w:val="ListParagraph"/>
        <w:numPr>
          <w:ilvl w:val="0"/>
          <w:numId w:val="1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val="0"/>
        <w:rPr>
          <w:rFonts w:ascii="Times New Roman" w:hAnsi="Times New Roman" w:cs="Times New Roman"/>
          <w:sz w:val="24"/>
          <w:szCs w:val="24"/>
        </w:rPr>
      </w:pPr>
      <w:r w:rsidRPr="004678A0">
        <w:rPr>
          <w:rFonts w:ascii="Times New Roman" w:hAnsi="Times New Roman" w:cs="Times New Roman"/>
          <w:sz w:val="24"/>
          <w:szCs w:val="24"/>
        </w:rPr>
        <w:t>Violations of any State, Federal, or local laws or regulations committed by the company, its officers, or its employees.</w:t>
      </w:r>
    </w:p>
    <w:p w:rsidRPr="004678A0" w:rsidR="00EE2546" w:rsidP="00EE2546" w:rsidRDefault="00EE2546" w14:paraId="69389602" w14:textId="2DF3245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Pr="004678A0" w:rsidR="00FA35E5" w:rsidP="00CB7B42" w:rsidRDefault="009A3DC2" w14:paraId="5A5E4552" w14:textId="4DF2A58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u w:val="single"/>
        </w:rPr>
      </w:pPr>
      <w:r w:rsidRPr="004678A0">
        <w:rPr>
          <w:rFonts w:ascii="Times New Roman" w:hAnsi="Times New Roman" w:cs="Times New Roman"/>
          <w:b/>
          <w:sz w:val="24"/>
          <w:szCs w:val="24"/>
          <w:u w:val="single"/>
        </w:rPr>
        <w:t xml:space="preserve">Form 10-660A </w:t>
      </w:r>
      <w:r w:rsidRPr="004678A0" w:rsidR="00FA35E5">
        <w:rPr>
          <w:rFonts w:ascii="Times New Roman" w:hAnsi="Times New Roman" w:cs="Times New Roman"/>
          <w:b/>
          <w:sz w:val="24"/>
          <w:szCs w:val="24"/>
          <w:u w:val="single"/>
        </w:rPr>
        <w:t>C</w:t>
      </w:r>
      <w:r w:rsidRPr="004678A0">
        <w:rPr>
          <w:rFonts w:ascii="Times New Roman" w:hAnsi="Times New Roman" w:cs="Times New Roman"/>
          <w:b/>
          <w:sz w:val="24"/>
          <w:szCs w:val="24"/>
          <w:u w:val="single"/>
        </w:rPr>
        <w:t xml:space="preserve">ommercial </w:t>
      </w:r>
      <w:r w:rsidRPr="004678A0" w:rsidR="00FA35E5">
        <w:rPr>
          <w:rFonts w:ascii="Times New Roman" w:hAnsi="Times New Roman" w:cs="Times New Roman"/>
          <w:b/>
          <w:sz w:val="24"/>
          <w:szCs w:val="24"/>
          <w:u w:val="single"/>
        </w:rPr>
        <w:t>U</w:t>
      </w:r>
      <w:r w:rsidRPr="004678A0">
        <w:rPr>
          <w:rFonts w:ascii="Times New Roman" w:hAnsi="Times New Roman" w:cs="Times New Roman"/>
          <w:b/>
          <w:sz w:val="24"/>
          <w:szCs w:val="24"/>
          <w:u w:val="single"/>
        </w:rPr>
        <w:t xml:space="preserve">se </w:t>
      </w:r>
      <w:r w:rsidRPr="004678A0" w:rsidR="00FA35E5">
        <w:rPr>
          <w:rFonts w:ascii="Times New Roman" w:hAnsi="Times New Roman" w:cs="Times New Roman"/>
          <w:b/>
          <w:sz w:val="24"/>
          <w:szCs w:val="24"/>
          <w:u w:val="single"/>
        </w:rPr>
        <w:t>A</w:t>
      </w:r>
      <w:r w:rsidRPr="004678A0">
        <w:rPr>
          <w:rFonts w:ascii="Times New Roman" w:hAnsi="Times New Roman" w:cs="Times New Roman"/>
          <w:b/>
          <w:sz w:val="24"/>
          <w:szCs w:val="24"/>
          <w:u w:val="single"/>
        </w:rPr>
        <w:t>uthorization</w:t>
      </w:r>
      <w:r w:rsidRPr="004678A0" w:rsidR="00FA35E5">
        <w:rPr>
          <w:rFonts w:ascii="Times New Roman" w:hAnsi="Times New Roman" w:cs="Times New Roman"/>
          <w:b/>
          <w:sz w:val="24"/>
          <w:szCs w:val="24"/>
          <w:u w:val="single"/>
        </w:rPr>
        <w:t xml:space="preserve"> Monthly Report</w:t>
      </w:r>
    </w:p>
    <w:p w:rsidRPr="004678A0" w:rsidR="00F1253B" w:rsidP="001304A6" w:rsidRDefault="00CD1E3C" w14:paraId="398A1256" w14:textId="09AA74B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sz w:val="24"/>
          <w:szCs w:val="24"/>
        </w:rPr>
      </w:pPr>
      <w:r w:rsidRPr="004678A0">
        <w:rPr>
          <w:rFonts w:ascii="Times New Roman" w:hAnsi="Times New Roman" w:cs="Times New Roman"/>
          <w:sz w:val="24"/>
          <w:szCs w:val="24"/>
        </w:rPr>
        <w:t xml:space="preserve">NPS must strictly manage some CUA activities by imposing restrictions such as daily visitor limits to protect sensitive natural and cultural resources. </w:t>
      </w:r>
      <w:r w:rsidRPr="004678A0" w:rsidR="00F61B19">
        <w:rPr>
          <w:rFonts w:ascii="Times New Roman" w:hAnsi="Times New Roman" w:cs="Times New Roman"/>
          <w:sz w:val="24"/>
          <w:szCs w:val="24"/>
        </w:rPr>
        <w:t>Some p</w:t>
      </w:r>
      <w:r w:rsidRPr="004678A0" w:rsidR="00AC01F1">
        <w:rPr>
          <w:rFonts w:ascii="Times New Roman" w:hAnsi="Times New Roman" w:cs="Times New Roman"/>
          <w:sz w:val="24"/>
          <w:szCs w:val="24"/>
        </w:rPr>
        <w:t xml:space="preserve">arks may require </w:t>
      </w:r>
      <w:r w:rsidRPr="004678A0" w:rsidR="00F61B19">
        <w:rPr>
          <w:rFonts w:ascii="Times New Roman" w:hAnsi="Times New Roman" w:cs="Times New Roman"/>
          <w:sz w:val="24"/>
          <w:szCs w:val="24"/>
        </w:rPr>
        <w:t xml:space="preserve">the </w:t>
      </w:r>
      <w:r w:rsidRPr="004678A0" w:rsidR="00AC01F1">
        <w:rPr>
          <w:rFonts w:ascii="Times New Roman" w:hAnsi="Times New Roman" w:cs="Times New Roman"/>
          <w:sz w:val="24"/>
          <w:szCs w:val="24"/>
        </w:rPr>
        <w:t xml:space="preserve">CUA Monthly Report to track CUA activities and associated visitor use. </w:t>
      </w:r>
      <w:r w:rsidRPr="004678A0" w:rsidR="00F1253B">
        <w:rPr>
          <w:rFonts w:ascii="Times New Roman" w:hAnsi="Times New Roman" w:cs="Times New Roman"/>
          <w:sz w:val="24"/>
          <w:szCs w:val="24"/>
        </w:rPr>
        <w:t xml:space="preserve">We estimate only 10% of CUA holders are required to complete the CUA Monthly Report. </w:t>
      </w:r>
    </w:p>
    <w:p w:rsidRPr="004678A0" w:rsidR="00F94F71" w:rsidP="004678A0" w:rsidRDefault="00F94F71" w14:paraId="08B80D2F" w14:textId="77777777">
      <w:pPr>
        <w:pStyle w:val="NoSpacing"/>
      </w:pPr>
    </w:p>
    <w:p w:rsidRPr="004678A0" w:rsidR="004338BD" w:rsidP="001304A6" w:rsidRDefault="00F61B19" w14:paraId="5182B2C8" w14:textId="0AF211E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sz w:val="24"/>
          <w:szCs w:val="24"/>
        </w:rPr>
      </w:pPr>
      <w:r w:rsidRPr="004678A0">
        <w:rPr>
          <w:rFonts w:ascii="Times New Roman" w:hAnsi="Times New Roman" w:cs="Times New Roman"/>
          <w:sz w:val="24"/>
          <w:szCs w:val="24"/>
        </w:rPr>
        <w:t>In order to ensure maximum daily limits and seasonal average limits are not exceeded, p</w:t>
      </w:r>
      <w:r w:rsidRPr="004678A0" w:rsidR="00643AB5">
        <w:rPr>
          <w:rFonts w:ascii="Times New Roman" w:hAnsi="Times New Roman" w:cs="Times New Roman"/>
          <w:sz w:val="24"/>
          <w:szCs w:val="24"/>
        </w:rPr>
        <w:t>ark</w:t>
      </w:r>
      <w:r w:rsidRPr="004678A0">
        <w:rPr>
          <w:rFonts w:ascii="Times New Roman" w:hAnsi="Times New Roman" w:cs="Times New Roman"/>
          <w:sz w:val="24"/>
          <w:szCs w:val="24"/>
        </w:rPr>
        <w:t>s</w:t>
      </w:r>
      <w:r w:rsidRPr="004678A0" w:rsidR="00643AB5">
        <w:rPr>
          <w:rFonts w:ascii="Times New Roman" w:hAnsi="Times New Roman" w:cs="Times New Roman"/>
          <w:sz w:val="24"/>
          <w:szCs w:val="24"/>
        </w:rPr>
        <w:t xml:space="preserve"> use the </w:t>
      </w:r>
      <w:r w:rsidRPr="004678A0" w:rsidR="00F94F71">
        <w:rPr>
          <w:rFonts w:ascii="Times New Roman" w:hAnsi="Times New Roman" w:cs="Times New Roman"/>
          <w:sz w:val="24"/>
          <w:szCs w:val="24"/>
        </w:rPr>
        <w:t xml:space="preserve">forms </w:t>
      </w:r>
      <w:r w:rsidRPr="004678A0" w:rsidR="00643AB5">
        <w:rPr>
          <w:rFonts w:ascii="Times New Roman" w:hAnsi="Times New Roman" w:cs="Times New Roman"/>
          <w:sz w:val="24"/>
          <w:szCs w:val="24"/>
        </w:rPr>
        <w:t xml:space="preserve">to </w:t>
      </w:r>
      <w:r w:rsidRPr="004678A0" w:rsidR="00AC01F1">
        <w:rPr>
          <w:rFonts w:ascii="Times New Roman" w:hAnsi="Times New Roman" w:cs="Times New Roman"/>
          <w:sz w:val="24"/>
          <w:szCs w:val="24"/>
        </w:rPr>
        <w:t>check</w:t>
      </w:r>
      <w:r w:rsidRPr="004678A0" w:rsidR="00643AB5">
        <w:rPr>
          <w:rFonts w:ascii="Times New Roman" w:hAnsi="Times New Roman" w:cs="Times New Roman"/>
          <w:sz w:val="24"/>
          <w:szCs w:val="24"/>
        </w:rPr>
        <w:t xml:space="preserve"> the average and actual use of each commercial operator throughout the season</w:t>
      </w:r>
      <w:r w:rsidRPr="004678A0">
        <w:rPr>
          <w:rFonts w:ascii="Times New Roman" w:hAnsi="Times New Roman" w:cs="Times New Roman"/>
          <w:sz w:val="24"/>
          <w:szCs w:val="24"/>
        </w:rPr>
        <w:t>.</w:t>
      </w:r>
      <w:r w:rsidRPr="004678A0" w:rsidR="00643AB5">
        <w:rPr>
          <w:rFonts w:ascii="Times New Roman" w:hAnsi="Times New Roman" w:cs="Times New Roman"/>
          <w:sz w:val="24"/>
          <w:szCs w:val="24"/>
        </w:rPr>
        <w:t xml:space="preserve">  </w:t>
      </w:r>
      <w:r w:rsidRPr="004678A0" w:rsidR="00F94F71">
        <w:rPr>
          <w:rFonts w:ascii="Times New Roman" w:hAnsi="Times New Roman" w:cs="Times New Roman"/>
          <w:sz w:val="24"/>
          <w:szCs w:val="24"/>
        </w:rPr>
        <w:t>M</w:t>
      </w:r>
      <w:r w:rsidRPr="004678A0" w:rsidR="00AC01F1">
        <w:rPr>
          <w:rFonts w:ascii="Times New Roman" w:hAnsi="Times New Roman" w:cs="Times New Roman"/>
          <w:sz w:val="24"/>
          <w:szCs w:val="24"/>
        </w:rPr>
        <w:t>onitoring this information ensure</w:t>
      </w:r>
      <w:r w:rsidRPr="004678A0" w:rsidR="00F94F71">
        <w:rPr>
          <w:rFonts w:ascii="Times New Roman" w:hAnsi="Times New Roman" w:cs="Times New Roman"/>
          <w:sz w:val="24"/>
          <w:szCs w:val="24"/>
        </w:rPr>
        <w:t>s</w:t>
      </w:r>
      <w:r w:rsidRPr="004678A0" w:rsidR="00AC01F1">
        <w:rPr>
          <w:rFonts w:ascii="Times New Roman" w:hAnsi="Times New Roman" w:cs="Times New Roman"/>
          <w:sz w:val="24"/>
          <w:szCs w:val="24"/>
        </w:rPr>
        <w:t xml:space="preserve"> that commercial operators do not exceed </w:t>
      </w:r>
      <w:r w:rsidRPr="004678A0" w:rsidR="0093417C">
        <w:rPr>
          <w:rFonts w:ascii="Times New Roman" w:hAnsi="Times New Roman" w:cs="Times New Roman"/>
          <w:sz w:val="24"/>
          <w:szCs w:val="24"/>
        </w:rPr>
        <w:t>the authorized use</w:t>
      </w:r>
      <w:r w:rsidRPr="004678A0" w:rsidR="00AC01F1">
        <w:rPr>
          <w:rFonts w:ascii="Times New Roman" w:hAnsi="Times New Roman" w:cs="Times New Roman"/>
          <w:sz w:val="24"/>
          <w:szCs w:val="24"/>
        </w:rPr>
        <w:t xml:space="preserve"> before the end of the season </w:t>
      </w:r>
      <w:r w:rsidRPr="004678A0" w:rsidR="00F94F71">
        <w:rPr>
          <w:rFonts w:ascii="Times New Roman" w:hAnsi="Times New Roman" w:cs="Times New Roman"/>
          <w:sz w:val="24"/>
          <w:szCs w:val="24"/>
        </w:rPr>
        <w:t>creating</w:t>
      </w:r>
      <w:r w:rsidRPr="004678A0" w:rsidR="00AC01F1">
        <w:rPr>
          <w:rFonts w:ascii="Times New Roman" w:hAnsi="Times New Roman" w:cs="Times New Roman"/>
          <w:sz w:val="24"/>
          <w:szCs w:val="24"/>
        </w:rPr>
        <w:t xml:space="preserve"> a gap when prospective visitors cannot be accommodated.  </w:t>
      </w:r>
      <w:r w:rsidRPr="004678A0" w:rsidR="00643AB5">
        <w:rPr>
          <w:rFonts w:ascii="Times New Roman" w:hAnsi="Times New Roman" w:cs="Times New Roman"/>
          <w:sz w:val="24"/>
          <w:szCs w:val="24"/>
        </w:rPr>
        <w:t xml:space="preserve">It </w:t>
      </w:r>
      <w:r w:rsidRPr="004678A0" w:rsidR="00DD26A8">
        <w:rPr>
          <w:rFonts w:ascii="Times New Roman" w:hAnsi="Times New Roman" w:cs="Times New Roman"/>
          <w:sz w:val="24"/>
          <w:szCs w:val="24"/>
        </w:rPr>
        <w:t>also</w:t>
      </w:r>
      <w:r w:rsidRPr="004678A0" w:rsidR="00643AB5">
        <w:rPr>
          <w:rFonts w:ascii="Times New Roman" w:hAnsi="Times New Roman" w:cs="Times New Roman"/>
          <w:sz w:val="24"/>
          <w:szCs w:val="24"/>
        </w:rPr>
        <w:t xml:space="preserve"> ensure</w:t>
      </w:r>
      <w:r w:rsidRPr="004678A0" w:rsidR="00DD26A8">
        <w:rPr>
          <w:rFonts w:ascii="Times New Roman" w:hAnsi="Times New Roman" w:cs="Times New Roman"/>
          <w:sz w:val="24"/>
          <w:szCs w:val="24"/>
        </w:rPr>
        <w:t>s</w:t>
      </w:r>
      <w:r w:rsidRPr="004678A0" w:rsidR="00643AB5">
        <w:rPr>
          <w:rFonts w:ascii="Times New Roman" w:hAnsi="Times New Roman" w:cs="Times New Roman"/>
          <w:sz w:val="24"/>
          <w:szCs w:val="24"/>
        </w:rPr>
        <w:t xml:space="preserve"> that commercial operators do not receive unsatisfactory rating</w:t>
      </w:r>
      <w:r w:rsidRPr="004678A0" w:rsidR="00E14006">
        <w:rPr>
          <w:rFonts w:ascii="Times New Roman" w:hAnsi="Times New Roman" w:cs="Times New Roman"/>
          <w:sz w:val="24"/>
          <w:szCs w:val="24"/>
        </w:rPr>
        <w:t>s</w:t>
      </w:r>
      <w:r w:rsidRPr="004678A0" w:rsidR="00643AB5">
        <w:rPr>
          <w:rFonts w:ascii="Times New Roman" w:hAnsi="Times New Roman" w:cs="Times New Roman"/>
          <w:sz w:val="24"/>
          <w:szCs w:val="24"/>
        </w:rPr>
        <w:t xml:space="preserve"> or suspension of their authorizations</w:t>
      </w:r>
      <w:r w:rsidRPr="004678A0" w:rsidR="0093417C">
        <w:rPr>
          <w:rFonts w:ascii="Times New Roman" w:hAnsi="Times New Roman" w:cs="Times New Roman"/>
          <w:sz w:val="24"/>
          <w:szCs w:val="24"/>
        </w:rPr>
        <w:t xml:space="preserve"> due to exceeding use limits</w:t>
      </w:r>
      <w:r w:rsidRPr="004678A0" w:rsidR="00643AB5">
        <w:rPr>
          <w:rFonts w:ascii="Times New Roman" w:hAnsi="Times New Roman" w:cs="Times New Roman"/>
          <w:sz w:val="24"/>
          <w:szCs w:val="24"/>
        </w:rPr>
        <w:t xml:space="preserve">. The </w:t>
      </w:r>
      <w:r w:rsidRPr="004678A0" w:rsidR="00E14006">
        <w:rPr>
          <w:rFonts w:ascii="Times New Roman" w:hAnsi="Times New Roman" w:cs="Times New Roman"/>
          <w:sz w:val="24"/>
          <w:szCs w:val="24"/>
        </w:rPr>
        <w:t xml:space="preserve">information </w:t>
      </w:r>
      <w:r w:rsidRPr="004678A0" w:rsidR="0093417C">
        <w:rPr>
          <w:rFonts w:ascii="Times New Roman" w:hAnsi="Times New Roman" w:cs="Times New Roman"/>
          <w:sz w:val="24"/>
          <w:szCs w:val="24"/>
        </w:rPr>
        <w:t>collected in the CUA Monthly Report</w:t>
      </w:r>
      <w:r w:rsidRPr="004678A0" w:rsidR="00E14006">
        <w:rPr>
          <w:rFonts w:ascii="Times New Roman" w:hAnsi="Times New Roman" w:cs="Times New Roman"/>
          <w:sz w:val="24"/>
          <w:szCs w:val="24"/>
        </w:rPr>
        <w:t>s</w:t>
      </w:r>
      <w:r w:rsidRPr="004678A0" w:rsidR="0093417C">
        <w:rPr>
          <w:rFonts w:ascii="Times New Roman" w:hAnsi="Times New Roman" w:cs="Times New Roman"/>
          <w:sz w:val="24"/>
          <w:szCs w:val="24"/>
        </w:rPr>
        <w:t xml:space="preserve"> </w:t>
      </w:r>
      <w:r w:rsidRPr="004678A0" w:rsidR="00643AB5">
        <w:rPr>
          <w:rFonts w:ascii="Times New Roman" w:hAnsi="Times New Roman" w:cs="Times New Roman"/>
          <w:sz w:val="24"/>
          <w:szCs w:val="24"/>
        </w:rPr>
        <w:t xml:space="preserve">can be </w:t>
      </w:r>
      <w:r w:rsidRPr="004678A0" w:rsidR="00E14006">
        <w:rPr>
          <w:rFonts w:ascii="Times New Roman" w:hAnsi="Times New Roman" w:cs="Times New Roman"/>
          <w:sz w:val="24"/>
          <w:szCs w:val="24"/>
        </w:rPr>
        <w:t>included in</w:t>
      </w:r>
      <w:r w:rsidRPr="004678A0" w:rsidR="00643AB5">
        <w:rPr>
          <w:rFonts w:ascii="Times New Roman" w:hAnsi="Times New Roman" w:cs="Times New Roman"/>
          <w:sz w:val="24"/>
          <w:szCs w:val="24"/>
        </w:rPr>
        <w:t xml:space="preserve"> the Annual Report.  </w:t>
      </w:r>
      <w:r w:rsidRPr="004678A0" w:rsidR="00E14006">
        <w:rPr>
          <w:rFonts w:ascii="Times New Roman" w:hAnsi="Times New Roman" w:cs="Times New Roman"/>
          <w:sz w:val="24"/>
          <w:szCs w:val="24"/>
        </w:rPr>
        <w:t xml:space="preserve">Form 10-660A </w:t>
      </w:r>
      <w:r w:rsidRPr="004678A0" w:rsidR="004338BD">
        <w:rPr>
          <w:rFonts w:ascii="Times New Roman" w:hAnsi="Times New Roman" w:cs="Times New Roman"/>
          <w:sz w:val="24"/>
          <w:szCs w:val="24"/>
        </w:rPr>
        <w:t>collect</w:t>
      </w:r>
      <w:r w:rsidRPr="004678A0" w:rsidR="00E14006">
        <w:rPr>
          <w:rFonts w:ascii="Times New Roman" w:hAnsi="Times New Roman" w:cs="Times New Roman"/>
          <w:sz w:val="24"/>
          <w:szCs w:val="24"/>
        </w:rPr>
        <w:t>s</w:t>
      </w:r>
      <w:r w:rsidRPr="004678A0" w:rsidR="004338BD">
        <w:rPr>
          <w:rFonts w:ascii="Times New Roman" w:hAnsi="Times New Roman" w:cs="Times New Roman"/>
          <w:sz w:val="24"/>
          <w:szCs w:val="24"/>
        </w:rPr>
        <w:t xml:space="preserve"> the following information:</w:t>
      </w:r>
    </w:p>
    <w:p w:rsidRPr="004678A0" w:rsidR="0093417C" w:rsidP="00AB54B1" w:rsidRDefault="0093417C" w14:paraId="2071AACF"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val="0"/>
        <w:rPr>
          <w:rFonts w:ascii="Times New Roman" w:hAnsi="Times New Roman" w:cs="Times New Roman"/>
          <w:sz w:val="24"/>
          <w:szCs w:val="24"/>
        </w:rPr>
      </w:pPr>
      <w:r w:rsidRPr="004678A0">
        <w:rPr>
          <w:rFonts w:ascii="Times New Roman" w:hAnsi="Times New Roman" w:cs="Times New Roman"/>
          <w:sz w:val="24"/>
          <w:szCs w:val="24"/>
        </w:rPr>
        <w:t>Contact information and services provided</w:t>
      </w:r>
    </w:p>
    <w:p w:rsidRPr="004678A0" w:rsidR="00A86435" w:rsidP="00AB54B1" w:rsidRDefault="004338BD" w14:paraId="43B28A56"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val="0"/>
        <w:rPr>
          <w:rFonts w:ascii="Times New Roman" w:hAnsi="Times New Roman" w:cs="Times New Roman"/>
          <w:sz w:val="24"/>
          <w:szCs w:val="24"/>
        </w:rPr>
      </w:pPr>
      <w:r w:rsidRPr="004678A0">
        <w:rPr>
          <w:rFonts w:ascii="Times New Roman" w:hAnsi="Times New Roman" w:cs="Times New Roman"/>
          <w:sz w:val="24"/>
          <w:szCs w:val="24"/>
        </w:rPr>
        <w:t xml:space="preserve">Report of Monthly Visitor Service for all CUA activities </w:t>
      </w:r>
    </w:p>
    <w:p w:rsidRPr="004678A0" w:rsidR="004338BD" w:rsidP="00AB54B1" w:rsidRDefault="004338BD" w14:paraId="3371D57E"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val="0"/>
        <w:rPr>
          <w:rFonts w:ascii="Times New Roman" w:hAnsi="Times New Roman" w:cs="Times New Roman"/>
          <w:sz w:val="24"/>
          <w:szCs w:val="24"/>
        </w:rPr>
      </w:pPr>
      <w:r w:rsidRPr="004678A0">
        <w:rPr>
          <w:rFonts w:ascii="Times New Roman" w:hAnsi="Times New Roman" w:cs="Times New Roman"/>
          <w:sz w:val="24"/>
          <w:szCs w:val="24"/>
        </w:rPr>
        <w:t>Reportable Injuries</w:t>
      </w:r>
    </w:p>
    <w:p w:rsidRPr="004678A0" w:rsidR="003377B2" w:rsidP="002E33DF" w:rsidRDefault="003377B2" w14:paraId="31180ADB"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384"/>
        <w:gridCol w:w="3090"/>
        <w:gridCol w:w="2876"/>
      </w:tblGrid>
      <w:tr w:rsidRPr="004678A0" w:rsidR="004678A0" w:rsidTr="003A4CB3" w14:paraId="05C1329E" w14:textId="357B1D5E">
        <w:trPr>
          <w:trHeight w:val="377"/>
        </w:trPr>
        <w:tc>
          <w:tcPr>
            <w:tcW w:w="3384" w:type="dxa"/>
            <w:shd w:val="clear" w:color="auto" w:fill="D9D9D9" w:themeFill="background1" w:themeFillShade="D9"/>
          </w:tcPr>
          <w:p w:rsidRPr="004678A0" w:rsidR="00464FE8" w:rsidP="00C22F5D" w:rsidRDefault="00464FE8" w14:paraId="0265435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0"/>
                <w:szCs w:val="20"/>
              </w:rPr>
            </w:pPr>
            <w:r w:rsidRPr="004678A0">
              <w:rPr>
                <w:rFonts w:ascii="Times New Roman" w:hAnsi="Times New Roman" w:cs="Times New Roman"/>
                <w:b/>
                <w:sz w:val="20"/>
                <w:szCs w:val="20"/>
              </w:rPr>
              <w:lastRenderedPageBreak/>
              <w:t>Old Question</w:t>
            </w:r>
          </w:p>
        </w:tc>
        <w:tc>
          <w:tcPr>
            <w:tcW w:w="3090" w:type="dxa"/>
            <w:shd w:val="clear" w:color="auto" w:fill="D9D9D9" w:themeFill="background1" w:themeFillShade="D9"/>
          </w:tcPr>
          <w:p w:rsidRPr="004678A0" w:rsidR="00464FE8" w:rsidP="00C22F5D" w:rsidRDefault="00464FE8" w14:paraId="01D5E5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0"/>
                <w:szCs w:val="20"/>
              </w:rPr>
            </w:pPr>
            <w:r w:rsidRPr="004678A0">
              <w:rPr>
                <w:rFonts w:ascii="Times New Roman" w:hAnsi="Times New Roman" w:cs="Times New Roman"/>
                <w:b/>
                <w:sz w:val="20"/>
                <w:szCs w:val="20"/>
              </w:rPr>
              <w:t>New Question</w:t>
            </w:r>
          </w:p>
        </w:tc>
        <w:tc>
          <w:tcPr>
            <w:tcW w:w="2876" w:type="dxa"/>
            <w:shd w:val="clear" w:color="auto" w:fill="D9D9D9" w:themeFill="background1" w:themeFillShade="D9"/>
          </w:tcPr>
          <w:p w:rsidRPr="004678A0" w:rsidR="00464FE8" w:rsidP="00C22F5D" w:rsidRDefault="00464FE8" w14:paraId="4F227996" w14:textId="51D8C40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0"/>
                <w:szCs w:val="20"/>
              </w:rPr>
            </w:pPr>
            <w:r w:rsidRPr="004678A0">
              <w:rPr>
                <w:rFonts w:ascii="Times New Roman" w:hAnsi="Times New Roman" w:cs="Times New Roman"/>
                <w:b/>
                <w:sz w:val="20"/>
                <w:szCs w:val="20"/>
              </w:rPr>
              <w:t>Reason for change</w:t>
            </w:r>
          </w:p>
        </w:tc>
      </w:tr>
      <w:tr w:rsidRPr="004678A0" w:rsidR="004678A0" w:rsidTr="00AB54B1" w14:paraId="4D5514C1" w14:textId="789F528B">
        <w:trPr>
          <w:trHeight w:val="908"/>
        </w:trPr>
        <w:tc>
          <w:tcPr>
            <w:tcW w:w="3384" w:type="dxa"/>
          </w:tcPr>
          <w:p w:rsidRPr="004678A0" w:rsidR="00464FE8" w:rsidP="00C22F5D" w:rsidRDefault="00464FE8" w14:paraId="5FBF8A6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1. CONTACT INFORMATION; Holder Name; Business Name; Mailing Address; Phone; Fax</w:t>
            </w:r>
          </w:p>
        </w:tc>
        <w:tc>
          <w:tcPr>
            <w:tcW w:w="3090" w:type="dxa"/>
          </w:tcPr>
          <w:p w:rsidRPr="004678A0" w:rsidR="00464FE8" w:rsidP="00C22F5D" w:rsidRDefault="00464FE8" w14:paraId="522E17D5" w14:textId="1853A42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1. CUA INFORMATION: CUA Number; Services Provided (as it appears on your authorization)</w:t>
            </w:r>
          </w:p>
        </w:tc>
        <w:tc>
          <w:tcPr>
            <w:tcW w:w="2876" w:type="dxa"/>
            <w:vMerge w:val="restart"/>
            <w:vAlign w:val="center"/>
          </w:tcPr>
          <w:p w:rsidRPr="004678A0" w:rsidR="00464FE8" w:rsidP="005C0F41" w:rsidRDefault="00464FE8" w14:paraId="132EA3A6" w14:textId="023EA9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Same questions – sequence change</w:t>
            </w:r>
            <w:r w:rsidRPr="004678A0" w:rsidR="009F7D2A">
              <w:rPr>
                <w:rFonts w:ascii="Times New Roman" w:hAnsi="Times New Roman" w:cs="Times New Roman"/>
                <w:sz w:val="20"/>
                <w:szCs w:val="20"/>
              </w:rPr>
              <w:t>d to allow quick</w:t>
            </w:r>
            <w:r w:rsidRPr="004678A0" w:rsidR="00F94F71">
              <w:rPr>
                <w:rFonts w:ascii="Times New Roman" w:hAnsi="Times New Roman" w:cs="Times New Roman"/>
                <w:sz w:val="20"/>
                <w:szCs w:val="20"/>
              </w:rPr>
              <w:t>er</w:t>
            </w:r>
            <w:r w:rsidRPr="004678A0" w:rsidR="009F7D2A">
              <w:rPr>
                <w:rFonts w:ascii="Times New Roman" w:hAnsi="Times New Roman" w:cs="Times New Roman"/>
                <w:sz w:val="20"/>
                <w:szCs w:val="20"/>
              </w:rPr>
              <w:t xml:space="preserve"> </w:t>
            </w:r>
            <w:r w:rsidRPr="004678A0" w:rsidR="00F94F71">
              <w:rPr>
                <w:rFonts w:ascii="Times New Roman" w:hAnsi="Times New Roman" w:cs="Times New Roman"/>
                <w:sz w:val="20"/>
                <w:szCs w:val="20"/>
              </w:rPr>
              <w:t xml:space="preserve">identification </w:t>
            </w:r>
            <w:r w:rsidRPr="004678A0" w:rsidR="009F7D2A">
              <w:rPr>
                <w:rFonts w:ascii="Times New Roman" w:hAnsi="Times New Roman" w:cs="Times New Roman"/>
                <w:sz w:val="20"/>
                <w:szCs w:val="20"/>
              </w:rPr>
              <w:t>CUA type. CUA Number added for clarification.</w:t>
            </w:r>
          </w:p>
        </w:tc>
      </w:tr>
      <w:tr w:rsidRPr="004678A0" w:rsidR="00464FE8" w:rsidTr="00E7409D" w14:paraId="0F8EADAD" w14:textId="7F48C23C">
        <w:trPr>
          <w:trHeight w:val="710"/>
        </w:trPr>
        <w:tc>
          <w:tcPr>
            <w:tcW w:w="3384" w:type="dxa"/>
          </w:tcPr>
          <w:p w:rsidRPr="004678A0" w:rsidR="00464FE8" w:rsidP="00C22F5D" w:rsidRDefault="00464FE8" w14:paraId="540A09C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2. SERVICES PROVIDED (as it appears on your authorization)</w:t>
            </w:r>
          </w:p>
        </w:tc>
        <w:tc>
          <w:tcPr>
            <w:tcW w:w="3090" w:type="dxa"/>
          </w:tcPr>
          <w:p w:rsidRPr="004678A0" w:rsidR="00464FE8" w:rsidP="00C22F5D" w:rsidRDefault="00464FE8" w14:paraId="2026E79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2. CONTACT INFORMATION: Holder Name; Business Name; Mailing Address; Phone; Fax</w:t>
            </w:r>
          </w:p>
        </w:tc>
        <w:tc>
          <w:tcPr>
            <w:tcW w:w="2876" w:type="dxa"/>
            <w:vMerge/>
          </w:tcPr>
          <w:p w:rsidRPr="004678A0" w:rsidR="00464FE8" w:rsidP="00C22F5D" w:rsidRDefault="00464FE8" w14:paraId="25507B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p>
        </w:tc>
      </w:tr>
    </w:tbl>
    <w:p w:rsidRPr="004678A0" w:rsidR="00A3353A" w:rsidP="00CB7B42" w:rsidRDefault="00A3353A" w14:paraId="51C5EC2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Pr="004678A0" w:rsidR="00643AB5" w:rsidP="001304A6" w:rsidRDefault="005A2813" w14:paraId="2E81A0A3" w14:textId="39056EA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sz w:val="24"/>
          <w:szCs w:val="24"/>
        </w:rPr>
      </w:pPr>
      <w:r w:rsidRPr="004678A0">
        <w:rPr>
          <w:rFonts w:ascii="Times New Roman" w:hAnsi="Times New Roman" w:cs="Times New Roman"/>
          <w:b/>
          <w:sz w:val="24"/>
          <w:szCs w:val="24"/>
          <w:u w:val="single"/>
        </w:rPr>
        <w:t xml:space="preserve">Form 10-660 </w:t>
      </w:r>
      <w:r w:rsidRPr="004678A0" w:rsidR="00C97A5B">
        <w:rPr>
          <w:rFonts w:ascii="Times New Roman" w:hAnsi="Times New Roman" w:cs="Times New Roman"/>
          <w:b/>
          <w:sz w:val="24"/>
          <w:szCs w:val="24"/>
          <w:u w:val="single"/>
        </w:rPr>
        <w:t>C</w:t>
      </w:r>
      <w:r w:rsidRPr="004678A0">
        <w:rPr>
          <w:rFonts w:ascii="Times New Roman" w:hAnsi="Times New Roman" w:cs="Times New Roman"/>
          <w:b/>
          <w:sz w:val="24"/>
          <w:szCs w:val="24"/>
          <w:u w:val="single"/>
        </w:rPr>
        <w:t xml:space="preserve">ommercial </w:t>
      </w:r>
      <w:r w:rsidRPr="004678A0" w:rsidR="00C97A5B">
        <w:rPr>
          <w:rFonts w:ascii="Times New Roman" w:hAnsi="Times New Roman" w:cs="Times New Roman"/>
          <w:b/>
          <w:sz w:val="24"/>
          <w:szCs w:val="24"/>
          <w:u w:val="single"/>
        </w:rPr>
        <w:t>U</w:t>
      </w:r>
      <w:r w:rsidRPr="004678A0">
        <w:rPr>
          <w:rFonts w:ascii="Times New Roman" w:hAnsi="Times New Roman" w:cs="Times New Roman"/>
          <w:b/>
          <w:sz w:val="24"/>
          <w:szCs w:val="24"/>
          <w:u w:val="single"/>
        </w:rPr>
        <w:t xml:space="preserve">se </w:t>
      </w:r>
      <w:r w:rsidRPr="004678A0" w:rsidR="00C97A5B">
        <w:rPr>
          <w:rFonts w:ascii="Times New Roman" w:hAnsi="Times New Roman" w:cs="Times New Roman"/>
          <w:b/>
          <w:sz w:val="24"/>
          <w:szCs w:val="24"/>
          <w:u w:val="single"/>
        </w:rPr>
        <w:t>A</w:t>
      </w:r>
      <w:r w:rsidRPr="004678A0">
        <w:rPr>
          <w:rFonts w:ascii="Times New Roman" w:hAnsi="Times New Roman" w:cs="Times New Roman"/>
          <w:b/>
          <w:sz w:val="24"/>
          <w:szCs w:val="24"/>
          <w:u w:val="single"/>
        </w:rPr>
        <w:t>uthorization</w:t>
      </w:r>
      <w:r w:rsidRPr="004678A0" w:rsidR="004D5855">
        <w:rPr>
          <w:rFonts w:ascii="Times New Roman" w:hAnsi="Times New Roman" w:cs="Times New Roman"/>
          <w:b/>
          <w:sz w:val="24"/>
          <w:szCs w:val="24"/>
          <w:u w:val="single"/>
        </w:rPr>
        <w:t xml:space="preserve"> Annual</w:t>
      </w:r>
      <w:r w:rsidRPr="004678A0" w:rsidR="00C97A5B">
        <w:rPr>
          <w:rFonts w:ascii="Times New Roman" w:hAnsi="Times New Roman" w:cs="Times New Roman"/>
          <w:b/>
          <w:sz w:val="24"/>
          <w:szCs w:val="24"/>
          <w:u w:val="single"/>
        </w:rPr>
        <w:t xml:space="preserve"> Report</w:t>
      </w:r>
      <w:r w:rsidRPr="004678A0" w:rsidR="007342B9">
        <w:rPr>
          <w:rFonts w:ascii="Times New Roman" w:hAnsi="Times New Roman" w:cs="Times New Roman"/>
          <w:b/>
          <w:sz w:val="24"/>
          <w:szCs w:val="24"/>
          <w:u w:val="single"/>
        </w:rPr>
        <w:t xml:space="preserve"> and Instructions</w:t>
      </w:r>
    </w:p>
    <w:p w:rsidRPr="004678A0" w:rsidR="00A86435" w:rsidP="001304A6" w:rsidRDefault="00CD686D" w14:paraId="3DFC5A77" w14:textId="74BE1B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sz w:val="24"/>
          <w:szCs w:val="24"/>
        </w:rPr>
      </w:pPr>
      <w:r w:rsidRPr="004678A0">
        <w:rPr>
          <w:rFonts w:ascii="Times New Roman" w:hAnsi="Times New Roman" w:cs="Times New Roman"/>
          <w:sz w:val="24"/>
          <w:szCs w:val="24"/>
        </w:rPr>
        <w:t xml:space="preserve">The NPS requires submission of the </w:t>
      </w:r>
      <w:r w:rsidRPr="004678A0" w:rsidR="00A051A5">
        <w:rPr>
          <w:rFonts w:ascii="Times New Roman" w:hAnsi="Times New Roman" w:cs="Times New Roman"/>
          <w:sz w:val="24"/>
          <w:szCs w:val="24"/>
        </w:rPr>
        <w:t xml:space="preserve">CUA Annual Report </w:t>
      </w:r>
      <w:r w:rsidRPr="004678A0" w:rsidR="001A23FA">
        <w:rPr>
          <w:rFonts w:ascii="Times New Roman" w:hAnsi="Times New Roman" w:cs="Times New Roman"/>
          <w:sz w:val="24"/>
          <w:szCs w:val="24"/>
        </w:rPr>
        <w:t>every year</w:t>
      </w:r>
      <w:r w:rsidRPr="004678A0">
        <w:rPr>
          <w:rFonts w:ascii="Times New Roman" w:hAnsi="Times New Roman" w:cs="Times New Roman"/>
          <w:sz w:val="24"/>
          <w:szCs w:val="24"/>
        </w:rPr>
        <w:t xml:space="preserve">.  </w:t>
      </w:r>
      <w:r w:rsidRPr="004678A0" w:rsidR="00A86435">
        <w:rPr>
          <w:rFonts w:ascii="Times New Roman" w:hAnsi="Times New Roman" w:cs="Times New Roman"/>
          <w:sz w:val="24"/>
          <w:szCs w:val="24"/>
        </w:rPr>
        <w:t xml:space="preserve">If monthly reports are </w:t>
      </w:r>
      <w:r w:rsidRPr="004678A0" w:rsidR="00A051A5">
        <w:rPr>
          <w:rFonts w:ascii="Times New Roman" w:hAnsi="Times New Roman" w:cs="Times New Roman"/>
          <w:sz w:val="24"/>
          <w:szCs w:val="24"/>
        </w:rPr>
        <w:t>required</w:t>
      </w:r>
      <w:r w:rsidRPr="004678A0" w:rsidR="00A86435">
        <w:rPr>
          <w:rFonts w:ascii="Times New Roman" w:hAnsi="Times New Roman" w:cs="Times New Roman"/>
          <w:sz w:val="24"/>
          <w:szCs w:val="24"/>
        </w:rPr>
        <w:t xml:space="preserve">, the CUA holder </w:t>
      </w:r>
      <w:r w:rsidRPr="004678A0" w:rsidR="00A051A5">
        <w:rPr>
          <w:rFonts w:ascii="Times New Roman" w:hAnsi="Times New Roman" w:cs="Times New Roman"/>
          <w:sz w:val="24"/>
          <w:szCs w:val="24"/>
        </w:rPr>
        <w:t>compiles the information collect</w:t>
      </w:r>
      <w:r w:rsidRPr="004678A0" w:rsidR="00A10F20">
        <w:rPr>
          <w:rFonts w:ascii="Times New Roman" w:hAnsi="Times New Roman" w:cs="Times New Roman"/>
          <w:sz w:val="24"/>
          <w:szCs w:val="24"/>
        </w:rPr>
        <w:t>ed</w:t>
      </w:r>
      <w:r w:rsidRPr="004678A0" w:rsidR="00A051A5">
        <w:rPr>
          <w:rFonts w:ascii="Times New Roman" w:hAnsi="Times New Roman" w:cs="Times New Roman"/>
          <w:sz w:val="24"/>
          <w:szCs w:val="24"/>
        </w:rPr>
        <w:t xml:space="preserve"> in the CUA Monthly Report and provides additional annual financial information.</w:t>
      </w:r>
      <w:r w:rsidRPr="004678A0" w:rsidR="00A86435">
        <w:rPr>
          <w:rFonts w:ascii="Times New Roman" w:hAnsi="Times New Roman" w:cs="Times New Roman"/>
          <w:sz w:val="24"/>
          <w:szCs w:val="24"/>
        </w:rPr>
        <w:t xml:space="preserve"> </w:t>
      </w:r>
      <w:r w:rsidRPr="004678A0" w:rsidR="00E14006">
        <w:rPr>
          <w:rFonts w:ascii="Times New Roman" w:hAnsi="Times New Roman" w:cs="Times New Roman"/>
          <w:sz w:val="24"/>
          <w:szCs w:val="24"/>
        </w:rPr>
        <w:t xml:space="preserve">Form 10-660 </w:t>
      </w:r>
      <w:r w:rsidRPr="004678A0" w:rsidR="00A86435">
        <w:rPr>
          <w:rFonts w:ascii="Times New Roman" w:hAnsi="Times New Roman" w:cs="Times New Roman"/>
          <w:sz w:val="24"/>
          <w:szCs w:val="24"/>
        </w:rPr>
        <w:t>collect</w:t>
      </w:r>
      <w:r w:rsidRPr="004678A0" w:rsidR="00E14006">
        <w:rPr>
          <w:rFonts w:ascii="Times New Roman" w:hAnsi="Times New Roman" w:cs="Times New Roman"/>
          <w:sz w:val="24"/>
          <w:szCs w:val="24"/>
        </w:rPr>
        <w:t>s</w:t>
      </w:r>
      <w:r w:rsidRPr="004678A0" w:rsidR="00A86435">
        <w:rPr>
          <w:rFonts w:ascii="Times New Roman" w:hAnsi="Times New Roman" w:cs="Times New Roman"/>
          <w:sz w:val="24"/>
          <w:szCs w:val="24"/>
        </w:rPr>
        <w:t xml:space="preserve"> the following information:</w:t>
      </w:r>
    </w:p>
    <w:p w:rsidRPr="004678A0" w:rsidR="00A86435" w:rsidP="00AB54B1" w:rsidRDefault="00A86435" w14:paraId="24534F3D" w14:textId="77777777">
      <w:pPr>
        <w:pStyle w:val="ListParagraph"/>
        <w:numPr>
          <w:ilvl w:val="0"/>
          <w:numId w:val="2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sz w:val="24"/>
          <w:szCs w:val="24"/>
        </w:rPr>
      </w:pPr>
      <w:r w:rsidRPr="004678A0">
        <w:rPr>
          <w:rFonts w:ascii="Times New Roman" w:hAnsi="Times New Roman" w:cs="Times New Roman"/>
          <w:sz w:val="24"/>
          <w:szCs w:val="24"/>
        </w:rPr>
        <w:t>Contact information and services provided.</w:t>
      </w:r>
    </w:p>
    <w:p w:rsidRPr="004678A0" w:rsidR="00A86435" w:rsidP="00AB54B1" w:rsidRDefault="00A86435" w14:paraId="2B138CCF"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val="0"/>
        <w:rPr>
          <w:rFonts w:ascii="Times New Roman" w:hAnsi="Times New Roman" w:cs="Times New Roman"/>
          <w:sz w:val="24"/>
          <w:szCs w:val="24"/>
        </w:rPr>
      </w:pPr>
      <w:r w:rsidRPr="004678A0">
        <w:rPr>
          <w:rFonts w:ascii="Times New Roman" w:hAnsi="Times New Roman" w:cs="Times New Roman"/>
          <w:sz w:val="24"/>
          <w:szCs w:val="24"/>
        </w:rPr>
        <w:t xml:space="preserve">Report of annual visitor service for all CUA activities. </w:t>
      </w:r>
    </w:p>
    <w:p w:rsidRPr="004678A0" w:rsidR="00A86435" w:rsidP="00AB54B1" w:rsidRDefault="00A86435" w14:paraId="280DBD23"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val="0"/>
        <w:rPr>
          <w:rFonts w:ascii="Times New Roman" w:hAnsi="Times New Roman" w:cs="Times New Roman"/>
          <w:sz w:val="24"/>
          <w:szCs w:val="24"/>
        </w:rPr>
      </w:pPr>
      <w:r w:rsidRPr="004678A0">
        <w:rPr>
          <w:rFonts w:ascii="Times New Roman" w:hAnsi="Times New Roman" w:cs="Times New Roman"/>
          <w:sz w:val="24"/>
          <w:szCs w:val="24"/>
        </w:rPr>
        <w:t xml:space="preserve">Annual gross revenues derived from all CUA activities. </w:t>
      </w:r>
    </w:p>
    <w:p w:rsidRPr="004678A0" w:rsidR="00A3353A" w:rsidP="00AB54B1" w:rsidRDefault="00A86435" w14:paraId="321DBCAF"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contextualSpacing w:val="0"/>
        <w:rPr>
          <w:rFonts w:ascii="Times New Roman" w:hAnsi="Times New Roman" w:cs="Times New Roman"/>
          <w:sz w:val="24"/>
          <w:szCs w:val="24"/>
        </w:rPr>
      </w:pPr>
      <w:r w:rsidRPr="004678A0">
        <w:rPr>
          <w:rFonts w:ascii="Times New Roman" w:hAnsi="Times New Roman" w:cs="Times New Roman"/>
          <w:sz w:val="24"/>
          <w:szCs w:val="24"/>
        </w:rPr>
        <w:t>Reportable injuries.</w:t>
      </w:r>
    </w:p>
    <w:p w:rsidRPr="004678A0" w:rsidR="004D5855" w:rsidP="004D5855" w:rsidRDefault="004D5855" w14:paraId="39DC5E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Pr="004678A0" w:rsidR="007E36BE" w:rsidP="001304A6" w:rsidRDefault="007E36BE" w14:paraId="56287879" w14:textId="725A45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sz w:val="24"/>
          <w:szCs w:val="24"/>
        </w:rPr>
      </w:pPr>
      <w:r w:rsidRPr="004678A0">
        <w:rPr>
          <w:rFonts w:ascii="Times New Roman" w:hAnsi="Times New Roman" w:cs="Times New Roman"/>
          <w:sz w:val="24"/>
          <w:szCs w:val="24"/>
        </w:rPr>
        <w:t xml:space="preserve">This information allows the park to manage the impacts of the commercial use on natural and cultural resources and the visiting public.  Knowing the level of use allows </w:t>
      </w:r>
      <w:r w:rsidRPr="004678A0" w:rsidR="009A6CA8">
        <w:rPr>
          <w:rFonts w:ascii="Times New Roman" w:hAnsi="Times New Roman" w:cs="Times New Roman"/>
          <w:sz w:val="24"/>
          <w:szCs w:val="24"/>
        </w:rPr>
        <w:t xml:space="preserve">park </w:t>
      </w:r>
      <w:r w:rsidRPr="004678A0">
        <w:rPr>
          <w:rFonts w:ascii="Times New Roman" w:hAnsi="Times New Roman" w:cs="Times New Roman"/>
          <w:sz w:val="24"/>
          <w:szCs w:val="24"/>
        </w:rPr>
        <w:t>manager</w:t>
      </w:r>
      <w:r w:rsidRPr="004678A0" w:rsidR="009A6CA8">
        <w:rPr>
          <w:rFonts w:ascii="Times New Roman" w:hAnsi="Times New Roman" w:cs="Times New Roman"/>
          <w:sz w:val="24"/>
          <w:szCs w:val="24"/>
        </w:rPr>
        <w:t>s</w:t>
      </w:r>
      <w:r w:rsidRPr="004678A0">
        <w:rPr>
          <w:rFonts w:ascii="Times New Roman" w:hAnsi="Times New Roman" w:cs="Times New Roman"/>
          <w:sz w:val="24"/>
          <w:szCs w:val="24"/>
        </w:rPr>
        <w:t xml:space="preserve"> to measure and control the impacts of excessive use</w:t>
      </w:r>
      <w:r w:rsidRPr="004678A0" w:rsidR="009A6CA8">
        <w:rPr>
          <w:rFonts w:ascii="Times New Roman" w:hAnsi="Times New Roman" w:cs="Times New Roman"/>
          <w:sz w:val="24"/>
          <w:szCs w:val="24"/>
        </w:rPr>
        <w:t xml:space="preserve"> (e.g., </w:t>
      </w:r>
      <w:r w:rsidRPr="004678A0">
        <w:rPr>
          <w:rFonts w:ascii="Times New Roman" w:hAnsi="Times New Roman" w:cs="Times New Roman"/>
          <w:sz w:val="24"/>
          <w:szCs w:val="24"/>
        </w:rPr>
        <w:t>trail maintenance, landscape maintenance, parking limitations, trash collection, utility use, or degradatio</w:t>
      </w:r>
      <w:r w:rsidRPr="004678A0" w:rsidR="00A051A5">
        <w:rPr>
          <w:rFonts w:ascii="Times New Roman" w:hAnsi="Times New Roman" w:cs="Times New Roman"/>
          <w:sz w:val="24"/>
          <w:szCs w:val="24"/>
        </w:rPr>
        <w:t>n of visitor</w:t>
      </w:r>
      <w:r w:rsidRPr="004678A0" w:rsidR="009A6CA8">
        <w:rPr>
          <w:rFonts w:ascii="Times New Roman" w:hAnsi="Times New Roman" w:cs="Times New Roman"/>
          <w:sz w:val="24"/>
          <w:szCs w:val="24"/>
        </w:rPr>
        <w:t xml:space="preserve"> </w:t>
      </w:r>
      <w:r w:rsidRPr="004678A0" w:rsidR="00A051A5">
        <w:rPr>
          <w:rFonts w:ascii="Times New Roman" w:hAnsi="Times New Roman" w:cs="Times New Roman"/>
          <w:sz w:val="24"/>
          <w:szCs w:val="24"/>
        </w:rPr>
        <w:t>experience</w:t>
      </w:r>
      <w:r w:rsidRPr="004678A0" w:rsidR="00F94F71">
        <w:rPr>
          <w:rFonts w:ascii="Times New Roman" w:hAnsi="Times New Roman" w:cs="Times New Roman"/>
          <w:sz w:val="24"/>
          <w:szCs w:val="24"/>
        </w:rPr>
        <w:t>, etc.</w:t>
      </w:r>
      <w:r w:rsidRPr="004678A0" w:rsidR="009A6CA8">
        <w:rPr>
          <w:rFonts w:ascii="Times New Roman" w:hAnsi="Times New Roman" w:cs="Times New Roman"/>
          <w:sz w:val="24"/>
          <w:szCs w:val="24"/>
        </w:rPr>
        <w:t>)</w:t>
      </w:r>
      <w:r w:rsidRPr="004678A0" w:rsidR="00A051A5">
        <w:rPr>
          <w:rFonts w:ascii="Times New Roman" w:hAnsi="Times New Roman" w:cs="Times New Roman"/>
          <w:sz w:val="24"/>
          <w:szCs w:val="24"/>
        </w:rPr>
        <w:t xml:space="preserve">.  </w:t>
      </w:r>
      <w:r w:rsidRPr="004678A0">
        <w:rPr>
          <w:rFonts w:ascii="Times New Roman" w:hAnsi="Times New Roman" w:cs="Times New Roman"/>
          <w:sz w:val="24"/>
          <w:szCs w:val="24"/>
        </w:rPr>
        <w:t xml:space="preserve">The financial information allows the park to determine that </w:t>
      </w:r>
      <w:r w:rsidRPr="004678A0" w:rsidR="009A6CA8">
        <w:rPr>
          <w:rFonts w:ascii="Times New Roman" w:hAnsi="Times New Roman" w:cs="Times New Roman"/>
          <w:sz w:val="24"/>
          <w:szCs w:val="24"/>
        </w:rPr>
        <w:t xml:space="preserve">the </w:t>
      </w:r>
      <w:r w:rsidRPr="004678A0">
        <w:rPr>
          <w:rFonts w:ascii="Times New Roman" w:hAnsi="Times New Roman" w:cs="Times New Roman"/>
          <w:sz w:val="24"/>
          <w:szCs w:val="24"/>
        </w:rPr>
        <w:t>legislatively mandated financial limits are being met for in-park operations (gross receipts not to exceed $25,000)</w:t>
      </w:r>
      <w:r w:rsidRPr="004678A0" w:rsidR="00A10F20">
        <w:rPr>
          <w:rFonts w:ascii="Times New Roman" w:hAnsi="Times New Roman" w:cs="Times New Roman"/>
          <w:sz w:val="24"/>
          <w:szCs w:val="24"/>
        </w:rPr>
        <w:t xml:space="preserve"> and allows the park to calculate CUA management fees</w:t>
      </w:r>
      <w:r w:rsidRPr="004678A0" w:rsidR="0098525D">
        <w:rPr>
          <w:rFonts w:ascii="Times New Roman" w:hAnsi="Times New Roman" w:cs="Times New Roman"/>
          <w:sz w:val="24"/>
          <w:szCs w:val="24"/>
        </w:rPr>
        <w:t>, if applicable</w:t>
      </w:r>
      <w:r w:rsidRPr="004678A0" w:rsidR="00A10F20">
        <w:rPr>
          <w:rFonts w:ascii="Times New Roman" w:hAnsi="Times New Roman" w:cs="Times New Roman"/>
          <w:sz w:val="24"/>
          <w:szCs w:val="24"/>
        </w:rPr>
        <w:t>.</w:t>
      </w:r>
    </w:p>
    <w:p w:rsidRPr="004678A0" w:rsidR="00C04B3D" w:rsidP="00A86435" w:rsidRDefault="00C04B3D" w14:paraId="69A2963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359"/>
        <w:gridCol w:w="3014"/>
        <w:gridCol w:w="2977"/>
      </w:tblGrid>
      <w:tr w:rsidRPr="004678A0" w:rsidR="004678A0" w:rsidTr="003A4CB3" w14:paraId="347F8513" w14:textId="4F1FCCE3">
        <w:trPr>
          <w:trHeight w:val="323"/>
        </w:trPr>
        <w:tc>
          <w:tcPr>
            <w:tcW w:w="3359" w:type="dxa"/>
            <w:shd w:val="clear" w:color="auto" w:fill="D9D9D9" w:themeFill="background1" w:themeFillShade="D9"/>
          </w:tcPr>
          <w:p w:rsidRPr="004678A0" w:rsidR="00464FE8" w:rsidP="0034480D" w:rsidRDefault="00464FE8" w14:paraId="1D68C6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0"/>
                <w:szCs w:val="20"/>
              </w:rPr>
            </w:pPr>
            <w:r w:rsidRPr="004678A0">
              <w:rPr>
                <w:rFonts w:ascii="Times New Roman" w:hAnsi="Times New Roman" w:cs="Times New Roman"/>
                <w:b/>
                <w:sz w:val="20"/>
                <w:szCs w:val="20"/>
              </w:rPr>
              <w:t>Old Question</w:t>
            </w:r>
          </w:p>
        </w:tc>
        <w:tc>
          <w:tcPr>
            <w:tcW w:w="3014" w:type="dxa"/>
            <w:shd w:val="clear" w:color="auto" w:fill="D9D9D9" w:themeFill="background1" w:themeFillShade="D9"/>
          </w:tcPr>
          <w:p w:rsidRPr="004678A0" w:rsidR="00464FE8" w:rsidP="0034480D" w:rsidRDefault="00464FE8" w14:paraId="5799708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0"/>
                <w:szCs w:val="20"/>
              </w:rPr>
            </w:pPr>
            <w:r w:rsidRPr="004678A0">
              <w:rPr>
                <w:rFonts w:ascii="Times New Roman" w:hAnsi="Times New Roman" w:cs="Times New Roman"/>
                <w:b/>
                <w:sz w:val="20"/>
                <w:szCs w:val="20"/>
              </w:rPr>
              <w:t>New Question</w:t>
            </w:r>
          </w:p>
        </w:tc>
        <w:tc>
          <w:tcPr>
            <w:tcW w:w="2977" w:type="dxa"/>
            <w:shd w:val="clear" w:color="auto" w:fill="D9D9D9" w:themeFill="background1" w:themeFillShade="D9"/>
          </w:tcPr>
          <w:p w:rsidRPr="004678A0" w:rsidR="00464FE8" w:rsidP="0034480D" w:rsidRDefault="00464FE8" w14:paraId="12040087" w14:textId="09B0507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0"/>
                <w:szCs w:val="20"/>
              </w:rPr>
            </w:pPr>
            <w:r w:rsidRPr="004678A0">
              <w:rPr>
                <w:rFonts w:ascii="Times New Roman" w:hAnsi="Times New Roman" w:cs="Times New Roman"/>
                <w:b/>
                <w:sz w:val="20"/>
                <w:szCs w:val="20"/>
              </w:rPr>
              <w:t>Reason for change</w:t>
            </w:r>
          </w:p>
        </w:tc>
      </w:tr>
      <w:tr w:rsidRPr="004678A0" w:rsidR="004678A0" w:rsidTr="00AB54B1" w14:paraId="505D3C1C" w14:textId="3E94E946">
        <w:trPr>
          <w:trHeight w:val="890"/>
        </w:trPr>
        <w:tc>
          <w:tcPr>
            <w:tcW w:w="3359" w:type="dxa"/>
          </w:tcPr>
          <w:p w:rsidRPr="004678A0" w:rsidR="00E7409D" w:rsidP="0034480D" w:rsidRDefault="00E7409D" w14:paraId="1B20F80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1. CONTACT INFORMATION; Holder Name; Business Name; Mailing Address; Phone; Fax</w:t>
            </w:r>
          </w:p>
        </w:tc>
        <w:tc>
          <w:tcPr>
            <w:tcW w:w="3014" w:type="dxa"/>
          </w:tcPr>
          <w:p w:rsidRPr="004678A0" w:rsidR="00E7409D" w:rsidP="00E7409D" w:rsidRDefault="00E7409D" w14:paraId="5AD8F5DE" w14:textId="6D35E4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1. CUA INFORMATION: CUA Number; Services Provided (as it appears on your authorization)</w:t>
            </w:r>
          </w:p>
        </w:tc>
        <w:tc>
          <w:tcPr>
            <w:tcW w:w="2977" w:type="dxa"/>
            <w:vMerge w:val="restart"/>
            <w:vAlign w:val="center"/>
          </w:tcPr>
          <w:p w:rsidRPr="004678A0" w:rsidR="00E7409D" w:rsidP="005C0F41" w:rsidRDefault="005C0F41" w14:paraId="71C5FF0A" w14:textId="0C33F1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 xml:space="preserve">Same questions – sequence changed to allow quicker identification CUA type. CUA Number added for </w:t>
            </w:r>
            <w:proofErr w:type="gramStart"/>
            <w:r w:rsidRPr="004678A0">
              <w:rPr>
                <w:rFonts w:ascii="Times New Roman" w:hAnsi="Times New Roman" w:cs="Times New Roman"/>
                <w:sz w:val="20"/>
                <w:szCs w:val="20"/>
              </w:rPr>
              <w:t>clarification.</w:t>
            </w:r>
            <w:r w:rsidRPr="004678A0" w:rsidR="009C765A">
              <w:rPr>
                <w:rFonts w:ascii="Times New Roman" w:hAnsi="Times New Roman" w:cs="Times New Roman"/>
                <w:sz w:val="20"/>
                <w:szCs w:val="20"/>
              </w:rPr>
              <w:t>.</w:t>
            </w:r>
            <w:proofErr w:type="gramEnd"/>
          </w:p>
        </w:tc>
      </w:tr>
      <w:tr w:rsidRPr="004678A0" w:rsidR="004678A0" w:rsidTr="004678A0" w14:paraId="647F2E7F" w14:textId="53D60FF4">
        <w:trPr>
          <w:trHeight w:val="908"/>
        </w:trPr>
        <w:tc>
          <w:tcPr>
            <w:tcW w:w="3359" w:type="dxa"/>
          </w:tcPr>
          <w:p w:rsidRPr="004678A0" w:rsidR="00E7409D" w:rsidP="0034480D" w:rsidRDefault="00E7409D" w14:paraId="23D7DEA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2. SERVICES PROVIDED (as it appears on your authorization)</w:t>
            </w:r>
          </w:p>
        </w:tc>
        <w:tc>
          <w:tcPr>
            <w:tcW w:w="3014" w:type="dxa"/>
          </w:tcPr>
          <w:p w:rsidRPr="004678A0" w:rsidR="00E7409D" w:rsidP="0034480D" w:rsidRDefault="00E7409D" w14:paraId="2B8691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2. CONTACT INFORMATION: Holder Name; Business Name; Mailing Address; Phone; Fax</w:t>
            </w:r>
          </w:p>
        </w:tc>
        <w:tc>
          <w:tcPr>
            <w:tcW w:w="2977" w:type="dxa"/>
            <w:vMerge/>
          </w:tcPr>
          <w:p w:rsidRPr="004678A0" w:rsidR="00E7409D" w:rsidP="0034480D" w:rsidRDefault="00E7409D" w14:paraId="562EDE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p>
        </w:tc>
      </w:tr>
      <w:tr w:rsidRPr="004678A0" w:rsidR="004678A0" w:rsidTr="004678A0" w14:paraId="4F686674" w14:textId="5F0A8852">
        <w:trPr>
          <w:trHeight w:val="1070"/>
        </w:trPr>
        <w:tc>
          <w:tcPr>
            <w:tcW w:w="3359" w:type="dxa"/>
          </w:tcPr>
          <w:p w:rsidRPr="004678A0" w:rsidR="00464FE8" w:rsidP="0034480D" w:rsidRDefault="00464FE8" w14:paraId="7E27AD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trike/>
                <w:sz w:val="20"/>
                <w:szCs w:val="20"/>
              </w:rPr>
              <w:t>5. The park is: (check box) The EXCLUSIVE destinations for your clients; a KEY DESTINATION or a</w:t>
            </w:r>
            <w:r w:rsidRPr="004678A0">
              <w:rPr>
                <w:rFonts w:ascii="Times New Roman" w:hAnsi="Times New Roman" w:cs="Times New Roman"/>
                <w:sz w:val="20"/>
                <w:szCs w:val="20"/>
              </w:rPr>
              <w:t xml:space="preserve"> </w:t>
            </w:r>
            <w:r w:rsidRPr="004678A0">
              <w:rPr>
                <w:rFonts w:ascii="Times New Roman" w:hAnsi="Times New Roman" w:cs="Times New Roman"/>
                <w:strike/>
                <w:sz w:val="20"/>
                <w:szCs w:val="20"/>
              </w:rPr>
              <w:t xml:space="preserve">SIGNIFICANT LOCATION </w:t>
            </w:r>
          </w:p>
        </w:tc>
        <w:tc>
          <w:tcPr>
            <w:tcW w:w="3014" w:type="dxa"/>
          </w:tcPr>
          <w:p w:rsidRPr="004678A0" w:rsidR="00464FE8" w:rsidP="0034480D" w:rsidRDefault="00464FE8" w14:paraId="533FBDF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Question Eliminated</w:t>
            </w:r>
          </w:p>
        </w:tc>
        <w:tc>
          <w:tcPr>
            <w:tcW w:w="2977" w:type="dxa"/>
          </w:tcPr>
          <w:p w:rsidRPr="004678A0" w:rsidR="00464FE8" w:rsidP="0034480D" w:rsidRDefault="009C765A" w14:paraId="321C9093" w14:textId="659720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 xml:space="preserve">Unnecessary information. </w:t>
            </w:r>
          </w:p>
        </w:tc>
      </w:tr>
      <w:tr w:rsidRPr="004678A0" w:rsidR="00464FE8" w:rsidTr="00E45D56" w14:paraId="05630A66" w14:textId="0CE328A1">
        <w:tc>
          <w:tcPr>
            <w:tcW w:w="3359" w:type="dxa"/>
          </w:tcPr>
          <w:p w:rsidRPr="004678A0" w:rsidR="00464FE8" w:rsidP="0034480D" w:rsidRDefault="00464FE8" w14:paraId="732F5E4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trike/>
                <w:sz w:val="20"/>
                <w:szCs w:val="20"/>
              </w:rPr>
              <w:lastRenderedPageBreak/>
              <w:t>6.</w:t>
            </w:r>
            <w:r w:rsidRPr="004678A0">
              <w:rPr>
                <w:rFonts w:ascii="Times New Roman" w:hAnsi="Times New Roman" w:cs="Times New Roman"/>
                <w:sz w:val="20"/>
                <w:szCs w:val="20"/>
              </w:rPr>
              <w:t xml:space="preserve"> What percentage of the service you provide is a result of visiting the park?</w:t>
            </w:r>
          </w:p>
        </w:tc>
        <w:tc>
          <w:tcPr>
            <w:tcW w:w="3014" w:type="dxa"/>
          </w:tcPr>
          <w:p w:rsidRPr="004678A0" w:rsidR="00464FE8" w:rsidP="0034480D" w:rsidRDefault="00464FE8" w14:paraId="7B40F0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5. What percentage of the service you provide takes place in the park?</w:t>
            </w:r>
          </w:p>
        </w:tc>
        <w:tc>
          <w:tcPr>
            <w:tcW w:w="2977" w:type="dxa"/>
          </w:tcPr>
          <w:p w:rsidRPr="004678A0" w:rsidR="00464FE8" w:rsidP="0034480D" w:rsidRDefault="00E7409D" w14:paraId="019A5812" w14:textId="6874491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sidRPr="004678A0">
              <w:rPr>
                <w:rFonts w:ascii="Times New Roman" w:hAnsi="Times New Roman" w:cs="Times New Roman"/>
                <w:sz w:val="20"/>
                <w:szCs w:val="20"/>
              </w:rPr>
              <w:t>Updated number sequence</w:t>
            </w:r>
          </w:p>
        </w:tc>
      </w:tr>
    </w:tbl>
    <w:p w:rsidRPr="004678A0" w:rsidR="00A3353A" w:rsidP="00CB7B42" w:rsidRDefault="00A3353A" w14:paraId="43928C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4"/>
          <w:szCs w:val="24"/>
        </w:rPr>
      </w:pPr>
    </w:p>
    <w:p w:rsidRPr="004678A0" w:rsidR="00A3353A" w:rsidP="007111B9" w:rsidRDefault="00150437" w14:paraId="6820F85F" w14:textId="5876796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4678A0">
        <w:rPr>
          <w:rFonts w:ascii="Times New Roman" w:hAnsi="Times New Roman" w:cs="Times New Roman"/>
          <w:b/>
          <w:sz w:val="24"/>
          <w:szCs w:val="24"/>
        </w:rPr>
        <w:t>3.</w:t>
      </w:r>
      <w:r w:rsidRPr="004678A0">
        <w:rPr>
          <w:rFonts w:ascii="Times New Roman" w:hAnsi="Times New Roman" w:cs="Times New Roman"/>
          <w:b/>
          <w:sz w:val="24"/>
          <w:szCs w:val="24"/>
        </w:rPr>
        <w:tab/>
      </w:r>
      <w:r w:rsidRPr="004678A0" w:rsidR="008B1963">
        <w:rPr>
          <w:rFonts w:ascii="Times New Roman"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4678A0" w:rsidR="00A3353A" w:rsidP="00CB7B42" w:rsidRDefault="00A3353A" w14:paraId="53E554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Pr="004678A0" w:rsidR="00A3353A" w:rsidP="001304A6" w:rsidRDefault="00E7409D" w14:paraId="59C4DC6E" w14:textId="04A3196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sz w:val="24"/>
          <w:szCs w:val="24"/>
        </w:rPr>
      </w:pPr>
      <w:r w:rsidRPr="004678A0">
        <w:rPr>
          <w:rFonts w:ascii="Times New Roman" w:hAnsi="Times New Roman" w:cs="Times New Roman"/>
          <w:sz w:val="24"/>
          <w:szCs w:val="24"/>
        </w:rPr>
        <w:t xml:space="preserve">In </w:t>
      </w:r>
      <w:r w:rsidRPr="004678A0" w:rsidR="00E41CA0">
        <w:rPr>
          <w:rFonts w:ascii="Times New Roman" w:hAnsi="Times New Roman" w:cs="Times New Roman"/>
          <w:sz w:val="24"/>
          <w:szCs w:val="24"/>
        </w:rPr>
        <w:t xml:space="preserve">accordance </w:t>
      </w:r>
      <w:r w:rsidRPr="004678A0">
        <w:rPr>
          <w:rFonts w:ascii="Times New Roman" w:hAnsi="Times New Roman" w:cs="Times New Roman"/>
          <w:sz w:val="24"/>
          <w:szCs w:val="24"/>
        </w:rPr>
        <w:t>with Government Paperwork Elimination Act (GPEA)</w:t>
      </w:r>
      <w:r w:rsidRPr="004678A0" w:rsidR="005C0F41">
        <w:rPr>
          <w:rFonts w:ascii="Times New Roman" w:hAnsi="Times New Roman" w:cs="Times New Roman"/>
          <w:sz w:val="24"/>
          <w:szCs w:val="24"/>
        </w:rPr>
        <w:t>,</w:t>
      </w:r>
      <w:r w:rsidRPr="004678A0">
        <w:rPr>
          <w:rFonts w:ascii="Times New Roman" w:hAnsi="Times New Roman" w:cs="Times New Roman"/>
          <w:sz w:val="24"/>
          <w:szCs w:val="24"/>
        </w:rPr>
        <w:t xml:space="preserve"> all</w:t>
      </w:r>
      <w:r w:rsidRPr="004678A0" w:rsidR="00D02173">
        <w:rPr>
          <w:rFonts w:ascii="Times New Roman" w:hAnsi="Times New Roman" w:cs="Times New Roman"/>
          <w:sz w:val="24"/>
          <w:szCs w:val="24"/>
        </w:rPr>
        <w:t xml:space="preserve"> </w:t>
      </w:r>
      <w:r w:rsidRPr="004678A0" w:rsidR="00C26BBE">
        <w:rPr>
          <w:rFonts w:ascii="Times New Roman" w:hAnsi="Times New Roman" w:cs="Times New Roman"/>
          <w:sz w:val="24"/>
          <w:szCs w:val="24"/>
        </w:rPr>
        <w:t>forms</w:t>
      </w:r>
      <w:r w:rsidRPr="004678A0">
        <w:rPr>
          <w:rFonts w:ascii="Times New Roman" w:hAnsi="Times New Roman" w:cs="Times New Roman"/>
          <w:sz w:val="24"/>
          <w:szCs w:val="24"/>
        </w:rPr>
        <w:t xml:space="preserve"> are available</w:t>
      </w:r>
      <w:r w:rsidRPr="004678A0" w:rsidR="00C26BBE">
        <w:rPr>
          <w:rFonts w:ascii="Times New Roman" w:hAnsi="Times New Roman" w:cs="Times New Roman"/>
          <w:sz w:val="24"/>
          <w:szCs w:val="24"/>
        </w:rPr>
        <w:t xml:space="preserve"> </w:t>
      </w:r>
      <w:r w:rsidRPr="004678A0" w:rsidR="00D02173">
        <w:rPr>
          <w:rFonts w:ascii="Times New Roman" w:hAnsi="Times New Roman" w:cs="Times New Roman"/>
          <w:sz w:val="24"/>
          <w:szCs w:val="24"/>
        </w:rPr>
        <w:t xml:space="preserve">in </w:t>
      </w:r>
      <w:r w:rsidRPr="004678A0" w:rsidR="009E212E">
        <w:rPr>
          <w:rFonts w:ascii="Times New Roman" w:hAnsi="Times New Roman" w:cs="Times New Roman"/>
          <w:sz w:val="24"/>
          <w:szCs w:val="24"/>
        </w:rPr>
        <w:t>a fillable</w:t>
      </w:r>
      <w:r w:rsidRPr="004678A0" w:rsidR="00C26BBE">
        <w:rPr>
          <w:rFonts w:ascii="Times New Roman" w:hAnsi="Times New Roman" w:cs="Times New Roman"/>
          <w:sz w:val="24"/>
          <w:szCs w:val="24"/>
        </w:rPr>
        <w:t xml:space="preserve"> </w:t>
      </w:r>
      <w:r w:rsidRPr="004678A0" w:rsidR="006D5ABE">
        <w:rPr>
          <w:rFonts w:ascii="Times New Roman" w:hAnsi="Times New Roman" w:cs="Times New Roman"/>
          <w:sz w:val="24"/>
          <w:szCs w:val="24"/>
        </w:rPr>
        <w:t xml:space="preserve">format </w:t>
      </w:r>
      <w:r w:rsidRPr="004678A0">
        <w:rPr>
          <w:rFonts w:ascii="Times New Roman" w:hAnsi="Times New Roman" w:cs="Times New Roman"/>
          <w:sz w:val="24"/>
          <w:szCs w:val="24"/>
        </w:rPr>
        <w:t xml:space="preserve">on </w:t>
      </w:r>
      <w:r w:rsidRPr="004678A0" w:rsidR="00D02173">
        <w:rPr>
          <w:rFonts w:ascii="Times New Roman" w:hAnsi="Times New Roman" w:cs="Times New Roman"/>
          <w:sz w:val="24"/>
          <w:szCs w:val="24"/>
        </w:rPr>
        <w:t xml:space="preserve">the NPS and park websites.  </w:t>
      </w:r>
      <w:r w:rsidRPr="004678A0" w:rsidR="00220007">
        <w:rPr>
          <w:rFonts w:ascii="Times New Roman" w:hAnsi="Times New Roman" w:cs="Times New Roman"/>
          <w:sz w:val="24"/>
          <w:szCs w:val="24"/>
        </w:rPr>
        <w:t xml:space="preserve">Electronic </w:t>
      </w:r>
      <w:r w:rsidRPr="004678A0" w:rsidR="009A6CA8">
        <w:rPr>
          <w:rFonts w:ascii="Times New Roman" w:hAnsi="Times New Roman" w:cs="Times New Roman"/>
          <w:sz w:val="24"/>
          <w:szCs w:val="24"/>
        </w:rPr>
        <w:t>f</w:t>
      </w:r>
      <w:r w:rsidRPr="004678A0" w:rsidR="00D02173">
        <w:rPr>
          <w:rFonts w:ascii="Times New Roman" w:hAnsi="Times New Roman" w:cs="Times New Roman"/>
          <w:sz w:val="24"/>
          <w:szCs w:val="24"/>
        </w:rPr>
        <w:t xml:space="preserve">orms </w:t>
      </w:r>
      <w:r w:rsidRPr="004678A0" w:rsidR="009A6CA8">
        <w:rPr>
          <w:rFonts w:ascii="Times New Roman" w:hAnsi="Times New Roman" w:cs="Times New Roman"/>
          <w:sz w:val="24"/>
          <w:szCs w:val="24"/>
        </w:rPr>
        <w:t xml:space="preserve">are </w:t>
      </w:r>
      <w:r w:rsidRPr="004678A0" w:rsidR="00220007">
        <w:rPr>
          <w:rFonts w:ascii="Times New Roman" w:hAnsi="Times New Roman" w:cs="Times New Roman"/>
          <w:sz w:val="24"/>
          <w:szCs w:val="24"/>
        </w:rPr>
        <w:t xml:space="preserve">downloaded and </w:t>
      </w:r>
      <w:r w:rsidRPr="004678A0" w:rsidR="00D02173">
        <w:rPr>
          <w:rFonts w:ascii="Times New Roman" w:hAnsi="Times New Roman" w:cs="Times New Roman"/>
          <w:sz w:val="24"/>
          <w:szCs w:val="24"/>
        </w:rPr>
        <w:t>submit</w:t>
      </w:r>
      <w:r w:rsidRPr="004678A0" w:rsidR="009771CF">
        <w:rPr>
          <w:rFonts w:ascii="Times New Roman" w:hAnsi="Times New Roman" w:cs="Times New Roman"/>
          <w:sz w:val="24"/>
          <w:szCs w:val="24"/>
        </w:rPr>
        <w:t xml:space="preserve">ted via email, </w:t>
      </w:r>
      <w:r w:rsidRPr="004678A0">
        <w:rPr>
          <w:rFonts w:ascii="Times New Roman" w:hAnsi="Times New Roman" w:cs="Times New Roman"/>
          <w:sz w:val="24"/>
          <w:szCs w:val="24"/>
        </w:rPr>
        <w:t xml:space="preserve">postal </w:t>
      </w:r>
      <w:r w:rsidRPr="004678A0" w:rsidR="00D02173">
        <w:rPr>
          <w:rFonts w:ascii="Times New Roman" w:hAnsi="Times New Roman" w:cs="Times New Roman"/>
          <w:sz w:val="24"/>
          <w:szCs w:val="24"/>
        </w:rPr>
        <w:t xml:space="preserve">mail, </w:t>
      </w:r>
      <w:r w:rsidRPr="004678A0" w:rsidR="00C26BBE">
        <w:rPr>
          <w:rFonts w:ascii="Times New Roman" w:hAnsi="Times New Roman" w:cs="Times New Roman"/>
          <w:sz w:val="24"/>
          <w:szCs w:val="24"/>
        </w:rPr>
        <w:t>fax</w:t>
      </w:r>
      <w:r w:rsidRPr="004678A0" w:rsidR="00665C94">
        <w:rPr>
          <w:rFonts w:ascii="Times New Roman" w:hAnsi="Times New Roman" w:cs="Times New Roman"/>
          <w:sz w:val="24"/>
          <w:szCs w:val="24"/>
        </w:rPr>
        <w:t>,</w:t>
      </w:r>
      <w:r w:rsidRPr="004678A0" w:rsidR="00C26BBE">
        <w:rPr>
          <w:rFonts w:ascii="Times New Roman" w:hAnsi="Times New Roman" w:cs="Times New Roman"/>
          <w:sz w:val="24"/>
          <w:szCs w:val="24"/>
        </w:rPr>
        <w:t xml:space="preserve"> or </w:t>
      </w:r>
      <w:r w:rsidRPr="004678A0" w:rsidR="00D02173">
        <w:rPr>
          <w:rFonts w:ascii="Times New Roman" w:hAnsi="Times New Roman" w:cs="Times New Roman"/>
          <w:sz w:val="24"/>
          <w:szCs w:val="24"/>
        </w:rPr>
        <w:t xml:space="preserve">in person.  Efforts to make the </w:t>
      </w:r>
      <w:r w:rsidRPr="004678A0">
        <w:rPr>
          <w:rFonts w:ascii="Times New Roman" w:hAnsi="Times New Roman" w:cs="Times New Roman"/>
          <w:sz w:val="24"/>
          <w:szCs w:val="24"/>
        </w:rPr>
        <w:t xml:space="preserve">submission process 100% electronic </w:t>
      </w:r>
      <w:r w:rsidRPr="004678A0" w:rsidR="00A10F20">
        <w:rPr>
          <w:rFonts w:ascii="Times New Roman" w:hAnsi="Times New Roman" w:cs="Times New Roman"/>
          <w:sz w:val="24"/>
          <w:szCs w:val="24"/>
        </w:rPr>
        <w:t>via a</w:t>
      </w:r>
      <w:r w:rsidRPr="004678A0">
        <w:rPr>
          <w:rFonts w:ascii="Times New Roman" w:hAnsi="Times New Roman" w:cs="Times New Roman"/>
          <w:sz w:val="24"/>
          <w:szCs w:val="24"/>
        </w:rPr>
        <w:t>n</w:t>
      </w:r>
      <w:r w:rsidRPr="004678A0" w:rsidR="008A6381">
        <w:rPr>
          <w:rFonts w:ascii="Times New Roman" w:hAnsi="Times New Roman" w:cs="Times New Roman"/>
          <w:sz w:val="24"/>
          <w:szCs w:val="24"/>
        </w:rPr>
        <w:t xml:space="preserve"> </w:t>
      </w:r>
      <w:r w:rsidRPr="004678A0" w:rsidR="00A10F20">
        <w:rPr>
          <w:rFonts w:ascii="Times New Roman" w:hAnsi="Times New Roman" w:cs="Times New Roman"/>
          <w:sz w:val="24"/>
          <w:szCs w:val="24"/>
        </w:rPr>
        <w:t>online CUA portal</w:t>
      </w:r>
      <w:r w:rsidRPr="004678A0">
        <w:rPr>
          <w:rFonts w:ascii="Times New Roman" w:hAnsi="Times New Roman" w:cs="Times New Roman"/>
          <w:sz w:val="24"/>
          <w:szCs w:val="24"/>
        </w:rPr>
        <w:t xml:space="preserve"> are underway.  This will</w:t>
      </w:r>
      <w:r w:rsidRPr="004678A0" w:rsidR="00D02173">
        <w:rPr>
          <w:rFonts w:ascii="Times New Roman" w:hAnsi="Times New Roman" w:cs="Times New Roman"/>
          <w:sz w:val="24"/>
          <w:szCs w:val="24"/>
        </w:rPr>
        <w:t xml:space="preserve"> </w:t>
      </w:r>
      <w:r w:rsidRPr="004678A0">
        <w:rPr>
          <w:rFonts w:ascii="Times New Roman" w:hAnsi="Times New Roman" w:cs="Times New Roman"/>
          <w:sz w:val="24"/>
          <w:szCs w:val="24"/>
        </w:rPr>
        <w:t xml:space="preserve">eliminate </w:t>
      </w:r>
      <w:r w:rsidRPr="004678A0" w:rsidR="00D02173">
        <w:rPr>
          <w:rFonts w:ascii="Times New Roman" w:hAnsi="Times New Roman" w:cs="Times New Roman"/>
          <w:sz w:val="24"/>
          <w:szCs w:val="24"/>
        </w:rPr>
        <w:t>the need to prin</w:t>
      </w:r>
      <w:r w:rsidRPr="004678A0">
        <w:rPr>
          <w:rFonts w:ascii="Times New Roman" w:hAnsi="Times New Roman" w:cs="Times New Roman"/>
          <w:sz w:val="24"/>
          <w:szCs w:val="24"/>
        </w:rPr>
        <w:t>t,</w:t>
      </w:r>
      <w:r w:rsidRPr="004678A0" w:rsidR="00D02173">
        <w:rPr>
          <w:rFonts w:ascii="Times New Roman" w:hAnsi="Times New Roman" w:cs="Times New Roman"/>
          <w:sz w:val="24"/>
          <w:szCs w:val="24"/>
        </w:rPr>
        <w:t xml:space="preserve"> fax</w:t>
      </w:r>
      <w:r w:rsidRPr="004678A0" w:rsidR="009A6CA8">
        <w:rPr>
          <w:rFonts w:ascii="Times New Roman" w:hAnsi="Times New Roman" w:cs="Times New Roman"/>
          <w:sz w:val="24"/>
          <w:szCs w:val="24"/>
        </w:rPr>
        <w:t>, mail</w:t>
      </w:r>
      <w:r w:rsidRPr="004678A0" w:rsidR="00D02173">
        <w:rPr>
          <w:rFonts w:ascii="Times New Roman" w:hAnsi="Times New Roman" w:cs="Times New Roman"/>
          <w:sz w:val="24"/>
          <w:szCs w:val="24"/>
        </w:rPr>
        <w:t xml:space="preserve"> or email </w:t>
      </w:r>
      <w:r w:rsidRPr="004678A0">
        <w:rPr>
          <w:rFonts w:ascii="Times New Roman" w:hAnsi="Times New Roman" w:cs="Times New Roman"/>
          <w:sz w:val="24"/>
          <w:szCs w:val="24"/>
        </w:rPr>
        <w:t xml:space="preserve">forms. </w:t>
      </w:r>
      <w:r w:rsidRPr="004678A0" w:rsidR="002F0F11">
        <w:rPr>
          <w:rFonts w:ascii="Times New Roman" w:hAnsi="Times New Roman" w:cs="Times New Roman"/>
          <w:sz w:val="24"/>
          <w:szCs w:val="24"/>
        </w:rPr>
        <w:t>T</w:t>
      </w:r>
      <w:r w:rsidRPr="004678A0" w:rsidR="001941DD">
        <w:rPr>
          <w:rFonts w:ascii="Times New Roman" w:hAnsi="Times New Roman" w:cs="Times New Roman"/>
          <w:sz w:val="24"/>
          <w:szCs w:val="24"/>
        </w:rPr>
        <w:t xml:space="preserve">here will always be an option to </w:t>
      </w:r>
      <w:r w:rsidRPr="004678A0" w:rsidR="00220007">
        <w:rPr>
          <w:rFonts w:ascii="Times New Roman" w:hAnsi="Times New Roman" w:cs="Times New Roman"/>
          <w:sz w:val="24"/>
          <w:szCs w:val="24"/>
        </w:rPr>
        <w:t xml:space="preserve">request and </w:t>
      </w:r>
      <w:r w:rsidRPr="004678A0" w:rsidR="001941DD">
        <w:rPr>
          <w:rFonts w:ascii="Times New Roman" w:hAnsi="Times New Roman" w:cs="Times New Roman"/>
          <w:sz w:val="24"/>
          <w:szCs w:val="24"/>
        </w:rPr>
        <w:t xml:space="preserve">submit </w:t>
      </w:r>
      <w:r w:rsidRPr="004678A0" w:rsidR="00220007">
        <w:rPr>
          <w:rFonts w:ascii="Times New Roman" w:hAnsi="Times New Roman" w:cs="Times New Roman"/>
          <w:sz w:val="24"/>
          <w:szCs w:val="24"/>
        </w:rPr>
        <w:t xml:space="preserve">hard copy </w:t>
      </w:r>
      <w:r w:rsidRPr="004678A0" w:rsidR="001941DD">
        <w:rPr>
          <w:rFonts w:ascii="Times New Roman" w:hAnsi="Times New Roman" w:cs="Times New Roman"/>
          <w:sz w:val="24"/>
          <w:szCs w:val="24"/>
        </w:rPr>
        <w:t>forms</w:t>
      </w:r>
      <w:r w:rsidRPr="004678A0" w:rsidR="00220007">
        <w:rPr>
          <w:rFonts w:ascii="Times New Roman" w:hAnsi="Times New Roman" w:cs="Times New Roman"/>
          <w:sz w:val="24"/>
          <w:szCs w:val="24"/>
        </w:rPr>
        <w:t>.</w:t>
      </w:r>
    </w:p>
    <w:p w:rsidRPr="004678A0" w:rsidR="009A6CA8" w:rsidRDefault="009A6CA8" w14:paraId="1DC01095" w14:textId="7B3C7AAB">
      <w:pPr>
        <w:widowControl/>
        <w:autoSpaceDE/>
        <w:autoSpaceDN/>
        <w:adjustRightInd/>
        <w:rPr>
          <w:rFonts w:ascii="Times New Roman" w:hAnsi="Times New Roman" w:cs="Times New Roman"/>
          <w:b/>
          <w:sz w:val="24"/>
          <w:szCs w:val="24"/>
        </w:rPr>
      </w:pPr>
    </w:p>
    <w:p w:rsidRPr="004678A0" w:rsidR="009E2507" w:rsidP="007111B9" w:rsidRDefault="00150437" w14:paraId="3B11AF3F" w14:textId="1D4262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4678A0">
        <w:rPr>
          <w:rFonts w:ascii="Times New Roman" w:hAnsi="Times New Roman" w:cs="Times New Roman"/>
          <w:b/>
          <w:sz w:val="24"/>
          <w:szCs w:val="24"/>
        </w:rPr>
        <w:t>4.</w:t>
      </w:r>
      <w:r w:rsidRPr="004678A0">
        <w:rPr>
          <w:rFonts w:ascii="Times New Roman" w:hAnsi="Times New Roman" w:cs="Times New Roman"/>
          <w:b/>
          <w:sz w:val="24"/>
          <w:szCs w:val="24"/>
        </w:rPr>
        <w:tab/>
      </w:r>
      <w:r w:rsidRPr="004678A0" w:rsidR="00F5512A">
        <w:rPr>
          <w:rFonts w:ascii="Times New Roman" w:hAnsi="Times New Roman" w:cs="Times New Roman"/>
          <w:b/>
          <w:sz w:val="24"/>
          <w:szCs w:val="24"/>
        </w:rPr>
        <w:t>Describe efforts to identify duplication.  Show specifically why any similar information already available cannot be used or modified for use for the purposes described in Item 2 above.</w:t>
      </w:r>
    </w:p>
    <w:p w:rsidRPr="004678A0" w:rsidR="00F5512A" w:rsidP="00F5512A" w:rsidRDefault="00F5512A" w14:paraId="307CDCC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4"/>
          <w:szCs w:val="24"/>
        </w:rPr>
      </w:pPr>
    </w:p>
    <w:p w:rsidRPr="004678A0" w:rsidR="00A3353A" w:rsidP="001304A6" w:rsidRDefault="005C7BA6" w14:paraId="412D9BEC" w14:textId="0BC1A080">
      <w:pPr>
        <w:spacing w:line="360" w:lineRule="auto"/>
        <w:rPr>
          <w:rFonts w:ascii="Times New Roman" w:hAnsi="Times New Roman" w:cs="Times New Roman"/>
          <w:sz w:val="24"/>
          <w:szCs w:val="24"/>
        </w:rPr>
      </w:pPr>
      <w:r w:rsidRPr="004678A0">
        <w:rPr>
          <w:rFonts w:ascii="Times New Roman" w:hAnsi="Times New Roman" w:cs="Times New Roman"/>
          <w:sz w:val="24"/>
          <w:szCs w:val="24"/>
        </w:rPr>
        <w:t>There is no duplication</w:t>
      </w:r>
      <w:r w:rsidRPr="004678A0" w:rsidR="00E7409D">
        <w:rPr>
          <w:rFonts w:ascii="Times New Roman" w:hAnsi="Times New Roman" w:cs="Times New Roman"/>
          <w:sz w:val="24"/>
          <w:szCs w:val="24"/>
        </w:rPr>
        <w:t xml:space="preserve"> of efforts</w:t>
      </w:r>
      <w:r w:rsidRPr="004678A0">
        <w:rPr>
          <w:rFonts w:ascii="Times New Roman" w:hAnsi="Times New Roman" w:cs="Times New Roman"/>
          <w:sz w:val="24"/>
          <w:szCs w:val="24"/>
        </w:rPr>
        <w:t xml:space="preserve">.  </w:t>
      </w:r>
      <w:r w:rsidRPr="004678A0" w:rsidR="005D25F0">
        <w:rPr>
          <w:rFonts w:ascii="Times New Roman" w:hAnsi="Times New Roman" w:cs="Times New Roman"/>
          <w:sz w:val="24"/>
          <w:szCs w:val="24"/>
        </w:rPr>
        <w:t xml:space="preserve">The information requested </w:t>
      </w:r>
      <w:r w:rsidRPr="004678A0" w:rsidR="00996DDF">
        <w:rPr>
          <w:rFonts w:ascii="Times New Roman" w:hAnsi="Times New Roman" w:cs="Times New Roman"/>
          <w:sz w:val="24"/>
          <w:szCs w:val="24"/>
        </w:rPr>
        <w:t xml:space="preserve">in the </w:t>
      </w:r>
      <w:r w:rsidRPr="004678A0">
        <w:rPr>
          <w:rFonts w:ascii="Times New Roman" w:hAnsi="Times New Roman" w:cs="Times New Roman"/>
          <w:sz w:val="24"/>
          <w:szCs w:val="24"/>
        </w:rPr>
        <w:t>CUA a</w:t>
      </w:r>
      <w:r w:rsidRPr="004678A0" w:rsidR="00996DDF">
        <w:rPr>
          <w:rFonts w:ascii="Times New Roman" w:hAnsi="Times New Roman" w:cs="Times New Roman"/>
          <w:sz w:val="24"/>
          <w:szCs w:val="24"/>
        </w:rPr>
        <w:t xml:space="preserve">pplication </w:t>
      </w:r>
      <w:r w:rsidRPr="004678A0" w:rsidR="005D25F0">
        <w:rPr>
          <w:rFonts w:ascii="Times New Roman" w:hAnsi="Times New Roman" w:cs="Times New Roman"/>
          <w:sz w:val="24"/>
          <w:szCs w:val="24"/>
        </w:rPr>
        <w:t xml:space="preserve">is not otherwise </w:t>
      </w:r>
      <w:r w:rsidRPr="004678A0" w:rsidR="006D5ABE">
        <w:rPr>
          <w:rFonts w:ascii="Times New Roman" w:hAnsi="Times New Roman" w:cs="Times New Roman"/>
          <w:sz w:val="24"/>
          <w:szCs w:val="24"/>
        </w:rPr>
        <w:t xml:space="preserve">collected by the </w:t>
      </w:r>
      <w:r w:rsidRPr="004678A0" w:rsidR="005D25F0">
        <w:rPr>
          <w:rFonts w:ascii="Times New Roman" w:hAnsi="Times New Roman" w:cs="Times New Roman"/>
          <w:sz w:val="24"/>
          <w:szCs w:val="24"/>
        </w:rPr>
        <w:t xml:space="preserve">NPS.  </w:t>
      </w:r>
    </w:p>
    <w:p w:rsidRPr="004678A0" w:rsidR="00A3353A" w:rsidP="00F5512A" w:rsidRDefault="00A3353A" w14:paraId="0DC3955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4"/>
          <w:szCs w:val="24"/>
        </w:rPr>
      </w:pPr>
    </w:p>
    <w:p w:rsidRPr="004678A0" w:rsidR="00A3353A" w:rsidP="007111B9" w:rsidRDefault="00150437" w14:paraId="2344CD99" w14:textId="61C826D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4678A0">
        <w:rPr>
          <w:rFonts w:ascii="Times New Roman" w:hAnsi="Times New Roman" w:cs="Times New Roman"/>
          <w:b/>
          <w:sz w:val="24"/>
          <w:szCs w:val="24"/>
        </w:rPr>
        <w:t>5.</w:t>
      </w:r>
      <w:r w:rsidRPr="004678A0">
        <w:rPr>
          <w:rFonts w:ascii="Times New Roman" w:hAnsi="Times New Roman" w:cs="Times New Roman"/>
          <w:b/>
          <w:sz w:val="24"/>
          <w:szCs w:val="24"/>
        </w:rPr>
        <w:tab/>
      </w:r>
      <w:r w:rsidRPr="004678A0" w:rsidR="00542BBD">
        <w:rPr>
          <w:rFonts w:ascii="Times New Roman" w:hAnsi="Times New Roman" w:cs="Times New Roman"/>
          <w:b/>
          <w:sz w:val="24"/>
          <w:szCs w:val="24"/>
        </w:rPr>
        <w:t>If the collection of information impacts small businesses or other small entities, describe any methods used to minimize burden.</w:t>
      </w:r>
    </w:p>
    <w:p w:rsidRPr="004678A0" w:rsidR="00542BBD" w:rsidP="001304A6" w:rsidRDefault="00542BBD" w14:paraId="219039C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hanging="360"/>
        <w:rPr>
          <w:rFonts w:ascii="Times New Roman" w:hAnsi="Times New Roman" w:cs="Times New Roman"/>
          <w:sz w:val="24"/>
          <w:szCs w:val="24"/>
        </w:rPr>
      </w:pPr>
    </w:p>
    <w:p w:rsidRPr="004678A0" w:rsidR="00A3353A" w:rsidP="001304A6" w:rsidRDefault="00E446FF" w14:paraId="33CEFBAA" w14:textId="24D11C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sz w:val="24"/>
          <w:szCs w:val="24"/>
        </w:rPr>
      </w:pPr>
      <w:r w:rsidRPr="004678A0">
        <w:rPr>
          <w:rFonts w:ascii="Times New Roman" w:hAnsi="Times New Roman" w:cs="Times New Roman"/>
          <w:sz w:val="24"/>
          <w:szCs w:val="24"/>
        </w:rPr>
        <w:t>H</w:t>
      </w:r>
      <w:r w:rsidRPr="004678A0" w:rsidR="00CD1455">
        <w:rPr>
          <w:rFonts w:ascii="Times New Roman" w:hAnsi="Times New Roman" w:cs="Times New Roman"/>
          <w:sz w:val="24"/>
          <w:szCs w:val="24"/>
        </w:rPr>
        <w:t>istorically</w:t>
      </w:r>
      <w:r w:rsidRPr="004678A0" w:rsidR="001941DD">
        <w:rPr>
          <w:rFonts w:ascii="Times New Roman" w:hAnsi="Times New Roman" w:cs="Times New Roman"/>
          <w:sz w:val="24"/>
          <w:szCs w:val="24"/>
        </w:rPr>
        <w:t>,</w:t>
      </w:r>
      <w:r w:rsidRPr="004678A0">
        <w:rPr>
          <w:rFonts w:ascii="Times New Roman" w:hAnsi="Times New Roman" w:cs="Times New Roman"/>
          <w:sz w:val="24"/>
          <w:szCs w:val="24"/>
        </w:rPr>
        <w:t xml:space="preserve"> small businesses</w:t>
      </w:r>
      <w:r w:rsidRPr="004678A0" w:rsidR="00CD1455">
        <w:rPr>
          <w:rFonts w:ascii="Times New Roman" w:hAnsi="Times New Roman" w:cs="Times New Roman"/>
          <w:sz w:val="24"/>
          <w:szCs w:val="24"/>
        </w:rPr>
        <w:t xml:space="preserve"> have provided </w:t>
      </w:r>
      <w:proofErr w:type="gramStart"/>
      <w:r w:rsidRPr="004678A0" w:rsidR="00CD1455">
        <w:rPr>
          <w:rFonts w:ascii="Times New Roman" w:hAnsi="Times New Roman" w:cs="Times New Roman"/>
          <w:sz w:val="24"/>
          <w:szCs w:val="24"/>
        </w:rPr>
        <w:t xml:space="preserve">the </w:t>
      </w:r>
      <w:r w:rsidRPr="004678A0" w:rsidR="00B665FD">
        <w:rPr>
          <w:rFonts w:ascii="Times New Roman" w:hAnsi="Times New Roman" w:cs="Times New Roman"/>
          <w:sz w:val="24"/>
          <w:szCs w:val="24"/>
        </w:rPr>
        <w:t>majority of</w:t>
      </w:r>
      <w:proofErr w:type="gramEnd"/>
      <w:r w:rsidRPr="004678A0" w:rsidR="00B665FD">
        <w:rPr>
          <w:rFonts w:ascii="Times New Roman" w:hAnsi="Times New Roman" w:cs="Times New Roman"/>
          <w:sz w:val="24"/>
          <w:szCs w:val="24"/>
        </w:rPr>
        <w:t xml:space="preserve"> the </w:t>
      </w:r>
      <w:r w:rsidRPr="004678A0" w:rsidR="00CD1455">
        <w:rPr>
          <w:rFonts w:ascii="Times New Roman" w:hAnsi="Times New Roman" w:cs="Times New Roman"/>
          <w:sz w:val="24"/>
          <w:szCs w:val="24"/>
        </w:rPr>
        <w:t xml:space="preserve">visitor services authorized under </w:t>
      </w:r>
      <w:r w:rsidRPr="004678A0" w:rsidR="009E2507">
        <w:rPr>
          <w:rFonts w:ascii="Times New Roman" w:hAnsi="Times New Roman" w:cs="Times New Roman"/>
          <w:sz w:val="24"/>
          <w:szCs w:val="24"/>
        </w:rPr>
        <w:t>CUAs</w:t>
      </w:r>
      <w:r w:rsidRPr="004678A0">
        <w:rPr>
          <w:rFonts w:ascii="Times New Roman" w:hAnsi="Times New Roman" w:cs="Times New Roman"/>
          <w:sz w:val="24"/>
          <w:szCs w:val="24"/>
        </w:rPr>
        <w:t>.</w:t>
      </w:r>
      <w:r w:rsidRPr="004678A0" w:rsidR="00220007">
        <w:rPr>
          <w:rFonts w:ascii="Times New Roman" w:hAnsi="Times New Roman" w:cs="Times New Roman"/>
          <w:sz w:val="24"/>
          <w:szCs w:val="24"/>
        </w:rPr>
        <w:t xml:space="preserve"> </w:t>
      </w:r>
      <w:r w:rsidRPr="004678A0" w:rsidR="00A9589D">
        <w:rPr>
          <w:rFonts w:ascii="Times New Roman" w:hAnsi="Times New Roman" w:cs="Times New Roman"/>
          <w:sz w:val="24"/>
          <w:szCs w:val="24"/>
        </w:rPr>
        <w:t>The</w:t>
      </w:r>
      <w:r w:rsidRPr="004678A0" w:rsidR="004D3659">
        <w:rPr>
          <w:rFonts w:ascii="Times New Roman" w:hAnsi="Times New Roman" w:cs="Times New Roman"/>
          <w:sz w:val="24"/>
          <w:szCs w:val="24"/>
        </w:rPr>
        <w:t xml:space="preserve"> </w:t>
      </w:r>
      <w:r w:rsidRPr="004678A0" w:rsidR="00CD1455">
        <w:rPr>
          <w:rFonts w:ascii="Times New Roman" w:hAnsi="Times New Roman" w:cs="Times New Roman"/>
          <w:sz w:val="24"/>
          <w:szCs w:val="24"/>
        </w:rPr>
        <w:t xml:space="preserve">CUA </w:t>
      </w:r>
      <w:r w:rsidRPr="004678A0" w:rsidR="007342B9">
        <w:rPr>
          <w:rFonts w:ascii="Times New Roman" w:hAnsi="Times New Roman" w:cs="Times New Roman"/>
          <w:sz w:val="24"/>
          <w:szCs w:val="24"/>
        </w:rPr>
        <w:t>A</w:t>
      </w:r>
      <w:r w:rsidRPr="004678A0" w:rsidR="00CD1455">
        <w:rPr>
          <w:rFonts w:ascii="Times New Roman" w:hAnsi="Times New Roman" w:cs="Times New Roman"/>
          <w:sz w:val="24"/>
          <w:szCs w:val="24"/>
        </w:rPr>
        <w:t xml:space="preserve">pplication </w:t>
      </w:r>
      <w:r w:rsidRPr="004678A0" w:rsidR="009E2507">
        <w:rPr>
          <w:rFonts w:ascii="Times New Roman" w:hAnsi="Times New Roman" w:cs="Times New Roman"/>
          <w:sz w:val="24"/>
          <w:szCs w:val="24"/>
        </w:rPr>
        <w:t xml:space="preserve">gathers </w:t>
      </w:r>
      <w:r w:rsidRPr="004678A0" w:rsidR="00176251">
        <w:rPr>
          <w:rFonts w:ascii="Times New Roman" w:hAnsi="Times New Roman" w:cs="Times New Roman"/>
          <w:sz w:val="24"/>
          <w:szCs w:val="24"/>
        </w:rPr>
        <w:t xml:space="preserve">key information </w:t>
      </w:r>
      <w:r w:rsidRPr="004678A0" w:rsidR="004D3659">
        <w:rPr>
          <w:rFonts w:ascii="Times New Roman" w:hAnsi="Times New Roman" w:cs="Times New Roman"/>
          <w:sz w:val="24"/>
          <w:szCs w:val="24"/>
        </w:rPr>
        <w:t xml:space="preserve">necessary </w:t>
      </w:r>
      <w:r w:rsidRPr="004678A0">
        <w:rPr>
          <w:rFonts w:ascii="Times New Roman" w:hAnsi="Times New Roman" w:cs="Times New Roman"/>
          <w:sz w:val="24"/>
          <w:szCs w:val="24"/>
        </w:rPr>
        <w:t xml:space="preserve">to </w:t>
      </w:r>
      <w:r w:rsidRPr="004678A0" w:rsidR="004D3659">
        <w:rPr>
          <w:rFonts w:ascii="Times New Roman" w:hAnsi="Times New Roman" w:cs="Times New Roman"/>
          <w:sz w:val="24"/>
          <w:szCs w:val="24"/>
        </w:rPr>
        <w:t>determine</w:t>
      </w:r>
      <w:r w:rsidRPr="004678A0" w:rsidR="00CD1455">
        <w:rPr>
          <w:rFonts w:ascii="Times New Roman" w:hAnsi="Times New Roman" w:cs="Times New Roman"/>
          <w:sz w:val="24"/>
          <w:szCs w:val="24"/>
        </w:rPr>
        <w:t xml:space="preserve"> the capability, resources</w:t>
      </w:r>
      <w:r w:rsidRPr="004678A0" w:rsidR="003E6059">
        <w:rPr>
          <w:rFonts w:ascii="Times New Roman" w:hAnsi="Times New Roman" w:cs="Times New Roman"/>
          <w:sz w:val="24"/>
          <w:szCs w:val="24"/>
        </w:rPr>
        <w:t>,</w:t>
      </w:r>
      <w:r w:rsidRPr="004678A0" w:rsidR="00CD1455">
        <w:rPr>
          <w:rFonts w:ascii="Times New Roman" w:hAnsi="Times New Roman" w:cs="Times New Roman"/>
          <w:sz w:val="24"/>
          <w:szCs w:val="24"/>
        </w:rPr>
        <w:t xml:space="preserve"> and fitness of the business to provide the service</w:t>
      </w:r>
      <w:r w:rsidRPr="004678A0" w:rsidR="00220007">
        <w:rPr>
          <w:rFonts w:ascii="Times New Roman" w:hAnsi="Times New Roman" w:cs="Times New Roman"/>
          <w:sz w:val="24"/>
          <w:szCs w:val="24"/>
        </w:rPr>
        <w:t>s or</w:t>
      </w:r>
      <w:r w:rsidRPr="004678A0" w:rsidR="007457B9">
        <w:rPr>
          <w:rFonts w:ascii="Times New Roman" w:hAnsi="Times New Roman" w:cs="Times New Roman"/>
          <w:sz w:val="24"/>
          <w:szCs w:val="24"/>
        </w:rPr>
        <w:t xml:space="preserve"> activity</w:t>
      </w:r>
      <w:r w:rsidRPr="004678A0" w:rsidR="00220007">
        <w:rPr>
          <w:rFonts w:ascii="Times New Roman" w:hAnsi="Times New Roman" w:cs="Times New Roman"/>
          <w:sz w:val="24"/>
          <w:szCs w:val="24"/>
        </w:rPr>
        <w:t xml:space="preserve">, and </w:t>
      </w:r>
      <w:r w:rsidRPr="004678A0" w:rsidR="00B665FD">
        <w:rPr>
          <w:rFonts w:ascii="Times New Roman" w:hAnsi="Times New Roman" w:cs="Times New Roman"/>
          <w:sz w:val="24"/>
          <w:szCs w:val="24"/>
        </w:rPr>
        <w:t>information needed to protect park resources.</w:t>
      </w:r>
      <w:r w:rsidRPr="004678A0" w:rsidR="00CD1455">
        <w:rPr>
          <w:rFonts w:ascii="Times New Roman" w:hAnsi="Times New Roman" w:cs="Times New Roman"/>
          <w:sz w:val="24"/>
          <w:szCs w:val="24"/>
        </w:rPr>
        <w:t xml:space="preserve"> </w:t>
      </w:r>
      <w:r w:rsidRPr="004678A0">
        <w:rPr>
          <w:rFonts w:ascii="Times New Roman" w:hAnsi="Times New Roman" w:cs="Times New Roman"/>
          <w:sz w:val="24"/>
          <w:szCs w:val="24"/>
        </w:rPr>
        <w:t xml:space="preserve"> </w:t>
      </w:r>
    </w:p>
    <w:p w:rsidRPr="004678A0" w:rsidR="00A3353A" w:rsidP="001304A6" w:rsidRDefault="00A3353A" w14:paraId="26997B08" w14:textId="77777777">
      <w:pPr>
        <w:pStyle w:val="NoSpacing"/>
        <w:rPr>
          <w:rFonts w:ascii="Times New Roman" w:hAnsi="Times New Roman" w:cs="Times New Roman"/>
        </w:rPr>
      </w:pPr>
    </w:p>
    <w:p w:rsidRPr="004678A0" w:rsidR="00A3353A" w:rsidP="001304A6" w:rsidRDefault="00220007" w14:paraId="6911A650" w14:textId="082A8A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sz w:val="24"/>
          <w:szCs w:val="24"/>
        </w:rPr>
      </w:pPr>
      <w:r w:rsidRPr="004678A0">
        <w:rPr>
          <w:rFonts w:ascii="Times New Roman" w:hAnsi="Times New Roman" w:cs="Times New Roman"/>
          <w:sz w:val="24"/>
          <w:szCs w:val="24"/>
        </w:rPr>
        <w:t xml:space="preserve">Small businesses may be minimally impacted by completing </w:t>
      </w:r>
      <w:r w:rsidRPr="004678A0" w:rsidR="007457B9">
        <w:rPr>
          <w:rFonts w:ascii="Times New Roman" w:hAnsi="Times New Roman" w:cs="Times New Roman"/>
          <w:sz w:val="24"/>
          <w:szCs w:val="24"/>
        </w:rPr>
        <w:t xml:space="preserve">Form 10-660 </w:t>
      </w:r>
      <w:r w:rsidRPr="004678A0" w:rsidR="007457B9">
        <w:rPr>
          <w:rFonts w:ascii="Times New Roman" w:hAnsi="Times New Roman" w:cs="Times New Roman"/>
          <w:i/>
          <w:sz w:val="24"/>
          <w:szCs w:val="24"/>
        </w:rPr>
        <w:t>Commercial Use Authorization Annual Report</w:t>
      </w:r>
      <w:r w:rsidRPr="004678A0" w:rsidR="005C0F41">
        <w:rPr>
          <w:rFonts w:ascii="Times New Roman" w:hAnsi="Times New Roman" w:cs="Times New Roman"/>
          <w:sz w:val="24"/>
          <w:szCs w:val="24"/>
        </w:rPr>
        <w:t xml:space="preserve"> as a course of normal business operations</w:t>
      </w:r>
      <w:r w:rsidRPr="004678A0">
        <w:rPr>
          <w:rFonts w:ascii="Times New Roman" w:hAnsi="Times New Roman" w:cs="Times New Roman"/>
          <w:sz w:val="24"/>
          <w:szCs w:val="24"/>
        </w:rPr>
        <w:t>.</w:t>
      </w:r>
      <w:r w:rsidRPr="004678A0" w:rsidR="00B665FD">
        <w:rPr>
          <w:rFonts w:ascii="Times New Roman" w:hAnsi="Times New Roman" w:cs="Times New Roman"/>
          <w:sz w:val="24"/>
          <w:szCs w:val="24"/>
        </w:rPr>
        <w:t xml:space="preserve">  </w:t>
      </w:r>
      <w:r w:rsidRPr="004678A0" w:rsidR="00305458">
        <w:rPr>
          <w:rFonts w:ascii="Times New Roman" w:hAnsi="Times New Roman" w:cs="Times New Roman"/>
          <w:sz w:val="24"/>
          <w:szCs w:val="24"/>
        </w:rPr>
        <w:t>Th</w:t>
      </w:r>
      <w:r w:rsidRPr="004678A0" w:rsidR="00B665FD">
        <w:rPr>
          <w:rFonts w:ascii="Times New Roman" w:hAnsi="Times New Roman" w:cs="Times New Roman"/>
          <w:sz w:val="24"/>
          <w:szCs w:val="24"/>
        </w:rPr>
        <w:t xml:space="preserve">e financial information required at the end of the operating year is </w:t>
      </w:r>
      <w:r w:rsidRPr="004678A0" w:rsidR="007457B9">
        <w:rPr>
          <w:rFonts w:ascii="Times New Roman" w:hAnsi="Times New Roman" w:cs="Times New Roman"/>
          <w:sz w:val="24"/>
          <w:szCs w:val="24"/>
        </w:rPr>
        <w:t>straightforward</w:t>
      </w:r>
      <w:r w:rsidRPr="004678A0" w:rsidR="00305458">
        <w:rPr>
          <w:rFonts w:ascii="Times New Roman" w:hAnsi="Times New Roman" w:cs="Times New Roman"/>
          <w:sz w:val="24"/>
          <w:szCs w:val="24"/>
        </w:rPr>
        <w:t xml:space="preserve"> and there</w:t>
      </w:r>
      <w:r w:rsidRPr="004678A0" w:rsidR="00B665FD">
        <w:rPr>
          <w:rFonts w:ascii="Times New Roman" w:hAnsi="Times New Roman" w:cs="Times New Roman"/>
          <w:sz w:val="24"/>
          <w:szCs w:val="24"/>
        </w:rPr>
        <w:t xml:space="preserve"> are no </w:t>
      </w:r>
      <w:r w:rsidRPr="004678A0" w:rsidR="003E6059">
        <w:rPr>
          <w:rFonts w:ascii="Times New Roman" w:hAnsi="Times New Roman" w:cs="Times New Roman"/>
          <w:sz w:val="24"/>
          <w:szCs w:val="24"/>
        </w:rPr>
        <w:t>requirements</w:t>
      </w:r>
      <w:r w:rsidRPr="004678A0" w:rsidR="00B665FD">
        <w:rPr>
          <w:rFonts w:ascii="Times New Roman" w:hAnsi="Times New Roman" w:cs="Times New Roman"/>
          <w:sz w:val="24"/>
          <w:szCs w:val="24"/>
        </w:rPr>
        <w:t xml:space="preserve"> for</w:t>
      </w:r>
      <w:r w:rsidRPr="004678A0" w:rsidR="003E6059">
        <w:rPr>
          <w:rFonts w:ascii="Times New Roman" w:hAnsi="Times New Roman" w:cs="Times New Roman"/>
          <w:sz w:val="24"/>
          <w:szCs w:val="24"/>
        </w:rPr>
        <w:t xml:space="preserve"> audited financ</w:t>
      </w:r>
      <w:r w:rsidRPr="004678A0" w:rsidR="005C7BA6">
        <w:rPr>
          <w:rFonts w:ascii="Times New Roman" w:hAnsi="Times New Roman" w:cs="Times New Roman"/>
          <w:sz w:val="24"/>
          <w:szCs w:val="24"/>
        </w:rPr>
        <w:t>ial statements, advanced record</w:t>
      </w:r>
      <w:r w:rsidRPr="004678A0" w:rsidR="003E6059">
        <w:rPr>
          <w:rFonts w:ascii="Times New Roman" w:hAnsi="Times New Roman" w:cs="Times New Roman"/>
          <w:sz w:val="24"/>
          <w:szCs w:val="24"/>
        </w:rPr>
        <w:t>keeping, or</w:t>
      </w:r>
      <w:r w:rsidRPr="004678A0" w:rsidR="0097356A">
        <w:rPr>
          <w:rFonts w:ascii="Times New Roman" w:hAnsi="Times New Roman" w:cs="Times New Roman"/>
          <w:sz w:val="24"/>
          <w:szCs w:val="24"/>
        </w:rPr>
        <w:t xml:space="preserve"> retention of records beyond what the IRS requires.</w:t>
      </w:r>
      <w:r w:rsidRPr="004678A0" w:rsidR="003E6059">
        <w:rPr>
          <w:rFonts w:ascii="Times New Roman" w:hAnsi="Times New Roman" w:cs="Times New Roman"/>
          <w:sz w:val="24"/>
          <w:szCs w:val="24"/>
        </w:rPr>
        <w:t xml:space="preserve"> </w:t>
      </w:r>
      <w:r w:rsidRPr="004678A0" w:rsidR="00B665FD">
        <w:rPr>
          <w:rFonts w:ascii="Times New Roman" w:hAnsi="Times New Roman" w:cs="Times New Roman"/>
          <w:sz w:val="24"/>
          <w:szCs w:val="24"/>
        </w:rPr>
        <w:t xml:space="preserve"> </w:t>
      </w:r>
    </w:p>
    <w:p w:rsidRPr="004678A0" w:rsidR="00A3353A" w:rsidP="00F5512A" w:rsidRDefault="00A3353A" w14:paraId="652645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Pr="004678A0" w:rsidR="00A3353A" w:rsidP="007111B9" w:rsidRDefault="00150437" w14:paraId="0833AC1D" w14:textId="414F61E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4678A0">
        <w:rPr>
          <w:rFonts w:ascii="Times New Roman" w:hAnsi="Times New Roman" w:cs="Times New Roman"/>
          <w:b/>
          <w:sz w:val="24"/>
          <w:szCs w:val="24"/>
        </w:rPr>
        <w:lastRenderedPageBreak/>
        <w:t>6.</w:t>
      </w:r>
      <w:r w:rsidRPr="004678A0">
        <w:rPr>
          <w:rFonts w:ascii="Times New Roman" w:hAnsi="Times New Roman" w:cs="Times New Roman"/>
          <w:b/>
          <w:sz w:val="24"/>
          <w:szCs w:val="24"/>
        </w:rPr>
        <w:tab/>
      </w:r>
      <w:r w:rsidRPr="004678A0" w:rsidR="00542BBD">
        <w:rPr>
          <w:rFonts w:ascii="Times New Roman" w:hAnsi="Times New Roman" w:cs="Times New Roman"/>
          <w:b/>
          <w:sz w:val="24"/>
          <w:szCs w:val="24"/>
        </w:rPr>
        <w:t>Describe the consequence to Federal program or policy activities if the collection is not conducted or is conducted less frequently, as well as any technical or legal obstacles to reducing burden.</w:t>
      </w:r>
    </w:p>
    <w:p w:rsidRPr="004678A0" w:rsidR="00A3353A" w:rsidP="00F5512A" w:rsidRDefault="00A3353A" w14:paraId="415E845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Pr="004678A0" w:rsidR="00A3353A" w:rsidP="001304A6" w:rsidRDefault="004D3659" w14:paraId="6207D319" w14:textId="1937CC1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sz w:val="24"/>
          <w:szCs w:val="24"/>
        </w:rPr>
      </w:pPr>
      <w:r w:rsidRPr="004678A0">
        <w:rPr>
          <w:rFonts w:ascii="Times New Roman" w:hAnsi="Times New Roman" w:cs="Times New Roman"/>
          <w:sz w:val="24"/>
          <w:szCs w:val="24"/>
        </w:rPr>
        <w:t xml:space="preserve">In order to manage the </w:t>
      </w:r>
      <w:r w:rsidRPr="004678A0" w:rsidR="009E2507">
        <w:rPr>
          <w:rFonts w:ascii="Times New Roman" w:hAnsi="Times New Roman" w:cs="Times New Roman"/>
          <w:sz w:val="24"/>
          <w:szCs w:val="24"/>
        </w:rPr>
        <w:t>CUA</w:t>
      </w:r>
      <w:r w:rsidRPr="004678A0">
        <w:rPr>
          <w:rFonts w:ascii="Times New Roman" w:hAnsi="Times New Roman" w:cs="Times New Roman"/>
          <w:sz w:val="24"/>
          <w:szCs w:val="24"/>
        </w:rPr>
        <w:t xml:space="preserve"> program</w:t>
      </w:r>
      <w:r w:rsidRPr="004678A0" w:rsidR="003E6059">
        <w:rPr>
          <w:rFonts w:ascii="Times New Roman" w:hAnsi="Times New Roman" w:cs="Times New Roman"/>
          <w:sz w:val="24"/>
          <w:szCs w:val="24"/>
        </w:rPr>
        <w:t>, the</w:t>
      </w:r>
      <w:r w:rsidRPr="004678A0">
        <w:rPr>
          <w:rFonts w:ascii="Times New Roman" w:hAnsi="Times New Roman" w:cs="Times New Roman"/>
          <w:sz w:val="24"/>
          <w:szCs w:val="24"/>
        </w:rPr>
        <w:t xml:space="preserve"> NPS </w:t>
      </w:r>
      <w:r w:rsidRPr="004678A0" w:rsidR="003E6059">
        <w:rPr>
          <w:rFonts w:ascii="Times New Roman" w:hAnsi="Times New Roman" w:cs="Times New Roman"/>
          <w:sz w:val="24"/>
          <w:szCs w:val="24"/>
        </w:rPr>
        <w:t>requires</w:t>
      </w:r>
      <w:r w:rsidRPr="004678A0" w:rsidR="00D40CC4">
        <w:rPr>
          <w:rFonts w:ascii="Times New Roman" w:hAnsi="Times New Roman" w:cs="Times New Roman"/>
          <w:sz w:val="24"/>
          <w:szCs w:val="24"/>
        </w:rPr>
        <w:t xml:space="preserve"> accurate and current data on the business </w:t>
      </w:r>
      <w:r w:rsidRPr="004678A0" w:rsidR="00E446FF">
        <w:rPr>
          <w:rFonts w:ascii="Times New Roman" w:hAnsi="Times New Roman" w:cs="Times New Roman"/>
          <w:sz w:val="24"/>
          <w:szCs w:val="24"/>
        </w:rPr>
        <w:t>applicants</w:t>
      </w:r>
      <w:r w:rsidRPr="004678A0" w:rsidR="00125467">
        <w:rPr>
          <w:rFonts w:ascii="Times New Roman" w:hAnsi="Times New Roman" w:cs="Times New Roman"/>
          <w:sz w:val="24"/>
          <w:szCs w:val="24"/>
        </w:rPr>
        <w:t xml:space="preserve">. </w:t>
      </w:r>
      <w:r w:rsidRPr="004678A0" w:rsidR="00E446FF">
        <w:rPr>
          <w:rFonts w:ascii="Times New Roman" w:hAnsi="Times New Roman" w:cs="Times New Roman"/>
          <w:sz w:val="24"/>
          <w:szCs w:val="24"/>
        </w:rPr>
        <w:t xml:space="preserve"> </w:t>
      </w:r>
      <w:r w:rsidRPr="004678A0" w:rsidR="00305458">
        <w:rPr>
          <w:rFonts w:ascii="Times New Roman" w:hAnsi="Times New Roman" w:cs="Times New Roman"/>
          <w:sz w:val="24"/>
          <w:szCs w:val="24"/>
        </w:rPr>
        <w:t>O</w:t>
      </w:r>
      <w:r w:rsidRPr="004678A0" w:rsidR="003E6059">
        <w:rPr>
          <w:rFonts w:ascii="Times New Roman" w:hAnsi="Times New Roman" w:cs="Times New Roman"/>
          <w:sz w:val="24"/>
          <w:szCs w:val="24"/>
        </w:rPr>
        <w:t xml:space="preserve">perational </w:t>
      </w:r>
      <w:r w:rsidRPr="004678A0" w:rsidR="00E446FF">
        <w:rPr>
          <w:rFonts w:ascii="Times New Roman" w:hAnsi="Times New Roman" w:cs="Times New Roman"/>
          <w:sz w:val="24"/>
          <w:szCs w:val="24"/>
        </w:rPr>
        <w:t xml:space="preserve">information </w:t>
      </w:r>
      <w:r w:rsidRPr="004678A0" w:rsidR="00305458">
        <w:rPr>
          <w:rFonts w:ascii="Times New Roman" w:hAnsi="Times New Roman" w:cs="Times New Roman"/>
          <w:sz w:val="24"/>
          <w:szCs w:val="24"/>
        </w:rPr>
        <w:t xml:space="preserve">is necessary </w:t>
      </w:r>
      <w:r w:rsidRPr="004678A0" w:rsidR="00E446FF">
        <w:rPr>
          <w:rFonts w:ascii="Times New Roman" w:hAnsi="Times New Roman" w:cs="Times New Roman"/>
          <w:sz w:val="24"/>
          <w:szCs w:val="24"/>
        </w:rPr>
        <w:t xml:space="preserve">to </w:t>
      </w:r>
      <w:r w:rsidRPr="004678A0" w:rsidR="00B5426F">
        <w:rPr>
          <w:rFonts w:ascii="Times New Roman" w:hAnsi="Times New Roman" w:cs="Times New Roman"/>
          <w:sz w:val="24"/>
          <w:szCs w:val="24"/>
        </w:rPr>
        <w:t>ensure</w:t>
      </w:r>
      <w:r w:rsidRPr="004678A0" w:rsidR="00E446FF">
        <w:rPr>
          <w:rFonts w:ascii="Times New Roman" w:hAnsi="Times New Roman" w:cs="Times New Roman"/>
          <w:sz w:val="24"/>
          <w:szCs w:val="24"/>
        </w:rPr>
        <w:t xml:space="preserve"> </w:t>
      </w:r>
      <w:r w:rsidRPr="004678A0" w:rsidR="00305458">
        <w:rPr>
          <w:rFonts w:ascii="Times New Roman" w:hAnsi="Times New Roman" w:cs="Times New Roman"/>
          <w:sz w:val="24"/>
          <w:szCs w:val="24"/>
        </w:rPr>
        <w:t xml:space="preserve">that </w:t>
      </w:r>
      <w:r w:rsidRPr="004678A0" w:rsidR="00D40CC4">
        <w:rPr>
          <w:rFonts w:ascii="Times New Roman" w:hAnsi="Times New Roman" w:cs="Times New Roman"/>
          <w:sz w:val="24"/>
          <w:szCs w:val="24"/>
        </w:rPr>
        <w:t>business</w:t>
      </w:r>
      <w:r w:rsidRPr="004678A0" w:rsidR="00305458">
        <w:rPr>
          <w:rFonts w:ascii="Times New Roman" w:hAnsi="Times New Roman" w:cs="Times New Roman"/>
          <w:sz w:val="24"/>
          <w:szCs w:val="24"/>
        </w:rPr>
        <w:t>es</w:t>
      </w:r>
      <w:r w:rsidRPr="004678A0" w:rsidR="00E446FF">
        <w:rPr>
          <w:rFonts w:ascii="Times New Roman" w:hAnsi="Times New Roman" w:cs="Times New Roman"/>
          <w:sz w:val="24"/>
          <w:szCs w:val="24"/>
        </w:rPr>
        <w:t xml:space="preserve"> provid</w:t>
      </w:r>
      <w:r w:rsidRPr="004678A0" w:rsidR="00305458">
        <w:rPr>
          <w:rFonts w:ascii="Times New Roman" w:hAnsi="Times New Roman" w:cs="Times New Roman"/>
          <w:sz w:val="24"/>
          <w:szCs w:val="24"/>
        </w:rPr>
        <w:t xml:space="preserve">e </w:t>
      </w:r>
      <w:r w:rsidRPr="004678A0" w:rsidR="00D40CC4">
        <w:rPr>
          <w:rFonts w:ascii="Times New Roman" w:hAnsi="Times New Roman" w:cs="Times New Roman"/>
          <w:sz w:val="24"/>
          <w:szCs w:val="24"/>
        </w:rPr>
        <w:t xml:space="preserve">the </w:t>
      </w:r>
      <w:r w:rsidRPr="004678A0" w:rsidR="00E446FF">
        <w:rPr>
          <w:rFonts w:ascii="Times New Roman" w:hAnsi="Times New Roman" w:cs="Times New Roman"/>
          <w:sz w:val="24"/>
          <w:szCs w:val="24"/>
        </w:rPr>
        <w:t xml:space="preserve">services, </w:t>
      </w:r>
      <w:r w:rsidRPr="004678A0" w:rsidR="00D40CC4">
        <w:rPr>
          <w:rFonts w:ascii="Times New Roman" w:hAnsi="Times New Roman" w:cs="Times New Roman"/>
          <w:sz w:val="24"/>
          <w:szCs w:val="24"/>
        </w:rPr>
        <w:t xml:space="preserve">staff, equipment, </w:t>
      </w:r>
      <w:r w:rsidRPr="004678A0" w:rsidR="0097356A">
        <w:rPr>
          <w:rFonts w:ascii="Times New Roman" w:hAnsi="Times New Roman" w:cs="Times New Roman"/>
          <w:sz w:val="24"/>
          <w:szCs w:val="24"/>
        </w:rPr>
        <w:t xml:space="preserve">insurance, </w:t>
      </w:r>
      <w:r w:rsidRPr="004678A0" w:rsidR="00D40CC4">
        <w:rPr>
          <w:rFonts w:ascii="Times New Roman" w:hAnsi="Times New Roman" w:cs="Times New Roman"/>
          <w:sz w:val="24"/>
          <w:szCs w:val="24"/>
        </w:rPr>
        <w:t>certifications and licenses to meet operational and liability requirements</w:t>
      </w:r>
      <w:r w:rsidRPr="004678A0" w:rsidR="00B5426F">
        <w:rPr>
          <w:rFonts w:ascii="Times New Roman" w:hAnsi="Times New Roman" w:cs="Times New Roman"/>
          <w:sz w:val="24"/>
          <w:szCs w:val="24"/>
        </w:rPr>
        <w:t xml:space="preserve">, </w:t>
      </w:r>
      <w:r w:rsidRPr="004678A0" w:rsidR="003E6059">
        <w:rPr>
          <w:rFonts w:ascii="Times New Roman" w:hAnsi="Times New Roman" w:cs="Times New Roman"/>
          <w:sz w:val="24"/>
          <w:szCs w:val="24"/>
        </w:rPr>
        <w:t>while providing a safe, legal</w:t>
      </w:r>
      <w:r w:rsidRPr="004678A0" w:rsidR="00665C94">
        <w:rPr>
          <w:rFonts w:ascii="Times New Roman" w:hAnsi="Times New Roman" w:cs="Times New Roman"/>
          <w:sz w:val="24"/>
          <w:szCs w:val="24"/>
        </w:rPr>
        <w:t>,</w:t>
      </w:r>
      <w:r w:rsidRPr="004678A0" w:rsidR="003E6059">
        <w:rPr>
          <w:rFonts w:ascii="Times New Roman" w:hAnsi="Times New Roman" w:cs="Times New Roman"/>
          <w:sz w:val="24"/>
          <w:szCs w:val="24"/>
        </w:rPr>
        <w:t xml:space="preserve"> and </w:t>
      </w:r>
      <w:r w:rsidRPr="004678A0" w:rsidR="00BC0B11">
        <w:rPr>
          <w:rFonts w:ascii="Times New Roman" w:hAnsi="Times New Roman" w:cs="Times New Roman"/>
          <w:sz w:val="24"/>
          <w:szCs w:val="24"/>
        </w:rPr>
        <w:t xml:space="preserve">quality service to </w:t>
      </w:r>
      <w:r w:rsidRPr="004678A0" w:rsidR="00125467">
        <w:rPr>
          <w:rFonts w:ascii="Times New Roman" w:hAnsi="Times New Roman" w:cs="Times New Roman"/>
          <w:sz w:val="24"/>
          <w:szCs w:val="24"/>
        </w:rPr>
        <w:t xml:space="preserve">National Park </w:t>
      </w:r>
      <w:r w:rsidRPr="004678A0" w:rsidR="00BC0B11">
        <w:rPr>
          <w:rFonts w:ascii="Times New Roman" w:hAnsi="Times New Roman" w:cs="Times New Roman"/>
          <w:sz w:val="24"/>
          <w:szCs w:val="24"/>
        </w:rPr>
        <w:t>visitors</w:t>
      </w:r>
      <w:r w:rsidRPr="004678A0" w:rsidR="00125467">
        <w:rPr>
          <w:rFonts w:ascii="Times New Roman" w:hAnsi="Times New Roman" w:cs="Times New Roman"/>
          <w:sz w:val="24"/>
          <w:szCs w:val="24"/>
        </w:rPr>
        <w:t xml:space="preserve">. </w:t>
      </w:r>
      <w:r w:rsidRPr="004678A0" w:rsidR="00BC0B11">
        <w:rPr>
          <w:rFonts w:ascii="Times New Roman" w:hAnsi="Times New Roman" w:cs="Times New Roman"/>
          <w:sz w:val="24"/>
          <w:szCs w:val="24"/>
        </w:rPr>
        <w:t xml:space="preserve">This information assists the NPS </w:t>
      </w:r>
      <w:r w:rsidRPr="004678A0" w:rsidR="00E54653">
        <w:rPr>
          <w:rFonts w:ascii="Times New Roman" w:hAnsi="Times New Roman" w:cs="Times New Roman"/>
          <w:sz w:val="24"/>
          <w:szCs w:val="24"/>
        </w:rPr>
        <w:t xml:space="preserve">determine </w:t>
      </w:r>
      <w:r w:rsidRPr="004678A0" w:rsidR="00BC0B11">
        <w:rPr>
          <w:rFonts w:ascii="Times New Roman" w:hAnsi="Times New Roman" w:cs="Times New Roman"/>
          <w:sz w:val="24"/>
          <w:szCs w:val="24"/>
        </w:rPr>
        <w:t xml:space="preserve">if the resources in an area are being negatively impacted. </w:t>
      </w:r>
      <w:r w:rsidRPr="004678A0" w:rsidR="001941DD">
        <w:rPr>
          <w:rFonts w:ascii="Times New Roman" w:hAnsi="Times New Roman" w:cs="Times New Roman"/>
          <w:sz w:val="24"/>
          <w:szCs w:val="24"/>
        </w:rPr>
        <w:t xml:space="preserve"> Not collecting this information could negatively </w:t>
      </w:r>
      <w:r w:rsidRPr="004678A0" w:rsidR="00125467">
        <w:rPr>
          <w:rFonts w:ascii="Times New Roman" w:hAnsi="Times New Roman" w:cs="Times New Roman"/>
          <w:sz w:val="24"/>
          <w:szCs w:val="24"/>
        </w:rPr>
        <w:t>affect</w:t>
      </w:r>
      <w:r w:rsidRPr="004678A0" w:rsidR="001941DD">
        <w:rPr>
          <w:rFonts w:ascii="Times New Roman" w:hAnsi="Times New Roman" w:cs="Times New Roman"/>
          <w:sz w:val="24"/>
          <w:szCs w:val="24"/>
        </w:rPr>
        <w:t xml:space="preserve"> NPS resources and visitor</w:t>
      </w:r>
      <w:r w:rsidRPr="004678A0" w:rsidR="00125467">
        <w:rPr>
          <w:rFonts w:ascii="Times New Roman" w:hAnsi="Times New Roman" w:cs="Times New Roman"/>
          <w:sz w:val="24"/>
          <w:szCs w:val="24"/>
        </w:rPr>
        <w:t xml:space="preserve"> experiences</w:t>
      </w:r>
      <w:r w:rsidRPr="004678A0" w:rsidR="001941DD">
        <w:rPr>
          <w:rFonts w:ascii="Times New Roman" w:hAnsi="Times New Roman" w:cs="Times New Roman"/>
          <w:sz w:val="24"/>
          <w:szCs w:val="24"/>
        </w:rPr>
        <w:t xml:space="preserve">.  </w:t>
      </w:r>
    </w:p>
    <w:p w:rsidRPr="004678A0" w:rsidR="00A3353A" w:rsidP="001304A6" w:rsidRDefault="00A3353A" w14:paraId="613A4996" w14:textId="77777777">
      <w:pPr>
        <w:pStyle w:val="NoSpacing"/>
        <w:rPr>
          <w:rFonts w:ascii="Times New Roman" w:hAnsi="Times New Roman" w:cs="Times New Roman"/>
        </w:rPr>
      </w:pPr>
    </w:p>
    <w:p w:rsidRPr="004678A0" w:rsidR="00A3353A" w:rsidP="001304A6" w:rsidRDefault="00305458" w14:paraId="1425E1BA" w14:textId="62AEEF6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Times New Roman" w:hAnsi="Times New Roman" w:cs="Times New Roman"/>
          <w:sz w:val="24"/>
          <w:szCs w:val="24"/>
        </w:rPr>
      </w:pPr>
      <w:r w:rsidRPr="004678A0">
        <w:rPr>
          <w:rFonts w:ascii="Times New Roman" w:hAnsi="Times New Roman" w:cs="Times New Roman"/>
          <w:b/>
          <w:sz w:val="24"/>
          <w:szCs w:val="24"/>
        </w:rPr>
        <w:t xml:space="preserve">Form 10-550 - </w:t>
      </w:r>
      <w:r w:rsidRPr="004678A0" w:rsidR="004A7E8B">
        <w:rPr>
          <w:rFonts w:ascii="Times New Roman" w:hAnsi="Times New Roman" w:cs="Times New Roman"/>
          <w:b/>
          <w:sz w:val="24"/>
          <w:szCs w:val="24"/>
        </w:rPr>
        <w:t xml:space="preserve">The </w:t>
      </w:r>
      <w:r w:rsidRPr="004678A0" w:rsidR="0019126C">
        <w:rPr>
          <w:rFonts w:ascii="Times New Roman" w:hAnsi="Times New Roman" w:cs="Times New Roman"/>
          <w:b/>
          <w:sz w:val="24"/>
          <w:szCs w:val="24"/>
        </w:rPr>
        <w:t xml:space="preserve">CUA </w:t>
      </w:r>
      <w:r w:rsidRPr="004678A0" w:rsidR="0034666D">
        <w:rPr>
          <w:rFonts w:ascii="Times New Roman" w:hAnsi="Times New Roman" w:cs="Times New Roman"/>
          <w:b/>
          <w:sz w:val="24"/>
          <w:szCs w:val="24"/>
        </w:rPr>
        <w:t>A</w:t>
      </w:r>
      <w:r w:rsidRPr="004678A0" w:rsidR="003A14C1">
        <w:rPr>
          <w:rFonts w:ascii="Times New Roman" w:hAnsi="Times New Roman" w:cs="Times New Roman"/>
          <w:b/>
          <w:sz w:val="24"/>
          <w:szCs w:val="24"/>
        </w:rPr>
        <w:t>pplication</w:t>
      </w:r>
      <w:r w:rsidRPr="004678A0" w:rsidR="00AC7784">
        <w:rPr>
          <w:rFonts w:ascii="Times New Roman" w:hAnsi="Times New Roman" w:cs="Times New Roman"/>
          <w:b/>
          <w:sz w:val="24"/>
          <w:szCs w:val="24"/>
        </w:rPr>
        <w:t xml:space="preserve"> and </w:t>
      </w:r>
      <w:r w:rsidRPr="004678A0">
        <w:rPr>
          <w:rFonts w:ascii="Times New Roman" w:hAnsi="Times New Roman" w:cs="Times New Roman"/>
          <w:b/>
          <w:sz w:val="24"/>
          <w:szCs w:val="24"/>
        </w:rPr>
        <w:t xml:space="preserve">10-550s </w:t>
      </w:r>
      <w:r w:rsidRPr="004678A0" w:rsidR="00AC7784">
        <w:rPr>
          <w:rFonts w:ascii="Times New Roman" w:hAnsi="Times New Roman" w:cs="Times New Roman"/>
          <w:b/>
          <w:sz w:val="24"/>
          <w:szCs w:val="24"/>
        </w:rPr>
        <w:t>CUA Application – Short Term</w:t>
      </w:r>
      <w:r w:rsidRPr="004678A0" w:rsidR="00E06835">
        <w:rPr>
          <w:rFonts w:ascii="Times New Roman" w:hAnsi="Times New Roman" w:cs="Times New Roman"/>
          <w:b/>
          <w:sz w:val="24"/>
          <w:szCs w:val="24"/>
        </w:rPr>
        <w:t>:</w:t>
      </w:r>
      <w:r w:rsidRPr="004678A0" w:rsidR="004A7E8B">
        <w:rPr>
          <w:rFonts w:ascii="Times New Roman" w:hAnsi="Times New Roman" w:cs="Times New Roman"/>
          <w:sz w:val="24"/>
          <w:szCs w:val="24"/>
        </w:rPr>
        <w:t xml:space="preserve"> collect</w:t>
      </w:r>
      <w:r w:rsidRPr="004678A0">
        <w:rPr>
          <w:rFonts w:ascii="Times New Roman" w:hAnsi="Times New Roman" w:cs="Times New Roman"/>
          <w:sz w:val="24"/>
          <w:szCs w:val="24"/>
        </w:rPr>
        <w:t>s</w:t>
      </w:r>
      <w:r w:rsidRPr="004678A0" w:rsidR="004A7E8B">
        <w:rPr>
          <w:rFonts w:ascii="Times New Roman" w:hAnsi="Times New Roman" w:cs="Times New Roman"/>
          <w:sz w:val="24"/>
          <w:szCs w:val="24"/>
        </w:rPr>
        <w:t xml:space="preserve"> </w:t>
      </w:r>
      <w:r w:rsidRPr="004678A0">
        <w:rPr>
          <w:rFonts w:ascii="Times New Roman" w:hAnsi="Times New Roman" w:cs="Times New Roman"/>
          <w:sz w:val="24"/>
          <w:szCs w:val="24"/>
        </w:rPr>
        <w:t xml:space="preserve">information </w:t>
      </w:r>
      <w:r w:rsidRPr="004678A0" w:rsidR="004A7E8B">
        <w:rPr>
          <w:rFonts w:ascii="Times New Roman" w:hAnsi="Times New Roman" w:cs="Times New Roman"/>
          <w:sz w:val="24"/>
          <w:szCs w:val="24"/>
        </w:rPr>
        <w:t>at the start of any commercial activity and</w:t>
      </w:r>
      <w:r w:rsidRPr="004678A0">
        <w:rPr>
          <w:rFonts w:ascii="Times New Roman" w:hAnsi="Times New Roman" w:cs="Times New Roman"/>
          <w:sz w:val="24"/>
          <w:szCs w:val="24"/>
        </w:rPr>
        <w:t>/or</w:t>
      </w:r>
      <w:r w:rsidRPr="004678A0" w:rsidR="004A7E8B">
        <w:rPr>
          <w:rFonts w:ascii="Times New Roman" w:hAnsi="Times New Roman" w:cs="Times New Roman"/>
          <w:sz w:val="24"/>
          <w:szCs w:val="24"/>
        </w:rPr>
        <w:t xml:space="preserve"> a single event, annual permit</w:t>
      </w:r>
      <w:r w:rsidRPr="004678A0" w:rsidR="0019126C">
        <w:rPr>
          <w:rFonts w:ascii="Times New Roman" w:hAnsi="Times New Roman" w:cs="Times New Roman"/>
          <w:sz w:val="24"/>
          <w:szCs w:val="24"/>
        </w:rPr>
        <w:t>,</w:t>
      </w:r>
      <w:r w:rsidRPr="004678A0" w:rsidR="004A7E8B">
        <w:rPr>
          <w:rFonts w:ascii="Times New Roman" w:hAnsi="Times New Roman" w:cs="Times New Roman"/>
          <w:sz w:val="24"/>
          <w:szCs w:val="24"/>
        </w:rPr>
        <w:t xml:space="preserve"> or bi</w:t>
      </w:r>
      <w:r w:rsidRPr="004678A0" w:rsidR="008A72D5">
        <w:rPr>
          <w:rFonts w:ascii="Times New Roman" w:hAnsi="Times New Roman" w:cs="Times New Roman"/>
          <w:sz w:val="24"/>
          <w:szCs w:val="24"/>
        </w:rPr>
        <w:t>e</w:t>
      </w:r>
      <w:r w:rsidRPr="004678A0" w:rsidR="004A7E8B">
        <w:rPr>
          <w:rFonts w:ascii="Times New Roman" w:hAnsi="Times New Roman" w:cs="Times New Roman"/>
          <w:sz w:val="24"/>
          <w:szCs w:val="24"/>
        </w:rPr>
        <w:t>nn</w:t>
      </w:r>
      <w:r w:rsidRPr="004678A0" w:rsidR="008A72D5">
        <w:rPr>
          <w:rFonts w:ascii="Times New Roman" w:hAnsi="Times New Roman" w:cs="Times New Roman"/>
          <w:sz w:val="24"/>
          <w:szCs w:val="24"/>
        </w:rPr>
        <w:t>i</w:t>
      </w:r>
      <w:r w:rsidRPr="004678A0" w:rsidR="004A7E8B">
        <w:rPr>
          <w:rFonts w:ascii="Times New Roman" w:hAnsi="Times New Roman" w:cs="Times New Roman"/>
          <w:sz w:val="24"/>
          <w:szCs w:val="24"/>
        </w:rPr>
        <w:t xml:space="preserve">al permit.   It cannot be collected less frequently. </w:t>
      </w:r>
    </w:p>
    <w:p w:rsidRPr="004678A0" w:rsidR="00A3353A" w:rsidP="00F5512A" w:rsidRDefault="00A3353A" w14:paraId="0C51551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Pr="004678A0" w:rsidR="00A3353A" w:rsidP="001304A6" w:rsidRDefault="00305458" w14:paraId="2739455E" w14:textId="4EB48C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Times New Roman" w:hAnsi="Times New Roman" w:cs="Times New Roman"/>
          <w:sz w:val="24"/>
          <w:szCs w:val="24"/>
        </w:rPr>
      </w:pPr>
      <w:r w:rsidRPr="004678A0">
        <w:rPr>
          <w:rFonts w:ascii="Times New Roman" w:hAnsi="Times New Roman" w:cs="Times New Roman"/>
          <w:b/>
          <w:sz w:val="24"/>
          <w:szCs w:val="24"/>
        </w:rPr>
        <w:t xml:space="preserve">Form 10-550A </w:t>
      </w:r>
      <w:r w:rsidRPr="004678A0" w:rsidR="004A7E8B">
        <w:rPr>
          <w:rFonts w:ascii="Times New Roman" w:hAnsi="Times New Roman" w:cs="Times New Roman"/>
          <w:b/>
          <w:sz w:val="24"/>
          <w:szCs w:val="24"/>
        </w:rPr>
        <w:t xml:space="preserve">The </w:t>
      </w:r>
      <w:r w:rsidRPr="004678A0" w:rsidR="0019126C">
        <w:rPr>
          <w:rFonts w:ascii="Times New Roman" w:hAnsi="Times New Roman" w:cs="Times New Roman"/>
          <w:b/>
          <w:sz w:val="24"/>
          <w:szCs w:val="24"/>
        </w:rPr>
        <w:t xml:space="preserve">CUA </w:t>
      </w:r>
      <w:r w:rsidRPr="004678A0" w:rsidR="0034666D">
        <w:rPr>
          <w:rFonts w:ascii="Times New Roman" w:hAnsi="Times New Roman" w:cs="Times New Roman"/>
          <w:b/>
          <w:sz w:val="24"/>
          <w:szCs w:val="24"/>
        </w:rPr>
        <w:t>Annual R</w:t>
      </w:r>
      <w:r w:rsidRPr="004678A0" w:rsidR="004A7E8B">
        <w:rPr>
          <w:rFonts w:ascii="Times New Roman" w:hAnsi="Times New Roman" w:cs="Times New Roman"/>
          <w:b/>
          <w:sz w:val="24"/>
          <w:szCs w:val="24"/>
        </w:rPr>
        <w:t>eport</w:t>
      </w:r>
      <w:r w:rsidRPr="004678A0">
        <w:rPr>
          <w:rFonts w:ascii="Times New Roman" w:hAnsi="Times New Roman" w:cs="Times New Roman"/>
          <w:b/>
          <w:sz w:val="24"/>
          <w:szCs w:val="24"/>
        </w:rPr>
        <w:t>:</w:t>
      </w:r>
      <w:r w:rsidRPr="004678A0" w:rsidR="0055508C">
        <w:rPr>
          <w:rFonts w:ascii="Times New Roman" w:hAnsi="Times New Roman" w:cs="Times New Roman"/>
          <w:b/>
          <w:sz w:val="24"/>
          <w:szCs w:val="24"/>
        </w:rPr>
        <w:t xml:space="preserve"> </w:t>
      </w:r>
      <w:r w:rsidRPr="004678A0">
        <w:rPr>
          <w:rFonts w:ascii="Times New Roman" w:hAnsi="Times New Roman" w:cs="Times New Roman"/>
          <w:sz w:val="24"/>
          <w:szCs w:val="24"/>
        </w:rPr>
        <w:t>collect</w:t>
      </w:r>
      <w:r w:rsidRPr="004678A0" w:rsidR="006F3514">
        <w:rPr>
          <w:rFonts w:ascii="Times New Roman" w:hAnsi="Times New Roman" w:cs="Times New Roman"/>
          <w:sz w:val="24"/>
          <w:szCs w:val="24"/>
        </w:rPr>
        <w:t>s</w:t>
      </w:r>
      <w:r w:rsidRPr="004678A0">
        <w:rPr>
          <w:rFonts w:ascii="Times New Roman" w:hAnsi="Times New Roman" w:cs="Times New Roman"/>
          <w:sz w:val="24"/>
          <w:szCs w:val="24"/>
        </w:rPr>
        <w:t xml:space="preserve"> </w:t>
      </w:r>
      <w:r w:rsidRPr="004678A0" w:rsidR="000F078E">
        <w:rPr>
          <w:rFonts w:ascii="Times New Roman" w:hAnsi="Times New Roman" w:cs="Times New Roman"/>
          <w:sz w:val="24"/>
          <w:szCs w:val="24"/>
        </w:rPr>
        <w:t>of</w:t>
      </w:r>
      <w:r w:rsidRPr="004678A0" w:rsidR="003A14C1">
        <w:rPr>
          <w:rFonts w:ascii="Times New Roman" w:hAnsi="Times New Roman" w:cs="Times New Roman"/>
          <w:sz w:val="24"/>
          <w:szCs w:val="24"/>
        </w:rPr>
        <w:t xml:space="preserve"> t</w:t>
      </w:r>
      <w:r w:rsidRPr="004678A0" w:rsidR="00F24A97">
        <w:rPr>
          <w:rFonts w:ascii="Times New Roman" w:hAnsi="Times New Roman" w:cs="Times New Roman"/>
          <w:sz w:val="24"/>
          <w:szCs w:val="24"/>
        </w:rPr>
        <w:t>hree</w:t>
      </w:r>
      <w:r w:rsidRPr="004678A0" w:rsidR="0019126C">
        <w:rPr>
          <w:rFonts w:ascii="Times New Roman" w:hAnsi="Times New Roman" w:cs="Times New Roman"/>
          <w:sz w:val="24"/>
          <w:szCs w:val="24"/>
        </w:rPr>
        <w:t xml:space="preserve"> types of data:</w:t>
      </w:r>
      <w:r w:rsidRPr="004678A0" w:rsidR="000F078E">
        <w:rPr>
          <w:rFonts w:ascii="Times New Roman" w:hAnsi="Times New Roman" w:cs="Times New Roman"/>
          <w:sz w:val="24"/>
          <w:szCs w:val="24"/>
        </w:rPr>
        <w:t xml:space="preserve"> </w:t>
      </w:r>
      <w:r w:rsidRPr="004678A0">
        <w:rPr>
          <w:rFonts w:ascii="Times New Roman" w:hAnsi="Times New Roman" w:cs="Times New Roman"/>
          <w:sz w:val="24"/>
          <w:szCs w:val="24"/>
        </w:rPr>
        <w:t xml:space="preserve">(1) </w:t>
      </w:r>
      <w:r w:rsidRPr="004678A0" w:rsidR="000F078E">
        <w:rPr>
          <w:rFonts w:ascii="Times New Roman" w:hAnsi="Times New Roman" w:cs="Times New Roman"/>
          <w:sz w:val="24"/>
          <w:szCs w:val="24"/>
        </w:rPr>
        <w:t xml:space="preserve">visitation </w:t>
      </w:r>
      <w:r w:rsidRPr="004678A0" w:rsidR="00F24A97">
        <w:rPr>
          <w:rFonts w:ascii="Times New Roman" w:hAnsi="Times New Roman" w:cs="Times New Roman"/>
          <w:sz w:val="24"/>
          <w:szCs w:val="24"/>
        </w:rPr>
        <w:t>information,</w:t>
      </w:r>
      <w:r w:rsidRPr="004678A0" w:rsidR="000F078E">
        <w:rPr>
          <w:rFonts w:ascii="Times New Roman" w:hAnsi="Times New Roman" w:cs="Times New Roman"/>
          <w:sz w:val="24"/>
          <w:szCs w:val="24"/>
        </w:rPr>
        <w:t xml:space="preserve"> </w:t>
      </w:r>
      <w:r w:rsidRPr="004678A0">
        <w:rPr>
          <w:rFonts w:ascii="Times New Roman" w:hAnsi="Times New Roman" w:cs="Times New Roman"/>
          <w:sz w:val="24"/>
          <w:szCs w:val="24"/>
        </w:rPr>
        <w:t xml:space="preserve">(2) </w:t>
      </w:r>
      <w:r w:rsidRPr="004678A0" w:rsidR="0078772F">
        <w:rPr>
          <w:rFonts w:ascii="Times New Roman" w:hAnsi="Times New Roman" w:cs="Times New Roman"/>
          <w:sz w:val="24"/>
          <w:szCs w:val="24"/>
        </w:rPr>
        <w:t>financial</w:t>
      </w:r>
      <w:r w:rsidRPr="004678A0" w:rsidR="000F078E">
        <w:rPr>
          <w:rFonts w:ascii="Times New Roman" w:hAnsi="Times New Roman" w:cs="Times New Roman"/>
          <w:sz w:val="24"/>
          <w:szCs w:val="24"/>
        </w:rPr>
        <w:t xml:space="preserve"> information</w:t>
      </w:r>
      <w:r w:rsidRPr="004678A0" w:rsidR="00F24A97">
        <w:rPr>
          <w:rFonts w:ascii="Times New Roman" w:hAnsi="Times New Roman" w:cs="Times New Roman"/>
          <w:sz w:val="24"/>
          <w:szCs w:val="24"/>
        </w:rPr>
        <w:t>, and</w:t>
      </w:r>
      <w:r w:rsidRPr="004678A0">
        <w:rPr>
          <w:rFonts w:ascii="Times New Roman" w:hAnsi="Times New Roman" w:cs="Times New Roman"/>
          <w:sz w:val="24"/>
          <w:szCs w:val="24"/>
        </w:rPr>
        <w:t xml:space="preserve"> (2)</w:t>
      </w:r>
      <w:r w:rsidRPr="004678A0" w:rsidR="00F24A97">
        <w:rPr>
          <w:rFonts w:ascii="Times New Roman" w:hAnsi="Times New Roman" w:cs="Times New Roman"/>
          <w:sz w:val="24"/>
          <w:szCs w:val="24"/>
        </w:rPr>
        <w:t xml:space="preserve"> reportable injury statistics</w:t>
      </w:r>
      <w:r w:rsidRPr="004678A0" w:rsidR="000F078E">
        <w:rPr>
          <w:rFonts w:ascii="Times New Roman" w:hAnsi="Times New Roman" w:cs="Times New Roman"/>
          <w:sz w:val="24"/>
          <w:szCs w:val="24"/>
        </w:rPr>
        <w:t xml:space="preserve">.  </w:t>
      </w:r>
      <w:r w:rsidRPr="004678A0">
        <w:rPr>
          <w:rFonts w:ascii="Times New Roman" w:hAnsi="Times New Roman" w:cs="Times New Roman"/>
          <w:sz w:val="24"/>
          <w:szCs w:val="24"/>
        </w:rPr>
        <w:t>T</w:t>
      </w:r>
      <w:r w:rsidRPr="004678A0" w:rsidR="00BC0B11">
        <w:rPr>
          <w:rFonts w:ascii="Times New Roman" w:hAnsi="Times New Roman" w:cs="Times New Roman"/>
          <w:sz w:val="24"/>
          <w:szCs w:val="24"/>
        </w:rPr>
        <w:t>he</w:t>
      </w:r>
      <w:r w:rsidRPr="004678A0" w:rsidR="00E446FF">
        <w:rPr>
          <w:rFonts w:ascii="Times New Roman" w:hAnsi="Times New Roman" w:cs="Times New Roman"/>
          <w:sz w:val="24"/>
          <w:szCs w:val="24"/>
        </w:rPr>
        <w:t xml:space="preserve"> CUA authorization </w:t>
      </w:r>
      <w:r w:rsidRPr="004678A0" w:rsidR="00BC0B11">
        <w:rPr>
          <w:rFonts w:ascii="Times New Roman" w:hAnsi="Times New Roman" w:cs="Times New Roman"/>
          <w:sz w:val="24"/>
          <w:szCs w:val="24"/>
        </w:rPr>
        <w:t>is issued for a maximum term of</w:t>
      </w:r>
      <w:r w:rsidRPr="004678A0" w:rsidR="00E446FF">
        <w:rPr>
          <w:rFonts w:ascii="Times New Roman" w:hAnsi="Times New Roman" w:cs="Times New Roman"/>
          <w:sz w:val="24"/>
          <w:szCs w:val="24"/>
        </w:rPr>
        <w:t xml:space="preserve"> </w:t>
      </w:r>
      <w:r w:rsidRPr="004678A0" w:rsidR="00BC4EE7">
        <w:rPr>
          <w:rFonts w:ascii="Times New Roman" w:hAnsi="Times New Roman" w:cs="Times New Roman"/>
          <w:sz w:val="24"/>
          <w:szCs w:val="24"/>
        </w:rPr>
        <w:t>2</w:t>
      </w:r>
      <w:r w:rsidRPr="004678A0" w:rsidR="00E446FF">
        <w:rPr>
          <w:rFonts w:ascii="Times New Roman" w:hAnsi="Times New Roman" w:cs="Times New Roman"/>
          <w:sz w:val="24"/>
          <w:szCs w:val="24"/>
        </w:rPr>
        <w:t xml:space="preserve"> years</w:t>
      </w:r>
      <w:r w:rsidRPr="004678A0" w:rsidR="00E54653">
        <w:rPr>
          <w:rFonts w:ascii="Times New Roman" w:hAnsi="Times New Roman" w:cs="Times New Roman"/>
          <w:sz w:val="24"/>
          <w:szCs w:val="24"/>
        </w:rPr>
        <w:t xml:space="preserve">, </w:t>
      </w:r>
      <w:r w:rsidRPr="004678A0">
        <w:rPr>
          <w:rFonts w:ascii="Times New Roman" w:hAnsi="Times New Roman" w:cs="Times New Roman"/>
          <w:sz w:val="24"/>
          <w:szCs w:val="24"/>
        </w:rPr>
        <w:t>or many</w:t>
      </w:r>
      <w:r w:rsidRPr="004678A0" w:rsidR="00BC0B11">
        <w:rPr>
          <w:rFonts w:ascii="Times New Roman" w:hAnsi="Times New Roman" w:cs="Times New Roman"/>
          <w:sz w:val="24"/>
          <w:szCs w:val="24"/>
        </w:rPr>
        <w:t xml:space="preserve"> for single events or short</w:t>
      </w:r>
      <w:r w:rsidRPr="004678A0" w:rsidR="006F3514">
        <w:rPr>
          <w:rFonts w:ascii="Times New Roman" w:hAnsi="Times New Roman" w:cs="Times New Roman"/>
          <w:sz w:val="24"/>
          <w:szCs w:val="24"/>
        </w:rPr>
        <w:t>-</w:t>
      </w:r>
      <w:r w:rsidRPr="004678A0" w:rsidR="00BC0B11">
        <w:rPr>
          <w:rFonts w:ascii="Times New Roman" w:hAnsi="Times New Roman" w:cs="Times New Roman"/>
          <w:sz w:val="24"/>
          <w:szCs w:val="24"/>
        </w:rPr>
        <w:t>term activities</w:t>
      </w:r>
      <w:r w:rsidRPr="004678A0" w:rsidR="006F3514">
        <w:rPr>
          <w:rFonts w:ascii="Times New Roman" w:hAnsi="Times New Roman" w:cs="Times New Roman"/>
          <w:sz w:val="24"/>
          <w:szCs w:val="24"/>
        </w:rPr>
        <w:t>.  C</w:t>
      </w:r>
      <w:r w:rsidRPr="004678A0" w:rsidR="00E54653">
        <w:rPr>
          <w:rFonts w:ascii="Times New Roman" w:hAnsi="Times New Roman" w:cs="Times New Roman"/>
          <w:sz w:val="24"/>
          <w:szCs w:val="24"/>
        </w:rPr>
        <w:t xml:space="preserve">ollecting the </w:t>
      </w:r>
      <w:r w:rsidRPr="004678A0" w:rsidR="006F3514">
        <w:rPr>
          <w:rFonts w:ascii="Times New Roman" w:hAnsi="Times New Roman" w:cs="Times New Roman"/>
          <w:sz w:val="24"/>
          <w:szCs w:val="24"/>
        </w:rPr>
        <w:t xml:space="preserve">information </w:t>
      </w:r>
      <w:r w:rsidRPr="004678A0" w:rsidR="003A14C1">
        <w:rPr>
          <w:rFonts w:ascii="Times New Roman" w:hAnsi="Times New Roman" w:cs="Times New Roman"/>
          <w:sz w:val="24"/>
          <w:szCs w:val="24"/>
        </w:rPr>
        <w:t xml:space="preserve">less than </w:t>
      </w:r>
      <w:r w:rsidRPr="004678A0" w:rsidR="00125467">
        <w:rPr>
          <w:rFonts w:ascii="Times New Roman" w:hAnsi="Times New Roman" w:cs="Times New Roman"/>
          <w:sz w:val="24"/>
          <w:szCs w:val="24"/>
        </w:rPr>
        <w:t>on a less frequent</w:t>
      </w:r>
      <w:r w:rsidRPr="004678A0" w:rsidR="006F3514">
        <w:rPr>
          <w:rFonts w:ascii="Times New Roman" w:hAnsi="Times New Roman" w:cs="Times New Roman"/>
          <w:sz w:val="24"/>
          <w:szCs w:val="24"/>
        </w:rPr>
        <w:t>ly</w:t>
      </w:r>
      <w:r w:rsidRPr="004678A0" w:rsidR="00125467">
        <w:rPr>
          <w:rFonts w:ascii="Times New Roman" w:hAnsi="Times New Roman" w:cs="Times New Roman"/>
          <w:sz w:val="24"/>
          <w:szCs w:val="24"/>
        </w:rPr>
        <w:t xml:space="preserve"> </w:t>
      </w:r>
      <w:r w:rsidRPr="004678A0" w:rsidR="006F3514">
        <w:rPr>
          <w:rFonts w:ascii="Times New Roman" w:hAnsi="Times New Roman" w:cs="Times New Roman"/>
          <w:sz w:val="24"/>
          <w:szCs w:val="24"/>
        </w:rPr>
        <w:t xml:space="preserve">would </w:t>
      </w:r>
      <w:proofErr w:type="gramStart"/>
      <w:r w:rsidRPr="004678A0" w:rsidR="006F3514">
        <w:rPr>
          <w:rFonts w:ascii="Times New Roman" w:hAnsi="Times New Roman" w:cs="Times New Roman"/>
          <w:sz w:val="24"/>
          <w:szCs w:val="24"/>
        </w:rPr>
        <w:t>require</w:t>
      </w:r>
      <w:r w:rsidRPr="004678A0" w:rsidR="00125467">
        <w:rPr>
          <w:rFonts w:ascii="Times New Roman" w:hAnsi="Times New Roman" w:cs="Times New Roman"/>
          <w:sz w:val="24"/>
          <w:szCs w:val="24"/>
        </w:rPr>
        <w:t xml:space="preserve"> </w:t>
      </w:r>
      <w:r w:rsidRPr="004678A0" w:rsidR="00E54653">
        <w:rPr>
          <w:rFonts w:ascii="Times New Roman" w:hAnsi="Times New Roman" w:cs="Times New Roman"/>
          <w:sz w:val="24"/>
          <w:szCs w:val="24"/>
        </w:rPr>
        <w:t xml:space="preserve"> </w:t>
      </w:r>
      <w:r w:rsidRPr="004678A0" w:rsidR="006F3514">
        <w:rPr>
          <w:rFonts w:ascii="Times New Roman" w:hAnsi="Times New Roman" w:cs="Times New Roman"/>
          <w:sz w:val="24"/>
          <w:szCs w:val="24"/>
        </w:rPr>
        <w:t>retaining</w:t>
      </w:r>
      <w:proofErr w:type="gramEnd"/>
      <w:r w:rsidRPr="004678A0" w:rsidR="006F3514">
        <w:rPr>
          <w:rFonts w:ascii="Times New Roman" w:hAnsi="Times New Roman" w:cs="Times New Roman"/>
          <w:sz w:val="24"/>
          <w:szCs w:val="24"/>
        </w:rPr>
        <w:t xml:space="preserve"> </w:t>
      </w:r>
      <w:r w:rsidRPr="004678A0" w:rsidR="00125467">
        <w:rPr>
          <w:rFonts w:ascii="Times New Roman" w:hAnsi="Times New Roman" w:cs="Times New Roman"/>
          <w:sz w:val="24"/>
          <w:szCs w:val="24"/>
        </w:rPr>
        <w:t xml:space="preserve">and </w:t>
      </w:r>
      <w:r w:rsidRPr="004678A0" w:rsidR="0055508C">
        <w:rPr>
          <w:rFonts w:ascii="Times New Roman" w:hAnsi="Times New Roman" w:cs="Times New Roman"/>
          <w:sz w:val="24"/>
          <w:szCs w:val="24"/>
        </w:rPr>
        <w:t>r</w:t>
      </w:r>
      <w:r w:rsidRPr="004678A0" w:rsidR="000554D0">
        <w:rPr>
          <w:rFonts w:ascii="Times New Roman" w:hAnsi="Times New Roman" w:cs="Times New Roman"/>
          <w:sz w:val="24"/>
          <w:szCs w:val="24"/>
        </w:rPr>
        <w:t xml:space="preserve">etrieving </w:t>
      </w:r>
      <w:r w:rsidRPr="004678A0" w:rsidR="006F3514">
        <w:rPr>
          <w:rFonts w:ascii="Times New Roman" w:hAnsi="Times New Roman" w:cs="Times New Roman"/>
          <w:sz w:val="24"/>
          <w:szCs w:val="24"/>
        </w:rPr>
        <w:t>information</w:t>
      </w:r>
      <w:r w:rsidRPr="004678A0" w:rsidR="00125467">
        <w:rPr>
          <w:rFonts w:ascii="Times New Roman" w:hAnsi="Times New Roman" w:cs="Times New Roman"/>
          <w:sz w:val="24"/>
          <w:szCs w:val="24"/>
        </w:rPr>
        <w:t xml:space="preserve"> for the report after </w:t>
      </w:r>
      <w:r w:rsidRPr="004678A0" w:rsidR="00BC4EE7">
        <w:rPr>
          <w:rFonts w:ascii="Times New Roman" w:hAnsi="Times New Roman" w:cs="Times New Roman"/>
          <w:sz w:val="24"/>
          <w:szCs w:val="24"/>
        </w:rPr>
        <w:t>2</w:t>
      </w:r>
      <w:r w:rsidRPr="004678A0" w:rsidR="000554D0">
        <w:rPr>
          <w:rFonts w:ascii="Times New Roman" w:hAnsi="Times New Roman" w:cs="Times New Roman"/>
          <w:sz w:val="24"/>
          <w:szCs w:val="24"/>
        </w:rPr>
        <w:t xml:space="preserve"> years </w:t>
      </w:r>
      <w:r w:rsidRPr="004678A0" w:rsidR="006F3514">
        <w:rPr>
          <w:rFonts w:ascii="Times New Roman" w:hAnsi="Times New Roman" w:cs="Times New Roman"/>
          <w:sz w:val="24"/>
          <w:szCs w:val="24"/>
        </w:rPr>
        <w:t xml:space="preserve">which </w:t>
      </w:r>
      <w:r w:rsidRPr="004678A0" w:rsidR="0055508C">
        <w:rPr>
          <w:rFonts w:ascii="Times New Roman" w:hAnsi="Times New Roman" w:cs="Times New Roman"/>
          <w:sz w:val="24"/>
          <w:szCs w:val="24"/>
        </w:rPr>
        <w:t xml:space="preserve">would assume additional recordkeeping requirement for </w:t>
      </w:r>
      <w:r w:rsidRPr="004678A0" w:rsidR="000554D0">
        <w:rPr>
          <w:rFonts w:ascii="Times New Roman" w:hAnsi="Times New Roman" w:cs="Times New Roman"/>
          <w:sz w:val="24"/>
          <w:szCs w:val="24"/>
        </w:rPr>
        <w:t xml:space="preserve">the CUA holder.  </w:t>
      </w:r>
    </w:p>
    <w:p w:rsidRPr="004678A0" w:rsidR="00F24A97" w:rsidP="00F5512A" w:rsidRDefault="00F24A97" w14:paraId="5B26F8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Pr="004678A0" w:rsidR="00F24A97" w:rsidP="001304A6" w:rsidRDefault="006F3514" w14:paraId="012A296D" w14:textId="337ABAE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Times New Roman" w:hAnsi="Times New Roman" w:cs="Times New Roman"/>
          <w:sz w:val="24"/>
          <w:szCs w:val="24"/>
        </w:rPr>
      </w:pPr>
      <w:r w:rsidRPr="004678A0">
        <w:rPr>
          <w:rFonts w:ascii="Times New Roman" w:hAnsi="Times New Roman" w:cs="Times New Roman"/>
          <w:b/>
          <w:sz w:val="24"/>
          <w:szCs w:val="24"/>
          <w:u w:val="single"/>
        </w:rPr>
        <w:t>Form 10-660A Commercial Use Authorization Monthly Report:</w:t>
      </w:r>
      <w:r w:rsidRPr="004678A0" w:rsidDel="006F3514">
        <w:rPr>
          <w:rFonts w:ascii="Times New Roman" w:hAnsi="Times New Roman" w:cs="Times New Roman"/>
          <w:b/>
          <w:sz w:val="24"/>
          <w:szCs w:val="24"/>
        </w:rPr>
        <w:t xml:space="preserve"> </w:t>
      </w:r>
      <w:r w:rsidRPr="004678A0">
        <w:rPr>
          <w:rFonts w:ascii="Times New Roman" w:hAnsi="Times New Roman" w:cs="Times New Roman"/>
          <w:sz w:val="24"/>
          <w:szCs w:val="24"/>
        </w:rPr>
        <w:t>collects</w:t>
      </w:r>
      <w:r w:rsidRPr="004678A0" w:rsidR="0081568C">
        <w:rPr>
          <w:rFonts w:ascii="Times New Roman" w:hAnsi="Times New Roman" w:cs="Times New Roman"/>
          <w:sz w:val="24"/>
          <w:szCs w:val="24"/>
        </w:rPr>
        <w:t xml:space="preserve"> two types of data,</w:t>
      </w:r>
      <w:r w:rsidRPr="004678A0" w:rsidR="00F24A97">
        <w:rPr>
          <w:rFonts w:ascii="Times New Roman" w:hAnsi="Times New Roman" w:cs="Times New Roman"/>
          <w:sz w:val="24"/>
          <w:szCs w:val="24"/>
        </w:rPr>
        <w:t xml:space="preserve"> </w:t>
      </w:r>
      <w:r w:rsidRPr="004678A0">
        <w:rPr>
          <w:rFonts w:ascii="Times New Roman" w:hAnsi="Times New Roman" w:cs="Times New Roman"/>
          <w:sz w:val="24"/>
          <w:szCs w:val="24"/>
        </w:rPr>
        <w:t xml:space="preserve">(1) </w:t>
      </w:r>
      <w:r w:rsidRPr="004678A0" w:rsidR="00F24A97">
        <w:rPr>
          <w:rFonts w:ascii="Times New Roman" w:hAnsi="Times New Roman" w:cs="Times New Roman"/>
          <w:sz w:val="24"/>
          <w:szCs w:val="24"/>
        </w:rPr>
        <w:t xml:space="preserve">visitation information and </w:t>
      </w:r>
      <w:r w:rsidRPr="004678A0">
        <w:rPr>
          <w:rFonts w:ascii="Times New Roman" w:hAnsi="Times New Roman" w:cs="Times New Roman"/>
          <w:sz w:val="24"/>
          <w:szCs w:val="24"/>
        </w:rPr>
        <w:t xml:space="preserve">(2) </w:t>
      </w:r>
      <w:r w:rsidRPr="004678A0" w:rsidR="00F24A97">
        <w:rPr>
          <w:rFonts w:ascii="Times New Roman" w:hAnsi="Times New Roman" w:cs="Times New Roman"/>
          <w:sz w:val="24"/>
          <w:szCs w:val="24"/>
        </w:rPr>
        <w:t xml:space="preserve">reportable injury statistics. Parks require </w:t>
      </w:r>
      <w:r w:rsidRPr="004678A0">
        <w:rPr>
          <w:rFonts w:ascii="Times New Roman" w:hAnsi="Times New Roman" w:cs="Times New Roman"/>
          <w:sz w:val="24"/>
          <w:szCs w:val="24"/>
        </w:rPr>
        <w:t xml:space="preserve">this information </w:t>
      </w:r>
      <w:r w:rsidRPr="004678A0" w:rsidR="00F24A97">
        <w:rPr>
          <w:rFonts w:ascii="Times New Roman" w:hAnsi="Times New Roman" w:cs="Times New Roman"/>
          <w:sz w:val="24"/>
          <w:szCs w:val="24"/>
        </w:rPr>
        <w:t>when CUA activities are limited and strictly managed</w:t>
      </w:r>
      <w:r w:rsidRPr="004678A0" w:rsidR="005B108F">
        <w:rPr>
          <w:rFonts w:ascii="Times New Roman" w:hAnsi="Times New Roman" w:cs="Times New Roman"/>
          <w:sz w:val="24"/>
          <w:szCs w:val="24"/>
        </w:rPr>
        <w:t xml:space="preserve"> to ensure maximum daily and seasonal average limits are not exceeded</w:t>
      </w:r>
      <w:r w:rsidRPr="004678A0" w:rsidR="00F24A97">
        <w:rPr>
          <w:rFonts w:ascii="Times New Roman" w:hAnsi="Times New Roman" w:cs="Times New Roman"/>
          <w:sz w:val="24"/>
          <w:szCs w:val="24"/>
        </w:rPr>
        <w:t xml:space="preserve">.  </w:t>
      </w:r>
      <w:r w:rsidRPr="004678A0" w:rsidR="005B108F">
        <w:rPr>
          <w:rFonts w:ascii="Times New Roman" w:hAnsi="Times New Roman" w:cs="Times New Roman"/>
          <w:sz w:val="24"/>
          <w:szCs w:val="24"/>
        </w:rPr>
        <w:t xml:space="preserve">These reports can be consolidated, with the addition </w:t>
      </w:r>
      <w:r w:rsidRPr="004678A0" w:rsidR="005965E6">
        <w:rPr>
          <w:rFonts w:ascii="Times New Roman" w:hAnsi="Times New Roman" w:cs="Times New Roman"/>
          <w:sz w:val="24"/>
          <w:szCs w:val="24"/>
        </w:rPr>
        <w:t>of</w:t>
      </w:r>
      <w:r w:rsidRPr="004678A0" w:rsidR="005B108F">
        <w:rPr>
          <w:rFonts w:ascii="Times New Roman" w:hAnsi="Times New Roman" w:cs="Times New Roman"/>
          <w:sz w:val="24"/>
          <w:szCs w:val="24"/>
        </w:rPr>
        <w:t xml:space="preserve"> financial information, </w:t>
      </w:r>
      <w:r w:rsidRPr="004678A0" w:rsidR="00F24A97">
        <w:rPr>
          <w:rFonts w:ascii="Times New Roman" w:hAnsi="Times New Roman" w:cs="Times New Roman"/>
          <w:sz w:val="24"/>
          <w:szCs w:val="24"/>
        </w:rPr>
        <w:t xml:space="preserve">into </w:t>
      </w:r>
      <w:r w:rsidRPr="004678A0" w:rsidR="005B108F">
        <w:rPr>
          <w:rFonts w:ascii="Times New Roman" w:hAnsi="Times New Roman" w:cs="Times New Roman"/>
          <w:sz w:val="24"/>
          <w:szCs w:val="24"/>
        </w:rPr>
        <w:t>the CUA</w:t>
      </w:r>
      <w:r w:rsidRPr="004678A0" w:rsidR="00F24A97">
        <w:rPr>
          <w:rFonts w:ascii="Times New Roman" w:hAnsi="Times New Roman" w:cs="Times New Roman"/>
          <w:sz w:val="24"/>
          <w:szCs w:val="24"/>
        </w:rPr>
        <w:t xml:space="preserve"> </w:t>
      </w:r>
      <w:r w:rsidRPr="004678A0" w:rsidR="005B108F">
        <w:rPr>
          <w:rFonts w:ascii="Times New Roman" w:hAnsi="Times New Roman" w:cs="Times New Roman"/>
          <w:sz w:val="24"/>
          <w:szCs w:val="24"/>
        </w:rPr>
        <w:t>A</w:t>
      </w:r>
      <w:r w:rsidRPr="004678A0" w:rsidR="00F24A97">
        <w:rPr>
          <w:rFonts w:ascii="Times New Roman" w:hAnsi="Times New Roman" w:cs="Times New Roman"/>
          <w:sz w:val="24"/>
          <w:szCs w:val="24"/>
        </w:rPr>
        <w:t xml:space="preserve">nnual </w:t>
      </w:r>
      <w:r w:rsidRPr="004678A0" w:rsidR="005B108F">
        <w:rPr>
          <w:rFonts w:ascii="Times New Roman" w:hAnsi="Times New Roman" w:cs="Times New Roman"/>
          <w:sz w:val="24"/>
          <w:szCs w:val="24"/>
        </w:rPr>
        <w:t>R</w:t>
      </w:r>
      <w:r w:rsidRPr="004678A0" w:rsidR="00F24A97">
        <w:rPr>
          <w:rFonts w:ascii="Times New Roman" w:hAnsi="Times New Roman" w:cs="Times New Roman"/>
          <w:sz w:val="24"/>
          <w:szCs w:val="24"/>
        </w:rPr>
        <w:t xml:space="preserve">eport.  </w:t>
      </w:r>
    </w:p>
    <w:p w:rsidRPr="004678A0" w:rsidR="00423226" w:rsidP="008E1A0D" w:rsidRDefault="00423226" w14:paraId="4983DA38" w14:textId="77777777">
      <w:pPr>
        <w:rPr>
          <w:rFonts w:ascii="Times New Roman" w:hAnsi="Times New Roman" w:cs="Times New Roman"/>
          <w:sz w:val="24"/>
          <w:szCs w:val="24"/>
        </w:rPr>
      </w:pPr>
    </w:p>
    <w:p w:rsidRPr="004678A0" w:rsidR="006E30A6" w:rsidP="002A688E" w:rsidRDefault="006E30A6" w14:paraId="625762D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4678A0">
        <w:rPr>
          <w:rFonts w:ascii="Times New Roman" w:hAnsi="Times New Roman" w:cs="Times New Roman"/>
          <w:b/>
          <w:sz w:val="24"/>
          <w:szCs w:val="24"/>
        </w:rPr>
        <w:t>7.</w:t>
      </w:r>
      <w:r w:rsidRPr="004678A0">
        <w:rPr>
          <w:rFonts w:ascii="Times New Roman" w:hAnsi="Times New Roman" w:cs="Times New Roman"/>
          <w:b/>
          <w:sz w:val="24"/>
          <w:szCs w:val="24"/>
        </w:rPr>
        <w:tab/>
        <w:t>Explain any special circumstances that would cause an information collection to be conducted in a manner:</w:t>
      </w:r>
    </w:p>
    <w:p w:rsidRPr="004678A0" w:rsidR="009C37EF" w:rsidP="002A688E" w:rsidRDefault="009C37EF" w14:paraId="4D77EF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p>
    <w:p w:rsidRPr="004678A0" w:rsidR="006E30A6" w:rsidP="009C37EF" w:rsidRDefault="006E30A6" w14:paraId="0D218074" w14:textId="77777777">
      <w:pPr>
        <w:pStyle w:val="ListParagraph"/>
        <w:numPr>
          <w:ilvl w:val="0"/>
          <w:numId w:val="2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4678A0">
        <w:rPr>
          <w:rFonts w:ascii="Times New Roman" w:hAnsi="Times New Roman" w:cs="Times New Roman"/>
          <w:b/>
          <w:sz w:val="24"/>
          <w:szCs w:val="24"/>
        </w:rPr>
        <w:t>requiring respondents to report information to the agency more often than quarterly;</w:t>
      </w:r>
    </w:p>
    <w:p w:rsidRPr="004678A0" w:rsidR="006E30A6" w:rsidP="009C37EF" w:rsidRDefault="006E30A6" w14:paraId="5949A9B2" w14:textId="77777777">
      <w:pPr>
        <w:pStyle w:val="ListParagraph"/>
        <w:numPr>
          <w:ilvl w:val="0"/>
          <w:numId w:val="2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4678A0">
        <w:rPr>
          <w:rFonts w:ascii="Times New Roman" w:hAnsi="Times New Roman" w:cs="Times New Roman"/>
          <w:b/>
          <w:sz w:val="24"/>
          <w:szCs w:val="24"/>
        </w:rPr>
        <w:t>requiring respondents to prepare a written response to a collection of information in fewer than 30 days after receipt of it;</w:t>
      </w:r>
    </w:p>
    <w:p w:rsidRPr="004678A0" w:rsidR="006E30A6" w:rsidP="009C37EF" w:rsidRDefault="006E30A6" w14:paraId="79FFFD68" w14:textId="77777777">
      <w:pPr>
        <w:pStyle w:val="ListParagraph"/>
        <w:numPr>
          <w:ilvl w:val="0"/>
          <w:numId w:val="2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4678A0">
        <w:rPr>
          <w:rFonts w:ascii="Times New Roman" w:hAnsi="Times New Roman" w:cs="Times New Roman"/>
          <w:b/>
          <w:sz w:val="24"/>
          <w:szCs w:val="24"/>
        </w:rPr>
        <w:t xml:space="preserve">requiring respondents to submit more than an original and two copies of any </w:t>
      </w:r>
      <w:r w:rsidRPr="004678A0">
        <w:rPr>
          <w:rFonts w:ascii="Times New Roman" w:hAnsi="Times New Roman" w:cs="Times New Roman"/>
          <w:b/>
          <w:sz w:val="24"/>
          <w:szCs w:val="24"/>
        </w:rPr>
        <w:lastRenderedPageBreak/>
        <w:t>document;</w:t>
      </w:r>
    </w:p>
    <w:p w:rsidRPr="004678A0" w:rsidR="006E30A6" w:rsidP="009C37EF" w:rsidRDefault="006E30A6" w14:paraId="6CA986A0" w14:textId="77777777">
      <w:pPr>
        <w:pStyle w:val="ListParagraph"/>
        <w:numPr>
          <w:ilvl w:val="0"/>
          <w:numId w:val="2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4678A0">
        <w:rPr>
          <w:rFonts w:ascii="Times New Roman" w:hAnsi="Times New Roman" w:cs="Times New Roman"/>
          <w:b/>
          <w:sz w:val="24"/>
          <w:szCs w:val="24"/>
        </w:rPr>
        <w:t>requiring respondents to retain records, other than health, medical, government contract, grant-in-aid, or tax records, for more than three years;</w:t>
      </w:r>
    </w:p>
    <w:p w:rsidRPr="004678A0" w:rsidR="006E30A6" w:rsidP="009C37EF" w:rsidRDefault="006E30A6" w14:paraId="3E9E8E1A" w14:textId="77777777">
      <w:pPr>
        <w:pStyle w:val="ListParagraph"/>
        <w:numPr>
          <w:ilvl w:val="0"/>
          <w:numId w:val="2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4678A0">
        <w:rPr>
          <w:rFonts w:ascii="Times New Roman" w:hAnsi="Times New Roman" w:cs="Times New Roman"/>
          <w:b/>
          <w:sz w:val="24"/>
          <w:szCs w:val="24"/>
        </w:rPr>
        <w:t>in connection with a statistical survey</w:t>
      </w:r>
      <w:r w:rsidRPr="004678A0" w:rsidR="00C0051B">
        <w:rPr>
          <w:rFonts w:ascii="Times New Roman" w:hAnsi="Times New Roman" w:cs="Times New Roman"/>
          <w:b/>
          <w:sz w:val="24"/>
          <w:szCs w:val="24"/>
        </w:rPr>
        <w:t>,</w:t>
      </w:r>
      <w:r w:rsidRPr="004678A0">
        <w:rPr>
          <w:rFonts w:ascii="Times New Roman" w:hAnsi="Times New Roman" w:cs="Times New Roman"/>
          <w:b/>
          <w:sz w:val="24"/>
          <w:szCs w:val="24"/>
        </w:rPr>
        <w:t xml:space="preserve"> that is not designed to produce valid and reliable results that can be generalized to the universe of study;</w:t>
      </w:r>
    </w:p>
    <w:p w:rsidRPr="004678A0" w:rsidR="006E30A6" w:rsidP="009C37EF" w:rsidRDefault="006E30A6" w14:paraId="63BE5D86" w14:textId="77777777">
      <w:pPr>
        <w:pStyle w:val="ListParagraph"/>
        <w:numPr>
          <w:ilvl w:val="0"/>
          <w:numId w:val="2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4678A0">
        <w:rPr>
          <w:rFonts w:ascii="Times New Roman" w:hAnsi="Times New Roman" w:cs="Times New Roman"/>
          <w:b/>
          <w:sz w:val="24"/>
          <w:szCs w:val="24"/>
        </w:rPr>
        <w:t>requiring the use of a statistical data classification that has not been reviewed and approved by OMB;</w:t>
      </w:r>
    </w:p>
    <w:p w:rsidRPr="004678A0" w:rsidR="006E30A6" w:rsidP="009C37EF" w:rsidRDefault="006E30A6" w14:paraId="1916D4F8" w14:textId="77777777">
      <w:pPr>
        <w:pStyle w:val="ListParagraph"/>
        <w:numPr>
          <w:ilvl w:val="0"/>
          <w:numId w:val="2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4678A0">
        <w:rPr>
          <w:rFonts w:ascii="Times New Roman" w:hAnsi="Times New Roman" w:cs="Times New Roman"/>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4678A0" w:rsidR="006E30A6" w:rsidP="009C37EF" w:rsidRDefault="006E30A6" w14:paraId="1BF4E82A" w14:textId="77777777">
      <w:pPr>
        <w:pStyle w:val="ListParagraph"/>
        <w:numPr>
          <w:ilvl w:val="0"/>
          <w:numId w:val="2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4678A0">
        <w:rPr>
          <w:rFonts w:ascii="Times New Roman" w:hAnsi="Times New Roman" w:cs="Times New Roman"/>
          <w:b/>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Pr="004678A0" w:rsidR="00A3353A" w:rsidP="006E30A6" w:rsidRDefault="00A3353A" w14:paraId="1D7B64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p>
    <w:p w:rsidRPr="004678A0" w:rsidR="007446A6" w:rsidP="001304A6" w:rsidRDefault="000E1EC6" w14:paraId="6C8C3D5D" w14:textId="6D2AAD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sz w:val="24"/>
          <w:szCs w:val="24"/>
        </w:rPr>
      </w:pPr>
      <w:r w:rsidRPr="004678A0">
        <w:rPr>
          <w:rFonts w:ascii="Times New Roman" w:hAnsi="Times New Roman" w:cs="Times New Roman"/>
          <w:sz w:val="24"/>
          <w:szCs w:val="24"/>
        </w:rPr>
        <w:t>Some p</w:t>
      </w:r>
      <w:r w:rsidRPr="004678A0" w:rsidR="00F220E1">
        <w:rPr>
          <w:rFonts w:ascii="Times New Roman" w:hAnsi="Times New Roman" w:cs="Times New Roman"/>
          <w:sz w:val="24"/>
          <w:szCs w:val="24"/>
        </w:rPr>
        <w:t>arks may require</w:t>
      </w:r>
      <w:r w:rsidRPr="004678A0" w:rsidR="00C31456">
        <w:rPr>
          <w:rFonts w:ascii="Times New Roman" w:hAnsi="Times New Roman" w:cs="Times New Roman"/>
          <w:sz w:val="24"/>
          <w:szCs w:val="24"/>
        </w:rPr>
        <w:t xml:space="preserve"> CUA</w:t>
      </w:r>
      <w:r w:rsidRPr="004678A0" w:rsidR="00080EF9">
        <w:rPr>
          <w:rFonts w:ascii="Times New Roman" w:hAnsi="Times New Roman" w:cs="Times New Roman"/>
          <w:sz w:val="24"/>
          <w:szCs w:val="24"/>
        </w:rPr>
        <w:t xml:space="preserve"> holders to submit </w:t>
      </w:r>
      <w:r w:rsidRPr="004678A0">
        <w:rPr>
          <w:rFonts w:ascii="Times New Roman" w:hAnsi="Times New Roman" w:cs="Times New Roman"/>
          <w:sz w:val="24"/>
          <w:szCs w:val="24"/>
        </w:rPr>
        <w:t xml:space="preserve">Form 10-660A </w:t>
      </w:r>
      <w:r w:rsidRPr="004678A0">
        <w:rPr>
          <w:rFonts w:ascii="Times New Roman" w:hAnsi="Times New Roman" w:cs="Times New Roman"/>
          <w:i/>
          <w:sz w:val="24"/>
          <w:szCs w:val="24"/>
        </w:rPr>
        <w:t>Commercial Use Authorization Monthly Report</w:t>
      </w:r>
      <w:r w:rsidRPr="004678A0">
        <w:rPr>
          <w:rFonts w:ascii="Times New Roman" w:hAnsi="Times New Roman" w:cs="Times New Roman"/>
          <w:sz w:val="24"/>
          <w:szCs w:val="24"/>
        </w:rPr>
        <w:t xml:space="preserve"> </w:t>
      </w:r>
      <w:r w:rsidRPr="004678A0" w:rsidR="00080EF9">
        <w:rPr>
          <w:rFonts w:ascii="Times New Roman" w:hAnsi="Times New Roman" w:cs="Times New Roman"/>
          <w:sz w:val="24"/>
          <w:szCs w:val="24"/>
        </w:rPr>
        <w:t xml:space="preserve">if additional information is needed to </w:t>
      </w:r>
      <w:r w:rsidRPr="004678A0" w:rsidR="008E12C1">
        <w:rPr>
          <w:rFonts w:ascii="Times New Roman" w:hAnsi="Times New Roman" w:cs="Times New Roman"/>
          <w:sz w:val="24"/>
          <w:szCs w:val="24"/>
        </w:rPr>
        <w:t xml:space="preserve">monitor park visitation to </w:t>
      </w:r>
      <w:r w:rsidRPr="004678A0" w:rsidR="00080EF9">
        <w:rPr>
          <w:rFonts w:ascii="Times New Roman" w:hAnsi="Times New Roman" w:cs="Times New Roman"/>
          <w:sz w:val="24"/>
          <w:szCs w:val="24"/>
        </w:rPr>
        <w:t xml:space="preserve">ensure minimal impact to park resources. </w:t>
      </w:r>
      <w:r w:rsidR="004678A0">
        <w:rPr>
          <w:rFonts w:ascii="Times New Roman" w:hAnsi="Times New Roman" w:cs="Times New Roman"/>
          <w:sz w:val="24"/>
          <w:szCs w:val="24"/>
        </w:rPr>
        <w:t xml:space="preserve"> </w:t>
      </w:r>
      <w:r w:rsidRPr="004678A0" w:rsidR="00F442E0">
        <w:rPr>
          <w:rFonts w:ascii="Times New Roman" w:hAnsi="Times New Roman" w:cs="Times New Roman"/>
          <w:sz w:val="24"/>
          <w:szCs w:val="24"/>
        </w:rPr>
        <w:t>There are no other special circumstances</w:t>
      </w:r>
      <w:r w:rsidRPr="004678A0" w:rsidR="005C0F41">
        <w:rPr>
          <w:rFonts w:ascii="Times New Roman" w:hAnsi="Times New Roman" w:cs="Times New Roman"/>
          <w:sz w:val="24"/>
          <w:szCs w:val="24"/>
        </w:rPr>
        <w:t>,</w:t>
      </w:r>
      <w:r w:rsidRPr="004678A0" w:rsidR="00F442E0">
        <w:rPr>
          <w:rFonts w:ascii="Times New Roman" w:hAnsi="Times New Roman" w:cs="Times New Roman"/>
          <w:sz w:val="24"/>
          <w:szCs w:val="24"/>
        </w:rPr>
        <w:t xml:space="preserve"> that require us to collect this information in a manner inconsistent with OMB guidelines.</w:t>
      </w:r>
      <w:r w:rsidRPr="004678A0" w:rsidR="00665C94">
        <w:rPr>
          <w:rFonts w:ascii="Times New Roman" w:hAnsi="Times New Roman" w:cs="Times New Roman"/>
          <w:sz w:val="24"/>
          <w:szCs w:val="24"/>
        </w:rPr>
        <w:t xml:space="preserve"> </w:t>
      </w:r>
    </w:p>
    <w:p w:rsidRPr="004678A0" w:rsidR="005C0F41" w:rsidP="004948A6" w:rsidRDefault="005C0F41" w14:paraId="7E74F7A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sz w:val="24"/>
          <w:szCs w:val="24"/>
        </w:rPr>
      </w:pPr>
    </w:p>
    <w:p w:rsidRPr="004678A0" w:rsidR="004948A6" w:rsidP="004948A6" w:rsidRDefault="004948A6" w14:paraId="35FFBD3F" w14:textId="2D7F0F2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sz w:val="24"/>
          <w:szCs w:val="24"/>
        </w:rPr>
      </w:pPr>
      <w:r w:rsidRPr="004678A0">
        <w:rPr>
          <w:rFonts w:ascii="Times New Roman" w:hAnsi="Times New Roman" w:cs="Times New Roman"/>
          <w:b/>
          <w:sz w:val="24"/>
          <w:szCs w:val="24"/>
        </w:rPr>
        <w:t>8.</w:t>
      </w:r>
      <w:r w:rsidRPr="004678A0">
        <w:rPr>
          <w:rFonts w:ascii="Times New Roman" w:hAnsi="Times New Roman" w:cs="Times New Roman"/>
          <w:b/>
          <w:sz w:val="24"/>
          <w:szCs w:val="24"/>
        </w:rPr>
        <w:tab/>
        <w:t xml:space="preserve">If applicable, provide a copy and identify the date and page number of </w:t>
      </w:r>
      <w:proofErr w:type="gramStart"/>
      <w:r w:rsidRPr="004678A0">
        <w:rPr>
          <w:rFonts w:ascii="Times New Roman" w:hAnsi="Times New Roman" w:cs="Times New Roman"/>
          <w:b/>
          <w:sz w:val="24"/>
          <w:szCs w:val="24"/>
        </w:rPr>
        <w:t>publication</w:t>
      </w:r>
      <w:proofErr w:type="gramEnd"/>
      <w:r w:rsidRPr="004678A0">
        <w:rPr>
          <w:rFonts w:ascii="Times New Roman" w:hAnsi="Times New Roman" w:cs="Times New Roman"/>
          <w:b/>
          <w:sz w:val="24"/>
          <w:szCs w:val="24"/>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4678A0" w:rsidR="004948A6" w:rsidP="004948A6" w:rsidRDefault="004948A6" w14:paraId="2F0BED5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p>
    <w:p w:rsidRPr="004678A0" w:rsidR="004948A6" w:rsidP="004948A6" w:rsidRDefault="004948A6" w14:paraId="779DA3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cs="Times New Roman"/>
          <w:b/>
          <w:sz w:val="24"/>
          <w:szCs w:val="24"/>
        </w:rPr>
      </w:pPr>
      <w:r w:rsidRPr="004678A0">
        <w:rPr>
          <w:rFonts w:ascii="Times New Roman" w:hAnsi="Times New Roman" w:cs="Times New Roman"/>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4678A0" w:rsidR="004948A6" w:rsidP="004948A6" w:rsidRDefault="004948A6" w14:paraId="758C133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p>
    <w:p w:rsidRPr="004678A0" w:rsidR="004948A6" w:rsidP="004948A6" w:rsidRDefault="004948A6" w14:paraId="19C9AD00" w14:textId="4A5647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cs="Times New Roman"/>
          <w:b/>
          <w:sz w:val="24"/>
          <w:szCs w:val="24"/>
        </w:rPr>
      </w:pPr>
      <w:r w:rsidRPr="004678A0">
        <w:rPr>
          <w:rFonts w:ascii="Times New Roman" w:hAnsi="Times New Roman" w:cs="Times New Roman"/>
          <w:b/>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Pr="004678A0" w:rsidR="0090266C" w:rsidP="004948A6" w:rsidRDefault="0090266C" w14:paraId="6B0F3B80" w14:textId="426A9E6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cs="Times New Roman"/>
          <w:b/>
          <w:sz w:val="24"/>
          <w:szCs w:val="24"/>
        </w:rPr>
      </w:pPr>
    </w:p>
    <w:p w:rsidRPr="004678A0" w:rsidR="00C53580" w:rsidP="000E1EC6" w:rsidRDefault="0090266C" w14:paraId="0D719963" w14:textId="6A256FA3">
      <w:pPr>
        <w:spacing w:line="360" w:lineRule="auto"/>
        <w:rPr>
          <w:rFonts w:ascii="Times New Roman" w:hAnsi="Times New Roman" w:cs="Times New Roman"/>
          <w:sz w:val="24"/>
          <w:szCs w:val="24"/>
        </w:rPr>
      </w:pPr>
      <w:r w:rsidRPr="004678A0">
        <w:rPr>
          <w:rFonts w:ascii="Times New Roman" w:hAnsi="Times New Roman" w:cs="Times New Roman"/>
          <w:sz w:val="24"/>
          <w:szCs w:val="24"/>
        </w:rPr>
        <w:t>On May 28, 2019</w:t>
      </w:r>
      <w:r w:rsidRPr="004678A0" w:rsidR="00EA51AE">
        <w:rPr>
          <w:rFonts w:ascii="Times New Roman" w:hAnsi="Times New Roman" w:cs="Times New Roman"/>
          <w:sz w:val="24"/>
          <w:szCs w:val="24"/>
        </w:rPr>
        <w:t>,</w:t>
      </w:r>
      <w:r w:rsidRPr="004678A0">
        <w:rPr>
          <w:rFonts w:ascii="Times New Roman" w:hAnsi="Times New Roman" w:cs="Times New Roman"/>
          <w:sz w:val="24"/>
          <w:szCs w:val="24"/>
        </w:rPr>
        <w:t xml:space="preserve"> we published in the Federal Register (</w:t>
      </w:r>
      <w:r w:rsidRPr="004678A0" w:rsidR="0050690E">
        <w:rPr>
          <w:rFonts w:ascii="Times New Roman" w:hAnsi="Times New Roman" w:cs="Times New Roman"/>
          <w:sz w:val="24"/>
          <w:szCs w:val="24"/>
        </w:rPr>
        <w:t>84 FR 24539</w:t>
      </w:r>
      <w:r w:rsidRPr="004678A0">
        <w:rPr>
          <w:rFonts w:ascii="Times New Roman" w:hAnsi="Times New Roman" w:cs="Times New Roman"/>
          <w:sz w:val="24"/>
          <w:szCs w:val="24"/>
        </w:rPr>
        <w:t xml:space="preserve">) a notice requesting public comment on this information collection.  The comment period ended on July 29, 2019.  </w:t>
      </w:r>
      <w:r w:rsidRPr="004678A0" w:rsidR="00B2637E">
        <w:rPr>
          <w:rFonts w:ascii="Times New Roman" w:hAnsi="Times New Roman" w:cs="Times New Roman"/>
          <w:sz w:val="24"/>
          <w:szCs w:val="24"/>
        </w:rPr>
        <w:t xml:space="preserve">The NPS received </w:t>
      </w:r>
      <w:r w:rsidR="009E1953">
        <w:rPr>
          <w:rFonts w:ascii="Times New Roman" w:hAnsi="Times New Roman" w:cs="Times New Roman"/>
          <w:sz w:val="24"/>
          <w:szCs w:val="24"/>
        </w:rPr>
        <w:t>17</w:t>
      </w:r>
      <w:r w:rsidRPr="004678A0" w:rsidR="003B012C">
        <w:rPr>
          <w:rFonts w:ascii="Times New Roman" w:hAnsi="Times New Roman" w:cs="Times New Roman"/>
          <w:sz w:val="24"/>
          <w:szCs w:val="24"/>
        </w:rPr>
        <w:t xml:space="preserve"> comments from th</w:t>
      </w:r>
      <w:r w:rsidR="009E1953">
        <w:rPr>
          <w:rFonts w:ascii="Times New Roman" w:hAnsi="Times New Roman" w:cs="Times New Roman"/>
          <w:sz w:val="24"/>
          <w:szCs w:val="24"/>
        </w:rPr>
        <w:t>at</w:t>
      </w:r>
      <w:r w:rsidRPr="004678A0" w:rsidR="003B012C">
        <w:rPr>
          <w:rFonts w:ascii="Times New Roman" w:hAnsi="Times New Roman" w:cs="Times New Roman"/>
          <w:sz w:val="24"/>
          <w:szCs w:val="24"/>
        </w:rPr>
        <w:t xml:space="preserve"> </w:t>
      </w:r>
      <w:r w:rsidRPr="004678A0" w:rsidR="002D2902">
        <w:rPr>
          <w:rFonts w:ascii="Times New Roman" w:hAnsi="Times New Roman" w:cs="Times New Roman"/>
          <w:sz w:val="24"/>
          <w:szCs w:val="24"/>
        </w:rPr>
        <w:t xml:space="preserve">60-day Federal Register Notice, which have been included as </w:t>
      </w:r>
      <w:r w:rsidRPr="004678A0" w:rsidR="005C0F41">
        <w:rPr>
          <w:rFonts w:ascii="Times New Roman" w:hAnsi="Times New Roman" w:cs="Times New Roman"/>
          <w:sz w:val="24"/>
          <w:szCs w:val="24"/>
        </w:rPr>
        <w:t>supplemental document</w:t>
      </w:r>
      <w:r w:rsidR="00E926BD">
        <w:rPr>
          <w:rFonts w:ascii="Times New Roman" w:hAnsi="Times New Roman" w:cs="Times New Roman"/>
          <w:sz w:val="24"/>
          <w:szCs w:val="24"/>
        </w:rPr>
        <w:t>s</w:t>
      </w:r>
      <w:r w:rsidRPr="004678A0" w:rsidR="005C0F41">
        <w:rPr>
          <w:rFonts w:ascii="Times New Roman" w:hAnsi="Times New Roman" w:cs="Times New Roman"/>
          <w:sz w:val="24"/>
          <w:szCs w:val="24"/>
        </w:rPr>
        <w:t xml:space="preserve"> in ROCIS. </w:t>
      </w:r>
      <w:r w:rsidRPr="004678A0" w:rsidR="003B012C">
        <w:rPr>
          <w:rFonts w:ascii="Times New Roman" w:hAnsi="Times New Roman" w:cs="Times New Roman"/>
          <w:sz w:val="24"/>
          <w:szCs w:val="24"/>
        </w:rPr>
        <w:t xml:space="preserve"> </w:t>
      </w:r>
      <w:r w:rsidRPr="004678A0" w:rsidR="0055508C">
        <w:rPr>
          <w:rFonts w:ascii="Times New Roman" w:hAnsi="Times New Roman" w:cs="Times New Roman"/>
          <w:sz w:val="24"/>
          <w:szCs w:val="24"/>
        </w:rPr>
        <w:t xml:space="preserve">The comments received were primarily in opposition to </w:t>
      </w:r>
      <w:r w:rsidRPr="004678A0" w:rsidR="005C0F41">
        <w:rPr>
          <w:rFonts w:ascii="Times New Roman" w:hAnsi="Times New Roman" w:cs="Times New Roman"/>
          <w:sz w:val="24"/>
          <w:szCs w:val="24"/>
        </w:rPr>
        <w:lastRenderedPageBreak/>
        <w:t>“</w:t>
      </w:r>
      <w:r w:rsidRPr="004678A0" w:rsidR="0055508C">
        <w:rPr>
          <w:rFonts w:ascii="Times New Roman" w:hAnsi="Times New Roman" w:cs="Times New Roman"/>
          <w:sz w:val="24"/>
          <w:szCs w:val="24"/>
        </w:rPr>
        <w:t>proposed</w:t>
      </w:r>
      <w:r w:rsidRPr="004678A0" w:rsidR="005C0F41">
        <w:rPr>
          <w:rFonts w:ascii="Times New Roman" w:hAnsi="Times New Roman" w:cs="Times New Roman"/>
          <w:sz w:val="24"/>
          <w:szCs w:val="24"/>
        </w:rPr>
        <w:t>”</w:t>
      </w:r>
      <w:r w:rsidRPr="004678A0" w:rsidR="0055508C">
        <w:rPr>
          <w:rFonts w:ascii="Times New Roman" w:hAnsi="Times New Roman" w:cs="Times New Roman"/>
          <w:sz w:val="24"/>
          <w:szCs w:val="24"/>
        </w:rPr>
        <w:t xml:space="preserve"> changes in the NPS commercial tour fees, which was not the subject of the </w:t>
      </w:r>
      <w:r w:rsidRPr="004678A0" w:rsidR="000E1EC6">
        <w:rPr>
          <w:rFonts w:ascii="Times New Roman" w:hAnsi="Times New Roman" w:cs="Times New Roman"/>
          <w:sz w:val="24"/>
          <w:szCs w:val="24"/>
        </w:rPr>
        <w:t>May 28, 2019 F</w:t>
      </w:r>
      <w:r w:rsidRPr="004678A0" w:rsidR="0055508C">
        <w:rPr>
          <w:rFonts w:ascii="Times New Roman" w:hAnsi="Times New Roman" w:cs="Times New Roman"/>
          <w:sz w:val="24"/>
          <w:szCs w:val="24"/>
        </w:rPr>
        <w:t xml:space="preserve">ederal </w:t>
      </w:r>
      <w:r w:rsidRPr="004678A0" w:rsidR="000E1EC6">
        <w:rPr>
          <w:rFonts w:ascii="Times New Roman" w:hAnsi="Times New Roman" w:cs="Times New Roman"/>
          <w:sz w:val="24"/>
          <w:szCs w:val="24"/>
        </w:rPr>
        <w:t>R</w:t>
      </w:r>
      <w:r w:rsidRPr="004678A0" w:rsidR="0055508C">
        <w:rPr>
          <w:rFonts w:ascii="Times New Roman" w:hAnsi="Times New Roman" w:cs="Times New Roman"/>
          <w:sz w:val="24"/>
          <w:szCs w:val="24"/>
        </w:rPr>
        <w:t xml:space="preserve">egister </w:t>
      </w:r>
      <w:r w:rsidRPr="004678A0" w:rsidR="000E1EC6">
        <w:rPr>
          <w:rFonts w:ascii="Times New Roman" w:hAnsi="Times New Roman" w:cs="Times New Roman"/>
          <w:sz w:val="24"/>
          <w:szCs w:val="24"/>
        </w:rPr>
        <w:t>N</w:t>
      </w:r>
      <w:r w:rsidRPr="004678A0" w:rsidR="0055508C">
        <w:rPr>
          <w:rFonts w:ascii="Times New Roman" w:hAnsi="Times New Roman" w:cs="Times New Roman"/>
          <w:sz w:val="24"/>
          <w:szCs w:val="24"/>
        </w:rPr>
        <w:t>otice.  Th</w:t>
      </w:r>
      <w:r w:rsidRPr="004678A0" w:rsidR="000E1EC6">
        <w:rPr>
          <w:rFonts w:ascii="Times New Roman" w:hAnsi="Times New Roman" w:cs="Times New Roman"/>
          <w:sz w:val="24"/>
          <w:szCs w:val="24"/>
        </w:rPr>
        <w:t xml:space="preserve">at </w:t>
      </w:r>
      <w:r w:rsidRPr="004678A0" w:rsidR="0055508C">
        <w:rPr>
          <w:rFonts w:ascii="Times New Roman" w:hAnsi="Times New Roman" w:cs="Times New Roman"/>
          <w:sz w:val="24"/>
          <w:szCs w:val="24"/>
        </w:rPr>
        <w:t>notice solicited comments about the use and content of the forms only</w:t>
      </w:r>
      <w:r w:rsidRPr="004678A0" w:rsidR="000E1EC6">
        <w:rPr>
          <w:rFonts w:ascii="Times New Roman" w:hAnsi="Times New Roman" w:cs="Times New Roman"/>
          <w:sz w:val="24"/>
          <w:szCs w:val="24"/>
        </w:rPr>
        <w:t xml:space="preserve"> and not proposed changes in the NPS commercial tour fees</w:t>
      </w:r>
      <w:r w:rsidRPr="004678A0" w:rsidR="0055508C">
        <w:rPr>
          <w:rFonts w:ascii="Times New Roman" w:hAnsi="Times New Roman" w:cs="Times New Roman"/>
          <w:sz w:val="24"/>
          <w:szCs w:val="24"/>
        </w:rPr>
        <w:t xml:space="preserve">.  The Commercial Use Program drafted </w:t>
      </w:r>
      <w:r w:rsidRPr="004678A0" w:rsidR="000E1EC6">
        <w:rPr>
          <w:rFonts w:ascii="Times New Roman" w:hAnsi="Times New Roman" w:cs="Times New Roman"/>
          <w:sz w:val="24"/>
          <w:szCs w:val="24"/>
        </w:rPr>
        <w:t>the following message</w:t>
      </w:r>
      <w:r w:rsidRPr="004678A0" w:rsidR="0055508C">
        <w:rPr>
          <w:rFonts w:ascii="Times New Roman" w:hAnsi="Times New Roman" w:cs="Times New Roman"/>
          <w:sz w:val="24"/>
          <w:szCs w:val="24"/>
        </w:rPr>
        <w:t xml:space="preserve"> to respon</w:t>
      </w:r>
      <w:r w:rsidRPr="004678A0" w:rsidR="006C736A">
        <w:rPr>
          <w:rFonts w:ascii="Times New Roman" w:hAnsi="Times New Roman" w:cs="Times New Roman"/>
          <w:sz w:val="24"/>
          <w:szCs w:val="24"/>
        </w:rPr>
        <w:t>d</w:t>
      </w:r>
      <w:r w:rsidRPr="004678A0" w:rsidR="0055508C">
        <w:rPr>
          <w:rFonts w:ascii="Times New Roman" w:hAnsi="Times New Roman" w:cs="Times New Roman"/>
          <w:sz w:val="24"/>
          <w:szCs w:val="24"/>
        </w:rPr>
        <w:t xml:space="preserve"> to the comments that did not address the specifics of the federal register notice.  </w:t>
      </w:r>
    </w:p>
    <w:p w:rsidRPr="004678A0" w:rsidR="005C0F41" w:rsidP="004678A0" w:rsidRDefault="005C0F41" w14:paraId="021DBAA5" w14:textId="6C765598">
      <w:pPr>
        <w:shd w:val="clear" w:color="auto" w:fill="FFFFFF"/>
        <w:ind w:left="720" w:right="1260"/>
        <w:jc w:val="both"/>
        <w:rPr>
          <w:rFonts w:ascii="Times New Roman" w:hAnsi="Times New Roman" w:cs="Times New Roman"/>
          <w:i/>
        </w:rPr>
      </w:pPr>
      <w:r w:rsidRPr="004678A0">
        <w:rPr>
          <w:rFonts w:ascii="Times New Roman" w:hAnsi="Times New Roman" w:cs="Times New Roman"/>
          <w:i/>
        </w:rPr>
        <w:t>Dear respondent,</w:t>
      </w:r>
    </w:p>
    <w:p w:rsidRPr="004678A0" w:rsidR="005C0F41" w:rsidP="004678A0" w:rsidRDefault="005C0F41" w14:paraId="12BE88E1" w14:textId="77777777">
      <w:pPr>
        <w:shd w:val="clear" w:color="auto" w:fill="FFFFFF"/>
        <w:ind w:left="720" w:right="1260"/>
        <w:jc w:val="both"/>
        <w:rPr>
          <w:rFonts w:ascii="Times New Roman" w:hAnsi="Times New Roman" w:cs="Times New Roman"/>
          <w:i/>
        </w:rPr>
      </w:pPr>
    </w:p>
    <w:p w:rsidRPr="004678A0" w:rsidR="009033AE" w:rsidP="004678A0" w:rsidRDefault="005C0F41" w14:paraId="6BD4AAB1" w14:textId="726F8CA2">
      <w:pPr>
        <w:shd w:val="clear" w:color="auto" w:fill="FFFFFF"/>
        <w:ind w:left="720" w:right="1260"/>
        <w:jc w:val="both"/>
        <w:rPr>
          <w:rFonts w:ascii="Times New Roman" w:hAnsi="Times New Roman" w:cs="Times New Roman"/>
          <w:i/>
        </w:rPr>
      </w:pPr>
      <w:r w:rsidRPr="004678A0">
        <w:rPr>
          <w:rFonts w:ascii="Times New Roman" w:hAnsi="Times New Roman" w:cs="Times New Roman"/>
          <w:i/>
        </w:rPr>
        <w:t>In reference to Federal Register Notice (84 FR 24539) dated May 28, 2019, we would like to acknowledge the receipt of your comment and to t</w:t>
      </w:r>
      <w:r w:rsidRPr="004678A0" w:rsidR="009033AE">
        <w:rPr>
          <w:rFonts w:ascii="Times New Roman" w:hAnsi="Times New Roman" w:cs="Times New Roman"/>
          <w:i/>
        </w:rPr>
        <w:t>hank you for your response. Your comments above are about the proposed changes to NPS commercial tour fees and requirements. This current Federal Register Notice is</w:t>
      </w:r>
      <w:r w:rsidR="00084031">
        <w:rPr>
          <w:rFonts w:ascii="Times New Roman" w:hAnsi="Times New Roman" w:cs="Times New Roman"/>
          <w:i/>
        </w:rPr>
        <w:t xml:space="preserve"> </w:t>
      </w:r>
      <w:r w:rsidRPr="004678A0" w:rsidR="009033AE">
        <w:rPr>
          <w:rFonts w:ascii="Times New Roman" w:hAnsi="Times New Roman" w:cs="Times New Roman"/>
          <w:i/>
          <w:u w:val="single"/>
        </w:rPr>
        <w:t>only</w:t>
      </w:r>
      <w:r w:rsidRPr="004678A0" w:rsidR="009033AE">
        <w:rPr>
          <w:rFonts w:ascii="Times New Roman" w:hAnsi="Times New Roman" w:cs="Times New Roman"/>
          <w:i/>
        </w:rPr>
        <w:t> in reference to the continued use of the commercial use authorization (CUA) </w:t>
      </w:r>
      <w:r w:rsidRPr="004678A0" w:rsidR="009033AE">
        <w:rPr>
          <w:rFonts w:ascii="Times New Roman" w:hAnsi="Times New Roman" w:cs="Times New Roman"/>
          <w:i/>
          <w:u w:val="single"/>
        </w:rPr>
        <w:t>application and reporting forms</w:t>
      </w:r>
      <w:r w:rsidRPr="004678A0" w:rsidR="009033AE">
        <w:rPr>
          <w:rFonts w:ascii="Times New Roman" w:hAnsi="Times New Roman" w:cs="Times New Roman"/>
          <w:i/>
        </w:rPr>
        <w:t>.  The approval of these forms is </w:t>
      </w:r>
      <w:r w:rsidRPr="004678A0" w:rsidR="009033AE">
        <w:rPr>
          <w:rFonts w:ascii="Times New Roman" w:hAnsi="Times New Roman" w:cs="Times New Roman"/>
          <w:i/>
          <w:u w:val="single"/>
        </w:rPr>
        <w:t>separate</w:t>
      </w:r>
      <w:r w:rsidRPr="004678A0" w:rsidR="009033AE">
        <w:rPr>
          <w:rFonts w:ascii="Times New Roman" w:hAnsi="Times New Roman" w:cs="Times New Roman"/>
          <w:i/>
        </w:rPr>
        <w:t> from the issues related to commercial tour fees and requirements.   </w:t>
      </w:r>
    </w:p>
    <w:p w:rsidRPr="004678A0" w:rsidR="009033AE" w:rsidP="004678A0" w:rsidRDefault="009033AE" w14:paraId="58A5286F" w14:textId="77777777">
      <w:pPr>
        <w:shd w:val="clear" w:color="auto" w:fill="FFFFFF"/>
        <w:ind w:left="720" w:right="1260"/>
        <w:jc w:val="both"/>
        <w:rPr>
          <w:rFonts w:ascii="Times New Roman" w:hAnsi="Times New Roman" w:cs="Times New Roman"/>
          <w:i/>
        </w:rPr>
      </w:pPr>
      <w:r w:rsidRPr="004678A0">
        <w:rPr>
          <w:rFonts w:ascii="Times New Roman" w:hAnsi="Times New Roman" w:cs="Times New Roman"/>
          <w:i/>
        </w:rPr>
        <w:t> </w:t>
      </w:r>
    </w:p>
    <w:p w:rsidRPr="004678A0" w:rsidR="009033AE" w:rsidP="004678A0" w:rsidRDefault="009033AE" w14:paraId="530D05F6" w14:textId="77777777">
      <w:pPr>
        <w:shd w:val="clear" w:color="auto" w:fill="FFFFFF"/>
        <w:ind w:left="720" w:right="1260"/>
        <w:jc w:val="both"/>
        <w:rPr>
          <w:rFonts w:ascii="Times New Roman" w:hAnsi="Times New Roman" w:cs="Times New Roman"/>
          <w:i/>
        </w:rPr>
      </w:pPr>
      <w:r w:rsidRPr="004678A0">
        <w:rPr>
          <w:rFonts w:ascii="Times New Roman" w:hAnsi="Times New Roman" w:cs="Times New Roman"/>
          <w:i/>
        </w:rPr>
        <w:t>All federal agencies with forms designed to collect information from the public must publish a federal register notice to obtain approval from the Office of Management and Budget before </w:t>
      </w:r>
      <w:r w:rsidRPr="004678A0">
        <w:rPr>
          <w:rFonts w:ascii="Times New Roman" w:hAnsi="Times New Roman" w:cs="Times New Roman"/>
          <w:i/>
          <w:u w:val="single"/>
        </w:rPr>
        <w:t>the form</w:t>
      </w:r>
      <w:r w:rsidRPr="004678A0">
        <w:rPr>
          <w:rFonts w:ascii="Times New Roman" w:hAnsi="Times New Roman" w:cs="Times New Roman"/>
          <w:i/>
        </w:rPr>
        <w:t> can be used. So, again, this notice was ONLY about </w:t>
      </w:r>
      <w:r w:rsidRPr="004678A0">
        <w:rPr>
          <w:rFonts w:ascii="Times New Roman" w:hAnsi="Times New Roman" w:cs="Times New Roman"/>
          <w:i/>
          <w:u w:val="single"/>
        </w:rPr>
        <w:t>the form</w:t>
      </w:r>
      <w:r w:rsidRPr="004678A0">
        <w:rPr>
          <w:rFonts w:ascii="Times New Roman" w:hAnsi="Times New Roman" w:cs="Times New Roman"/>
          <w:i/>
        </w:rPr>
        <w:t> and not commercial tour fees and requirements. </w:t>
      </w:r>
    </w:p>
    <w:p w:rsidRPr="004678A0" w:rsidR="009033AE" w:rsidP="004678A0" w:rsidRDefault="009033AE" w14:paraId="35AA8DD4" w14:textId="77777777">
      <w:pPr>
        <w:shd w:val="clear" w:color="auto" w:fill="FFFFFF"/>
        <w:ind w:left="720" w:right="1260"/>
        <w:jc w:val="both"/>
        <w:rPr>
          <w:rFonts w:ascii="Times New Roman" w:hAnsi="Times New Roman" w:cs="Times New Roman"/>
          <w:i/>
        </w:rPr>
      </w:pPr>
      <w:r w:rsidRPr="004678A0">
        <w:rPr>
          <w:rFonts w:ascii="Times New Roman" w:hAnsi="Times New Roman" w:cs="Times New Roman"/>
          <w:i/>
        </w:rPr>
        <w:t> </w:t>
      </w:r>
    </w:p>
    <w:p w:rsidRPr="004678A0" w:rsidR="009033AE" w:rsidP="004678A0" w:rsidRDefault="009033AE" w14:paraId="6B0FC139" w14:textId="77777777">
      <w:pPr>
        <w:shd w:val="clear" w:color="auto" w:fill="FFFFFF"/>
        <w:ind w:left="720" w:right="1260"/>
        <w:jc w:val="both"/>
        <w:rPr>
          <w:rFonts w:ascii="Times New Roman" w:hAnsi="Times New Roman" w:cs="Times New Roman"/>
        </w:rPr>
      </w:pPr>
      <w:r w:rsidRPr="004678A0">
        <w:rPr>
          <w:rFonts w:ascii="Times New Roman" w:hAnsi="Times New Roman" w:cs="Times New Roman"/>
          <w:i/>
        </w:rPr>
        <w:t>Thank you for your continued interest in this process. Please know that your comments are taken seriously and are being considered in the planning process.  If you have any comments about the CUA application and reporting forms please send them my way.</w:t>
      </w:r>
    </w:p>
    <w:p w:rsidRPr="004678A0" w:rsidR="00C53580" w:rsidP="005042B2" w:rsidRDefault="00C53580" w14:paraId="0E922445" w14:textId="56137A9B">
      <w:pPr>
        <w:rPr>
          <w:rFonts w:ascii="Times New Roman" w:hAnsi="Times New Roman" w:cs="Times New Roman"/>
          <w:sz w:val="24"/>
          <w:szCs w:val="24"/>
        </w:rPr>
      </w:pPr>
    </w:p>
    <w:p w:rsidRPr="004678A0" w:rsidR="003B012C" w:rsidP="00AB54B1" w:rsidRDefault="0055508C" w14:paraId="1E9FC4DC" w14:textId="26DEE49E">
      <w:pPr>
        <w:spacing w:line="360" w:lineRule="auto"/>
        <w:rPr>
          <w:rFonts w:ascii="Times New Roman" w:hAnsi="Times New Roman" w:cs="Times New Roman"/>
          <w:sz w:val="24"/>
          <w:szCs w:val="24"/>
        </w:rPr>
      </w:pPr>
      <w:r w:rsidRPr="004678A0">
        <w:rPr>
          <w:rFonts w:ascii="Times New Roman" w:hAnsi="Times New Roman" w:cs="Times New Roman"/>
          <w:sz w:val="24"/>
          <w:szCs w:val="24"/>
        </w:rPr>
        <w:t xml:space="preserve">In addition to </w:t>
      </w:r>
      <w:r w:rsidRPr="004678A0" w:rsidR="00291E33">
        <w:rPr>
          <w:rFonts w:ascii="Times New Roman" w:hAnsi="Times New Roman" w:cs="Times New Roman"/>
          <w:sz w:val="24"/>
          <w:szCs w:val="24"/>
        </w:rPr>
        <w:t xml:space="preserve">the </w:t>
      </w:r>
      <w:r w:rsidRPr="004678A0" w:rsidR="000E1EC6">
        <w:rPr>
          <w:rFonts w:ascii="Times New Roman" w:hAnsi="Times New Roman" w:cs="Times New Roman"/>
          <w:sz w:val="24"/>
          <w:szCs w:val="24"/>
        </w:rPr>
        <w:t>message above</w:t>
      </w:r>
      <w:r w:rsidRPr="004678A0" w:rsidR="00EA51AE">
        <w:rPr>
          <w:rFonts w:ascii="Times New Roman" w:hAnsi="Times New Roman" w:cs="Times New Roman"/>
          <w:sz w:val="24"/>
          <w:szCs w:val="24"/>
        </w:rPr>
        <w:t>,</w:t>
      </w:r>
      <w:r w:rsidRPr="004678A0" w:rsidR="00291E33">
        <w:rPr>
          <w:rFonts w:ascii="Times New Roman" w:hAnsi="Times New Roman" w:cs="Times New Roman"/>
          <w:sz w:val="24"/>
          <w:szCs w:val="24"/>
        </w:rPr>
        <w:t xml:space="preserve"> we have</w:t>
      </w:r>
      <w:r w:rsidRPr="004678A0" w:rsidR="003B012C">
        <w:rPr>
          <w:rFonts w:ascii="Times New Roman" w:hAnsi="Times New Roman" w:cs="Times New Roman"/>
          <w:sz w:val="24"/>
          <w:szCs w:val="24"/>
        </w:rPr>
        <w:t xml:space="preserve"> summarize</w:t>
      </w:r>
      <w:r w:rsidRPr="004678A0" w:rsidR="005042B2">
        <w:rPr>
          <w:rFonts w:ascii="Times New Roman" w:hAnsi="Times New Roman" w:cs="Times New Roman"/>
          <w:sz w:val="24"/>
          <w:szCs w:val="24"/>
        </w:rPr>
        <w:t>d</w:t>
      </w:r>
      <w:r w:rsidRPr="004678A0" w:rsidR="003B012C">
        <w:rPr>
          <w:rFonts w:ascii="Times New Roman" w:hAnsi="Times New Roman" w:cs="Times New Roman"/>
          <w:sz w:val="24"/>
          <w:szCs w:val="24"/>
        </w:rPr>
        <w:t xml:space="preserve"> the </w:t>
      </w:r>
      <w:r w:rsidRPr="004678A0" w:rsidR="00291E33">
        <w:rPr>
          <w:rFonts w:ascii="Times New Roman" w:hAnsi="Times New Roman" w:cs="Times New Roman"/>
          <w:sz w:val="24"/>
          <w:szCs w:val="24"/>
        </w:rPr>
        <w:t xml:space="preserve">comments </w:t>
      </w:r>
      <w:r w:rsidRPr="004678A0" w:rsidR="003B012C">
        <w:rPr>
          <w:rFonts w:ascii="Times New Roman" w:hAnsi="Times New Roman" w:cs="Times New Roman"/>
          <w:sz w:val="24"/>
          <w:szCs w:val="24"/>
        </w:rPr>
        <w:t>received into seven categories listed below</w:t>
      </w:r>
      <w:r w:rsidRPr="004678A0" w:rsidR="00627946">
        <w:rPr>
          <w:rFonts w:ascii="Times New Roman" w:hAnsi="Times New Roman" w:cs="Times New Roman"/>
          <w:sz w:val="24"/>
          <w:szCs w:val="24"/>
        </w:rPr>
        <w:t>. The corresponding NPS response was added to the message above as appropriate.</w:t>
      </w:r>
    </w:p>
    <w:p w:rsidRPr="004678A0" w:rsidR="003B012C" w:rsidP="00AB54B1" w:rsidRDefault="003B012C" w14:paraId="7D795AE1" w14:textId="4FF544D5">
      <w:pPr>
        <w:pStyle w:val="ListParagraph"/>
        <w:widowControl/>
        <w:numPr>
          <w:ilvl w:val="0"/>
          <w:numId w:val="32"/>
        </w:numPr>
        <w:shd w:val="clear" w:color="auto" w:fill="FFFFFF"/>
        <w:autoSpaceDE/>
        <w:autoSpaceDN/>
        <w:adjustRightInd/>
        <w:spacing w:before="100" w:beforeAutospacing="1" w:after="100" w:afterAutospacing="1"/>
        <w:rPr>
          <w:rFonts w:ascii="Times New Roman" w:hAnsi="Times New Roman" w:cs="Times New Roman"/>
          <w:sz w:val="24"/>
          <w:szCs w:val="24"/>
        </w:rPr>
      </w:pPr>
      <w:r w:rsidRPr="004678A0">
        <w:rPr>
          <w:rFonts w:ascii="Times New Roman" w:hAnsi="Times New Roman" w:cs="Times New Roman"/>
          <w:b/>
          <w:sz w:val="24"/>
          <w:szCs w:val="24"/>
        </w:rPr>
        <w:t>Comments unrelated to the ICR</w:t>
      </w:r>
      <w:r w:rsidRPr="004678A0" w:rsidR="00627946">
        <w:rPr>
          <w:rFonts w:ascii="Times New Roman" w:hAnsi="Times New Roman" w:cs="Times New Roman"/>
          <w:b/>
          <w:sz w:val="24"/>
          <w:szCs w:val="24"/>
        </w:rPr>
        <w:t xml:space="preserve">.  </w:t>
      </w:r>
      <w:proofErr w:type="gramStart"/>
      <w:r w:rsidRPr="004678A0" w:rsidR="00291E33">
        <w:rPr>
          <w:rFonts w:ascii="Times New Roman" w:hAnsi="Times New Roman" w:cs="Times New Roman"/>
          <w:sz w:val="24"/>
          <w:szCs w:val="24"/>
        </w:rPr>
        <w:t>The majority of</w:t>
      </w:r>
      <w:proofErr w:type="gramEnd"/>
      <w:r w:rsidRPr="004678A0" w:rsidR="00291E33">
        <w:rPr>
          <w:rFonts w:ascii="Times New Roman" w:hAnsi="Times New Roman" w:cs="Times New Roman"/>
          <w:sz w:val="24"/>
          <w:szCs w:val="24"/>
        </w:rPr>
        <w:t xml:space="preserve"> the </w:t>
      </w:r>
      <w:r w:rsidRPr="004678A0" w:rsidR="00502A14">
        <w:rPr>
          <w:rFonts w:ascii="Times New Roman" w:hAnsi="Times New Roman" w:cs="Times New Roman"/>
          <w:sz w:val="24"/>
          <w:szCs w:val="24"/>
        </w:rPr>
        <w:t>c</w:t>
      </w:r>
      <w:r w:rsidRPr="004678A0">
        <w:rPr>
          <w:rFonts w:ascii="Times New Roman" w:hAnsi="Times New Roman" w:cs="Times New Roman"/>
          <w:sz w:val="24"/>
          <w:szCs w:val="24"/>
        </w:rPr>
        <w:t xml:space="preserve">omments received </w:t>
      </w:r>
      <w:r w:rsidRPr="004678A0" w:rsidR="00291E33">
        <w:rPr>
          <w:rFonts w:ascii="Times New Roman" w:hAnsi="Times New Roman" w:cs="Times New Roman"/>
          <w:sz w:val="24"/>
          <w:szCs w:val="24"/>
        </w:rPr>
        <w:t xml:space="preserve">regarded </w:t>
      </w:r>
      <w:r w:rsidRPr="004678A0">
        <w:rPr>
          <w:rFonts w:ascii="Times New Roman" w:hAnsi="Times New Roman" w:cs="Times New Roman"/>
          <w:sz w:val="24"/>
          <w:szCs w:val="24"/>
        </w:rPr>
        <w:t>the proposed changes to NPS commercial tour fees</w:t>
      </w:r>
      <w:r w:rsidRPr="004678A0" w:rsidR="00291E33">
        <w:rPr>
          <w:rFonts w:ascii="Times New Roman" w:hAnsi="Times New Roman" w:cs="Times New Roman"/>
          <w:sz w:val="24"/>
          <w:szCs w:val="24"/>
        </w:rPr>
        <w:t>. These comments did</w:t>
      </w:r>
      <w:r w:rsidRPr="004678A0">
        <w:rPr>
          <w:rFonts w:ascii="Times New Roman" w:hAnsi="Times New Roman" w:cs="Times New Roman"/>
          <w:sz w:val="24"/>
          <w:szCs w:val="24"/>
        </w:rPr>
        <w:t xml:space="preserve"> not specifically address the information collection or matters related to the forms.</w:t>
      </w:r>
    </w:p>
    <w:p w:rsidRPr="004678A0" w:rsidR="003B012C" w:rsidP="00627946" w:rsidRDefault="003B012C" w14:paraId="33A05B8E" w14:textId="1F9DCB2C">
      <w:pPr>
        <w:shd w:val="clear" w:color="auto" w:fill="FFFFFF"/>
        <w:spacing w:before="240"/>
        <w:ind w:left="720" w:right="720"/>
        <w:rPr>
          <w:rFonts w:ascii="Times New Roman" w:hAnsi="Times New Roman" w:cs="Times New Roman"/>
          <w:i/>
          <w:sz w:val="24"/>
          <w:szCs w:val="24"/>
        </w:rPr>
      </w:pPr>
      <w:r w:rsidRPr="004678A0">
        <w:rPr>
          <w:rFonts w:ascii="Times New Roman" w:hAnsi="Times New Roman" w:cs="Times New Roman"/>
          <w:b/>
          <w:i/>
          <w:sz w:val="24"/>
          <w:szCs w:val="24"/>
        </w:rPr>
        <w:t>NPS Response:</w:t>
      </w:r>
      <w:r w:rsidRPr="004678A0">
        <w:rPr>
          <w:rFonts w:ascii="Times New Roman" w:hAnsi="Times New Roman" w:cs="Times New Roman"/>
          <w:i/>
          <w:sz w:val="24"/>
          <w:szCs w:val="24"/>
        </w:rPr>
        <w:t xml:space="preserve"> The Federal Register Notice you've referenced is</w:t>
      </w:r>
      <w:r w:rsidRPr="004678A0" w:rsidR="00627946">
        <w:rPr>
          <w:rFonts w:ascii="Times New Roman" w:hAnsi="Times New Roman" w:cs="Times New Roman"/>
          <w:i/>
          <w:sz w:val="24"/>
          <w:szCs w:val="24"/>
        </w:rPr>
        <w:t xml:space="preserve"> </w:t>
      </w:r>
      <w:r w:rsidRPr="004678A0">
        <w:rPr>
          <w:rFonts w:ascii="Times New Roman" w:hAnsi="Times New Roman" w:cs="Times New Roman"/>
          <w:i/>
          <w:sz w:val="24"/>
          <w:szCs w:val="24"/>
        </w:rPr>
        <w:t>only</w:t>
      </w:r>
      <w:r w:rsidRPr="004678A0" w:rsidR="00627946">
        <w:rPr>
          <w:rFonts w:ascii="Times New Roman" w:hAnsi="Times New Roman" w:cs="Times New Roman"/>
          <w:i/>
          <w:sz w:val="24"/>
          <w:szCs w:val="24"/>
        </w:rPr>
        <w:t xml:space="preserve"> </w:t>
      </w:r>
      <w:r w:rsidRPr="004678A0">
        <w:rPr>
          <w:rFonts w:ascii="Times New Roman" w:hAnsi="Times New Roman" w:cs="Times New Roman"/>
          <w:i/>
          <w:sz w:val="24"/>
          <w:szCs w:val="24"/>
        </w:rPr>
        <w:t>about the continued use of the commercial use authorization (CUA) application and reporting forms.</w:t>
      </w:r>
      <w:r w:rsidRPr="004678A0" w:rsidR="00627946">
        <w:rPr>
          <w:rFonts w:ascii="Times New Roman" w:hAnsi="Times New Roman" w:cs="Times New Roman"/>
          <w:i/>
          <w:sz w:val="24"/>
          <w:szCs w:val="24"/>
        </w:rPr>
        <w:t xml:space="preserve"> </w:t>
      </w:r>
      <w:r w:rsidRPr="004678A0">
        <w:rPr>
          <w:rFonts w:ascii="Times New Roman" w:hAnsi="Times New Roman" w:cs="Times New Roman"/>
          <w:i/>
          <w:sz w:val="24"/>
          <w:szCs w:val="24"/>
        </w:rPr>
        <w:t>The approval of these forms is separate from the issues related to commercial tour fees and requirements.   Only comments related to the application and reporting forms will be recorded as a part of the record for this collection. All other comments will be forwarded to the CUA program for its records. </w:t>
      </w:r>
    </w:p>
    <w:p w:rsidRPr="004678A0" w:rsidR="003B012C" w:rsidP="00627946" w:rsidRDefault="003B012C" w14:paraId="29E52D21" w14:textId="77777777">
      <w:pPr>
        <w:shd w:val="clear" w:color="auto" w:fill="FFFFFF"/>
        <w:ind w:left="720" w:right="720"/>
        <w:rPr>
          <w:rFonts w:ascii="Times New Roman" w:hAnsi="Times New Roman" w:cs="Times New Roman"/>
          <w:i/>
          <w:sz w:val="24"/>
          <w:szCs w:val="24"/>
        </w:rPr>
      </w:pPr>
      <w:r w:rsidRPr="004678A0">
        <w:rPr>
          <w:rFonts w:ascii="Times New Roman" w:hAnsi="Times New Roman" w:cs="Times New Roman"/>
          <w:i/>
          <w:sz w:val="24"/>
          <w:szCs w:val="24"/>
        </w:rPr>
        <w:t> </w:t>
      </w:r>
    </w:p>
    <w:p w:rsidRPr="004678A0" w:rsidR="003B012C" w:rsidP="00627946" w:rsidRDefault="003B012C" w14:paraId="3DC0D844" w14:textId="4DAA7352">
      <w:pPr>
        <w:shd w:val="clear" w:color="auto" w:fill="FFFFFF"/>
        <w:ind w:left="720" w:right="720"/>
        <w:rPr>
          <w:rFonts w:ascii="Times New Roman" w:hAnsi="Times New Roman" w:cs="Times New Roman"/>
          <w:sz w:val="24"/>
          <w:szCs w:val="24"/>
        </w:rPr>
      </w:pPr>
      <w:r w:rsidRPr="004678A0">
        <w:rPr>
          <w:rFonts w:ascii="Times New Roman" w:hAnsi="Times New Roman" w:cs="Times New Roman"/>
          <w:i/>
          <w:sz w:val="24"/>
          <w:szCs w:val="24"/>
        </w:rPr>
        <w:t xml:space="preserve">All federal agencies with forms designed to collect information from the public are required to obtain approval of those forms from the Office of Management and Budget every three years </w:t>
      </w:r>
      <w:proofErr w:type="gramStart"/>
      <w:r w:rsidRPr="004678A0">
        <w:rPr>
          <w:rFonts w:ascii="Times New Roman" w:hAnsi="Times New Roman" w:cs="Times New Roman"/>
          <w:i/>
          <w:sz w:val="24"/>
          <w:szCs w:val="24"/>
        </w:rPr>
        <w:t>in order for</w:t>
      </w:r>
      <w:proofErr w:type="gramEnd"/>
      <w:r w:rsidRPr="004678A0">
        <w:rPr>
          <w:rFonts w:ascii="Times New Roman" w:hAnsi="Times New Roman" w:cs="Times New Roman"/>
          <w:i/>
          <w:sz w:val="24"/>
          <w:szCs w:val="24"/>
        </w:rPr>
        <w:t xml:space="preserve"> the agency to continue to </w:t>
      </w:r>
      <w:r w:rsidRPr="004678A0">
        <w:rPr>
          <w:rFonts w:ascii="Times New Roman" w:hAnsi="Times New Roman" w:cs="Times New Roman"/>
          <w:i/>
          <w:sz w:val="24"/>
          <w:szCs w:val="24"/>
        </w:rPr>
        <w:lastRenderedPageBreak/>
        <w:t>use the forms. So, again, this is ONLY about the form and not commercial tour fees and requirements. </w:t>
      </w:r>
      <w:r w:rsidRPr="004678A0">
        <w:rPr>
          <w:rFonts w:ascii="Times New Roman" w:hAnsi="Times New Roman" w:cs="Times New Roman"/>
          <w:sz w:val="24"/>
          <w:szCs w:val="24"/>
        </w:rPr>
        <w:t> </w:t>
      </w:r>
    </w:p>
    <w:p w:rsidRPr="004678A0" w:rsidR="003B012C" w:rsidP="003B012C" w:rsidRDefault="003B012C" w14:paraId="2A358CCF" w14:textId="77777777">
      <w:pPr>
        <w:shd w:val="clear" w:color="auto" w:fill="FFFFFF"/>
        <w:rPr>
          <w:rFonts w:ascii="Times New Roman" w:hAnsi="Times New Roman" w:cs="Times New Roman"/>
        </w:rPr>
      </w:pPr>
    </w:p>
    <w:p w:rsidRPr="004678A0" w:rsidR="003B012C" w:rsidP="00AB54B1" w:rsidRDefault="003B012C" w14:paraId="1B9C5609" w14:textId="03881375">
      <w:pPr>
        <w:pStyle w:val="ListParagraph"/>
        <w:widowControl/>
        <w:numPr>
          <w:ilvl w:val="0"/>
          <w:numId w:val="32"/>
        </w:numPr>
        <w:autoSpaceDE/>
        <w:autoSpaceDN/>
        <w:adjustRightInd/>
        <w:spacing w:after="160" w:line="259" w:lineRule="auto"/>
        <w:rPr>
          <w:rFonts w:ascii="Times New Roman" w:hAnsi="Times New Roman" w:cs="Times New Roman"/>
          <w:sz w:val="24"/>
          <w:szCs w:val="24"/>
        </w:rPr>
      </w:pPr>
      <w:r w:rsidRPr="004678A0">
        <w:rPr>
          <w:rFonts w:ascii="Times New Roman" w:hAnsi="Times New Roman" w:cs="Times New Roman"/>
          <w:b/>
          <w:sz w:val="24"/>
          <w:szCs w:val="24"/>
        </w:rPr>
        <w:t>Administrative burden due to increased paperwork or fees</w:t>
      </w:r>
      <w:r w:rsidRPr="004678A0" w:rsidR="00627946">
        <w:rPr>
          <w:rFonts w:ascii="Times New Roman" w:hAnsi="Times New Roman" w:cs="Times New Roman"/>
          <w:b/>
          <w:sz w:val="24"/>
          <w:szCs w:val="24"/>
        </w:rPr>
        <w:t xml:space="preserve">.  </w:t>
      </w:r>
      <w:r w:rsidRPr="004678A0">
        <w:rPr>
          <w:rFonts w:ascii="Times New Roman" w:hAnsi="Times New Roman" w:cs="Times New Roman"/>
          <w:sz w:val="24"/>
          <w:szCs w:val="24"/>
        </w:rPr>
        <w:t>Comments received from road-based commercial tour industry related to the administrative burden and fees charged to road-based commercial tour operators during the CUA application and reporting process.</w:t>
      </w:r>
    </w:p>
    <w:p w:rsidRPr="004678A0" w:rsidR="003B012C" w:rsidP="00627946" w:rsidRDefault="003B012C" w14:paraId="579D4C18" w14:textId="742F0DFF">
      <w:pPr>
        <w:tabs>
          <w:tab w:val="left" w:pos="-1080"/>
          <w:tab w:val="left" w:pos="-720"/>
          <w:tab w:val="left" w:pos="0"/>
          <w:tab w:val="left" w:pos="54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Times New Roman" w:hAnsi="Times New Roman" w:cs="Times New Roman"/>
          <w:i/>
          <w:sz w:val="24"/>
          <w:szCs w:val="24"/>
        </w:rPr>
      </w:pPr>
      <w:r w:rsidRPr="004678A0">
        <w:rPr>
          <w:rFonts w:ascii="Times New Roman" w:hAnsi="Times New Roman" w:cs="Times New Roman"/>
          <w:b/>
          <w:i/>
          <w:sz w:val="24"/>
          <w:szCs w:val="24"/>
        </w:rPr>
        <w:t>NPS Response:</w:t>
      </w:r>
      <w:r w:rsidRPr="004678A0">
        <w:rPr>
          <w:rFonts w:ascii="Times New Roman" w:hAnsi="Times New Roman" w:cs="Times New Roman"/>
          <w:i/>
          <w:sz w:val="24"/>
          <w:szCs w:val="24"/>
        </w:rPr>
        <w:t xml:space="preserve"> The NPS requires all types of commercial operators to complete the same OMB approved CUA applications and reporting forms</w:t>
      </w:r>
      <w:r w:rsidRPr="004678A0" w:rsidR="00291E33">
        <w:rPr>
          <w:rFonts w:ascii="Times New Roman" w:hAnsi="Times New Roman" w:cs="Times New Roman"/>
          <w:i/>
          <w:sz w:val="24"/>
          <w:szCs w:val="24"/>
        </w:rPr>
        <w:t xml:space="preserve">. </w:t>
      </w:r>
      <w:r w:rsidRPr="004678A0">
        <w:rPr>
          <w:rFonts w:ascii="Times New Roman" w:hAnsi="Times New Roman" w:cs="Times New Roman"/>
          <w:i/>
          <w:sz w:val="24"/>
          <w:szCs w:val="24"/>
        </w:rPr>
        <w:t xml:space="preserve">Public Law 105-391, Section 418 requires the collection of a reasonable fee for associated administrative and management costs. The CUA application and reporting forms gather the minimum key information necessary for NPS to determine the capability, resources, and fitness of the applicant to provide the service.  It also gathers the minimum amount of information needed to ensure the activity does not have more than a minimal impact on park resources and values.  </w:t>
      </w:r>
    </w:p>
    <w:p w:rsidR="003B012C" w:rsidP="00627946" w:rsidRDefault="003B012C" w14:paraId="487D10BB" w14:textId="6447FE76">
      <w:pPr>
        <w:tabs>
          <w:tab w:val="left" w:pos="540"/>
        </w:tabs>
        <w:spacing w:before="240"/>
        <w:ind w:left="720"/>
        <w:rPr>
          <w:rFonts w:ascii="Times New Roman" w:hAnsi="Times New Roman" w:cs="Times New Roman"/>
          <w:i/>
          <w:sz w:val="24"/>
          <w:szCs w:val="24"/>
        </w:rPr>
      </w:pPr>
      <w:r w:rsidRPr="004678A0">
        <w:rPr>
          <w:rFonts w:ascii="Times New Roman" w:hAnsi="Times New Roman" w:cs="Times New Roman"/>
          <w:i/>
          <w:sz w:val="24"/>
          <w:szCs w:val="24"/>
        </w:rPr>
        <w:t xml:space="preserve">In response to this feedback, NPS completed a burden assessment to determine standard administrative and management fees for road-based commercial tour CUAs and will set the standard road-based commercial tour CUA application fee to allow for legislatively required cost recovery. Again, this process is only about the forms, not commercial tour fees.  </w:t>
      </w:r>
    </w:p>
    <w:p w:rsidR="002C35ED" w:rsidP="00627946" w:rsidRDefault="002C35ED" w14:paraId="38F9D8D3" w14:textId="50BA8AB0">
      <w:pPr>
        <w:tabs>
          <w:tab w:val="left" w:pos="540"/>
        </w:tabs>
        <w:spacing w:before="240"/>
        <w:ind w:left="720"/>
        <w:rPr>
          <w:rFonts w:ascii="Times New Roman" w:hAnsi="Times New Roman" w:cs="Times New Roman"/>
          <w:i/>
          <w:sz w:val="24"/>
          <w:szCs w:val="24"/>
        </w:rPr>
      </w:pPr>
      <w:r>
        <w:rPr>
          <w:rFonts w:ascii="Times New Roman" w:hAnsi="Times New Roman" w:cs="Times New Roman"/>
          <w:i/>
          <w:sz w:val="24"/>
          <w:szCs w:val="24"/>
        </w:rPr>
        <w:t xml:space="preserve">In addition to the assessment for fees, the CUA program also consulted with the entities listed below in Table 8.1 to determine the average time to complete the forms in this </w:t>
      </w:r>
      <w:r w:rsidR="00994856">
        <w:rPr>
          <w:rFonts w:ascii="Times New Roman" w:hAnsi="Times New Roman" w:cs="Times New Roman"/>
          <w:i/>
          <w:sz w:val="24"/>
          <w:szCs w:val="24"/>
        </w:rPr>
        <w:t>collec</w:t>
      </w:r>
      <w:r w:rsidR="00A521B8">
        <w:rPr>
          <w:rFonts w:ascii="Times New Roman" w:hAnsi="Times New Roman" w:cs="Times New Roman"/>
          <w:i/>
          <w:sz w:val="24"/>
          <w:szCs w:val="24"/>
        </w:rPr>
        <w:t>t</w:t>
      </w:r>
      <w:r w:rsidR="00994856">
        <w:rPr>
          <w:rFonts w:ascii="Times New Roman" w:hAnsi="Times New Roman" w:cs="Times New Roman"/>
          <w:i/>
          <w:sz w:val="24"/>
          <w:szCs w:val="24"/>
        </w:rPr>
        <w:t>ion</w:t>
      </w:r>
      <w:r>
        <w:rPr>
          <w:rFonts w:ascii="Times New Roman" w:hAnsi="Times New Roman" w:cs="Times New Roman"/>
          <w:i/>
          <w:sz w:val="24"/>
          <w:szCs w:val="24"/>
        </w:rPr>
        <w:t xml:space="preserve">. </w:t>
      </w:r>
      <w:r w:rsidR="002874D5">
        <w:rPr>
          <w:rFonts w:ascii="Times New Roman" w:hAnsi="Times New Roman" w:cs="Times New Roman"/>
          <w:i/>
          <w:sz w:val="24"/>
          <w:szCs w:val="24"/>
        </w:rPr>
        <w:t xml:space="preserve">The average reported time aligns with the NPS burden assessment. </w:t>
      </w:r>
    </w:p>
    <w:p w:rsidRPr="00994856" w:rsidR="00994856" w:rsidP="00994856" w:rsidRDefault="00994856" w14:paraId="5EB0B1E4" w14:textId="77777777">
      <w:pPr>
        <w:pStyle w:val="NoSpacing"/>
      </w:pPr>
    </w:p>
    <w:tbl>
      <w:tblPr>
        <w:tblW w:w="918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685"/>
        <w:gridCol w:w="720"/>
        <w:gridCol w:w="630"/>
        <w:gridCol w:w="720"/>
        <w:gridCol w:w="720"/>
        <w:gridCol w:w="720"/>
        <w:gridCol w:w="720"/>
        <w:gridCol w:w="1265"/>
      </w:tblGrid>
      <w:tr w:rsidRPr="00BA384B" w:rsidR="00994856" w:rsidTr="00555032" w14:paraId="5D41120F" w14:textId="77777777">
        <w:trPr>
          <w:trHeight w:val="350"/>
        </w:trPr>
        <w:tc>
          <w:tcPr>
            <w:tcW w:w="3685" w:type="dxa"/>
            <w:tcBorders>
              <w:top w:val="nil"/>
              <w:left w:val="nil"/>
            </w:tcBorders>
            <w:shd w:val="clear" w:color="auto" w:fill="auto"/>
          </w:tcPr>
          <w:p w:rsidRPr="00BA384B" w:rsidR="002C35ED" w:rsidP="002C35ED" w:rsidRDefault="002C35ED" w14:paraId="08C02D83" w14:textId="0D5857F4">
            <w:pPr>
              <w:rPr>
                <w:rFonts w:ascii="Times New Roman" w:hAnsi="Times New Roman" w:eastAsia="Calibri" w:cs="Times New Roman"/>
                <w:b/>
              </w:rPr>
            </w:pPr>
          </w:p>
        </w:tc>
        <w:tc>
          <w:tcPr>
            <w:tcW w:w="720" w:type="dxa"/>
            <w:shd w:val="clear" w:color="auto" w:fill="BFBFBF" w:themeFill="background1" w:themeFillShade="BF"/>
          </w:tcPr>
          <w:p w:rsidRPr="00BA384B" w:rsidR="002C35ED" w:rsidDel="00132EC8" w:rsidP="00994856" w:rsidRDefault="002C35ED" w14:paraId="4F9EA287" w14:textId="07D68D9D">
            <w:pPr>
              <w:jc w:val="center"/>
              <w:rPr>
                <w:rFonts w:ascii="Times New Roman" w:hAnsi="Times New Roman" w:eastAsia="Calibri" w:cs="Times New Roman"/>
              </w:rPr>
            </w:pPr>
            <w:r>
              <w:rPr>
                <w:rFonts w:ascii="Times New Roman" w:hAnsi="Times New Roman" w:eastAsia="Calibri" w:cs="Times New Roman"/>
              </w:rPr>
              <w:t>#1</w:t>
            </w:r>
          </w:p>
        </w:tc>
        <w:tc>
          <w:tcPr>
            <w:tcW w:w="630" w:type="dxa"/>
            <w:shd w:val="clear" w:color="auto" w:fill="BFBFBF" w:themeFill="background1" w:themeFillShade="BF"/>
          </w:tcPr>
          <w:p w:rsidRPr="00BA384B" w:rsidR="002C35ED" w:rsidP="00994856" w:rsidRDefault="002C35ED" w14:paraId="078BC40F" w14:textId="19E329B6">
            <w:pPr>
              <w:jc w:val="center"/>
              <w:rPr>
                <w:rFonts w:ascii="Times New Roman" w:hAnsi="Times New Roman" w:eastAsia="Calibri" w:cs="Times New Roman"/>
              </w:rPr>
            </w:pPr>
            <w:r>
              <w:rPr>
                <w:rFonts w:ascii="Times New Roman" w:hAnsi="Times New Roman" w:eastAsia="Calibri" w:cs="Times New Roman"/>
              </w:rPr>
              <w:t>#2</w:t>
            </w:r>
          </w:p>
        </w:tc>
        <w:tc>
          <w:tcPr>
            <w:tcW w:w="720" w:type="dxa"/>
            <w:shd w:val="clear" w:color="auto" w:fill="BFBFBF" w:themeFill="background1" w:themeFillShade="BF"/>
          </w:tcPr>
          <w:p w:rsidR="002C35ED" w:rsidP="00994856" w:rsidRDefault="002C35ED" w14:paraId="67C4ED65" w14:textId="397744DB">
            <w:pPr>
              <w:jc w:val="center"/>
              <w:rPr>
                <w:rFonts w:ascii="Times New Roman" w:hAnsi="Times New Roman" w:eastAsia="Calibri" w:cs="Times New Roman"/>
              </w:rPr>
            </w:pPr>
            <w:r>
              <w:rPr>
                <w:rFonts w:ascii="Times New Roman" w:hAnsi="Times New Roman" w:eastAsia="Calibri" w:cs="Times New Roman"/>
              </w:rPr>
              <w:t>#3</w:t>
            </w:r>
          </w:p>
        </w:tc>
        <w:tc>
          <w:tcPr>
            <w:tcW w:w="720" w:type="dxa"/>
            <w:shd w:val="clear" w:color="auto" w:fill="BFBFBF" w:themeFill="background1" w:themeFillShade="BF"/>
          </w:tcPr>
          <w:p w:rsidRPr="00BA384B" w:rsidR="002C35ED" w:rsidP="00994856" w:rsidRDefault="002C35ED" w14:paraId="65870700" w14:textId="2F995309">
            <w:pPr>
              <w:jc w:val="center"/>
              <w:rPr>
                <w:rFonts w:ascii="Times New Roman" w:hAnsi="Times New Roman" w:eastAsia="Calibri" w:cs="Times New Roman"/>
              </w:rPr>
            </w:pPr>
            <w:r>
              <w:rPr>
                <w:rFonts w:ascii="Times New Roman" w:hAnsi="Times New Roman" w:eastAsia="Calibri" w:cs="Times New Roman"/>
              </w:rPr>
              <w:t>#4</w:t>
            </w:r>
          </w:p>
        </w:tc>
        <w:tc>
          <w:tcPr>
            <w:tcW w:w="720" w:type="dxa"/>
            <w:shd w:val="clear" w:color="auto" w:fill="BFBFBF" w:themeFill="background1" w:themeFillShade="BF"/>
          </w:tcPr>
          <w:p w:rsidRPr="00BA384B" w:rsidR="002C35ED" w:rsidP="00994856" w:rsidRDefault="002C35ED" w14:paraId="73E58CD0" w14:textId="08668201">
            <w:pPr>
              <w:jc w:val="center"/>
              <w:rPr>
                <w:rFonts w:ascii="Times New Roman" w:hAnsi="Times New Roman" w:eastAsia="Calibri" w:cs="Times New Roman"/>
              </w:rPr>
            </w:pPr>
            <w:r>
              <w:rPr>
                <w:rFonts w:ascii="Times New Roman" w:hAnsi="Times New Roman" w:eastAsia="Calibri" w:cs="Times New Roman"/>
              </w:rPr>
              <w:t>#5</w:t>
            </w:r>
          </w:p>
        </w:tc>
        <w:tc>
          <w:tcPr>
            <w:tcW w:w="720" w:type="dxa"/>
            <w:shd w:val="clear" w:color="auto" w:fill="BFBFBF" w:themeFill="background1" w:themeFillShade="BF"/>
          </w:tcPr>
          <w:p w:rsidRPr="00BA384B" w:rsidR="002C35ED" w:rsidP="00994856" w:rsidRDefault="002C35ED" w14:paraId="2FF1414D" w14:textId="1C026B17">
            <w:pPr>
              <w:jc w:val="center"/>
              <w:rPr>
                <w:rFonts w:ascii="Times New Roman" w:hAnsi="Times New Roman" w:eastAsia="Calibri" w:cs="Times New Roman"/>
              </w:rPr>
            </w:pPr>
            <w:r>
              <w:rPr>
                <w:rFonts w:ascii="Times New Roman" w:hAnsi="Times New Roman" w:eastAsia="Calibri" w:cs="Times New Roman"/>
              </w:rPr>
              <w:t>#6</w:t>
            </w:r>
          </w:p>
        </w:tc>
        <w:tc>
          <w:tcPr>
            <w:tcW w:w="1265" w:type="dxa"/>
            <w:shd w:val="clear" w:color="auto" w:fill="BFBFBF" w:themeFill="background1" w:themeFillShade="BF"/>
          </w:tcPr>
          <w:p w:rsidRPr="00BA384B" w:rsidR="002C35ED" w:rsidP="00994856" w:rsidRDefault="00994856" w14:paraId="13CDE7C4" w14:textId="3D16BA65">
            <w:pPr>
              <w:jc w:val="center"/>
              <w:rPr>
                <w:rFonts w:ascii="Times New Roman" w:hAnsi="Times New Roman" w:eastAsia="Calibri" w:cs="Times New Roman"/>
              </w:rPr>
            </w:pPr>
            <w:r>
              <w:rPr>
                <w:rFonts w:ascii="Times New Roman" w:hAnsi="Times New Roman" w:eastAsia="Calibri" w:cs="Times New Roman"/>
              </w:rPr>
              <w:t>Average</w:t>
            </w:r>
          </w:p>
        </w:tc>
      </w:tr>
      <w:tr w:rsidRPr="00BA384B" w:rsidR="002C35ED" w:rsidTr="00555032" w14:paraId="6CB508B4" w14:textId="77777777">
        <w:trPr>
          <w:trHeight w:val="296"/>
        </w:trPr>
        <w:tc>
          <w:tcPr>
            <w:tcW w:w="3685" w:type="dxa"/>
            <w:shd w:val="clear" w:color="auto" w:fill="auto"/>
          </w:tcPr>
          <w:p w:rsidRPr="00BA384B" w:rsidR="002C35ED" w:rsidP="002C35ED" w:rsidRDefault="002C35ED" w14:paraId="1F15D996" w14:textId="6A6326F8">
            <w:pPr>
              <w:rPr>
                <w:rFonts w:ascii="Times New Roman" w:hAnsi="Times New Roman" w:eastAsia="Calibri" w:cs="Times New Roman"/>
                <w:b/>
              </w:rPr>
            </w:pPr>
            <w:r w:rsidRPr="00BA384B">
              <w:rPr>
                <w:rFonts w:ascii="Times New Roman" w:hAnsi="Times New Roman" w:eastAsia="Calibri" w:cs="Times New Roman"/>
                <w:b/>
              </w:rPr>
              <w:t>Form 10-550 - Application</w:t>
            </w:r>
          </w:p>
        </w:tc>
        <w:tc>
          <w:tcPr>
            <w:tcW w:w="720" w:type="dxa"/>
          </w:tcPr>
          <w:p w:rsidRPr="00BA384B" w:rsidR="002C35ED" w:rsidP="00994856" w:rsidRDefault="002C35ED" w14:paraId="244907B1" w14:textId="1A0C2059">
            <w:pPr>
              <w:jc w:val="center"/>
              <w:rPr>
                <w:rFonts w:ascii="Times New Roman" w:hAnsi="Times New Roman" w:eastAsia="Calibri" w:cs="Times New Roman"/>
              </w:rPr>
            </w:pPr>
            <w:r>
              <w:rPr>
                <w:rFonts w:ascii="Times New Roman" w:hAnsi="Times New Roman" w:eastAsia="Calibri" w:cs="Times New Roman"/>
              </w:rPr>
              <w:t>3</w:t>
            </w:r>
          </w:p>
        </w:tc>
        <w:tc>
          <w:tcPr>
            <w:tcW w:w="630" w:type="dxa"/>
          </w:tcPr>
          <w:p w:rsidRPr="00BA384B" w:rsidR="002C35ED" w:rsidP="00994856" w:rsidRDefault="002C35ED" w14:paraId="02FAA13E" w14:textId="542FB09C">
            <w:pPr>
              <w:jc w:val="center"/>
              <w:rPr>
                <w:rFonts w:ascii="Times New Roman" w:hAnsi="Times New Roman" w:eastAsia="Calibri" w:cs="Times New Roman"/>
              </w:rPr>
            </w:pPr>
            <w:r>
              <w:rPr>
                <w:rFonts w:ascii="Times New Roman" w:hAnsi="Times New Roman" w:eastAsia="Calibri" w:cs="Times New Roman"/>
              </w:rPr>
              <w:t>2</w:t>
            </w:r>
          </w:p>
        </w:tc>
        <w:tc>
          <w:tcPr>
            <w:tcW w:w="720" w:type="dxa"/>
          </w:tcPr>
          <w:p w:rsidRPr="00BA384B" w:rsidR="002C35ED" w:rsidP="00994856" w:rsidRDefault="002C35ED" w14:paraId="500D9D3E" w14:textId="220618A8">
            <w:pPr>
              <w:jc w:val="center"/>
              <w:rPr>
                <w:rFonts w:ascii="Times New Roman" w:hAnsi="Times New Roman" w:eastAsia="Calibri" w:cs="Times New Roman"/>
              </w:rPr>
            </w:pPr>
            <w:r>
              <w:rPr>
                <w:rFonts w:ascii="Times New Roman" w:hAnsi="Times New Roman" w:eastAsia="Calibri" w:cs="Times New Roman"/>
              </w:rPr>
              <w:t>2.5</w:t>
            </w:r>
          </w:p>
        </w:tc>
        <w:tc>
          <w:tcPr>
            <w:tcW w:w="720" w:type="dxa"/>
          </w:tcPr>
          <w:p w:rsidRPr="00BA384B" w:rsidR="002C35ED" w:rsidP="00994856" w:rsidRDefault="002C35ED" w14:paraId="7BCF4923" w14:textId="78AAF9B6">
            <w:pPr>
              <w:jc w:val="center"/>
              <w:rPr>
                <w:rFonts w:ascii="Times New Roman" w:hAnsi="Times New Roman" w:eastAsia="Calibri" w:cs="Times New Roman"/>
              </w:rPr>
            </w:pPr>
            <w:r>
              <w:rPr>
                <w:rFonts w:ascii="Times New Roman" w:hAnsi="Times New Roman" w:eastAsia="Calibri" w:cs="Times New Roman"/>
              </w:rPr>
              <w:t>3.5</w:t>
            </w:r>
          </w:p>
        </w:tc>
        <w:tc>
          <w:tcPr>
            <w:tcW w:w="720" w:type="dxa"/>
          </w:tcPr>
          <w:p w:rsidRPr="00BA384B" w:rsidR="002C35ED" w:rsidP="00994856" w:rsidRDefault="0017129E" w14:paraId="731AC85D" w14:textId="008843C6">
            <w:pPr>
              <w:jc w:val="center"/>
              <w:rPr>
                <w:rFonts w:ascii="Times New Roman" w:hAnsi="Times New Roman" w:eastAsia="Calibri" w:cs="Times New Roman"/>
              </w:rPr>
            </w:pPr>
            <w:r>
              <w:rPr>
                <w:rFonts w:ascii="Times New Roman" w:hAnsi="Times New Roman" w:eastAsia="Calibri" w:cs="Times New Roman"/>
              </w:rPr>
              <w:t>2</w:t>
            </w:r>
          </w:p>
        </w:tc>
        <w:tc>
          <w:tcPr>
            <w:tcW w:w="720" w:type="dxa"/>
          </w:tcPr>
          <w:p w:rsidRPr="00BA384B" w:rsidR="002C35ED" w:rsidP="00994856" w:rsidRDefault="002C35ED" w14:paraId="4DF88D37" w14:textId="1C346CF0">
            <w:pPr>
              <w:jc w:val="center"/>
              <w:rPr>
                <w:rFonts w:ascii="Times New Roman" w:hAnsi="Times New Roman" w:eastAsia="Calibri" w:cs="Times New Roman"/>
              </w:rPr>
            </w:pPr>
            <w:r>
              <w:rPr>
                <w:rFonts w:ascii="Times New Roman" w:hAnsi="Times New Roman" w:eastAsia="Calibri" w:cs="Times New Roman"/>
              </w:rPr>
              <w:t>2</w:t>
            </w:r>
          </w:p>
        </w:tc>
        <w:tc>
          <w:tcPr>
            <w:tcW w:w="1265" w:type="dxa"/>
            <w:shd w:val="clear" w:color="auto" w:fill="BFBFBF" w:themeFill="background1" w:themeFillShade="BF"/>
          </w:tcPr>
          <w:p w:rsidRPr="00BA384B" w:rsidR="002C35ED" w:rsidP="00994856" w:rsidRDefault="0017129E" w14:paraId="20B8CD9F" w14:textId="6FF4740D">
            <w:pPr>
              <w:jc w:val="center"/>
              <w:rPr>
                <w:rFonts w:ascii="Times New Roman" w:hAnsi="Times New Roman" w:eastAsia="Calibri" w:cs="Times New Roman"/>
              </w:rPr>
            </w:pPr>
            <w:r w:rsidRPr="00BA384B">
              <w:rPr>
                <w:rFonts w:ascii="Times New Roman" w:hAnsi="Times New Roman" w:eastAsia="Calibri" w:cs="Times New Roman"/>
              </w:rPr>
              <w:t>2.5 hours</w:t>
            </w:r>
          </w:p>
        </w:tc>
      </w:tr>
      <w:tr w:rsidRPr="00BA384B" w:rsidR="002C35ED" w:rsidTr="00555032" w14:paraId="5019401E" w14:textId="77777777">
        <w:trPr>
          <w:trHeight w:val="341"/>
        </w:trPr>
        <w:tc>
          <w:tcPr>
            <w:tcW w:w="3685" w:type="dxa"/>
            <w:shd w:val="clear" w:color="auto" w:fill="auto"/>
          </w:tcPr>
          <w:p w:rsidRPr="00BA384B" w:rsidR="002C35ED" w:rsidP="002C35ED" w:rsidRDefault="002C35ED" w14:paraId="245EAAB5" w14:textId="77777777">
            <w:pPr>
              <w:rPr>
                <w:rFonts w:ascii="Times New Roman" w:hAnsi="Times New Roman" w:eastAsia="Calibri" w:cs="Times New Roman"/>
                <w:b/>
              </w:rPr>
            </w:pPr>
            <w:r w:rsidRPr="00BA384B">
              <w:rPr>
                <w:rFonts w:ascii="Times New Roman" w:hAnsi="Times New Roman" w:eastAsia="Calibri" w:cs="Times New Roman"/>
                <w:b/>
              </w:rPr>
              <w:t>Form 10-550s – Application Short-Term</w:t>
            </w:r>
          </w:p>
        </w:tc>
        <w:tc>
          <w:tcPr>
            <w:tcW w:w="720" w:type="dxa"/>
          </w:tcPr>
          <w:p w:rsidRPr="00BA384B" w:rsidR="002C35ED" w:rsidDel="00132EC8" w:rsidP="00994856" w:rsidRDefault="0017129E" w14:paraId="5EC7B2C0" w14:textId="10150D7D">
            <w:pPr>
              <w:jc w:val="center"/>
              <w:rPr>
                <w:rFonts w:ascii="Times New Roman" w:hAnsi="Times New Roman" w:eastAsia="Calibri" w:cs="Times New Roman"/>
              </w:rPr>
            </w:pPr>
            <w:r>
              <w:rPr>
                <w:rFonts w:ascii="Times New Roman" w:hAnsi="Times New Roman" w:eastAsia="Calibri" w:cs="Times New Roman"/>
              </w:rPr>
              <w:t>1</w:t>
            </w:r>
          </w:p>
        </w:tc>
        <w:tc>
          <w:tcPr>
            <w:tcW w:w="630" w:type="dxa"/>
          </w:tcPr>
          <w:p w:rsidRPr="00BA384B" w:rsidR="002C35ED" w:rsidP="00994856" w:rsidRDefault="0017129E" w14:paraId="3626CC5F" w14:textId="12B32424">
            <w:pPr>
              <w:jc w:val="center"/>
              <w:rPr>
                <w:rFonts w:ascii="Times New Roman" w:hAnsi="Times New Roman" w:eastAsia="Calibri" w:cs="Times New Roman"/>
              </w:rPr>
            </w:pPr>
            <w:r>
              <w:rPr>
                <w:rFonts w:ascii="Times New Roman" w:hAnsi="Times New Roman" w:eastAsia="Calibri" w:cs="Times New Roman"/>
              </w:rPr>
              <w:t>1</w:t>
            </w:r>
          </w:p>
        </w:tc>
        <w:tc>
          <w:tcPr>
            <w:tcW w:w="720" w:type="dxa"/>
          </w:tcPr>
          <w:p w:rsidRPr="00BA384B" w:rsidR="002C35ED" w:rsidP="00994856" w:rsidRDefault="0017129E" w14:paraId="48A0BD3B" w14:textId="0A07B0F9">
            <w:pPr>
              <w:jc w:val="center"/>
              <w:rPr>
                <w:rFonts w:ascii="Times New Roman" w:hAnsi="Times New Roman" w:eastAsia="Calibri" w:cs="Times New Roman"/>
              </w:rPr>
            </w:pPr>
            <w:r>
              <w:rPr>
                <w:rFonts w:ascii="Times New Roman" w:hAnsi="Times New Roman" w:eastAsia="Calibri" w:cs="Times New Roman"/>
              </w:rPr>
              <w:t>1.5</w:t>
            </w:r>
          </w:p>
        </w:tc>
        <w:tc>
          <w:tcPr>
            <w:tcW w:w="720" w:type="dxa"/>
          </w:tcPr>
          <w:p w:rsidRPr="00BA384B" w:rsidR="002C35ED" w:rsidP="00994856" w:rsidRDefault="0017129E" w14:paraId="5D33AE53" w14:textId="30CE1904">
            <w:pPr>
              <w:jc w:val="center"/>
              <w:rPr>
                <w:rFonts w:ascii="Times New Roman" w:hAnsi="Times New Roman" w:eastAsia="Calibri" w:cs="Times New Roman"/>
              </w:rPr>
            </w:pPr>
            <w:r>
              <w:rPr>
                <w:rFonts w:ascii="Times New Roman" w:hAnsi="Times New Roman" w:eastAsia="Calibri" w:cs="Times New Roman"/>
              </w:rPr>
              <w:t>2</w:t>
            </w:r>
          </w:p>
        </w:tc>
        <w:tc>
          <w:tcPr>
            <w:tcW w:w="720" w:type="dxa"/>
          </w:tcPr>
          <w:p w:rsidRPr="00BA384B" w:rsidR="002C35ED" w:rsidP="00994856" w:rsidRDefault="0017129E" w14:paraId="4E2AD901" w14:textId="28E02AB7">
            <w:pPr>
              <w:jc w:val="center"/>
              <w:rPr>
                <w:rFonts w:ascii="Times New Roman" w:hAnsi="Times New Roman" w:eastAsia="Calibri" w:cs="Times New Roman"/>
              </w:rPr>
            </w:pPr>
            <w:r>
              <w:rPr>
                <w:rFonts w:ascii="Times New Roman" w:hAnsi="Times New Roman" w:eastAsia="Calibri" w:cs="Times New Roman"/>
              </w:rPr>
              <w:t>1.5</w:t>
            </w:r>
          </w:p>
        </w:tc>
        <w:tc>
          <w:tcPr>
            <w:tcW w:w="720" w:type="dxa"/>
          </w:tcPr>
          <w:p w:rsidRPr="00BA384B" w:rsidR="002C35ED" w:rsidP="00994856" w:rsidRDefault="0017129E" w14:paraId="7D96846F" w14:textId="4B5C0CBC">
            <w:pPr>
              <w:jc w:val="center"/>
              <w:rPr>
                <w:rFonts w:ascii="Times New Roman" w:hAnsi="Times New Roman" w:eastAsia="Calibri" w:cs="Times New Roman"/>
              </w:rPr>
            </w:pPr>
            <w:r>
              <w:rPr>
                <w:rFonts w:ascii="Times New Roman" w:hAnsi="Times New Roman" w:eastAsia="Calibri" w:cs="Times New Roman"/>
              </w:rPr>
              <w:t>1.5</w:t>
            </w:r>
          </w:p>
        </w:tc>
        <w:tc>
          <w:tcPr>
            <w:tcW w:w="1265" w:type="dxa"/>
            <w:shd w:val="clear" w:color="auto" w:fill="BFBFBF" w:themeFill="background1" w:themeFillShade="BF"/>
          </w:tcPr>
          <w:p w:rsidRPr="00BA384B" w:rsidR="002C35ED" w:rsidP="00994856" w:rsidRDefault="002C35ED" w14:paraId="2E215727" w14:textId="534E4AC0">
            <w:pPr>
              <w:jc w:val="center"/>
              <w:rPr>
                <w:rFonts w:ascii="Times New Roman" w:hAnsi="Times New Roman" w:eastAsia="Calibri" w:cs="Times New Roman"/>
              </w:rPr>
            </w:pPr>
            <w:r w:rsidRPr="00BA384B">
              <w:rPr>
                <w:rFonts w:ascii="Times New Roman" w:hAnsi="Times New Roman" w:eastAsia="Calibri" w:cs="Times New Roman"/>
              </w:rPr>
              <w:t>1.5 hours</w:t>
            </w:r>
          </w:p>
        </w:tc>
      </w:tr>
      <w:tr w:rsidRPr="00BA384B" w:rsidR="002C35ED" w:rsidTr="00555032" w14:paraId="3C432DD7" w14:textId="77777777">
        <w:trPr>
          <w:trHeight w:val="530"/>
        </w:trPr>
        <w:tc>
          <w:tcPr>
            <w:tcW w:w="3685" w:type="dxa"/>
            <w:shd w:val="clear" w:color="auto" w:fill="auto"/>
          </w:tcPr>
          <w:p w:rsidRPr="00BA384B" w:rsidR="002C35ED" w:rsidP="002C35ED" w:rsidRDefault="002C35ED" w14:paraId="73BDADA4" w14:textId="77777777">
            <w:pPr>
              <w:rPr>
                <w:rFonts w:ascii="Times New Roman" w:hAnsi="Times New Roman" w:eastAsia="Calibri" w:cs="Times New Roman"/>
                <w:b/>
              </w:rPr>
            </w:pPr>
            <w:r w:rsidRPr="00BA384B">
              <w:rPr>
                <w:rFonts w:ascii="Times New Roman" w:hAnsi="Times New Roman" w:eastAsia="Calibri" w:cs="Times New Roman"/>
                <w:b/>
              </w:rPr>
              <w:t xml:space="preserve">Form 10-660 - Annual Report </w:t>
            </w:r>
          </w:p>
          <w:p w:rsidRPr="00BA384B" w:rsidR="002C35ED" w:rsidP="002C35ED" w:rsidRDefault="002C35ED" w14:paraId="4EBB5840" w14:textId="77777777">
            <w:pPr>
              <w:rPr>
                <w:rFonts w:ascii="Times New Roman" w:hAnsi="Times New Roman" w:eastAsia="Calibri" w:cs="Times New Roman"/>
              </w:rPr>
            </w:pPr>
            <w:r w:rsidRPr="00BA384B">
              <w:rPr>
                <w:rFonts w:ascii="Times New Roman" w:hAnsi="Times New Roman" w:eastAsia="Calibri" w:cs="Times New Roman"/>
              </w:rPr>
              <w:t>(incl. recordkeeping)</w:t>
            </w:r>
          </w:p>
        </w:tc>
        <w:tc>
          <w:tcPr>
            <w:tcW w:w="720" w:type="dxa"/>
          </w:tcPr>
          <w:p w:rsidRPr="00BA384B" w:rsidR="002C35ED" w:rsidDel="00132EC8" w:rsidP="00994856" w:rsidRDefault="0017129E" w14:paraId="043569D8" w14:textId="222D3B8C">
            <w:pPr>
              <w:jc w:val="center"/>
              <w:rPr>
                <w:rFonts w:ascii="Times New Roman" w:hAnsi="Times New Roman" w:eastAsia="Calibri" w:cs="Times New Roman"/>
              </w:rPr>
            </w:pPr>
            <w:r>
              <w:rPr>
                <w:rFonts w:ascii="Times New Roman" w:hAnsi="Times New Roman" w:eastAsia="Calibri" w:cs="Times New Roman"/>
              </w:rPr>
              <w:t>1.5</w:t>
            </w:r>
          </w:p>
        </w:tc>
        <w:tc>
          <w:tcPr>
            <w:tcW w:w="630" w:type="dxa"/>
          </w:tcPr>
          <w:p w:rsidRPr="00BA384B" w:rsidR="002C35ED" w:rsidP="00994856" w:rsidRDefault="0017129E" w14:paraId="54AF4ABB" w14:textId="583AC769">
            <w:pPr>
              <w:jc w:val="center"/>
              <w:rPr>
                <w:rFonts w:ascii="Times New Roman" w:hAnsi="Times New Roman" w:eastAsia="Calibri" w:cs="Times New Roman"/>
              </w:rPr>
            </w:pPr>
            <w:r>
              <w:rPr>
                <w:rFonts w:ascii="Times New Roman" w:hAnsi="Times New Roman" w:eastAsia="Calibri" w:cs="Times New Roman"/>
              </w:rPr>
              <w:t>1.25</w:t>
            </w:r>
          </w:p>
        </w:tc>
        <w:tc>
          <w:tcPr>
            <w:tcW w:w="720" w:type="dxa"/>
          </w:tcPr>
          <w:p w:rsidRPr="00BA384B" w:rsidR="002C35ED" w:rsidP="00994856" w:rsidRDefault="0017129E" w14:paraId="5D52943E" w14:textId="525BBD97">
            <w:pPr>
              <w:jc w:val="center"/>
              <w:rPr>
                <w:rFonts w:ascii="Times New Roman" w:hAnsi="Times New Roman" w:eastAsia="Calibri" w:cs="Times New Roman"/>
              </w:rPr>
            </w:pPr>
            <w:r>
              <w:rPr>
                <w:rFonts w:ascii="Times New Roman" w:hAnsi="Times New Roman" w:eastAsia="Calibri" w:cs="Times New Roman"/>
              </w:rPr>
              <w:t>1.25</w:t>
            </w:r>
          </w:p>
        </w:tc>
        <w:tc>
          <w:tcPr>
            <w:tcW w:w="720" w:type="dxa"/>
          </w:tcPr>
          <w:p w:rsidRPr="00BA384B" w:rsidR="002C35ED" w:rsidP="00994856" w:rsidRDefault="0017129E" w14:paraId="5CD192F8" w14:textId="69687A95">
            <w:pPr>
              <w:jc w:val="center"/>
              <w:rPr>
                <w:rFonts w:ascii="Times New Roman" w:hAnsi="Times New Roman" w:eastAsia="Calibri" w:cs="Times New Roman"/>
              </w:rPr>
            </w:pPr>
            <w:r>
              <w:rPr>
                <w:rFonts w:ascii="Times New Roman" w:hAnsi="Times New Roman" w:eastAsia="Calibri" w:cs="Times New Roman"/>
              </w:rPr>
              <w:t>1.5</w:t>
            </w:r>
          </w:p>
        </w:tc>
        <w:tc>
          <w:tcPr>
            <w:tcW w:w="720" w:type="dxa"/>
          </w:tcPr>
          <w:p w:rsidRPr="00BA384B" w:rsidR="002C35ED" w:rsidP="00994856" w:rsidRDefault="0017129E" w14:paraId="449BA997" w14:textId="2CB5A25A">
            <w:pPr>
              <w:jc w:val="center"/>
              <w:rPr>
                <w:rFonts w:ascii="Times New Roman" w:hAnsi="Times New Roman" w:eastAsia="Calibri" w:cs="Times New Roman"/>
              </w:rPr>
            </w:pPr>
            <w:r>
              <w:rPr>
                <w:rFonts w:ascii="Times New Roman" w:hAnsi="Times New Roman" w:eastAsia="Calibri" w:cs="Times New Roman"/>
              </w:rPr>
              <w:t>1</w:t>
            </w:r>
          </w:p>
        </w:tc>
        <w:tc>
          <w:tcPr>
            <w:tcW w:w="720" w:type="dxa"/>
          </w:tcPr>
          <w:p w:rsidRPr="00BA384B" w:rsidR="002C35ED" w:rsidP="00994856" w:rsidRDefault="0017129E" w14:paraId="0FC97F48" w14:textId="09FA2F65">
            <w:pPr>
              <w:jc w:val="center"/>
              <w:rPr>
                <w:rFonts w:ascii="Times New Roman" w:hAnsi="Times New Roman" w:eastAsia="Calibri" w:cs="Times New Roman"/>
              </w:rPr>
            </w:pPr>
            <w:r>
              <w:rPr>
                <w:rFonts w:ascii="Times New Roman" w:hAnsi="Times New Roman" w:eastAsia="Calibri" w:cs="Times New Roman"/>
              </w:rPr>
              <w:t>1</w:t>
            </w:r>
          </w:p>
        </w:tc>
        <w:tc>
          <w:tcPr>
            <w:tcW w:w="1265" w:type="dxa"/>
            <w:shd w:val="clear" w:color="auto" w:fill="BFBFBF" w:themeFill="background1" w:themeFillShade="BF"/>
          </w:tcPr>
          <w:p w:rsidRPr="00BA384B" w:rsidR="002C35ED" w:rsidP="00994856" w:rsidRDefault="002C35ED" w14:paraId="102A27BD" w14:textId="12638A9E">
            <w:pPr>
              <w:jc w:val="center"/>
              <w:rPr>
                <w:rFonts w:ascii="Times New Roman" w:hAnsi="Times New Roman" w:eastAsia="Calibri" w:cs="Times New Roman"/>
              </w:rPr>
            </w:pPr>
            <w:r w:rsidRPr="00BA384B">
              <w:rPr>
                <w:rFonts w:ascii="Times New Roman" w:hAnsi="Times New Roman" w:eastAsia="Calibri" w:cs="Times New Roman"/>
              </w:rPr>
              <w:t>1.25 hours</w:t>
            </w:r>
          </w:p>
        </w:tc>
      </w:tr>
      <w:tr w:rsidRPr="00BA384B" w:rsidR="002C35ED" w:rsidTr="00555032" w14:paraId="4523106A" w14:textId="77777777">
        <w:trPr>
          <w:trHeight w:val="530"/>
        </w:trPr>
        <w:tc>
          <w:tcPr>
            <w:tcW w:w="3685" w:type="dxa"/>
            <w:shd w:val="clear" w:color="auto" w:fill="auto"/>
          </w:tcPr>
          <w:p w:rsidRPr="00BA384B" w:rsidR="002C35ED" w:rsidP="002C35ED" w:rsidRDefault="002C35ED" w14:paraId="78426313" w14:textId="77777777">
            <w:pPr>
              <w:rPr>
                <w:rFonts w:ascii="Times New Roman" w:hAnsi="Times New Roman" w:eastAsia="Calibri" w:cs="Times New Roman"/>
              </w:rPr>
            </w:pPr>
            <w:r w:rsidRPr="00BA384B">
              <w:rPr>
                <w:rFonts w:ascii="Times New Roman" w:hAnsi="Times New Roman" w:eastAsia="Calibri" w:cs="Times New Roman"/>
                <w:b/>
              </w:rPr>
              <w:t xml:space="preserve">Form 10-660A - Monthly Report </w:t>
            </w:r>
          </w:p>
          <w:p w:rsidRPr="00BA384B" w:rsidR="002C35ED" w:rsidP="002C35ED" w:rsidRDefault="002C35ED" w14:paraId="25DFC52B" w14:textId="77777777">
            <w:pPr>
              <w:rPr>
                <w:rFonts w:ascii="Times New Roman" w:hAnsi="Times New Roman" w:eastAsia="Calibri" w:cs="Times New Roman"/>
              </w:rPr>
            </w:pPr>
            <w:r w:rsidRPr="00BA384B">
              <w:rPr>
                <w:rFonts w:ascii="Times New Roman" w:hAnsi="Times New Roman" w:eastAsia="Calibri" w:cs="Times New Roman"/>
              </w:rPr>
              <w:t>(incl. recordkeeping)</w:t>
            </w:r>
          </w:p>
        </w:tc>
        <w:tc>
          <w:tcPr>
            <w:tcW w:w="720" w:type="dxa"/>
          </w:tcPr>
          <w:p w:rsidRPr="00BA384B" w:rsidR="002C35ED" w:rsidDel="00132EC8" w:rsidP="00994856" w:rsidRDefault="0017129E" w14:paraId="149BC071" w14:textId="22A2C8AA">
            <w:pPr>
              <w:jc w:val="center"/>
              <w:rPr>
                <w:rFonts w:ascii="Times New Roman" w:hAnsi="Times New Roman" w:eastAsia="Calibri" w:cs="Times New Roman"/>
              </w:rPr>
            </w:pPr>
            <w:r>
              <w:rPr>
                <w:rFonts w:ascii="Times New Roman" w:hAnsi="Times New Roman" w:eastAsia="Calibri" w:cs="Times New Roman"/>
              </w:rPr>
              <w:t>.75</w:t>
            </w:r>
          </w:p>
        </w:tc>
        <w:tc>
          <w:tcPr>
            <w:tcW w:w="630" w:type="dxa"/>
          </w:tcPr>
          <w:p w:rsidRPr="00BA384B" w:rsidR="002C35ED" w:rsidP="00994856" w:rsidRDefault="00994856" w14:paraId="28C50A91" w14:textId="2BCA14F3">
            <w:pPr>
              <w:jc w:val="center"/>
              <w:rPr>
                <w:rFonts w:ascii="Times New Roman" w:hAnsi="Times New Roman" w:eastAsia="Calibri" w:cs="Times New Roman"/>
              </w:rPr>
            </w:pPr>
            <w:r>
              <w:rPr>
                <w:rFonts w:ascii="Times New Roman" w:hAnsi="Times New Roman" w:eastAsia="Calibri" w:cs="Times New Roman"/>
              </w:rPr>
              <w:t>.75</w:t>
            </w:r>
          </w:p>
        </w:tc>
        <w:tc>
          <w:tcPr>
            <w:tcW w:w="720" w:type="dxa"/>
          </w:tcPr>
          <w:p w:rsidRPr="00BA384B" w:rsidR="002C35ED" w:rsidP="00994856" w:rsidRDefault="00994856" w14:paraId="63F150F5" w14:textId="326CFFF9">
            <w:pPr>
              <w:jc w:val="center"/>
              <w:rPr>
                <w:rFonts w:ascii="Times New Roman" w:hAnsi="Times New Roman" w:eastAsia="Calibri" w:cs="Times New Roman"/>
              </w:rPr>
            </w:pPr>
            <w:r>
              <w:rPr>
                <w:rFonts w:ascii="Times New Roman" w:hAnsi="Times New Roman" w:eastAsia="Calibri" w:cs="Times New Roman"/>
              </w:rPr>
              <w:t>.75</w:t>
            </w:r>
          </w:p>
        </w:tc>
        <w:tc>
          <w:tcPr>
            <w:tcW w:w="720" w:type="dxa"/>
          </w:tcPr>
          <w:p w:rsidRPr="00BA384B" w:rsidR="002C35ED" w:rsidP="00994856" w:rsidRDefault="0017129E" w14:paraId="7076B7BE" w14:textId="3C5222E1">
            <w:pPr>
              <w:jc w:val="center"/>
              <w:rPr>
                <w:rFonts w:ascii="Times New Roman" w:hAnsi="Times New Roman" w:eastAsia="Calibri" w:cs="Times New Roman"/>
              </w:rPr>
            </w:pPr>
            <w:r>
              <w:rPr>
                <w:rFonts w:ascii="Times New Roman" w:hAnsi="Times New Roman" w:eastAsia="Calibri" w:cs="Times New Roman"/>
              </w:rPr>
              <w:t>1</w:t>
            </w:r>
          </w:p>
        </w:tc>
        <w:tc>
          <w:tcPr>
            <w:tcW w:w="720" w:type="dxa"/>
          </w:tcPr>
          <w:p w:rsidRPr="00BA384B" w:rsidR="002C35ED" w:rsidP="00994856" w:rsidRDefault="0017129E" w14:paraId="1C03E2C3" w14:textId="029265F4">
            <w:pPr>
              <w:jc w:val="center"/>
              <w:rPr>
                <w:rFonts w:ascii="Times New Roman" w:hAnsi="Times New Roman" w:eastAsia="Calibri" w:cs="Times New Roman"/>
              </w:rPr>
            </w:pPr>
            <w:r>
              <w:rPr>
                <w:rFonts w:ascii="Times New Roman" w:hAnsi="Times New Roman" w:eastAsia="Calibri" w:cs="Times New Roman"/>
              </w:rPr>
              <w:t>.5</w:t>
            </w:r>
            <w:r w:rsidR="00994856">
              <w:rPr>
                <w:rFonts w:ascii="Times New Roman" w:hAnsi="Times New Roman" w:eastAsia="Calibri" w:cs="Times New Roman"/>
              </w:rPr>
              <w:t>0</w:t>
            </w:r>
          </w:p>
        </w:tc>
        <w:tc>
          <w:tcPr>
            <w:tcW w:w="720" w:type="dxa"/>
          </w:tcPr>
          <w:p w:rsidRPr="00BA384B" w:rsidR="002C35ED" w:rsidP="00994856" w:rsidRDefault="0017129E" w14:paraId="5897D3FF" w14:textId="41F0EE83">
            <w:pPr>
              <w:jc w:val="center"/>
              <w:rPr>
                <w:rFonts w:ascii="Times New Roman" w:hAnsi="Times New Roman" w:eastAsia="Calibri" w:cs="Times New Roman"/>
              </w:rPr>
            </w:pPr>
            <w:r>
              <w:rPr>
                <w:rFonts w:ascii="Times New Roman" w:hAnsi="Times New Roman" w:eastAsia="Calibri" w:cs="Times New Roman"/>
              </w:rPr>
              <w:t>.</w:t>
            </w:r>
            <w:r w:rsidR="00994856">
              <w:rPr>
                <w:rFonts w:ascii="Times New Roman" w:hAnsi="Times New Roman" w:eastAsia="Calibri" w:cs="Times New Roman"/>
              </w:rPr>
              <w:t>75</w:t>
            </w:r>
          </w:p>
        </w:tc>
        <w:tc>
          <w:tcPr>
            <w:tcW w:w="1265" w:type="dxa"/>
            <w:tcBorders>
              <w:bottom w:val="single" w:color="auto" w:sz="4" w:space="0"/>
            </w:tcBorders>
            <w:shd w:val="clear" w:color="auto" w:fill="BFBFBF" w:themeFill="background1" w:themeFillShade="BF"/>
          </w:tcPr>
          <w:p w:rsidRPr="00BA384B" w:rsidR="002C35ED" w:rsidP="00994856" w:rsidRDefault="002C35ED" w14:paraId="36325CE8" w14:textId="4024A341">
            <w:pPr>
              <w:jc w:val="center"/>
              <w:rPr>
                <w:rFonts w:ascii="Times New Roman" w:hAnsi="Times New Roman" w:eastAsia="Calibri" w:cs="Times New Roman"/>
              </w:rPr>
            </w:pPr>
            <w:r w:rsidRPr="00BA384B">
              <w:rPr>
                <w:rFonts w:ascii="Times New Roman" w:hAnsi="Times New Roman" w:eastAsia="Calibri" w:cs="Times New Roman"/>
              </w:rPr>
              <w:t>45 minutes</w:t>
            </w:r>
          </w:p>
        </w:tc>
      </w:tr>
    </w:tbl>
    <w:p w:rsidRPr="004678A0" w:rsidR="003B012C" w:rsidP="003B012C" w:rsidRDefault="003B012C" w14:paraId="00F7B1E0" w14:textId="77777777">
      <w:pPr>
        <w:rPr>
          <w:rFonts w:ascii="Times New Roman" w:hAnsi="Times New Roman" w:cs="Times New Roman"/>
        </w:rPr>
      </w:pPr>
    </w:p>
    <w:p w:rsidRPr="004678A0" w:rsidR="003B012C" w:rsidP="00AB54B1" w:rsidRDefault="003B012C" w14:paraId="07805247" w14:textId="165F1306">
      <w:pPr>
        <w:pStyle w:val="ListParagraph"/>
        <w:widowControl/>
        <w:numPr>
          <w:ilvl w:val="0"/>
          <w:numId w:val="32"/>
        </w:numPr>
        <w:autoSpaceDE/>
        <w:autoSpaceDN/>
        <w:adjustRightInd/>
        <w:spacing w:after="160" w:line="259" w:lineRule="auto"/>
        <w:rPr>
          <w:rFonts w:ascii="Times New Roman" w:hAnsi="Times New Roman" w:cs="Times New Roman"/>
          <w:sz w:val="24"/>
          <w:szCs w:val="24"/>
        </w:rPr>
      </w:pPr>
      <w:r w:rsidRPr="004678A0">
        <w:rPr>
          <w:rFonts w:ascii="Times New Roman" w:hAnsi="Times New Roman" w:cs="Times New Roman"/>
          <w:b/>
          <w:sz w:val="24"/>
          <w:szCs w:val="24"/>
        </w:rPr>
        <w:t>Financial burden due to CUA permit fee or entry fee</w:t>
      </w:r>
      <w:r w:rsidRPr="004678A0" w:rsidR="00627946">
        <w:rPr>
          <w:rFonts w:ascii="Times New Roman" w:hAnsi="Times New Roman" w:cs="Times New Roman"/>
          <w:b/>
          <w:sz w:val="24"/>
          <w:szCs w:val="24"/>
        </w:rPr>
        <w:t xml:space="preserve">.  </w:t>
      </w:r>
      <w:r w:rsidRPr="004678A0">
        <w:rPr>
          <w:rFonts w:ascii="Times New Roman" w:hAnsi="Times New Roman" w:cs="Times New Roman"/>
          <w:sz w:val="24"/>
          <w:szCs w:val="24"/>
        </w:rPr>
        <w:t xml:space="preserve">Comments received from destination marketing organizations </w:t>
      </w:r>
      <w:r w:rsidRPr="004678A0" w:rsidR="00291E33">
        <w:rPr>
          <w:rFonts w:ascii="Times New Roman" w:hAnsi="Times New Roman" w:cs="Times New Roman"/>
          <w:sz w:val="24"/>
          <w:szCs w:val="24"/>
        </w:rPr>
        <w:t xml:space="preserve">suggested </w:t>
      </w:r>
      <w:r w:rsidRPr="004678A0">
        <w:rPr>
          <w:rFonts w:ascii="Times New Roman" w:hAnsi="Times New Roman" w:cs="Times New Roman"/>
          <w:sz w:val="24"/>
          <w:szCs w:val="24"/>
        </w:rPr>
        <w:t>that the new CUA requirements would impose increased financial burdens on local businesses.</w:t>
      </w:r>
    </w:p>
    <w:p w:rsidRPr="004678A0" w:rsidR="003B012C" w:rsidP="00627946" w:rsidRDefault="003B012C" w14:paraId="60E12B9B" w14:textId="3E06BA00">
      <w:pPr>
        <w:spacing w:before="240"/>
        <w:ind w:left="720"/>
        <w:rPr>
          <w:rFonts w:ascii="Times New Roman" w:hAnsi="Times New Roman" w:cs="Times New Roman"/>
          <w:i/>
          <w:sz w:val="24"/>
          <w:szCs w:val="24"/>
        </w:rPr>
      </w:pPr>
      <w:r w:rsidRPr="004678A0">
        <w:rPr>
          <w:rFonts w:ascii="Times New Roman" w:hAnsi="Times New Roman" w:cs="Times New Roman"/>
          <w:b/>
          <w:i/>
          <w:sz w:val="24"/>
          <w:szCs w:val="24"/>
        </w:rPr>
        <w:t>NPS Response</w:t>
      </w:r>
      <w:r w:rsidRPr="004678A0">
        <w:rPr>
          <w:rFonts w:ascii="Times New Roman" w:hAnsi="Times New Roman" w:cs="Times New Roman"/>
          <w:i/>
          <w:sz w:val="24"/>
          <w:szCs w:val="24"/>
        </w:rPr>
        <w:t xml:space="preserve">: Public Law 105-391, Section 418 requires the collection of a reasonable fee for administrative and management costs associated with issuing and managing commercial use authorizations. </w:t>
      </w:r>
    </w:p>
    <w:p w:rsidRPr="004678A0" w:rsidR="003B012C" w:rsidP="00627946" w:rsidRDefault="003B012C" w14:paraId="1067EE4E" w14:textId="77777777">
      <w:pPr>
        <w:ind w:left="720"/>
        <w:rPr>
          <w:rFonts w:ascii="Times New Roman" w:hAnsi="Times New Roman" w:cs="Times New Roman"/>
          <w:i/>
          <w:sz w:val="24"/>
          <w:szCs w:val="24"/>
        </w:rPr>
      </w:pPr>
    </w:p>
    <w:p w:rsidRPr="004678A0" w:rsidR="003B012C" w:rsidP="00627946" w:rsidRDefault="003B012C" w14:paraId="3952D3E4" w14:textId="0C1FA906">
      <w:pPr>
        <w:shd w:val="clear" w:color="auto" w:fill="FFFFFF"/>
        <w:ind w:left="720"/>
        <w:rPr>
          <w:rFonts w:ascii="Times New Roman" w:hAnsi="Times New Roman" w:cs="Times New Roman"/>
          <w:i/>
          <w:sz w:val="24"/>
          <w:szCs w:val="24"/>
        </w:rPr>
      </w:pPr>
      <w:r w:rsidRPr="004678A0">
        <w:rPr>
          <w:rFonts w:ascii="Times New Roman" w:hAnsi="Times New Roman" w:cs="Times New Roman"/>
          <w:i/>
          <w:sz w:val="24"/>
          <w:szCs w:val="24"/>
        </w:rPr>
        <w:t>Entrance fees are managed by another NPS program and are</w:t>
      </w:r>
      <w:r w:rsidRPr="004678A0" w:rsidR="00291E33">
        <w:rPr>
          <w:rFonts w:ascii="Times New Roman" w:hAnsi="Times New Roman" w:cs="Times New Roman"/>
          <w:i/>
          <w:sz w:val="24"/>
          <w:szCs w:val="24"/>
        </w:rPr>
        <w:t xml:space="preserve"> </w:t>
      </w:r>
      <w:r w:rsidRPr="004678A0">
        <w:rPr>
          <w:rFonts w:ascii="Times New Roman" w:hAnsi="Times New Roman" w:cs="Times New Roman"/>
          <w:i/>
          <w:sz w:val="24"/>
          <w:szCs w:val="24"/>
        </w:rPr>
        <w:t>separate</w:t>
      </w:r>
      <w:r w:rsidRPr="004678A0" w:rsidR="00291E33">
        <w:rPr>
          <w:rFonts w:ascii="Times New Roman" w:hAnsi="Times New Roman" w:cs="Times New Roman"/>
          <w:i/>
          <w:sz w:val="24"/>
          <w:szCs w:val="24"/>
        </w:rPr>
        <w:t xml:space="preserve"> </w:t>
      </w:r>
      <w:r w:rsidRPr="004678A0">
        <w:rPr>
          <w:rFonts w:ascii="Times New Roman" w:hAnsi="Times New Roman" w:cs="Times New Roman"/>
          <w:i/>
          <w:sz w:val="24"/>
          <w:szCs w:val="24"/>
        </w:rPr>
        <w:t>from the issues related to commercial tour CUA fees and requirements.</w:t>
      </w:r>
      <w:r w:rsidRPr="004678A0" w:rsidR="00627946">
        <w:rPr>
          <w:rFonts w:ascii="Times New Roman" w:hAnsi="Times New Roman" w:cs="Times New Roman"/>
          <w:i/>
          <w:sz w:val="24"/>
          <w:szCs w:val="24"/>
        </w:rPr>
        <w:t xml:space="preserve"> </w:t>
      </w:r>
      <w:r w:rsidRPr="004678A0" w:rsidR="00291E33">
        <w:rPr>
          <w:rFonts w:ascii="Times New Roman" w:hAnsi="Times New Roman" w:cs="Times New Roman"/>
          <w:i/>
          <w:sz w:val="24"/>
          <w:szCs w:val="24"/>
        </w:rPr>
        <w:t xml:space="preserve"> </w:t>
      </w:r>
      <w:r w:rsidRPr="004678A0">
        <w:rPr>
          <w:rFonts w:ascii="Times New Roman" w:hAnsi="Times New Roman" w:cs="Times New Roman"/>
          <w:i/>
          <w:sz w:val="24"/>
          <w:szCs w:val="24"/>
        </w:rPr>
        <w:t>Only comments related</w:t>
      </w:r>
      <w:r w:rsidRPr="004678A0" w:rsidR="00627946">
        <w:rPr>
          <w:rFonts w:ascii="Times New Roman" w:hAnsi="Times New Roman" w:cs="Times New Roman"/>
          <w:i/>
          <w:sz w:val="24"/>
          <w:szCs w:val="24"/>
        </w:rPr>
        <w:t xml:space="preserve"> </w:t>
      </w:r>
      <w:r w:rsidRPr="004678A0">
        <w:rPr>
          <w:rFonts w:ascii="Times New Roman" w:hAnsi="Times New Roman" w:cs="Times New Roman"/>
          <w:i/>
          <w:sz w:val="24"/>
          <w:szCs w:val="24"/>
        </w:rPr>
        <w:t>to the CUA</w:t>
      </w:r>
      <w:r w:rsidRPr="004678A0" w:rsidR="00627946">
        <w:rPr>
          <w:rFonts w:ascii="Times New Roman" w:hAnsi="Times New Roman" w:cs="Times New Roman"/>
          <w:i/>
          <w:sz w:val="24"/>
          <w:szCs w:val="24"/>
        </w:rPr>
        <w:t xml:space="preserve"> </w:t>
      </w:r>
      <w:r w:rsidRPr="004678A0">
        <w:rPr>
          <w:rFonts w:ascii="Times New Roman" w:hAnsi="Times New Roman" w:cs="Times New Roman"/>
          <w:i/>
          <w:sz w:val="24"/>
          <w:szCs w:val="24"/>
        </w:rPr>
        <w:t>application and reporting forms</w:t>
      </w:r>
      <w:r w:rsidRPr="004678A0" w:rsidR="00627946">
        <w:rPr>
          <w:rFonts w:ascii="Times New Roman" w:hAnsi="Times New Roman" w:cs="Times New Roman"/>
          <w:i/>
          <w:sz w:val="24"/>
          <w:szCs w:val="24"/>
        </w:rPr>
        <w:t xml:space="preserve"> </w:t>
      </w:r>
      <w:r w:rsidRPr="004678A0">
        <w:rPr>
          <w:rFonts w:ascii="Times New Roman" w:hAnsi="Times New Roman" w:cs="Times New Roman"/>
          <w:i/>
          <w:sz w:val="24"/>
          <w:szCs w:val="24"/>
        </w:rPr>
        <w:t>will be recorded as a part of the record for this collection.</w:t>
      </w:r>
    </w:p>
    <w:p w:rsidRPr="004678A0" w:rsidR="003B012C" w:rsidP="003B012C" w:rsidRDefault="003B012C" w14:paraId="3997B1F6" w14:textId="77777777">
      <w:pPr>
        <w:shd w:val="clear" w:color="auto" w:fill="FFFFFF"/>
        <w:rPr>
          <w:rFonts w:ascii="Times New Roman" w:hAnsi="Times New Roman" w:cs="Times New Roman"/>
        </w:rPr>
      </w:pPr>
    </w:p>
    <w:p w:rsidRPr="004678A0" w:rsidR="003B012C" w:rsidP="00AB54B1" w:rsidRDefault="003B012C" w14:paraId="225753F4" w14:textId="35A40074">
      <w:pPr>
        <w:pStyle w:val="ListParagraph"/>
        <w:widowControl/>
        <w:numPr>
          <w:ilvl w:val="0"/>
          <w:numId w:val="32"/>
        </w:numPr>
        <w:autoSpaceDE/>
        <w:autoSpaceDN/>
        <w:adjustRightInd/>
        <w:spacing w:after="160" w:line="259" w:lineRule="auto"/>
        <w:rPr>
          <w:rFonts w:ascii="Times New Roman" w:hAnsi="Times New Roman" w:cs="Times New Roman"/>
          <w:sz w:val="24"/>
          <w:szCs w:val="24"/>
        </w:rPr>
      </w:pPr>
      <w:r w:rsidRPr="004678A0">
        <w:rPr>
          <w:rFonts w:ascii="Times New Roman" w:hAnsi="Times New Roman" w:cs="Times New Roman"/>
          <w:b/>
          <w:sz w:val="24"/>
          <w:szCs w:val="24"/>
        </w:rPr>
        <w:t>Concern regarding sharing financial earning information with NPS</w:t>
      </w:r>
      <w:r w:rsidRPr="004678A0" w:rsidR="00627946">
        <w:rPr>
          <w:rFonts w:ascii="Times New Roman" w:hAnsi="Times New Roman" w:cs="Times New Roman"/>
          <w:b/>
          <w:sz w:val="24"/>
          <w:szCs w:val="24"/>
        </w:rPr>
        <w:t xml:space="preserve">.  </w:t>
      </w:r>
      <w:r w:rsidRPr="004678A0">
        <w:rPr>
          <w:rFonts w:ascii="Times New Roman" w:hAnsi="Times New Roman" w:cs="Times New Roman"/>
          <w:sz w:val="24"/>
          <w:szCs w:val="24"/>
        </w:rPr>
        <w:t>Comments received from commercial tour operators</w:t>
      </w:r>
      <w:r w:rsidRPr="004678A0" w:rsidR="00291E33">
        <w:rPr>
          <w:rFonts w:ascii="Times New Roman" w:hAnsi="Times New Roman" w:cs="Times New Roman"/>
          <w:sz w:val="24"/>
          <w:szCs w:val="24"/>
        </w:rPr>
        <w:t>, in this category,</w:t>
      </w:r>
      <w:r w:rsidRPr="004678A0">
        <w:rPr>
          <w:rFonts w:ascii="Times New Roman" w:hAnsi="Times New Roman" w:cs="Times New Roman"/>
          <w:sz w:val="24"/>
          <w:szCs w:val="24"/>
        </w:rPr>
        <w:t xml:space="preserve"> suggested </w:t>
      </w:r>
      <w:r w:rsidRPr="004678A0" w:rsidR="00291E33">
        <w:rPr>
          <w:rFonts w:ascii="Times New Roman" w:hAnsi="Times New Roman" w:cs="Times New Roman"/>
          <w:sz w:val="24"/>
          <w:szCs w:val="24"/>
        </w:rPr>
        <w:t xml:space="preserve">that </w:t>
      </w:r>
      <w:r w:rsidRPr="004678A0">
        <w:rPr>
          <w:rFonts w:ascii="Times New Roman" w:hAnsi="Times New Roman" w:cs="Times New Roman"/>
          <w:sz w:val="24"/>
          <w:szCs w:val="24"/>
        </w:rPr>
        <w:t>reporting on annual financial earnings posed an undue burden on CUA applicants.</w:t>
      </w:r>
    </w:p>
    <w:p w:rsidRPr="004678A0" w:rsidR="003B012C" w:rsidP="00627946" w:rsidRDefault="003B012C" w14:paraId="0B3C7EFA" w14:textId="2F76859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Times New Roman" w:hAnsi="Times New Roman" w:cs="Times New Roman"/>
          <w:i/>
          <w:sz w:val="24"/>
          <w:szCs w:val="24"/>
        </w:rPr>
      </w:pPr>
      <w:r w:rsidRPr="004678A0">
        <w:rPr>
          <w:rFonts w:ascii="Times New Roman" w:hAnsi="Times New Roman" w:cs="Times New Roman"/>
          <w:b/>
          <w:i/>
          <w:sz w:val="24"/>
          <w:szCs w:val="24"/>
        </w:rPr>
        <w:t>NPS Response</w:t>
      </w:r>
      <w:r w:rsidRPr="004678A0">
        <w:rPr>
          <w:rFonts w:ascii="Times New Roman" w:hAnsi="Times New Roman" w:cs="Times New Roman"/>
          <w:i/>
          <w:sz w:val="24"/>
          <w:szCs w:val="24"/>
        </w:rPr>
        <w:t xml:space="preserve">: The CUA annual report collects service activity (visitors served), gross annual revenues, and injury information.  The required financial information </w:t>
      </w:r>
      <w:r w:rsidRPr="004678A0" w:rsidR="00291E33">
        <w:rPr>
          <w:rFonts w:ascii="Times New Roman" w:hAnsi="Times New Roman" w:cs="Times New Roman"/>
          <w:i/>
          <w:sz w:val="24"/>
          <w:szCs w:val="24"/>
        </w:rPr>
        <w:t>does not</w:t>
      </w:r>
      <w:r w:rsidRPr="004678A0">
        <w:rPr>
          <w:rFonts w:ascii="Times New Roman" w:hAnsi="Times New Roman" w:cs="Times New Roman"/>
          <w:i/>
          <w:sz w:val="24"/>
          <w:szCs w:val="24"/>
        </w:rPr>
        <w:t xml:space="preserve"> require audited financial statements, advanced recordkeeping, or retention of records beyond IRS </w:t>
      </w:r>
      <w:r w:rsidRPr="004678A0" w:rsidR="00291E33">
        <w:rPr>
          <w:rFonts w:ascii="Times New Roman" w:hAnsi="Times New Roman" w:cs="Times New Roman"/>
          <w:i/>
          <w:sz w:val="24"/>
          <w:szCs w:val="24"/>
        </w:rPr>
        <w:t>requirements</w:t>
      </w:r>
      <w:r w:rsidRPr="004678A0">
        <w:rPr>
          <w:rFonts w:ascii="Times New Roman" w:hAnsi="Times New Roman" w:cs="Times New Roman"/>
          <w:i/>
          <w:sz w:val="24"/>
          <w:szCs w:val="24"/>
        </w:rPr>
        <w:t xml:space="preserve">.  The required financial information allows the NPS to determine that a CUA holder is not exceeding the legislatively mandated financial limits for in-park operations (gross receipts not to exceed $25,000). </w:t>
      </w:r>
    </w:p>
    <w:p w:rsidRPr="004678A0" w:rsidR="003B012C" w:rsidP="00627946" w:rsidRDefault="003B012C" w14:paraId="2ADFED4D" w14:textId="5E16BFB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rFonts w:ascii="Times New Roman" w:hAnsi="Times New Roman" w:cs="Times New Roman"/>
          <w:i/>
          <w:sz w:val="24"/>
          <w:szCs w:val="24"/>
        </w:rPr>
      </w:pPr>
      <w:r w:rsidRPr="004678A0">
        <w:rPr>
          <w:rFonts w:ascii="Times New Roman" w:hAnsi="Times New Roman" w:cs="Times New Roman"/>
          <w:i/>
          <w:sz w:val="24"/>
          <w:szCs w:val="24"/>
        </w:rPr>
        <w:t xml:space="preserve">The NPS maintains operational information and will </w:t>
      </w:r>
      <w:r w:rsidRPr="004678A0" w:rsidR="001E1185">
        <w:rPr>
          <w:rFonts w:ascii="Times New Roman" w:hAnsi="Times New Roman" w:cs="Times New Roman"/>
          <w:i/>
          <w:sz w:val="24"/>
          <w:szCs w:val="24"/>
        </w:rPr>
        <w:t xml:space="preserve">only </w:t>
      </w:r>
      <w:r w:rsidRPr="004678A0">
        <w:rPr>
          <w:rFonts w:ascii="Times New Roman" w:hAnsi="Times New Roman" w:cs="Times New Roman"/>
          <w:i/>
          <w:sz w:val="24"/>
          <w:szCs w:val="24"/>
        </w:rPr>
        <w:t>release information as request</w:t>
      </w:r>
      <w:r w:rsidRPr="004678A0" w:rsidR="001E1185">
        <w:rPr>
          <w:rFonts w:ascii="Times New Roman" w:hAnsi="Times New Roman" w:cs="Times New Roman"/>
          <w:i/>
          <w:sz w:val="24"/>
          <w:szCs w:val="24"/>
        </w:rPr>
        <w:t xml:space="preserve">ed or required </w:t>
      </w:r>
      <w:r w:rsidRPr="004678A0">
        <w:rPr>
          <w:rFonts w:ascii="Times New Roman" w:hAnsi="Times New Roman" w:cs="Times New Roman"/>
          <w:i/>
          <w:sz w:val="24"/>
          <w:szCs w:val="24"/>
        </w:rPr>
        <w:t>by law.  NPS will not routinely disseminate financial information about individual CUA holders</w:t>
      </w:r>
      <w:r w:rsidRPr="004678A0" w:rsidR="002A37EA">
        <w:rPr>
          <w:rFonts w:ascii="Times New Roman" w:hAnsi="Times New Roman" w:cs="Times New Roman"/>
          <w:i/>
          <w:sz w:val="24"/>
          <w:szCs w:val="24"/>
        </w:rPr>
        <w:t xml:space="preserve"> unless prompted by a FOIA request</w:t>
      </w:r>
      <w:r w:rsidRPr="004678A0">
        <w:rPr>
          <w:rFonts w:ascii="Times New Roman" w:hAnsi="Times New Roman" w:cs="Times New Roman"/>
          <w:i/>
          <w:sz w:val="24"/>
          <w:szCs w:val="24"/>
        </w:rPr>
        <w:t>.  NPS does report information collectively at the park, regional, or national level (e.g., number of CUA’s, reported revenue, fees retained by NPS, etc.).</w:t>
      </w:r>
    </w:p>
    <w:p w:rsidRPr="004678A0" w:rsidR="003B012C" w:rsidP="003B012C" w:rsidRDefault="003B012C" w14:paraId="6B9F6A7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p>
    <w:p w:rsidRPr="004678A0" w:rsidR="003B012C" w:rsidP="00AB54B1" w:rsidRDefault="00B2637E" w14:paraId="3AFFC50D" w14:textId="248B7428">
      <w:pPr>
        <w:pStyle w:val="ListParagraph"/>
        <w:widowControl/>
        <w:numPr>
          <w:ilvl w:val="0"/>
          <w:numId w:val="32"/>
        </w:numPr>
        <w:autoSpaceDE/>
        <w:autoSpaceDN/>
        <w:adjustRightInd/>
        <w:spacing w:after="160" w:line="259" w:lineRule="auto"/>
        <w:rPr>
          <w:rFonts w:ascii="Times New Roman" w:hAnsi="Times New Roman" w:cs="Times New Roman"/>
          <w:sz w:val="24"/>
          <w:szCs w:val="24"/>
        </w:rPr>
      </w:pPr>
      <w:r w:rsidRPr="004678A0">
        <w:rPr>
          <w:rFonts w:ascii="Times New Roman" w:hAnsi="Times New Roman" w:cs="Times New Roman"/>
          <w:b/>
          <w:sz w:val="24"/>
          <w:szCs w:val="24"/>
        </w:rPr>
        <w:t>Negative impact on group visits due to proposed fees associated with the collectio</w:t>
      </w:r>
      <w:r w:rsidRPr="004678A0" w:rsidR="00627946">
        <w:rPr>
          <w:rFonts w:ascii="Times New Roman" w:hAnsi="Times New Roman" w:cs="Times New Roman"/>
          <w:b/>
          <w:sz w:val="24"/>
          <w:szCs w:val="24"/>
        </w:rPr>
        <w:t xml:space="preserve">n.  </w:t>
      </w:r>
      <w:r w:rsidRPr="004678A0" w:rsidR="003B012C">
        <w:rPr>
          <w:rFonts w:ascii="Times New Roman" w:hAnsi="Times New Roman" w:cs="Times New Roman"/>
          <w:sz w:val="24"/>
          <w:szCs w:val="24"/>
        </w:rPr>
        <w:t xml:space="preserve">Comments received from commercial tour operators </w:t>
      </w:r>
      <w:r w:rsidRPr="004678A0" w:rsidR="001E1185">
        <w:rPr>
          <w:rFonts w:ascii="Times New Roman" w:hAnsi="Times New Roman" w:cs="Times New Roman"/>
          <w:sz w:val="24"/>
          <w:szCs w:val="24"/>
        </w:rPr>
        <w:t xml:space="preserve">suggested that </w:t>
      </w:r>
      <w:r w:rsidRPr="004678A0" w:rsidR="003B012C">
        <w:rPr>
          <w:rFonts w:ascii="Times New Roman" w:hAnsi="Times New Roman" w:cs="Times New Roman"/>
          <w:sz w:val="24"/>
          <w:szCs w:val="24"/>
        </w:rPr>
        <w:t>an increased fee associated with the CUA would substantially reduce the number of visitors accessing parks through third party tour services.</w:t>
      </w:r>
    </w:p>
    <w:p w:rsidRPr="004678A0" w:rsidR="003B012C" w:rsidP="00627946" w:rsidRDefault="003B012C" w14:paraId="013749DC" w14:textId="77777777">
      <w:pPr>
        <w:shd w:val="clear" w:color="auto" w:fill="FFFFFF"/>
        <w:spacing w:before="100" w:beforeAutospacing="1" w:after="100" w:afterAutospacing="1"/>
        <w:ind w:left="630"/>
        <w:rPr>
          <w:rFonts w:ascii="Times New Roman" w:hAnsi="Times New Roman" w:cs="Times New Roman"/>
          <w:i/>
          <w:sz w:val="24"/>
          <w:szCs w:val="24"/>
        </w:rPr>
      </w:pPr>
      <w:r w:rsidRPr="004678A0">
        <w:rPr>
          <w:rFonts w:ascii="Times New Roman" w:hAnsi="Times New Roman" w:cs="Times New Roman"/>
          <w:b/>
          <w:i/>
          <w:sz w:val="24"/>
          <w:szCs w:val="24"/>
        </w:rPr>
        <w:t>NPS Response</w:t>
      </w:r>
      <w:r w:rsidRPr="004678A0">
        <w:rPr>
          <w:rFonts w:ascii="Times New Roman" w:hAnsi="Times New Roman" w:cs="Times New Roman"/>
          <w:i/>
          <w:sz w:val="24"/>
          <w:szCs w:val="24"/>
        </w:rPr>
        <w:t>: Public Law 105-391, Section 418 requires the collection of a reasonable fee for administrative and management costs associated with issuing and managing commercial use authorizations.</w:t>
      </w:r>
    </w:p>
    <w:p w:rsidRPr="004678A0" w:rsidR="003B012C" w:rsidP="00627946" w:rsidRDefault="003B012C" w14:paraId="411930FF" w14:textId="77777777">
      <w:pPr>
        <w:shd w:val="clear" w:color="auto" w:fill="FFFFFF"/>
        <w:ind w:left="630"/>
        <w:rPr>
          <w:rFonts w:ascii="Times New Roman" w:hAnsi="Times New Roman" w:cs="Times New Roman"/>
          <w:i/>
          <w:sz w:val="24"/>
          <w:szCs w:val="24"/>
        </w:rPr>
      </w:pPr>
      <w:r w:rsidRPr="004678A0">
        <w:rPr>
          <w:rFonts w:ascii="Times New Roman" w:hAnsi="Times New Roman" w:cs="Times New Roman"/>
          <w:i/>
          <w:sz w:val="24"/>
          <w:szCs w:val="24"/>
        </w:rPr>
        <w:t xml:space="preserve">The information required by the forms does not affect the ability of anyone to come to a park.  These forms implement the administrative process of allowing and managing commercial uses in units of the National Park System.  </w:t>
      </w:r>
    </w:p>
    <w:p w:rsidRPr="004678A0" w:rsidR="003B012C" w:rsidP="00AB54B1" w:rsidRDefault="00B2637E" w14:paraId="11A72B95" w14:textId="14F3F9D3">
      <w:pPr>
        <w:pStyle w:val="ListParagraph"/>
        <w:widowControl/>
        <w:numPr>
          <w:ilvl w:val="0"/>
          <w:numId w:val="32"/>
        </w:numPr>
        <w:shd w:val="clear" w:color="auto" w:fill="FFFFFF"/>
        <w:autoSpaceDE/>
        <w:autoSpaceDN/>
        <w:adjustRightInd/>
        <w:spacing w:before="100" w:beforeAutospacing="1" w:after="100" w:afterAutospacing="1"/>
        <w:rPr>
          <w:rFonts w:ascii="Times New Roman" w:hAnsi="Times New Roman" w:cs="Times New Roman"/>
          <w:sz w:val="24"/>
          <w:szCs w:val="24"/>
        </w:rPr>
      </w:pPr>
      <w:r w:rsidRPr="004678A0">
        <w:rPr>
          <w:rFonts w:ascii="Times New Roman" w:hAnsi="Times New Roman" w:cs="Times New Roman"/>
          <w:b/>
          <w:sz w:val="24"/>
          <w:szCs w:val="24"/>
        </w:rPr>
        <w:t>Ambiguous or opaque rules, procedures, or deadlines</w:t>
      </w:r>
      <w:r w:rsidRPr="004678A0" w:rsidR="00627946">
        <w:rPr>
          <w:rFonts w:ascii="Times New Roman" w:hAnsi="Times New Roman" w:cs="Times New Roman"/>
          <w:b/>
          <w:sz w:val="24"/>
          <w:szCs w:val="24"/>
        </w:rPr>
        <w:t xml:space="preserve">.  </w:t>
      </w:r>
      <w:r w:rsidRPr="004678A0" w:rsidR="003B012C">
        <w:rPr>
          <w:rFonts w:ascii="Times New Roman" w:hAnsi="Times New Roman" w:cs="Times New Roman"/>
          <w:sz w:val="24"/>
          <w:szCs w:val="24"/>
        </w:rPr>
        <w:t xml:space="preserve">Comments received from commercial service providers </w:t>
      </w:r>
      <w:r w:rsidRPr="004678A0" w:rsidR="001E1185">
        <w:rPr>
          <w:rFonts w:ascii="Times New Roman" w:hAnsi="Times New Roman" w:cs="Times New Roman"/>
          <w:sz w:val="24"/>
          <w:szCs w:val="24"/>
        </w:rPr>
        <w:t xml:space="preserve">suggested that </w:t>
      </w:r>
      <w:r w:rsidRPr="004678A0" w:rsidR="003B012C">
        <w:rPr>
          <w:rFonts w:ascii="Times New Roman" w:hAnsi="Times New Roman" w:cs="Times New Roman"/>
          <w:sz w:val="24"/>
          <w:szCs w:val="24"/>
        </w:rPr>
        <w:t xml:space="preserve">the </w:t>
      </w:r>
      <w:r w:rsidRPr="004678A0" w:rsidR="001E1185">
        <w:rPr>
          <w:rFonts w:ascii="Times New Roman" w:hAnsi="Times New Roman" w:cs="Times New Roman"/>
          <w:sz w:val="24"/>
          <w:szCs w:val="24"/>
        </w:rPr>
        <w:t xml:space="preserve">estimated </w:t>
      </w:r>
      <w:r w:rsidRPr="004678A0" w:rsidR="003B012C">
        <w:rPr>
          <w:rFonts w:ascii="Times New Roman" w:hAnsi="Times New Roman" w:cs="Times New Roman"/>
          <w:sz w:val="24"/>
          <w:szCs w:val="24"/>
        </w:rPr>
        <w:t>burden</w:t>
      </w:r>
      <w:r w:rsidRPr="004678A0" w:rsidR="001E1185">
        <w:rPr>
          <w:rFonts w:ascii="Times New Roman" w:hAnsi="Times New Roman" w:cs="Times New Roman"/>
          <w:sz w:val="24"/>
          <w:szCs w:val="24"/>
        </w:rPr>
        <w:t xml:space="preserve"> reported by</w:t>
      </w:r>
      <w:r w:rsidRPr="004678A0" w:rsidR="003B012C">
        <w:rPr>
          <w:rFonts w:ascii="Times New Roman" w:hAnsi="Times New Roman" w:cs="Times New Roman"/>
          <w:sz w:val="24"/>
          <w:szCs w:val="24"/>
        </w:rPr>
        <w:t xml:space="preserve"> the CUA was prohibitive </w:t>
      </w:r>
      <w:r w:rsidRPr="004678A0" w:rsidR="001E1185">
        <w:rPr>
          <w:rFonts w:ascii="Times New Roman" w:hAnsi="Times New Roman" w:cs="Times New Roman"/>
          <w:sz w:val="24"/>
          <w:szCs w:val="24"/>
        </w:rPr>
        <w:t xml:space="preserve">due to </w:t>
      </w:r>
      <w:r w:rsidRPr="004678A0" w:rsidR="003B012C">
        <w:rPr>
          <w:rFonts w:ascii="Times New Roman" w:hAnsi="Times New Roman" w:cs="Times New Roman"/>
          <w:sz w:val="24"/>
          <w:szCs w:val="24"/>
        </w:rPr>
        <w:t xml:space="preserve">the level of detail requested to </w:t>
      </w:r>
      <w:r w:rsidRPr="004678A0" w:rsidR="001E1185">
        <w:rPr>
          <w:rFonts w:ascii="Times New Roman" w:hAnsi="Times New Roman" w:cs="Times New Roman"/>
          <w:sz w:val="24"/>
          <w:szCs w:val="24"/>
        </w:rPr>
        <w:t xml:space="preserve">complete </w:t>
      </w:r>
      <w:r w:rsidRPr="004678A0" w:rsidR="003B012C">
        <w:rPr>
          <w:rFonts w:ascii="Times New Roman" w:hAnsi="Times New Roman" w:cs="Times New Roman"/>
          <w:sz w:val="24"/>
          <w:szCs w:val="24"/>
        </w:rPr>
        <w:t xml:space="preserve">applications. </w:t>
      </w:r>
    </w:p>
    <w:p w:rsidRPr="004678A0" w:rsidR="003B012C" w:rsidP="00627946" w:rsidRDefault="003B012C" w14:paraId="04E7857F" w14:textId="22ED4A91">
      <w:pPr>
        <w:ind w:left="720"/>
        <w:rPr>
          <w:rFonts w:ascii="Times New Roman" w:hAnsi="Times New Roman" w:cs="Times New Roman"/>
          <w:i/>
          <w:sz w:val="24"/>
          <w:szCs w:val="24"/>
        </w:rPr>
      </w:pPr>
      <w:r w:rsidRPr="004678A0">
        <w:rPr>
          <w:rFonts w:ascii="Times New Roman" w:hAnsi="Times New Roman" w:cs="Times New Roman"/>
          <w:b/>
          <w:i/>
          <w:sz w:val="24"/>
          <w:szCs w:val="24"/>
        </w:rPr>
        <w:t>NPS Response</w:t>
      </w:r>
      <w:r w:rsidRPr="004678A0">
        <w:rPr>
          <w:rFonts w:ascii="Times New Roman" w:hAnsi="Times New Roman" w:cs="Times New Roman"/>
          <w:i/>
          <w:sz w:val="24"/>
          <w:szCs w:val="24"/>
        </w:rPr>
        <w:t>: The legislative mandate of the National Park Service (NPS), found in 54 U.S.C. 100101(a), is to preserve America’s natural wonders unimpaired for future generations, while also making them available for the enjoyment of visitors.  Meeting this mandate requires the NPS to balance preservation with use.  Maintaining a good balance requires CUA management at the unit-level.  Unit managers must evaluate commercial uses to determine the impact on the resources and the ap</w:t>
      </w:r>
      <w:bookmarkStart w:name="_GoBack" w:id="0"/>
      <w:bookmarkEnd w:id="0"/>
      <w:r w:rsidRPr="004678A0">
        <w:rPr>
          <w:rFonts w:ascii="Times New Roman" w:hAnsi="Times New Roman" w:cs="Times New Roman"/>
          <w:i/>
          <w:sz w:val="24"/>
          <w:szCs w:val="24"/>
        </w:rPr>
        <w:t>propriateness of the activity to ensure the impact does not exceed the legislatively allowed minimum impact.</w:t>
      </w:r>
      <w:r w:rsidRPr="004678A0" w:rsidR="001E1185">
        <w:rPr>
          <w:rFonts w:ascii="Times New Roman" w:hAnsi="Times New Roman" w:cs="Times New Roman"/>
          <w:i/>
          <w:sz w:val="24"/>
          <w:szCs w:val="24"/>
        </w:rPr>
        <w:t xml:space="preserve">  </w:t>
      </w:r>
      <w:r w:rsidRPr="004678A0">
        <w:rPr>
          <w:rFonts w:ascii="Times New Roman" w:hAnsi="Times New Roman" w:cs="Times New Roman"/>
          <w:i/>
          <w:sz w:val="24"/>
          <w:szCs w:val="24"/>
        </w:rPr>
        <w:t xml:space="preserve">Units vary in staffing levels and seasonality so CUA application seasons vary. Some units have firm </w:t>
      </w:r>
      <w:r w:rsidRPr="004678A0" w:rsidR="00663246">
        <w:rPr>
          <w:rFonts w:ascii="Times New Roman" w:hAnsi="Times New Roman" w:cs="Times New Roman"/>
          <w:i/>
          <w:sz w:val="24"/>
          <w:szCs w:val="24"/>
        </w:rPr>
        <w:t>deadlines,</w:t>
      </w:r>
      <w:r w:rsidRPr="004678A0">
        <w:rPr>
          <w:rFonts w:ascii="Times New Roman" w:hAnsi="Times New Roman" w:cs="Times New Roman"/>
          <w:i/>
          <w:sz w:val="24"/>
          <w:szCs w:val="24"/>
        </w:rPr>
        <w:t xml:space="preserve"> and some do not, though CUA applicants may always contact a unit directly to determine if it will accept late applications. Units post application acceptance dates on websites well in advance. </w:t>
      </w:r>
    </w:p>
    <w:p w:rsidR="00A17B31" w:rsidP="00A17B31" w:rsidRDefault="003B012C" w14:paraId="02A45F43" w14:textId="20113F96">
      <w:pPr>
        <w:pStyle w:val="ListParagraph"/>
        <w:widowControl/>
        <w:shd w:val="clear" w:color="auto" w:fill="FFFFFF"/>
        <w:autoSpaceDE/>
        <w:autoSpaceDN/>
        <w:adjustRightInd/>
        <w:spacing w:before="100" w:beforeAutospacing="1" w:after="100" w:afterAutospacing="1"/>
        <w:ind w:left="360"/>
        <w:rPr>
          <w:rFonts w:ascii="Times New Roman" w:hAnsi="Times New Roman" w:cs="Times New Roman"/>
          <w:b/>
          <w:sz w:val="24"/>
          <w:szCs w:val="24"/>
        </w:rPr>
      </w:pPr>
      <w:r w:rsidRPr="004678A0">
        <w:rPr>
          <w:rFonts w:ascii="Times New Roman" w:hAnsi="Times New Roman" w:cs="Times New Roman"/>
          <w:i/>
          <w:sz w:val="24"/>
          <w:szCs w:val="24"/>
        </w:rPr>
        <w:lastRenderedPageBreak/>
        <w:t xml:space="preserve">During the past four and a half years, NPS has provided online trainings, frequently </w:t>
      </w:r>
      <w:r w:rsidRPr="004678A0" w:rsidR="00663246">
        <w:rPr>
          <w:rFonts w:ascii="Times New Roman" w:hAnsi="Times New Roman" w:cs="Times New Roman"/>
          <w:i/>
          <w:sz w:val="24"/>
          <w:szCs w:val="24"/>
        </w:rPr>
        <w:t>update</w:t>
      </w:r>
      <w:r w:rsidR="00663246">
        <w:rPr>
          <w:rFonts w:ascii="Times New Roman" w:hAnsi="Times New Roman" w:cs="Times New Roman"/>
          <w:i/>
          <w:sz w:val="24"/>
          <w:szCs w:val="24"/>
        </w:rPr>
        <w:t>d</w:t>
      </w:r>
      <w:r w:rsidRPr="004678A0" w:rsidR="00663246">
        <w:rPr>
          <w:rFonts w:ascii="Times New Roman" w:hAnsi="Times New Roman" w:cs="Times New Roman"/>
          <w:i/>
          <w:sz w:val="24"/>
          <w:szCs w:val="24"/>
        </w:rPr>
        <w:t xml:space="preserve"> </w:t>
      </w:r>
      <w:r w:rsidRPr="004678A0">
        <w:rPr>
          <w:rFonts w:ascii="Times New Roman" w:hAnsi="Times New Roman" w:cs="Times New Roman"/>
          <w:i/>
          <w:sz w:val="24"/>
          <w:szCs w:val="24"/>
        </w:rPr>
        <w:t>Q&amp;As</w:t>
      </w:r>
      <w:r w:rsidR="00663246">
        <w:rPr>
          <w:rFonts w:ascii="Times New Roman" w:hAnsi="Times New Roman" w:cs="Times New Roman"/>
          <w:i/>
          <w:sz w:val="24"/>
          <w:szCs w:val="24"/>
        </w:rPr>
        <w:t>. We have also</w:t>
      </w:r>
      <w:r w:rsidRPr="004678A0">
        <w:rPr>
          <w:rFonts w:ascii="Times New Roman" w:hAnsi="Times New Roman" w:cs="Times New Roman"/>
          <w:i/>
          <w:sz w:val="24"/>
          <w:szCs w:val="24"/>
        </w:rPr>
        <w:t xml:space="preserve"> participated in numerous meetings with the road-based commercial tour </w:t>
      </w:r>
      <w:r w:rsidR="00A521B8">
        <w:rPr>
          <w:rFonts w:ascii="Times New Roman" w:hAnsi="Times New Roman" w:cs="Times New Roman"/>
          <w:i/>
          <w:sz w:val="24"/>
          <w:szCs w:val="24"/>
        </w:rPr>
        <w:t>industry to prepare for CUA requirements and fees</w:t>
      </w:r>
      <w:r w:rsidR="00663246">
        <w:rPr>
          <w:rFonts w:ascii="Times New Roman" w:hAnsi="Times New Roman" w:cs="Times New Roman"/>
          <w:i/>
          <w:sz w:val="24"/>
          <w:szCs w:val="24"/>
        </w:rPr>
        <w:t xml:space="preserve"> (</w:t>
      </w:r>
      <w:r w:rsidR="00A521B8">
        <w:rPr>
          <w:rFonts w:ascii="Times New Roman" w:hAnsi="Times New Roman" w:cs="Times New Roman"/>
          <w:i/>
          <w:sz w:val="24"/>
          <w:szCs w:val="24"/>
        </w:rPr>
        <w:t>including detailing the CUA application forms and process</w:t>
      </w:r>
      <w:r w:rsidR="00663246">
        <w:rPr>
          <w:rFonts w:ascii="Times New Roman" w:hAnsi="Times New Roman" w:cs="Times New Roman"/>
          <w:i/>
          <w:sz w:val="24"/>
          <w:szCs w:val="24"/>
        </w:rPr>
        <w:t>)</w:t>
      </w:r>
      <w:r w:rsidR="00A521B8">
        <w:rPr>
          <w:rFonts w:ascii="Times New Roman" w:hAnsi="Times New Roman" w:cs="Times New Roman"/>
          <w:i/>
          <w:sz w:val="24"/>
          <w:szCs w:val="24"/>
        </w:rPr>
        <w:t xml:space="preserve">. The NPS </w:t>
      </w:r>
      <w:r w:rsidR="00663246">
        <w:rPr>
          <w:rFonts w:ascii="Times New Roman" w:hAnsi="Times New Roman" w:cs="Times New Roman"/>
          <w:i/>
          <w:sz w:val="24"/>
          <w:szCs w:val="24"/>
        </w:rPr>
        <w:t>works to provide the most</w:t>
      </w:r>
      <w:r w:rsidR="00A521B8">
        <w:rPr>
          <w:rFonts w:ascii="Times New Roman" w:hAnsi="Times New Roman" w:cs="Times New Roman"/>
          <w:i/>
          <w:sz w:val="24"/>
          <w:szCs w:val="24"/>
        </w:rPr>
        <w:t xml:space="preserve"> transparent </w:t>
      </w:r>
      <w:r w:rsidR="00663246">
        <w:rPr>
          <w:rFonts w:ascii="Times New Roman" w:hAnsi="Times New Roman" w:cs="Times New Roman"/>
          <w:i/>
          <w:sz w:val="24"/>
          <w:szCs w:val="24"/>
        </w:rPr>
        <w:t xml:space="preserve">process possible </w:t>
      </w:r>
      <w:r w:rsidR="00A521B8">
        <w:rPr>
          <w:rFonts w:ascii="Times New Roman" w:hAnsi="Times New Roman" w:cs="Times New Roman"/>
          <w:i/>
          <w:sz w:val="24"/>
          <w:szCs w:val="24"/>
        </w:rPr>
        <w:t xml:space="preserve">and will continue to provide </w:t>
      </w:r>
      <w:r w:rsidR="00A17B31">
        <w:rPr>
          <w:rFonts w:ascii="Times New Roman" w:hAnsi="Times New Roman" w:cs="Times New Roman"/>
          <w:i/>
          <w:sz w:val="24"/>
          <w:szCs w:val="24"/>
        </w:rPr>
        <w:t xml:space="preserve">on-going </w:t>
      </w:r>
      <w:r w:rsidR="00A521B8">
        <w:rPr>
          <w:rFonts w:ascii="Times New Roman" w:hAnsi="Times New Roman" w:cs="Times New Roman"/>
          <w:i/>
          <w:sz w:val="24"/>
          <w:szCs w:val="24"/>
        </w:rPr>
        <w:t>training for industry</w:t>
      </w:r>
      <w:r w:rsidR="00A17B31">
        <w:rPr>
          <w:rFonts w:ascii="Times New Roman" w:hAnsi="Times New Roman" w:cs="Times New Roman"/>
          <w:i/>
          <w:sz w:val="24"/>
          <w:szCs w:val="24"/>
        </w:rPr>
        <w:t>. The program will make itself available for</w:t>
      </w:r>
      <w:r w:rsidR="00A521B8">
        <w:rPr>
          <w:rFonts w:ascii="Times New Roman" w:hAnsi="Times New Roman" w:cs="Times New Roman"/>
          <w:i/>
          <w:sz w:val="24"/>
          <w:szCs w:val="24"/>
        </w:rPr>
        <w:t xml:space="preserve"> </w:t>
      </w:r>
      <w:r w:rsidR="00555032">
        <w:rPr>
          <w:rFonts w:ascii="Times New Roman" w:hAnsi="Times New Roman" w:cs="Times New Roman"/>
          <w:i/>
          <w:sz w:val="24"/>
          <w:szCs w:val="24"/>
        </w:rPr>
        <w:t>question</w:t>
      </w:r>
      <w:r w:rsidR="00A17B31">
        <w:rPr>
          <w:rFonts w:ascii="Times New Roman" w:hAnsi="Times New Roman" w:cs="Times New Roman"/>
          <w:i/>
          <w:sz w:val="24"/>
          <w:szCs w:val="24"/>
        </w:rPr>
        <w:t>s</w:t>
      </w:r>
      <w:r w:rsidR="00555032">
        <w:rPr>
          <w:rFonts w:ascii="Times New Roman" w:hAnsi="Times New Roman" w:cs="Times New Roman"/>
          <w:i/>
          <w:sz w:val="24"/>
          <w:szCs w:val="24"/>
        </w:rPr>
        <w:t xml:space="preserve"> and</w:t>
      </w:r>
      <w:r w:rsidR="00A521B8">
        <w:rPr>
          <w:rFonts w:ascii="Times New Roman" w:hAnsi="Times New Roman" w:cs="Times New Roman"/>
          <w:i/>
          <w:sz w:val="24"/>
          <w:szCs w:val="24"/>
        </w:rPr>
        <w:t xml:space="preserve"> will continue to participate in industry meetings. </w:t>
      </w:r>
    </w:p>
    <w:p w:rsidRPr="00663246" w:rsidR="00A17B31" w:rsidP="00663246" w:rsidRDefault="00A17B31" w14:paraId="6AFC85EC" w14:textId="77777777">
      <w:pPr>
        <w:pStyle w:val="ListParagraph"/>
        <w:widowControl/>
        <w:shd w:val="clear" w:color="auto" w:fill="FFFFFF"/>
        <w:autoSpaceDE/>
        <w:autoSpaceDN/>
        <w:adjustRightInd/>
        <w:spacing w:before="100" w:beforeAutospacing="1" w:after="100" w:afterAutospacing="1"/>
        <w:ind w:left="360"/>
        <w:rPr>
          <w:rFonts w:ascii="Times New Roman" w:hAnsi="Times New Roman" w:cs="Times New Roman"/>
          <w:sz w:val="24"/>
          <w:szCs w:val="24"/>
        </w:rPr>
      </w:pPr>
    </w:p>
    <w:p w:rsidRPr="004678A0" w:rsidR="003B012C" w:rsidP="00AB54B1" w:rsidRDefault="00A17B31" w14:paraId="746FC3D3" w14:textId="76E74037">
      <w:pPr>
        <w:pStyle w:val="ListParagraph"/>
        <w:widowControl/>
        <w:numPr>
          <w:ilvl w:val="0"/>
          <w:numId w:val="32"/>
        </w:numPr>
        <w:shd w:val="clear" w:color="auto" w:fill="FFFFFF"/>
        <w:autoSpaceDE/>
        <w:autoSpaceDN/>
        <w:adjustRightInd/>
        <w:spacing w:before="100" w:beforeAutospacing="1" w:after="100" w:afterAutospacing="1"/>
        <w:rPr>
          <w:rFonts w:ascii="Times New Roman" w:hAnsi="Times New Roman" w:cs="Times New Roman"/>
          <w:sz w:val="24"/>
          <w:szCs w:val="24"/>
        </w:rPr>
      </w:pPr>
      <w:r>
        <w:rPr>
          <w:rFonts w:ascii="Times New Roman" w:hAnsi="Times New Roman" w:cs="Times New Roman"/>
          <w:b/>
          <w:sz w:val="24"/>
          <w:szCs w:val="24"/>
        </w:rPr>
        <w:t>I</w:t>
      </w:r>
      <w:r w:rsidRPr="004678A0" w:rsidR="00B2637E">
        <w:rPr>
          <w:rFonts w:ascii="Times New Roman" w:hAnsi="Times New Roman" w:cs="Times New Roman"/>
          <w:b/>
          <w:sz w:val="24"/>
          <w:szCs w:val="24"/>
        </w:rPr>
        <w:t>mpractical information requested on form, specifically mentioned insurance documentation requirements</w:t>
      </w:r>
      <w:r w:rsidRPr="004678A0" w:rsidR="00627946">
        <w:rPr>
          <w:rFonts w:ascii="Times New Roman" w:hAnsi="Times New Roman" w:cs="Times New Roman"/>
          <w:b/>
          <w:sz w:val="24"/>
          <w:szCs w:val="24"/>
        </w:rPr>
        <w:t xml:space="preserve">.  </w:t>
      </w:r>
      <w:r w:rsidRPr="004678A0" w:rsidR="003B012C">
        <w:rPr>
          <w:rFonts w:ascii="Times New Roman" w:hAnsi="Times New Roman" w:cs="Times New Roman"/>
          <w:sz w:val="24"/>
          <w:szCs w:val="24"/>
        </w:rPr>
        <w:t xml:space="preserve">Comments received from road-based commercial tour industry </w:t>
      </w:r>
      <w:r w:rsidRPr="004678A0" w:rsidR="001E1185">
        <w:rPr>
          <w:rFonts w:ascii="Times New Roman" w:hAnsi="Times New Roman" w:cs="Times New Roman"/>
          <w:sz w:val="24"/>
          <w:szCs w:val="24"/>
        </w:rPr>
        <w:t xml:space="preserve">stated </w:t>
      </w:r>
      <w:r w:rsidRPr="004678A0" w:rsidR="003B012C">
        <w:rPr>
          <w:rFonts w:ascii="Times New Roman" w:hAnsi="Times New Roman" w:cs="Times New Roman"/>
          <w:sz w:val="24"/>
          <w:szCs w:val="24"/>
        </w:rPr>
        <w:t xml:space="preserve">difficulty in furnishing Commercial Vehicle Insurance maintained by chartered motor coaches external to the tour operator. </w:t>
      </w:r>
    </w:p>
    <w:p w:rsidRPr="004678A0" w:rsidR="003B012C" w:rsidP="00627946" w:rsidRDefault="003B012C" w14:paraId="7EB86FA2" w14:textId="77777777">
      <w:pPr>
        <w:shd w:val="clear" w:color="auto" w:fill="FFFFFF"/>
        <w:spacing w:before="100" w:beforeAutospacing="1" w:after="100" w:afterAutospacing="1"/>
        <w:ind w:left="810"/>
        <w:rPr>
          <w:rFonts w:ascii="Times New Roman" w:hAnsi="Times New Roman" w:cs="Times New Roman"/>
          <w:i/>
          <w:sz w:val="24"/>
          <w:szCs w:val="24"/>
        </w:rPr>
      </w:pPr>
      <w:r w:rsidRPr="004678A0">
        <w:rPr>
          <w:rFonts w:ascii="Times New Roman" w:hAnsi="Times New Roman" w:cs="Times New Roman"/>
          <w:b/>
          <w:i/>
          <w:sz w:val="24"/>
          <w:szCs w:val="24"/>
        </w:rPr>
        <w:t>NPS Response:</w:t>
      </w:r>
      <w:r w:rsidRPr="004678A0">
        <w:rPr>
          <w:rFonts w:ascii="Times New Roman" w:hAnsi="Times New Roman" w:cs="Times New Roman"/>
          <w:i/>
          <w:sz w:val="24"/>
          <w:szCs w:val="24"/>
        </w:rPr>
        <w:t xml:space="preserve"> Public Law 105-391, Section 418 requires the NPS to limit the liability of the United States arising from activities under CUA’s.   NPS implements this requirement, in part, by requiring all commercial operators conducting business in a unit of the National Park System to carry and maintain the appropriate categories of insurance and minimum amounts of coverage. CUA holders must have commercial general liability as well as other coverages specific to the commercial operation, including commercial automobile insurance. </w:t>
      </w:r>
    </w:p>
    <w:p w:rsidR="003B012C" w:rsidP="00627946" w:rsidRDefault="003B012C" w14:paraId="049F8EF8" w14:textId="28494078">
      <w:pPr>
        <w:shd w:val="clear" w:color="auto" w:fill="FFFFFF"/>
        <w:spacing w:before="100" w:beforeAutospacing="1" w:after="100" w:afterAutospacing="1"/>
        <w:ind w:left="810"/>
        <w:rPr>
          <w:rFonts w:ascii="Times New Roman" w:hAnsi="Times New Roman" w:cs="Times New Roman"/>
          <w:i/>
          <w:sz w:val="24"/>
          <w:szCs w:val="24"/>
        </w:rPr>
      </w:pPr>
      <w:r w:rsidRPr="004678A0">
        <w:rPr>
          <w:rFonts w:ascii="Times New Roman" w:hAnsi="Times New Roman" w:cs="Times New Roman"/>
          <w:i/>
          <w:sz w:val="24"/>
          <w:szCs w:val="24"/>
        </w:rPr>
        <w:t xml:space="preserve">NPS has determined the minimum general commercial liability policy limit is $500,000 per occurrence. Higher risk operations have increased minimums ultimately determined by the unit manager. Minimum commercial automobile liability policy limits are determined by state requirements for intrastate operations and the Federal Motor Carrier Safety Act.  </w:t>
      </w:r>
    </w:p>
    <w:p w:rsidRPr="00297980" w:rsidR="00297980" w:rsidP="00297980" w:rsidRDefault="00084031" w14:paraId="64213623" w14:textId="262F753A">
      <w:pPr>
        <w:pStyle w:val="NoSpacing"/>
        <w:spacing w:line="360" w:lineRule="auto"/>
        <w:rPr>
          <w:rFonts w:ascii="Times New Roman" w:hAnsi="Times New Roman" w:cs="Times New Roman"/>
        </w:rPr>
      </w:pPr>
      <w:r w:rsidRPr="00297980">
        <w:rPr>
          <w:rFonts w:ascii="Times New Roman" w:hAnsi="Times New Roman" w:cs="Times New Roman"/>
        </w:rPr>
        <w:t xml:space="preserve">In addition to this Notice, </w:t>
      </w:r>
      <w:r w:rsidRPr="00297980" w:rsidR="00A36C46">
        <w:rPr>
          <w:rFonts w:ascii="Times New Roman" w:hAnsi="Times New Roman" w:cs="Times New Roman"/>
        </w:rPr>
        <w:t>w</w:t>
      </w:r>
      <w:r w:rsidRPr="00297980">
        <w:rPr>
          <w:rFonts w:ascii="Times New Roman" w:hAnsi="Times New Roman" w:cs="Times New Roman"/>
        </w:rPr>
        <w:t xml:space="preserve">e contacted six entities outside the agency, by </w:t>
      </w:r>
      <w:r w:rsidRPr="00297980" w:rsidR="00A36C46">
        <w:rPr>
          <w:rFonts w:ascii="Times New Roman" w:hAnsi="Times New Roman" w:cs="Times New Roman"/>
        </w:rPr>
        <w:t xml:space="preserve">telephone and </w:t>
      </w:r>
      <w:r w:rsidR="00506ED3">
        <w:rPr>
          <w:rFonts w:ascii="Times New Roman" w:hAnsi="Times New Roman" w:cs="Times New Roman"/>
        </w:rPr>
        <w:t>email. They were</w:t>
      </w:r>
      <w:r w:rsidRPr="00297980">
        <w:rPr>
          <w:rFonts w:ascii="Times New Roman" w:hAnsi="Times New Roman" w:cs="Times New Roman"/>
        </w:rPr>
        <w:t xml:space="preserve"> </w:t>
      </w:r>
      <w:r w:rsidR="00297980">
        <w:rPr>
          <w:rFonts w:ascii="Times New Roman" w:hAnsi="Times New Roman" w:cs="Times New Roman"/>
        </w:rPr>
        <w:t>ask</w:t>
      </w:r>
      <w:r w:rsidR="00506ED3">
        <w:rPr>
          <w:rFonts w:ascii="Times New Roman" w:hAnsi="Times New Roman" w:cs="Times New Roman"/>
        </w:rPr>
        <w:t xml:space="preserve">ed </w:t>
      </w:r>
      <w:r w:rsidR="00297980">
        <w:rPr>
          <w:rFonts w:ascii="Times New Roman" w:hAnsi="Times New Roman" w:cs="Times New Roman"/>
        </w:rPr>
        <w:t xml:space="preserve">to </w:t>
      </w:r>
      <w:r w:rsidRPr="00297980" w:rsidR="00297980">
        <w:rPr>
          <w:rFonts w:ascii="Times New Roman" w:hAnsi="Times New Roman" w:cs="Times New Roman"/>
        </w:rPr>
        <w:t>suggest ways to improve the forms and for comments on:</w:t>
      </w:r>
    </w:p>
    <w:p w:rsidRPr="00297980" w:rsidR="00297980" w:rsidP="00297980" w:rsidRDefault="00297980" w14:paraId="0F5E1E6E" w14:textId="2BF3A165">
      <w:pPr>
        <w:pStyle w:val="ListParagraph"/>
        <w:widowControl/>
        <w:numPr>
          <w:ilvl w:val="0"/>
          <w:numId w:val="39"/>
        </w:numPr>
        <w:autoSpaceDE/>
        <w:autoSpaceDN/>
        <w:adjustRightInd/>
        <w:spacing w:line="360" w:lineRule="auto"/>
        <w:ind w:left="720"/>
        <w:rPr>
          <w:rFonts w:ascii="Times New Roman" w:hAnsi="Times New Roman" w:cs="Times New Roman"/>
          <w:sz w:val="24"/>
          <w:szCs w:val="24"/>
        </w:rPr>
      </w:pPr>
      <w:r w:rsidRPr="00297980">
        <w:rPr>
          <w:rFonts w:ascii="Times New Roman" w:hAnsi="Times New Roman" w:cs="Times New Roman"/>
          <w:color w:val="000000"/>
          <w:sz w:val="24"/>
          <w:szCs w:val="24"/>
        </w:rPr>
        <w:t xml:space="preserve">whether or not the collection of information is necessary, including </w:t>
      </w:r>
      <w:proofErr w:type="gramStart"/>
      <w:r w:rsidRPr="00297980">
        <w:rPr>
          <w:rFonts w:ascii="Times New Roman" w:hAnsi="Times New Roman" w:cs="Times New Roman"/>
          <w:color w:val="000000"/>
          <w:sz w:val="24"/>
          <w:szCs w:val="24"/>
        </w:rPr>
        <w:t>whether or not</w:t>
      </w:r>
      <w:proofErr w:type="gramEnd"/>
      <w:r w:rsidRPr="00297980">
        <w:rPr>
          <w:rFonts w:ascii="Times New Roman" w:hAnsi="Times New Roman" w:cs="Times New Roman"/>
          <w:color w:val="000000"/>
          <w:sz w:val="24"/>
          <w:szCs w:val="24"/>
        </w:rPr>
        <w:t xml:space="preserve"> the information will have practical utility; whether there are any questions they felt were unnecessary;</w:t>
      </w:r>
    </w:p>
    <w:p w:rsidRPr="00297980" w:rsidR="00297980" w:rsidP="00297980" w:rsidRDefault="00297980" w14:paraId="220AC3D9" w14:textId="36C9AF5B">
      <w:pPr>
        <w:pStyle w:val="ListParagraph"/>
        <w:widowControl/>
        <w:numPr>
          <w:ilvl w:val="0"/>
          <w:numId w:val="39"/>
        </w:numPr>
        <w:autoSpaceDE/>
        <w:autoSpaceDN/>
        <w:adjustRightInd/>
        <w:spacing w:line="360" w:lineRule="auto"/>
        <w:ind w:left="720"/>
        <w:rPr>
          <w:rFonts w:ascii="Times New Roman" w:hAnsi="Times New Roman" w:cs="Times New Roman"/>
          <w:sz w:val="24"/>
          <w:szCs w:val="24"/>
        </w:rPr>
      </w:pPr>
      <w:r w:rsidRPr="00297980">
        <w:rPr>
          <w:rFonts w:ascii="Times New Roman" w:hAnsi="Times New Roman" w:cs="Times New Roman"/>
          <w:color w:val="000000"/>
          <w:sz w:val="24"/>
          <w:szCs w:val="24"/>
        </w:rPr>
        <w:t>ways to enhance the quality, utility, and clarity of the information to be collected; and </w:t>
      </w:r>
    </w:p>
    <w:p w:rsidRPr="00297980" w:rsidR="00297980" w:rsidP="00297980" w:rsidRDefault="00297980" w14:paraId="63688F83" w14:textId="560BE987">
      <w:pPr>
        <w:pStyle w:val="ListParagraph"/>
        <w:widowControl/>
        <w:numPr>
          <w:ilvl w:val="0"/>
          <w:numId w:val="39"/>
        </w:numPr>
        <w:autoSpaceDE/>
        <w:autoSpaceDN/>
        <w:adjustRightInd/>
        <w:spacing w:line="360" w:lineRule="auto"/>
        <w:ind w:left="720"/>
        <w:rPr>
          <w:rFonts w:ascii="Times New Roman" w:hAnsi="Times New Roman" w:cs="Times New Roman"/>
          <w:sz w:val="24"/>
          <w:szCs w:val="24"/>
        </w:rPr>
      </w:pPr>
      <w:r w:rsidRPr="00297980">
        <w:rPr>
          <w:rFonts w:ascii="Times New Roman" w:hAnsi="Times New Roman" w:cs="Times New Roman"/>
          <w:color w:val="000000"/>
          <w:sz w:val="24"/>
          <w:szCs w:val="24"/>
        </w:rPr>
        <w:t>ways to minimize the burden of the collection of information on respondents.</w:t>
      </w:r>
    </w:p>
    <w:p w:rsidRPr="00084031" w:rsidR="00084031" w:rsidP="00265232" w:rsidRDefault="00A36C46" w14:paraId="5268CC5F" w14:textId="50C11D8E">
      <w:pPr>
        <w:shd w:val="clear" w:color="auto" w:fill="FFFFFF"/>
        <w:tabs>
          <w:tab w:val="left" w:pos="270"/>
        </w:tabs>
        <w:spacing w:before="100" w:beforeAutospacing="1" w:after="100" w:afterAutospacing="1" w:line="360" w:lineRule="auto"/>
        <w:rPr>
          <w:rFonts w:ascii="Times New Roman" w:hAnsi="Times New Roman" w:cs="Times New Roman"/>
          <w:i/>
          <w:sz w:val="24"/>
          <w:szCs w:val="24"/>
        </w:rPr>
      </w:pPr>
      <w:r>
        <w:rPr>
          <w:rFonts w:ascii="Times New Roman" w:hAnsi="Times New Roman" w:cs="Times New Roman"/>
          <w:sz w:val="24"/>
          <w:szCs w:val="24"/>
        </w:rPr>
        <w:t>W</w:t>
      </w:r>
      <w:r w:rsidRPr="00A36C46" w:rsidR="00084031">
        <w:rPr>
          <w:rFonts w:ascii="Times New Roman" w:hAnsi="Times New Roman" w:cs="Times New Roman"/>
          <w:sz w:val="24"/>
          <w:szCs w:val="24"/>
        </w:rPr>
        <w:t xml:space="preserve">e </w:t>
      </w:r>
      <w:r>
        <w:rPr>
          <w:rFonts w:ascii="Times New Roman" w:hAnsi="Times New Roman" w:cs="Times New Roman"/>
          <w:sz w:val="24"/>
          <w:szCs w:val="24"/>
        </w:rPr>
        <w:t xml:space="preserve">used the information to make the changes and updates presented Question 2 above. </w:t>
      </w:r>
      <w:r w:rsidRPr="00A36C46" w:rsidR="00084031">
        <w:rPr>
          <w:rFonts w:ascii="Times New Roman" w:hAnsi="Times New Roman" w:cs="Times New Roman"/>
          <w:sz w:val="24"/>
          <w:szCs w:val="24"/>
        </w:rPr>
        <w:t xml:space="preserve"> The respon</w:t>
      </w:r>
      <w:r>
        <w:rPr>
          <w:rFonts w:ascii="Times New Roman" w:hAnsi="Times New Roman" w:cs="Times New Roman"/>
          <w:sz w:val="24"/>
          <w:szCs w:val="24"/>
        </w:rPr>
        <w:t>dents</w:t>
      </w:r>
      <w:r w:rsidRPr="00A36C46" w:rsidR="00084031">
        <w:rPr>
          <w:rFonts w:ascii="Times New Roman" w:hAnsi="Times New Roman" w:cs="Times New Roman"/>
          <w:sz w:val="24"/>
          <w:szCs w:val="24"/>
        </w:rPr>
        <w:t xml:space="preserve"> indicated that the information collected was appropriate and necessary and provided comments related to the </w:t>
      </w:r>
      <w:r>
        <w:rPr>
          <w:rFonts w:ascii="Times New Roman" w:hAnsi="Times New Roman" w:cs="Times New Roman"/>
          <w:sz w:val="24"/>
          <w:szCs w:val="24"/>
        </w:rPr>
        <w:t>revised edits of the forms</w:t>
      </w:r>
      <w:r w:rsidRPr="00A36C46" w:rsidR="00084031">
        <w:rPr>
          <w:rFonts w:ascii="Times New Roman" w:hAnsi="Times New Roman" w:cs="Times New Roman"/>
          <w:sz w:val="24"/>
          <w:szCs w:val="24"/>
        </w:rPr>
        <w:t>.  The comments supported the NPS’ current logistics</w:t>
      </w:r>
      <w:r w:rsidR="00297980">
        <w:rPr>
          <w:rFonts w:ascii="Times New Roman" w:hAnsi="Times New Roman" w:cs="Times New Roman"/>
          <w:sz w:val="24"/>
          <w:szCs w:val="24"/>
        </w:rPr>
        <w:t xml:space="preserve"> and</w:t>
      </w:r>
      <w:r w:rsidRPr="00A36C46" w:rsidR="00084031">
        <w:rPr>
          <w:rFonts w:ascii="Times New Roman" w:hAnsi="Times New Roman" w:cs="Times New Roman"/>
          <w:sz w:val="24"/>
          <w:szCs w:val="24"/>
        </w:rPr>
        <w:t xml:space="preserve"> practices so no action</w:t>
      </w:r>
      <w:r>
        <w:rPr>
          <w:rFonts w:ascii="Times New Roman" w:hAnsi="Times New Roman" w:cs="Times New Roman"/>
          <w:sz w:val="24"/>
          <w:szCs w:val="24"/>
        </w:rPr>
        <w:t>s</w:t>
      </w:r>
      <w:r w:rsidRPr="00A36C46" w:rsidR="00084031">
        <w:rPr>
          <w:rFonts w:ascii="Times New Roman" w:hAnsi="Times New Roman" w:cs="Times New Roman"/>
          <w:sz w:val="24"/>
          <w:szCs w:val="24"/>
        </w:rPr>
        <w:t xml:space="preserve"> </w:t>
      </w:r>
      <w:r>
        <w:rPr>
          <w:rFonts w:ascii="Times New Roman" w:hAnsi="Times New Roman" w:cs="Times New Roman"/>
          <w:sz w:val="24"/>
          <w:szCs w:val="24"/>
        </w:rPr>
        <w:t>were</w:t>
      </w:r>
      <w:r w:rsidRPr="00A36C46" w:rsidR="00084031">
        <w:rPr>
          <w:rFonts w:ascii="Times New Roman" w:hAnsi="Times New Roman" w:cs="Times New Roman"/>
          <w:sz w:val="24"/>
          <w:szCs w:val="24"/>
        </w:rPr>
        <w:t xml:space="preserve"> necessary</w:t>
      </w:r>
      <w:r>
        <w:rPr>
          <w:rFonts w:ascii="Times New Roman" w:hAnsi="Times New Roman" w:cs="Times New Roman"/>
          <w:sz w:val="24"/>
          <w:szCs w:val="24"/>
        </w:rPr>
        <w:t xml:space="preserve"> to change the way the forms are submitted</w:t>
      </w:r>
      <w:r w:rsidRPr="00A36C46" w:rsidR="00084031">
        <w:rPr>
          <w:rFonts w:ascii="Times New Roman" w:hAnsi="Times New Roman" w:cs="Times New Roman"/>
          <w:sz w:val="24"/>
          <w:szCs w:val="24"/>
        </w:rPr>
        <w:t xml:space="preserve">. </w:t>
      </w:r>
    </w:p>
    <w:p w:rsidR="00084031" w:rsidP="003A4CB3" w:rsidRDefault="00084031" w14:paraId="197534D3" w14:textId="2BF71A78">
      <w:pPr>
        <w:pStyle w:val="NoSpacing"/>
        <w:rPr>
          <w:rFonts w:ascii="Times New Roman" w:hAnsi="Times New Roman" w:cs="Times New Roman"/>
          <w:b/>
        </w:rPr>
      </w:pPr>
      <w:r w:rsidRPr="003A4CB3">
        <w:rPr>
          <w:rFonts w:ascii="Times New Roman" w:hAnsi="Times New Roman" w:cs="Times New Roman"/>
          <w:b/>
          <w:i/>
        </w:rPr>
        <w:t>Table 8.1</w:t>
      </w:r>
      <w:r w:rsidRPr="003A4CB3" w:rsidR="00DB145A">
        <w:rPr>
          <w:rFonts w:ascii="Times New Roman" w:hAnsi="Times New Roman" w:cs="Times New Roman"/>
          <w:b/>
          <w:i/>
        </w:rPr>
        <w:t xml:space="preserve"> </w:t>
      </w:r>
      <w:commentRangeStart w:id="1"/>
      <w:r w:rsidRPr="003A4CB3" w:rsidR="003A4CB3">
        <w:rPr>
          <w:rFonts w:ascii="Times New Roman" w:hAnsi="Times New Roman" w:cs="Times New Roman"/>
          <w:b/>
        </w:rPr>
        <w:t>Consultations outside o</w:t>
      </w:r>
      <w:r w:rsidRPr="003A4CB3" w:rsidR="00DB145A">
        <w:rPr>
          <w:rFonts w:ascii="Times New Roman" w:hAnsi="Times New Roman" w:cs="Times New Roman"/>
          <w:b/>
        </w:rPr>
        <w:t xml:space="preserve">rganization </w:t>
      </w:r>
      <w:r w:rsidRPr="003A4CB3" w:rsidR="003A4CB3">
        <w:rPr>
          <w:rFonts w:ascii="Times New Roman" w:hAnsi="Times New Roman" w:cs="Times New Roman"/>
          <w:b/>
        </w:rPr>
        <w:t>with t</w:t>
      </w:r>
      <w:r w:rsidRPr="003A4CB3" w:rsidR="00DB145A">
        <w:rPr>
          <w:rFonts w:ascii="Times New Roman" w:hAnsi="Times New Roman" w:cs="Times New Roman"/>
          <w:b/>
        </w:rPr>
        <w:t>itle</w:t>
      </w:r>
      <w:commentRangeEnd w:id="1"/>
      <w:r w:rsidR="002C35ED">
        <w:rPr>
          <w:rStyle w:val="CommentReference"/>
        </w:rPr>
        <w:commentReference w:id="1"/>
      </w:r>
    </w:p>
    <w:p w:rsidRPr="003A4CB3" w:rsidR="003A4CB3" w:rsidP="003A4CB3" w:rsidRDefault="003A4CB3" w14:paraId="52306A4D" w14:textId="77777777">
      <w:pPr>
        <w:pStyle w:val="NoSpacing"/>
        <w:rPr>
          <w:rFonts w:ascii="Times New Roman" w:hAnsi="Times New Roman" w:cs="Times New Roman"/>
          <w:b/>
          <w:i/>
        </w:rPr>
      </w:pPr>
    </w:p>
    <w:tbl>
      <w:tblPr>
        <w:tblStyle w:val="TableGrid"/>
        <w:tblW w:w="0" w:type="auto"/>
        <w:tblLook w:val="04A0" w:firstRow="1" w:lastRow="0" w:firstColumn="1" w:lastColumn="0" w:noHBand="0" w:noVBand="1"/>
      </w:tblPr>
      <w:tblGrid>
        <w:gridCol w:w="4495"/>
        <w:gridCol w:w="4855"/>
      </w:tblGrid>
      <w:tr w:rsidR="00A36C46" w:rsidTr="00DB145A" w14:paraId="69CABE47" w14:textId="77777777">
        <w:tc>
          <w:tcPr>
            <w:tcW w:w="4495" w:type="dxa"/>
          </w:tcPr>
          <w:p w:rsidR="00A36C46" w:rsidP="00084031" w:rsidRDefault="00A36C46" w14:paraId="33DD507C" w14:textId="460F4BD6">
            <w:pPr>
              <w:tabs>
                <w:tab w:val="left" w:pos="270"/>
              </w:tabs>
              <w:spacing w:before="100" w:beforeAutospacing="1" w:after="100" w:afterAutospacing="1"/>
              <w:rPr>
                <w:rFonts w:ascii="Times New Roman" w:hAnsi="Times New Roman" w:cs="Times New Roman"/>
                <w:i/>
                <w:sz w:val="24"/>
                <w:szCs w:val="24"/>
              </w:rPr>
            </w:pPr>
            <w:r>
              <w:rPr>
                <w:rFonts w:ascii="Times New Roman" w:hAnsi="Times New Roman" w:cs="Times New Roman"/>
                <w:i/>
                <w:sz w:val="24"/>
                <w:szCs w:val="24"/>
              </w:rPr>
              <w:lastRenderedPageBreak/>
              <w:t>Homer Air</w:t>
            </w:r>
            <w:r w:rsidR="00506ED3">
              <w:rPr>
                <w:rFonts w:ascii="Times New Roman" w:hAnsi="Times New Roman" w:cs="Times New Roman"/>
                <w:i/>
                <w:sz w:val="24"/>
                <w:szCs w:val="24"/>
              </w:rPr>
              <w:t>, Owner</w:t>
            </w:r>
          </w:p>
        </w:tc>
        <w:tc>
          <w:tcPr>
            <w:tcW w:w="4855" w:type="dxa"/>
          </w:tcPr>
          <w:p w:rsidR="00A36C46" w:rsidP="00084031" w:rsidRDefault="00506ED3" w14:paraId="4C656B1B" w14:textId="1C550E2A">
            <w:pPr>
              <w:tabs>
                <w:tab w:val="left" w:pos="270"/>
              </w:tabs>
              <w:spacing w:before="100" w:beforeAutospacing="1" w:after="100" w:afterAutospacing="1"/>
              <w:rPr>
                <w:rFonts w:ascii="Times New Roman" w:hAnsi="Times New Roman" w:cs="Times New Roman"/>
                <w:i/>
                <w:sz w:val="24"/>
                <w:szCs w:val="24"/>
              </w:rPr>
            </w:pPr>
            <w:r>
              <w:rPr>
                <w:rFonts w:ascii="Times New Roman" w:hAnsi="Times New Roman" w:cs="Times New Roman"/>
                <w:i/>
                <w:sz w:val="24"/>
                <w:szCs w:val="24"/>
              </w:rPr>
              <w:t>Owner</w:t>
            </w:r>
          </w:p>
        </w:tc>
      </w:tr>
      <w:tr w:rsidR="00A36C46" w:rsidTr="00DB145A" w14:paraId="1540219C" w14:textId="77777777">
        <w:tc>
          <w:tcPr>
            <w:tcW w:w="4495" w:type="dxa"/>
          </w:tcPr>
          <w:p w:rsidR="00A36C46" w:rsidP="00DB145A" w:rsidRDefault="00506ED3" w14:paraId="21F290F9" w14:textId="1F9A9B9A">
            <w:pPr>
              <w:tabs>
                <w:tab w:val="left" w:pos="270"/>
              </w:tabs>
              <w:spacing w:before="100" w:beforeAutospacing="1" w:after="100" w:afterAutospacing="1"/>
              <w:rPr>
                <w:rFonts w:ascii="Times New Roman" w:hAnsi="Times New Roman" w:cs="Times New Roman"/>
                <w:i/>
                <w:sz w:val="24"/>
                <w:szCs w:val="24"/>
              </w:rPr>
            </w:pPr>
            <w:r>
              <w:rPr>
                <w:rFonts w:ascii="Times New Roman" w:hAnsi="Times New Roman" w:cs="Times New Roman"/>
                <w:i/>
                <w:sz w:val="24"/>
                <w:szCs w:val="24"/>
              </w:rPr>
              <w:t>Living Adventure Co</w:t>
            </w:r>
            <w:r w:rsidR="00DB145A">
              <w:rPr>
                <w:rFonts w:ascii="Times New Roman" w:hAnsi="Times New Roman" w:cs="Times New Roman"/>
                <w:i/>
                <w:sz w:val="24"/>
                <w:szCs w:val="24"/>
              </w:rPr>
              <w:t>.</w:t>
            </w:r>
            <w:r>
              <w:rPr>
                <w:rFonts w:ascii="Times New Roman" w:hAnsi="Times New Roman" w:cs="Times New Roman"/>
                <w:i/>
                <w:sz w:val="24"/>
                <w:szCs w:val="24"/>
              </w:rPr>
              <w:t xml:space="preserve"> </w:t>
            </w:r>
          </w:p>
        </w:tc>
        <w:tc>
          <w:tcPr>
            <w:tcW w:w="4855" w:type="dxa"/>
          </w:tcPr>
          <w:p w:rsidR="00A36C46" w:rsidP="00084031" w:rsidRDefault="00DB145A" w14:paraId="71B05880" w14:textId="3E81E19B">
            <w:pPr>
              <w:tabs>
                <w:tab w:val="left" w:pos="270"/>
              </w:tabs>
              <w:spacing w:before="100" w:beforeAutospacing="1" w:after="100" w:afterAutospacing="1"/>
              <w:rPr>
                <w:rFonts w:ascii="Times New Roman" w:hAnsi="Times New Roman" w:cs="Times New Roman"/>
                <w:i/>
                <w:sz w:val="24"/>
                <w:szCs w:val="24"/>
              </w:rPr>
            </w:pPr>
            <w:r>
              <w:rPr>
                <w:rFonts w:ascii="Times New Roman" w:hAnsi="Times New Roman" w:cs="Times New Roman"/>
                <w:i/>
                <w:sz w:val="24"/>
                <w:szCs w:val="24"/>
              </w:rPr>
              <w:t>President, CEO</w:t>
            </w:r>
          </w:p>
        </w:tc>
      </w:tr>
      <w:tr w:rsidR="00DB145A" w:rsidTr="00DB145A" w14:paraId="6035069B" w14:textId="77777777">
        <w:tc>
          <w:tcPr>
            <w:tcW w:w="4495" w:type="dxa"/>
          </w:tcPr>
          <w:p w:rsidR="00DB145A" w:rsidP="00DB145A" w:rsidRDefault="00DB145A" w14:paraId="68EBB4D7" w14:textId="5DDDE097">
            <w:pPr>
              <w:tabs>
                <w:tab w:val="left" w:pos="270"/>
              </w:tabs>
              <w:spacing w:before="100" w:beforeAutospacing="1" w:after="100" w:afterAutospacing="1"/>
              <w:rPr>
                <w:rFonts w:ascii="Times New Roman" w:hAnsi="Times New Roman" w:cs="Times New Roman"/>
                <w:i/>
                <w:sz w:val="24"/>
                <w:szCs w:val="24"/>
              </w:rPr>
            </w:pPr>
            <w:r>
              <w:rPr>
                <w:rFonts w:ascii="Times New Roman" w:hAnsi="Times New Roman" w:cs="Times New Roman"/>
                <w:i/>
                <w:sz w:val="24"/>
                <w:szCs w:val="24"/>
              </w:rPr>
              <w:t>Kittatinny Canoes</w:t>
            </w:r>
          </w:p>
        </w:tc>
        <w:tc>
          <w:tcPr>
            <w:tcW w:w="4855" w:type="dxa"/>
          </w:tcPr>
          <w:p w:rsidR="00DB145A" w:rsidP="00084031" w:rsidRDefault="00DB145A" w14:paraId="358591BE" w14:textId="634C839E">
            <w:pPr>
              <w:tabs>
                <w:tab w:val="left" w:pos="270"/>
              </w:tabs>
              <w:spacing w:before="100" w:beforeAutospacing="1" w:after="100" w:afterAutospacing="1"/>
              <w:rPr>
                <w:rFonts w:ascii="Times New Roman" w:hAnsi="Times New Roman" w:cs="Times New Roman"/>
                <w:i/>
                <w:sz w:val="24"/>
                <w:szCs w:val="24"/>
              </w:rPr>
            </w:pPr>
            <w:r>
              <w:rPr>
                <w:rFonts w:ascii="Times New Roman" w:hAnsi="Times New Roman" w:cs="Times New Roman"/>
                <w:i/>
                <w:sz w:val="24"/>
                <w:szCs w:val="24"/>
              </w:rPr>
              <w:t>Owner</w:t>
            </w:r>
          </w:p>
        </w:tc>
      </w:tr>
      <w:tr w:rsidR="00994856" w:rsidTr="00DB145A" w14:paraId="0D2F2C4E" w14:textId="77777777">
        <w:tc>
          <w:tcPr>
            <w:tcW w:w="4495" w:type="dxa"/>
          </w:tcPr>
          <w:p w:rsidR="00994856" w:rsidP="00DB145A" w:rsidRDefault="00994856" w14:paraId="394363FB" w14:textId="79F56AB2">
            <w:pPr>
              <w:tabs>
                <w:tab w:val="left" w:pos="270"/>
              </w:tabs>
              <w:spacing w:before="100" w:beforeAutospacing="1" w:after="100" w:afterAutospacing="1"/>
              <w:rPr>
                <w:rFonts w:ascii="Times New Roman" w:hAnsi="Times New Roman" w:cs="Times New Roman"/>
                <w:i/>
                <w:sz w:val="24"/>
                <w:szCs w:val="24"/>
              </w:rPr>
            </w:pPr>
            <w:r>
              <w:rPr>
                <w:rFonts w:ascii="Times New Roman" w:hAnsi="Times New Roman" w:cs="Times New Roman"/>
                <w:i/>
                <w:sz w:val="24"/>
                <w:szCs w:val="24"/>
              </w:rPr>
              <w:t>Crystal River Outfitters</w:t>
            </w:r>
          </w:p>
        </w:tc>
        <w:tc>
          <w:tcPr>
            <w:tcW w:w="4855" w:type="dxa"/>
          </w:tcPr>
          <w:p w:rsidR="00994856" w:rsidP="00084031" w:rsidRDefault="00994856" w14:paraId="695F6EEB" w14:textId="7E56E8B9">
            <w:pPr>
              <w:tabs>
                <w:tab w:val="left" w:pos="270"/>
              </w:tabs>
              <w:spacing w:before="100" w:beforeAutospacing="1" w:after="100" w:afterAutospacing="1"/>
              <w:rPr>
                <w:rFonts w:ascii="Times New Roman" w:hAnsi="Times New Roman" w:cs="Times New Roman"/>
                <w:i/>
                <w:sz w:val="24"/>
                <w:szCs w:val="24"/>
              </w:rPr>
            </w:pPr>
            <w:r>
              <w:rPr>
                <w:rFonts w:ascii="Times New Roman" w:hAnsi="Times New Roman" w:cs="Times New Roman"/>
                <w:i/>
                <w:sz w:val="24"/>
                <w:szCs w:val="24"/>
              </w:rPr>
              <w:t>Owner</w:t>
            </w:r>
          </w:p>
        </w:tc>
      </w:tr>
      <w:tr w:rsidR="00994856" w:rsidTr="00DB145A" w14:paraId="527708C8" w14:textId="77777777">
        <w:tc>
          <w:tcPr>
            <w:tcW w:w="4495" w:type="dxa"/>
          </w:tcPr>
          <w:p w:rsidR="00994856" w:rsidP="00DB145A" w:rsidRDefault="00265232" w14:paraId="09B2537D" w14:textId="6CDFAE7B">
            <w:pPr>
              <w:tabs>
                <w:tab w:val="left" w:pos="270"/>
              </w:tabs>
              <w:spacing w:before="100" w:beforeAutospacing="1" w:after="100" w:afterAutospacing="1"/>
              <w:rPr>
                <w:rFonts w:ascii="Times New Roman" w:hAnsi="Times New Roman" w:cs="Times New Roman"/>
                <w:i/>
                <w:sz w:val="24"/>
                <w:szCs w:val="24"/>
              </w:rPr>
            </w:pPr>
            <w:proofErr w:type="spellStart"/>
            <w:r w:rsidRPr="00265232">
              <w:rPr>
                <w:rFonts w:ascii="Times New Roman" w:hAnsi="Times New Roman" w:cs="Times New Roman"/>
                <w:i/>
                <w:sz w:val="24"/>
                <w:szCs w:val="24"/>
              </w:rPr>
              <w:t>Hansers</w:t>
            </w:r>
            <w:proofErr w:type="spellEnd"/>
            <w:r w:rsidRPr="00265232">
              <w:rPr>
                <w:rFonts w:ascii="Times New Roman" w:hAnsi="Times New Roman" w:cs="Times New Roman"/>
                <w:i/>
                <w:sz w:val="24"/>
                <w:szCs w:val="24"/>
              </w:rPr>
              <w:t xml:space="preserve"> Wreckers</w:t>
            </w:r>
          </w:p>
        </w:tc>
        <w:tc>
          <w:tcPr>
            <w:tcW w:w="4855" w:type="dxa"/>
          </w:tcPr>
          <w:p w:rsidR="00994856" w:rsidP="00084031" w:rsidRDefault="00265232" w14:paraId="19399E35" w14:textId="366CD1F7">
            <w:pPr>
              <w:tabs>
                <w:tab w:val="left" w:pos="270"/>
              </w:tabs>
              <w:spacing w:before="100" w:beforeAutospacing="1" w:after="100" w:afterAutospacing="1"/>
              <w:rPr>
                <w:rFonts w:ascii="Times New Roman" w:hAnsi="Times New Roman" w:cs="Times New Roman"/>
                <w:i/>
                <w:sz w:val="24"/>
                <w:szCs w:val="24"/>
              </w:rPr>
            </w:pPr>
            <w:r>
              <w:rPr>
                <w:rFonts w:ascii="Times New Roman" w:hAnsi="Times New Roman" w:cs="Times New Roman"/>
                <w:i/>
                <w:sz w:val="24"/>
                <w:szCs w:val="24"/>
              </w:rPr>
              <w:t>Owner</w:t>
            </w:r>
          </w:p>
        </w:tc>
      </w:tr>
      <w:tr w:rsidR="00DB145A" w:rsidTr="00994856" w14:paraId="131B3EFE" w14:textId="77777777">
        <w:trPr>
          <w:trHeight w:val="70"/>
        </w:trPr>
        <w:tc>
          <w:tcPr>
            <w:tcW w:w="4495" w:type="dxa"/>
          </w:tcPr>
          <w:p w:rsidR="00DB145A" w:rsidP="00084031" w:rsidRDefault="00265232" w14:paraId="71C6DA6C" w14:textId="1E8B2532">
            <w:pPr>
              <w:tabs>
                <w:tab w:val="left" w:pos="270"/>
              </w:tabs>
              <w:spacing w:before="100" w:beforeAutospacing="1" w:after="100" w:afterAutospacing="1"/>
              <w:rPr>
                <w:rFonts w:ascii="Times New Roman" w:hAnsi="Times New Roman" w:cs="Times New Roman"/>
                <w:i/>
                <w:sz w:val="24"/>
                <w:szCs w:val="24"/>
              </w:rPr>
            </w:pPr>
            <w:r>
              <w:rPr>
                <w:rFonts w:ascii="Times New Roman" w:hAnsi="Times New Roman" w:cs="Times New Roman"/>
                <w:i/>
                <w:sz w:val="24"/>
                <w:szCs w:val="24"/>
              </w:rPr>
              <w:t>Caught Looking Charters</w:t>
            </w:r>
          </w:p>
        </w:tc>
        <w:tc>
          <w:tcPr>
            <w:tcW w:w="4855" w:type="dxa"/>
          </w:tcPr>
          <w:p w:rsidR="00DB145A" w:rsidP="00084031" w:rsidRDefault="00265232" w14:paraId="74B65D03" w14:textId="703D89B9">
            <w:pPr>
              <w:tabs>
                <w:tab w:val="left" w:pos="270"/>
              </w:tabs>
              <w:spacing w:before="100" w:beforeAutospacing="1" w:after="100" w:afterAutospacing="1"/>
              <w:rPr>
                <w:rFonts w:ascii="Times New Roman" w:hAnsi="Times New Roman" w:cs="Times New Roman"/>
                <w:i/>
                <w:sz w:val="24"/>
                <w:szCs w:val="24"/>
              </w:rPr>
            </w:pPr>
            <w:r>
              <w:rPr>
                <w:rFonts w:ascii="Times New Roman" w:hAnsi="Times New Roman" w:cs="Times New Roman"/>
                <w:i/>
                <w:sz w:val="24"/>
                <w:szCs w:val="24"/>
              </w:rPr>
              <w:t>Owner</w:t>
            </w:r>
          </w:p>
        </w:tc>
      </w:tr>
    </w:tbl>
    <w:p w:rsidR="00DB145A" w:rsidP="00037F88" w:rsidRDefault="00DB145A" w14:paraId="18DCFD3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p>
    <w:p w:rsidR="003A4CB3" w:rsidP="00037F88" w:rsidRDefault="003A4CB3" w14:paraId="62EA8CC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p>
    <w:p w:rsidRPr="004678A0" w:rsidR="007A6B87" w:rsidP="00037F88" w:rsidRDefault="0019126C" w14:paraId="0AE3D907" w14:textId="10F6B0D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4678A0">
        <w:rPr>
          <w:rFonts w:ascii="Times New Roman" w:hAnsi="Times New Roman" w:cs="Times New Roman"/>
          <w:b/>
          <w:sz w:val="24"/>
          <w:szCs w:val="24"/>
        </w:rPr>
        <w:t xml:space="preserve">9.  </w:t>
      </w:r>
      <w:r w:rsidRPr="004678A0" w:rsidR="007A6B87">
        <w:rPr>
          <w:rFonts w:ascii="Times New Roman" w:hAnsi="Times New Roman" w:cs="Times New Roman"/>
          <w:b/>
          <w:sz w:val="24"/>
          <w:szCs w:val="24"/>
        </w:rPr>
        <w:t>Explain any decision to provide any payment or gift to respondents, other than remuneration of contractors or grantees.</w:t>
      </w:r>
    </w:p>
    <w:p w:rsidRPr="004678A0" w:rsidR="00A3353A" w:rsidP="00A3353A" w:rsidRDefault="00A3353A" w14:paraId="6209922B" w14:textId="77777777">
      <w:pPr>
        <w:rPr>
          <w:rFonts w:ascii="Times New Roman" w:hAnsi="Times New Roman" w:cs="Times New Roman"/>
          <w:sz w:val="24"/>
          <w:szCs w:val="24"/>
        </w:rPr>
      </w:pPr>
    </w:p>
    <w:p w:rsidRPr="004678A0" w:rsidR="00A3353A" w:rsidP="00A3353A" w:rsidRDefault="00FD5B09" w14:paraId="24397768" w14:textId="77777777">
      <w:pPr>
        <w:rPr>
          <w:rFonts w:ascii="Times New Roman" w:hAnsi="Times New Roman" w:cs="Times New Roman"/>
          <w:sz w:val="24"/>
          <w:szCs w:val="24"/>
        </w:rPr>
      </w:pPr>
      <w:r w:rsidRPr="004678A0">
        <w:rPr>
          <w:rFonts w:ascii="Times New Roman" w:hAnsi="Times New Roman" w:cs="Times New Roman"/>
          <w:sz w:val="24"/>
          <w:szCs w:val="24"/>
        </w:rPr>
        <w:t xml:space="preserve">We do not provide </w:t>
      </w:r>
      <w:r w:rsidRPr="004678A0" w:rsidR="00CD46BF">
        <w:rPr>
          <w:rFonts w:ascii="Times New Roman" w:hAnsi="Times New Roman" w:cs="Times New Roman"/>
          <w:sz w:val="24"/>
          <w:szCs w:val="24"/>
        </w:rPr>
        <w:t>payment</w:t>
      </w:r>
      <w:r w:rsidRPr="004678A0" w:rsidR="007342B9">
        <w:rPr>
          <w:rFonts w:ascii="Times New Roman" w:hAnsi="Times New Roman" w:cs="Times New Roman"/>
          <w:sz w:val="24"/>
          <w:szCs w:val="24"/>
        </w:rPr>
        <w:t>s</w:t>
      </w:r>
      <w:r w:rsidRPr="004678A0" w:rsidR="00CD46BF">
        <w:rPr>
          <w:rFonts w:ascii="Times New Roman" w:hAnsi="Times New Roman" w:cs="Times New Roman"/>
          <w:sz w:val="24"/>
          <w:szCs w:val="24"/>
        </w:rPr>
        <w:t xml:space="preserve"> or gift</w:t>
      </w:r>
      <w:r w:rsidRPr="004678A0" w:rsidR="007342B9">
        <w:rPr>
          <w:rFonts w:ascii="Times New Roman" w:hAnsi="Times New Roman" w:cs="Times New Roman"/>
          <w:sz w:val="24"/>
          <w:szCs w:val="24"/>
        </w:rPr>
        <w:t>s</w:t>
      </w:r>
      <w:r w:rsidRPr="004678A0" w:rsidR="00CD46BF">
        <w:rPr>
          <w:rFonts w:ascii="Times New Roman" w:hAnsi="Times New Roman" w:cs="Times New Roman"/>
          <w:sz w:val="24"/>
          <w:szCs w:val="24"/>
        </w:rPr>
        <w:t xml:space="preserve"> to respondent</w:t>
      </w:r>
      <w:r w:rsidRPr="004678A0" w:rsidR="007342B9">
        <w:rPr>
          <w:rFonts w:ascii="Times New Roman" w:hAnsi="Times New Roman" w:cs="Times New Roman"/>
          <w:sz w:val="24"/>
          <w:szCs w:val="24"/>
        </w:rPr>
        <w:t>s</w:t>
      </w:r>
      <w:r w:rsidRPr="004678A0" w:rsidR="00CD46BF">
        <w:rPr>
          <w:rFonts w:ascii="Times New Roman" w:hAnsi="Times New Roman" w:cs="Times New Roman"/>
          <w:sz w:val="24"/>
          <w:szCs w:val="24"/>
        </w:rPr>
        <w:t>.</w:t>
      </w:r>
      <w:r w:rsidRPr="004678A0" w:rsidR="00CE42FB">
        <w:rPr>
          <w:rFonts w:ascii="Times New Roman" w:hAnsi="Times New Roman" w:cs="Times New Roman"/>
          <w:sz w:val="24"/>
          <w:szCs w:val="24"/>
        </w:rPr>
        <w:t xml:space="preserve">  </w:t>
      </w:r>
    </w:p>
    <w:p w:rsidRPr="004678A0" w:rsidR="00913659" w:rsidP="008E1A0D" w:rsidRDefault="00913659" w14:paraId="4BA686F4" w14:textId="77777777">
      <w:pPr>
        <w:rPr>
          <w:rFonts w:ascii="Times New Roman" w:hAnsi="Times New Roman" w:cs="Times New Roman"/>
          <w:sz w:val="24"/>
          <w:szCs w:val="24"/>
        </w:rPr>
      </w:pPr>
    </w:p>
    <w:p w:rsidRPr="004678A0" w:rsidR="007A6B87" w:rsidP="00037F88" w:rsidRDefault="00FC3BCE" w14:paraId="4E9424FE" w14:textId="7A055AB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4678A0">
        <w:rPr>
          <w:rFonts w:ascii="Times New Roman" w:hAnsi="Times New Roman" w:cs="Times New Roman"/>
          <w:b/>
          <w:sz w:val="24"/>
          <w:szCs w:val="24"/>
        </w:rPr>
        <w:t xml:space="preserve">10.  </w:t>
      </w:r>
      <w:r w:rsidRPr="004678A0" w:rsidR="007A6B87">
        <w:rPr>
          <w:rFonts w:ascii="Times New Roman" w:hAnsi="Times New Roman" w:cs="Times New Roman"/>
          <w:b/>
          <w:sz w:val="24"/>
          <w:szCs w:val="24"/>
        </w:rPr>
        <w:t>Describe any assurance of confidentiality provided to respondents and the basis for the assurance in statute, regulation, or agency policy.</w:t>
      </w:r>
    </w:p>
    <w:p w:rsidRPr="004678A0" w:rsidR="009A6CA8" w:rsidP="008E1A0D" w:rsidRDefault="009A6CA8" w14:paraId="43D71D78" w14:textId="77777777">
      <w:pPr>
        <w:rPr>
          <w:rFonts w:ascii="Times New Roman" w:hAnsi="Times New Roman" w:cs="Times New Roman"/>
          <w:sz w:val="24"/>
          <w:szCs w:val="24"/>
        </w:rPr>
      </w:pPr>
    </w:p>
    <w:p w:rsidRPr="004678A0" w:rsidR="00B8443F" w:rsidP="001304A6" w:rsidRDefault="00B140C2" w14:paraId="78E2A830" w14:textId="0321D438">
      <w:pPr>
        <w:spacing w:line="360" w:lineRule="auto"/>
        <w:rPr>
          <w:rFonts w:ascii="Times New Roman" w:hAnsi="Times New Roman" w:cs="Times New Roman"/>
          <w:sz w:val="24"/>
          <w:szCs w:val="24"/>
        </w:rPr>
      </w:pPr>
      <w:r w:rsidRPr="004678A0">
        <w:rPr>
          <w:rFonts w:ascii="Times New Roman" w:hAnsi="Times New Roman" w:cs="Times New Roman"/>
          <w:sz w:val="24"/>
          <w:szCs w:val="24"/>
        </w:rPr>
        <w:t>We do not provide any assurance of confidentiality.</w:t>
      </w:r>
      <w:r w:rsidRPr="004678A0" w:rsidR="00C70764">
        <w:rPr>
          <w:rFonts w:ascii="Times New Roman" w:hAnsi="Times New Roman" w:cs="Times New Roman"/>
          <w:sz w:val="24"/>
          <w:szCs w:val="24"/>
        </w:rPr>
        <w:t xml:space="preserve">  </w:t>
      </w:r>
      <w:r w:rsidRPr="004678A0" w:rsidR="005960E5">
        <w:rPr>
          <w:rFonts w:ascii="Times New Roman" w:hAnsi="Times New Roman" w:cs="Times New Roman"/>
          <w:sz w:val="24"/>
          <w:szCs w:val="24"/>
        </w:rPr>
        <w:t xml:space="preserve">The information collected is subject to the requirements of the Privacy Act and the Freedom of Information Act.  We maintain information </w:t>
      </w:r>
      <w:r w:rsidRPr="004678A0" w:rsidR="0081568C">
        <w:rPr>
          <w:rFonts w:ascii="Times New Roman" w:hAnsi="Times New Roman" w:cs="Times New Roman"/>
          <w:sz w:val="24"/>
          <w:szCs w:val="24"/>
        </w:rPr>
        <w:t xml:space="preserve">collected </w:t>
      </w:r>
      <w:r w:rsidRPr="004678A0" w:rsidR="005960E5">
        <w:rPr>
          <w:rFonts w:ascii="Times New Roman" w:hAnsi="Times New Roman" w:cs="Times New Roman"/>
          <w:sz w:val="24"/>
          <w:szCs w:val="24"/>
        </w:rPr>
        <w:t>in accordance with Privacy Act System of Record</w:t>
      </w:r>
      <w:r w:rsidRPr="004678A0" w:rsidR="0081568C">
        <w:rPr>
          <w:rFonts w:ascii="Times New Roman" w:hAnsi="Times New Roman" w:cs="Times New Roman"/>
          <w:sz w:val="24"/>
          <w:szCs w:val="24"/>
        </w:rPr>
        <w:t>s, Commercial Use Authorization</w:t>
      </w:r>
      <w:r w:rsidRPr="004678A0" w:rsidR="005960E5">
        <w:rPr>
          <w:rFonts w:ascii="Times New Roman" w:hAnsi="Times New Roman" w:cs="Times New Roman"/>
          <w:sz w:val="24"/>
          <w:szCs w:val="24"/>
        </w:rPr>
        <w:t xml:space="preserve"> System-NPS-2</w:t>
      </w:r>
      <w:r w:rsidRPr="004678A0" w:rsidR="00E77651">
        <w:rPr>
          <w:rFonts w:ascii="Times New Roman" w:hAnsi="Times New Roman" w:cs="Times New Roman"/>
          <w:sz w:val="24"/>
          <w:szCs w:val="24"/>
        </w:rPr>
        <w:t>4 (78 FR 20944, April 8,</w:t>
      </w:r>
      <w:r w:rsidRPr="004678A0" w:rsidR="005960E5">
        <w:rPr>
          <w:rFonts w:ascii="Times New Roman" w:hAnsi="Times New Roman" w:cs="Times New Roman"/>
          <w:sz w:val="24"/>
          <w:szCs w:val="24"/>
        </w:rPr>
        <w:t xml:space="preserve"> 2013).</w:t>
      </w:r>
    </w:p>
    <w:p w:rsidRPr="004678A0" w:rsidR="009C37EF" w:rsidP="008E1A0D" w:rsidRDefault="009C37EF" w14:paraId="2A5B1FDE" w14:textId="77777777">
      <w:pPr>
        <w:rPr>
          <w:rFonts w:ascii="Times New Roman" w:hAnsi="Times New Roman" w:cs="Times New Roman"/>
          <w:sz w:val="24"/>
          <w:szCs w:val="24"/>
        </w:rPr>
      </w:pPr>
    </w:p>
    <w:p w:rsidRPr="004678A0" w:rsidR="00CE42FB" w:rsidP="002A688E" w:rsidRDefault="00B83B8D" w14:paraId="04E246D1" w14:textId="6ADE80DD">
      <w:pPr>
        <w:rPr>
          <w:rFonts w:ascii="Times New Roman" w:hAnsi="Times New Roman" w:cs="Times New Roman"/>
          <w:b/>
          <w:sz w:val="24"/>
          <w:szCs w:val="24"/>
        </w:rPr>
      </w:pPr>
      <w:r w:rsidRPr="004678A0">
        <w:rPr>
          <w:rFonts w:ascii="Times New Roman" w:hAnsi="Times New Roman" w:cs="Times New Roman"/>
          <w:b/>
          <w:sz w:val="24"/>
          <w:szCs w:val="24"/>
        </w:rPr>
        <w:t>11.</w:t>
      </w:r>
      <w:r w:rsidRPr="004678A0" w:rsidR="00FC3BCE">
        <w:rPr>
          <w:rFonts w:ascii="Times New Roman" w:hAnsi="Times New Roman" w:cs="Times New Roman"/>
          <w:b/>
          <w:sz w:val="24"/>
          <w:szCs w:val="24"/>
        </w:rPr>
        <w:t xml:space="preserve">  </w:t>
      </w:r>
      <w:r w:rsidRPr="004678A0">
        <w:rPr>
          <w:rFonts w:ascii="Times New Roman" w:hAnsi="Times New Roman" w:cs="Times New Roman"/>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4678A0" w:rsidR="00B83B8D" w:rsidP="008E1A0D" w:rsidRDefault="00B83B8D" w14:paraId="77C3781E" w14:textId="77777777">
      <w:pPr>
        <w:rPr>
          <w:rFonts w:ascii="Times New Roman" w:hAnsi="Times New Roman" w:cs="Times New Roman"/>
          <w:sz w:val="24"/>
          <w:szCs w:val="24"/>
        </w:rPr>
      </w:pPr>
    </w:p>
    <w:p w:rsidRPr="004678A0" w:rsidR="006B2EFB" w:rsidP="008E1A0D" w:rsidRDefault="00B140C2" w14:paraId="20E41FF2" w14:textId="77777777">
      <w:pPr>
        <w:rPr>
          <w:rFonts w:ascii="Times New Roman" w:hAnsi="Times New Roman" w:cs="Times New Roman"/>
          <w:sz w:val="24"/>
          <w:szCs w:val="24"/>
        </w:rPr>
      </w:pPr>
      <w:r w:rsidRPr="004678A0">
        <w:rPr>
          <w:rFonts w:ascii="Times New Roman" w:hAnsi="Times New Roman" w:cs="Times New Roman"/>
          <w:sz w:val="24"/>
          <w:szCs w:val="24"/>
        </w:rPr>
        <w:t xml:space="preserve">We do not ask questions </w:t>
      </w:r>
      <w:r w:rsidRPr="004678A0" w:rsidR="00E457A2">
        <w:rPr>
          <w:rFonts w:ascii="Times New Roman" w:hAnsi="Times New Roman" w:cs="Times New Roman"/>
          <w:sz w:val="24"/>
          <w:szCs w:val="24"/>
        </w:rPr>
        <w:t>of a sensitive nature</w:t>
      </w:r>
      <w:r w:rsidRPr="004678A0">
        <w:rPr>
          <w:rFonts w:ascii="Times New Roman" w:hAnsi="Times New Roman" w:cs="Times New Roman"/>
          <w:sz w:val="24"/>
          <w:szCs w:val="24"/>
        </w:rPr>
        <w:t>.</w:t>
      </w:r>
    </w:p>
    <w:p w:rsidRPr="004678A0" w:rsidR="00E54E41" w:rsidP="008E1A0D" w:rsidRDefault="00E54E41" w14:paraId="6AAA42EE" w14:textId="77777777">
      <w:pPr>
        <w:rPr>
          <w:rFonts w:ascii="Times New Roman" w:hAnsi="Times New Roman" w:cs="Times New Roman"/>
          <w:sz w:val="24"/>
          <w:szCs w:val="24"/>
        </w:rPr>
      </w:pPr>
    </w:p>
    <w:p w:rsidRPr="004678A0" w:rsidR="001F714C" w:rsidRDefault="001F714C" w14:paraId="0E5062B7" w14:textId="121AA1DE">
      <w:pPr>
        <w:widowControl/>
        <w:autoSpaceDE/>
        <w:autoSpaceDN/>
        <w:adjustRightInd/>
        <w:rPr>
          <w:rFonts w:ascii="Times New Roman" w:hAnsi="Times New Roman" w:cs="Times New Roman"/>
          <w:b/>
          <w:sz w:val="24"/>
          <w:szCs w:val="24"/>
        </w:rPr>
      </w:pPr>
    </w:p>
    <w:p w:rsidRPr="004678A0" w:rsidR="00C46C71" w:rsidP="002A688E" w:rsidRDefault="00C46C71" w14:paraId="20D69142" w14:textId="1DBD9D8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4678A0">
        <w:rPr>
          <w:rFonts w:ascii="Times New Roman" w:hAnsi="Times New Roman" w:cs="Times New Roman"/>
          <w:b/>
          <w:sz w:val="24"/>
          <w:szCs w:val="24"/>
        </w:rPr>
        <w:t>12.</w:t>
      </w:r>
      <w:r w:rsidRPr="004678A0" w:rsidR="00FC3BCE">
        <w:rPr>
          <w:rFonts w:ascii="Times New Roman" w:hAnsi="Times New Roman" w:cs="Times New Roman"/>
          <w:b/>
          <w:sz w:val="24"/>
          <w:szCs w:val="24"/>
        </w:rPr>
        <w:t xml:space="preserve">  </w:t>
      </w:r>
      <w:r w:rsidRPr="004678A0">
        <w:rPr>
          <w:rFonts w:ascii="Times New Roman" w:hAnsi="Times New Roman" w:cs="Times New Roman"/>
          <w:b/>
          <w:sz w:val="24"/>
          <w:szCs w:val="24"/>
        </w:rPr>
        <w:t>Provide estimates of the hour burden of the collection of information.  The statement should:</w:t>
      </w:r>
    </w:p>
    <w:p w:rsidRPr="004678A0" w:rsidR="00C46C71" w:rsidP="00965CAC" w:rsidRDefault="00C46C71" w14:paraId="628F60EC" w14:textId="77777777">
      <w:pPr>
        <w:pStyle w:val="ListParagraph"/>
        <w:numPr>
          <w:ilvl w:val="0"/>
          <w:numId w:val="29"/>
        </w:num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b/>
          <w:sz w:val="24"/>
          <w:szCs w:val="24"/>
        </w:rPr>
      </w:pPr>
      <w:r w:rsidRPr="004678A0">
        <w:rPr>
          <w:rFonts w:ascii="Times New Roman" w:hAnsi="Times New Roman" w:cs="Times New Roman"/>
          <w:b/>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4678A0" w:rsidR="00C46C71" w:rsidP="00965CAC" w:rsidRDefault="00C46C71" w14:paraId="318636AB" w14:textId="77777777">
      <w:pPr>
        <w:pStyle w:val="ListParagraph"/>
        <w:numPr>
          <w:ilvl w:val="0"/>
          <w:numId w:val="29"/>
        </w:num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b/>
          <w:sz w:val="24"/>
          <w:szCs w:val="24"/>
        </w:rPr>
      </w:pPr>
      <w:r w:rsidRPr="004678A0">
        <w:rPr>
          <w:rFonts w:ascii="Times New Roman" w:hAnsi="Times New Roman" w:cs="Times New Roman"/>
          <w:b/>
          <w:sz w:val="24"/>
          <w:szCs w:val="24"/>
        </w:rPr>
        <w:t>If this request for approval covers more than one form, provide separate hour burden estimates for each form and aggregate the hour burdens.</w:t>
      </w:r>
    </w:p>
    <w:p w:rsidRPr="004678A0" w:rsidR="00C46C71" w:rsidP="00965CAC" w:rsidRDefault="00C46C71" w14:paraId="04EC1E68" w14:textId="77777777">
      <w:pPr>
        <w:pStyle w:val="ListParagraph"/>
        <w:numPr>
          <w:ilvl w:val="0"/>
          <w:numId w:val="29"/>
        </w:num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b/>
          <w:sz w:val="24"/>
          <w:szCs w:val="24"/>
        </w:rPr>
      </w:pPr>
      <w:r w:rsidRPr="004678A0">
        <w:rPr>
          <w:rFonts w:ascii="Times New Roman" w:hAnsi="Times New Roman" w:cs="Times New Roman"/>
          <w:b/>
          <w:sz w:val="24"/>
          <w:szCs w:val="24"/>
        </w:rPr>
        <w:lastRenderedPageBreak/>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Pr="004678A0" w:rsidR="00C46C71" w:rsidP="008E1A0D" w:rsidRDefault="00C46C71" w14:paraId="71573EEA" w14:textId="77777777">
      <w:pPr>
        <w:rPr>
          <w:rFonts w:ascii="Times New Roman" w:hAnsi="Times New Roman" w:cs="Times New Roman"/>
          <w:sz w:val="24"/>
          <w:szCs w:val="24"/>
        </w:rPr>
      </w:pPr>
    </w:p>
    <w:p w:rsidRPr="004678A0" w:rsidR="003E0DF7" w:rsidP="001304A6" w:rsidRDefault="004D4A94" w14:paraId="3E6119B7" w14:textId="517231F7">
      <w:pPr>
        <w:spacing w:line="360" w:lineRule="auto"/>
        <w:rPr>
          <w:rFonts w:ascii="Times New Roman" w:hAnsi="Times New Roman" w:cs="Times New Roman"/>
          <w:sz w:val="24"/>
          <w:szCs w:val="24"/>
        </w:rPr>
      </w:pPr>
      <w:r w:rsidRPr="004678A0">
        <w:rPr>
          <w:rFonts w:ascii="Times New Roman" w:hAnsi="Times New Roman" w:cs="Times New Roman"/>
          <w:sz w:val="24"/>
          <w:szCs w:val="24"/>
        </w:rPr>
        <w:t xml:space="preserve">We estimate </w:t>
      </w:r>
      <w:r w:rsidRPr="004678A0" w:rsidR="00077B6B">
        <w:rPr>
          <w:rFonts w:ascii="Times New Roman" w:hAnsi="Times New Roman" w:cs="Times New Roman"/>
          <w:sz w:val="24"/>
          <w:szCs w:val="24"/>
        </w:rPr>
        <w:t>we will receive</w:t>
      </w:r>
      <w:r w:rsidRPr="004678A0">
        <w:rPr>
          <w:rFonts w:ascii="Times New Roman" w:hAnsi="Times New Roman" w:cs="Times New Roman"/>
          <w:sz w:val="24"/>
          <w:szCs w:val="24"/>
        </w:rPr>
        <w:t xml:space="preserve"> </w:t>
      </w:r>
      <w:r w:rsidR="00E926BD">
        <w:rPr>
          <w:rFonts w:ascii="Times New Roman" w:hAnsi="Times New Roman" w:cs="Times New Roman"/>
          <w:sz w:val="24"/>
          <w:szCs w:val="24"/>
        </w:rPr>
        <w:t>63,920</w:t>
      </w:r>
      <w:r w:rsidRPr="004678A0" w:rsidR="00D96D6B">
        <w:rPr>
          <w:rFonts w:ascii="Times New Roman" w:hAnsi="Times New Roman" w:cs="Times New Roman"/>
          <w:sz w:val="24"/>
          <w:szCs w:val="24"/>
        </w:rPr>
        <w:t xml:space="preserve"> </w:t>
      </w:r>
      <w:r w:rsidRPr="004678A0" w:rsidR="003E0DF7">
        <w:rPr>
          <w:rFonts w:ascii="Times New Roman" w:hAnsi="Times New Roman" w:cs="Times New Roman"/>
          <w:sz w:val="24"/>
          <w:szCs w:val="24"/>
        </w:rPr>
        <w:t xml:space="preserve">annual </w:t>
      </w:r>
      <w:r w:rsidRPr="004678A0" w:rsidR="00D96D6B">
        <w:rPr>
          <w:rFonts w:ascii="Times New Roman" w:hAnsi="Times New Roman" w:cs="Times New Roman"/>
          <w:sz w:val="24"/>
          <w:szCs w:val="24"/>
        </w:rPr>
        <w:t>responses total</w:t>
      </w:r>
      <w:r w:rsidRPr="004678A0">
        <w:rPr>
          <w:rFonts w:ascii="Times New Roman" w:hAnsi="Times New Roman" w:cs="Times New Roman"/>
          <w:sz w:val="24"/>
          <w:szCs w:val="24"/>
        </w:rPr>
        <w:t xml:space="preserve">ing </w:t>
      </w:r>
      <w:r w:rsidR="00E926BD">
        <w:rPr>
          <w:rFonts w:ascii="Times New Roman" w:hAnsi="Times New Roman" w:cs="Times New Roman"/>
          <w:sz w:val="24"/>
          <w:szCs w:val="24"/>
        </w:rPr>
        <w:t>61,080</w:t>
      </w:r>
      <w:r w:rsidRPr="004678A0" w:rsidR="00D96D6B">
        <w:rPr>
          <w:rFonts w:ascii="Times New Roman" w:hAnsi="Times New Roman" w:cs="Times New Roman"/>
          <w:sz w:val="24"/>
          <w:szCs w:val="24"/>
        </w:rPr>
        <w:t xml:space="preserve"> annual</w:t>
      </w:r>
      <w:r w:rsidRPr="004678A0">
        <w:rPr>
          <w:rFonts w:ascii="Times New Roman" w:hAnsi="Times New Roman" w:cs="Times New Roman"/>
          <w:sz w:val="24"/>
          <w:szCs w:val="24"/>
        </w:rPr>
        <w:t xml:space="preserve"> burden</w:t>
      </w:r>
      <w:r w:rsidRPr="004678A0" w:rsidR="00D96D6B">
        <w:rPr>
          <w:rFonts w:ascii="Times New Roman" w:hAnsi="Times New Roman" w:cs="Times New Roman"/>
          <w:sz w:val="24"/>
          <w:szCs w:val="24"/>
        </w:rPr>
        <w:t xml:space="preserve"> </w:t>
      </w:r>
      <w:r w:rsidRPr="004678A0">
        <w:rPr>
          <w:rFonts w:ascii="Times New Roman" w:hAnsi="Times New Roman" w:cs="Times New Roman"/>
          <w:sz w:val="24"/>
          <w:szCs w:val="24"/>
        </w:rPr>
        <w:t>hours</w:t>
      </w:r>
      <w:r w:rsidRPr="004678A0" w:rsidR="006F74A3">
        <w:rPr>
          <w:rFonts w:ascii="Times New Roman" w:hAnsi="Times New Roman" w:cs="Times New Roman"/>
          <w:sz w:val="24"/>
          <w:szCs w:val="24"/>
        </w:rPr>
        <w:t>.</w:t>
      </w:r>
      <w:r w:rsidRPr="004678A0" w:rsidR="00DC1FC2">
        <w:rPr>
          <w:rFonts w:ascii="Times New Roman" w:hAnsi="Times New Roman" w:cs="Times New Roman"/>
          <w:sz w:val="24"/>
          <w:szCs w:val="24"/>
        </w:rPr>
        <w:t xml:space="preserve"> </w:t>
      </w:r>
      <w:r w:rsidRPr="004678A0" w:rsidR="003E0DF7">
        <w:rPr>
          <w:rFonts w:ascii="Times New Roman" w:hAnsi="Times New Roman" w:eastAsia="Calibri" w:cs="Times New Roman"/>
          <w:sz w:val="24"/>
          <w:szCs w:val="24"/>
        </w:rPr>
        <w:t>The estimated burden for each respondent group listed in the table below.</w:t>
      </w:r>
      <w:r w:rsidRPr="004678A0" w:rsidR="00DC1FC2">
        <w:rPr>
          <w:rFonts w:ascii="Times New Roman" w:hAnsi="Times New Roman" w:cs="Times New Roman"/>
          <w:sz w:val="24"/>
          <w:szCs w:val="24"/>
        </w:rPr>
        <w:t xml:space="preserve"> </w:t>
      </w:r>
    </w:p>
    <w:p w:rsidRPr="004678A0" w:rsidR="003E0DF7" w:rsidP="00994856" w:rsidRDefault="003E0DF7" w14:paraId="58AFAD17" w14:textId="77777777">
      <w:pPr>
        <w:pStyle w:val="NoSpacing"/>
      </w:pPr>
    </w:p>
    <w:p w:rsidRPr="00BB0F15" w:rsidR="00BB0F15" w:rsidP="00BB0F15" w:rsidRDefault="003E0DF7" w14:paraId="3714846F" w14:textId="602A6B5D">
      <w:pPr>
        <w:spacing w:after="120" w:line="360" w:lineRule="auto"/>
        <w:rPr>
          <w:rFonts w:ascii="Times New Roman" w:hAnsi="Times New Roman" w:eastAsia="Calibri" w:cs="Times New Roman"/>
        </w:rPr>
      </w:pPr>
      <w:r w:rsidRPr="004678A0">
        <w:rPr>
          <w:rFonts w:ascii="Times New Roman" w:hAnsi="Times New Roman" w:eastAsia="Calibri" w:cs="Times New Roman"/>
          <w:sz w:val="24"/>
          <w:szCs w:val="24"/>
        </w:rPr>
        <w:t xml:space="preserve">The dollar value of the burden hours is approximately </w:t>
      </w:r>
      <w:r w:rsidRPr="006271E7">
        <w:rPr>
          <w:rFonts w:ascii="Times New Roman" w:hAnsi="Times New Roman" w:eastAsia="Calibri" w:cs="Times New Roman"/>
          <w:sz w:val="24"/>
          <w:szCs w:val="24"/>
        </w:rPr>
        <w:fldChar w:fldCharType="begin"/>
      </w:r>
      <w:r w:rsidRPr="006271E7">
        <w:rPr>
          <w:rFonts w:ascii="Times New Roman" w:hAnsi="Times New Roman" w:eastAsia="Calibri" w:cs="Times New Roman"/>
          <w:sz w:val="24"/>
          <w:szCs w:val="24"/>
        </w:rPr>
        <w:instrText xml:space="preserve"> =SUM(ABOVE) </w:instrText>
      </w:r>
      <w:r w:rsidRPr="006271E7">
        <w:rPr>
          <w:rFonts w:ascii="Times New Roman" w:hAnsi="Times New Roman" w:eastAsia="Calibri" w:cs="Times New Roman"/>
          <w:sz w:val="24"/>
          <w:szCs w:val="24"/>
        </w:rPr>
        <w:fldChar w:fldCharType="separate"/>
      </w:r>
      <w:r w:rsidRPr="006271E7">
        <w:rPr>
          <w:rFonts w:ascii="Times New Roman" w:hAnsi="Times New Roman" w:eastAsia="Calibri" w:cs="Times New Roman"/>
          <w:sz w:val="24"/>
          <w:szCs w:val="24"/>
        </w:rPr>
        <w:t>$</w:t>
      </w:r>
      <w:r w:rsidRPr="006271E7" w:rsidR="006271E7">
        <w:rPr>
          <w:rFonts w:ascii="Times New Roman" w:hAnsi="Times New Roman" w:eastAsia="Calibri" w:cs="Times New Roman"/>
          <w:sz w:val="24"/>
          <w:szCs w:val="24"/>
        </w:rPr>
        <w:t>2,306,643</w:t>
      </w:r>
      <w:r w:rsidRPr="006271E7">
        <w:rPr>
          <w:rFonts w:ascii="Times New Roman" w:hAnsi="Times New Roman" w:eastAsia="Calibri" w:cs="Times New Roman"/>
          <w:sz w:val="24"/>
          <w:szCs w:val="24"/>
        </w:rPr>
        <w:fldChar w:fldCharType="end"/>
      </w:r>
      <w:r w:rsidRPr="004678A0">
        <w:rPr>
          <w:rFonts w:ascii="Times New Roman" w:hAnsi="Times New Roman" w:eastAsia="Calibri" w:cs="Times New Roman"/>
          <w:sz w:val="24"/>
          <w:szCs w:val="24"/>
        </w:rPr>
        <w:t xml:space="preserve"> (rounded).  We used the Bureau of Labor Statistics (BLS) News Release USDL-19-1002,</w:t>
      </w:r>
      <w:r w:rsidRPr="004678A0">
        <w:rPr>
          <w:rFonts w:ascii="Times New Roman" w:hAnsi="Times New Roman" w:eastAsia="Calibri" w:cs="Times New Roman"/>
          <w:sz w:val="24"/>
          <w:szCs w:val="24"/>
          <w:u w:val="single"/>
        </w:rPr>
        <w:t xml:space="preserve"> </w:t>
      </w:r>
      <w:r w:rsidRPr="004678A0">
        <w:rPr>
          <w:rFonts w:ascii="Times New Roman" w:hAnsi="Times New Roman" w:eastAsia="Calibri" w:cs="Times New Roman"/>
          <w:sz w:val="24"/>
          <w:szCs w:val="24"/>
        </w:rPr>
        <w:t>June 18, 2019 Employer Costs for Employee Compensation— released March 19, 2019</w:t>
      </w:r>
      <w:r w:rsidRPr="004678A0">
        <w:rPr>
          <w:rFonts w:ascii="Times New Roman" w:hAnsi="Times New Roman" w:eastAsia="Calibri" w:cs="Times New Roman"/>
          <w:sz w:val="24"/>
          <w:szCs w:val="24"/>
          <w:u w:val="single"/>
        </w:rPr>
        <w:t>,</w:t>
      </w:r>
      <w:r w:rsidRPr="004678A0">
        <w:rPr>
          <w:rFonts w:ascii="Times New Roman" w:hAnsi="Times New Roman" w:eastAsia="Calibri" w:cs="Times New Roman"/>
          <w:sz w:val="24"/>
          <w:szCs w:val="24"/>
        </w:rPr>
        <w:t xml:space="preserve"> (</w:t>
      </w:r>
      <w:hyperlink w:history="1" r:id="rId14">
        <w:r w:rsidRPr="004678A0">
          <w:rPr>
            <w:rFonts w:ascii="Times New Roman" w:hAnsi="Times New Roman" w:eastAsia="Calibri" w:cs="Times New Roman"/>
            <w:sz w:val="24"/>
            <w:szCs w:val="24"/>
            <w:u w:val="single"/>
          </w:rPr>
          <w:t>http://www.bls.gov/news.release/pdf/ecec.pdf</w:t>
        </w:r>
      </w:hyperlink>
      <w:r w:rsidRPr="004678A0">
        <w:rPr>
          <w:rFonts w:ascii="Times New Roman" w:hAnsi="Times New Roman" w:eastAsia="Calibri" w:cs="Times New Roman"/>
          <w:sz w:val="24"/>
          <w:szCs w:val="24"/>
        </w:rPr>
        <w:t xml:space="preserve">) to estimate average hourly wages and to calculate benefits. </w:t>
      </w:r>
      <w:r w:rsidRPr="00BB0F15" w:rsidR="00BB0F15">
        <w:rPr>
          <w:rFonts w:ascii="Times New Roman" w:hAnsi="Times New Roman" w:eastAsia="Calibri" w:cs="Times New Roman"/>
          <w:sz w:val="24"/>
        </w:rPr>
        <w:t>All CUA holders are licensed businesses, not individuals.  Therefore, all burden for this collection is reported under the Private Sector category</w:t>
      </w:r>
      <w:r w:rsidRPr="00BB0F15" w:rsidR="00BB0F15">
        <w:rPr>
          <w:rFonts w:ascii="Times New Roman" w:hAnsi="Times New Roman" w:eastAsia="Calibri" w:cs="Times New Roman"/>
        </w:rPr>
        <w:t>.</w:t>
      </w:r>
    </w:p>
    <w:p w:rsidRPr="004678A0" w:rsidR="00354724" w:rsidP="00354724" w:rsidRDefault="00354724" w14:paraId="39351EB1" w14:textId="1A56B41A">
      <w:pPr>
        <w:numPr>
          <w:ilvl w:val="0"/>
          <w:numId w:val="33"/>
        </w:numPr>
        <w:rPr>
          <w:rFonts w:ascii="Times New Roman" w:hAnsi="Times New Roman" w:cs="Times New Roman"/>
          <w:sz w:val="24"/>
          <w:szCs w:val="24"/>
        </w:rPr>
      </w:pPr>
      <w:r w:rsidRPr="004678A0">
        <w:rPr>
          <w:rFonts w:ascii="Times New Roman" w:hAnsi="Times New Roman" w:cs="Times New Roman"/>
          <w:sz w:val="24"/>
          <w:szCs w:val="24"/>
        </w:rPr>
        <w:t xml:space="preserve">We used Table 1 to calculate the total compensation for all </w:t>
      </w:r>
      <w:r w:rsidR="00543F5E">
        <w:rPr>
          <w:rFonts w:ascii="Times New Roman" w:hAnsi="Times New Roman" w:cs="Times New Roman"/>
          <w:sz w:val="24"/>
          <w:szCs w:val="24"/>
        </w:rPr>
        <w:t>private sector</w:t>
      </w:r>
      <w:r w:rsidRPr="004678A0">
        <w:rPr>
          <w:rFonts w:ascii="Times New Roman" w:hAnsi="Times New Roman" w:cs="Times New Roman"/>
          <w:sz w:val="24"/>
          <w:szCs w:val="24"/>
        </w:rPr>
        <w:t xml:space="preserve"> as $36.77, including the multiplier for benefits. </w:t>
      </w:r>
    </w:p>
    <w:p w:rsidRPr="004678A0" w:rsidR="00A3353A" w:rsidRDefault="00A3353A" w14:paraId="44E6D4EB" w14:textId="77777777">
      <w:pPr>
        <w:rPr>
          <w:rFonts w:ascii="Times New Roman" w:hAnsi="Times New Roman" w:cs="Times New Roman"/>
          <w:sz w:val="24"/>
          <w:szCs w:val="24"/>
        </w:rPr>
      </w:pPr>
    </w:p>
    <w:p w:rsidRPr="004678A0" w:rsidR="00535644" w:rsidP="00A3353A" w:rsidRDefault="004937EE" w14:paraId="4D5BAF97" w14:textId="75960766">
      <w:pPr>
        <w:rPr>
          <w:rFonts w:ascii="Times New Roman" w:hAnsi="Times New Roman" w:cs="Times New Roman"/>
          <w:szCs w:val="24"/>
        </w:rPr>
      </w:pPr>
      <w:r w:rsidRPr="004678A0">
        <w:rPr>
          <w:rFonts w:ascii="Times New Roman" w:hAnsi="Times New Roman" w:cs="Times New Roman"/>
          <w:b/>
          <w:szCs w:val="24"/>
        </w:rPr>
        <w:t>Table 12.1 Total Annual Hour Burden</w:t>
      </w:r>
    </w:p>
    <w:tbl>
      <w:tblPr>
        <w:tblW w:w="9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325"/>
        <w:gridCol w:w="1260"/>
        <w:gridCol w:w="1260"/>
        <w:gridCol w:w="1170"/>
        <w:gridCol w:w="1350"/>
        <w:gridCol w:w="1350"/>
      </w:tblGrid>
      <w:tr w:rsidRPr="004678A0" w:rsidR="004678A0" w:rsidTr="003A4CB3" w14:paraId="4065BE7A" w14:textId="77777777">
        <w:trPr>
          <w:tblHeader/>
        </w:trPr>
        <w:tc>
          <w:tcPr>
            <w:tcW w:w="3325" w:type="dxa"/>
            <w:shd w:val="clear" w:color="auto" w:fill="D9D9D9" w:themeFill="background1" w:themeFillShade="D9"/>
            <w:vAlign w:val="center"/>
          </w:tcPr>
          <w:p w:rsidRPr="004678A0" w:rsidR="00132EC8" w:rsidP="001C30C7" w:rsidRDefault="001F714C" w14:paraId="516C1CC1" w14:textId="368143DB">
            <w:pPr>
              <w:jc w:val="center"/>
              <w:rPr>
                <w:rFonts w:ascii="Times New Roman" w:hAnsi="Times New Roman" w:eastAsia="Calibri" w:cs="Times New Roman"/>
                <w:b/>
                <w:sz w:val="18"/>
                <w:szCs w:val="16"/>
              </w:rPr>
            </w:pPr>
            <w:r w:rsidRPr="004678A0">
              <w:rPr>
                <w:rFonts w:ascii="Times New Roman" w:hAnsi="Times New Roman" w:eastAsia="Calibri" w:cs="Times New Roman"/>
                <w:sz w:val="18"/>
                <w:szCs w:val="16"/>
              </w:rPr>
              <w:br w:type="page"/>
            </w:r>
            <w:r w:rsidRPr="004678A0">
              <w:rPr>
                <w:rFonts w:ascii="Times New Roman" w:hAnsi="Times New Roman" w:eastAsia="Calibri" w:cs="Times New Roman"/>
                <w:b/>
                <w:sz w:val="18"/>
                <w:szCs w:val="16"/>
              </w:rPr>
              <w:t>Activity</w:t>
            </w:r>
          </w:p>
        </w:tc>
        <w:tc>
          <w:tcPr>
            <w:tcW w:w="1260" w:type="dxa"/>
            <w:shd w:val="clear" w:color="auto" w:fill="D9D9D9" w:themeFill="background1" w:themeFillShade="D9"/>
            <w:vAlign w:val="center"/>
          </w:tcPr>
          <w:p w:rsidRPr="004678A0" w:rsidR="00132EC8" w:rsidP="001C30C7" w:rsidRDefault="001F714C" w14:paraId="34E569F2" w14:textId="5703F262">
            <w:pPr>
              <w:jc w:val="center"/>
              <w:rPr>
                <w:rFonts w:ascii="Times New Roman" w:hAnsi="Times New Roman" w:eastAsia="Calibri" w:cs="Times New Roman"/>
                <w:b/>
                <w:sz w:val="18"/>
                <w:szCs w:val="16"/>
              </w:rPr>
            </w:pPr>
            <w:r w:rsidRPr="004678A0">
              <w:rPr>
                <w:rFonts w:ascii="Times New Roman" w:hAnsi="Times New Roman" w:eastAsia="Calibri" w:cs="Times New Roman"/>
                <w:b/>
                <w:sz w:val="18"/>
                <w:szCs w:val="16"/>
              </w:rPr>
              <w:t>No. of Annual</w:t>
            </w:r>
          </w:p>
          <w:p w:rsidRPr="004678A0" w:rsidR="00132EC8" w:rsidDel="00132EC8" w:rsidP="001C30C7" w:rsidRDefault="001F714C" w14:paraId="4A7FE33A" w14:textId="33D9BADB">
            <w:pPr>
              <w:jc w:val="center"/>
              <w:rPr>
                <w:rFonts w:ascii="Times New Roman" w:hAnsi="Times New Roman" w:eastAsia="Calibri" w:cs="Times New Roman"/>
                <w:b/>
                <w:sz w:val="18"/>
                <w:szCs w:val="16"/>
              </w:rPr>
            </w:pPr>
            <w:r w:rsidRPr="004678A0">
              <w:rPr>
                <w:rFonts w:ascii="Times New Roman" w:hAnsi="Times New Roman" w:eastAsia="Calibri" w:cs="Times New Roman"/>
                <w:b/>
                <w:sz w:val="18"/>
                <w:szCs w:val="16"/>
              </w:rPr>
              <w:t>Responses</w:t>
            </w:r>
          </w:p>
        </w:tc>
        <w:tc>
          <w:tcPr>
            <w:tcW w:w="1260" w:type="dxa"/>
            <w:shd w:val="clear" w:color="auto" w:fill="D9D9D9" w:themeFill="background1" w:themeFillShade="D9"/>
            <w:vAlign w:val="center"/>
          </w:tcPr>
          <w:p w:rsidRPr="004678A0" w:rsidR="00132EC8" w:rsidP="001C30C7" w:rsidRDefault="001F714C" w14:paraId="3B97FD58" w14:textId="7BAA90EA">
            <w:pPr>
              <w:jc w:val="center"/>
              <w:rPr>
                <w:rFonts w:ascii="Times New Roman" w:hAnsi="Times New Roman" w:eastAsia="Calibri" w:cs="Times New Roman"/>
                <w:b/>
                <w:sz w:val="18"/>
                <w:szCs w:val="16"/>
              </w:rPr>
            </w:pPr>
            <w:r w:rsidRPr="004678A0">
              <w:rPr>
                <w:rFonts w:ascii="Times New Roman" w:hAnsi="Times New Roman" w:eastAsia="Calibri" w:cs="Times New Roman"/>
                <w:b/>
                <w:sz w:val="18"/>
                <w:szCs w:val="16"/>
              </w:rPr>
              <w:t>Completion Time per Response</w:t>
            </w:r>
          </w:p>
        </w:tc>
        <w:tc>
          <w:tcPr>
            <w:tcW w:w="1170" w:type="dxa"/>
            <w:shd w:val="clear" w:color="auto" w:fill="D9D9D9" w:themeFill="background1" w:themeFillShade="D9"/>
            <w:vAlign w:val="center"/>
          </w:tcPr>
          <w:p w:rsidRPr="004678A0" w:rsidR="00132EC8" w:rsidDel="00132EC8" w:rsidP="001C30C7" w:rsidRDefault="001F714C" w14:paraId="54AE356B" w14:textId="368455BF">
            <w:pPr>
              <w:jc w:val="center"/>
              <w:rPr>
                <w:rFonts w:ascii="Times New Roman" w:hAnsi="Times New Roman" w:eastAsia="Calibri" w:cs="Times New Roman"/>
                <w:b/>
                <w:sz w:val="18"/>
                <w:szCs w:val="16"/>
              </w:rPr>
            </w:pPr>
            <w:r w:rsidRPr="004678A0">
              <w:rPr>
                <w:rFonts w:ascii="Times New Roman" w:hAnsi="Times New Roman" w:eastAsia="Calibri" w:cs="Times New Roman"/>
                <w:b/>
                <w:sz w:val="18"/>
                <w:szCs w:val="16"/>
              </w:rPr>
              <w:t>Total Annual Hours</w:t>
            </w:r>
          </w:p>
        </w:tc>
        <w:tc>
          <w:tcPr>
            <w:tcW w:w="1350" w:type="dxa"/>
            <w:shd w:val="clear" w:color="auto" w:fill="D9D9D9" w:themeFill="background1" w:themeFillShade="D9"/>
            <w:vAlign w:val="center"/>
          </w:tcPr>
          <w:p w:rsidRPr="004678A0" w:rsidR="00132EC8" w:rsidP="001C30C7" w:rsidRDefault="001F714C" w14:paraId="06973431" w14:textId="0BEC9E72">
            <w:pPr>
              <w:jc w:val="center"/>
              <w:rPr>
                <w:rFonts w:ascii="Times New Roman" w:hAnsi="Times New Roman" w:eastAsia="Calibri" w:cs="Times New Roman"/>
                <w:b/>
                <w:sz w:val="18"/>
                <w:szCs w:val="16"/>
              </w:rPr>
            </w:pPr>
            <w:r w:rsidRPr="004678A0">
              <w:rPr>
                <w:rFonts w:ascii="Times New Roman" w:hAnsi="Times New Roman" w:eastAsia="Calibri" w:cs="Times New Roman"/>
                <w:b/>
                <w:sz w:val="18"/>
                <w:szCs w:val="16"/>
              </w:rPr>
              <w:t>Rate Including Benefits</w:t>
            </w:r>
          </w:p>
        </w:tc>
        <w:tc>
          <w:tcPr>
            <w:tcW w:w="1350" w:type="dxa"/>
            <w:shd w:val="clear" w:color="auto" w:fill="D9D9D9" w:themeFill="background1" w:themeFillShade="D9"/>
            <w:vAlign w:val="center"/>
          </w:tcPr>
          <w:p w:rsidRPr="004678A0" w:rsidR="00132EC8" w:rsidP="001C30C7" w:rsidRDefault="001F714C" w14:paraId="2A5600B4" w14:textId="17329E6E">
            <w:pPr>
              <w:jc w:val="center"/>
              <w:rPr>
                <w:rFonts w:ascii="Times New Roman" w:hAnsi="Times New Roman" w:eastAsia="Calibri" w:cs="Times New Roman"/>
                <w:b/>
                <w:sz w:val="18"/>
                <w:szCs w:val="16"/>
              </w:rPr>
            </w:pPr>
            <w:r w:rsidRPr="004678A0">
              <w:rPr>
                <w:rFonts w:ascii="Times New Roman" w:hAnsi="Times New Roman" w:eastAsia="Calibri" w:cs="Times New Roman"/>
                <w:b/>
                <w:sz w:val="18"/>
                <w:szCs w:val="16"/>
              </w:rPr>
              <w:t>$ Value of Annual Burden Hours</w:t>
            </w:r>
          </w:p>
        </w:tc>
      </w:tr>
      <w:tr w:rsidRPr="004678A0" w:rsidR="004678A0" w:rsidTr="00BA384B" w14:paraId="106D9FFD" w14:textId="77777777">
        <w:trPr>
          <w:trHeight w:val="296"/>
        </w:trPr>
        <w:tc>
          <w:tcPr>
            <w:tcW w:w="3325" w:type="dxa"/>
            <w:shd w:val="clear" w:color="auto" w:fill="auto"/>
          </w:tcPr>
          <w:p w:rsidRPr="00BA384B" w:rsidR="00132EC8" w:rsidP="00132EC8" w:rsidRDefault="00132EC8" w14:paraId="2FAFA805" w14:textId="055653B1">
            <w:pPr>
              <w:rPr>
                <w:rFonts w:ascii="Times New Roman" w:hAnsi="Times New Roman" w:eastAsia="Calibri" w:cs="Times New Roman"/>
                <w:b/>
              </w:rPr>
            </w:pPr>
            <w:bookmarkStart w:name="_Hlk52867147" w:id="2"/>
            <w:r w:rsidRPr="00BA384B">
              <w:rPr>
                <w:rFonts w:ascii="Times New Roman" w:hAnsi="Times New Roman" w:eastAsia="Calibri" w:cs="Times New Roman"/>
                <w:b/>
              </w:rPr>
              <w:t>Form 10-550 - Application</w:t>
            </w:r>
          </w:p>
        </w:tc>
        <w:tc>
          <w:tcPr>
            <w:tcW w:w="1260" w:type="dxa"/>
          </w:tcPr>
          <w:p w:rsidRPr="00BA384B" w:rsidR="00132EC8" w:rsidDel="00132EC8" w:rsidP="00132EC8" w:rsidRDefault="00543F5E" w14:paraId="68545246" w14:textId="50246CB6">
            <w:pPr>
              <w:jc w:val="right"/>
              <w:rPr>
                <w:rFonts w:ascii="Times New Roman" w:hAnsi="Times New Roman" w:eastAsia="Calibri" w:cs="Times New Roman"/>
              </w:rPr>
            </w:pPr>
            <w:r w:rsidRPr="00BA384B">
              <w:rPr>
                <w:rFonts w:ascii="Times New Roman" w:hAnsi="Times New Roman" w:eastAsia="Calibri" w:cs="Times New Roman"/>
              </w:rPr>
              <w:t>5,88</w:t>
            </w:r>
            <w:r w:rsidRPr="00BA384B" w:rsidR="00132EC8">
              <w:rPr>
                <w:rFonts w:ascii="Times New Roman" w:hAnsi="Times New Roman" w:eastAsia="Calibri" w:cs="Times New Roman"/>
              </w:rPr>
              <w:t>0</w:t>
            </w:r>
          </w:p>
        </w:tc>
        <w:tc>
          <w:tcPr>
            <w:tcW w:w="1260" w:type="dxa"/>
            <w:shd w:val="clear" w:color="auto" w:fill="auto"/>
          </w:tcPr>
          <w:p w:rsidRPr="00BA384B" w:rsidR="00132EC8" w:rsidP="00132EC8" w:rsidRDefault="00132EC8" w14:paraId="1839EA81" w14:textId="1E2802FD">
            <w:pPr>
              <w:jc w:val="right"/>
              <w:rPr>
                <w:rFonts w:ascii="Times New Roman" w:hAnsi="Times New Roman" w:eastAsia="Calibri" w:cs="Times New Roman"/>
              </w:rPr>
            </w:pPr>
            <w:r w:rsidRPr="00BA384B">
              <w:rPr>
                <w:rFonts w:ascii="Times New Roman" w:hAnsi="Times New Roman" w:eastAsia="Calibri" w:cs="Times New Roman"/>
              </w:rPr>
              <w:t>2.5 hours</w:t>
            </w:r>
          </w:p>
        </w:tc>
        <w:tc>
          <w:tcPr>
            <w:tcW w:w="1170" w:type="dxa"/>
          </w:tcPr>
          <w:p w:rsidRPr="00BA384B" w:rsidR="00132EC8" w:rsidDel="00132EC8" w:rsidP="00543F5E" w:rsidRDefault="00132EC8" w14:paraId="64F51973" w14:textId="451B38F5">
            <w:pPr>
              <w:jc w:val="right"/>
              <w:rPr>
                <w:rFonts w:ascii="Times New Roman" w:hAnsi="Times New Roman" w:eastAsia="Calibri" w:cs="Times New Roman"/>
              </w:rPr>
            </w:pPr>
            <w:r w:rsidRPr="00BA384B">
              <w:rPr>
                <w:rFonts w:ascii="Times New Roman" w:hAnsi="Times New Roman" w:eastAsia="Calibri" w:cs="Times New Roman"/>
              </w:rPr>
              <w:t>14,</w:t>
            </w:r>
            <w:r w:rsidRPr="00BA384B" w:rsidR="00543F5E">
              <w:rPr>
                <w:rFonts w:ascii="Times New Roman" w:hAnsi="Times New Roman" w:eastAsia="Calibri" w:cs="Times New Roman"/>
              </w:rPr>
              <w:t>7</w:t>
            </w:r>
            <w:r w:rsidRPr="00BA384B">
              <w:rPr>
                <w:rFonts w:ascii="Times New Roman" w:hAnsi="Times New Roman" w:eastAsia="Calibri" w:cs="Times New Roman"/>
              </w:rPr>
              <w:t>00</w:t>
            </w:r>
          </w:p>
        </w:tc>
        <w:tc>
          <w:tcPr>
            <w:tcW w:w="1350" w:type="dxa"/>
            <w:shd w:val="clear" w:color="auto" w:fill="auto"/>
          </w:tcPr>
          <w:p w:rsidRPr="00BA384B" w:rsidR="00132EC8" w:rsidP="00543F5E" w:rsidRDefault="00132EC8" w14:paraId="4B2FADCB" w14:textId="742B7EF0">
            <w:pPr>
              <w:jc w:val="right"/>
              <w:rPr>
                <w:rFonts w:ascii="Times New Roman" w:hAnsi="Times New Roman" w:eastAsia="Calibri" w:cs="Times New Roman"/>
              </w:rPr>
            </w:pPr>
            <w:r w:rsidRPr="00BA384B">
              <w:rPr>
                <w:rFonts w:ascii="Times New Roman" w:hAnsi="Times New Roman" w:eastAsia="Calibri" w:cs="Times New Roman"/>
              </w:rPr>
              <w:t>$36.77</w:t>
            </w:r>
          </w:p>
        </w:tc>
        <w:tc>
          <w:tcPr>
            <w:tcW w:w="1350" w:type="dxa"/>
            <w:shd w:val="clear" w:color="auto" w:fill="auto"/>
          </w:tcPr>
          <w:p w:rsidRPr="00BA384B" w:rsidR="00132EC8" w:rsidP="00132EC8" w:rsidRDefault="00543F5E" w14:paraId="1C555369" w14:textId="557C7AA0">
            <w:pPr>
              <w:jc w:val="right"/>
              <w:rPr>
                <w:rFonts w:ascii="Times New Roman" w:hAnsi="Times New Roman" w:eastAsia="Calibri" w:cs="Times New Roman"/>
              </w:rPr>
            </w:pPr>
            <w:r w:rsidRPr="00BA384B">
              <w:rPr>
                <w:rFonts w:ascii="Times New Roman" w:hAnsi="Times New Roman" w:eastAsia="Calibri" w:cs="Times New Roman"/>
              </w:rPr>
              <w:t>$540,519</w:t>
            </w:r>
            <w:r w:rsidRPr="00BA384B" w:rsidR="00132EC8">
              <w:rPr>
                <w:rFonts w:ascii="Times New Roman" w:hAnsi="Times New Roman" w:eastAsia="Calibri" w:cs="Times New Roman"/>
              </w:rPr>
              <w:t xml:space="preserve"> </w:t>
            </w:r>
          </w:p>
        </w:tc>
      </w:tr>
      <w:tr w:rsidRPr="004678A0" w:rsidR="004678A0" w:rsidTr="00BA384B" w14:paraId="64932FE6" w14:textId="77777777">
        <w:trPr>
          <w:trHeight w:val="341"/>
        </w:trPr>
        <w:tc>
          <w:tcPr>
            <w:tcW w:w="3325" w:type="dxa"/>
            <w:shd w:val="clear" w:color="auto" w:fill="auto"/>
          </w:tcPr>
          <w:p w:rsidRPr="00BA384B" w:rsidR="00132EC8" w:rsidP="00BB0F15" w:rsidRDefault="00132EC8" w14:paraId="3D9A0D9A" w14:textId="4EF3A9C5">
            <w:pPr>
              <w:rPr>
                <w:rFonts w:ascii="Times New Roman" w:hAnsi="Times New Roman" w:eastAsia="Calibri" w:cs="Times New Roman"/>
                <w:b/>
              </w:rPr>
            </w:pPr>
            <w:r w:rsidRPr="00BA384B">
              <w:rPr>
                <w:rFonts w:ascii="Times New Roman" w:hAnsi="Times New Roman" w:eastAsia="Calibri" w:cs="Times New Roman"/>
                <w:b/>
              </w:rPr>
              <w:t>Form 10-550s – Application Short-Term</w:t>
            </w:r>
          </w:p>
        </w:tc>
        <w:tc>
          <w:tcPr>
            <w:tcW w:w="1260" w:type="dxa"/>
          </w:tcPr>
          <w:p w:rsidRPr="00BA384B" w:rsidR="00132EC8" w:rsidDel="00132EC8" w:rsidP="00132EC8" w:rsidRDefault="00543F5E" w14:paraId="465ED604" w14:textId="23DDBC15">
            <w:pPr>
              <w:jc w:val="right"/>
              <w:rPr>
                <w:rFonts w:ascii="Times New Roman" w:hAnsi="Times New Roman" w:eastAsia="Calibri" w:cs="Times New Roman"/>
              </w:rPr>
            </w:pPr>
            <w:r w:rsidRPr="00BA384B">
              <w:rPr>
                <w:rFonts w:ascii="Times New Roman" w:hAnsi="Times New Roman" w:eastAsia="Calibri" w:cs="Times New Roman"/>
              </w:rPr>
              <w:t>120</w:t>
            </w:r>
          </w:p>
        </w:tc>
        <w:tc>
          <w:tcPr>
            <w:tcW w:w="1260" w:type="dxa"/>
            <w:shd w:val="clear" w:color="auto" w:fill="auto"/>
          </w:tcPr>
          <w:p w:rsidRPr="00BA384B" w:rsidR="00132EC8" w:rsidP="00543F5E" w:rsidRDefault="00132EC8" w14:paraId="5A08B3BF" w14:textId="05735F9C">
            <w:pPr>
              <w:jc w:val="right"/>
              <w:rPr>
                <w:rFonts w:ascii="Times New Roman" w:hAnsi="Times New Roman" w:eastAsia="Calibri" w:cs="Times New Roman"/>
              </w:rPr>
            </w:pPr>
            <w:r w:rsidRPr="00BA384B">
              <w:rPr>
                <w:rFonts w:ascii="Times New Roman" w:hAnsi="Times New Roman" w:eastAsia="Calibri" w:cs="Times New Roman"/>
              </w:rPr>
              <w:t>1.5 hours</w:t>
            </w:r>
          </w:p>
        </w:tc>
        <w:tc>
          <w:tcPr>
            <w:tcW w:w="1170" w:type="dxa"/>
          </w:tcPr>
          <w:p w:rsidRPr="00BA384B" w:rsidR="00132EC8" w:rsidDel="00132EC8" w:rsidP="00132EC8" w:rsidRDefault="00543F5E" w14:paraId="4C99CF9C" w14:textId="516BDD19">
            <w:pPr>
              <w:jc w:val="right"/>
              <w:rPr>
                <w:rFonts w:ascii="Times New Roman" w:hAnsi="Times New Roman" w:eastAsia="Calibri" w:cs="Times New Roman"/>
              </w:rPr>
            </w:pPr>
            <w:r w:rsidRPr="00BA384B">
              <w:rPr>
                <w:rFonts w:ascii="Times New Roman" w:hAnsi="Times New Roman" w:eastAsia="Calibri" w:cs="Times New Roman"/>
              </w:rPr>
              <w:t>180</w:t>
            </w:r>
          </w:p>
        </w:tc>
        <w:tc>
          <w:tcPr>
            <w:tcW w:w="1350" w:type="dxa"/>
            <w:shd w:val="clear" w:color="auto" w:fill="auto"/>
          </w:tcPr>
          <w:p w:rsidRPr="00BA384B" w:rsidR="00132EC8" w:rsidP="00543F5E" w:rsidRDefault="00132EC8" w14:paraId="4C4E74C6" w14:textId="31FA0373">
            <w:pPr>
              <w:jc w:val="right"/>
              <w:rPr>
                <w:rFonts w:ascii="Times New Roman" w:hAnsi="Times New Roman" w:eastAsia="Calibri" w:cs="Times New Roman"/>
              </w:rPr>
            </w:pPr>
            <w:r w:rsidRPr="00BA384B">
              <w:rPr>
                <w:rFonts w:ascii="Times New Roman" w:hAnsi="Times New Roman" w:eastAsia="Calibri" w:cs="Times New Roman"/>
              </w:rPr>
              <w:t>$36.77</w:t>
            </w:r>
          </w:p>
        </w:tc>
        <w:tc>
          <w:tcPr>
            <w:tcW w:w="1350" w:type="dxa"/>
            <w:shd w:val="clear" w:color="auto" w:fill="auto"/>
          </w:tcPr>
          <w:p w:rsidRPr="00BA384B" w:rsidR="00132EC8" w:rsidP="00BF70AD" w:rsidRDefault="00543F5E" w14:paraId="2CD0E2A2" w14:textId="7E00153E">
            <w:pPr>
              <w:jc w:val="right"/>
              <w:rPr>
                <w:rFonts w:ascii="Times New Roman" w:hAnsi="Times New Roman" w:eastAsia="Calibri" w:cs="Times New Roman"/>
              </w:rPr>
            </w:pPr>
            <w:r w:rsidRPr="00BA384B">
              <w:rPr>
                <w:rFonts w:ascii="Times New Roman" w:hAnsi="Times New Roman" w:eastAsia="Calibri" w:cs="Times New Roman"/>
              </w:rPr>
              <w:t>$6,679</w:t>
            </w:r>
          </w:p>
        </w:tc>
      </w:tr>
      <w:tr w:rsidRPr="004678A0" w:rsidR="004678A0" w:rsidTr="00BA384B" w14:paraId="16178D74" w14:textId="77777777">
        <w:trPr>
          <w:trHeight w:val="530"/>
        </w:trPr>
        <w:tc>
          <w:tcPr>
            <w:tcW w:w="3325" w:type="dxa"/>
            <w:shd w:val="clear" w:color="auto" w:fill="auto"/>
          </w:tcPr>
          <w:p w:rsidRPr="00BA384B" w:rsidR="00132EC8" w:rsidP="00132EC8" w:rsidRDefault="00132EC8" w14:paraId="589F7344" w14:textId="77777777">
            <w:pPr>
              <w:rPr>
                <w:rFonts w:ascii="Times New Roman" w:hAnsi="Times New Roman" w:eastAsia="Calibri" w:cs="Times New Roman"/>
                <w:b/>
              </w:rPr>
            </w:pPr>
            <w:r w:rsidRPr="00BA384B">
              <w:rPr>
                <w:rFonts w:ascii="Times New Roman" w:hAnsi="Times New Roman" w:eastAsia="Calibri" w:cs="Times New Roman"/>
                <w:b/>
              </w:rPr>
              <w:t xml:space="preserve">Form 10-660 - Annual Report </w:t>
            </w:r>
          </w:p>
          <w:p w:rsidRPr="00BA384B" w:rsidR="00132EC8" w:rsidP="00BA384B" w:rsidRDefault="00132EC8" w14:paraId="694F68B4" w14:textId="5FF7199A">
            <w:pPr>
              <w:rPr>
                <w:rFonts w:ascii="Times New Roman" w:hAnsi="Times New Roman" w:eastAsia="Calibri" w:cs="Times New Roman"/>
              </w:rPr>
            </w:pPr>
            <w:r w:rsidRPr="00BA384B">
              <w:rPr>
                <w:rFonts w:ascii="Times New Roman" w:hAnsi="Times New Roman" w:eastAsia="Calibri" w:cs="Times New Roman"/>
              </w:rPr>
              <w:t>(incl. recordkeeping)</w:t>
            </w:r>
          </w:p>
        </w:tc>
        <w:tc>
          <w:tcPr>
            <w:tcW w:w="1260" w:type="dxa"/>
          </w:tcPr>
          <w:p w:rsidRPr="00BA384B" w:rsidR="00132EC8" w:rsidDel="00132EC8" w:rsidP="00132EC8" w:rsidRDefault="00543F5E" w14:paraId="5E8364C4" w14:textId="0EAE5A46">
            <w:pPr>
              <w:jc w:val="right"/>
              <w:rPr>
                <w:rFonts w:ascii="Times New Roman" w:hAnsi="Times New Roman" w:eastAsia="Calibri" w:cs="Times New Roman"/>
              </w:rPr>
            </w:pPr>
            <w:r w:rsidRPr="00BA384B">
              <w:rPr>
                <w:rFonts w:ascii="Times New Roman" w:hAnsi="Times New Roman" w:eastAsia="Calibri" w:cs="Times New Roman"/>
              </w:rPr>
              <w:t>5,800</w:t>
            </w:r>
          </w:p>
        </w:tc>
        <w:tc>
          <w:tcPr>
            <w:tcW w:w="1260" w:type="dxa"/>
            <w:shd w:val="clear" w:color="auto" w:fill="auto"/>
          </w:tcPr>
          <w:p w:rsidRPr="00BA384B" w:rsidR="00132EC8" w:rsidP="00132EC8" w:rsidRDefault="00132EC8" w14:paraId="479D02B8" w14:textId="785BF4A2">
            <w:pPr>
              <w:jc w:val="right"/>
              <w:rPr>
                <w:rFonts w:ascii="Times New Roman" w:hAnsi="Times New Roman" w:eastAsia="Calibri" w:cs="Times New Roman"/>
              </w:rPr>
            </w:pPr>
            <w:r w:rsidRPr="00BA384B">
              <w:rPr>
                <w:rFonts w:ascii="Times New Roman" w:hAnsi="Times New Roman" w:eastAsia="Calibri" w:cs="Times New Roman"/>
              </w:rPr>
              <w:t>1.25 hours</w:t>
            </w:r>
          </w:p>
        </w:tc>
        <w:tc>
          <w:tcPr>
            <w:tcW w:w="1170" w:type="dxa"/>
          </w:tcPr>
          <w:p w:rsidRPr="00BA384B" w:rsidR="00132EC8" w:rsidDel="00132EC8" w:rsidP="00132EC8" w:rsidRDefault="00F24C5F" w14:paraId="7E47CC0E" w14:textId="50B42826">
            <w:pPr>
              <w:jc w:val="right"/>
              <w:rPr>
                <w:rFonts w:ascii="Times New Roman" w:hAnsi="Times New Roman" w:eastAsia="Calibri" w:cs="Times New Roman"/>
              </w:rPr>
            </w:pPr>
            <w:r w:rsidRPr="00BA384B">
              <w:rPr>
                <w:rFonts w:ascii="Times New Roman" w:hAnsi="Times New Roman" w:eastAsia="Calibri" w:cs="Times New Roman"/>
              </w:rPr>
              <w:t>7,250</w:t>
            </w:r>
          </w:p>
        </w:tc>
        <w:tc>
          <w:tcPr>
            <w:tcW w:w="1350" w:type="dxa"/>
            <w:shd w:val="clear" w:color="auto" w:fill="auto"/>
          </w:tcPr>
          <w:p w:rsidRPr="00BA384B" w:rsidR="00132EC8" w:rsidP="00543F5E" w:rsidRDefault="00132EC8" w14:paraId="35CC0AD0" w14:textId="4D9174A0">
            <w:pPr>
              <w:jc w:val="right"/>
              <w:rPr>
                <w:rFonts w:ascii="Times New Roman" w:hAnsi="Times New Roman" w:eastAsia="Calibri" w:cs="Times New Roman"/>
              </w:rPr>
            </w:pPr>
            <w:r w:rsidRPr="00BA384B">
              <w:rPr>
                <w:rFonts w:ascii="Times New Roman" w:hAnsi="Times New Roman" w:eastAsia="Calibri" w:cs="Times New Roman"/>
              </w:rPr>
              <w:t>$36.77</w:t>
            </w:r>
          </w:p>
        </w:tc>
        <w:tc>
          <w:tcPr>
            <w:tcW w:w="1350" w:type="dxa"/>
            <w:shd w:val="clear" w:color="auto" w:fill="auto"/>
          </w:tcPr>
          <w:p w:rsidRPr="00BA384B" w:rsidR="00543F5E" w:rsidP="00BF70AD" w:rsidRDefault="00543F5E" w14:paraId="19B37EE3" w14:textId="6083A46E">
            <w:pPr>
              <w:jc w:val="right"/>
              <w:rPr>
                <w:rFonts w:ascii="Times New Roman" w:hAnsi="Times New Roman" w:eastAsia="Calibri" w:cs="Times New Roman"/>
              </w:rPr>
            </w:pPr>
            <w:r w:rsidRPr="00BA384B">
              <w:rPr>
                <w:rFonts w:ascii="Times New Roman" w:hAnsi="Times New Roman" w:eastAsia="Calibri" w:cs="Times New Roman"/>
              </w:rPr>
              <w:t>$319,899</w:t>
            </w:r>
          </w:p>
        </w:tc>
      </w:tr>
      <w:tr w:rsidRPr="004678A0" w:rsidR="004678A0" w:rsidTr="003A4CB3" w14:paraId="51EB5F8D" w14:textId="77777777">
        <w:trPr>
          <w:trHeight w:val="530"/>
        </w:trPr>
        <w:tc>
          <w:tcPr>
            <w:tcW w:w="3325" w:type="dxa"/>
            <w:shd w:val="clear" w:color="auto" w:fill="auto"/>
          </w:tcPr>
          <w:p w:rsidRPr="00BA384B" w:rsidR="00132EC8" w:rsidP="00132EC8" w:rsidRDefault="00132EC8" w14:paraId="6FE53EDE" w14:textId="31A39BB4">
            <w:pPr>
              <w:rPr>
                <w:rFonts w:ascii="Times New Roman" w:hAnsi="Times New Roman" w:eastAsia="Calibri" w:cs="Times New Roman"/>
              </w:rPr>
            </w:pPr>
            <w:r w:rsidRPr="00BA384B">
              <w:rPr>
                <w:rFonts w:ascii="Times New Roman" w:hAnsi="Times New Roman" w:eastAsia="Calibri" w:cs="Times New Roman"/>
                <w:b/>
              </w:rPr>
              <w:t xml:space="preserve">Form 10-660A - Monthly Report </w:t>
            </w:r>
          </w:p>
          <w:p w:rsidRPr="00BA384B" w:rsidR="00132EC8" w:rsidP="00132EC8" w:rsidRDefault="00132EC8" w14:paraId="635ED347" w14:textId="414E7CA2">
            <w:pPr>
              <w:rPr>
                <w:rFonts w:ascii="Times New Roman" w:hAnsi="Times New Roman" w:eastAsia="Calibri" w:cs="Times New Roman"/>
              </w:rPr>
            </w:pPr>
            <w:r w:rsidRPr="00BA384B">
              <w:rPr>
                <w:rFonts w:ascii="Times New Roman" w:hAnsi="Times New Roman" w:eastAsia="Calibri" w:cs="Times New Roman"/>
              </w:rPr>
              <w:t>(incl. recordkeeping)</w:t>
            </w:r>
          </w:p>
        </w:tc>
        <w:tc>
          <w:tcPr>
            <w:tcW w:w="1260" w:type="dxa"/>
          </w:tcPr>
          <w:p w:rsidRPr="00BA384B" w:rsidR="00132EC8" w:rsidDel="00132EC8" w:rsidP="00132EC8" w:rsidRDefault="00543F5E" w14:paraId="1436DE5D" w14:textId="751FC72C">
            <w:pPr>
              <w:jc w:val="right"/>
              <w:rPr>
                <w:rFonts w:ascii="Times New Roman" w:hAnsi="Times New Roman" w:eastAsia="Calibri" w:cs="Times New Roman"/>
              </w:rPr>
            </w:pPr>
            <w:r w:rsidRPr="00BA384B">
              <w:rPr>
                <w:rFonts w:ascii="Times New Roman" w:hAnsi="Times New Roman" w:eastAsia="Calibri" w:cs="Times New Roman"/>
              </w:rPr>
              <w:t>52,200</w:t>
            </w:r>
          </w:p>
        </w:tc>
        <w:tc>
          <w:tcPr>
            <w:tcW w:w="1260" w:type="dxa"/>
            <w:tcBorders>
              <w:bottom w:val="single" w:color="auto" w:sz="4" w:space="0"/>
            </w:tcBorders>
            <w:shd w:val="clear" w:color="auto" w:fill="auto"/>
          </w:tcPr>
          <w:p w:rsidRPr="00BA384B" w:rsidR="00132EC8" w:rsidP="00543F5E" w:rsidRDefault="00132EC8" w14:paraId="2CE7B442" w14:textId="49FC2B96">
            <w:pPr>
              <w:jc w:val="right"/>
              <w:rPr>
                <w:rFonts w:ascii="Times New Roman" w:hAnsi="Times New Roman" w:eastAsia="Calibri" w:cs="Times New Roman"/>
              </w:rPr>
            </w:pPr>
            <w:r w:rsidRPr="00BA384B">
              <w:rPr>
                <w:rFonts w:ascii="Times New Roman" w:hAnsi="Times New Roman" w:eastAsia="Calibri" w:cs="Times New Roman"/>
              </w:rPr>
              <w:t>45 minutes</w:t>
            </w:r>
          </w:p>
        </w:tc>
        <w:tc>
          <w:tcPr>
            <w:tcW w:w="1170" w:type="dxa"/>
          </w:tcPr>
          <w:p w:rsidRPr="00BA384B" w:rsidR="00132EC8" w:rsidDel="00132EC8" w:rsidP="00132EC8" w:rsidRDefault="00543F5E" w14:paraId="0AA6B9CD" w14:textId="118E909D">
            <w:pPr>
              <w:jc w:val="right"/>
              <w:rPr>
                <w:rFonts w:ascii="Times New Roman" w:hAnsi="Times New Roman" w:eastAsia="Calibri" w:cs="Times New Roman"/>
              </w:rPr>
            </w:pPr>
            <w:r w:rsidRPr="00BA384B">
              <w:rPr>
                <w:rFonts w:ascii="Times New Roman" w:hAnsi="Times New Roman" w:eastAsia="Calibri" w:cs="Times New Roman"/>
              </w:rPr>
              <w:t>39,150</w:t>
            </w:r>
          </w:p>
        </w:tc>
        <w:tc>
          <w:tcPr>
            <w:tcW w:w="1350" w:type="dxa"/>
            <w:shd w:val="clear" w:color="auto" w:fill="auto"/>
          </w:tcPr>
          <w:p w:rsidRPr="00BA384B" w:rsidR="00132EC8" w:rsidP="00543F5E" w:rsidRDefault="00132EC8" w14:paraId="2A3E6E30" w14:textId="41ADF63E">
            <w:pPr>
              <w:jc w:val="right"/>
              <w:rPr>
                <w:rFonts w:ascii="Times New Roman" w:hAnsi="Times New Roman" w:eastAsia="Calibri" w:cs="Times New Roman"/>
              </w:rPr>
            </w:pPr>
            <w:r w:rsidRPr="00BA384B">
              <w:rPr>
                <w:rFonts w:ascii="Times New Roman" w:hAnsi="Times New Roman" w:eastAsia="Calibri" w:cs="Times New Roman"/>
              </w:rPr>
              <w:t>$36.77</w:t>
            </w:r>
          </w:p>
        </w:tc>
        <w:tc>
          <w:tcPr>
            <w:tcW w:w="1350" w:type="dxa"/>
            <w:shd w:val="clear" w:color="auto" w:fill="auto"/>
          </w:tcPr>
          <w:p w:rsidRPr="00BA384B" w:rsidR="00132EC8" w:rsidP="00BF70AD" w:rsidRDefault="00092F99" w14:paraId="4EEC14EB" w14:textId="4EE935C8">
            <w:pPr>
              <w:jc w:val="right"/>
              <w:rPr>
                <w:rFonts w:ascii="Times New Roman" w:hAnsi="Times New Roman" w:eastAsia="Calibri" w:cs="Times New Roman"/>
              </w:rPr>
            </w:pPr>
            <w:r w:rsidRPr="00BA384B">
              <w:rPr>
                <w:rFonts w:ascii="Times New Roman" w:hAnsi="Times New Roman" w:eastAsia="Calibri" w:cs="Times New Roman"/>
              </w:rPr>
              <w:t>1,439,546</w:t>
            </w:r>
          </w:p>
        </w:tc>
      </w:tr>
      <w:bookmarkEnd w:id="2"/>
      <w:tr w:rsidRPr="004678A0" w:rsidR="004678A0" w:rsidTr="003A4CB3" w14:paraId="6F95ACA0" w14:textId="77777777">
        <w:trPr>
          <w:trHeight w:val="305"/>
        </w:trPr>
        <w:tc>
          <w:tcPr>
            <w:tcW w:w="3325" w:type="dxa"/>
            <w:shd w:val="clear" w:color="auto" w:fill="auto"/>
          </w:tcPr>
          <w:p w:rsidRPr="00BA384B" w:rsidR="00132EC8" w:rsidP="003A4CB3" w:rsidRDefault="00132EC8" w14:paraId="4DBD7871" w14:textId="77777777">
            <w:pPr>
              <w:jc w:val="right"/>
              <w:rPr>
                <w:rFonts w:ascii="Times New Roman" w:hAnsi="Times New Roman" w:eastAsia="Calibri" w:cs="Times New Roman"/>
                <w:b/>
              </w:rPr>
            </w:pPr>
            <w:r w:rsidRPr="00BA384B">
              <w:rPr>
                <w:rFonts w:ascii="Times New Roman" w:hAnsi="Times New Roman" w:eastAsia="Calibri" w:cs="Times New Roman"/>
                <w:b/>
              </w:rPr>
              <w:t>Totals</w:t>
            </w:r>
          </w:p>
        </w:tc>
        <w:tc>
          <w:tcPr>
            <w:tcW w:w="1260" w:type="dxa"/>
            <w:shd w:val="clear" w:color="auto" w:fill="auto"/>
          </w:tcPr>
          <w:p w:rsidRPr="00BA384B" w:rsidR="00132EC8" w:rsidDel="00132EC8" w:rsidP="00132EC8" w:rsidRDefault="00D27201" w14:paraId="6C1B538F" w14:textId="5AE7511F">
            <w:pPr>
              <w:jc w:val="right"/>
              <w:rPr>
                <w:rFonts w:ascii="Times New Roman" w:hAnsi="Times New Roman" w:eastAsia="Calibri" w:cs="Times New Roman"/>
                <w:b/>
              </w:rPr>
            </w:pPr>
            <w:r>
              <w:rPr>
                <w:rFonts w:ascii="Times New Roman" w:hAnsi="Times New Roman" w:eastAsia="Calibri" w:cs="Times New Roman"/>
                <w:b/>
                <w:noProof/>
              </w:rPr>
              <w:t>63,92</w:t>
            </w:r>
            <w:r w:rsidR="006271E7">
              <w:rPr>
                <w:rFonts w:ascii="Times New Roman" w:hAnsi="Times New Roman" w:eastAsia="Calibri" w:cs="Times New Roman"/>
                <w:b/>
                <w:noProof/>
              </w:rPr>
              <w:t>0</w:t>
            </w:r>
            <w:r>
              <w:rPr>
                <w:rFonts w:ascii="Times New Roman" w:hAnsi="Times New Roman" w:eastAsia="Calibri" w:cs="Times New Roman"/>
                <w:b/>
              </w:rPr>
              <w:fldChar w:fldCharType="begin"/>
            </w:r>
            <w:r>
              <w:rPr>
                <w:rFonts w:ascii="Times New Roman" w:hAnsi="Times New Roman" w:eastAsia="Calibri" w:cs="Times New Roman"/>
                <w:b/>
              </w:rPr>
              <w:instrText xml:space="preserve">  </w:instrText>
            </w:r>
            <w:r>
              <w:rPr>
                <w:rFonts w:ascii="Times New Roman" w:hAnsi="Times New Roman" w:eastAsia="Calibri" w:cs="Times New Roman"/>
                <w:b/>
              </w:rPr>
              <w:fldChar w:fldCharType="end"/>
            </w:r>
            <w:r>
              <w:rPr>
                <w:rFonts w:ascii="Times New Roman" w:hAnsi="Times New Roman" w:eastAsia="Calibri" w:cs="Times New Roman"/>
                <w:b/>
              </w:rPr>
              <w:fldChar w:fldCharType="begin"/>
            </w:r>
            <w:r>
              <w:rPr>
                <w:rFonts w:ascii="Times New Roman" w:hAnsi="Times New Roman" w:eastAsia="Calibri" w:cs="Times New Roman"/>
                <w:b/>
              </w:rPr>
              <w:instrText xml:space="preserve">  </w:instrText>
            </w:r>
            <w:r>
              <w:rPr>
                <w:rFonts w:ascii="Times New Roman" w:hAnsi="Times New Roman" w:eastAsia="Calibri" w:cs="Times New Roman"/>
                <w:b/>
              </w:rPr>
              <w:fldChar w:fldCharType="end"/>
            </w:r>
          </w:p>
        </w:tc>
        <w:tc>
          <w:tcPr>
            <w:tcW w:w="1260" w:type="dxa"/>
            <w:shd w:val="thinDiagCross" w:color="auto" w:fill="auto"/>
          </w:tcPr>
          <w:p w:rsidRPr="00BA384B" w:rsidR="00132EC8" w:rsidP="00132EC8" w:rsidRDefault="00132EC8" w14:paraId="78C2672E" w14:textId="4B7C7E88">
            <w:pPr>
              <w:jc w:val="right"/>
              <w:rPr>
                <w:rFonts w:ascii="Times New Roman" w:hAnsi="Times New Roman" w:eastAsia="Calibri" w:cs="Times New Roman"/>
                <w:b/>
              </w:rPr>
            </w:pPr>
          </w:p>
        </w:tc>
        <w:tc>
          <w:tcPr>
            <w:tcW w:w="1170" w:type="dxa"/>
            <w:shd w:val="clear" w:color="auto" w:fill="auto"/>
          </w:tcPr>
          <w:p w:rsidRPr="00BA384B" w:rsidR="00132EC8" w:rsidP="00132EC8" w:rsidRDefault="00D27201" w14:paraId="672172C4" w14:textId="6C83A76A">
            <w:pPr>
              <w:jc w:val="right"/>
              <w:rPr>
                <w:rFonts w:ascii="Times New Roman" w:hAnsi="Times New Roman" w:eastAsia="Calibri" w:cs="Times New Roman"/>
                <w:b/>
              </w:rPr>
            </w:pPr>
            <w:r>
              <w:rPr>
                <w:rFonts w:ascii="Times New Roman" w:hAnsi="Times New Roman" w:eastAsia="Calibri" w:cs="Times New Roman"/>
                <w:b/>
              </w:rPr>
              <w:t>61,080</w:t>
            </w:r>
          </w:p>
        </w:tc>
        <w:tc>
          <w:tcPr>
            <w:tcW w:w="1350" w:type="dxa"/>
            <w:shd w:val="thinDiagCross" w:color="auto" w:fill="auto"/>
          </w:tcPr>
          <w:p w:rsidRPr="00BA384B" w:rsidR="00132EC8" w:rsidP="00132EC8" w:rsidRDefault="00132EC8" w14:paraId="1531B2DC" w14:textId="3932A645">
            <w:pPr>
              <w:jc w:val="right"/>
              <w:rPr>
                <w:rFonts w:ascii="Times New Roman" w:hAnsi="Times New Roman" w:eastAsia="Calibri" w:cs="Times New Roman"/>
                <w:b/>
              </w:rPr>
            </w:pPr>
          </w:p>
        </w:tc>
        <w:tc>
          <w:tcPr>
            <w:tcW w:w="1350" w:type="dxa"/>
            <w:shd w:val="clear" w:color="auto" w:fill="auto"/>
          </w:tcPr>
          <w:p w:rsidRPr="00BA384B" w:rsidR="00132EC8" w:rsidP="00092F99" w:rsidRDefault="00092F99" w14:paraId="63D4A39D" w14:textId="4A178D94">
            <w:pPr>
              <w:jc w:val="right"/>
              <w:rPr>
                <w:rFonts w:ascii="Times New Roman" w:hAnsi="Times New Roman" w:eastAsia="Calibri" w:cs="Times New Roman"/>
                <w:b/>
                <w:highlight w:val="yellow"/>
              </w:rPr>
            </w:pPr>
            <w:r w:rsidRPr="00BA384B">
              <w:rPr>
                <w:rFonts w:ascii="Times New Roman" w:hAnsi="Times New Roman" w:eastAsia="Calibri" w:cs="Times New Roman"/>
                <w:b/>
              </w:rPr>
              <w:fldChar w:fldCharType="begin"/>
            </w:r>
            <w:r w:rsidRPr="00BA384B">
              <w:rPr>
                <w:rFonts w:ascii="Times New Roman" w:hAnsi="Times New Roman" w:eastAsia="Calibri" w:cs="Times New Roman"/>
                <w:b/>
              </w:rPr>
              <w:instrText xml:space="preserve"> =SUM(ABOVE) </w:instrText>
            </w:r>
            <w:r w:rsidRPr="00BA384B">
              <w:rPr>
                <w:rFonts w:ascii="Times New Roman" w:hAnsi="Times New Roman" w:eastAsia="Calibri" w:cs="Times New Roman"/>
                <w:b/>
              </w:rPr>
              <w:fldChar w:fldCharType="separate"/>
            </w:r>
            <w:r w:rsidRPr="00BA384B">
              <w:rPr>
                <w:rFonts w:ascii="Times New Roman" w:hAnsi="Times New Roman" w:eastAsia="Calibri" w:cs="Times New Roman"/>
                <w:b/>
                <w:noProof/>
              </w:rPr>
              <w:t>$2,306,643</w:t>
            </w:r>
            <w:r w:rsidRPr="00BA384B">
              <w:rPr>
                <w:rFonts w:ascii="Times New Roman" w:hAnsi="Times New Roman" w:eastAsia="Calibri" w:cs="Times New Roman"/>
                <w:b/>
              </w:rPr>
              <w:fldChar w:fldCharType="end"/>
            </w:r>
          </w:p>
        </w:tc>
      </w:tr>
    </w:tbl>
    <w:p w:rsidR="003A4CB3" w:rsidP="002A688E" w:rsidRDefault="003A4CB3" w14:paraId="48C728C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p>
    <w:p w:rsidR="003A4CB3" w:rsidP="002A688E" w:rsidRDefault="003A4CB3" w14:paraId="395B01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p>
    <w:p w:rsidRPr="004678A0" w:rsidR="00B41BBF" w:rsidP="002A688E" w:rsidRDefault="00B41BBF" w14:paraId="6FDFDFAC" w14:textId="32992C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4678A0">
        <w:rPr>
          <w:rFonts w:ascii="Times New Roman" w:hAnsi="Times New Roman" w:cs="Times New Roman"/>
          <w:b/>
          <w:sz w:val="24"/>
          <w:szCs w:val="24"/>
        </w:rPr>
        <w:t>13.</w:t>
      </w:r>
      <w:r w:rsidRPr="004678A0">
        <w:rPr>
          <w:rFonts w:ascii="Times New Roman" w:hAnsi="Times New Roman" w:cs="Times New Roman"/>
          <w:b/>
          <w:sz w:val="24"/>
          <w:szCs w:val="24"/>
        </w:rPr>
        <w:tab/>
      </w:r>
      <w:r w:rsidRPr="004678A0" w:rsidR="00FC3BCE">
        <w:rPr>
          <w:rFonts w:ascii="Times New Roman" w:hAnsi="Times New Roman" w:cs="Times New Roman"/>
          <w:b/>
          <w:sz w:val="24"/>
          <w:szCs w:val="24"/>
        </w:rPr>
        <w:t xml:space="preserve"> </w:t>
      </w:r>
      <w:r w:rsidRPr="004678A0">
        <w:rPr>
          <w:rFonts w:ascii="Times New Roman" w:hAnsi="Times New Roman" w:cs="Times New Roman"/>
          <w:b/>
          <w:sz w:val="24"/>
          <w:szCs w:val="24"/>
        </w:rPr>
        <w:t xml:space="preserve">Provide an estimate of the total annual non-hour cost burden to respondents or </w:t>
      </w:r>
      <w:r w:rsidRPr="004678A0" w:rsidR="002906AA">
        <w:rPr>
          <w:rFonts w:ascii="Times New Roman" w:hAnsi="Times New Roman" w:cs="Times New Roman"/>
          <w:b/>
          <w:sz w:val="24"/>
          <w:szCs w:val="24"/>
        </w:rPr>
        <w:t>record keepers</w:t>
      </w:r>
      <w:r w:rsidRPr="004678A0">
        <w:rPr>
          <w:rFonts w:ascii="Times New Roman" w:hAnsi="Times New Roman" w:cs="Times New Roman"/>
          <w:b/>
          <w:sz w:val="24"/>
          <w:szCs w:val="24"/>
        </w:rPr>
        <w:t xml:space="preserve"> resulting from the collection of information.  (Do not include the cost of any hour burden already reflected in item 12.)</w:t>
      </w:r>
    </w:p>
    <w:p w:rsidRPr="004678A0" w:rsidR="00B41BBF" w:rsidP="00965CAC" w:rsidRDefault="00B41BBF" w14:paraId="7A94C4AA" w14:textId="77777777">
      <w:pPr>
        <w:pStyle w:val="ListParagraph"/>
        <w:numPr>
          <w:ilvl w:val="0"/>
          <w:numId w:val="29"/>
        </w:numPr>
        <w:tabs>
          <w:tab w:val="left" w:pos="-1080"/>
          <w:tab w:val="left" w:pos="-720"/>
          <w:tab w:val="left" w:pos="0"/>
          <w:tab w:val="left" w:pos="720"/>
          <w:tab w:val="center" w:pos="90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b/>
          <w:sz w:val="24"/>
          <w:szCs w:val="24"/>
        </w:rPr>
      </w:pPr>
      <w:r w:rsidRPr="004678A0">
        <w:rPr>
          <w:rFonts w:ascii="Times New Roman" w:hAnsi="Times New Roman" w:cs="Times New Roman"/>
          <w:b/>
          <w:sz w:val="24"/>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4678A0">
        <w:rPr>
          <w:rFonts w:ascii="Times New Roman" w:hAnsi="Times New Roman" w:cs="Times New Roman"/>
          <w:b/>
          <w:sz w:val="24"/>
          <w:szCs w:val="24"/>
        </w:rPr>
        <w:t>take into account</w:t>
      </w:r>
      <w:proofErr w:type="gramEnd"/>
      <w:r w:rsidRPr="004678A0">
        <w:rPr>
          <w:rFonts w:ascii="Times New Roman" w:hAnsi="Times New Roman" w:cs="Times New Roman"/>
          <w:b/>
          <w:sz w:val="24"/>
          <w:szCs w:val="24"/>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w:t>
      </w:r>
      <w:r w:rsidRPr="004678A0">
        <w:rPr>
          <w:rFonts w:ascii="Times New Roman" w:hAnsi="Times New Roman" w:cs="Times New Roman"/>
          <w:b/>
          <w:sz w:val="24"/>
          <w:szCs w:val="24"/>
        </w:rPr>
        <w:lastRenderedPageBreak/>
        <w:t>purchasing computers and software; monitoring, sampling, drilling and testing equipment; and record storage facilities.</w:t>
      </w:r>
    </w:p>
    <w:p w:rsidRPr="004678A0" w:rsidR="00B41BBF" w:rsidP="00965CAC" w:rsidRDefault="00B41BBF" w14:paraId="38499F46" w14:textId="77777777">
      <w:pPr>
        <w:pStyle w:val="ListParagraph"/>
        <w:numPr>
          <w:ilvl w:val="0"/>
          <w:numId w:val="29"/>
        </w:numPr>
        <w:tabs>
          <w:tab w:val="left" w:pos="-1080"/>
          <w:tab w:val="left" w:pos="-720"/>
          <w:tab w:val="left" w:pos="0"/>
          <w:tab w:val="left" w:pos="720"/>
          <w:tab w:val="center" w:pos="90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b/>
          <w:sz w:val="24"/>
          <w:szCs w:val="24"/>
        </w:rPr>
      </w:pPr>
      <w:r w:rsidRPr="004678A0">
        <w:rPr>
          <w:rFonts w:ascii="Times New Roman" w:hAnsi="Times New Roman" w:cs="Times New Roman"/>
          <w:b/>
          <w:sz w:val="24"/>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4678A0" w:rsidR="00B41BBF" w:rsidP="00965CAC" w:rsidRDefault="00B41BBF" w14:paraId="7B702175" w14:textId="77777777">
      <w:pPr>
        <w:pStyle w:val="ListParagraph"/>
        <w:numPr>
          <w:ilvl w:val="0"/>
          <w:numId w:val="29"/>
        </w:numPr>
        <w:tabs>
          <w:tab w:val="left" w:pos="-1080"/>
          <w:tab w:val="left" w:pos="-720"/>
          <w:tab w:val="left" w:pos="0"/>
          <w:tab w:val="left" w:pos="720"/>
          <w:tab w:val="center" w:pos="90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b/>
          <w:sz w:val="24"/>
          <w:szCs w:val="24"/>
        </w:rPr>
      </w:pPr>
      <w:r w:rsidRPr="004678A0">
        <w:rPr>
          <w:rFonts w:ascii="Times New Roman" w:hAnsi="Times New Roman" w:cs="Times New Roman"/>
          <w:b/>
          <w:sz w:val="24"/>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4678A0" w:rsidR="00F843E3">
        <w:rPr>
          <w:rFonts w:ascii="Times New Roman" w:hAnsi="Times New Roman" w:cs="Times New Roman"/>
          <w:b/>
          <w:sz w:val="24"/>
          <w:szCs w:val="24"/>
        </w:rPr>
        <w:t>government</w:t>
      </w:r>
      <w:r w:rsidRPr="004678A0">
        <w:rPr>
          <w:rFonts w:ascii="Times New Roman" w:hAnsi="Times New Roman" w:cs="Times New Roman"/>
          <w:b/>
          <w:sz w:val="24"/>
          <w:szCs w:val="24"/>
        </w:rPr>
        <w:t xml:space="preserve"> or (4) as part of customary and usual business or private practices.</w:t>
      </w:r>
    </w:p>
    <w:p w:rsidRPr="004678A0" w:rsidR="00E705F0" w:rsidP="002A72D7" w:rsidRDefault="004D4A94" w14:paraId="454E0F53" w14:textId="269A0008">
      <w:pPr>
        <w:pStyle w:val="NormalWeb"/>
        <w:spacing w:line="360" w:lineRule="auto"/>
        <w:rPr>
          <w:rFonts w:ascii="Times New Roman" w:hAnsi="Times New Roman" w:cs="Times New Roman"/>
        </w:rPr>
      </w:pPr>
      <w:r w:rsidRPr="004678A0">
        <w:rPr>
          <w:rFonts w:ascii="Times New Roman" w:hAnsi="Times New Roman" w:cs="Times New Roman"/>
        </w:rPr>
        <w:t>We estimate the non</w:t>
      </w:r>
      <w:r w:rsidRPr="004678A0" w:rsidR="000D541F">
        <w:rPr>
          <w:rFonts w:ascii="Times New Roman" w:hAnsi="Times New Roman" w:cs="Times New Roman"/>
        </w:rPr>
        <w:t>-</w:t>
      </w:r>
      <w:r w:rsidRPr="004678A0">
        <w:rPr>
          <w:rFonts w:ascii="Times New Roman" w:hAnsi="Times New Roman" w:cs="Times New Roman"/>
        </w:rPr>
        <w:t>hour burden costs for this information collection to be $</w:t>
      </w:r>
      <w:r w:rsidRPr="004678A0" w:rsidR="00DF46EE">
        <w:rPr>
          <w:rFonts w:ascii="Times New Roman" w:hAnsi="Times New Roman" w:cs="Times New Roman"/>
        </w:rPr>
        <w:t>1,</w:t>
      </w:r>
      <w:r w:rsidR="006B0EE0">
        <w:rPr>
          <w:rFonts w:ascii="Times New Roman" w:hAnsi="Times New Roman" w:cs="Times New Roman"/>
        </w:rPr>
        <w:t>480</w:t>
      </w:r>
      <w:r w:rsidRPr="004678A0" w:rsidR="00DF46EE">
        <w:rPr>
          <w:rFonts w:ascii="Times New Roman" w:hAnsi="Times New Roman" w:cs="Times New Roman"/>
        </w:rPr>
        <w:t>,000</w:t>
      </w:r>
      <w:r w:rsidRPr="004678A0" w:rsidR="0081568C">
        <w:rPr>
          <w:rFonts w:ascii="Times New Roman" w:hAnsi="Times New Roman" w:cs="Times New Roman"/>
        </w:rPr>
        <w:t xml:space="preserve"> for application fees</w:t>
      </w:r>
      <w:r w:rsidRPr="004678A0" w:rsidR="00E705F0">
        <w:rPr>
          <w:rFonts w:ascii="Times New Roman" w:hAnsi="Times New Roman" w:cs="Times New Roman"/>
        </w:rPr>
        <w:t>.</w:t>
      </w:r>
      <w:r w:rsidRPr="004678A0" w:rsidR="0081568C">
        <w:rPr>
          <w:rFonts w:ascii="Times New Roman" w:hAnsi="Times New Roman" w:cs="Times New Roman"/>
        </w:rPr>
        <w:t xml:space="preserve"> </w:t>
      </w:r>
      <w:r w:rsidRPr="004678A0" w:rsidR="00E705F0">
        <w:rPr>
          <w:rFonts w:ascii="Times New Roman" w:hAnsi="Times New Roman" w:cs="Times New Roman"/>
        </w:rPr>
        <w:t xml:space="preserve"> Application fees range from $150 to $350 depending on the level of effort to issue, accept, review, and approve the CUA</w:t>
      </w:r>
      <w:r w:rsidRPr="004678A0" w:rsidR="00825E05">
        <w:rPr>
          <w:rFonts w:ascii="Times New Roman" w:hAnsi="Times New Roman" w:cs="Times New Roman"/>
        </w:rPr>
        <w:t>. W</w:t>
      </w:r>
      <w:r w:rsidRPr="004678A0" w:rsidR="00E705F0">
        <w:rPr>
          <w:rFonts w:ascii="Times New Roman" w:hAnsi="Times New Roman" w:cs="Times New Roman"/>
        </w:rPr>
        <w:t>ith this</w:t>
      </w:r>
      <w:r w:rsidRPr="004678A0" w:rsidR="00825E05">
        <w:rPr>
          <w:rFonts w:ascii="Times New Roman" w:hAnsi="Times New Roman" w:cs="Times New Roman"/>
        </w:rPr>
        <w:t>,</w:t>
      </w:r>
      <w:r w:rsidRPr="004678A0" w:rsidR="00E705F0">
        <w:rPr>
          <w:rFonts w:ascii="Times New Roman" w:hAnsi="Times New Roman" w:cs="Times New Roman"/>
        </w:rPr>
        <w:t xml:space="preserve"> we assume an average application fee of $250 </w:t>
      </w:r>
      <w:r w:rsidRPr="004678A0" w:rsidR="00591B06">
        <w:rPr>
          <w:rFonts w:ascii="Times New Roman" w:hAnsi="Times New Roman" w:cs="Times New Roman"/>
        </w:rPr>
        <w:t>(</w:t>
      </w:r>
      <w:r w:rsidRPr="004678A0" w:rsidR="00083AD5">
        <w:rPr>
          <w:rFonts w:ascii="Times New Roman" w:hAnsi="Times New Roman" w:cs="Times New Roman"/>
        </w:rPr>
        <w:t>$250 × 6,0</w:t>
      </w:r>
      <w:r w:rsidRPr="004678A0" w:rsidR="00CA0933">
        <w:rPr>
          <w:rFonts w:ascii="Times New Roman" w:hAnsi="Times New Roman" w:cs="Times New Roman"/>
        </w:rPr>
        <w:t>0</w:t>
      </w:r>
      <w:r w:rsidRPr="004678A0" w:rsidR="00083AD5">
        <w:rPr>
          <w:rFonts w:ascii="Times New Roman" w:hAnsi="Times New Roman" w:cs="Times New Roman"/>
        </w:rPr>
        <w:t xml:space="preserve">0 </w:t>
      </w:r>
      <w:r w:rsidRPr="004678A0" w:rsidR="0005531F">
        <w:rPr>
          <w:rFonts w:ascii="Times New Roman" w:hAnsi="Times New Roman" w:cs="Times New Roman"/>
        </w:rPr>
        <w:t xml:space="preserve">applications </w:t>
      </w:r>
      <w:r w:rsidRPr="004678A0" w:rsidR="00083AD5">
        <w:rPr>
          <w:rFonts w:ascii="Times New Roman" w:hAnsi="Times New Roman" w:cs="Times New Roman"/>
        </w:rPr>
        <w:t>per year</w:t>
      </w:r>
      <w:r w:rsidRPr="004678A0" w:rsidR="0081568C">
        <w:rPr>
          <w:rFonts w:ascii="Times New Roman" w:hAnsi="Times New Roman" w:cs="Times New Roman"/>
        </w:rPr>
        <w:t>)</w:t>
      </w:r>
      <w:r w:rsidRPr="004678A0" w:rsidR="00083AD5">
        <w:rPr>
          <w:rFonts w:ascii="Times New Roman" w:hAnsi="Times New Roman" w:cs="Times New Roman"/>
        </w:rPr>
        <w:t xml:space="preserve">.  </w:t>
      </w:r>
    </w:p>
    <w:p w:rsidRPr="004678A0" w:rsidR="004937EE" w:rsidP="004937EE" w:rsidRDefault="004937EE" w14:paraId="7B4D6330" w14:textId="35E016F9">
      <w:pPr>
        <w:rPr>
          <w:rFonts w:ascii="Times New Roman" w:hAnsi="Times New Roman" w:cs="Times New Roman"/>
          <w:b/>
          <w:szCs w:val="24"/>
        </w:rPr>
      </w:pPr>
      <w:r w:rsidRPr="004678A0">
        <w:rPr>
          <w:rFonts w:ascii="Times New Roman" w:hAnsi="Times New Roman" w:cs="Times New Roman"/>
          <w:b/>
          <w:szCs w:val="24"/>
        </w:rPr>
        <w:t>Table 13.1 Non-hour Cost Burden</w:t>
      </w:r>
    </w:p>
    <w:tbl>
      <w:tblPr>
        <w:tblStyle w:val="TableGrid"/>
        <w:tblW w:w="0" w:type="auto"/>
        <w:tblBorders>
          <w:top w:val="none" w:color="auto" w:sz="0" w:space="0"/>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40"/>
        <w:gridCol w:w="1350"/>
        <w:gridCol w:w="1890"/>
        <w:gridCol w:w="1800"/>
      </w:tblGrid>
      <w:tr w:rsidRPr="004678A0" w:rsidR="004678A0" w:rsidTr="003A4CB3" w14:paraId="467AC84E" w14:textId="77777777">
        <w:trPr>
          <w:trHeight w:val="800"/>
        </w:trPr>
        <w:tc>
          <w:tcPr>
            <w:tcW w:w="3240" w:type="dxa"/>
            <w:tcBorders>
              <w:top w:val="single" w:color="auto" w:sz="4" w:space="0"/>
              <w:bottom w:val="single" w:color="auto" w:sz="4" w:space="0"/>
            </w:tcBorders>
            <w:shd w:val="clear" w:color="auto" w:fill="D9D9D9" w:themeFill="background1" w:themeFillShade="D9"/>
            <w:vAlign w:val="center"/>
          </w:tcPr>
          <w:p w:rsidRPr="004678A0" w:rsidR="00E705F0" w:rsidP="00AB54B1" w:rsidRDefault="00E705F0" w14:paraId="6FF8F21B" w14:textId="051D1E9E">
            <w:pPr>
              <w:pStyle w:val="NormalWeb"/>
              <w:rPr>
                <w:rFonts w:ascii="Times New Roman" w:hAnsi="Times New Roman" w:cs="Times New Roman"/>
                <w:b/>
                <w:sz w:val="20"/>
                <w:szCs w:val="18"/>
              </w:rPr>
            </w:pPr>
            <w:r w:rsidRPr="004678A0">
              <w:rPr>
                <w:rFonts w:ascii="Times New Roman" w:hAnsi="Times New Roman" w:cs="Times New Roman"/>
                <w:b/>
                <w:sz w:val="20"/>
                <w:szCs w:val="18"/>
              </w:rPr>
              <w:t>CAU Applications</w:t>
            </w:r>
          </w:p>
        </w:tc>
        <w:tc>
          <w:tcPr>
            <w:tcW w:w="1350" w:type="dxa"/>
            <w:tcBorders>
              <w:top w:val="single" w:color="auto" w:sz="4" w:space="0"/>
              <w:bottom w:val="single" w:color="auto" w:sz="4" w:space="0"/>
            </w:tcBorders>
            <w:shd w:val="clear" w:color="auto" w:fill="D9D9D9" w:themeFill="background1" w:themeFillShade="D9"/>
            <w:vAlign w:val="center"/>
          </w:tcPr>
          <w:p w:rsidRPr="004678A0" w:rsidR="00E705F0" w:rsidP="001C30C7" w:rsidRDefault="00E705F0" w14:paraId="3C6CF4D0" w14:textId="366AA357">
            <w:pPr>
              <w:pStyle w:val="NormalWeb"/>
              <w:jc w:val="center"/>
              <w:rPr>
                <w:rFonts w:ascii="Times New Roman" w:hAnsi="Times New Roman" w:cs="Times New Roman"/>
                <w:b/>
                <w:sz w:val="20"/>
                <w:szCs w:val="18"/>
              </w:rPr>
            </w:pPr>
            <w:r w:rsidRPr="004678A0">
              <w:rPr>
                <w:rFonts w:ascii="Times New Roman" w:hAnsi="Times New Roman" w:cs="Times New Roman"/>
                <w:b/>
                <w:sz w:val="20"/>
                <w:szCs w:val="18"/>
              </w:rPr>
              <w:t>Number Received</w:t>
            </w:r>
          </w:p>
        </w:tc>
        <w:tc>
          <w:tcPr>
            <w:tcW w:w="1890" w:type="dxa"/>
            <w:tcBorders>
              <w:top w:val="single" w:color="auto" w:sz="4" w:space="0"/>
              <w:bottom w:val="single" w:color="auto" w:sz="4" w:space="0"/>
            </w:tcBorders>
            <w:shd w:val="clear" w:color="auto" w:fill="D9D9D9" w:themeFill="background1" w:themeFillShade="D9"/>
            <w:vAlign w:val="center"/>
          </w:tcPr>
          <w:p w:rsidRPr="004678A0" w:rsidR="00E705F0" w:rsidP="001C30C7" w:rsidRDefault="00E705F0" w14:paraId="3AF8A4E8" w14:textId="75A25FA3">
            <w:pPr>
              <w:pStyle w:val="NormalWeb"/>
              <w:jc w:val="center"/>
              <w:rPr>
                <w:rFonts w:ascii="Times New Roman" w:hAnsi="Times New Roman" w:cs="Times New Roman"/>
                <w:b/>
                <w:sz w:val="20"/>
                <w:szCs w:val="18"/>
              </w:rPr>
            </w:pPr>
            <w:r w:rsidRPr="004678A0">
              <w:rPr>
                <w:rFonts w:ascii="Times New Roman" w:hAnsi="Times New Roman" w:cs="Times New Roman"/>
                <w:b/>
                <w:sz w:val="20"/>
                <w:szCs w:val="18"/>
              </w:rPr>
              <w:t>Application Fee (average)</w:t>
            </w:r>
          </w:p>
        </w:tc>
        <w:tc>
          <w:tcPr>
            <w:tcW w:w="1800" w:type="dxa"/>
            <w:tcBorders>
              <w:top w:val="single" w:color="auto" w:sz="4" w:space="0"/>
              <w:bottom w:val="single" w:color="auto" w:sz="4" w:space="0"/>
            </w:tcBorders>
            <w:shd w:val="clear" w:color="auto" w:fill="D9D9D9" w:themeFill="background1" w:themeFillShade="D9"/>
            <w:vAlign w:val="center"/>
          </w:tcPr>
          <w:p w:rsidRPr="004678A0" w:rsidR="00E705F0" w:rsidP="001C30C7" w:rsidRDefault="00825E05" w14:paraId="6FDB2DD9" w14:textId="727702BD">
            <w:pPr>
              <w:pStyle w:val="NormalWeb"/>
              <w:jc w:val="center"/>
              <w:rPr>
                <w:rFonts w:ascii="Times New Roman" w:hAnsi="Times New Roman" w:cs="Times New Roman"/>
                <w:b/>
                <w:sz w:val="20"/>
                <w:szCs w:val="18"/>
              </w:rPr>
            </w:pPr>
            <w:r w:rsidRPr="004678A0">
              <w:rPr>
                <w:rFonts w:ascii="Times New Roman" w:hAnsi="Times New Roman" w:cs="Times New Roman"/>
                <w:b/>
                <w:sz w:val="20"/>
                <w:szCs w:val="18"/>
              </w:rPr>
              <w:t>Non-hour burden costs</w:t>
            </w:r>
          </w:p>
        </w:tc>
      </w:tr>
      <w:tr w:rsidRPr="004678A0" w:rsidR="004678A0" w:rsidTr="00092F99" w14:paraId="0E112BD7" w14:textId="77777777">
        <w:trPr>
          <w:trHeight w:val="548"/>
        </w:trPr>
        <w:tc>
          <w:tcPr>
            <w:tcW w:w="3240" w:type="dxa"/>
            <w:tcBorders>
              <w:top w:val="single" w:color="auto" w:sz="4" w:space="0"/>
            </w:tcBorders>
            <w:shd w:val="clear" w:color="auto" w:fill="auto"/>
          </w:tcPr>
          <w:p w:rsidRPr="004678A0" w:rsidR="00E705F0" w:rsidP="00825E05" w:rsidRDefault="00E705F0" w14:paraId="3428A286" w14:textId="6CD0C5AD">
            <w:pPr>
              <w:rPr>
                <w:rFonts w:ascii="Times New Roman" w:hAnsi="Times New Roman" w:eastAsia="Calibri" w:cs="Times New Roman"/>
                <w:sz w:val="20"/>
                <w:szCs w:val="18"/>
              </w:rPr>
            </w:pPr>
            <w:r w:rsidRPr="004678A0">
              <w:rPr>
                <w:rFonts w:ascii="Times New Roman" w:hAnsi="Times New Roman" w:eastAsia="Calibri" w:cs="Times New Roman"/>
                <w:sz w:val="20"/>
                <w:szCs w:val="18"/>
              </w:rPr>
              <w:t xml:space="preserve">Form 10-550 </w:t>
            </w:r>
          </w:p>
          <w:p w:rsidRPr="004678A0" w:rsidR="00E705F0" w:rsidP="00825E05" w:rsidRDefault="00E705F0" w14:paraId="6F633685" w14:textId="53DCACA5">
            <w:pPr>
              <w:ind w:left="242"/>
              <w:rPr>
                <w:rFonts w:ascii="Times New Roman" w:hAnsi="Times New Roman" w:cs="Times New Roman"/>
                <w:sz w:val="20"/>
                <w:szCs w:val="18"/>
              </w:rPr>
            </w:pPr>
            <w:r w:rsidRPr="004678A0">
              <w:rPr>
                <w:rFonts w:ascii="Times New Roman" w:hAnsi="Times New Roman" w:eastAsia="Calibri" w:cs="Times New Roman"/>
                <w:sz w:val="20"/>
                <w:szCs w:val="18"/>
              </w:rPr>
              <w:t>Private Sector</w:t>
            </w:r>
          </w:p>
        </w:tc>
        <w:tc>
          <w:tcPr>
            <w:tcW w:w="1350" w:type="dxa"/>
            <w:tcBorders>
              <w:top w:val="single" w:color="auto" w:sz="4" w:space="0"/>
            </w:tcBorders>
          </w:tcPr>
          <w:p w:rsidRPr="004678A0" w:rsidR="00E705F0" w:rsidP="00825E05" w:rsidRDefault="00E705F0" w14:paraId="5149A524" w14:textId="77777777">
            <w:pPr>
              <w:jc w:val="center"/>
              <w:rPr>
                <w:rFonts w:ascii="Times New Roman" w:hAnsi="Times New Roman" w:eastAsia="Calibri" w:cs="Times New Roman"/>
                <w:sz w:val="20"/>
                <w:szCs w:val="18"/>
              </w:rPr>
            </w:pPr>
          </w:p>
          <w:p w:rsidRPr="004678A0" w:rsidR="00E705F0" w:rsidP="00092F99" w:rsidRDefault="00E705F0" w14:paraId="4C2F7285" w14:textId="640BD0FE">
            <w:pPr>
              <w:jc w:val="center"/>
              <w:rPr>
                <w:rFonts w:ascii="Times New Roman" w:hAnsi="Times New Roman" w:cs="Times New Roman"/>
                <w:sz w:val="20"/>
                <w:szCs w:val="18"/>
              </w:rPr>
            </w:pPr>
            <w:r w:rsidRPr="004678A0">
              <w:rPr>
                <w:rFonts w:ascii="Times New Roman" w:hAnsi="Times New Roman" w:eastAsia="Calibri" w:cs="Times New Roman"/>
                <w:sz w:val="20"/>
                <w:szCs w:val="18"/>
              </w:rPr>
              <w:t>5,8</w:t>
            </w:r>
            <w:r w:rsidR="00092F99">
              <w:rPr>
                <w:rFonts w:ascii="Times New Roman" w:hAnsi="Times New Roman" w:eastAsia="Calibri" w:cs="Times New Roman"/>
                <w:sz w:val="20"/>
                <w:szCs w:val="18"/>
              </w:rPr>
              <w:t>8</w:t>
            </w:r>
            <w:r w:rsidRPr="004678A0">
              <w:rPr>
                <w:rFonts w:ascii="Times New Roman" w:hAnsi="Times New Roman" w:eastAsia="Calibri" w:cs="Times New Roman"/>
                <w:sz w:val="20"/>
                <w:szCs w:val="18"/>
              </w:rPr>
              <w:t>0</w:t>
            </w:r>
          </w:p>
        </w:tc>
        <w:tc>
          <w:tcPr>
            <w:tcW w:w="1890" w:type="dxa"/>
            <w:tcBorders>
              <w:top w:val="single" w:color="auto" w:sz="4" w:space="0"/>
            </w:tcBorders>
          </w:tcPr>
          <w:p w:rsidRPr="004678A0" w:rsidR="00E705F0" w:rsidP="00825E05" w:rsidRDefault="00E705F0" w14:paraId="7B0853F4" w14:textId="77777777">
            <w:pPr>
              <w:jc w:val="center"/>
              <w:rPr>
                <w:rFonts w:ascii="Times New Roman" w:hAnsi="Times New Roman" w:cs="Times New Roman"/>
                <w:sz w:val="20"/>
                <w:szCs w:val="18"/>
              </w:rPr>
            </w:pPr>
          </w:p>
          <w:p w:rsidRPr="004678A0" w:rsidR="00E705F0" w:rsidP="00092F99" w:rsidRDefault="00E705F0" w14:paraId="534928DD" w14:textId="0B17F024">
            <w:pPr>
              <w:jc w:val="center"/>
              <w:rPr>
                <w:rFonts w:ascii="Times New Roman" w:hAnsi="Times New Roman" w:cs="Times New Roman"/>
                <w:sz w:val="20"/>
                <w:szCs w:val="18"/>
              </w:rPr>
            </w:pPr>
            <w:r w:rsidRPr="004678A0">
              <w:rPr>
                <w:rFonts w:ascii="Times New Roman" w:hAnsi="Times New Roman" w:cs="Times New Roman"/>
                <w:sz w:val="20"/>
                <w:szCs w:val="18"/>
              </w:rPr>
              <w:t>$250</w:t>
            </w:r>
          </w:p>
        </w:tc>
        <w:tc>
          <w:tcPr>
            <w:tcW w:w="1800" w:type="dxa"/>
            <w:tcBorders>
              <w:top w:val="single" w:color="auto" w:sz="4" w:space="0"/>
            </w:tcBorders>
          </w:tcPr>
          <w:p w:rsidRPr="004678A0" w:rsidR="00E705F0" w:rsidP="00825E05" w:rsidRDefault="00E705F0" w14:paraId="540269D8" w14:textId="5F387D16">
            <w:pPr>
              <w:jc w:val="center"/>
              <w:rPr>
                <w:rFonts w:ascii="Times New Roman" w:hAnsi="Times New Roman" w:cs="Times New Roman"/>
                <w:sz w:val="20"/>
                <w:szCs w:val="18"/>
              </w:rPr>
            </w:pPr>
          </w:p>
          <w:p w:rsidRPr="004678A0" w:rsidR="00E705F0" w:rsidP="00F42547" w:rsidRDefault="00092F99" w14:paraId="38B18A3E" w14:textId="77EB3A52">
            <w:pPr>
              <w:jc w:val="center"/>
              <w:rPr>
                <w:rFonts w:ascii="Times New Roman" w:hAnsi="Times New Roman" w:cs="Times New Roman"/>
                <w:sz w:val="20"/>
                <w:szCs w:val="18"/>
              </w:rPr>
            </w:pPr>
            <w:r>
              <w:rPr>
                <w:rFonts w:ascii="Times New Roman" w:hAnsi="Times New Roman" w:cs="Times New Roman"/>
                <w:sz w:val="20"/>
                <w:szCs w:val="18"/>
              </w:rPr>
              <w:t>$1,</w:t>
            </w:r>
            <w:r w:rsidR="00F42547">
              <w:rPr>
                <w:rFonts w:ascii="Times New Roman" w:hAnsi="Times New Roman" w:cs="Times New Roman"/>
                <w:sz w:val="20"/>
                <w:szCs w:val="18"/>
              </w:rPr>
              <w:t>450</w:t>
            </w:r>
            <w:r w:rsidRPr="004678A0" w:rsidR="00E705F0">
              <w:rPr>
                <w:rFonts w:ascii="Times New Roman" w:hAnsi="Times New Roman" w:cs="Times New Roman"/>
                <w:sz w:val="20"/>
                <w:szCs w:val="18"/>
              </w:rPr>
              <w:t>,000</w:t>
            </w:r>
          </w:p>
        </w:tc>
      </w:tr>
      <w:tr w:rsidRPr="004678A0" w:rsidR="004678A0" w:rsidTr="002A72D7" w14:paraId="65D99FF6" w14:textId="77777777">
        <w:trPr>
          <w:trHeight w:val="792"/>
        </w:trPr>
        <w:tc>
          <w:tcPr>
            <w:tcW w:w="3240" w:type="dxa"/>
            <w:shd w:val="clear" w:color="auto" w:fill="auto"/>
          </w:tcPr>
          <w:p w:rsidRPr="004678A0" w:rsidR="00E705F0" w:rsidP="00825E05" w:rsidRDefault="00E705F0" w14:paraId="735AF8E5" w14:textId="73578E51">
            <w:pPr>
              <w:rPr>
                <w:rFonts w:ascii="Times New Roman" w:hAnsi="Times New Roman" w:eastAsia="Calibri" w:cs="Times New Roman"/>
                <w:sz w:val="20"/>
                <w:szCs w:val="18"/>
              </w:rPr>
            </w:pPr>
            <w:r w:rsidRPr="004678A0">
              <w:rPr>
                <w:rFonts w:ascii="Times New Roman" w:hAnsi="Times New Roman" w:eastAsia="Calibri" w:cs="Times New Roman"/>
                <w:sz w:val="20"/>
                <w:szCs w:val="18"/>
              </w:rPr>
              <w:t>Form 10-550s</w:t>
            </w:r>
          </w:p>
          <w:p w:rsidRPr="004678A0" w:rsidR="00E705F0" w:rsidP="00825E05" w:rsidRDefault="00E705F0" w14:paraId="43CB9D3D" w14:textId="416D40C1">
            <w:pPr>
              <w:ind w:left="242"/>
              <w:rPr>
                <w:rFonts w:ascii="Times New Roman" w:hAnsi="Times New Roman" w:cs="Times New Roman"/>
                <w:sz w:val="20"/>
                <w:szCs w:val="18"/>
              </w:rPr>
            </w:pPr>
            <w:r w:rsidRPr="004678A0">
              <w:rPr>
                <w:rFonts w:ascii="Times New Roman" w:hAnsi="Times New Roman" w:eastAsia="Calibri" w:cs="Times New Roman"/>
                <w:sz w:val="20"/>
                <w:szCs w:val="18"/>
              </w:rPr>
              <w:t>Private Sector</w:t>
            </w:r>
          </w:p>
        </w:tc>
        <w:tc>
          <w:tcPr>
            <w:tcW w:w="1350" w:type="dxa"/>
          </w:tcPr>
          <w:p w:rsidRPr="004678A0" w:rsidR="00E705F0" w:rsidP="00825E05" w:rsidRDefault="00E705F0" w14:paraId="1759FF49" w14:textId="60125B70">
            <w:pPr>
              <w:jc w:val="center"/>
              <w:rPr>
                <w:rFonts w:ascii="Times New Roman" w:hAnsi="Times New Roman" w:eastAsia="Calibri" w:cs="Times New Roman"/>
                <w:sz w:val="20"/>
                <w:szCs w:val="18"/>
              </w:rPr>
            </w:pPr>
          </w:p>
          <w:p w:rsidRPr="004678A0" w:rsidR="00E705F0" w:rsidP="00092F99" w:rsidRDefault="00E705F0" w14:paraId="755C0798" w14:textId="00E9CCDD">
            <w:pPr>
              <w:jc w:val="center"/>
              <w:rPr>
                <w:rFonts w:ascii="Times New Roman" w:hAnsi="Times New Roman" w:cs="Times New Roman"/>
                <w:sz w:val="20"/>
                <w:szCs w:val="18"/>
              </w:rPr>
            </w:pPr>
            <w:r w:rsidRPr="004678A0">
              <w:rPr>
                <w:rFonts w:ascii="Times New Roman" w:hAnsi="Times New Roman" w:eastAsia="Calibri" w:cs="Times New Roman"/>
                <w:sz w:val="20"/>
                <w:szCs w:val="18"/>
              </w:rPr>
              <w:t>1</w:t>
            </w:r>
            <w:r w:rsidR="00092F99">
              <w:rPr>
                <w:rFonts w:ascii="Times New Roman" w:hAnsi="Times New Roman" w:eastAsia="Calibri" w:cs="Times New Roman"/>
                <w:sz w:val="20"/>
                <w:szCs w:val="18"/>
              </w:rPr>
              <w:t>2</w:t>
            </w:r>
            <w:r w:rsidRPr="004678A0">
              <w:rPr>
                <w:rFonts w:ascii="Times New Roman" w:hAnsi="Times New Roman" w:eastAsia="Calibri" w:cs="Times New Roman"/>
                <w:sz w:val="20"/>
                <w:szCs w:val="18"/>
              </w:rPr>
              <w:t>0</w:t>
            </w:r>
          </w:p>
        </w:tc>
        <w:tc>
          <w:tcPr>
            <w:tcW w:w="1890" w:type="dxa"/>
          </w:tcPr>
          <w:p w:rsidRPr="004678A0" w:rsidR="00E705F0" w:rsidP="00825E05" w:rsidRDefault="00E705F0" w14:paraId="614D8F60" w14:textId="77777777">
            <w:pPr>
              <w:jc w:val="center"/>
              <w:rPr>
                <w:rFonts w:ascii="Times New Roman" w:hAnsi="Times New Roman" w:cs="Times New Roman"/>
                <w:sz w:val="20"/>
                <w:szCs w:val="18"/>
              </w:rPr>
            </w:pPr>
          </w:p>
          <w:p w:rsidRPr="004678A0" w:rsidR="00E705F0" w:rsidP="006B0EE0" w:rsidRDefault="00E705F0" w14:paraId="669C5BA3" w14:textId="35FCD98B">
            <w:pPr>
              <w:jc w:val="center"/>
              <w:rPr>
                <w:rFonts w:ascii="Times New Roman" w:hAnsi="Times New Roman" w:cs="Times New Roman"/>
                <w:sz w:val="20"/>
                <w:szCs w:val="18"/>
              </w:rPr>
            </w:pPr>
            <w:r w:rsidRPr="004678A0">
              <w:rPr>
                <w:rFonts w:ascii="Times New Roman" w:hAnsi="Times New Roman" w:cs="Times New Roman"/>
                <w:sz w:val="20"/>
                <w:szCs w:val="18"/>
              </w:rPr>
              <w:t>$</w:t>
            </w:r>
            <w:r w:rsidRPr="004678A0" w:rsidR="006B0EE0">
              <w:rPr>
                <w:rFonts w:ascii="Times New Roman" w:hAnsi="Times New Roman" w:cs="Times New Roman"/>
                <w:sz w:val="20"/>
                <w:szCs w:val="18"/>
              </w:rPr>
              <w:t>25</w:t>
            </w:r>
            <w:r w:rsidR="006B0EE0">
              <w:rPr>
                <w:rFonts w:ascii="Times New Roman" w:hAnsi="Times New Roman" w:cs="Times New Roman"/>
                <w:sz w:val="20"/>
                <w:szCs w:val="18"/>
              </w:rPr>
              <w:t>0</w:t>
            </w:r>
          </w:p>
        </w:tc>
        <w:tc>
          <w:tcPr>
            <w:tcW w:w="1800" w:type="dxa"/>
          </w:tcPr>
          <w:p w:rsidRPr="004678A0" w:rsidR="00921866" w:rsidP="00825E05" w:rsidRDefault="00921866" w14:paraId="4965C0AC" w14:textId="77777777">
            <w:pPr>
              <w:jc w:val="center"/>
              <w:rPr>
                <w:rFonts w:ascii="Times New Roman" w:hAnsi="Times New Roman" w:cs="Times New Roman"/>
                <w:sz w:val="20"/>
                <w:szCs w:val="18"/>
              </w:rPr>
            </w:pPr>
          </w:p>
          <w:p w:rsidRPr="004678A0" w:rsidR="00E705F0" w:rsidP="00825E05" w:rsidRDefault="00092F99" w14:paraId="17745B27" w14:textId="67DA1470">
            <w:pPr>
              <w:jc w:val="center"/>
              <w:rPr>
                <w:rFonts w:ascii="Times New Roman" w:hAnsi="Times New Roman" w:cs="Times New Roman"/>
                <w:sz w:val="20"/>
                <w:szCs w:val="18"/>
              </w:rPr>
            </w:pPr>
            <w:r>
              <w:rPr>
                <w:rFonts w:ascii="Times New Roman" w:hAnsi="Times New Roman" w:cs="Times New Roman"/>
                <w:sz w:val="20"/>
                <w:szCs w:val="18"/>
              </w:rPr>
              <w:t>30</w:t>
            </w:r>
            <w:r w:rsidRPr="004678A0" w:rsidR="00E705F0">
              <w:rPr>
                <w:rFonts w:ascii="Times New Roman" w:hAnsi="Times New Roman" w:cs="Times New Roman"/>
                <w:sz w:val="20"/>
                <w:szCs w:val="18"/>
              </w:rPr>
              <w:t>,000</w:t>
            </w:r>
          </w:p>
        </w:tc>
      </w:tr>
      <w:tr w:rsidRPr="004678A0" w:rsidR="004678A0" w:rsidTr="00092F99" w14:paraId="0AE3DA45" w14:textId="77777777">
        <w:trPr>
          <w:trHeight w:val="288"/>
        </w:trPr>
        <w:tc>
          <w:tcPr>
            <w:tcW w:w="3240" w:type="dxa"/>
          </w:tcPr>
          <w:p w:rsidRPr="004678A0" w:rsidR="00E705F0" w:rsidP="00921866" w:rsidRDefault="00921866" w14:paraId="68DA946E" w14:textId="362464DB">
            <w:pPr>
              <w:pStyle w:val="NormalWeb"/>
              <w:jc w:val="right"/>
              <w:rPr>
                <w:rFonts w:ascii="Times New Roman" w:hAnsi="Times New Roman" w:cs="Times New Roman"/>
                <w:sz w:val="20"/>
                <w:szCs w:val="18"/>
              </w:rPr>
            </w:pPr>
            <w:r w:rsidRPr="004678A0">
              <w:rPr>
                <w:rFonts w:ascii="Times New Roman" w:hAnsi="Times New Roman" w:cs="Times New Roman"/>
                <w:sz w:val="20"/>
                <w:szCs w:val="18"/>
              </w:rPr>
              <w:t>TOTAL</w:t>
            </w:r>
          </w:p>
        </w:tc>
        <w:tc>
          <w:tcPr>
            <w:tcW w:w="1350" w:type="dxa"/>
          </w:tcPr>
          <w:p w:rsidRPr="004678A0" w:rsidR="00E705F0" w:rsidP="00CA0933" w:rsidRDefault="00E705F0" w14:paraId="247D27AA" w14:textId="2C19EBD1">
            <w:pPr>
              <w:pStyle w:val="NormalWeb"/>
              <w:jc w:val="center"/>
              <w:rPr>
                <w:rFonts w:ascii="Times New Roman" w:hAnsi="Times New Roman" w:cs="Times New Roman"/>
                <w:sz w:val="20"/>
                <w:szCs w:val="18"/>
              </w:rPr>
            </w:pPr>
            <w:r w:rsidRPr="004678A0">
              <w:rPr>
                <w:rFonts w:ascii="Times New Roman" w:hAnsi="Times New Roman" w:cs="Times New Roman"/>
                <w:sz w:val="20"/>
                <w:szCs w:val="18"/>
              </w:rPr>
              <w:t>6,0</w:t>
            </w:r>
            <w:r w:rsidRPr="004678A0" w:rsidR="00CA0933">
              <w:rPr>
                <w:rFonts w:ascii="Times New Roman" w:hAnsi="Times New Roman" w:cs="Times New Roman"/>
                <w:sz w:val="20"/>
                <w:szCs w:val="18"/>
              </w:rPr>
              <w:t>0</w:t>
            </w:r>
            <w:r w:rsidRPr="004678A0">
              <w:rPr>
                <w:rFonts w:ascii="Times New Roman" w:hAnsi="Times New Roman" w:cs="Times New Roman"/>
                <w:sz w:val="20"/>
                <w:szCs w:val="18"/>
              </w:rPr>
              <w:t>0</w:t>
            </w:r>
          </w:p>
        </w:tc>
        <w:tc>
          <w:tcPr>
            <w:tcW w:w="1890" w:type="dxa"/>
          </w:tcPr>
          <w:p w:rsidRPr="004678A0" w:rsidR="00E705F0" w:rsidP="00825E05" w:rsidRDefault="00E705F0" w14:paraId="70676737" w14:textId="123A7DA6">
            <w:pPr>
              <w:jc w:val="center"/>
              <w:rPr>
                <w:rFonts w:ascii="Times New Roman" w:hAnsi="Times New Roman" w:cs="Times New Roman"/>
                <w:sz w:val="20"/>
                <w:szCs w:val="18"/>
              </w:rPr>
            </w:pPr>
            <w:r w:rsidRPr="004678A0">
              <w:rPr>
                <w:rFonts w:ascii="Times New Roman" w:hAnsi="Times New Roman" w:cs="Times New Roman"/>
                <w:sz w:val="20"/>
                <w:szCs w:val="18"/>
              </w:rPr>
              <w:t>$250</w:t>
            </w:r>
          </w:p>
        </w:tc>
        <w:tc>
          <w:tcPr>
            <w:tcW w:w="1800" w:type="dxa"/>
          </w:tcPr>
          <w:p w:rsidRPr="004678A0" w:rsidR="00E705F0" w:rsidP="006B0EE0" w:rsidRDefault="006B0EE0" w14:paraId="49EFAD9A" w14:textId="4CE8FE1D">
            <w:pPr>
              <w:jc w:val="center"/>
              <w:rPr>
                <w:rFonts w:ascii="Times New Roman" w:hAnsi="Times New Roman" w:cs="Times New Roman"/>
                <w:sz w:val="20"/>
                <w:szCs w:val="18"/>
              </w:rPr>
            </w:pPr>
            <w:r>
              <w:rPr>
                <w:rFonts w:ascii="Times New Roman" w:hAnsi="Times New Roman" w:cs="Times New Roman"/>
                <w:sz w:val="20"/>
                <w:szCs w:val="18"/>
              </w:rPr>
              <w:fldChar w:fldCharType="begin"/>
            </w:r>
            <w:r>
              <w:rPr>
                <w:rFonts w:ascii="Times New Roman" w:hAnsi="Times New Roman" w:cs="Times New Roman"/>
                <w:sz w:val="20"/>
                <w:szCs w:val="18"/>
              </w:rPr>
              <w:instrText xml:space="preserve"> =SUM(ABOVE) </w:instrText>
            </w:r>
            <w:r>
              <w:rPr>
                <w:rFonts w:ascii="Times New Roman" w:hAnsi="Times New Roman" w:cs="Times New Roman"/>
                <w:sz w:val="20"/>
                <w:szCs w:val="18"/>
              </w:rPr>
              <w:fldChar w:fldCharType="separate"/>
            </w:r>
            <w:r>
              <w:rPr>
                <w:rFonts w:ascii="Times New Roman" w:hAnsi="Times New Roman" w:cs="Times New Roman"/>
                <w:noProof/>
                <w:sz w:val="20"/>
                <w:szCs w:val="18"/>
              </w:rPr>
              <w:t>$1,480,000</w:t>
            </w:r>
            <w:r>
              <w:rPr>
                <w:rFonts w:ascii="Times New Roman" w:hAnsi="Times New Roman" w:cs="Times New Roman"/>
                <w:sz w:val="20"/>
                <w:szCs w:val="18"/>
              </w:rPr>
              <w:fldChar w:fldCharType="end"/>
            </w:r>
          </w:p>
        </w:tc>
      </w:tr>
    </w:tbl>
    <w:p w:rsidRPr="004678A0" w:rsidR="009055FD" w:rsidP="00825E05" w:rsidRDefault="009055FD" w14:paraId="5120D3B4" w14:textId="33585466">
      <w:pPr>
        <w:pStyle w:val="NormalWeb"/>
        <w:rPr>
          <w:rFonts w:ascii="Times New Roman" w:hAnsi="Times New Roman" w:cs="Times New Roman"/>
          <w:b/>
        </w:rPr>
      </w:pPr>
      <w:r w:rsidRPr="004678A0">
        <w:rPr>
          <w:rFonts w:ascii="Times New Roman" w:hAnsi="Times New Roman" w:cs="Times New Roman"/>
          <w:b/>
        </w:rPr>
        <w:t>14.</w:t>
      </w:r>
      <w:r w:rsidRPr="004678A0">
        <w:rPr>
          <w:rFonts w:ascii="Times New Roman" w:hAnsi="Times New Roman" w:cs="Times New Roman"/>
          <w:b/>
        </w:rPr>
        <w:tab/>
      </w:r>
      <w:r w:rsidRPr="004678A0" w:rsidR="00FC3BCE">
        <w:rPr>
          <w:rFonts w:ascii="Times New Roman" w:hAnsi="Times New Roman" w:cs="Times New Roman"/>
          <w:b/>
        </w:rPr>
        <w:t xml:space="preserve"> </w:t>
      </w:r>
      <w:r w:rsidRPr="004678A0">
        <w:rPr>
          <w:rFonts w:ascii="Times New Roman" w:hAnsi="Times New Roman" w:cs="Times New Roman"/>
          <w:b/>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4678A0" w:rsidR="00901237" w:rsidP="001304A6" w:rsidRDefault="00901237" w14:paraId="3D691B3C" w14:textId="25FE62EC">
      <w:pPr>
        <w:spacing w:line="360" w:lineRule="auto"/>
        <w:rPr>
          <w:rFonts w:ascii="Times New Roman" w:hAnsi="Times New Roman" w:cs="Times New Roman"/>
          <w:sz w:val="24"/>
          <w:szCs w:val="24"/>
        </w:rPr>
      </w:pPr>
      <w:r w:rsidRPr="004678A0">
        <w:rPr>
          <w:rFonts w:ascii="Times New Roman" w:hAnsi="Times New Roman" w:cs="Times New Roman"/>
          <w:sz w:val="24"/>
          <w:szCs w:val="24"/>
        </w:rPr>
        <w:t>We estimate the annual cost to the Federal government to administer this information collection is $</w:t>
      </w:r>
      <w:r w:rsidRPr="004678A0" w:rsidR="00EF0511">
        <w:rPr>
          <w:rFonts w:ascii="Times New Roman" w:hAnsi="Times New Roman" w:cs="Times New Roman"/>
          <w:sz w:val="24"/>
          <w:szCs w:val="24"/>
        </w:rPr>
        <w:t>1,</w:t>
      </w:r>
      <w:r w:rsidR="00A075D0">
        <w:rPr>
          <w:rFonts w:ascii="Times New Roman" w:hAnsi="Times New Roman" w:cs="Times New Roman"/>
          <w:sz w:val="24"/>
          <w:szCs w:val="24"/>
        </w:rPr>
        <w:t>790,436</w:t>
      </w:r>
      <w:r w:rsidRPr="004678A0" w:rsidR="003B779E">
        <w:rPr>
          <w:rFonts w:ascii="Times New Roman" w:hAnsi="Times New Roman" w:cs="Times New Roman"/>
          <w:sz w:val="24"/>
          <w:szCs w:val="24"/>
        </w:rPr>
        <w:t xml:space="preserve"> </w:t>
      </w:r>
      <w:r w:rsidRPr="004678A0" w:rsidR="00F01429">
        <w:rPr>
          <w:rFonts w:ascii="Times New Roman" w:hAnsi="Times New Roman" w:cs="Times New Roman"/>
          <w:sz w:val="24"/>
          <w:szCs w:val="24"/>
        </w:rPr>
        <w:t>(</w:t>
      </w:r>
      <w:r w:rsidRPr="004678A0" w:rsidR="0039583B">
        <w:rPr>
          <w:rFonts w:ascii="Times New Roman" w:hAnsi="Times New Roman" w:cs="Times New Roman"/>
          <w:sz w:val="24"/>
          <w:szCs w:val="24"/>
        </w:rPr>
        <w:fldChar w:fldCharType="begin"/>
      </w:r>
      <w:r w:rsidRPr="004678A0" w:rsidR="0039583B">
        <w:rPr>
          <w:rFonts w:ascii="Times New Roman" w:hAnsi="Times New Roman" w:cs="Times New Roman"/>
          <w:sz w:val="24"/>
          <w:szCs w:val="24"/>
        </w:rPr>
        <w:instrText xml:space="preserve"> =SUM(ABOVE) </w:instrText>
      </w:r>
      <w:r w:rsidRPr="004678A0" w:rsidR="0039583B">
        <w:rPr>
          <w:rFonts w:ascii="Times New Roman" w:hAnsi="Times New Roman" w:cs="Times New Roman"/>
          <w:sz w:val="24"/>
          <w:szCs w:val="24"/>
        </w:rPr>
        <w:fldChar w:fldCharType="separate"/>
      </w:r>
      <w:r w:rsidRPr="004678A0" w:rsidR="0039583B">
        <w:rPr>
          <w:rFonts w:ascii="Times New Roman" w:hAnsi="Times New Roman" w:cs="Times New Roman"/>
          <w:sz w:val="24"/>
          <w:szCs w:val="24"/>
        </w:rPr>
        <w:t>$1,720,436</w:t>
      </w:r>
      <w:r w:rsidRPr="004678A0" w:rsidR="0039583B">
        <w:rPr>
          <w:rFonts w:ascii="Times New Roman" w:hAnsi="Times New Roman" w:cs="Times New Roman"/>
          <w:sz w:val="24"/>
          <w:szCs w:val="24"/>
        </w:rPr>
        <w:fldChar w:fldCharType="end"/>
      </w:r>
      <w:r w:rsidRPr="004678A0" w:rsidR="003B779E">
        <w:rPr>
          <w:rFonts w:ascii="Times New Roman" w:hAnsi="Times New Roman" w:cs="Times New Roman"/>
          <w:sz w:val="24"/>
          <w:szCs w:val="24"/>
        </w:rPr>
        <w:t xml:space="preserve"> </w:t>
      </w:r>
      <w:r w:rsidRPr="004678A0" w:rsidR="00B730D1">
        <w:rPr>
          <w:rFonts w:ascii="Times New Roman" w:hAnsi="Times New Roman" w:cs="Times New Roman"/>
          <w:sz w:val="24"/>
          <w:szCs w:val="24"/>
        </w:rPr>
        <w:t xml:space="preserve">for </w:t>
      </w:r>
      <w:r w:rsidRPr="004678A0" w:rsidR="00B24787">
        <w:rPr>
          <w:rFonts w:ascii="Times New Roman" w:hAnsi="Times New Roman" w:cs="Times New Roman"/>
          <w:sz w:val="24"/>
          <w:szCs w:val="24"/>
        </w:rPr>
        <w:t>salaries</w:t>
      </w:r>
      <w:r w:rsidRPr="004678A0" w:rsidR="00B730D1">
        <w:rPr>
          <w:rFonts w:ascii="Times New Roman" w:hAnsi="Times New Roman" w:cs="Times New Roman"/>
          <w:sz w:val="24"/>
          <w:szCs w:val="24"/>
        </w:rPr>
        <w:t>/benefits</w:t>
      </w:r>
      <w:r w:rsidRPr="004678A0" w:rsidR="00B24787">
        <w:rPr>
          <w:rFonts w:ascii="Times New Roman" w:hAnsi="Times New Roman" w:cs="Times New Roman"/>
          <w:sz w:val="24"/>
          <w:szCs w:val="24"/>
        </w:rPr>
        <w:t xml:space="preserve"> plus $70,000 </w:t>
      </w:r>
      <w:r w:rsidRPr="004678A0" w:rsidR="00B730D1">
        <w:rPr>
          <w:rFonts w:ascii="Times New Roman" w:hAnsi="Times New Roman" w:cs="Times New Roman"/>
          <w:sz w:val="24"/>
          <w:szCs w:val="24"/>
        </w:rPr>
        <w:t xml:space="preserve">for </w:t>
      </w:r>
      <w:r w:rsidRPr="004678A0" w:rsidR="00B24787">
        <w:rPr>
          <w:rFonts w:ascii="Times New Roman" w:hAnsi="Times New Roman" w:cs="Times New Roman"/>
          <w:sz w:val="24"/>
          <w:szCs w:val="24"/>
        </w:rPr>
        <w:t>other costs</w:t>
      </w:r>
      <w:r w:rsidRPr="004678A0" w:rsidR="00400832">
        <w:rPr>
          <w:rFonts w:ascii="Times New Roman" w:hAnsi="Times New Roman" w:cs="Times New Roman"/>
          <w:sz w:val="24"/>
          <w:szCs w:val="24"/>
        </w:rPr>
        <w:t xml:space="preserve"> detailed in table 14.2</w:t>
      </w:r>
      <w:r w:rsidRPr="004678A0" w:rsidR="00B24787">
        <w:rPr>
          <w:rFonts w:ascii="Times New Roman" w:hAnsi="Times New Roman" w:cs="Times New Roman"/>
          <w:sz w:val="24"/>
          <w:szCs w:val="24"/>
        </w:rPr>
        <w:t>)</w:t>
      </w:r>
      <w:r w:rsidRPr="004678A0" w:rsidR="00362496">
        <w:rPr>
          <w:rFonts w:ascii="Times New Roman" w:hAnsi="Times New Roman" w:cs="Times New Roman"/>
          <w:sz w:val="24"/>
          <w:szCs w:val="24"/>
        </w:rPr>
        <w:t>.</w:t>
      </w:r>
      <w:r w:rsidRPr="004678A0">
        <w:rPr>
          <w:rFonts w:ascii="Times New Roman" w:hAnsi="Times New Roman" w:cs="Times New Roman"/>
          <w:sz w:val="24"/>
          <w:szCs w:val="24"/>
        </w:rPr>
        <w:t xml:space="preserve">  </w:t>
      </w:r>
    </w:p>
    <w:p w:rsidR="004678A0" w:rsidP="001304A6" w:rsidRDefault="004678A0" w14:paraId="01DB8297" w14:textId="77777777">
      <w:pPr>
        <w:spacing w:line="360" w:lineRule="auto"/>
        <w:rPr>
          <w:rFonts w:ascii="Times New Roman" w:hAnsi="Times New Roman" w:cs="Times New Roman"/>
          <w:sz w:val="24"/>
          <w:szCs w:val="24"/>
        </w:rPr>
      </w:pPr>
    </w:p>
    <w:p w:rsidRPr="004678A0" w:rsidR="00762505" w:rsidP="001304A6" w:rsidRDefault="00921866" w14:paraId="46862381" w14:textId="6540CBE8">
      <w:pPr>
        <w:spacing w:line="360" w:lineRule="auto"/>
        <w:rPr>
          <w:rFonts w:ascii="Times New Roman" w:hAnsi="Times New Roman" w:cs="Times New Roman"/>
          <w:sz w:val="24"/>
          <w:szCs w:val="24"/>
        </w:rPr>
      </w:pPr>
      <w:r w:rsidRPr="004678A0">
        <w:rPr>
          <w:rFonts w:ascii="Times New Roman" w:hAnsi="Times New Roman" w:cs="Times New Roman"/>
          <w:sz w:val="24"/>
          <w:szCs w:val="24"/>
        </w:rPr>
        <w:t>NPS p</w:t>
      </w:r>
      <w:r w:rsidRPr="004678A0" w:rsidR="00825E05">
        <w:rPr>
          <w:rFonts w:ascii="Times New Roman" w:hAnsi="Times New Roman" w:cs="Times New Roman"/>
          <w:sz w:val="24"/>
          <w:szCs w:val="24"/>
        </w:rPr>
        <w:t xml:space="preserve">ersonnel </w:t>
      </w:r>
      <w:r w:rsidRPr="004678A0">
        <w:rPr>
          <w:rFonts w:ascii="Times New Roman" w:hAnsi="Times New Roman" w:cs="Times New Roman"/>
          <w:sz w:val="24"/>
          <w:szCs w:val="24"/>
        </w:rPr>
        <w:t xml:space="preserve">in parks </w:t>
      </w:r>
      <w:r w:rsidRPr="004678A0" w:rsidR="00762505">
        <w:rPr>
          <w:rFonts w:ascii="Times New Roman" w:hAnsi="Times New Roman" w:cs="Times New Roman"/>
          <w:sz w:val="24"/>
          <w:szCs w:val="24"/>
        </w:rPr>
        <w:t xml:space="preserve">responsible for reviewing CUA applications reside </w:t>
      </w:r>
      <w:r w:rsidRPr="004678A0" w:rsidR="00901237">
        <w:rPr>
          <w:rFonts w:ascii="Times New Roman" w:hAnsi="Times New Roman" w:cs="Times New Roman"/>
          <w:sz w:val="24"/>
          <w:szCs w:val="24"/>
        </w:rPr>
        <w:t>in all 50 States</w:t>
      </w:r>
      <w:r w:rsidRPr="004678A0" w:rsidR="00825E05">
        <w:rPr>
          <w:rFonts w:ascii="Times New Roman" w:hAnsi="Times New Roman" w:cs="Times New Roman"/>
          <w:sz w:val="24"/>
          <w:szCs w:val="24"/>
        </w:rPr>
        <w:t xml:space="preserve">.  </w:t>
      </w:r>
      <w:r w:rsidRPr="004678A0" w:rsidR="00825E05">
        <w:rPr>
          <w:rFonts w:ascii="Times New Roman" w:hAnsi="Times New Roman" w:cs="Times New Roman"/>
          <w:sz w:val="24"/>
          <w:szCs w:val="24"/>
        </w:rPr>
        <w:lastRenderedPageBreak/>
        <w:t xml:space="preserve">Many of the parks are not </w:t>
      </w:r>
      <w:r w:rsidRPr="004678A0" w:rsidR="00901237">
        <w:rPr>
          <w:rFonts w:ascii="Times New Roman" w:hAnsi="Times New Roman" w:cs="Times New Roman"/>
          <w:sz w:val="24"/>
          <w:szCs w:val="24"/>
        </w:rPr>
        <w:t xml:space="preserve">in </w:t>
      </w:r>
      <w:r w:rsidRPr="004678A0" w:rsidR="00825E05">
        <w:rPr>
          <w:rFonts w:ascii="Times New Roman" w:hAnsi="Times New Roman" w:cs="Times New Roman"/>
          <w:sz w:val="24"/>
          <w:szCs w:val="24"/>
        </w:rPr>
        <w:t xml:space="preserve">defined </w:t>
      </w:r>
      <w:r w:rsidRPr="004678A0" w:rsidR="00901237">
        <w:rPr>
          <w:rFonts w:ascii="Times New Roman" w:hAnsi="Times New Roman" w:cs="Times New Roman"/>
          <w:sz w:val="24"/>
          <w:szCs w:val="24"/>
        </w:rPr>
        <w:t xml:space="preserve">locality pay areas.  </w:t>
      </w:r>
      <w:r w:rsidRPr="004678A0" w:rsidR="00825E05">
        <w:rPr>
          <w:rFonts w:ascii="Times New Roman" w:hAnsi="Times New Roman" w:cs="Times New Roman"/>
          <w:sz w:val="24"/>
          <w:szCs w:val="24"/>
        </w:rPr>
        <w:t xml:space="preserve">Therefore, we used the </w:t>
      </w:r>
      <w:r w:rsidRPr="004678A0" w:rsidR="00762505">
        <w:rPr>
          <w:rFonts w:ascii="Times New Roman" w:hAnsi="Times New Roman" w:cs="Times New Roman"/>
          <w:sz w:val="24"/>
          <w:szCs w:val="24"/>
        </w:rPr>
        <w:t xml:space="preserve">Office of Personnel Management Salary Table 2019-RUS (https://www.opm.gov/policy-data-oversight/pay-leave/salaries-wages/salary-tables/19Tables/html/RUS_h.aspx) to estimate the average hourly rates including benefits for CUA Coordinator/Concessions Managers, </w:t>
      </w:r>
    </w:p>
    <w:p w:rsidRPr="004678A0" w:rsidR="00901237" w:rsidP="002A72D7" w:rsidRDefault="00762505" w14:paraId="66B16863" w14:textId="396CF30E">
      <w:pPr>
        <w:spacing w:line="360" w:lineRule="auto"/>
        <w:rPr>
          <w:rFonts w:ascii="Times New Roman" w:hAnsi="Times New Roman" w:cs="Times New Roman"/>
          <w:sz w:val="24"/>
          <w:szCs w:val="24"/>
        </w:rPr>
      </w:pPr>
      <w:r w:rsidRPr="004678A0">
        <w:rPr>
          <w:rFonts w:ascii="Times New Roman" w:hAnsi="Times New Roman" w:cs="Times New Roman"/>
          <w:sz w:val="24"/>
          <w:szCs w:val="24"/>
        </w:rPr>
        <w:t xml:space="preserve">(GS-11/5), Superintendents (GS-14/5) and Budget Techs (GS7/5) to calculate the annual cost to administer this information collection. </w:t>
      </w:r>
      <w:r w:rsidRPr="004678A0" w:rsidR="002A72D7">
        <w:rPr>
          <w:rFonts w:ascii="Times New Roman" w:hAnsi="Times New Roman" w:cs="Times New Roman"/>
          <w:sz w:val="24"/>
          <w:szCs w:val="24"/>
        </w:rPr>
        <w:t xml:space="preserve"> </w:t>
      </w:r>
      <w:r w:rsidRPr="004678A0" w:rsidR="00921866">
        <w:rPr>
          <w:rFonts w:ascii="Times New Roman" w:hAnsi="Times New Roman" w:cs="Times New Roman"/>
          <w:sz w:val="24"/>
          <w:szCs w:val="24"/>
        </w:rPr>
        <w:t xml:space="preserve">The </w:t>
      </w:r>
      <w:r w:rsidRPr="004678A0" w:rsidR="00A45DC3">
        <w:rPr>
          <w:rFonts w:ascii="Times New Roman" w:hAnsi="Times New Roman" w:cs="Times New Roman"/>
          <w:sz w:val="24"/>
          <w:szCs w:val="24"/>
        </w:rPr>
        <w:t>staff time for each activity follows:</w:t>
      </w:r>
      <w:r w:rsidRPr="004678A0" w:rsidR="00921866">
        <w:rPr>
          <w:rFonts w:ascii="Times New Roman" w:hAnsi="Times New Roman" w:cs="Times New Roman"/>
          <w:sz w:val="24"/>
          <w:szCs w:val="24"/>
        </w:rPr>
        <w:t xml:space="preserve"> </w:t>
      </w:r>
    </w:p>
    <w:p w:rsidRPr="004678A0" w:rsidR="00A45DC3" w:rsidP="00A45DC3" w:rsidRDefault="00921866" w14:paraId="242963AB" w14:textId="1B8A7DF4">
      <w:pPr>
        <w:pStyle w:val="ListParagraph"/>
        <w:numPr>
          <w:ilvl w:val="0"/>
          <w:numId w:val="34"/>
        </w:numPr>
        <w:ind w:left="720"/>
        <w:rPr>
          <w:rFonts w:ascii="Times New Roman" w:hAnsi="Times New Roman" w:cs="Times New Roman"/>
          <w:sz w:val="24"/>
          <w:szCs w:val="24"/>
        </w:rPr>
      </w:pPr>
      <w:r w:rsidRPr="004678A0">
        <w:rPr>
          <w:rFonts w:ascii="Times New Roman" w:hAnsi="Times New Roman" w:cs="Times New Roman"/>
          <w:b/>
          <w:sz w:val="24"/>
          <w:szCs w:val="24"/>
        </w:rPr>
        <w:t>A</w:t>
      </w:r>
      <w:r w:rsidRPr="004678A0" w:rsidR="00901237">
        <w:rPr>
          <w:rFonts w:ascii="Times New Roman" w:hAnsi="Times New Roman" w:cs="Times New Roman"/>
          <w:b/>
          <w:sz w:val="24"/>
          <w:szCs w:val="24"/>
        </w:rPr>
        <w:t>pplication</w:t>
      </w:r>
      <w:r w:rsidRPr="004678A0" w:rsidR="00762505">
        <w:rPr>
          <w:rFonts w:ascii="Times New Roman" w:hAnsi="Times New Roman" w:cs="Times New Roman"/>
          <w:b/>
          <w:sz w:val="24"/>
          <w:szCs w:val="24"/>
        </w:rPr>
        <w:t>s</w:t>
      </w:r>
      <w:r w:rsidRPr="004678A0">
        <w:rPr>
          <w:rFonts w:ascii="Times New Roman" w:hAnsi="Times New Roman" w:cs="Times New Roman"/>
          <w:b/>
          <w:sz w:val="24"/>
          <w:szCs w:val="24"/>
        </w:rPr>
        <w:t>:</w:t>
      </w:r>
      <w:r w:rsidRPr="004678A0" w:rsidR="00901237">
        <w:rPr>
          <w:rFonts w:ascii="Times New Roman" w:hAnsi="Times New Roman" w:cs="Times New Roman"/>
          <w:sz w:val="24"/>
          <w:szCs w:val="24"/>
        </w:rPr>
        <w:t xml:space="preserve"> include</w:t>
      </w:r>
      <w:r w:rsidRPr="004678A0" w:rsidR="00A45DC3">
        <w:rPr>
          <w:rFonts w:ascii="Times New Roman" w:hAnsi="Times New Roman" w:cs="Times New Roman"/>
          <w:sz w:val="24"/>
          <w:szCs w:val="24"/>
        </w:rPr>
        <w:t>s</w:t>
      </w:r>
      <w:r w:rsidRPr="004678A0" w:rsidR="00901237">
        <w:rPr>
          <w:rFonts w:ascii="Times New Roman" w:hAnsi="Times New Roman" w:cs="Times New Roman"/>
          <w:sz w:val="24"/>
          <w:szCs w:val="24"/>
        </w:rPr>
        <w:t xml:space="preserve"> time for creating</w:t>
      </w:r>
      <w:r w:rsidRPr="004678A0" w:rsidR="00762505">
        <w:rPr>
          <w:rFonts w:ascii="Times New Roman" w:hAnsi="Times New Roman" w:cs="Times New Roman"/>
          <w:sz w:val="24"/>
          <w:szCs w:val="24"/>
        </w:rPr>
        <w:t>,</w:t>
      </w:r>
      <w:r w:rsidRPr="004678A0" w:rsidR="00901237">
        <w:rPr>
          <w:rFonts w:ascii="Times New Roman" w:hAnsi="Times New Roman" w:cs="Times New Roman"/>
          <w:sz w:val="24"/>
          <w:szCs w:val="24"/>
        </w:rPr>
        <w:t xml:space="preserve"> posting</w:t>
      </w:r>
      <w:r w:rsidRPr="004678A0" w:rsidR="0096043A">
        <w:rPr>
          <w:rFonts w:ascii="Times New Roman" w:hAnsi="Times New Roman" w:cs="Times New Roman"/>
          <w:sz w:val="24"/>
          <w:szCs w:val="24"/>
        </w:rPr>
        <w:t>,</w:t>
      </w:r>
      <w:r w:rsidRPr="004678A0" w:rsidR="00901237">
        <w:rPr>
          <w:rFonts w:ascii="Times New Roman" w:hAnsi="Times New Roman" w:cs="Times New Roman"/>
          <w:sz w:val="24"/>
          <w:szCs w:val="24"/>
        </w:rPr>
        <w:t xml:space="preserve"> </w:t>
      </w:r>
      <w:r w:rsidRPr="004678A0" w:rsidR="00762505">
        <w:rPr>
          <w:rFonts w:ascii="Times New Roman" w:hAnsi="Times New Roman" w:cs="Times New Roman"/>
          <w:sz w:val="24"/>
          <w:szCs w:val="24"/>
        </w:rPr>
        <w:t xml:space="preserve">and mailing (when necessary) </w:t>
      </w:r>
      <w:r w:rsidRPr="004678A0" w:rsidR="00901237">
        <w:rPr>
          <w:rFonts w:ascii="Times New Roman" w:hAnsi="Times New Roman" w:cs="Times New Roman"/>
          <w:sz w:val="24"/>
          <w:szCs w:val="24"/>
        </w:rPr>
        <w:t>the application; answering queries; receiving and reviewing application</w:t>
      </w:r>
      <w:r w:rsidRPr="004678A0" w:rsidR="00274A5C">
        <w:rPr>
          <w:rFonts w:ascii="Times New Roman" w:hAnsi="Times New Roman" w:cs="Times New Roman"/>
          <w:sz w:val="24"/>
          <w:szCs w:val="24"/>
        </w:rPr>
        <w:t>s</w:t>
      </w:r>
      <w:r w:rsidRPr="004678A0" w:rsidR="00901237">
        <w:rPr>
          <w:rFonts w:ascii="Times New Roman" w:hAnsi="Times New Roman" w:cs="Times New Roman"/>
          <w:sz w:val="24"/>
          <w:szCs w:val="24"/>
        </w:rPr>
        <w:t xml:space="preserve">; </w:t>
      </w:r>
      <w:r w:rsidRPr="004678A0" w:rsidR="00274A5C">
        <w:rPr>
          <w:rFonts w:ascii="Times New Roman" w:hAnsi="Times New Roman" w:cs="Times New Roman"/>
          <w:sz w:val="24"/>
          <w:szCs w:val="24"/>
        </w:rPr>
        <w:t xml:space="preserve">data entry </w:t>
      </w:r>
      <w:r w:rsidRPr="004678A0" w:rsidR="00901237">
        <w:rPr>
          <w:rFonts w:ascii="Times New Roman" w:hAnsi="Times New Roman" w:cs="Times New Roman"/>
          <w:sz w:val="24"/>
          <w:szCs w:val="24"/>
        </w:rPr>
        <w:t xml:space="preserve">and filing.  </w:t>
      </w:r>
    </w:p>
    <w:p w:rsidRPr="004678A0" w:rsidR="00901237" w:rsidP="00A45DC3" w:rsidRDefault="00921866" w14:paraId="3EFE7EEC" w14:textId="07F378BA">
      <w:pPr>
        <w:pStyle w:val="ListParagraph"/>
        <w:numPr>
          <w:ilvl w:val="0"/>
          <w:numId w:val="34"/>
        </w:numPr>
        <w:ind w:left="720"/>
        <w:rPr>
          <w:rFonts w:ascii="Times New Roman" w:hAnsi="Times New Roman" w:cs="Times New Roman"/>
          <w:sz w:val="24"/>
          <w:szCs w:val="24"/>
        </w:rPr>
      </w:pPr>
      <w:r w:rsidRPr="004678A0">
        <w:rPr>
          <w:rFonts w:ascii="Times New Roman" w:hAnsi="Times New Roman" w:cs="Times New Roman"/>
          <w:b/>
          <w:sz w:val="24"/>
          <w:szCs w:val="24"/>
        </w:rPr>
        <w:t>Reports</w:t>
      </w:r>
      <w:r w:rsidRPr="004678A0">
        <w:rPr>
          <w:rFonts w:ascii="Times New Roman" w:hAnsi="Times New Roman" w:cs="Times New Roman"/>
          <w:sz w:val="24"/>
          <w:szCs w:val="24"/>
        </w:rPr>
        <w:t>:</w:t>
      </w:r>
      <w:r w:rsidRPr="004678A0" w:rsidR="00901237">
        <w:rPr>
          <w:rFonts w:ascii="Times New Roman" w:hAnsi="Times New Roman" w:cs="Times New Roman"/>
          <w:sz w:val="24"/>
          <w:szCs w:val="24"/>
        </w:rPr>
        <w:t xml:space="preserve"> include</w:t>
      </w:r>
      <w:r w:rsidRPr="004678A0" w:rsidR="00A45DC3">
        <w:rPr>
          <w:rFonts w:ascii="Times New Roman" w:hAnsi="Times New Roman" w:cs="Times New Roman"/>
          <w:sz w:val="24"/>
          <w:szCs w:val="24"/>
        </w:rPr>
        <w:t>s</w:t>
      </w:r>
      <w:r w:rsidRPr="004678A0" w:rsidR="00901237">
        <w:rPr>
          <w:rFonts w:ascii="Times New Roman" w:hAnsi="Times New Roman" w:cs="Times New Roman"/>
          <w:sz w:val="24"/>
          <w:szCs w:val="24"/>
        </w:rPr>
        <w:t xml:space="preserve"> time for receiving and tracking data, reconciling monthly reports, and filing.</w:t>
      </w:r>
    </w:p>
    <w:p w:rsidRPr="004678A0" w:rsidR="004937EE" w:rsidP="004937EE" w:rsidRDefault="004937EE" w14:paraId="226B3B28" w14:textId="77777777">
      <w:pPr>
        <w:pStyle w:val="ListParagraph"/>
        <w:rPr>
          <w:rFonts w:ascii="Times New Roman" w:hAnsi="Times New Roman" w:cs="Times New Roman"/>
          <w:sz w:val="24"/>
          <w:szCs w:val="24"/>
        </w:rPr>
      </w:pPr>
    </w:p>
    <w:p w:rsidR="004678A0" w:rsidRDefault="004678A0" w14:paraId="5A806C0D" w14:textId="24AA088D">
      <w:pPr>
        <w:widowControl/>
        <w:autoSpaceDE/>
        <w:autoSpaceDN/>
        <w:adjustRightInd/>
        <w:rPr>
          <w:rFonts w:ascii="Times New Roman" w:hAnsi="Times New Roman" w:cs="Times New Roman"/>
          <w:b/>
          <w:szCs w:val="24"/>
        </w:rPr>
      </w:pPr>
    </w:p>
    <w:p w:rsidRPr="004678A0" w:rsidR="00274A5C" w:rsidP="00AB54B1" w:rsidRDefault="00274A5C" w14:paraId="7BC5C324" w14:textId="57FB307F">
      <w:pPr>
        <w:ind w:left="180"/>
        <w:rPr>
          <w:rFonts w:ascii="Times New Roman" w:hAnsi="Times New Roman" w:cs="Times New Roman"/>
          <w:b/>
          <w:szCs w:val="24"/>
        </w:rPr>
      </w:pPr>
      <w:r w:rsidRPr="004678A0">
        <w:rPr>
          <w:rFonts w:ascii="Times New Roman" w:hAnsi="Times New Roman" w:cs="Times New Roman"/>
          <w:b/>
          <w:szCs w:val="24"/>
        </w:rPr>
        <w:t>Table 14.1 Total annual cost to the Federal Government</w:t>
      </w:r>
    </w:p>
    <w:tbl>
      <w:tblPr>
        <w:tblW w:w="9522"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37"/>
        <w:gridCol w:w="810"/>
        <w:gridCol w:w="900"/>
        <w:gridCol w:w="1080"/>
        <w:gridCol w:w="1260"/>
        <w:gridCol w:w="95"/>
        <w:gridCol w:w="985"/>
        <w:gridCol w:w="995"/>
        <w:gridCol w:w="1260"/>
      </w:tblGrid>
      <w:tr w:rsidRPr="004678A0" w:rsidR="004678A0" w:rsidTr="003A4CB3" w14:paraId="18C9E170" w14:textId="77777777">
        <w:trPr>
          <w:trHeight w:val="420"/>
        </w:trPr>
        <w:tc>
          <w:tcPr>
            <w:tcW w:w="2137" w:type="dxa"/>
            <w:vMerge w:val="restart"/>
            <w:tcBorders>
              <w:left w:val="nil"/>
              <w:bottom w:val="single" w:color="auto" w:sz="4" w:space="0"/>
              <w:right w:val="nil"/>
            </w:tcBorders>
            <w:shd w:val="clear" w:color="auto" w:fill="D9D9D9" w:themeFill="background1" w:themeFillShade="D9"/>
            <w:vAlign w:val="center"/>
            <w:hideMark/>
          </w:tcPr>
          <w:p w:rsidRPr="004678A0" w:rsidR="0099799C" w:rsidP="0039583B" w:rsidRDefault="0099799C" w14:paraId="6CDC3BC1" w14:textId="601FA778">
            <w:pPr>
              <w:jc w:val="center"/>
              <w:rPr>
                <w:rFonts w:ascii="Times New Roman" w:hAnsi="Times New Roman" w:cs="Times New Roman"/>
                <w:b/>
                <w:bCs/>
                <w:sz w:val="24"/>
                <w:szCs w:val="24"/>
              </w:rPr>
            </w:pPr>
            <w:r w:rsidRPr="004678A0">
              <w:rPr>
                <w:rFonts w:ascii="Times New Roman" w:hAnsi="Times New Roman" w:cs="Times New Roman"/>
                <w:b/>
                <w:bCs/>
                <w:sz w:val="18"/>
                <w:szCs w:val="24"/>
              </w:rPr>
              <w:t>Position</w:t>
            </w:r>
          </w:p>
        </w:tc>
        <w:tc>
          <w:tcPr>
            <w:tcW w:w="810" w:type="dxa"/>
            <w:vMerge w:val="restart"/>
            <w:tcBorders>
              <w:left w:val="nil"/>
              <w:bottom w:val="single" w:color="auto" w:sz="4" w:space="0"/>
              <w:right w:val="nil"/>
            </w:tcBorders>
            <w:shd w:val="clear" w:color="auto" w:fill="D9D9D9" w:themeFill="background1" w:themeFillShade="D9"/>
            <w:vAlign w:val="center"/>
            <w:hideMark/>
          </w:tcPr>
          <w:p w:rsidRPr="004678A0" w:rsidR="0099799C" w:rsidP="0099799C" w:rsidRDefault="0099799C" w14:paraId="57ED48BB" w14:textId="77777777">
            <w:pPr>
              <w:jc w:val="center"/>
              <w:rPr>
                <w:rFonts w:ascii="Times New Roman" w:hAnsi="Times New Roman" w:cs="Times New Roman"/>
                <w:b/>
                <w:bCs/>
                <w:sz w:val="20"/>
                <w:szCs w:val="20"/>
              </w:rPr>
            </w:pPr>
            <w:r w:rsidRPr="004678A0">
              <w:rPr>
                <w:rFonts w:ascii="Times New Roman" w:hAnsi="Times New Roman" w:cs="Times New Roman"/>
                <w:b/>
                <w:bCs/>
                <w:sz w:val="20"/>
                <w:szCs w:val="20"/>
              </w:rPr>
              <w:t>GS Level</w:t>
            </w:r>
          </w:p>
        </w:tc>
        <w:tc>
          <w:tcPr>
            <w:tcW w:w="900" w:type="dxa"/>
            <w:vMerge w:val="restart"/>
            <w:tcBorders>
              <w:left w:val="nil"/>
              <w:bottom w:val="single" w:color="auto" w:sz="4" w:space="0"/>
              <w:right w:val="nil"/>
            </w:tcBorders>
            <w:shd w:val="clear" w:color="auto" w:fill="D9D9D9" w:themeFill="background1" w:themeFillShade="D9"/>
            <w:vAlign w:val="center"/>
            <w:hideMark/>
          </w:tcPr>
          <w:p w:rsidRPr="004678A0" w:rsidR="0099799C" w:rsidP="0099799C" w:rsidRDefault="0099799C" w14:paraId="450C243F" w14:textId="2867A428">
            <w:pPr>
              <w:jc w:val="center"/>
              <w:rPr>
                <w:rFonts w:ascii="Times New Roman" w:hAnsi="Times New Roman" w:cs="Times New Roman"/>
                <w:b/>
                <w:bCs/>
                <w:sz w:val="20"/>
                <w:szCs w:val="20"/>
              </w:rPr>
            </w:pPr>
            <w:r w:rsidRPr="004678A0">
              <w:rPr>
                <w:rFonts w:ascii="Times New Roman" w:hAnsi="Times New Roman" w:cs="Times New Roman"/>
                <w:b/>
                <w:bCs/>
                <w:sz w:val="20"/>
                <w:szCs w:val="20"/>
              </w:rPr>
              <w:t>Hourly Rate</w:t>
            </w:r>
          </w:p>
        </w:tc>
        <w:tc>
          <w:tcPr>
            <w:tcW w:w="1080" w:type="dxa"/>
            <w:vMerge w:val="restart"/>
            <w:tcBorders>
              <w:left w:val="nil"/>
              <w:bottom w:val="single" w:color="auto" w:sz="4" w:space="0"/>
              <w:right w:val="nil"/>
            </w:tcBorders>
            <w:shd w:val="clear" w:color="auto" w:fill="D9D9D9" w:themeFill="background1" w:themeFillShade="D9"/>
            <w:vAlign w:val="center"/>
            <w:hideMark/>
          </w:tcPr>
          <w:p w:rsidRPr="004678A0" w:rsidR="0099799C" w:rsidP="0099799C" w:rsidRDefault="0099799C" w14:paraId="7DD75774" w14:textId="491F6C08">
            <w:pPr>
              <w:jc w:val="center"/>
              <w:rPr>
                <w:rFonts w:ascii="Times New Roman" w:hAnsi="Times New Roman" w:cs="Times New Roman"/>
                <w:b/>
                <w:bCs/>
                <w:sz w:val="20"/>
                <w:szCs w:val="20"/>
              </w:rPr>
            </w:pPr>
            <w:r w:rsidRPr="004678A0">
              <w:rPr>
                <w:rFonts w:ascii="Times New Roman" w:hAnsi="Times New Roman" w:cs="Times New Roman"/>
                <w:b/>
                <w:bCs/>
                <w:sz w:val="20"/>
                <w:szCs w:val="20"/>
              </w:rPr>
              <w:t>Hourly Rate incl. benefits*</w:t>
            </w:r>
          </w:p>
        </w:tc>
        <w:tc>
          <w:tcPr>
            <w:tcW w:w="3335" w:type="dxa"/>
            <w:gridSpan w:val="4"/>
            <w:tcBorders>
              <w:left w:val="nil"/>
              <w:bottom w:val="single" w:color="auto" w:sz="4" w:space="0"/>
              <w:right w:val="nil"/>
            </w:tcBorders>
            <w:shd w:val="clear" w:color="auto" w:fill="D9D9D9" w:themeFill="background1" w:themeFillShade="D9"/>
            <w:vAlign w:val="center"/>
          </w:tcPr>
          <w:p w:rsidRPr="004678A0" w:rsidR="0099799C" w:rsidP="0099799C" w:rsidRDefault="0099799C" w14:paraId="494303C9" w14:textId="1A41F82A">
            <w:pPr>
              <w:jc w:val="center"/>
              <w:rPr>
                <w:rFonts w:ascii="Times New Roman" w:hAnsi="Times New Roman" w:cs="Times New Roman"/>
                <w:b/>
                <w:bCs/>
                <w:sz w:val="20"/>
                <w:szCs w:val="20"/>
              </w:rPr>
            </w:pPr>
            <w:r w:rsidRPr="004678A0">
              <w:rPr>
                <w:rFonts w:ascii="Times New Roman" w:hAnsi="Times New Roman" w:cs="Times New Roman"/>
                <w:b/>
                <w:bCs/>
                <w:sz w:val="20"/>
                <w:szCs w:val="20"/>
              </w:rPr>
              <w:t>Annual Hours</w:t>
            </w:r>
          </w:p>
        </w:tc>
        <w:tc>
          <w:tcPr>
            <w:tcW w:w="1260" w:type="dxa"/>
            <w:vMerge w:val="restart"/>
            <w:tcBorders>
              <w:left w:val="nil"/>
              <w:bottom w:val="single" w:color="auto" w:sz="4" w:space="0"/>
              <w:right w:val="nil"/>
            </w:tcBorders>
            <w:shd w:val="clear" w:color="auto" w:fill="D9D9D9" w:themeFill="background1" w:themeFillShade="D9"/>
            <w:vAlign w:val="center"/>
            <w:hideMark/>
          </w:tcPr>
          <w:p w:rsidRPr="004678A0" w:rsidR="0099799C" w:rsidP="0099799C" w:rsidRDefault="0099799C" w14:paraId="2AF51F98" w14:textId="77777777">
            <w:pPr>
              <w:jc w:val="center"/>
              <w:rPr>
                <w:rFonts w:ascii="Times New Roman" w:hAnsi="Times New Roman" w:cs="Times New Roman"/>
                <w:b/>
                <w:bCs/>
                <w:sz w:val="20"/>
                <w:szCs w:val="20"/>
              </w:rPr>
            </w:pPr>
            <w:r w:rsidRPr="004678A0">
              <w:rPr>
                <w:rFonts w:ascii="Times New Roman" w:hAnsi="Times New Roman" w:cs="Times New Roman"/>
                <w:b/>
                <w:bCs/>
                <w:sz w:val="20"/>
                <w:szCs w:val="20"/>
              </w:rPr>
              <w:t>Annual Cost*</w:t>
            </w:r>
          </w:p>
        </w:tc>
      </w:tr>
      <w:tr w:rsidRPr="004678A0" w:rsidR="004678A0" w:rsidTr="003A4CB3" w14:paraId="57A1BA5D" w14:textId="77777777">
        <w:trPr>
          <w:trHeight w:val="548"/>
        </w:trPr>
        <w:tc>
          <w:tcPr>
            <w:tcW w:w="2137" w:type="dxa"/>
            <w:vMerge/>
            <w:tcBorders>
              <w:top w:val="single" w:color="auto" w:sz="4" w:space="0"/>
              <w:left w:val="nil"/>
              <w:bottom w:val="single" w:color="auto" w:sz="4" w:space="0"/>
              <w:right w:val="nil"/>
            </w:tcBorders>
            <w:shd w:val="clear" w:color="auto" w:fill="D9D9D9" w:themeFill="background1" w:themeFillShade="D9"/>
            <w:vAlign w:val="bottom"/>
          </w:tcPr>
          <w:p w:rsidRPr="004678A0" w:rsidR="0099799C" w:rsidP="00274A5C" w:rsidRDefault="0099799C" w14:paraId="1282D408" w14:textId="77777777">
            <w:pPr>
              <w:rPr>
                <w:rFonts w:ascii="Times New Roman" w:hAnsi="Times New Roman" w:cs="Times New Roman"/>
                <w:b/>
                <w:bCs/>
                <w:sz w:val="24"/>
                <w:szCs w:val="24"/>
              </w:rPr>
            </w:pPr>
          </w:p>
        </w:tc>
        <w:tc>
          <w:tcPr>
            <w:tcW w:w="810" w:type="dxa"/>
            <w:vMerge/>
            <w:tcBorders>
              <w:top w:val="nil"/>
              <w:left w:val="nil"/>
              <w:bottom w:val="single" w:color="auto" w:sz="4" w:space="0"/>
              <w:right w:val="nil"/>
            </w:tcBorders>
            <w:shd w:val="clear" w:color="auto" w:fill="D9D9D9" w:themeFill="background1" w:themeFillShade="D9"/>
            <w:vAlign w:val="bottom"/>
          </w:tcPr>
          <w:p w:rsidRPr="004678A0" w:rsidR="0099799C" w:rsidP="00274A5C" w:rsidRDefault="0099799C" w14:paraId="400CDFBE" w14:textId="77777777">
            <w:pPr>
              <w:jc w:val="center"/>
              <w:rPr>
                <w:rFonts w:ascii="Times New Roman" w:hAnsi="Times New Roman" w:cs="Times New Roman"/>
                <w:b/>
                <w:bCs/>
                <w:sz w:val="20"/>
                <w:szCs w:val="20"/>
              </w:rPr>
            </w:pPr>
          </w:p>
        </w:tc>
        <w:tc>
          <w:tcPr>
            <w:tcW w:w="900" w:type="dxa"/>
            <w:vMerge/>
            <w:tcBorders>
              <w:top w:val="nil"/>
              <w:left w:val="nil"/>
              <w:bottom w:val="single" w:color="auto" w:sz="4" w:space="0"/>
              <w:right w:val="nil"/>
            </w:tcBorders>
            <w:shd w:val="clear" w:color="auto" w:fill="D9D9D9" w:themeFill="background1" w:themeFillShade="D9"/>
            <w:vAlign w:val="bottom"/>
          </w:tcPr>
          <w:p w:rsidRPr="004678A0" w:rsidR="0099799C" w:rsidP="00274A5C" w:rsidRDefault="0099799C" w14:paraId="48F055A3" w14:textId="77777777">
            <w:pPr>
              <w:jc w:val="center"/>
              <w:rPr>
                <w:rFonts w:ascii="Times New Roman" w:hAnsi="Times New Roman" w:cs="Times New Roman"/>
                <w:b/>
                <w:bCs/>
                <w:sz w:val="20"/>
                <w:szCs w:val="20"/>
              </w:rPr>
            </w:pPr>
          </w:p>
        </w:tc>
        <w:tc>
          <w:tcPr>
            <w:tcW w:w="1080" w:type="dxa"/>
            <w:vMerge/>
            <w:tcBorders>
              <w:top w:val="nil"/>
              <w:left w:val="nil"/>
              <w:bottom w:val="single" w:color="auto" w:sz="4" w:space="0"/>
              <w:right w:val="nil"/>
            </w:tcBorders>
            <w:shd w:val="clear" w:color="auto" w:fill="D9D9D9" w:themeFill="background1" w:themeFillShade="D9"/>
            <w:vAlign w:val="bottom"/>
          </w:tcPr>
          <w:p w:rsidRPr="004678A0" w:rsidR="0099799C" w:rsidP="0099799C" w:rsidRDefault="0099799C" w14:paraId="47123158" w14:textId="77777777">
            <w:pPr>
              <w:jc w:val="center"/>
              <w:rPr>
                <w:rFonts w:ascii="Times New Roman" w:hAnsi="Times New Roman" w:cs="Times New Roman"/>
                <w:b/>
                <w:bCs/>
                <w:sz w:val="20"/>
                <w:szCs w:val="20"/>
              </w:rPr>
            </w:pPr>
          </w:p>
        </w:tc>
        <w:tc>
          <w:tcPr>
            <w:tcW w:w="1355" w:type="dxa"/>
            <w:gridSpan w:val="2"/>
            <w:tcBorders>
              <w:top w:val="single" w:color="auto" w:sz="4" w:space="0"/>
              <w:left w:val="nil"/>
              <w:bottom w:val="single" w:color="auto" w:sz="4" w:space="0"/>
              <w:right w:val="nil"/>
            </w:tcBorders>
            <w:shd w:val="clear" w:color="auto" w:fill="D9D9D9" w:themeFill="background1" w:themeFillShade="D9"/>
            <w:vAlign w:val="center"/>
          </w:tcPr>
          <w:p w:rsidRPr="004678A0" w:rsidR="0099799C" w:rsidP="001C30C7" w:rsidRDefault="0099799C" w14:paraId="1FFBE2B9" w14:textId="25F47BD7">
            <w:pPr>
              <w:jc w:val="center"/>
              <w:rPr>
                <w:rFonts w:ascii="Times New Roman" w:hAnsi="Times New Roman" w:cs="Times New Roman"/>
                <w:b/>
                <w:bCs/>
                <w:sz w:val="20"/>
                <w:szCs w:val="20"/>
              </w:rPr>
            </w:pPr>
            <w:r w:rsidRPr="004678A0">
              <w:rPr>
                <w:rFonts w:ascii="Times New Roman" w:hAnsi="Times New Roman" w:cs="Times New Roman"/>
                <w:b/>
                <w:bCs/>
                <w:sz w:val="20"/>
                <w:szCs w:val="20"/>
              </w:rPr>
              <w:t>Applications</w:t>
            </w:r>
          </w:p>
        </w:tc>
        <w:tc>
          <w:tcPr>
            <w:tcW w:w="985" w:type="dxa"/>
            <w:tcBorders>
              <w:top w:val="single" w:color="auto" w:sz="4" w:space="0"/>
              <w:left w:val="nil"/>
              <w:bottom w:val="single" w:color="auto" w:sz="4" w:space="0"/>
              <w:right w:val="nil"/>
            </w:tcBorders>
            <w:shd w:val="clear" w:color="auto" w:fill="D9D9D9" w:themeFill="background1" w:themeFillShade="D9"/>
            <w:vAlign w:val="center"/>
          </w:tcPr>
          <w:p w:rsidRPr="004678A0" w:rsidR="0099799C" w:rsidP="001C30C7" w:rsidRDefault="0099799C" w14:paraId="1D35A050" w14:textId="4AB4EF4D">
            <w:pPr>
              <w:jc w:val="center"/>
              <w:rPr>
                <w:rFonts w:ascii="Times New Roman" w:hAnsi="Times New Roman" w:cs="Times New Roman"/>
                <w:b/>
                <w:bCs/>
                <w:sz w:val="20"/>
                <w:szCs w:val="20"/>
              </w:rPr>
            </w:pPr>
            <w:r w:rsidRPr="004678A0">
              <w:rPr>
                <w:rFonts w:ascii="Times New Roman" w:hAnsi="Times New Roman" w:cs="Times New Roman"/>
                <w:b/>
                <w:bCs/>
                <w:sz w:val="20"/>
                <w:szCs w:val="20"/>
              </w:rPr>
              <w:t>Reports</w:t>
            </w:r>
          </w:p>
        </w:tc>
        <w:tc>
          <w:tcPr>
            <w:tcW w:w="995" w:type="dxa"/>
            <w:tcBorders>
              <w:top w:val="single" w:color="auto" w:sz="4" w:space="0"/>
              <w:left w:val="nil"/>
              <w:bottom w:val="single" w:color="auto" w:sz="4" w:space="0"/>
              <w:right w:val="nil"/>
            </w:tcBorders>
            <w:shd w:val="clear" w:color="auto" w:fill="D9D9D9" w:themeFill="background1" w:themeFillShade="D9"/>
            <w:vAlign w:val="center"/>
          </w:tcPr>
          <w:p w:rsidRPr="004678A0" w:rsidR="0099799C" w:rsidP="001C30C7" w:rsidRDefault="0099799C" w14:paraId="2D53CD05" w14:textId="0835E336">
            <w:pPr>
              <w:jc w:val="center"/>
              <w:rPr>
                <w:rFonts w:ascii="Times New Roman" w:hAnsi="Times New Roman" w:cs="Times New Roman"/>
                <w:b/>
                <w:bCs/>
                <w:sz w:val="20"/>
                <w:szCs w:val="20"/>
              </w:rPr>
            </w:pPr>
            <w:r w:rsidRPr="004678A0">
              <w:rPr>
                <w:rFonts w:ascii="Times New Roman" w:hAnsi="Times New Roman" w:cs="Times New Roman"/>
                <w:b/>
                <w:bCs/>
                <w:sz w:val="20"/>
                <w:szCs w:val="20"/>
              </w:rPr>
              <w:t>Total</w:t>
            </w:r>
          </w:p>
        </w:tc>
        <w:tc>
          <w:tcPr>
            <w:tcW w:w="1260" w:type="dxa"/>
            <w:vMerge/>
            <w:tcBorders>
              <w:top w:val="single" w:color="auto" w:sz="4" w:space="0"/>
              <w:left w:val="nil"/>
              <w:bottom w:val="single" w:color="auto" w:sz="4" w:space="0"/>
              <w:right w:val="nil"/>
            </w:tcBorders>
            <w:shd w:val="clear" w:color="auto" w:fill="D9D9D9" w:themeFill="background1" w:themeFillShade="D9"/>
            <w:vAlign w:val="bottom"/>
          </w:tcPr>
          <w:p w:rsidRPr="004678A0" w:rsidR="0099799C" w:rsidP="00274A5C" w:rsidRDefault="0099799C" w14:paraId="02ECF5E3" w14:textId="77777777">
            <w:pPr>
              <w:rPr>
                <w:rFonts w:ascii="Times New Roman" w:hAnsi="Times New Roman" w:cs="Times New Roman"/>
                <w:b/>
                <w:bCs/>
                <w:sz w:val="20"/>
                <w:szCs w:val="20"/>
              </w:rPr>
            </w:pPr>
          </w:p>
        </w:tc>
      </w:tr>
      <w:tr w:rsidRPr="004678A0" w:rsidR="004678A0" w:rsidTr="00A45DC3" w14:paraId="5B3BDF7A" w14:textId="77777777">
        <w:trPr>
          <w:trHeight w:val="575"/>
        </w:trPr>
        <w:tc>
          <w:tcPr>
            <w:tcW w:w="2137" w:type="dxa"/>
            <w:tcBorders>
              <w:top w:val="single" w:color="auto" w:sz="4" w:space="0"/>
              <w:left w:val="nil"/>
              <w:bottom w:val="nil"/>
              <w:right w:val="nil"/>
            </w:tcBorders>
            <w:shd w:val="clear" w:color="auto" w:fill="auto"/>
            <w:vAlign w:val="center"/>
          </w:tcPr>
          <w:p w:rsidRPr="004678A0" w:rsidR="0099799C" w:rsidP="0099799C" w:rsidRDefault="0099799C" w14:paraId="331F905C" w14:textId="77777777">
            <w:pPr>
              <w:widowControl/>
              <w:autoSpaceDE/>
              <w:autoSpaceDN/>
              <w:adjustRightInd/>
              <w:rPr>
                <w:rFonts w:ascii="Times New Roman" w:hAnsi="Times New Roman" w:cs="Times New Roman"/>
                <w:sz w:val="20"/>
                <w:szCs w:val="20"/>
              </w:rPr>
            </w:pPr>
            <w:r w:rsidRPr="004678A0">
              <w:rPr>
                <w:rFonts w:ascii="Times New Roman" w:hAnsi="Times New Roman" w:cs="Times New Roman"/>
                <w:sz w:val="20"/>
                <w:szCs w:val="20"/>
              </w:rPr>
              <w:t>CUA Coordinator/</w:t>
            </w:r>
          </w:p>
          <w:p w:rsidRPr="004678A0" w:rsidR="0099799C" w:rsidP="0099799C" w:rsidRDefault="0099799C" w14:paraId="13DA49A7" w14:textId="20B940E2">
            <w:pPr>
              <w:widowControl/>
              <w:autoSpaceDE/>
              <w:autoSpaceDN/>
              <w:adjustRightInd/>
              <w:rPr>
                <w:rFonts w:ascii="Times New Roman" w:hAnsi="Times New Roman" w:cs="Times New Roman"/>
                <w:sz w:val="20"/>
                <w:szCs w:val="20"/>
              </w:rPr>
            </w:pPr>
            <w:r w:rsidRPr="004678A0">
              <w:rPr>
                <w:rFonts w:ascii="Times New Roman" w:hAnsi="Times New Roman" w:cs="Times New Roman"/>
                <w:sz w:val="20"/>
                <w:szCs w:val="20"/>
              </w:rPr>
              <w:t xml:space="preserve">Concessions Manager </w:t>
            </w:r>
          </w:p>
        </w:tc>
        <w:tc>
          <w:tcPr>
            <w:tcW w:w="810" w:type="dxa"/>
            <w:tcBorders>
              <w:top w:val="single" w:color="auto" w:sz="4" w:space="0"/>
              <w:left w:val="nil"/>
              <w:bottom w:val="nil"/>
              <w:right w:val="nil"/>
            </w:tcBorders>
            <w:shd w:val="clear" w:color="auto" w:fill="auto"/>
            <w:vAlign w:val="center"/>
            <w:hideMark/>
          </w:tcPr>
          <w:p w:rsidRPr="004678A0" w:rsidR="0099799C" w:rsidP="0099799C" w:rsidRDefault="0099799C" w14:paraId="3848357B" w14:textId="04BA3443">
            <w:pPr>
              <w:jc w:val="center"/>
              <w:rPr>
                <w:rFonts w:ascii="Times New Roman" w:hAnsi="Times New Roman" w:cs="Times New Roman"/>
                <w:sz w:val="20"/>
                <w:szCs w:val="20"/>
              </w:rPr>
            </w:pPr>
            <w:r w:rsidRPr="004678A0">
              <w:rPr>
                <w:rFonts w:ascii="Times New Roman" w:hAnsi="Times New Roman" w:cs="Times New Roman"/>
                <w:sz w:val="20"/>
                <w:szCs w:val="20"/>
              </w:rPr>
              <w:t>11/5</w:t>
            </w:r>
          </w:p>
        </w:tc>
        <w:tc>
          <w:tcPr>
            <w:tcW w:w="900" w:type="dxa"/>
            <w:tcBorders>
              <w:top w:val="single" w:color="auto" w:sz="4" w:space="0"/>
              <w:left w:val="nil"/>
              <w:bottom w:val="nil"/>
              <w:right w:val="nil"/>
            </w:tcBorders>
            <w:shd w:val="clear" w:color="auto" w:fill="auto"/>
            <w:vAlign w:val="center"/>
          </w:tcPr>
          <w:p w:rsidRPr="004678A0" w:rsidR="0099799C" w:rsidP="0099799C" w:rsidRDefault="0099799C" w14:paraId="453870CC" w14:textId="216E3185">
            <w:pPr>
              <w:jc w:val="center"/>
              <w:rPr>
                <w:rFonts w:ascii="Times New Roman" w:hAnsi="Times New Roman" w:cs="Times New Roman"/>
                <w:sz w:val="20"/>
                <w:szCs w:val="20"/>
              </w:rPr>
            </w:pPr>
            <w:r w:rsidRPr="004678A0">
              <w:rPr>
                <w:rFonts w:ascii="Times New Roman" w:hAnsi="Times New Roman" w:cs="Times New Roman"/>
                <w:sz w:val="20"/>
                <w:szCs w:val="20"/>
              </w:rPr>
              <w:t>$33.80</w:t>
            </w:r>
          </w:p>
        </w:tc>
        <w:tc>
          <w:tcPr>
            <w:tcW w:w="1080" w:type="dxa"/>
            <w:tcBorders>
              <w:top w:val="single" w:color="auto" w:sz="4" w:space="0"/>
              <w:left w:val="nil"/>
              <w:bottom w:val="nil"/>
              <w:right w:val="nil"/>
            </w:tcBorders>
            <w:shd w:val="clear" w:color="auto" w:fill="auto"/>
            <w:noWrap/>
            <w:vAlign w:val="center"/>
          </w:tcPr>
          <w:p w:rsidRPr="004678A0" w:rsidR="0099799C" w:rsidP="0039583B" w:rsidRDefault="0099799C" w14:paraId="214C1608" w14:textId="336F6F5B">
            <w:pPr>
              <w:jc w:val="center"/>
              <w:rPr>
                <w:rFonts w:ascii="Times New Roman" w:hAnsi="Times New Roman" w:cs="Times New Roman"/>
                <w:sz w:val="20"/>
                <w:szCs w:val="20"/>
              </w:rPr>
            </w:pPr>
            <w:r w:rsidRPr="004678A0">
              <w:rPr>
                <w:rFonts w:ascii="Times New Roman" w:hAnsi="Times New Roman" w:cs="Times New Roman"/>
                <w:sz w:val="20"/>
                <w:szCs w:val="20"/>
              </w:rPr>
              <w:t>$</w:t>
            </w:r>
            <w:r w:rsidRPr="004678A0" w:rsidR="0039583B">
              <w:rPr>
                <w:rFonts w:ascii="Times New Roman" w:hAnsi="Times New Roman" w:cs="Times New Roman"/>
                <w:sz w:val="20"/>
                <w:szCs w:val="20"/>
              </w:rPr>
              <w:t>54.08</w:t>
            </w:r>
          </w:p>
        </w:tc>
        <w:tc>
          <w:tcPr>
            <w:tcW w:w="1260" w:type="dxa"/>
            <w:tcBorders>
              <w:top w:val="single" w:color="auto" w:sz="4" w:space="0"/>
              <w:left w:val="nil"/>
              <w:bottom w:val="nil"/>
              <w:right w:val="nil"/>
            </w:tcBorders>
            <w:shd w:val="clear" w:color="auto" w:fill="auto"/>
            <w:vAlign w:val="center"/>
          </w:tcPr>
          <w:p w:rsidRPr="004678A0" w:rsidR="0099799C" w:rsidP="0099799C" w:rsidRDefault="0099799C" w14:paraId="618F3C13" w14:textId="10A51B60">
            <w:pPr>
              <w:jc w:val="center"/>
              <w:rPr>
                <w:rFonts w:ascii="Times New Roman" w:hAnsi="Times New Roman" w:cs="Times New Roman"/>
                <w:sz w:val="20"/>
                <w:szCs w:val="20"/>
              </w:rPr>
            </w:pPr>
            <w:r w:rsidRPr="004678A0">
              <w:rPr>
                <w:rFonts w:ascii="Times New Roman" w:hAnsi="Times New Roman" w:cs="Times New Roman"/>
                <w:sz w:val="18"/>
                <w:szCs w:val="18"/>
              </w:rPr>
              <w:t>18,000</w:t>
            </w:r>
          </w:p>
        </w:tc>
        <w:tc>
          <w:tcPr>
            <w:tcW w:w="1080" w:type="dxa"/>
            <w:gridSpan w:val="2"/>
            <w:tcBorders>
              <w:top w:val="single" w:color="auto" w:sz="4" w:space="0"/>
              <w:left w:val="nil"/>
              <w:bottom w:val="nil"/>
              <w:right w:val="nil"/>
            </w:tcBorders>
            <w:shd w:val="clear" w:color="auto" w:fill="auto"/>
            <w:vAlign w:val="center"/>
          </w:tcPr>
          <w:p w:rsidRPr="004678A0" w:rsidR="0099799C" w:rsidP="0099799C" w:rsidRDefault="0099799C" w14:paraId="4F009C56" w14:textId="2917FB75">
            <w:pPr>
              <w:jc w:val="center"/>
              <w:rPr>
                <w:rFonts w:ascii="Times New Roman" w:hAnsi="Times New Roman" w:cs="Times New Roman"/>
                <w:sz w:val="20"/>
                <w:szCs w:val="20"/>
              </w:rPr>
            </w:pPr>
            <w:r w:rsidRPr="004678A0">
              <w:rPr>
                <w:rFonts w:ascii="Times New Roman" w:hAnsi="Times New Roman" w:cs="Times New Roman"/>
                <w:sz w:val="18"/>
                <w:szCs w:val="18"/>
              </w:rPr>
              <w:t>9,000</w:t>
            </w:r>
          </w:p>
        </w:tc>
        <w:tc>
          <w:tcPr>
            <w:tcW w:w="995" w:type="dxa"/>
            <w:tcBorders>
              <w:top w:val="single" w:color="auto" w:sz="4" w:space="0"/>
              <w:left w:val="nil"/>
              <w:bottom w:val="nil"/>
              <w:right w:val="nil"/>
            </w:tcBorders>
            <w:shd w:val="clear" w:color="auto" w:fill="auto"/>
            <w:vAlign w:val="center"/>
          </w:tcPr>
          <w:p w:rsidRPr="004678A0" w:rsidR="0099799C" w:rsidP="0099799C" w:rsidRDefault="0099799C" w14:paraId="7EF5F52A" w14:textId="18167938">
            <w:pPr>
              <w:jc w:val="center"/>
              <w:rPr>
                <w:rFonts w:ascii="Times New Roman" w:hAnsi="Times New Roman" w:cs="Times New Roman"/>
                <w:sz w:val="20"/>
                <w:szCs w:val="20"/>
              </w:rPr>
            </w:pPr>
            <w:r w:rsidRPr="004678A0">
              <w:rPr>
                <w:rFonts w:ascii="Times New Roman" w:hAnsi="Times New Roman" w:cs="Times New Roman"/>
                <w:sz w:val="18"/>
                <w:szCs w:val="18"/>
              </w:rPr>
              <w:t>27,000</w:t>
            </w:r>
          </w:p>
        </w:tc>
        <w:tc>
          <w:tcPr>
            <w:tcW w:w="1260" w:type="dxa"/>
            <w:tcBorders>
              <w:top w:val="single" w:color="auto" w:sz="4" w:space="0"/>
              <w:left w:val="nil"/>
              <w:bottom w:val="nil"/>
              <w:right w:val="nil"/>
            </w:tcBorders>
            <w:shd w:val="clear" w:color="auto" w:fill="auto"/>
            <w:vAlign w:val="center"/>
          </w:tcPr>
          <w:p w:rsidRPr="004678A0" w:rsidR="0099799C" w:rsidP="00A45DC3" w:rsidRDefault="0039583B" w14:paraId="3CCB384E" w14:textId="748AD8EC">
            <w:pPr>
              <w:jc w:val="center"/>
              <w:rPr>
                <w:rFonts w:ascii="Times New Roman" w:hAnsi="Times New Roman" w:cs="Times New Roman"/>
                <w:sz w:val="18"/>
                <w:szCs w:val="20"/>
              </w:rPr>
            </w:pPr>
            <w:r w:rsidRPr="004678A0">
              <w:rPr>
                <w:rFonts w:ascii="Times New Roman" w:hAnsi="Times New Roman" w:cs="Times New Roman"/>
                <w:sz w:val="18"/>
                <w:szCs w:val="20"/>
              </w:rPr>
              <w:t>$1,460,160</w:t>
            </w:r>
          </w:p>
        </w:tc>
      </w:tr>
      <w:tr w:rsidRPr="004678A0" w:rsidR="004678A0" w:rsidTr="0039583B" w14:paraId="7C37B6C1" w14:textId="77777777">
        <w:trPr>
          <w:trHeight w:val="440"/>
        </w:trPr>
        <w:tc>
          <w:tcPr>
            <w:tcW w:w="2137" w:type="dxa"/>
            <w:tcBorders>
              <w:top w:val="nil"/>
              <w:left w:val="nil"/>
              <w:bottom w:val="nil"/>
              <w:right w:val="nil"/>
            </w:tcBorders>
            <w:shd w:val="clear" w:color="auto" w:fill="auto"/>
            <w:vAlign w:val="center"/>
          </w:tcPr>
          <w:p w:rsidRPr="004678A0" w:rsidR="0099799C" w:rsidP="0099799C" w:rsidRDefault="0099799C" w14:paraId="22F92EAD" w14:textId="0795DD9B">
            <w:pPr>
              <w:rPr>
                <w:rFonts w:ascii="Times New Roman" w:hAnsi="Times New Roman" w:cs="Times New Roman"/>
                <w:sz w:val="20"/>
                <w:szCs w:val="20"/>
              </w:rPr>
            </w:pPr>
            <w:r w:rsidRPr="004678A0">
              <w:rPr>
                <w:rFonts w:ascii="Times New Roman" w:hAnsi="Times New Roman" w:cs="Times New Roman"/>
                <w:sz w:val="20"/>
                <w:szCs w:val="20"/>
              </w:rPr>
              <w:t>Superintendent</w:t>
            </w:r>
          </w:p>
        </w:tc>
        <w:tc>
          <w:tcPr>
            <w:tcW w:w="810" w:type="dxa"/>
            <w:tcBorders>
              <w:top w:val="nil"/>
              <w:left w:val="nil"/>
              <w:bottom w:val="nil"/>
              <w:right w:val="nil"/>
            </w:tcBorders>
            <w:shd w:val="clear" w:color="auto" w:fill="auto"/>
            <w:vAlign w:val="center"/>
          </w:tcPr>
          <w:p w:rsidRPr="004678A0" w:rsidR="0099799C" w:rsidP="0099799C" w:rsidRDefault="0099799C" w14:paraId="4C807724" w14:textId="5434A968">
            <w:pPr>
              <w:jc w:val="center"/>
              <w:rPr>
                <w:rFonts w:ascii="Times New Roman" w:hAnsi="Times New Roman" w:cs="Times New Roman"/>
                <w:sz w:val="20"/>
                <w:szCs w:val="20"/>
              </w:rPr>
            </w:pPr>
            <w:r w:rsidRPr="004678A0">
              <w:rPr>
                <w:rFonts w:ascii="Times New Roman" w:hAnsi="Times New Roman" w:cs="Times New Roman"/>
                <w:sz w:val="20"/>
                <w:szCs w:val="20"/>
              </w:rPr>
              <w:t>14/5</w:t>
            </w:r>
          </w:p>
        </w:tc>
        <w:tc>
          <w:tcPr>
            <w:tcW w:w="900" w:type="dxa"/>
            <w:tcBorders>
              <w:top w:val="nil"/>
              <w:left w:val="nil"/>
              <w:bottom w:val="nil"/>
              <w:right w:val="nil"/>
            </w:tcBorders>
            <w:shd w:val="clear" w:color="auto" w:fill="auto"/>
            <w:vAlign w:val="center"/>
          </w:tcPr>
          <w:p w:rsidRPr="004678A0" w:rsidR="0099799C" w:rsidP="0099799C" w:rsidRDefault="0099799C" w14:paraId="7767872D" w14:textId="45A0FDCD">
            <w:pPr>
              <w:jc w:val="center"/>
              <w:rPr>
                <w:rFonts w:ascii="Times New Roman" w:hAnsi="Times New Roman" w:cs="Times New Roman"/>
                <w:sz w:val="20"/>
                <w:szCs w:val="20"/>
              </w:rPr>
            </w:pPr>
            <w:r w:rsidRPr="004678A0">
              <w:rPr>
                <w:rFonts w:ascii="Times New Roman" w:hAnsi="Times New Roman" w:cs="Times New Roman"/>
                <w:sz w:val="20"/>
                <w:szCs w:val="20"/>
              </w:rPr>
              <w:t>$56.92</w:t>
            </w:r>
          </w:p>
        </w:tc>
        <w:tc>
          <w:tcPr>
            <w:tcW w:w="1080" w:type="dxa"/>
            <w:tcBorders>
              <w:top w:val="nil"/>
              <w:left w:val="nil"/>
              <w:bottom w:val="nil"/>
              <w:right w:val="nil"/>
            </w:tcBorders>
            <w:shd w:val="clear" w:color="auto" w:fill="auto"/>
            <w:noWrap/>
            <w:vAlign w:val="center"/>
          </w:tcPr>
          <w:p w:rsidRPr="004678A0" w:rsidR="0099799C" w:rsidP="0039583B" w:rsidRDefault="0099799C" w14:paraId="59B9C727" w14:textId="6AE01FB1">
            <w:pPr>
              <w:jc w:val="center"/>
              <w:rPr>
                <w:rFonts w:ascii="Times New Roman" w:hAnsi="Times New Roman" w:cs="Times New Roman"/>
                <w:sz w:val="20"/>
                <w:szCs w:val="20"/>
              </w:rPr>
            </w:pPr>
            <w:r w:rsidRPr="004678A0">
              <w:rPr>
                <w:rFonts w:ascii="Times New Roman" w:hAnsi="Times New Roman" w:cs="Times New Roman"/>
                <w:sz w:val="20"/>
                <w:szCs w:val="20"/>
              </w:rPr>
              <w:t>$</w:t>
            </w:r>
            <w:r w:rsidRPr="004678A0" w:rsidR="0039583B">
              <w:rPr>
                <w:rFonts w:ascii="Times New Roman" w:hAnsi="Times New Roman" w:cs="Times New Roman"/>
                <w:sz w:val="20"/>
                <w:szCs w:val="20"/>
              </w:rPr>
              <w:t>91.07</w:t>
            </w:r>
          </w:p>
        </w:tc>
        <w:tc>
          <w:tcPr>
            <w:tcW w:w="1260" w:type="dxa"/>
            <w:tcBorders>
              <w:top w:val="nil"/>
              <w:left w:val="nil"/>
              <w:bottom w:val="nil"/>
              <w:right w:val="nil"/>
            </w:tcBorders>
            <w:shd w:val="clear" w:color="auto" w:fill="auto"/>
            <w:vAlign w:val="center"/>
          </w:tcPr>
          <w:p w:rsidRPr="004678A0" w:rsidR="0099799C" w:rsidP="0099799C" w:rsidRDefault="0099799C" w14:paraId="09DCE87D" w14:textId="31351849">
            <w:pPr>
              <w:jc w:val="center"/>
              <w:rPr>
                <w:rFonts w:ascii="Times New Roman" w:hAnsi="Times New Roman" w:cs="Times New Roman"/>
                <w:sz w:val="20"/>
                <w:szCs w:val="20"/>
              </w:rPr>
            </w:pPr>
            <w:r w:rsidRPr="004678A0">
              <w:rPr>
                <w:rFonts w:ascii="Times New Roman" w:hAnsi="Times New Roman" w:cs="Times New Roman"/>
                <w:sz w:val="18"/>
                <w:szCs w:val="18"/>
              </w:rPr>
              <w:t>1,500</w:t>
            </w:r>
          </w:p>
        </w:tc>
        <w:tc>
          <w:tcPr>
            <w:tcW w:w="1080" w:type="dxa"/>
            <w:gridSpan w:val="2"/>
            <w:tcBorders>
              <w:top w:val="nil"/>
              <w:left w:val="nil"/>
              <w:bottom w:val="nil"/>
              <w:right w:val="nil"/>
            </w:tcBorders>
            <w:shd w:val="clear" w:color="auto" w:fill="auto"/>
            <w:vAlign w:val="center"/>
          </w:tcPr>
          <w:p w:rsidRPr="004678A0" w:rsidR="0099799C" w:rsidP="0099799C" w:rsidRDefault="0099799C" w14:paraId="7ACFBF20" w14:textId="5CF1722C">
            <w:pPr>
              <w:jc w:val="center"/>
              <w:rPr>
                <w:rFonts w:ascii="Times New Roman" w:hAnsi="Times New Roman" w:cs="Times New Roman"/>
                <w:sz w:val="20"/>
                <w:szCs w:val="20"/>
              </w:rPr>
            </w:pPr>
            <w:r w:rsidRPr="004678A0">
              <w:rPr>
                <w:rFonts w:ascii="Times New Roman" w:hAnsi="Times New Roman" w:cs="Times New Roman"/>
                <w:sz w:val="18"/>
                <w:szCs w:val="18"/>
              </w:rPr>
              <w:t>0</w:t>
            </w:r>
          </w:p>
        </w:tc>
        <w:tc>
          <w:tcPr>
            <w:tcW w:w="995" w:type="dxa"/>
            <w:tcBorders>
              <w:top w:val="nil"/>
              <w:left w:val="nil"/>
              <w:bottom w:val="nil"/>
              <w:right w:val="nil"/>
            </w:tcBorders>
            <w:shd w:val="clear" w:color="auto" w:fill="auto"/>
            <w:vAlign w:val="center"/>
          </w:tcPr>
          <w:p w:rsidRPr="004678A0" w:rsidR="0099799C" w:rsidP="0099799C" w:rsidRDefault="0099799C" w14:paraId="4719FC1C" w14:textId="35B5F107">
            <w:pPr>
              <w:jc w:val="center"/>
              <w:rPr>
                <w:rFonts w:ascii="Times New Roman" w:hAnsi="Times New Roman" w:cs="Times New Roman"/>
                <w:sz w:val="20"/>
                <w:szCs w:val="20"/>
              </w:rPr>
            </w:pPr>
            <w:r w:rsidRPr="004678A0">
              <w:rPr>
                <w:rFonts w:ascii="Times New Roman" w:hAnsi="Times New Roman" w:cs="Times New Roman"/>
                <w:sz w:val="18"/>
                <w:szCs w:val="18"/>
              </w:rPr>
              <w:t>1,500</w:t>
            </w:r>
          </w:p>
        </w:tc>
        <w:tc>
          <w:tcPr>
            <w:tcW w:w="1260" w:type="dxa"/>
            <w:tcBorders>
              <w:top w:val="nil"/>
              <w:left w:val="nil"/>
              <w:bottom w:val="nil"/>
              <w:right w:val="nil"/>
            </w:tcBorders>
            <w:vAlign w:val="center"/>
          </w:tcPr>
          <w:p w:rsidRPr="004678A0" w:rsidR="0099799C" w:rsidP="00A45DC3" w:rsidRDefault="0039583B" w14:paraId="4AE988F3" w14:textId="444D1BBC">
            <w:pPr>
              <w:jc w:val="center"/>
              <w:rPr>
                <w:rFonts w:ascii="Times New Roman" w:hAnsi="Times New Roman" w:cs="Times New Roman"/>
                <w:sz w:val="18"/>
                <w:szCs w:val="20"/>
              </w:rPr>
            </w:pPr>
            <w:r w:rsidRPr="004678A0">
              <w:rPr>
                <w:rFonts w:ascii="Times New Roman" w:hAnsi="Times New Roman" w:cs="Times New Roman"/>
                <w:sz w:val="18"/>
                <w:szCs w:val="20"/>
              </w:rPr>
              <w:t>$136,605</w:t>
            </w:r>
          </w:p>
        </w:tc>
      </w:tr>
      <w:tr w:rsidRPr="004678A0" w:rsidR="004678A0" w:rsidTr="00A45DC3" w14:paraId="731EB58C" w14:textId="77777777">
        <w:trPr>
          <w:trHeight w:val="440"/>
        </w:trPr>
        <w:tc>
          <w:tcPr>
            <w:tcW w:w="2137" w:type="dxa"/>
            <w:tcBorders>
              <w:top w:val="nil"/>
              <w:left w:val="nil"/>
              <w:bottom w:val="nil"/>
              <w:right w:val="nil"/>
            </w:tcBorders>
            <w:shd w:val="clear" w:color="auto" w:fill="auto"/>
            <w:vAlign w:val="center"/>
          </w:tcPr>
          <w:p w:rsidRPr="004678A0" w:rsidR="0099799C" w:rsidP="0099799C" w:rsidRDefault="0099799C" w14:paraId="5809DFCA" w14:textId="0D6D81FF">
            <w:pPr>
              <w:rPr>
                <w:rFonts w:ascii="Times New Roman" w:hAnsi="Times New Roman" w:cs="Times New Roman"/>
                <w:sz w:val="20"/>
                <w:szCs w:val="20"/>
              </w:rPr>
            </w:pPr>
            <w:r w:rsidRPr="004678A0">
              <w:rPr>
                <w:rFonts w:ascii="Times New Roman" w:hAnsi="Times New Roman" w:cs="Times New Roman"/>
                <w:sz w:val="20"/>
                <w:szCs w:val="20"/>
              </w:rPr>
              <w:t>Budget Tech</w:t>
            </w:r>
          </w:p>
        </w:tc>
        <w:tc>
          <w:tcPr>
            <w:tcW w:w="810" w:type="dxa"/>
            <w:tcBorders>
              <w:top w:val="nil"/>
              <w:left w:val="nil"/>
              <w:bottom w:val="nil"/>
              <w:right w:val="nil"/>
            </w:tcBorders>
            <w:shd w:val="clear" w:color="auto" w:fill="auto"/>
            <w:vAlign w:val="center"/>
          </w:tcPr>
          <w:p w:rsidRPr="004678A0" w:rsidR="0099799C" w:rsidP="0099799C" w:rsidRDefault="0099799C" w14:paraId="0DDB3735" w14:textId="3D20D0DB">
            <w:pPr>
              <w:jc w:val="center"/>
              <w:rPr>
                <w:rFonts w:ascii="Times New Roman" w:hAnsi="Times New Roman" w:cs="Times New Roman"/>
                <w:sz w:val="20"/>
                <w:szCs w:val="20"/>
              </w:rPr>
            </w:pPr>
            <w:r w:rsidRPr="004678A0">
              <w:rPr>
                <w:rFonts w:ascii="Times New Roman" w:hAnsi="Times New Roman" w:cs="Times New Roman"/>
                <w:sz w:val="20"/>
                <w:szCs w:val="20"/>
              </w:rPr>
              <w:t>5/7</w:t>
            </w:r>
          </w:p>
        </w:tc>
        <w:tc>
          <w:tcPr>
            <w:tcW w:w="900" w:type="dxa"/>
            <w:tcBorders>
              <w:top w:val="nil"/>
              <w:left w:val="nil"/>
              <w:bottom w:val="nil"/>
              <w:right w:val="nil"/>
            </w:tcBorders>
            <w:shd w:val="clear" w:color="auto" w:fill="auto"/>
            <w:vAlign w:val="center"/>
          </w:tcPr>
          <w:p w:rsidRPr="004678A0" w:rsidR="0099799C" w:rsidP="0099799C" w:rsidRDefault="0099799C" w14:paraId="2DE1922B" w14:textId="2EF92465">
            <w:pPr>
              <w:jc w:val="center"/>
              <w:rPr>
                <w:rFonts w:ascii="Times New Roman" w:hAnsi="Times New Roman" w:cs="Times New Roman"/>
                <w:sz w:val="20"/>
                <w:szCs w:val="20"/>
              </w:rPr>
            </w:pPr>
            <w:r w:rsidRPr="004678A0">
              <w:rPr>
                <w:rFonts w:ascii="Times New Roman" w:hAnsi="Times New Roman" w:cs="Times New Roman"/>
                <w:sz w:val="20"/>
                <w:szCs w:val="20"/>
              </w:rPr>
              <w:t>19.52</w:t>
            </w:r>
          </w:p>
        </w:tc>
        <w:tc>
          <w:tcPr>
            <w:tcW w:w="1080" w:type="dxa"/>
            <w:tcBorders>
              <w:top w:val="nil"/>
              <w:left w:val="nil"/>
              <w:bottom w:val="nil"/>
              <w:right w:val="nil"/>
            </w:tcBorders>
            <w:shd w:val="clear" w:color="auto" w:fill="auto"/>
            <w:noWrap/>
            <w:vAlign w:val="center"/>
          </w:tcPr>
          <w:p w:rsidRPr="004678A0" w:rsidR="0099799C" w:rsidP="0039583B" w:rsidRDefault="0099799C" w14:paraId="41B15203" w14:textId="332CB427">
            <w:pPr>
              <w:jc w:val="center"/>
              <w:rPr>
                <w:rFonts w:ascii="Times New Roman" w:hAnsi="Times New Roman" w:cs="Times New Roman"/>
                <w:sz w:val="20"/>
                <w:szCs w:val="20"/>
              </w:rPr>
            </w:pPr>
            <w:r w:rsidRPr="004678A0">
              <w:rPr>
                <w:rFonts w:ascii="Times New Roman" w:hAnsi="Times New Roman" w:cs="Times New Roman"/>
                <w:sz w:val="20"/>
                <w:szCs w:val="20"/>
              </w:rPr>
              <w:t>$</w:t>
            </w:r>
            <w:r w:rsidRPr="004678A0" w:rsidR="0039583B">
              <w:rPr>
                <w:rFonts w:ascii="Times New Roman" w:hAnsi="Times New Roman" w:cs="Times New Roman"/>
                <w:sz w:val="20"/>
                <w:szCs w:val="20"/>
              </w:rPr>
              <w:t>31.23</w:t>
            </w:r>
          </w:p>
        </w:tc>
        <w:tc>
          <w:tcPr>
            <w:tcW w:w="1260" w:type="dxa"/>
            <w:tcBorders>
              <w:top w:val="nil"/>
              <w:left w:val="nil"/>
              <w:bottom w:val="nil"/>
              <w:right w:val="nil"/>
            </w:tcBorders>
            <w:shd w:val="clear" w:color="auto" w:fill="auto"/>
            <w:vAlign w:val="center"/>
          </w:tcPr>
          <w:p w:rsidRPr="004678A0" w:rsidR="0099799C" w:rsidP="0099799C" w:rsidRDefault="0099799C" w14:paraId="4AA4277D" w14:textId="1FEC7ABA">
            <w:pPr>
              <w:jc w:val="center"/>
              <w:rPr>
                <w:rFonts w:ascii="Times New Roman" w:hAnsi="Times New Roman" w:cs="Times New Roman"/>
                <w:sz w:val="20"/>
                <w:szCs w:val="20"/>
              </w:rPr>
            </w:pPr>
            <w:r w:rsidRPr="004678A0">
              <w:rPr>
                <w:rFonts w:ascii="Times New Roman" w:hAnsi="Times New Roman" w:cs="Times New Roman"/>
                <w:sz w:val="18"/>
                <w:szCs w:val="18"/>
              </w:rPr>
              <w:t>1,980</w:t>
            </w:r>
          </w:p>
        </w:tc>
        <w:tc>
          <w:tcPr>
            <w:tcW w:w="1080" w:type="dxa"/>
            <w:gridSpan w:val="2"/>
            <w:tcBorders>
              <w:top w:val="nil"/>
              <w:left w:val="nil"/>
              <w:bottom w:val="nil"/>
              <w:right w:val="nil"/>
            </w:tcBorders>
            <w:shd w:val="clear" w:color="auto" w:fill="auto"/>
            <w:vAlign w:val="center"/>
          </w:tcPr>
          <w:p w:rsidRPr="004678A0" w:rsidR="0099799C" w:rsidP="0099799C" w:rsidRDefault="0099799C" w14:paraId="168BBD8E" w14:textId="4E2CFB99">
            <w:pPr>
              <w:jc w:val="center"/>
              <w:rPr>
                <w:rFonts w:ascii="Times New Roman" w:hAnsi="Times New Roman" w:cs="Times New Roman"/>
                <w:sz w:val="20"/>
                <w:szCs w:val="20"/>
              </w:rPr>
            </w:pPr>
            <w:r w:rsidRPr="004678A0">
              <w:rPr>
                <w:rFonts w:ascii="Times New Roman" w:hAnsi="Times New Roman" w:cs="Times New Roman"/>
                <w:sz w:val="18"/>
                <w:szCs w:val="18"/>
              </w:rPr>
              <w:t>1,980</w:t>
            </w:r>
          </w:p>
        </w:tc>
        <w:tc>
          <w:tcPr>
            <w:tcW w:w="995" w:type="dxa"/>
            <w:tcBorders>
              <w:top w:val="nil"/>
              <w:left w:val="nil"/>
              <w:bottom w:val="nil"/>
              <w:right w:val="nil"/>
            </w:tcBorders>
            <w:shd w:val="clear" w:color="auto" w:fill="auto"/>
            <w:vAlign w:val="center"/>
          </w:tcPr>
          <w:p w:rsidRPr="004678A0" w:rsidR="0099799C" w:rsidP="0099799C" w:rsidRDefault="0099799C" w14:paraId="09F3AD95" w14:textId="2EBD081B">
            <w:pPr>
              <w:jc w:val="center"/>
              <w:rPr>
                <w:rFonts w:ascii="Times New Roman" w:hAnsi="Times New Roman" w:cs="Times New Roman"/>
                <w:sz w:val="20"/>
                <w:szCs w:val="20"/>
              </w:rPr>
            </w:pPr>
            <w:r w:rsidRPr="004678A0">
              <w:rPr>
                <w:rFonts w:ascii="Times New Roman" w:hAnsi="Times New Roman" w:cs="Times New Roman"/>
                <w:sz w:val="18"/>
                <w:szCs w:val="18"/>
              </w:rPr>
              <w:t>3,960</w:t>
            </w:r>
          </w:p>
        </w:tc>
        <w:tc>
          <w:tcPr>
            <w:tcW w:w="1260" w:type="dxa"/>
            <w:tcBorders>
              <w:top w:val="nil"/>
              <w:left w:val="nil"/>
              <w:bottom w:val="nil"/>
              <w:right w:val="nil"/>
            </w:tcBorders>
            <w:vAlign w:val="center"/>
          </w:tcPr>
          <w:p w:rsidRPr="004678A0" w:rsidR="0099799C" w:rsidP="00A45DC3" w:rsidRDefault="0039583B" w14:paraId="6456DB0F" w14:textId="7B86F58B">
            <w:pPr>
              <w:jc w:val="center"/>
              <w:rPr>
                <w:rFonts w:ascii="Times New Roman" w:hAnsi="Times New Roman" w:cs="Times New Roman"/>
                <w:sz w:val="18"/>
                <w:szCs w:val="20"/>
              </w:rPr>
            </w:pPr>
            <w:r w:rsidRPr="004678A0">
              <w:rPr>
                <w:rFonts w:ascii="Times New Roman" w:hAnsi="Times New Roman" w:cs="Times New Roman"/>
                <w:sz w:val="18"/>
                <w:szCs w:val="20"/>
              </w:rPr>
              <w:t>$123,671</w:t>
            </w:r>
          </w:p>
        </w:tc>
      </w:tr>
      <w:tr w:rsidRPr="004678A0" w:rsidR="004678A0" w:rsidTr="00A45DC3" w14:paraId="21A687B6" w14:textId="77777777">
        <w:trPr>
          <w:trHeight w:val="360"/>
        </w:trPr>
        <w:tc>
          <w:tcPr>
            <w:tcW w:w="8262" w:type="dxa"/>
            <w:gridSpan w:val="8"/>
            <w:tcBorders>
              <w:top w:val="nil"/>
              <w:bottom w:val="single" w:color="auto" w:sz="4" w:space="0"/>
            </w:tcBorders>
            <w:shd w:val="horzCross" w:color="auto" w:fill="auto"/>
          </w:tcPr>
          <w:p w:rsidRPr="004678A0" w:rsidR="0099799C" w:rsidP="0099799C" w:rsidRDefault="0099799C" w14:paraId="608EA318" w14:textId="77777777">
            <w:pPr>
              <w:rPr>
                <w:rFonts w:ascii="Times New Roman" w:hAnsi="Times New Roman" w:cs="Times New Roman"/>
                <w:sz w:val="20"/>
                <w:szCs w:val="20"/>
              </w:rPr>
            </w:pPr>
          </w:p>
        </w:tc>
        <w:tc>
          <w:tcPr>
            <w:tcW w:w="1260" w:type="dxa"/>
            <w:tcBorders>
              <w:top w:val="nil"/>
              <w:bottom w:val="single" w:color="auto" w:sz="4" w:space="0"/>
            </w:tcBorders>
            <w:vAlign w:val="center"/>
          </w:tcPr>
          <w:p w:rsidRPr="004678A0" w:rsidR="0099799C" w:rsidP="00A45DC3" w:rsidRDefault="0039583B" w14:paraId="5B13CCD9" w14:textId="004B30F0">
            <w:pPr>
              <w:jc w:val="center"/>
              <w:rPr>
                <w:rFonts w:ascii="Times New Roman" w:hAnsi="Times New Roman" w:cs="Times New Roman"/>
                <w:sz w:val="18"/>
                <w:szCs w:val="20"/>
              </w:rPr>
            </w:pPr>
            <w:r w:rsidRPr="004678A0">
              <w:rPr>
                <w:rFonts w:ascii="Times New Roman" w:hAnsi="Times New Roman" w:cs="Times New Roman"/>
                <w:sz w:val="18"/>
                <w:szCs w:val="20"/>
              </w:rPr>
              <w:fldChar w:fldCharType="begin"/>
            </w:r>
            <w:r w:rsidRPr="004678A0">
              <w:rPr>
                <w:rFonts w:ascii="Times New Roman" w:hAnsi="Times New Roman" w:cs="Times New Roman"/>
                <w:sz w:val="18"/>
                <w:szCs w:val="20"/>
              </w:rPr>
              <w:instrText xml:space="preserve"> =SUM(ABOVE) </w:instrText>
            </w:r>
            <w:r w:rsidRPr="004678A0">
              <w:rPr>
                <w:rFonts w:ascii="Times New Roman" w:hAnsi="Times New Roman" w:cs="Times New Roman"/>
                <w:sz w:val="18"/>
                <w:szCs w:val="20"/>
              </w:rPr>
              <w:fldChar w:fldCharType="separate"/>
            </w:r>
            <w:r w:rsidRPr="004678A0">
              <w:rPr>
                <w:rFonts w:ascii="Times New Roman" w:hAnsi="Times New Roman" w:cs="Times New Roman"/>
                <w:noProof/>
                <w:sz w:val="18"/>
                <w:szCs w:val="20"/>
              </w:rPr>
              <w:t>$1,720,436</w:t>
            </w:r>
            <w:r w:rsidRPr="004678A0">
              <w:rPr>
                <w:rFonts w:ascii="Times New Roman" w:hAnsi="Times New Roman" w:cs="Times New Roman"/>
                <w:sz w:val="18"/>
                <w:szCs w:val="20"/>
              </w:rPr>
              <w:fldChar w:fldCharType="end"/>
            </w:r>
          </w:p>
        </w:tc>
      </w:tr>
    </w:tbl>
    <w:p w:rsidRPr="004678A0" w:rsidR="00274A5C" w:rsidP="0039583B" w:rsidRDefault="0099799C" w14:paraId="61A86074" w14:textId="121CDBAC">
      <w:pPr>
        <w:pStyle w:val="ListParagraph"/>
        <w:ind w:left="270"/>
        <w:rPr>
          <w:rFonts w:ascii="Times New Roman" w:hAnsi="Times New Roman" w:cs="Times New Roman"/>
          <w:sz w:val="18"/>
          <w:szCs w:val="24"/>
        </w:rPr>
      </w:pPr>
      <w:r w:rsidRPr="004678A0">
        <w:rPr>
          <w:rFonts w:ascii="Times New Roman" w:hAnsi="Times New Roman" w:cs="Times New Roman"/>
          <w:sz w:val="24"/>
          <w:szCs w:val="24"/>
        </w:rPr>
        <w:t>*</w:t>
      </w:r>
      <w:r w:rsidRPr="004678A0">
        <w:rPr>
          <w:rFonts w:ascii="Times New Roman" w:hAnsi="Times New Roman" w:cs="Times New Roman"/>
          <w:sz w:val="18"/>
          <w:szCs w:val="24"/>
        </w:rPr>
        <w:t>Hourly Rate x Benefits multiplier</w:t>
      </w:r>
      <w:r w:rsidRPr="004678A0" w:rsidR="0039583B">
        <w:rPr>
          <w:rFonts w:ascii="Times New Roman" w:hAnsi="Times New Roman" w:cs="Times New Roman"/>
          <w:sz w:val="18"/>
          <w:szCs w:val="24"/>
        </w:rPr>
        <w:t xml:space="preserve"> </w:t>
      </w:r>
      <w:r w:rsidRPr="004678A0">
        <w:rPr>
          <w:rFonts w:ascii="Times New Roman" w:hAnsi="Times New Roman" w:cs="Times New Roman"/>
          <w:sz w:val="18"/>
          <w:szCs w:val="24"/>
        </w:rPr>
        <w:t>(1.6 rounded)</w:t>
      </w:r>
    </w:p>
    <w:p w:rsidRPr="004678A0" w:rsidR="0039583B" w:rsidP="0039583B" w:rsidRDefault="0039583B" w14:paraId="104A7629" w14:textId="3788D41B">
      <w:pPr>
        <w:pStyle w:val="ListParagraph"/>
        <w:ind w:left="270"/>
        <w:rPr>
          <w:rFonts w:ascii="Times New Roman" w:hAnsi="Times New Roman" w:cs="Times New Roman"/>
          <w:sz w:val="18"/>
          <w:szCs w:val="24"/>
        </w:rPr>
      </w:pPr>
      <w:r w:rsidRPr="004678A0">
        <w:rPr>
          <w:rFonts w:ascii="Times New Roman" w:hAnsi="Times New Roman" w:cs="Times New Roman"/>
          <w:sz w:val="18"/>
          <w:szCs w:val="24"/>
        </w:rPr>
        <w:t>** Rounded</w:t>
      </w:r>
    </w:p>
    <w:p w:rsidRPr="004678A0" w:rsidR="0099799C" w:rsidP="00901237" w:rsidRDefault="0099799C" w14:paraId="00C75D1C" w14:textId="77777777">
      <w:pPr>
        <w:rPr>
          <w:rFonts w:ascii="Times New Roman" w:hAnsi="Times New Roman" w:cs="Times New Roman"/>
          <w:sz w:val="18"/>
          <w:szCs w:val="24"/>
        </w:rPr>
      </w:pPr>
    </w:p>
    <w:p w:rsidRPr="004678A0" w:rsidR="00AA3793" w:rsidP="00901237" w:rsidRDefault="00AA3793" w14:paraId="1A0B6FB0" w14:textId="77777777">
      <w:pPr>
        <w:rPr>
          <w:rFonts w:ascii="Times New Roman" w:hAnsi="Times New Roman" w:cs="Times New Roman"/>
          <w:sz w:val="24"/>
          <w:szCs w:val="24"/>
        </w:rPr>
      </w:pPr>
    </w:p>
    <w:p w:rsidRPr="004678A0" w:rsidR="00196713" w:rsidP="00AB54B1" w:rsidRDefault="00901237" w14:paraId="7A781D64" w14:textId="7CEC7A5E">
      <w:pPr>
        <w:ind w:left="90"/>
        <w:rPr>
          <w:rFonts w:ascii="Times New Roman" w:hAnsi="Times New Roman" w:cs="Times New Roman"/>
          <w:b/>
          <w:szCs w:val="24"/>
        </w:rPr>
      </w:pPr>
      <w:r w:rsidRPr="004678A0" w:rsidDel="00901237">
        <w:rPr>
          <w:rFonts w:ascii="Times New Roman" w:hAnsi="Times New Roman" w:cs="Times New Roman"/>
          <w:b/>
          <w:szCs w:val="24"/>
        </w:rPr>
        <w:t xml:space="preserve">Table 14.2 </w:t>
      </w:r>
      <w:r w:rsidRPr="004678A0" w:rsidR="0039583B">
        <w:rPr>
          <w:rFonts w:ascii="Times New Roman" w:hAnsi="Times New Roman" w:cs="Times New Roman"/>
          <w:b/>
          <w:szCs w:val="24"/>
        </w:rPr>
        <w:t>–</w:t>
      </w:r>
      <w:r w:rsidRPr="004678A0" w:rsidDel="00901237">
        <w:rPr>
          <w:rFonts w:ascii="Times New Roman" w:hAnsi="Times New Roman" w:cs="Times New Roman"/>
          <w:b/>
          <w:szCs w:val="24"/>
        </w:rPr>
        <w:t xml:space="preserve"> </w:t>
      </w:r>
      <w:r w:rsidRPr="004678A0" w:rsidR="0039583B">
        <w:rPr>
          <w:rFonts w:ascii="Times New Roman" w:hAnsi="Times New Roman" w:cs="Times New Roman"/>
          <w:b/>
          <w:szCs w:val="24"/>
        </w:rPr>
        <w:t>Operational Expenses</w:t>
      </w:r>
    </w:p>
    <w:tbl>
      <w:tblPr>
        <w:tblW w:w="7197" w:type="dxa"/>
        <w:tblInd w:w="93" w:type="dxa"/>
        <w:tblBorders>
          <w:top w:val="single" w:color="auto" w:sz="8" w:space="0"/>
          <w:bottom w:val="single" w:color="auto" w:sz="8" w:space="0"/>
        </w:tblBorders>
        <w:tblLook w:val="04A0" w:firstRow="1" w:lastRow="0" w:firstColumn="1" w:lastColumn="0" w:noHBand="0" w:noVBand="1"/>
      </w:tblPr>
      <w:tblGrid>
        <w:gridCol w:w="4845"/>
        <w:gridCol w:w="372"/>
        <w:gridCol w:w="1980"/>
      </w:tblGrid>
      <w:tr w:rsidRPr="004678A0" w:rsidR="004678A0" w:rsidDel="00901237" w:rsidTr="003A4CB3" w14:paraId="59D306F0" w14:textId="77777777">
        <w:trPr>
          <w:trHeight w:val="502"/>
        </w:trPr>
        <w:tc>
          <w:tcPr>
            <w:tcW w:w="4845" w:type="dxa"/>
            <w:tcBorders>
              <w:top w:val="single" w:color="auto" w:sz="8" w:space="0"/>
              <w:bottom w:val="single" w:color="auto" w:sz="4" w:space="0"/>
            </w:tcBorders>
            <w:shd w:val="clear" w:color="auto" w:fill="D9D9D9" w:themeFill="background1" w:themeFillShade="D9"/>
            <w:vAlign w:val="center"/>
            <w:hideMark/>
          </w:tcPr>
          <w:p w:rsidRPr="004678A0" w:rsidR="00454FC7" w:rsidDel="00901237" w:rsidP="00A45DC3" w:rsidRDefault="00454FC7" w14:paraId="6D0C860D" w14:textId="77777777">
            <w:pPr>
              <w:rPr>
                <w:rFonts w:ascii="Times New Roman" w:hAnsi="Times New Roman" w:cs="Times New Roman"/>
                <w:b/>
                <w:sz w:val="20"/>
                <w:szCs w:val="20"/>
              </w:rPr>
            </w:pPr>
            <w:r w:rsidRPr="004678A0" w:rsidDel="00901237">
              <w:rPr>
                <w:rFonts w:ascii="Times New Roman" w:hAnsi="Times New Roman" w:cs="Times New Roman"/>
                <w:b/>
                <w:sz w:val="20"/>
                <w:szCs w:val="20"/>
              </w:rPr>
              <w:t>Action</w:t>
            </w:r>
          </w:p>
        </w:tc>
        <w:tc>
          <w:tcPr>
            <w:tcW w:w="2352" w:type="dxa"/>
            <w:gridSpan w:val="2"/>
            <w:tcBorders>
              <w:top w:val="single" w:color="auto" w:sz="8" w:space="0"/>
              <w:bottom w:val="single" w:color="auto" w:sz="4" w:space="0"/>
            </w:tcBorders>
            <w:shd w:val="clear" w:color="auto" w:fill="D9D9D9" w:themeFill="background1" w:themeFillShade="D9"/>
            <w:vAlign w:val="center"/>
            <w:hideMark/>
          </w:tcPr>
          <w:p w:rsidRPr="004678A0" w:rsidR="00454FC7" w:rsidDel="00901237" w:rsidP="00454FC7" w:rsidRDefault="00454FC7" w14:paraId="147FA353" w14:textId="0C58724E">
            <w:pPr>
              <w:jc w:val="center"/>
              <w:rPr>
                <w:rFonts w:ascii="Times New Roman" w:hAnsi="Times New Roman" w:cs="Times New Roman"/>
                <w:b/>
                <w:sz w:val="20"/>
                <w:szCs w:val="20"/>
              </w:rPr>
            </w:pPr>
            <w:r w:rsidRPr="004678A0">
              <w:rPr>
                <w:rFonts w:ascii="Times New Roman" w:hAnsi="Times New Roman" w:cs="Times New Roman"/>
                <w:b/>
                <w:sz w:val="20"/>
                <w:szCs w:val="20"/>
              </w:rPr>
              <w:t>Cost</w:t>
            </w:r>
          </w:p>
        </w:tc>
      </w:tr>
      <w:tr w:rsidRPr="004678A0" w:rsidR="004678A0" w:rsidDel="00901237" w:rsidTr="002A72D7" w14:paraId="02DB8991" w14:textId="77777777">
        <w:trPr>
          <w:trHeight w:val="360"/>
        </w:trPr>
        <w:tc>
          <w:tcPr>
            <w:tcW w:w="5217" w:type="dxa"/>
            <w:gridSpan w:val="2"/>
            <w:tcBorders>
              <w:top w:val="single" w:color="auto" w:sz="4" w:space="0"/>
            </w:tcBorders>
            <w:shd w:val="clear" w:color="auto" w:fill="auto"/>
            <w:vAlign w:val="center"/>
            <w:hideMark/>
          </w:tcPr>
          <w:p w:rsidRPr="004678A0" w:rsidR="00454FC7" w:rsidDel="00901237" w:rsidP="00454FC7" w:rsidRDefault="00454FC7" w14:paraId="0FBE0493" w14:textId="1FE4D8C0">
            <w:pPr>
              <w:rPr>
                <w:rFonts w:ascii="Times New Roman" w:hAnsi="Times New Roman" w:cs="Times New Roman"/>
                <w:sz w:val="20"/>
                <w:szCs w:val="20"/>
              </w:rPr>
            </w:pPr>
            <w:r w:rsidRPr="004678A0" w:rsidDel="00901237">
              <w:rPr>
                <w:rFonts w:ascii="Times New Roman" w:hAnsi="Times New Roman" w:cs="Times New Roman"/>
                <w:sz w:val="20"/>
                <w:szCs w:val="20"/>
              </w:rPr>
              <w:t xml:space="preserve">Training </w:t>
            </w:r>
            <w:r w:rsidRPr="004678A0">
              <w:rPr>
                <w:rFonts w:ascii="Times New Roman" w:hAnsi="Times New Roman" w:cs="Times New Roman"/>
                <w:sz w:val="20"/>
                <w:szCs w:val="20"/>
              </w:rPr>
              <w:t xml:space="preserve">Expenses </w:t>
            </w:r>
            <w:r w:rsidRPr="004678A0" w:rsidDel="00901237">
              <w:rPr>
                <w:rFonts w:ascii="Times New Roman" w:hAnsi="Times New Roman" w:cs="Times New Roman"/>
                <w:sz w:val="20"/>
                <w:szCs w:val="20"/>
              </w:rPr>
              <w:t>for 25 park coordinators /year @ $2</w:t>
            </w:r>
            <w:r w:rsidRPr="004678A0">
              <w:rPr>
                <w:rFonts w:ascii="Times New Roman" w:hAnsi="Times New Roman" w:cs="Times New Roman"/>
                <w:sz w:val="20"/>
                <w:szCs w:val="20"/>
              </w:rPr>
              <w:t>,500</w:t>
            </w:r>
          </w:p>
        </w:tc>
        <w:tc>
          <w:tcPr>
            <w:tcW w:w="1980" w:type="dxa"/>
            <w:tcBorders>
              <w:top w:val="single" w:color="auto" w:sz="4" w:space="0"/>
            </w:tcBorders>
            <w:shd w:val="clear" w:color="auto" w:fill="auto"/>
            <w:vAlign w:val="center"/>
            <w:hideMark/>
          </w:tcPr>
          <w:p w:rsidRPr="004678A0" w:rsidR="00454FC7" w:rsidDel="00901237" w:rsidP="001B1F67" w:rsidRDefault="00454FC7" w14:paraId="07C237A6" w14:textId="295C0442">
            <w:pPr>
              <w:jc w:val="center"/>
              <w:rPr>
                <w:rFonts w:ascii="Times New Roman" w:hAnsi="Times New Roman" w:cs="Times New Roman"/>
                <w:sz w:val="20"/>
                <w:szCs w:val="20"/>
              </w:rPr>
            </w:pPr>
            <w:r w:rsidRPr="004678A0" w:rsidDel="00901237">
              <w:rPr>
                <w:rFonts w:ascii="Times New Roman" w:hAnsi="Times New Roman" w:cs="Times New Roman"/>
                <w:sz w:val="20"/>
                <w:szCs w:val="20"/>
              </w:rPr>
              <w:t>$62,500</w:t>
            </w:r>
          </w:p>
        </w:tc>
      </w:tr>
      <w:tr w:rsidRPr="004678A0" w:rsidR="004678A0" w:rsidDel="00901237" w:rsidTr="002A72D7" w14:paraId="07AFED47" w14:textId="77777777">
        <w:trPr>
          <w:trHeight w:val="360"/>
        </w:trPr>
        <w:tc>
          <w:tcPr>
            <w:tcW w:w="5217" w:type="dxa"/>
            <w:gridSpan w:val="2"/>
            <w:shd w:val="clear" w:color="auto" w:fill="auto"/>
            <w:vAlign w:val="center"/>
            <w:hideMark/>
          </w:tcPr>
          <w:p w:rsidRPr="004678A0" w:rsidR="00454FC7" w:rsidDel="00901237" w:rsidP="00454FC7" w:rsidRDefault="00454FC7" w14:paraId="1B413E4B" w14:textId="4A1C2EE5">
            <w:pPr>
              <w:rPr>
                <w:rFonts w:ascii="Times New Roman" w:hAnsi="Times New Roman" w:cs="Times New Roman"/>
                <w:sz w:val="20"/>
                <w:szCs w:val="20"/>
              </w:rPr>
            </w:pPr>
            <w:r w:rsidRPr="004678A0" w:rsidDel="00901237">
              <w:rPr>
                <w:rFonts w:ascii="Times New Roman" w:hAnsi="Times New Roman" w:cs="Times New Roman"/>
                <w:sz w:val="20"/>
                <w:szCs w:val="20"/>
              </w:rPr>
              <w:t>Equipment and Supplies at park level</w:t>
            </w:r>
            <w:r w:rsidRPr="004678A0">
              <w:rPr>
                <w:rFonts w:ascii="Times New Roman" w:hAnsi="Times New Roman" w:cs="Times New Roman"/>
                <w:sz w:val="20"/>
                <w:szCs w:val="20"/>
              </w:rPr>
              <w:t xml:space="preserve"> </w:t>
            </w:r>
            <w:r w:rsidRPr="004678A0" w:rsidDel="00901237">
              <w:rPr>
                <w:rFonts w:ascii="Times New Roman" w:hAnsi="Times New Roman" w:cs="Times New Roman"/>
                <w:sz w:val="20"/>
                <w:szCs w:val="20"/>
              </w:rPr>
              <w:t>(</w:t>
            </w:r>
            <w:r w:rsidRPr="004678A0">
              <w:rPr>
                <w:rFonts w:ascii="Times New Roman" w:hAnsi="Times New Roman" w:cs="Times New Roman"/>
                <w:sz w:val="20"/>
                <w:szCs w:val="20"/>
              </w:rPr>
              <w:t>estimated</w:t>
            </w:r>
            <w:r w:rsidRPr="004678A0" w:rsidDel="00901237">
              <w:rPr>
                <w:rFonts w:ascii="Times New Roman" w:hAnsi="Times New Roman" w:cs="Times New Roman"/>
                <w:sz w:val="20"/>
                <w:szCs w:val="20"/>
              </w:rPr>
              <w:t xml:space="preserve"> 145 parks)</w:t>
            </w:r>
          </w:p>
        </w:tc>
        <w:tc>
          <w:tcPr>
            <w:tcW w:w="1980" w:type="dxa"/>
            <w:shd w:val="clear" w:color="auto" w:fill="auto"/>
            <w:vAlign w:val="center"/>
            <w:hideMark/>
          </w:tcPr>
          <w:p w:rsidRPr="004678A0" w:rsidR="00454FC7" w:rsidDel="00901237" w:rsidP="001B1F67" w:rsidRDefault="00454FC7" w14:paraId="30FF93DF" w14:textId="1312D79F">
            <w:pPr>
              <w:jc w:val="center"/>
              <w:rPr>
                <w:rFonts w:ascii="Times New Roman" w:hAnsi="Times New Roman" w:cs="Times New Roman"/>
                <w:sz w:val="20"/>
                <w:szCs w:val="20"/>
              </w:rPr>
            </w:pPr>
            <w:r w:rsidRPr="004678A0">
              <w:rPr>
                <w:rFonts w:ascii="Times New Roman" w:hAnsi="Times New Roman" w:cs="Times New Roman"/>
                <w:sz w:val="20"/>
                <w:szCs w:val="20"/>
              </w:rPr>
              <w:t>7,250</w:t>
            </w:r>
          </w:p>
        </w:tc>
      </w:tr>
      <w:tr w:rsidRPr="004678A0" w:rsidR="004678A0" w:rsidDel="00901237" w:rsidTr="002A72D7" w14:paraId="6473EA1A" w14:textId="77777777">
        <w:trPr>
          <w:trHeight w:val="360"/>
        </w:trPr>
        <w:tc>
          <w:tcPr>
            <w:tcW w:w="5217" w:type="dxa"/>
            <w:gridSpan w:val="2"/>
            <w:shd w:val="clear" w:color="auto" w:fill="auto"/>
            <w:vAlign w:val="center"/>
          </w:tcPr>
          <w:p w:rsidRPr="004678A0" w:rsidR="00454FC7" w:rsidDel="00901237" w:rsidP="001B1F67" w:rsidRDefault="00454FC7" w14:paraId="797B78A8" w14:textId="75EA4898">
            <w:pPr>
              <w:rPr>
                <w:rFonts w:ascii="Times New Roman" w:hAnsi="Times New Roman" w:cs="Times New Roman"/>
                <w:sz w:val="20"/>
                <w:szCs w:val="20"/>
              </w:rPr>
            </w:pPr>
            <w:r w:rsidRPr="004678A0">
              <w:rPr>
                <w:rFonts w:ascii="Times New Roman" w:hAnsi="Times New Roman" w:cs="Times New Roman"/>
                <w:sz w:val="20"/>
                <w:szCs w:val="20"/>
              </w:rPr>
              <w:t>Printing</w:t>
            </w:r>
          </w:p>
        </w:tc>
        <w:tc>
          <w:tcPr>
            <w:tcW w:w="1980" w:type="dxa"/>
            <w:shd w:val="clear" w:color="auto" w:fill="auto"/>
            <w:vAlign w:val="center"/>
          </w:tcPr>
          <w:p w:rsidRPr="004678A0" w:rsidR="00454FC7" w:rsidDel="00901237" w:rsidP="001B1F67" w:rsidRDefault="00454FC7" w14:paraId="10D0BE6B" w14:textId="526DBF7E">
            <w:pPr>
              <w:jc w:val="center"/>
              <w:rPr>
                <w:rFonts w:ascii="Times New Roman" w:hAnsi="Times New Roman" w:cs="Times New Roman"/>
                <w:sz w:val="20"/>
                <w:szCs w:val="20"/>
              </w:rPr>
            </w:pPr>
            <w:r w:rsidRPr="004678A0">
              <w:rPr>
                <w:rFonts w:ascii="Times New Roman" w:hAnsi="Times New Roman" w:cs="Times New Roman"/>
                <w:sz w:val="20"/>
                <w:szCs w:val="20"/>
              </w:rPr>
              <w:t>$250</w:t>
            </w:r>
          </w:p>
        </w:tc>
      </w:tr>
      <w:tr w:rsidRPr="004678A0" w:rsidR="004678A0" w:rsidDel="00901237" w:rsidTr="002A72D7" w14:paraId="7F6BD3AF" w14:textId="77777777">
        <w:trPr>
          <w:trHeight w:val="360"/>
        </w:trPr>
        <w:tc>
          <w:tcPr>
            <w:tcW w:w="5217" w:type="dxa"/>
            <w:gridSpan w:val="2"/>
            <w:shd w:val="clear" w:color="auto" w:fill="auto"/>
            <w:vAlign w:val="center"/>
            <w:hideMark/>
          </w:tcPr>
          <w:p w:rsidRPr="004678A0" w:rsidR="00454FC7" w:rsidDel="00901237" w:rsidP="001B1F67" w:rsidRDefault="00454FC7" w14:paraId="032E64E2" w14:textId="363FD5A4">
            <w:pPr>
              <w:rPr>
                <w:rFonts w:ascii="Times New Roman" w:hAnsi="Times New Roman" w:cs="Times New Roman"/>
                <w:b/>
                <w:sz w:val="20"/>
                <w:szCs w:val="20"/>
              </w:rPr>
            </w:pPr>
          </w:p>
        </w:tc>
        <w:tc>
          <w:tcPr>
            <w:tcW w:w="1980" w:type="dxa"/>
            <w:shd w:val="clear" w:color="auto" w:fill="auto"/>
            <w:vAlign w:val="center"/>
            <w:hideMark/>
          </w:tcPr>
          <w:p w:rsidRPr="004678A0" w:rsidR="00454FC7" w:rsidDel="00901237" w:rsidP="001B1F67" w:rsidRDefault="00454FC7" w14:paraId="25E0EC66" w14:textId="49F3D53C">
            <w:pPr>
              <w:jc w:val="center"/>
              <w:rPr>
                <w:rFonts w:ascii="Times New Roman" w:hAnsi="Times New Roman" w:cs="Times New Roman"/>
                <w:b/>
                <w:sz w:val="20"/>
                <w:szCs w:val="20"/>
              </w:rPr>
            </w:pPr>
            <w:r w:rsidRPr="004678A0">
              <w:rPr>
                <w:rFonts w:ascii="Times New Roman" w:hAnsi="Times New Roman" w:cs="Times New Roman"/>
                <w:sz w:val="20"/>
                <w:szCs w:val="20"/>
              </w:rPr>
              <w:fldChar w:fldCharType="begin"/>
            </w:r>
            <w:r w:rsidRPr="004678A0">
              <w:rPr>
                <w:rFonts w:ascii="Times New Roman" w:hAnsi="Times New Roman" w:cs="Times New Roman"/>
                <w:sz w:val="20"/>
                <w:szCs w:val="20"/>
              </w:rPr>
              <w:instrText xml:space="preserve"> =SUM(ABOVE) </w:instrText>
            </w:r>
            <w:r w:rsidRPr="004678A0">
              <w:rPr>
                <w:rFonts w:ascii="Times New Roman" w:hAnsi="Times New Roman" w:cs="Times New Roman"/>
                <w:sz w:val="20"/>
                <w:szCs w:val="20"/>
              </w:rPr>
              <w:fldChar w:fldCharType="separate"/>
            </w:r>
            <w:r w:rsidRPr="004678A0">
              <w:rPr>
                <w:rFonts w:ascii="Times New Roman" w:hAnsi="Times New Roman" w:cs="Times New Roman"/>
                <w:noProof/>
                <w:sz w:val="20"/>
                <w:szCs w:val="20"/>
              </w:rPr>
              <w:t>$70,000</w:t>
            </w:r>
            <w:r w:rsidRPr="004678A0">
              <w:rPr>
                <w:rFonts w:ascii="Times New Roman" w:hAnsi="Times New Roman" w:cs="Times New Roman"/>
                <w:sz w:val="20"/>
                <w:szCs w:val="20"/>
              </w:rPr>
              <w:fldChar w:fldCharType="end"/>
            </w:r>
          </w:p>
        </w:tc>
      </w:tr>
    </w:tbl>
    <w:p w:rsidRPr="004678A0" w:rsidR="00901237" w:rsidRDefault="00901237" w14:paraId="66A4E57F" w14:textId="77777777">
      <w:pPr>
        <w:rPr>
          <w:rFonts w:ascii="Times New Roman" w:hAnsi="Times New Roman" w:cs="Times New Roman"/>
          <w:sz w:val="24"/>
          <w:szCs w:val="24"/>
        </w:rPr>
      </w:pPr>
    </w:p>
    <w:p w:rsidRPr="004678A0" w:rsidR="004E78F6" w:rsidP="004E78F6" w:rsidRDefault="004E78F6" w14:paraId="5F051B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sz w:val="24"/>
          <w:szCs w:val="24"/>
        </w:rPr>
      </w:pPr>
      <w:r w:rsidRPr="004678A0">
        <w:rPr>
          <w:rFonts w:ascii="Times New Roman" w:hAnsi="Times New Roman" w:cs="Times New Roman"/>
          <w:b/>
          <w:sz w:val="24"/>
          <w:szCs w:val="24"/>
        </w:rPr>
        <w:t>15.</w:t>
      </w:r>
      <w:r w:rsidRPr="004678A0">
        <w:rPr>
          <w:rFonts w:ascii="Times New Roman" w:hAnsi="Times New Roman" w:cs="Times New Roman"/>
          <w:b/>
          <w:sz w:val="24"/>
          <w:szCs w:val="24"/>
        </w:rPr>
        <w:tab/>
      </w:r>
      <w:r w:rsidRPr="004678A0" w:rsidR="00FC3BCE">
        <w:rPr>
          <w:rFonts w:ascii="Times New Roman" w:hAnsi="Times New Roman" w:cs="Times New Roman"/>
          <w:b/>
          <w:sz w:val="24"/>
          <w:szCs w:val="24"/>
        </w:rPr>
        <w:t xml:space="preserve"> </w:t>
      </w:r>
      <w:r w:rsidRPr="004678A0">
        <w:rPr>
          <w:rFonts w:ascii="Times New Roman" w:hAnsi="Times New Roman" w:cs="Times New Roman"/>
          <w:b/>
          <w:sz w:val="24"/>
          <w:szCs w:val="24"/>
        </w:rPr>
        <w:t>Explain the reasons for any program changes or adjustments in hour or cost burden.</w:t>
      </w:r>
    </w:p>
    <w:p w:rsidRPr="004678A0" w:rsidR="003B779E" w:rsidP="00A3353A" w:rsidRDefault="003B779E" w14:paraId="49A0F8A9" w14:textId="3F705438">
      <w:pPr>
        <w:rPr>
          <w:rFonts w:ascii="Times New Roman" w:hAnsi="Times New Roman" w:cs="Times New Roman"/>
          <w:sz w:val="24"/>
          <w:szCs w:val="24"/>
        </w:rPr>
      </w:pPr>
    </w:p>
    <w:p w:rsidRPr="00BB0F15" w:rsidR="00BB0F15" w:rsidP="00BB0F15" w:rsidRDefault="00BB0F15" w14:paraId="08FE46B7" w14:textId="5DC2C759">
      <w:pPr>
        <w:spacing w:line="360" w:lineRule="auto"/>
        <w:rPr>
          <w:rFonts w:ascii="Times New Roman" w:hAnsi="Times New Roman" w:cs="Times New Roman"/>
          <w:sz w:val="24"/>
          <w:szCs w:val="24"/>
        </w:rPr>
      </w:pPr>
      <w:r w:rsidRPr="00BB0F15">
        <w:rPr>
          <w:rFonts w:ascii="Times New Roman" w:hAnsi="Times New Roman" w:cs="Times New Roman"/>
          <w:sz w:val="24"/>
          <w:szCs w:val="24"/>
        </w:rPr>
        <w:t xml:space="preserve">We </w:t>
      </w:r>
      <w:proofErr w:type="gramStart"/>
      <w:r w:rsidRPr="00BB0F15">
        <w:rPr>
          <w:rFonts w:ascii="Times New Roman" w:hAnsi="Times New Roman" w:cs="Times New Roman"/>
          <w:sz w:val="24"/>
          <w:szCs w:val="24"/>
        </w:rPr>
        <w:t>made adjustments</w:t>
      </w:r>
      <w:proofErr w:type="gramEnd"/>
      <w:r w:rsidRPr="00BB0F15">
        <w:rPr>
          <w:rFonts w:ascii="Times New Roman" w:hAnsi="Times New Roman" w:cs="Times New Roman"/>
          <w:sz w:val="24"/>
          <w:szCs w:val="24"/>
        </w:rPr>
        <w:t xml:space="preserve"> in hour and cost burden estimates because the number of received CUA applications</w:t>
      </w:r>
      <w:r>
        <w:rPr>
          <w:rFonts w:ascii="Times New Roman" w:hAnsi="Times New Roman" w:cs="Times New Roman"/>
          <w:sz w:val="24"/>
          <w:szCs w:val="24"/>
        </w:rPr>
        <w:t xml:space="preserve"> fluctuates on a yearly basis. </w:t>
      </w:r>
      <w:r w:rsidRPr="00BB0F15">
        <w:rPr>
          <w:rFonts w:ascii="Times New Roman" w:hAnsi="Times New Roman" w:cs="Times New Roman"/>
          <w:sz w:val="24"/>
          <w:szCs w:val="24"/>
        </w:rPr>
        <w:t xml:space="preserve">Over the last </w:t>
      </w:r>
      <w:r>
        <w:rPr>
          <w:rFonts w:ascii="Times New Roman" w:hAnsi="Times New Roman" w:cs="Times New Roman"/>
          <w:sz w:val="24"/>
          <w:szCs w:val="24"/>
        </w:rPr>
        <w:t>three years the NPS has seen annual decrease of approximately 1</w:t>
      </w:r>
      <w:r w:rsidRPr="00BB0F15">
        <w:rPr>
          <w:rFonts w:ascii="Times New Roman" w:hAnsi="Times New Roman" w:cs="Times New Roman"/>
          <w:sz w:val="24"/>
          <w:szCs w:val="24"/>
        </w:rPr>
        <w:t>00 CUA applicants. </w:t>
      </w:r>
    </w:p>
    <w:p w:rsidR="00BB0F15" w:rsidP="002A72D7" w:rsidRDefault="00BB0F15" w14:paraId="715CD626" w14:textId="77777777">
      <w:pPr>
        <w:spacing w:line="360" w:lineRule="auto"/>
        <w:rPr>
          <w:rFonts w:ascii="Times New Roman" w:hAnsi="Times New Roman" w:cs="Times New Roman"/>
          <w:sz w:val="24"/>
          <w:szCs w:val="24"/>
        </w:rPr>
      </w:pPr>
    </w:p>
    <w:p w:rsidRPr="004678A0" w:rsidR="003B779E" w:rsidP="002A72D7" w:rsidRDefault="006E1C2F" w14:paraId="535BC69A" w14:textId="7E612F34">
      <w:pPr>
        <w:spacing w:line="360" w:lineRule="auto"/>
        <w:rPr>
          <w:rFonts w:ascii="Times New Roman" w:hAnsi="Times New Roman" w:cs="Times New Roman"/>
          <w:sz w:val="24"/>
          <w:szCs w:val="24"/>
        </w:rPr>
      </w:pPr>
      <w:r w:rsidRPr="004678A0">
        <w:rPr>
          <w:rFonts w:ascii="Times New Roman" w:hAnsi="Times New Roman" w:cs="Times New Roman"/>
          <w:sz w:val="24"/>
          <w:szCs w:val="24"/>
        </w:rPr>
        <w:t xml:space="preserve">Based on public comments received, the </w:t>
      </w:r>
      <w:r w:rsidRPr="004678A0" w:rsidR="003B779E">
        <w:rPr>
          <w:rFonts w:ascii="Times New Roman" w:hAnsi="Times New Roman" w:cs="Times New Roman"/>
          <w:sz w:val="24"/>
          <w:szCs w:val="24"/>
        </w:rPr>
        <w:t>NPS</w:t>
      </w:r>
      <w:r w:rsidRPr="004678A0" w:rsidR="009B7D52">
        <w:rPr>
          <w:rFonts w:ascii="Times New Roman" w:hAnsi="Times New Roman" w:cs="Times New Roman"/>
          <w:sz w:val="24"/>
          <w:szCs w:val="24"/>
        </w:rPr>
        <w:t xml:space="preserve"> is requesting to add Form 10-550s, “Commercial Use Application – Short-Term</w:t>
      </w:r>
      <w:r w:rsidRPr="004678A0" w:rsidR="0096043A">
        <w:rPr>
          <w:rFonts w:ascii="Times New Roman" w:hAnsi="Times New Roman" w:cs="Times New Roman"/>
          <w:sz w:val="24"/>
          <w:szCs w:val="24"/>
        </w:rPr>
        <w:t>’</w:t>
      </w:r>
      <w:r w:rsidRPr="004678A0" w:rsidR="009B7D52">
        <w:rPr>
          <w:rFonts w:ascii="Times New Roman" w:hAnsi="Times New Roman" w:cs="Times New Roman"/>
          <w:sz w:val="24"/>
          <w:szCs w:val="24"/>
        </w:rPr>
        <w:t xml:space="preserve"> to this collection.  This form proposes to </w:t>
      </w:r>
      <w:r w:rsidRPr="004678A0" w:rsidR="003B779E">
        <w:rPr>
          <w:rFonts w:ascii="Times New Roman" w:hAnsi="Times New Roman" w:cs="Times New Roman"/>
          <w:sz w:val="24"/>
          <w:szCs w:val="24"/>
        </w:rPr>
        <w:t xml:space="preserve">streamline </w:t>
      </w:r>
      <w:r w:rsidRPr="004678A0" w:rsidR="009B7D52">
        <w:rPr>
          <w:rFonts w:ascii="Times New Roman" w:hAnsi="Times New Roman" w:cs="Times New Roman"/>
          <w:sz w:val="24"/>
          <w:szCs w:val="24"/>
        </w:rPr>
        <w:t xml:space="preserve">the </w:t>
      </w:r>
      <w:r w:rsidRPr="004678A0" w:rsidR="003B779E">
        <w:rPr>
          <w:rFonts w:ascii="Times New Roman" w:hAnsi="Times New Roman" w:cs="Times New Roman"/>
          <w:sz w:val="24"/>
          <w:szCs w:val="24"/>
        </w:rPr>
        <w:t xml:space="preserve">application </w:t>
      </w:r>
      <w:r w:rsidRPr="004678A0" w:rsidR="00127CFD">
        <w:rPr>
          <w:rFonts w:ascii="Times New Roman" w:hAnsi="Times New Roman" w:cs="Times New Roman"/>
          <w:sz w:val="24"/>
          <w:szCs w:val="24"/>
        </w:rPr>
        <w:t xml:space="preserve">process </w:t>
      </w:r>
      <w:r w:rsidRPr="004678A0" w:rsidR="003B779E">
        <w:rPr>
          <w:rFonts w:ascii="Times New Roman" w:hAnsi="Times New Roman" w:cs="Times New Roman"/>
          <w:sz w:val="24"/>
          <w:szCs w:val="24"/>
        </w:rPr>
        <w:t xml:space="preserve">for short-term CUAs </w:t>
      </w:r>
      <w:r w:rsidRPr="004678A0" w:rsidR="009B7D52">
        <w:rPr>
          <w:rFonts w:ascii="Times New Roman" w:hAnsi="Times New Roman" w:cs="Times New Roman"/>
          <w:sz w:val="24"/>
          <w:szCs w:val="24"/>
        </w:rPr>
        <w:t xml:space="preserve">applicants </w:t>
      </w:r>
      <w:r w:rsidRPr="004678A0" w:rsidR="00127CFD">
        <w:rPr>
          <w:rFonts w:ascii="Times New Roman" w:hAnsi="Times New Roman" w:cs="Times New Roman"/>
          <w:sz w:val="24"/>
          <w:szCs w:val="24"/>
        </w:rPr>
        <w:t>request</w:t>
      </w:r>
      <w:r w:rsidRPr="004678A0" w:rsidR="009B7D52">
        <w:rPr>
          <w:rFonts w:ascii="Times New Roman" w:hAnsi="Times New Roman" w:cs="Times New Roman"/>
          <w:sz w:val="24"/>
          <w:szCs w:val="24"/>
        </w:rPr>
        <w:t xml:space="preserve">ing </w:t>
      </w:r>
      <w:r w:rsidRPr="004678A0" w:rsidR="003B779E">
        <w:rPr>
          <w:rFonts w:ascii="Times New Roman" w:hAnsi="Times New Roman" w:cs="Times New Roman"/>
          <w:sz w:val="24"/>
          <w:szCs w:val="24"/>
        </w:rPr>
        <w:t xml:space="preserve">one-time events or for operations lasting seven days or less. The </w:t>
      </w:r>
      <w:r w:rsidRPr="004678A0">
        <w:rPr>
          <w:rFonts w:ascii="Times New Roman" w:hAnsi="Times New Roman" w:cs="Times New Roman"/>
          <w:sz w:val="24"/>
          <w:szCs w:val="24"/>
        </w:rPr>
        <w:t>proposed 10-550s, w</w:t>
      </w:r>
      <w:r w:rsidRPr="004678A0" w:rsidR="009B7D52">
        <w:rPr>
          <w:rFonts w:ascii="Times New Roman" w:hAnsi="Times New Roman" w:cs="Times New Roman"/>
          <w:sz w:val="24"/>
          <w:szCs w:val="24"/>
        </w:rPr>
        <w:t>ill</w:t>
      </w:r>
      <w:r w:rsidRPr="004678A0">
        <w:rPr>
          <w:rFonts w:ascii="Times New Roman" w:hAnsi="Times New Roman" w:cs="Times New Roman"/>
          <w:sz w:val="24"/>
          <w:szCs w:val="24"/>
        </w:rPr>
        <w:t xml:space="preserve"> collect</w:t>
      </w:r>
      <w:r w:rsidRPr="004678A0" w:rsidR="003B779E">
        <w:rPr>
          <w:rFonts w:ascii="Times New Roman" w:hAnsi="Times New Roman" w:cs="Times New Roman"/>
          <w:sz w:val="24"/>
          <w:szCs w:val="24"/>
        </w:rPr>
        <w:t xml:space="preserve"> the information necessary to meet legislative </w:t>
      </w:r>
      <w:r w:rsidRPr="004678A0" w:rsidR="00AD7392">
        <w:rPr>
          <w:rFonts w:ascii="Times New Roman" w:hAnsi="Times New Roman" w:cs="Times New Roman"/>
          <w:sz w:val="24"/>
          <w:szCs w:val="24"/>
        </w:rPr>
        <w:t xml:space="preserve">requirements </w:t>
      </w:r>
      <w:r w:rsidRPr="004678A0" w:rsidR="009B7D52">
        <w:rPr>
          <w:rFonts w:ascii="Times New Roman" w:hAnsi="Times New Roman" w:cs="Times New Roman"/>
          <w:sz w:val="24"/>
          <w:szCs w:val="24"/>
        </w:rPr>
        <w:t>allowing</w:t>
      </w:r>
      <w:r w:rsidRPr="004678A0" w:rsidR="003614E0">
        <w:rPr>
          <w:rFonts w:ascii="Times New Roman" w:hAnsi="Times New Roman" w:cs="Times New Roman"/>
          <w:sz w:val="24"/>
          <w:szCs w:val="24"/>
        </w:rPr>
        <w:t xml:space="preserve"> NPS to manage services provided by CUAs, while reducing the application burden on CUA applicants. </w:t>
      </w:r>
    </w:p>
    <w:p w:rsidRPr="004678A0" w:rsidR="00412616" w:rsidP="002A72D7" w:rsidRDefault="00412616" w14:paraId="5A07DD51" w14:textId="17B47237">
      <w:pPr>
        <w:spacing w:line="360" w:lineRule="auto"/>
        <w:rPr>
          <w:rFonts w:ascii="Times New Roman" w:hAnsi="Times New Roman" w:cs="Times New Roman"/>
          <w:sz w:val="24"/>
          <w:szCs w:val="24"/>
        </w:rPr>
      </w:pPr>
    </w:p>
    <w:p w:rsidRPr="004678A0" w:rsidR="00412616" w:rsidP="002A72D7" w:rsidRDefault="00412616" w14:paraId="008E7157" w14:textId="4D37226C">
      <w:pPr>
        <w:spacing w:line="360" w:lineRule="auto"/>
        <w:rPr>
          <w:rFonts w:ascii="Times New Roman" w:hAnsi="Times New Roman" w:cs="Times New Roman"/>
          <w:sz w:val="24"/>
          <w:szCs w:val="24"/>
        </w:rPr>
      </w:pPr>
      <w:r w:rsidRPr="004678A0">
        <w:rPr>
          <w:rFonts w:ascii="Times New Roman" w:hAnsi="Times New Roman" w:cs="Times New Roman"/>
          <w:sz w:val="24"/>
          <w:szCs w:val="24"/>
        </w:rPr>
        <w:t>Based on our experiences with annual and monthly report</w:t>
      </w:r>
      <w:r w:rsidR="00BB0F15">
        <w:rPr>
          <w:rFonts w:ascii="Times New Roman" w:hAnsi="Times New Roman" w:cs="Times New Roman"/>
          <w:sz w:val="24"/>
          <w:szCs w:val="24"/>
        </w:rPr>
        <w:t>s</w:t>
      </w:r>
      <w:r w:rsidRPr="004678A0" w:rsidR="0096043A">
        <w:rPr>
          <w:rFonts w:ascii="Times New Roman" w:hAnsi="Times New Roman" w:cs="Times New Roman"/>
          <w:sz w:val="24"/>
          <w:szCs w:val="24"/>
        </w:rPr>
        <w:t>,</w:t>
      </w:r>
      <w:r w:rsidRPr="004678A0">
        <w:rPr>
          <w:rFonts w:ascii="Times New Roman" w:hAnsi="Times New Roman" w:cs="Times New Roman"/>
          <w:sz w:val="24"/>
          <w:szCs w:val="24"/>
        </w:rPr>
        <w:t xml:space="preserve"> we have revised the number of responses </w:t>
      </w:r>
      <w:r w:rsidRPr="004678A0" w:rsidR="0096043A">
        <w:rPr>
          <w:rFonts w:ascii="Times New Roman" w:hAnsi="Times New Roman" w:cs="Times New Roman"/>
          <w:sz w:val="24"/>
          <w:szCs w:val="24"/>
        </w:rPr>
        <w:t>that</w:t>
      </w:r>
      <w:r w:rsidRPr="004678A0">
        <w:rPr>
          <w:rFonts w:ascii="Times New Roman" w:hAnsi="Times New Roman" w:cs="Times New Roman"/>
          <w:sz w:val="24"/>
          <w:szCs w:val="24"/>
        </w:rPr>
        <w:t xml:space="preserve"> </w:t>
      </w:r>
      <w:r w:rsidRPr="004678A0" w:rsidR="0096043A">
        <w:rPr>
          <w:rFonts w:ascii="Times New Roman" w:hAnsi="Times New Roman" w:cs="Times New Roman"/>
          <w:sz w:val="24"/>
          <w:szCs w:val="24"/>
        </w:rPr>
        <w:t>resulted in</w:t>
      </w:r>
      <w:r w:rsidRPr="004678A0">
        <w:rPr>
          <w:rFonts w:ascii="Times New Roman" w:hAnsi="Times New Roman" w:cs="Times New Roman"/>
          <w:sz w:val="24"/>
          <w:szCs w:val="24"/>
        </w:rPr>
        <w:t xml:space="preserve"> a change in the burden hours</w:t>
      </w:r>
      <w:r w:rsidR="00F24C5F">
        <w:rPr>
          <w:rFonts w:ascii="Times New Roman" w:hAnsi="Times New Roman" w:cs="Times New Roman"/>
          <w:sz w:val="24"/>
          <w:szCs w:val="24"/>
        </w:rPr>
        <w:t xml:space="preserve">. Please see Table 15.1 for a breakdown of the associated program changes. </w:t>
      </w:r>
    </w:p>
    <w:p w:rsidRPr="004678A0" w:rsidR="009B7D52" w:rsidP="00A3353A" w:rsidRDefault="009B7D52" w14:paraId="581FECB6" w14:textId="5020D959">
      <w:pPr>
        <w:rPr>
          <w:rFonts w:ascii="Times New Roman" w:hAnsi="Times New Roman" w:cs="Times New Roman"/>
          <w:sz w:val="24"/>
          <w:szCs w:val="24"/>
        </w:rPr>
      </w:pPr>
    </w:p>
    <w:p w:rsidRPr="004678A0" w:rsidR="00BC3BDC" w:rsidP="00A45DC3" w:rsidRDefault="00BC3BDC" w14:paraId="173F0B65" w14:textId="39F9F4B8">
      <w:pPr>
        <w:ind w:left="450"/>
        <w:rPr>
          <w:rFonts w:ascii="Times New Roman" w:hAnsi="Times New Roman" w:cs="Times New Roman"/>
          <w:sz w:val="24"/>
          <w:szCs w:val="24"/>
        </w:rPr>
      </w:pPr>
      <w:r w:rsidRPr="004678A0">
        <w:rPr>
          <w:rFonts w:ascii="Times New Roman" w:hAnsi="Times New Roman" w:cs="Times New Roman"/>
          <w:b/>
          <w:sz w:val="24"/>
          <w:szCs w:val="24"/>
        </w:rPr>
        <w:t>Form 10-550</w:t>
      </w:r>
      <w:r w:rsidRPr="004678A0">
        <w:rPr>
          <w:rFonts w:ascii="Times New Roman" w:hAnsi="Times New Roman" w:cs="Times New Roman"/>
          <w:sz w:val="24"/>
          <w:szCs w:val="24"/>
        </w:rPr>
        <w:t xml:space="preserve"> </w:t>
      </w:r>
      <w:r w:rsidRPr="004678A0" w:rsidR="0055671A">
        <w:rPr>
          <w:rFonts w:ascii="Times New Roman" w:hAnsi="Times New Roman" w:cs="Times New Roman"/>
          <w:sz w:val="24"/>
          <w:szCs w:val="24"/>
        </w:rPr>
        <w:t xml:space="preserve">- </w:t>
      </w:r>
      <w:r w:rsidRPr="004678A0" w:rsidR="00D0288C">
        <w:rPr>
          <w:rFonts w:ascii="Times New Roman" w:hAnsi="Times New Roman" w:cs="Times New Roman"/>
          <w:sz w:val="24"/>
          <w:szCs w:val="24"/>
        </w:rPr>
        <w:t xml:space="preserve">In 2016, NPS estimated the number of CUA applicants at </w:t>
      </w:r>
      <w:r w:rsidR="00C43C50">
        <w:rPr>
          <w:rFonts w:ascii="Times New Roman" w:hAnsi="Times New Roman" w:cs="Times New Roman"/>
          <w:sz w:val="24"/>
          <w:szCs w:val="24"/>
        </w:rPr>
        <w:t>5,900</w:t>
      </w:r>
      <w:r w:rsidRPr="004678A0" w:rsidR="00D0288C">
        <w:rPr>
          <w:rFonts w:ascii="Times New Roman" w:hAnsi="Times New Roman" w:cs="Times New Roman"/>
          <w:sz w:val="24"/>
          <w:szCs w:val="24"/>
        </w:rPr>
        <w:t xml:space="preserve">. </w:t>
      </w:r>
      <w:r w:rsidRPr="004678A0" w:rsidR="0055671A">
        <w:rPr>
          <w:rFonts w:ascii="Times New Roman" w:hAnsi="Times New Roman" w:cs="Times New Roman"/>
          <w:sz w:val="24"/>
          <w:szCs w:val="24"/>
        </w:rPr>
        <w:t xml:space="preserve">Based on the number of applications received between 2016 and </w:t>
      </w:r>
      <w:proofErr w:type="gramStart"/>
      <w:r w:rsidRPr="004678A0" w:rsidR="0055671A">
        <w:rPr>
          <w:rFonts w:ascii="Times New Roman" w:hAnsi="Times New Roman" w:cs="Times New Roman"/>
          <w:sz w:val="24"/>
          <w:szCs w:val="24"/>
        </w:rPr>
        <w:t>2019</w:t>
      </w:r>
      <w:r w:rsidR="00BB0F15">
        <w:rPr>
          <w:rFonts w:ascii="Times New Roman" w:hAnsi="Times New Roman" w:cs="Times New Roman"/>
          <w:sz w:val="24"/>
          <w:szCs w:val="24"/>
        </w:rPr>
        <w:t>,</w:t>
      </w:r>
      <w:r w:rsidR="00C43C50">
        <w:rPr>
          <w:rFonts w:ascii="Times New Roman" w:hAnsi="Times New Roman" w:cs="Times New Roman"/>
          <w:sz w:val="24"/>
          <w:szCs w:val="24"/>
        </w:rPr>
        <w:t xml:space="preserve"> </w:t>
      </w:r>
      <w:r w:rsidRPr="004678A0" w:rsidR="0055671A">
        <w:rPr>
          <w:rFonts w:ascii="Times New Roman" w:hAnsi="Times New Roman" w:cs="Times New Roman"/>
          <w:sz w:val="24"/>
          <w:szCs w:val="24"/>
        </w:rPr>
        <w:t xml:space="preserve"> NPS</w:t>
      </w:r>
      <w:proofErr w:type="gramEnd"/>
      <w:r w:rsidRPr="004678A0" w:rsidR="0055671A">
        <w:rPr>
          <w:rFonts w:ascii="Times New Roman" w:hAnsi="Times New Roman" w:cs="Times New Roman"/>
          <w:sz w:val="24"/>
          <w:szCs w:val="24"/>
        </w:rPr>
        <w:t xml:space="preserve"> now assumes it will receive approximately 5</w:t>
      </w:r>
      <w:r w:rsidR="00543F5E">
        <w:rPr>
          <w:rFonts w:ascii="Times New Roman" w:hAnsi="Times New Roman" w:cs="Times New Roman"/>
          <w:sz w:val="24"/>
          <w:szCs w:val="24"/>
        </w:rPr>
        <w:t>,</w:t>
      </w:r>
      <w:r w:rsidRPr="004678A0" w:rsidR="0055671A">
        <w:rPr>
          <w:rFonts w:ascii="Times New Roman" w:hAnsi="Times New Roman" w:cs="Times New Roman"/>
          <w:sz w:val="24"/>
          <w:szCs w:val="24"/>
        </w:rPr>
        <w:t xml:space="preserve">880 CUA applications (Form 10-550) annually. The </w:t>
      </w:r>
      <w:r w:rsidR="00F24C5F">
        <w:rPr>
          <w:rFonts w:ascii="Times New Roman" w:hAnsi="Times New Roman" w:cs="Times New Roman"/>
          <w:sz w:val="24"/>
          <w:szCs w:val="24"/>
        </w:rPr>
        <w:t xml:space="preserve">net decrease of </w:t>
      </w:r>
      <w:r w:rsidR="00C43C50">
        <w:rPr>
          <w:rFonts w:ascii="Times New Roman" w:hAnsi="Times New Roman" w:cs="Times New Roman"/>
          <w:sz w:val="24"/>
          <w:szCs w:val="24"/>
        </w:rPr>
        <w:t>100</w:t>
      </w:r>
      <w:r w:rsidR="00F24C5F">
        <w:rPr>
          <w:rFonts w:ascii="Times New Roman" w:hAnsi="Times New Roman" w:cs="Times New Roman"/>
          <w:sz w:val="24"/>
          <w:szCs w:val="24"/>
        </w:rPr>
        <w:t xml:space="preserve"> responses results in the net</w:t>
      </w:r>
      <w:r w:rsidRPr="004678A0" w:rsidR="0055671A">
        <w:rPr>
          <w:rFonts w:ascii="Times New Roman" w:hAnsi="Times New Roman" w:cs="Times New Roman"/>
          <w:sz w:val="24"/>
          <w:szCs w:val="24"/>
        </w:rPr>
        <w:t xml:space="preserve"> decrease</w:t>
      </w:r>
      <w:r w:rsidR="00F24C5F">
        <w:rPr>
          <w:rFonts w:ascii="Times New Roman" w:hAnsi="Times New Roman" w:cs="Times New Roman"/>
          <w:sz w:val="24"/>
          <w:szCs w:val="24"/>
        </w:rPr>
        <w:t xml:space="preserve"> of </w:t>
      </w:r>
      <w:r w:rsidR="00BB0F15">
        <w:rPr>
          <w:rFonts w:ascii="Times New Roman" w:hAnsi="Times New Roman" w:cs="Times New Roman"/>
          <w:sz w:val="24"/>
          <w:szCs w:val="24"/>
        </w:rPr>
        <w:t>250</w:t>
      </w:r>
      <w:r w:rsidRPr="004678A0" w:rsidR="0055671A">
        <w:rPr>
          <w:rFonts w:ascii="Times New Roman" w:hAnsi="Times New Roman" w:cs="Times New Roman"/>
          <w:sz w:val="24"/>
          <w:szCs w:val="24"/>
        </w:rPr>
        <w:t xml:space="preserve"> burden hours. </w:t>
      </w:r>
    </w:p>
    <w:p w:rsidR="00C43C50" w:rsidP="00A45DC3" w:rsidRDefault="00C43C50" w14:paraId="5F6E3AE5" w14:textId="77777777">
      <w:pPr>
        <w:ind w:left="450"/>
        <w:rPr>
          <w:rFonts w:ascii="Times New Roman" w:hAnsi="Times New Roman" w:cs="Times New Roman"/>
          <w:b/>
          <w:sz w:val="24"/>
          <w:szCs w:val="24"/>
        </w:rPr>
      </w:pPr>
    </w:p>
    <w:p w:rsidRPr="004678A0" w:rsidR="00BC3BDC" w:rsidP="00A45DC3" w:rsidRDefault="00BC3BDC" w14:paraId="305E8903" w14:textId="6860AA32">
      <w:pPr>
        <w:ind w:left="450"/>
        <w:rPr>
          <w:rFonts w:ascii="Times New Roman" w:hAnsi="Times New Roman" w:cs="Times New Roman"/>
          <w:sz w:val="24"/>
          <w:szCs w:val="24"/>
        </w:rPr>
      </w:pPr>
      <w:r w:rsidRPr="004678A0">
        <w:rPr>
          <w:rFonts w:ascii="Times New Roman" w:hAnsi="Times New Roman" w:cs="Times New Roman"/>
          <w:b/>
          <w:sz w:val="24"/>
          <w:szCs w:val="24"/>
        </w:rPr>
        <w:t>Form 10-550s</w:t>
      </w:r>
      <w:r w:rsidRPr="004678A0">
        <w:rPr>
          <w:rFonts w:ascii="Times New Roman" w:hAnsi="Times New Roman" w:cs="Times New Roman"/>
          <w:sz w:val="24"/>
          <w:szCs w:val="24"/>
        </w:rPr>
        <w:t xml:space="preserve"> </w:t>
      </w:r>
      <w:r w:rsidRPr="004678A0" w:rsidR="0055671A">
        <w:rPr>
          <w:rFonts w:ascii="Times New Roman" w:hAnsi="Times New Roman" w:cs="Times New Roman"/>
          <w:sz w:val="24"/>
          <w:szCs w:val="24"/>
        </w:rPr>
        <w:t>- T</w:t>
      </w:r>
      <w:r w:rsidRPr="004678A0">
        <w:rPr>
          <w:rFonts w:ascii="Times New Roman" w:hAnsi="Times New Roman" w:cs="Times New Roman"/>
          <w:sz w:val="24"/>
          <w:szCs w:val="24"/>
        </w:rPr>
        <w:t>his is a new form that will cause a net increase of 1</w:t>
      </w:r>
      <w:r w:rsidRPr="004678A0" w:rsidR="0055671A">
        <w:rPr>
          <w:rFonts w:ascii="Times New Roman" w:hAnsi="Times New Roman" w:cs="Times New Roman"/>
          <w:sz w:val="24"/>
          <w:szCs w:val="24"/>
        </w:rPr>
        <w:t>2</w:t>
      </w:r>
      <w:r w:rsidRPr="004678A0">
        <w:rPr>
          <w:rFonts w:ascii="Times New Roman" w:hAnsi="Times New Roman" w:cs="Times New Roman"/>
          <w:sz w:val="24"/>
          <w:szCs w:val="24"/>
        </w:rPr>
        <w:t>0 responses and 1</w:t>
      </w:r>
      <w:r w:rsidRPr="004678A0" w:rsidR="0055671A">
        <w:rPr>
          <w:rFonts w:ascii="Times New Roman" w:hAnsi="Times New Roman" w:cs="Times New Roman"/>
          <w:sz w:val="24"/>
          <w:szCs w:val="24"/>
        </w:rPr>
        <w:t>8</w:t>
      </w:r>
      <w:r w:rsidRPr="004678A0">
        <w:rPr>
          <w:rFonts w:ascii="Times New Roman" w:hAnsi="Times New Roman" w:cs="Times New Roman"/>
          <w:sz w:val="24"/>
          <w:szCs w:val="24"/>
        </w:rPr>
        <w:t>0 burden hours.</w:t>
      </w:r>
    </w:p>
    <w:p w:rsidRPr="004678A0" w:rsidR="00BC3BDC" w:rsidP="00A45DC3" w:rsidRDefault="00BC3BDC" w14:paraId="5B62BCC4" w14:textId="5AC51910">
      <w:pPr>
        <w:ind w:left="450"/>
        <w:rPr>
          <w:rFonts w:ascii="Times New Roman" w:hAnsi="Times New Roman" w:cs="Times New Roman"/>
          <w:sz w:val="24"/>
          <w:szCs w:val="24"/>
        </w:rPr>
      </w:pPr>
    </w:p>
    <w:p w:rsidR="00BC3BDC" w:rsidP="00BC3BDC" w:rsidRDefault="00BC3BDC" w14:paraId="6B929947" w14:textId="0FB42A80">
      <w:pPr>
        <w:ind w:left="450"/>
        <w:rPr>
          <w:rFonts w:ascii="Times New Roman" w:hAnsi="Times New Roman" w:cs="Times New Roman"/>
          <w:sz w:val="24"/>
          <w:szCs w:val="24"/>
        </w:rPr>
      </w:pPr>
      <w:r w:rsidRPr="004678A0">
        <w:rPr>
          <w:rFonts w:ascii="Times New Roman" w:hAnsi="Times New Roman" w:cs="Times New Roman"/>
          <w:b/>
          <w:sz w:val="24"/>
          <w:szCs w:val="24"/>
        </w:rPr>
        <w:t xml:space="preserve">Form 10-660 - Annual Report </w:t>
      </w:r>
      <w:proofErr w:type="gramStart"/>
      <w:r w:rsidRPr="004678A0" w:rsidR="0055671A">
        <w:rPr>
          <w:rFonts w:ascii="Times New Roman" w:hAnsi="Times New Roman" w:cs="Times New Roman"/>
          <w:b/>
          <w:sz w:val="24"/>
          <w:szCs w:val="24"/>
        </w:rPr>
        <w:t xml:space="preserve">– </w:t>
      </w:r>
      <w:r w:rsidR="00BB0F15">
        <w:rPr>
          <w:rFonts w:ascii="Times New Roman" w:hAnsi="Times New Roman" w:cs="Times New Roman"/>
          <w:sz w:val="24"/>
          <w:szCs w:val="24"/>
        </w:rPr>
        <w:t xml:space="preserve"> Based</w:t>
      </w:r>
      <w:proofErr w:type="gramEnd"/>
      <w:r w:rsidR="00BB0F15">
        <w:rPr>
          <w:rFonts w:ascii="Times New Roman" w:hAnsi="Times New Roman" w:cs="Times New Roman"/>
          <w:sz w:val="24"/>
          <w:szCs w:val="24"/>
        </w:rPr>
        <w:t xml:space="preserve"> upon the revised estimated number of Form 10-550, we expect to receive 5,900 reports which will cause a </w:t>
      </w:r>
      <w:r w:rsidR="00F24C5F">
        <w:rPr>
          <w:rFonts w:ascii="Times New Roman" w:hAnsi="Times New Roman" w:cs="Times New Roman"/>
          <w:sz w:val="24"/>
          <w:szCs w:val="24"/>
        </w:rPr>
        <w:t xml:space="preserve">net </w:t>
      </w:r>
      <w:r w:rsidR="00BB0F15">
        <w:rPr>
          <w:rFonts w:ascii="Times New Roman" w:hAnsi="Times New Roman" w:cs="Times New Roman"/>
          <w:sz w:val="24"/>
          <w:szCs w:val="24"/>
        </w:rPr>
        <w:t>decrease of 100 respondents submitting annual reports</w:t>
      </w:r>
      <w:r w:rsidRPr="004678A0" w:rsidR="0055671A">
        <w:rPr>
          <w:rFonts w:ascii="Times New Roman" w:hAnsi="Times New Roman" w:cs="Times New Roman"/>
          <w:sz w:val="24"/>
          <w:szCs w:val="24"/>
        </w:rPr>
        <w:t xml:space="preserve"> </w:t>
      </w:r>
      <w:r w:rsidR="00F24C5F">
        <w:rPr>
          <w:rFonts w:ascii="Times New Roman" w:hAnsi="Times New Roman" w:cs="Times New Roman"/>
          <w:sz w:val="24"/>
          <w:szCs w:val="24"/>
        </w:rPr>
        <w:t xml:space="preserve">causing a net increase </w:t>
      </w:r>
      <w:r w:rsidR="00BB0F15">
        <w:rPr>
          <w:rFonts w:ascii="Times New Roman" w:hAnsi="Times New Roman" w:cs="Times New Roman"/>
          <w:sz w:val="24"/>
          <w:szCs w:val="24"/>
        </w:rPr>
        <w:t>decrease of 125 hours.</w:t>
      </w:r>
    </w:p>
    <w:p w:rsidRPr="004678A0" w:rsidR="00BB0F15" w:rsidP="00BC3BDC" w:rsidRDefault="00BB0F15" w14:paraId="0DCF209B" w14:textId="77777777">
      <w:pPr>
        <w:ind w:left="450"/>
        <w:rPr>
          <w:rFonts w:ascii="Times New Roman" w:hAnsi="Times New Roman" w:cs="Times New Roman"/>
          <w:b/>
          <w:sz w:val="24"/>
          <w:szCs w:val="24"/>
        </w:rPr>
      </w:pPr>
    </w:p>
    <w:p w:rsidRPr="004678A0" w:rsidR="00BC3BDC" w:rsidP="00BC3BDC" w:rsidRDefault="00BC3BDC" w14:paraId="34047369" w14:textId="377BF944">
      <w:pPr>
        <w:ind w:left="450"/>
        <w:rPr>
          <w:rFonts w:ascii="Times New Roman" w:hAnsi="Times New Roman" w:cs="Times New Roman"/>
          <w:sz w:val="24"/>
          <w:szCs w:val="24"/>
        </w:rPr>
      </w:pPr>
      <w:r w:rsidRPr="004678A0">
        <w:rPr>
          <w:rFonts w:ascii="Times New Roman" w:hAnsi="Times New Roman" w:eastAsia="Calibri" w:cs="Times New Roman"/>
          <w:b/>
          <w:sz w:val="24"/>
          <w:szCs w:val="24"/>
        </w:rPr>
        <w:t xml:space="preserve">Form 10-660A - Monthly </w:t>
      </w:r>
      <w:proofErr w:type="gramStart"/>
      <w:r w:rsidRPr="004678A0">
        <w:rPr>
          <w:rFonts w:ascii="Times New Roman" w:hAnsi="Times New Roman" w:eastAsia="Calibri" w:cs="Times New Roman"/>
          <w:b/>
          <w:sz w:val="24"/>
          <w:szCs w:val="24"/>
        </w:rPr>
        <w:t>Report</w:t>
      </w:r>
      <w:r w:rsidRPr="004678A0" w:rsidR="006910CB">
        <w:rPr>
          <w:rFonts w:ascii="Times New Roman" w:hAnsi="Times New Roman" w:eastAsia="Calibri" w:cs="Times New Roman"/>
          <w:b/>
          <w:sz w:val="24"/>
          <w:szCs w:val="24"/>
        </w:rPr>
        <w:t xml:space="preserve"> </w:t>
      </w:r>
      <w:r w:rsidRPr="004678A0" w:rsidR="0055671A">
        <w:rPr>
          <w:rFonts w:ascii="Times New Roman" w:hAnsi="Times New Roman" w:eastAsia="Calibri" w:cs="Times New Roman"/>
          <w:b/>
          <w:sz w:val="24"/>
          <w:szCs w:val="24"/>
        </w:rPr>
        <w:t xml:space="preserve"> </w:t>
      </w:r>
      <w:r w:rsidRPr="004678A0" w:rsidR="0055671A">
        <w:rPr>
          <w:rFonts w:ascii="Times New Roman" w:hAnsi="Times New Roman" w:eastAsia="Calibri" w:cs="Times New Roman"/>
          <w:sz w:val="24"/>
          <w:szCs w:val="24"/>
        </w:rPr>
        <w:t>-</w:t>
      </w:r>
      <w:proofErr w:type="gramEnd"/>
      <w:r w:rsidRPr="004678A0" w:rsidR="0055671A">
        <w:rPr>
          <w:rFonts w:ascii="Times New Roman" w:hAnsi="Times New Roman" w:eastAsia="Calibri" w:cs="Times New Roman"/>
          <w:sz w:val="24"/>
          <w:szCs w:val="24"/>
        </w:rPr>
        <w:t xml:space="preserve"> </w:t>
      </w:r>
      <w:r w:rsidRPr="004678A0" w:rsidR="002B4E9A">
        <w:rPr>
          <w:rFonts w:ascii="Times New Roman" w:hAnsi="Times New Roman" w:eastAsia="Calibri" w:cs="Times New Roman"/>
          <w:sz w:val="24"/>
          <w:szCs w:val="24"/>
        </w:rPr>
        <w:t xml:space="preserve">In 2016, NPS estimated it would receive Form 10-660A from 5,900 CUA holders 9 months out of the year, equating to 53,1000 total responses and 39,825 burden hours. This overestimated because NPS assumed all CUA holders would submit Form 10-660A. Currently, approximately 10% of CUA holders are required by NPS units to submit Form 10-660. The reduction of </w:t>
      </w:r>
      <w:r w:rsidR="00F24C5F">
        <w:rPr>
          <w:rFonts w:ascii="Times New Roman" w:hAnsi="Times New Roman" w:eastAsia="Calibri" w:cs="Times New Roman"/>
          <w:sz w:val="24"/>
          <w:szCs w:val="24"/>
        </w:rPr>
        <w:t xml:space="preserve">920 </w:t>
      </w:r>
      <w:r w:rsidRPr="004678A0" w:rsidR="002B4E9A">
        <w:rPr>
          <w:rFonts w:ascii="Times New Roman" w:hAnsi="Times New Roman" w:eastAsia="Calibri" w:cs="Times New Roman"/>
          <w:sz w:val="24"/>
          <w:szCs w:val="24"/>
        </w:rPr>
        <w:t xml:space="preserve">responses </w:t>
      </w:r>
      <w:r w:rsidR="00F24C5F">
        <w:rPr>
          <w:rFonts w:ascii="Times New Roman" w:hAnsi="Times New Roman" w:eastAsia="Calibri" w:cs="Times New Roman"/>
          <w:sz w:val="24"/>
          <w:szCs w:val="24"/>
        </w:rPr>
        <w:t xml:space="preserve">resulted in a net </w:t>
      </w:r>
      <w:r w:rsidRPr="004678A0" w:rsidR="00E26E28">
        <w:rPr>
          <w:rFonts w:ascii="Times New Roman" w:hAnsi="Times New Roman" w:eastAsia="Calibri" w:cs="Times New Roman"/>
          <w:sz w:val="24"/>
          <w:szCs w:val="24"/>
        </w:rPr>
        <w:t>decreas</w:t>
      </w:r>
      <w:r w:rsidR="00F24C5F">
        <w:rPr>
          <w:rFonts w:ascii="Times New Roman" w:hAnsi="Times New Roman" w:eastAsia="Calibri" w:cs="Times New Roman"/>
          <w:sz w:val="24"/>
          <w:szCs w:val="24"/>
        </w:rPr>
        <w:t>e</w:t>
      </w:r>
      <w:r w:rsidRPr="004678A0" w:rsidR="00E26E28">
        <w:rPr>
          <w:rFonts w:ascii="Times New Roman" w:hAnsi="Times New Roman" w:eastAsia="Calibri" w:cs="Times New Roman"/>
          <w:sz w:val="24"/>
          <w:szCs w:val="24"/>
        </w:rPr>
        <w:t xml:space="preserve"> </w:t>
      </w:r>
      <w:r w:rsidR="00F24C5F">
        <w:rPr>
          <w:rFonts w:ascii="Times New Roman" w:hAnsi="Times New Roman" w:eastAsia="Calibri" w:cs="Times New Roman"/>
          <w:sz w:val="24"/>
          <w:szCs w:val="24"/>
        </w:rPr>
        <w:t xml:space="preserve">of 625 </w:t>
      </w:r>
      <w:r w:rsidRPr="004678A0" w:rsidR="00E26E28">
        <w:rPr>
          <w:rFonts w:ascii="Times New Roman" w:hAnsi="Times New Roman" w:eastAsia="Calibri" w:cs="Times New Roman"/>
          <w:sz w:val="24"/>
          <w:szCs w:val="24"/>
        </w:rPr>
        <w:t xml:space="preserve">hours. </w:t>
      </w:r>
    </w:p>
    <w:p w:rsidRPr="004678A0" w:rsidR="00D27201" w:rsidP="00A45DC3" w:rsidRDefault="00D27201" w14:paraId="71FE5D92" w14:textId="77777777">
      <w:pPr>
        <w:ind w:left="450"/>
        <w:rPr>
          <w:rFonts w:ascii="Times New Roman" w:hAnsi="Times New Roman" w:cs="Times New Roman"/>
          <w:sz w:val="24"/>
          <w:szCs w:val="24"/>
        </w:rPr>
      </w:pPr>
    </w:p>
    <w:p w:rsidRPr="004678A0" w:rsidR="009B7D52" w:rsidP="009B7D52" w:rsidRDefault="009B7D52" w14:paraId="2C1C53FF" w14:textId="3830BFC2">
      <w:pPr>
        <w:rPr>
          <w:rFonts w:ascii="Times New Roman" w:hAnsi="Times New Roman" w:cs="Times New Roman"/>
          <w:b/>
          <w:szCs w:val="24"/>
        </w:rPr>
      </w:pPr>
      <w:r w:rsidRPr="004678A0">
        <w:rPr>
          <w:rFonts w:ascii="Times New Roman" w:hAnsi="Times New Roman" w:cs="Times New Roman"/>
          <w:b/>
          <w:bCs/>
          <w:szCs w:val="24"/>
        </w:rPr>
        <w:t>Table 15.1.  P</w:t>
      </w:r>
      <w:r w:rsidRPr="004678A0">
        <w:rPr>
          <w:rFonts w:ascii="Times New Roman" w:hAnsi="Times New Roman" w:cs="Times New Roman"/>
          <w:b/>
          <w:szCs w:val="24"/>
        </w:rPr>
        <w:t>rogram Changes due to Agency request.</w:t>
      </w:r>
    </w:p>
    <w:tbl>
      <w:tblPr>
        <w:tblW w:w="494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20"/>
        <w:gridCol w:w="1175"/>
        <w:gridCol w:w="1189"/>
        <w:gridCol w:w="1237"/>
        <w:gridCol w:w="1127"/>
        <w:gridCol w:w="1162"/>
        <w:gridCol w:w="1225"/>
      </w:tblGrid>
      <w:tr w:rsidRPr="004678A0" w:rsidR="004678A0" w:rsidTr="003A4CB3" w14:paraId="744D8B20" w14:textId="77777777">
        <w:trPr>
          <w:trHeight w:val="560"/>
        </w:trPr>
        <w:tc>
          <w:tcPr>
            <w:tcW w:w="1148" w:type="pct"/>
            <w:vMerge w:val="restart"/>
            <w:tcBorders>
              <w:right w:val="single" w:color="auto" w:sz="2" w:space="0"/>
            </w:tcBorders>
            <w:shd w:val="clear" w:color="auto" w:fill="auto"/>
            <w:vAlign w:val="center"/>
          </w:tcPr>
          <w:p w:rsidRPr="004678A0" w:rsidR="009B7D52" w:rsidP="00B87541" w:rsidRDefault="009B7D52" w14:paraId="55CF3394" w14:textId="1FA1059B">
            <w:pPr>
              <w:jc w:val="center"/>
              <w:rPr>
                <w:rFonts w:ascii="Times New Roman" w:hAnsi="Times New Roman" w:cs="Times New Roman"/>
                <w:b/>
                <w:sz w:val="18"/>
                <w:szCs w:val="18"/>
              </w:rPr>
            </w:pPr>
            <w:r w:rsidRPr="004678A0">
              <w:rPr>
                <w:rFonts w:ascii="Times New Roman" w:hAnsi="Times New Roman" w:cs="Times New Roman"/>
                <w:b/>
                <w:sz w:val="18"/>
                <w:szCs w:val="18"/>
              </w:rPr>
              <w:t>Form</w:t>
            </w:r>
          </w:p>
        </w:tc>
        <w:tc>
          <w:tcPr>
            <w:tcW w:w="1280" w:type="pct"/>
            <w:gridSpan w:val="2"/>
            <w:tcBorders>
              <w:right w:val="single" w:color="auto" w:sz="12" w:space="0"/>
            </w:tcBorders>
            <w:shd w:val="clear" w:color="auto" w:fill="auto"/>
            <w:vAlign w:val="center"/>
          </w:tcPr>
          <w:p w:rsidRPr="004678A0" w:rsidR="009B7D52" w:rsidP="00B87541" w:rsidRDefault="009B7D52" w14:paraId="08FA9BB9" w14:textId="6A276873">
            <w:pPr>
              <w:jc w:val="center"/>
              <w:rPr>
                <w:rFonts w:ascii="Times New Roman" w:hAnsi="Times New Roman" w:cs="Times New Roman"/>
                <w:b/>
                <w:sz w:val="18"/>
                <w:szCs w:val="18"/>
              </w:rPr>
            </w:pPr>
            <w:r w:rsidRPr="004678A0">
              <w:rPr>
                <w:rFonts w:ascii="Times New Roman" w:hAnsi="Times New Roman" w:cs="Times New Roman"/>
                <w:b/>
                <w:sz w:val="18"/>
                <w:szCs w:val="18"/>
              </w:rPr>
              <w:t>Previously</w:t>
            </w:r>
          </w:p>
          <w:p w:rsidRPr="004678A0" w:rsidR="009B7D52" w:rsidP="00B87541" w:rsidRDefault="009B7D52" w14:paraId="1134AB5A" w14:textId="04DEF7EC">
            <w:pPr>
              <w:jc w:val="center"/>
              <w:rPr>
                <w:rFonts w:ascii="Times New Roman" w:hAnsi="Times New Roman" w:cs="Times New Roman"/>
                <w:b/>
                <w:sz w:val="18"/>
                <w:szCs w:val="18"/>
              </w:rPr>
            </w:pPr>
            <w:r w:rsidRPr="004678A0">
              <w:rPr>
                <w:rFonts w:ascii="Times New Roman" w:hAnsi="Times New Roman" w:cs="Times New Roman"/>
                <w:b/>
                <w:sz w:val="18"/>
                <w:szCs w:val="18"/>
              </w:rPr>
              <w:t>Approved</w:t>
            </w:r>
          </w:p>
        </w:tc>
        <w:tc>
          <w:tcPr>
            <w:tcW w:w="1280" w:type="pct"/>
            <w:gridSpan w:val="2"/>
            <w:tcBorders>
              <w:left w:val="single" w:color="auto" w:sz="8" w:space="0"/>
              <w:right w:val="single" w:color="auto" w:sz="12" w:space="0"/>
            </w:tcBorders>
            <w:shd w:val="clear" w:color="auto" w:fill="auto"/>
            <w:vAlign w:val="center"/>
          </w:tcPr>
          <w:p w:rsidRPr="004678A0" w:rsidR="009B7D52" w:rsidP="00B87541" w:rsidRDefault="009B7D52" w14:paraId="2C9E5671" w14:textId="78D9BAAC">
            <w:pPr>
              <w:jc w:val="center"/>
              <w:rPr>
                <w:rFonts w:ascii="Times New Roman" w:hAnsi="Times New Roman" w:cs="Times New Roman"/>
                <w:b/>
                <w:sz w:val="18"/>
                <w:szCs w:val="18"/>
              </w:rPr>
            </w:pPr>
            <w:r w:rsidRPr="004678A0">
              <w:rPr>
                <w:rFonts w:ascii="Times New Roman" w:hAnsi="Times New Roman" w:cs="Times New Roman"/>
                <w:b/>
                <w:sz w:val="18"/>
                <w:szCs w:val="18"/>
              </w:rPr>
              <w:t>Current</w:t>
            </w:r>
          </w:p>
          <w:p w:rsidRPr="004678A0" w:rsidR="009B7D52" w:rsidP="00B87541" w:rsidRDefault="009B7D52" w14:paraId="5166F01C" w14:textId="77777777">
            <w:pPr>
              <w:jc w:val="center"/>
              <w:rPr>
                <w:rFonts w:ascii="Times New Roman" w:hAnsi="Times New Roman" w:cs="Times New Roman"/>
                <w:b/>
                <w:sz w:val="18"/>
                <w:szCs w:val="18"/>
              </w:rPr>
            </w:pPr>
            <w:r w:rsidRPr="004678A0">
              <w:rPr>
                <w:rFonts w:ascii="Times New Roman" w:hAnsi="Times New Roman" w:cs="Times New Roman"/>
                <w:b/>
                <w:sz w:val="18"/>
                <w:szCs w:val="18"/>
              </w:rPr>
              <w:t>Request</w:t>
            </w:r>
          </w:p>
        </w:tc>
        <w:tc>
          <w:tcPr>
            <w:tcW w:w="1292" w:type="pct"/>
            <w:gridSpan w:val="2"/>
            <w:tcBorders>
              <w:left w:val="single" w:color="auto" w:sz="8" w:space="0"/>
              <w:right w:val="single" w:color="auto" w:sz="12" w:space="0"/>
            </w:tcBorders>
            <w:shd w:val="clear" w:color="auto" w:fill="D9D9D9" w:themeFill="background1" w:themeFillShade="D9"/>
            <w:vAlign w:val="center"/>
          </w:tcPr>
          <w:p w:rsidRPr="004678A0" w:rsidR="009B7D52" w:rsidP="00B87541" w:rsidRDefault="009B7D52" w14:paraId="751651D0" w14:textId="77777777">
            <w:pPr>
              <w:jc w:val="center"/>
              <w:rPr>
                <w:rFonts w:ascii="Times New Roman" w:hAnsi="Times New Roman" w:cs="Times New Roman"/>
                <w:b/>
                <w:sz w:val="18"/>
                <w:szCs w:val="18"/>
              </w:rPr>
            </w:pPr>
            <w:r w:rsidRPr="004678A0">
              <w:rPr>
                <w:rFonts w:ascii="Times New Roman" w:hAnsi="Times New Roman" w:cs="Times New Roman"/>
                <w:b/>
                <w:sz w:val="18"/>
                <w:szCs w:val="18"/>
              </w:rPr>
              <w:t>Program Change due to Agency Estimate</w:t>
            </w:r>
          </w:p>
        </w:tc>
      </w:tr>
      <w:tr w:rsidRPr="004678A0" w:rsidR="004678A0" w:rsidTr="003A4CB3" w14:paraId="50C081B7" w14:textId="77777777">
        <w:trPr>
          <w:trHeight w:val="653"/>
        </w:trPr>
        <w:tc>
          <w:tcPr>
            <w:tcW w:w="1148" w:type="pct"/>
            <w:vMerge/>
            <w:tcBorders>
              <w:bottom w:val="single" w:color="auto" w:sz="4" w:space="0"/>
              <w:right w:val="single" w:color="auto" w:sz="2" w:space="0"/>
            </w:tcBorders>
            <w:shd w:val="clear" w:color="auto" w:fill="auto"/>
            <w:vAlign w:val="center"/>
          </w:tcPr>
          <w:p w:rsidRPr="004678A0" w:rsidR="00B87541" w:rsidP="00B87541" w:rsidRDefault="00B87541" w14:paraId="5DDF407C" w14:textId="77777777">
            <w:pPr>
              <w:jc w:val="center"/>
              <w:rPr>
                <w:rFonts w:ascii="Times New Roman" w:hAnsi="Times New Roman" w:cs="Times New Roman"/>
                <w:b/>
                <w:sz w:val="18"/>
                <w:szCs w:val="18"/>
              </w:rPr>
            </w:pPr>
          </w:p>
        </w:tc>
        <w:tc>
          <w:tcPr>
            <w:tcW w:w="636" w:type="pct"/>
            <w:tcBorders>
              <w:bottom w:val="single" w:color="auto" w:sz="4" w:space="0"/>
              <w:right w:val="single" w:color="auto" w:sz="8" w:space="0"/>
            </w:tcBorders>
            <w:shd w:val="clear" w:color="auto" w:fill="auto"/>
            <w:vAlign w:val="center"/>
          </w:tcPr>
          <w:p w:rsidRPr="004678A0" w:rsidR="00B87541" w:rsidP="00B87541" w:rsidRDefault="00B87541" w14:paraId="58B9CA9C" w14:textId="15911032">
            <w:pPr>
              <w:jc w:val="center"/>
              <w:rPr>
                <w:rFonts w:ascii="Times New Roman" w:hAnsi="Times New Roman" w:cs="Times New Roman"/>
                <w:b/>
                <w:sz w:val="18"/>
                <w:szCs w:val="18"/>
              </w:rPr>
            </w:pPr>
            <w:r w:rsidRPr="004678A0">
              <w:rPr>
                <w:rFonts w:ascii="Times New Roman" w:hAnsi="Times New Roman" w:cs="Times New Roman"/>
                <w:b/>
                <w:sz w:val="18"/>
                <w:szCs w:val="18"/>
              </w:rPr>
              <w:t>Number of responses</w:t>
            </w:r>
          </w:p>
        </w:tc>
        <w:tc>
          <w:tcPr>
            <w:tcW w:w="644" w:type="pct"/>
            <w:tcBorders>
              <w:left w:val="single" w:color="auto" w:sz="8" w:space="0"/>
              <w:bottom w:val="single" w:color="auto" w:sz="4" w:space="0"/>
              <w:right w:val="single" w:color="auto" w:sz="12" w:space="0"/>
            </w:tcBorders>
            <w:shd w:val="clear" w:color="auto" w:fill="auto"/>
            <w:vAlign w:val="center"/>
          </w:tcPr>
          <w:p w:rsidRPr="004678A0" w:rsidR="00B87541" w:rsidP="00B87541" w:rsidRDefault="00B87541" w14:paraId="6A9E9C49" w14:textId="77777777">
            <w:pPr>
              <w:jc w:val="center"/>
              <w:rPr>
                <w:rFonts w:ascii="Times New Roman" w:hAnsi="Times New Roman" w:cs="Times New Roman"/>
                <w:b/>
                <w:sz w:val="18"/>
                <w:szCs w:val="18"/>
              </w:rPr>
            </w:pPr>
            <w:r w:rsidRPr="004678A0">
              <w:rPr>
                <w:rFonts w:ascii="Times New Roman" w:hAnsi="Times New Roman" w:cs="Times New Roman"/>
                <w:b/>
                <w:sz w:val="18"/>
                <w:szCs w:val="18"/>
              </w:rPr>
              <w:t>Time Burden</w:t>
            </w:r>
          </w:p>
          <w:p w:rsidRPr="004678A0" w:rsidR="00B87541" w:rsidP="00B87541" w:rsidRDefault="00B87541" w14:paraId="61DE7FA6" w14:textId="77777777">
            <w:pPr>
              <w:jc w:val="center"/>
              <w:rPr>
                <w:rFonts w:ascii="Times New Roman" w:hAnsi="Times New Roman" w:cs="Times New Roman"/>
                <w:b/>
                <w:sz w:val="18"/>
                <w:szCs w:val="18"/>
              </w:rPr>
            </w:pPr>
            <w:r w:rsidRPr="004678A0">
              <w:rPr>
                <w:rFonts w:ascii="Times New Roman" w:hAnsi="Times New Roman" w:cs="Times New Roman"/>
                <w:b/>
                <w:sz w:val="18"/>
                <w:szCs w:val="18"/>
              </w:rPr>
              <w:t>(hours)</w:t>
            </w:r>
          </w:p>
        </w:tc>
        <w:tc>
          <w:tcPr>
            <w:tcW w:w="670" w:type="pct"/>
            <w:tcBorders>
              <w:bottom w:val="single" w:color="auto" w:sz="4" w:space="0"/>
              <w:right w:val="single" w:color="auto" w:sz="8" w:space="0"/>
            </w:tcBorders>
            <w:shd w:val="clear" w:color="auto" w:fill="auto"/>
            <w:vAlign w:val="center"/>
          </w:tcPr>
          <w:p w:rsidRPr="004678A0" w:rsidR="00B87541" w:rsidP="00B87541" w:rsidRDefault="00B87541" w14:paraId="2FD3E90F" w14:textId="27280010">
            <w:pPr>
              <w:jc w:val="center"/>
              <w:rPr>
                <w:rFonts w:ascii="Times New Roman" w:hAnsi="Times New Roman" w:cs="Times New Roman"/>
                <w:b/>
                <w:sz w:val="18"/>
                <w:szCs w:val="18"/>
              </w:rPr>
            </w:pPr>
            <w:r w:rsidRPr="004678A0">
              <w:rPr>
                <w:rFonts w:ascii="Times New Roman" w:hAnsi="Times New Roman" w:cs="Times New Roman"/>
                <w:b/>
                <w:sz w:val="18"/>
                <w:szCs w:val="18"/>
              </w:rPr>
              <w:t>Number of responses</w:t>
            </w:r>
          </w:p>
        </w:tc>
        <w:tc>
          <w:tcPr>
            <w:tcW w:w="610" w:type="pct"/>
            <w:tcBorders>
              <w:left w:val="single" w:color="auto" w:sz="8" w:space="0"/>
              <w:bottom w:val="single" w:color="auto" w:sz="4" w:space="0"/>
              <w:right w:val="single" w:color="auto" w:sz="12" w:space="0"/>
            </w:tcBorders>
            <w:shd w:val="clear" w:color="auto" w:fill="auto"/>
            <w:vAlign w:val="center"/>
          </w:tcPr>
          <w:p w:rsidRPr="004678A0" w:rsidR="00B87541" w:rsidP="00B87541" w:rsidRDefault="00B87541" w14:paraId="2DC033DB" w14:textId="77777777">
            <w:pPr>
              <w:jc w:val="center"/>
              <w:rPr>
                <w:rFonts w:ascii="Times New Roman" w:hAnsi="Times New Roman" w:cs="Times New Roman"/>
                <w:b/>
                <w:sz w:val="18"/>
                <w:szCs w:val="18"/>
              </w:rPr>
            </w:pPr>
            <w:r w:rsidRPr="004678A0">
              <w:rPr>
                <w:rFonts w:ascii="Times New Roman" w:hAnsi="Times New Roman" w:cs="Times New Roman"/>
                <w:b/>
                <w:sz w:val="18"/>
                <w:szCs w:val="18"/>
              </w:rPr>
              <w:t>Time Burden</w:t>
            </w:r>
          </w:p>
          <w:p w:rsidRPr="004678A0" w:rsidR="00B87541" w:rsidP="00B87541" w:rsidRDefault="00B87541" w14:paraId="02C8448B" w14:textId="4192157A">
            <w:pPr>
              <w:jc w:val="center"/>
              <w:rPr>
                <w:rFonts w:ascii="Times New Roman" w:hAnsi="Times New Roman" w:cs="Times New Roman"/>
                <w:b/>
                <w:sz w:val="18"/>
                <w:szCs w:val="18"/>
              </w:rPr>
            </w:pPr>
            <w:r w:rsidRPr="004678A0">
              <w:rPr>
                <w:rFonts w:ascii="Times New Roman" w:hAnsi="Times New Roman" w:cs="Times New Roman"/>
                <w:b/>
                <w:sz w:val="18"/>
                <w:szCs w:val="18"/>
              </w:rPr>
              <w:t>(hours)</w:t>
            </w:r>
          </w:p>
        </w:tc>
        <w:tc>
          <w:tcPr>
            <w:tcW w:w="629" w:type="pct"/>
            <w:tcBorders>
              <w:bottom w:val="single" w:color="auto" w:sz="4" w:space="0"/>
              <w:right w:val="single" w:color="auto" w:sz="8" w:space="0"/>
            </w:tcBorders>
            <w:shd w:val="clear" w:color="auto" w:fill="D9D9D9" w:themeFill="background1" w:themeFillShade="D9"/>
            <w:vAlign w:val="center"/>
          </w:tcPr>
          <w:p w:rsidRPr="004678A0" w:rsidR="00B87541" w:rsidP="00B87541" w:rsidRDefault="00B87541" w14:paraId="57FA4590" w14:textId="5AC3AF12">
            <w:pPr>
              <w:jc w:val="center"/>
              <w:rPr>
                <w:rFonts w:ascii="Times New Roman" w:hAnsi="Times New Roman" w:cs="Times New Roman"/>
                <w:b/>
                <w:sz w:val="18"/>
                <w:szCs w:val="18"/>
              </w:rPr>
            </w:pPr>
            <w:r w:rsidRPr="004678A0">
              <w:rPr>
                <w:rFonts w:ascii="Times New Roman" w:hAnsi="Times New Roman" w:cs="Times New Roman"/>
                <w:b/>
                <w:sz w:val="18"/>
                <w:szCs w:val="18"/>
              </w:rPr>
              <w:t>Number of responses</w:t>
            </w:r>
          </w:p>
        </w:tc>
        <w:tc>
          <w:tcPr>
            <w:tcW w:w="663" w:type="pct"/>
            <w:tcBorders>
              <w:left w:val="single" w:color="auto" w:sz="8" w:space="0"/>
              <w:bottom w:val="single" w:color="auto" w:sz="4" w:space="0"/>
              <w:right w:val="single" w:color="auto" w:sz="12" w:space="0"/>
            </w:tcBorders>
            <w:shd w:val="clear" w:color="auto" w:fill="D9D9D9" w:themeFill="background1" w:themeFillShade="D9"/>
            <w:vAlign w:val="center"/>
          </w:tcPr>
          <w:p w:rsidRPr="004678A0" w:rsidR="00B87541" w:rsidP="00B87541" w:rsidRDefault="00B87541" w14:paraId="191489DD" w14:textId="77777777">
            <w:pPr>
              <w:jc w:val="center"/>
              <w:rPr>
                <w:rFonts w:ascii="Times New Roman" w:hAnsi="Times New Roman" w:cs="Times New Roman"/>
                <w:b/>
                <w:sz w:val="18"/>
                <w:szCs w:val="18"/>
              </w:rPr>
            </w:pPr>
            <w:r w:rsidRPr="004678A0">
              <w:rPr>
                <w:rFonts w:ascii="Times New Roman" w:hAnsi="Times New Roman" w:cs="Times New Roman"/>
                <w:b/>
                <w:sz w:val="18"/>
                <w:szCs w:val="18"/>
              </w:rPr>
              <w:t>Time Burden</w:t>
            </w:r>
          </w:p>
          <w:p w:rsidRPr="004678A0" w:rsidR="00B87541" w:rsidP="00B87541" w:rsidRDefault="00B87541" w14:paraId="66908162" w14:textId="43F9932A">
            <w:pPr>
              <w:jc w:val="center"/>
              <w:rPr>
                <w:rFonts w:ascii="Times New Roman" w:hAnsi="Times New Roman" w:cs="Times New Roman"/>
                <w:b/>
                <w:sz w:val="18"/>
                <w:szCs w:val="18"/>
              </w:rPr>
            </w:pPr>
            <w:r w:rsidRPr="004678A0">
              <w:rPr>
                <w:rFonts w:ascii="Times New Roman" w:hAnsi="Times New Roman" w:cs="Times New Roman"/>
                <w:b/>
                <w:sz w:val="18"/>
                <w:szCs w:val="18"/>
              </w:rPr>
              <w:t>(hours)</w:t>
            </w:r>
          </w:p>
        </w:tc>
      </w:tr>
      <w:tr w:rsidRPr="004678A0" w:rsidR="004678A0" w:rsidTr="003A4CB3" w14:paraId="014CC034" w14:textId="77777777">
        <w:trPr>
          <w:trHeight w:val="404"/>
        </w:trPr>
        <w:tc>
          <w:tcPr>
            <w:tcW w:w="1148" w:type="pct"/>
            <w:tcBorders>
              <w:top w:val="single" w:color="auto" w:sz="4" w:space="0"/>
              <w:bottom w:val="single" w:color="auto" w:sz="4" w:space="0"/>
              <w:right w:val="single" w:color="auto" w:sz="2" w:space="0"/>
            </w:tcBorders>
            <w:shd w:val="clear" w:color="auto" w:fill="auto"/>
            <w:vAlign w:val="center"/>
          </w:tcPr>
          <w:p w:rsidRPr="004678A0" w:rsidR="009B7D52" w:rsidP="00E41CA0" w:rsidRDefault="009B7D52" w14:paraId="043D1FA7" w14:textId="694C7B5F">
            <w:pPr>
              <w:rPr>
                <w:rFonts w:ascii="Times New Roman" w:hAnsi="Times New Roman" w:cs="Times New Roman"/>
                <w:b/>
                <w:sz w:val="20"/>
                <w:szCs w:val="18"/>
              </w:rPr>
            </w:pPr>
            <w:r w:rsidRPr="004678A0">
              <w:rPr>
                <w:rFonts w:ascii="Times New Roman" w:hAnsi="Times New Roman" w:cs="Times New Roman"/>
                <w:b/>
                <w:sz w:val="20"/>
                <w:szCs w:val="18"/>
              </w:rPr>
              <w:t>Form 10-550 - Application</w:t>
            </w:r>
          </w:p>
        </w:tc>
        <w:tc>
          <w:tcPr>
            <w:tcW w:w="636" w:type="pct"/>
            <w:tcBorders>
              <w:top w:val="single" w:color="auto" w:sz="4" w:space="0"/>
              <w:bottom w:val="single" w:color="auto" w:sz="4" w:space="0"/>
              <w:right w:val="single" w:color="auto" w:sz="8" w:space="0"/>
            </w:tcBorders>
            <w:shd w:val="clear" w:color="auto" w:fill="auto"/>
            <w:vAlign w:val="center"/>
          </w:tcPr>
          <w:p w:rsidRPr="004678A0" w:rsidR="009B7D52" w:rsidP="00B87541" w:rsidRDefault="00B87541" w14:paraId="37F3F8CC" w14:textId="4995DC9D">
            <w:pPr>
              <w:jc w:val="center"/>
              <w:rPr>
                <w:rFonts w:ascii="Times New Roman" w:hAnsi="Times New Roman" w:cs="Times New Roman"/>
                <w:sz w:val="20"/>
                <w:szCs w:val="18"/>
              </w:rPr>
            </w:pPr>
            <w:r w:rsidRPr="004678A0">
              <w:rPr>
                <w:rFonts w:ascii="Times New Roman" w:hAnsi="Times New Roman" w:cs="Times New Roman"/>
                <w:sz w:val="20"/>
                <w:szCs w:val="18"/>
              </w:rPr>
              <w:t>5,900</w:t>
            </w:r>
          </w:p>
        </w:tc>
        <w:tc>
          <w:tcPr>
            <w:tcW w:w="644" w:type="pct"/>
            <w:tcBorders>
              <w:top w:val="single" w:color="auto" w:sz="4" w:space="0"/>
              <w:left w:val="single" w:color="auto" w:sz="8" w:space="0"/>
              <w:bottom w:val="single" w:color="auto" w:sz="4" w:space="0"/>
              <w:right w:val="single" w:color="auto" w:sz="12" w:space="0"/>
            </w:tcBorders>
            <w:shd w:val="clear" w:color="auto" w:fill="auto"/>
            <w:vAlign w:val="center"/>
          </w:tcPr>
          <w:p w:rsidRPr="004678A0" w:rsidR="009B7D52" w:rsidP="00B87541" w:rsidRDefault="00B87541" w14:paraId="259C8D9E" w14:textId="5AAEFF15">
            <w:pPr>
              <w:jc w:val="center"/>
              <w:rPr>
                <w:rFonts w:ascii="Times New Roman" w:hAnsi="Times New Roman" w:cs="Times New Roman"/>
                <w:sz w:val="20"/>
                <w:szCs w:val="18"/>
              </w:rPr>
            </w:pPr>
            <w:r w:rsidRPr="004678A0">
              <w:rPr>
                <w:rFonts w:ascii="Times New Roman" w:hAnsi="Times New Roman" w:cs="Times New Roman"/>
                <w:sz w:val="20"/>
                <w:szCs w:val="18"/>
              </w:rPr>
              <w:t>14,750</w:t>
            </w:r>
          </w:p>
        </w:tc>
        <w:tc>
          <w:tcPr>
            <w:tcW w:w="670" w:type="pct"/>
            <w:tcBorders>
              <w:top w:val="single" w:color="auto" w:sz="4" w:space="0"/>
              <w:left w:val="single" w:color="auto" w:sz="8" w:space="0"/>
              <w:bottom w:val="single" w:color="auto" w:sz="4" w:space="0"/>
              <w:right w:val="single" w:color="auto" w:sz="4" w:space="0"/>
            </w:tcBorders>
            <w:shd w:val="clear" w:color="auto" w:fill="auto"/>
            <w:vAlign w:val="center"/>
          </w:tcPr>
          <w:p w:rsidRPr="004678A0" w:rsidR="009B7D52" w:rsidP="00B87541" w:rsidRDefault="00C43C50" w14:paraId="01F1A245" w14:textId="10A20FE2">
            <w:pPr>
              <w:jc w:val="center"/>
              <w:rPr>
                <w:rFonts w:ascii="Times New Roman" w:hAnsi="Times New Roman" w:cs="Times New Roman"/>
                <w:sz w:val="20"/>
                <w:szCs w:val="18"/>
              </w:rPr>
            </w:pPr>
            <w:r>
              <w:rPr>
                <w:rFonts w:ascii="Times New Roman" w:hAnsi="Times New Roman" w:cs="Times New Roman"/>
                <w:sz w:val="20"/>
                <w:szCs w:val="18"/>
              </w:rPr>
              <w:t>5,80</w:t>
            </w:r>
            <w:r w:rsidRPr="004678A0" w:rsidR="00B87541">
              <w:rPr>
                <w:rFonts w:ascii="Times New Roman" w:hAnsi="Times New Roman" w:cs="Times New Roman"/>
                <w:sz w:val="20"/>
                <w:szCs w:val="18"/>
              </w:rPr>
              <w:t>0</w:t>
            </w:r>
          </w:p>
        </w:tc>
        <w:tc>
          <w:tcPr>
            <w:tcW w:w="610" w:type="pct"/>
            <w:tcBorders>
              <w:top w:val="single" w:color="auto" w:sz="4" w:space="0"/>
              <w:left w:val="single" w:color="auto" w:sz="4" w:space="0"/>
              <w:bottom w:val="single" w:color="auto" w:sz="4" w:space="0"/>
              <w:right w:val="single" w:color="auto" w:sz="12" w:space="0"/>
            </w:tcBorders>
            <w:shd w:val="clear" w:color="auto" w:fill="auto"/>
            <w:vAlign w:val="center"/>
          </w:tcPr>
          <w:p w:rsidRPr="004678A0" w:rsidR="009B7D52" w:rsidP="00C43C50" w:rsidRDefault="00B87541" w14:paraId="2DEAE990" w14:textId="3239A8AD">
            <w:pPr>
              <w:jc w:val="center"/>
              <w:rPr>
                <w:rFonts w:ascii="Times New Roman" w:hAnsi="Times New Roman" w:cs="Times New Roman"/>
                <w:sz w:val="20"/>
                <w:szCs w:val="18"/>
              </w:rPr>
            </w:pPr>
            <w:r w:rsidRPr="004678A0">
              <w:rPr>
                <w:rFonts w:ascii="Times New Roman" w:hAnsi="Times New Roman" w:cs="Times New Roman"/>
                <w:sz w:val="20"/>
                <w:szCs w:val="18"/>
              </w:rPr>
              <w:t>14</w:t>
            </w:r>
            <w:r w:rsidR="00C43C50">
              <w:rPr>
                <w:rFonts w:ascii="Times New Roman" w:hAnsi="Times New Roman" w:cs="Times New Roman"/>
                <w:sz w:val="20"/>
                <w:szCs w:val="18"/>
              </w:rPr>
              <w:t>,500</w:t>
            </w:r>
          </w:p>
        </w:tc>
        <w:tc>
          <w:tcPr>
            <w:tcW w:w="629"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678A0" w:rsidR="009B7D52" w:rsidP="00B87541" w:rsidRDefault="00C43C50" w14:paraId="280F1182" w14:textId="5A5B8A3C">
            <w:pPr>
              <w:jc w:val="center"/>
              <w:rPr>
                <w:rFonts w:ascii="Times New Roman" w:hAnsi="Times New Roman" w:cs="Times New Roman"/>
                <w:sz w:val="20"/>
                <w:szCs w:val="18"/>
              </w:rPr>
            </w:pPr>
            <w:r>
              <w:rPr>
                <w:rFonts w:ascii="Times New Roman" w:hAnsi="Times New Roman" w:cs="Times New Roman"/>
                <w:sz w:val="20"/>
                <w:szCs w:val="18"/>
              </w:rPr>
              <w:t>-100</w:t>
            </w:r>
          </w:p>
        </w:tc>
        <w:tc>
          <w:tcPr>
            <w:tcW w:w="663" w:type="pct"/>
            <w:tcBorders>
              <w:top w:val="single" w:color="auto" w:sz="4" w:space="0"/>
              <w:left w:val="single" w:color="auto" w:sz="4" w:space="0"/>
              <w:bottom w:val="single" w:color="auto" w:sz="4" w:space="0"/>
              <w:right w:val="single" w:color="auto" w:sz="12" w:space="0"/>
            </w:tcBorders>
            <w:shd w:val="clear" w:color="auto" w:fill="D9D9D9" w:themeFill="background1" w:themeFillShade="D9"/>
            <w:vAlign w:val="center"/>
          </w:tcPr>
          <w:p w:rsidRPr="004678A0" w:rsidR="009B7D52" w:rsidP="00B87541" w:rsidRDefault="00BC3BDC" w14:paraId="651F6AB0" w14:textId="68677204">
            <w:pPr>
              <w:jc w:val="center"/>
              <w:rPr>
                <w:rFonts w:ascii="Times New Roman" w:hAnsi="Times New Roman" w:cs="Times New Roman"/>
                <w:sz w:val="20"/>
                <w:szCs w:val="18"/>
              </w:rPr>
            </w:pPr>
            <w:r w:rsidRPr="004678A0">
              <w:rPr>
                <w:rFonts w:ascii="Times New Roman" w:hAnsi="Times New Roman" w:cs="Times New Roman"/>
                <w:sz w:val="20"/>
                <w:szCs w:val="18"/>
              </w:rPr>
              <w:t>-</w:t>
            </w:r>
            <w:r w:rsidR="00C43C50">
              <w:rPr>
                <w:rFonts w:ascii="Times New Roman" w:hAnsi="Times New Roman" w:cs="Times New Roman"/>
                <w:sz w:val="20"/>
                <w:szCs w:val="18"/>
              </w:rPr>
              <w:t>2</w:t>
            </w:r>
            <w:r w:rsidRPr="004678A0">
              <w:rPr>
                <w:rFonts w:ascii="Times New Roman" w:hAnsi="Times New Roman" w:cs="Times New Roman"/>
                <w:sz w:val="20"/>
                <w:szCs w:val="18"/>
              </w:rPr>
              <w:t>50</w:t>
            </w:r>
          </w:p>
        </w:tc>
      </w:tr>
      <w:tr w:rsidRPr="004678A0" w:rsidR="004678A0" w:rsidTr="003A4CB3" w14:paraId="09D8FA3E" w14:textId="77777777">
        <w:trPr>
          <w:trHeight w:val="441"/>
        </w:trPr>
        <w:tc>
          <w:tcPr>
            <w:tcW w:w="1148" w:type="pct"/>
            <w:tcBorders>
              <w:top w:val="single" w:color="auto" w:sz="4" w:space="0"/>
              <w:bottom w:val="single" w:color="auto" w:sz="4" w:space="0"/>
              <w:right w:val="single" w:color="auto" w:sz="2" w:space="0"/>
            </w:tcBorders>
            <w:shd w:val="clear" w:color="auto" w:fill="auto"/>
            <w:vAlign w:val="center"/>
          </w:tcPr>
          <w:p w:rsidRPr="004678A0" w:rsidR="009B7D52" w:rsidP="00B87541" w:rsidRDefault="00B87541" w14:paraId="78762B55" w14:textId="52F312D0">
            <w:pPr>
              <w:rPr>
                <w:rFonts w:ascii="Times New Roman" w:hAnsi="Times New Roman" w:cs="Times New Roman"/>
                <w:sz w:val="20"/>
                <w:szCs w:val="18"/>
              </w:rPr>
            </w:pPr>
            <w:r w:rsidRPr="004678A0">
              <w:rPr>
                <w:rFonts w:ascii="Times New Roman" w:hAnsi="Times New Roman" w:cs="Times New Roman"/>
                <w:b/>
                <w:sz w:val="20"/>
                <w:szCs w:val="16"/>
              </w:rPr>
              <w:t>Form 10-550s – Application Short-Term</w:t>
            </w:r>
          </w:p>
        </w:tc>
        <w:tc>
          <w:tcPr>
            <w:tcW w:w="636" w:type="pct"/>
            <w:tcBorders>
              <w:top w:val="single" w:color="auto" w:sz="4" w:space="0"/>
              <w:bottom w:val="single" w:color="auto" w:sz="4" w:space="0"/>
              <w:right w:val="single" w:color="auto" w:sz="8" w:space="0"/>
            </w:tcBorders>
            <w:shd w:val="clear" w:color="auto" w:fill="auto"/>
            <w:vAlign w:val="center"/>
          </w:tcPr>
          <w:p w:rsidRPr="004678A0" w:rsidR="009B7D52" w:rsidP="00B87541" w:rsidRDefault="00B87541" w14:paraId="68694EAB" w14:textId="3EF33803">
            <w:pPr>
              <w:jc w:val="center"/>
              <w:rPr>
                <w:rFonts w:ascii="Times New Roman" w:hAnsi="Times New Roman" w:cs="Times New Roman"/>
                <w:sz w:val="20"/>
                <w:szCs w:val="18"/>
              </w:rPr>
            </w:pPr>
            <w:r w:rsidRPr="004678A0">
              <w:rPr>
                <w:rFonts w:ascii="Times New Roman" w:hAnsi="Times New Roman" w:cs="Times New Roman"/>
                <w:sz w:val="20"/>
                <w:szCs w:val="18"/>
              </w:rPr>
              <w:t>0</w:t>
            </w:r>
          </w:p>
        </w:tc>
        <w:tc>
          <w:tcPr>
            <w:tcW w:w="644" w:type="pct"/>
            <w:tcBorders>
              <w:top w:val="single" w:color="auto" w:sz="4" w:space="0"/>
              <w:left w:val="single" w:color="auto" w:sz="8" w:space="0"/>
              <w:bottom w:val="single" w:color="auto" w:sz="4" w:space="0"/>
              <w:right w:val="single" w:color="auto" w:sz="12" w:space="0"/>
            </w:tcBorders>
            <w:shd w:val="clear" w:color="auto" w:fill="auto"/>
            <w:vAlign w:val="center"/>
          </w:tcPr>
          <w:p w:rsidRPr="004678A0" w:rsidR="009B7D52" w:rsidP="00B87541" w:rsidRDefault="00B87541" w14:paraId="2AFBE5FE" w14:textId="25A08578">
            <w:pPr>
              <w:jc w:val="center"/>
              <w:rPr>
                <w:rFonts w:ascii="Times New Roman" w:hAnsi="Times New Roman" w:cs="Times New Roman"/>
                <w:sz w:val="20"/>
                <w:szCs w:val="18"/>
              </w:rPr>
            </w:pPr>
            <w:r w:rsidRPr="004678A0">
              <w:rPr>
                <w:rFonts w:ascii="Times New Roman" w:hAnsi="Times New Roman" w:cs="Times New Roman"/>
                <w:sz w:val="20"/>
                <w:szCs w:val="18"/>
              </w:rPr>
              <w:t>0</w:t>
            </w:r>
          </w:p>
        </w:tc>
        <w:tc>
          <w:tcPr>
            <w:tcW w:w="670" w:type="pct"/>
            <w:tcBorders>
              <w:top w:val="single" w:color="auto" w:sz="4" w:space="0"/>
              <w:left w:val="single" w:color="auto" w:sz="8" w:space="0"/>
              <w:bottom w:val="single" w:color="auto" w:sz="4" w:space="0"/>
              <w:right w:val="single" w:color="auto" w:sz="4" w:space="0"/>
            </w:tcBorders>
            <w:shd w:val="clear" w:color="auto" w:fill="auto"/>
            <w:vAlign w:val="center"/>
          </w:tcPr>
          <w:p w:rsidRPr="004678A0" w:rsidR="009B7D52" w:rsidP="00B87541" w:rsidRDefault="00B87541" w14:paraId="1CB2FC05" w14:textId="4BCB4910">
            <w:pPr>
              <w:jc w:val="center"/>
              <w:rPr>
                <w:rFonts w:ascii="Times New Roman" w:hAnsi="Times New Roman" w:cs="Times New Roman"/>
                <w:sz w:val="20"/>
                <w:szCs w:val="18"/>
              </w:rPr>
            </w:pPr>
            <w:r w:rsidRPr="004678A0">
              <w:rPr>
                <w:rFonts w:ascii="Times New Roman" w:hAnsi="Times New Roman" w:cs="Times New Roman"/>
                <w:sz w:val="20"/>
                <w:szCs w:val="18"/>
              </w:rPr>
              <w:t>120</w:t>
            </w:r>
          </w:p>
        </w:tc>
        <w:tc>
          <w:tcPr>
            <w:tcW w:w="610" w:type="pct"/>
            <w:tcBorders>
              <w:top w:val="single" w:color="auto" w:sz="4" w:space="0"/>
              <w:left w:val="single" w:color="auto" w:sz="4" w:space="0"/>
              <w:bottom w:val="single" w:color="auto" w:sz="4" w:space="0"/>
              <w:right w:val="single" w:color="auto" w:sz="12" w:space="0"/>
            </w:tcBorders>
            <w:shd w:val="clear" w:color="auto" w:fill="auto"/>
            <w:vAlign w:val="center"/>
          </w:tcPr>
          <w:p w:rsidRPr="004678A0" w:rsidR="009B7D52" w:rsidP="00B87541" w:rsidRDefault="00B87541" w14:paraId="197B0EE1" w14:textId="037CF8F7">
            <w:pPr>
              <w:jc w:val="center"/>
              <w:rPr>
                <w:rFonts w:ascii="Times New Roman" w:hAnsi="Times New Roman" w:cs="Times New Roman"/>
                <w:sz w:val="20"/>
                <w:szCs w:val="18"/>
              </w:rPr>
            </w:pPr>
            <w:r w:rsidRPr="004678A0">
              <w:rPr>
                <w:rFonts w:ascii="Times New Roman" w:hAnsi="Times New Roman" w:cs="Times New Roman"/>
                <w:sz w:val="20"/>
                <w:szCs w:val="18"/>
              </w:rPr>
              <w:t>180</w:t>
            </w:r>
          </w:p>
        </w:tc>
        <w:tc>
          <w:tcPr>
            <w:tcW w:w="629"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678A0" w:rsidR="009B7D52" w:rsidP="00B87541" w:rsidRDefault="00C43C50" w14:paraId="20F69705" w14:textId="1CA0EF5D">
            <w:pPr>
              <w:jc w:val="center"/>
              <w:rPr>
                <w:rFonts w:ascii="Times New Roman" w:hAnsi="Times New Roman" w:cs="Times New Roman"/>
                <w:sz w:val="20"/>
                <w:szCs w:val="18"/>
              </w:rPr>
            </w:pPr>
            <w:r>
              <w:rPr>
                <w:rFonts w:ascii="Times New Roman" w:hAnsi="Times New Roman" w:cs="Times New Roman"/>
                <w:sz w:val="20"/>
                <w:szCs w:val="18"/>
              </w:rPr>
              <w:t>+100</w:t>
            </w:r>
          </w:p>
        </w:tc>
        <w:tc>
          <w:tcPr>
            <w:tcW w:w="663" w:type="pct"/>
            <w:tcBorders>
              <w:top w:val="single" w:color="auto" w:sz="4" w:space="0"/>
              <w:left w:val="single" w:color="auto" w:sz="4" w:space="0"/>
              <w:bottom w:val="single" w:color="auto" w:sz="4" w:space="0"/>
              <w:right w:val="single" w:color="auto" w:sz="12" w:space="0"/>
            </w:tcBorders>
            <w:shd w:val="clear" w:color="auto" w:fill="D9D9D9" w:themeFill="background1" w:themeFillShade="D9"/>
            <w:vAlign w:val="center"/>
          </w:tcPr>
          <w:p w:rsidRPr="004678A0" w:rsidR="009B7D52" w:rsidP="00B87541" w:rsidRDefault="00BC3BDC" w14:paraId="2F0C6705" w14:textId="3CE080E2">
            <w:pPr>
              <w:jc w:val="center"/>
              <w:rPr>
                <w:rFonts w:ascii="Times New Roman" w:hAnsi="Times New Roman" w:cs="Times New Roman"/>
                <w:sz w:val="20"/>
                <w:szCs w:val="18"/>
              </w:rPr>
            </w:pPr>
            <w:r w:rsidRPr="004678A0">
              <w:rPr>
                <w:rFonts w:ascii="Times New Roman" w:hAnsi="Times New Roman" w:cs="Times New Roman"/>
                <w:sz w:val="20"/>
                <w:szCs w:val="18"/>
              </w:rPr>
              <w:t>+180</w:t>
            </w:r>
          </w:p>
        </w:tc>
      </w:tr>
      <w:tr w:rsidRPr="004678A0" w:rsidR="004678A0" w:rsidTr="003A4CB3" w14:paraId="01142DD5" w14:textId="77777777">
        <w:trPr>
          <w:trHeight w:val="441"/>
        </w:trPr>
        <w:tc>
          <w:tcPr>
            <w:tcW w:w="1148" w:type="pct"/>
            <w:tcBorders>
              <w:top w:val="single" w:color="auto" w:sz="4" w:space="0"/>
              <w:bottom w:val="single" w:color="auto" w:sz="4" w:space="0"/>
              <w:right w:val="single" w:color="auto" w:sz="2" w:space="0"/>
            </w:tcBorders>
            <w:shd w:val="clear" w:color="auto" w:fill="auto"/>
            <w:vAlign w:val="center"/>
          </w:tcPr>
          <w:p w:rsidRPr="004678A0" w:rsidR="009B7D52" w:rsidP="00B87541" w:rsidRDefault="009B7D52" w14:paraId="07947D83" w14:textId="52FCEBAF">
            <w:pPr>
              <w:rPr>
                <w:rFonts w:ascii="Times New Roman" w:hAnsi="Times New Roman" w:eastAsia="Calibri" w:cs="Times New Roman"/>
                <w:b/>
                <w:sz w:val="20"/>
              </w:rPr>
            </w:pPr>
            <w:r w:rsidRPr="004678A0">
              <w:rPr>
                <w:rFonts w:ascii="Times New Roman" w:hAnsi="Times New Roman" w:eastAsia="Calibri" w:cs="Times New Roman"/>
                <w:b/>
                <w:sz w:val="20"/>
              </w:rPr>
              <w:lastRenderedPageBreak/>
              <w:t xml:space="preserve">Form 10-660 - Annual Report </w:t>
            </w:r>
          </w:p>
        </w:tc>
        <w:tc>
          <w:tcPr>
            <w:tcW w:w="636" w:type="pct"/>
            <w:tcBorders>
              <w:top w:val="single" w:color="auto" w:sz="4" w:space="0"/>
              <w:bottom w:val="single" w:color="auto" w:sz="4" w:space="0"/>
              <w:right w:val="single" w:color="auto" w:sz="8" w:space="0"/>
            </w:tcBorders>
            <w:shd w:val="clear" w:color="auto" w:fill="auto"/>
            <w:vAlign w:val="center"/>
          </w:tcPr>
          <w:p w:rsidRPr="004678A0" w:rsidR="009B7D52" w:rsidP="009B7D52" w:rsidRDefault="00B87541" w14:paraId="669FB17A" w14:textId="070B9E6E">
            <w:pPr>
              <w:jc w:val="center"/>
              <w:rPr>
                <w:rFonts w:ascii="Times New Roman" w:hAnsi="Times New Roman" w:cs="Times New Roman"/>
                <w:sz w:val="20"/>
                <w:szCs w:val="18"/>
              </w:rPr>
            </w:pPr>
            <w:r w:rsidRPr="004678A0">
              <w:rPr>
                <w:rFonts w:ascii="Times New Roman" w:hAnsi="Times New Roman" w:cs="Times New Roman"/>
                <w:sz w:val="20"/>
                <w:szCs w:val="18"/>
              </w:rPr>
              <w:t>5,900</w:t>
            </w:r>
          </w:p>
        </w:tc>
        <w:tc>
          <w:tcPr>
            <w:tcW w:w="644" w:type="pct"/>
            <w:tcBorders>
              <w:top w:val="single" w:color="auto" w:sz="4" w:space="0"/>
              <w:left w:val="single" w:color="auto" w:sz="8" w:space="0"/>
              <w:bottom w:val="single" w:color="auto" w:sz="4" w:space="0"/>
              <w:right w:val="single" w:color="auto" w:sz="12" w:space="0"/>
            </w:tcBorders>
            <w:shd w:val="clear" w:color="auto" w:fill="auto"/>
            <w:vAlign w:val="center"/>
          </w:tcPr>
          <w:p w:rsidRPr="004678A0" w:rsidR="009B7D52" w:rsidP="009B7D52" w:rsidRDefault="00B87541" w14:paraId="17687994" w14:textId="712B5AF8">
            <w:pPr>
              <w:jc w:val="center"/>
              <w:rPr>
                <w:rFonts w:ascii="Times New Roman" w:hAnsi="Times New Roman" w:cs="Times New Roman"/>
                <w:sz w:val="20"/>
                <w:szCs w:val="18"/>
              </w:rPr>
            </w:pPr>
            <w:r w:rsidRPr="004678A0">
              <w:rPr>
                <w:rFonts w:ascii="Times New Roman" w:hAnsi="Times New Roman" w:cs="Times New Roman"/>
                <w:sz w:val="20"/>
                <w:szCs w:val="18"/>
              </w:rPr>
              <w:t>7</w:t>
            </w:r>
            <w:r w:rsidRPr="004678A0" w:rsidR="008D5A4C">
              <w:rPr>
                <w:rFonts w:ascii="Times New Roman" w:hAnsi="Times New Roman" w:cs="Times New Roman"/>
                <w:sz w:val="20"/>
                <w:szCs w:val="18"/>
              </w:rPr>
              <w:t>,</w:t>
            </w:r>
            <w:r w:rsidRPr="004678A0">
              <w:rPr>
                <w:rFonts w:ascii="Times New Roman" w:hAnsi="Times New Roman" w:cs="Times New Roman"/>
                <w:sz w:val="20"/>
                <w:szCs w:val="18"/>
              </w:rPr>
              <w:t>375</w:t>
            </w:r>
          </w:p>
        </w:tc>
        <w:tc>
          <w:tcPr>
            <w:tcW w:w="670" w:type="pct"/>
            <w:tcBorders>
              <w:top w:val="single" w:color="auto" w:sz="4" w:space="0"/>
              <w:left w:val="single" w:color="auto" w:sz="8" w:space="0"/>
              <w:bottom w:val="single" w:color="auto" w:sz="4" w:space="0"/>
              <w:right w:val="single" w:color="auto" w:sz="4" w:space="0"/>
            </w:tcBorders>
            <w:shd w:val="clear" w:color="auto" w:fill="auto"/>
            <w:vAlign w:val="center"/>
          </w:tcPr>
          <w:p w:rsidRPr="004678A0" w:rsidR="009B7D52" w:rsidP="009B7D52" w:rsidRDefault="00C43C50" w14:paraId="1E0CD798" w14:textId="1AAB54D9">
            <w:pPr>
              <w:jc w:val="center"/>
              <w:rPr>
                <w:rFonts w:ascii="Times New Roman" w:hAnsi="Times New Roman" w:cs="Times New Roman"/>
                <w:sz w:val="20"/>
                <w:szCs w:val="18"/>
              </w:rPr>
            </w:pPr>
            <w:r>
              <w:rPr>
                <w:rFonts w:ascii="Times New Roman" w:hAnsi="Times New Roman" w:cs="Times New Roman"/>
                <w:sz w:val="20"/>
                <w:szCs w:val="18"/>
              </w:rPr>
              <w:t>5,800</w:t>
            </w:r>
          </w:p>
        </w:tc>
        <w:tc>
          <w:tcPr>
            <w:tcW w:w="610" w:type="pct"/>
            <w:tcBorders>
              <w:top w:val="single" w:color="auto" w:sz="4" w:space="0"/>
              <w:left w:val="single" w:color="auto" w:sz="4" w:space="0"/>
              <w:bottom w:val="single" w:color="auto" w:sz="4" w:space="0"/>
              <w:right w:val="single" w:color="auto" w:sz="12" w:space="0"/>
            </w:tcBorders>
            <w:shd w:val="clear" w:color="auto" w:fill="auto"/>
            <w:vAlign w:val="center"/>
          </w:tcPr>
          <w:p w:rsidRPr="004678A0" w:rsidR="009B7D52" w:rsidP="00C43C50" w:rsidRDefault="00B87541" w14:paraId="6DB797DD" w14:textId="13686BC2">
            <w:pPr>
              <w:jc w:val="center"/>
              <w:rPr>
                <w:rFonts w:ascii="Times New Roman" w:hAnsi="Times New Roman" w:cs="Times New Roman"/>
                <w:sz w:val="20"/>
                <w:szCs w:val="18"/>
              </w:rPr>
            </w:pPr>
            <w:r w:rsidRPr="004678A0">
              <w:rPr>
                <w:rFonts w:ascii="Times New Roman" w:hAnsi="Times New Roman" w:cs="Times New Roman"/>
                <w:sz w:val="20"/>
                <w:szCs w:val="18"/>
              </w:rPr>
              <w:t>7,5</w:t>
            </w:r>
            <w:r w:rsidR="00C43C50">
              <w:rPr>
                <w:rFonts w:ascii="Times New Roman" w:hAnsi="Times New Roman" w:cs="Times New Roman"/>
                <w:sz w:val="20"/>
                <w:szCs w:val="18"/>
              </w:rPr>
              <w:t>20</w:t>
            </w:r>
          </w:p>
        </w:tc>
        <w:tc>
          <w:tcPr>
            <w:tcW w:w="629"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678A0" w:rsidR="009B7D52" w:rsidP="009B7D52" w:rsidRDefault="00C43C50" w14:paraId="3749FB96" w14:textId="7838A943">
            <w:pPr>
              <w:jc w:val="center"/>
              <w:rPr>
                <w:rFonts w:ascii="Times New Roman" w:hAnsi="Times New Roman" w:cs="Times New Roman"/>
                <w:sz w:val="20"/>
                <w:szCs w:val="18"/>
              </w:rPr>
            </w:pPr>
            <w:r>
              <w:rPr>
                <w:rFonts w:ascii="Times New Roman" w:hAnsi="Times New Roman" w:cs="Times New Roman"/>
                <w:sz w:val="20"/>
                <w:szCs w:val="18"/>
              </w:rPr>
              <w:t>-100</w:t>
            </w:r>
          </w:p>
        </w:tc>
        <w:tc>
          <w:tcPr>
            <w:tcW w:w="663" w:type="pct"/>
            <w:tcBorders>
              <w:top w:val="single" w:color="auto" w:sz="4" w:space="0"/>
              <w:left w:val="single" w:color="auto" w:sz="4" w:space="0"/>
              <w:bottom w:val="single" w:color="auto" w:sz="4" w:space="0"/>
              <w:right w:val="single" w:color="auto" w:sz="12" w:space="0"/>
            </w:tcBorders>
            <w:shd w:val="clear" w:color="auto" w:fill="D9D9D9" w:themeFill="background1" w:themeFillShade="D9"/>
            <w:vAlign w:val="center"/>
          </w:tcPr>
          <w:p w:rsidRPr="004678A0" w:rsidR="009B7D52" w:rsidP="009B7D52" w:rsidRDefault="00C43C50" w14:paraId="2C457E8A" w14:textId="62C3E6C7">
            <w:pPr>
              <w:jc w:val="center"/>
              <w:rPr>
                <w:rFonts w:ascii="Times New Roman" w:hAnsi="Times New Roman" w:cs="Times New Roman"/>
                <w:sz w:val="20"/>
                <w:szCs w:val="18"/>
              </w:rPr>
            </w:pPr>
            <w:r>
              <w:rPr>
                <w:rFonts w:ascii="Times New Roman" w:hAnsi="Times New Roman" w:cs="Times New Roman"/>
                <w:sz w:val="20"/>
                <w:szCs w:val="18"/>
              </w:rPr>
              <w:t>-</w:t>
            </w:r>
            <w:r w:rsidRPr="004678A0" w:rsidR="00BC3BDC">
              <w:rPr>
                <w:rFonts w:ascii="Times New Roman" w:hAnsi="Times New Roman" w:cs="Times New Roman"/>
                <w:sz w:val="20"/>
                <w:szCs w:val="18"/>
              </w:rPr>
              <w:t>125</w:t>
            </w:r>
          </w:p>
        </w:tc>
      </w:tr>
      <w:tr w:rsidRPr="004678A0" w:rsidR="004678A0" w:rsidTr="003A4CB3" w14:paraId="776BAC41" w14:textId="77777777">
        <w:trPr>
          <w:trHeight w:val="602"/>
        </w:trPr>
        <w:tc>
          <w:tcPr>
            <w:tcW w:w="1148" w:type="pct"/>
            <w:tcBorders>
              <w:top w:val="single" w:color="auto" w:sz="4" w:space="0"/>
              <w:bottom w:val="single" w:color="auto" w:sz="4" w:space="0"/>
              <w:right w:val="single" w:color="auto" w:sz="2" w:space="0"/>
            </w:tcBorders>
            <w:shd w:val="clear" w:color="auto" w:fill="auto"/>
            <w:vAlign w:val="center"/>
          </w:tcPr>
          <w:p w:rsidRPr="004678A0" w:rsidR="009B7D52" w:rsidP="00B87541" w:rsidRDefault="00B87541" w14:paraId="6404E4AD" w14:textId="0A2ED1A4">
            <w:pPr>
              <w:rPr>
                <w:rFonts w:ascii="Times New Roman" w:hAnsi="Times New Roman" w:cs="Times New Roman"/>
                <w:sz w:val="20"/>
                <w:szCs w:val="18"/>
              </w:rPr>
            </w:pPr>
            <w:r w:rsidRPr="004678A0">
              <w:rPr>
                <w:rFonts w:ascii="Times New Roman" w:hAnsi="Times New Roman" w:cs="Times New Roman"/>
                <w:b/>
                <w:sz w:val="20"/>
                <w:szCs w:val="18"/>
              </w:rPr>
              <w:t>Form 10-660A - Monthly Report</w:t>
            </w:r>
          </w:p>
        </w:tc>
        <w:tc>
          <w:tcPr>
            <w:tcW w:w="636" w:type="pct"/>
            <w:tcBorders>
              <w:top w:val="single" w:color="auto" w:sz="4" w:space="0"/>
              <w:bottom w:val="single" w:color="auto" w:sz="4" w:space="0"/>
              <w:right w:val="single" w:color="auto" w:sz="8" w:space="0"/>
            </w:tcBorders>
            <w:shd w:val="clear" w:color="auto" w:fill="auto"/>
            <w:vAlign w:val="center"/>
          </w:tcPr>
          <w:p w:rsidRPr="004678A0" w:rsidR="009B7D52" w:rsidP="00B87541" w:rsidRDefault="00B87541" w14:paraId="2AC5BDFB" w14:textId="063F2C44">
            <w:pPr>
              <w:jc w:val="center"/>
              <w:rPr>
                <w:rFonts w:ascii="Times New Roman" w:hAnsi="Times New Roman" w:cs="Times New Roman"/>
                <w:sz w:val="20"/>
                <w:szCs w:val="18"/>
              </w:rPr>
            </w:pPr>
            <w:r w:rsidRPr="004678A0">
              <w:rPr>
                <w:rFonts w:ascii="Times New Roman" w:hAnsi="Times New Roman" w:cs="Times New Roman"/>
                <w:sz w:val="20"/>
                <w:szCs w:val="18"/>
              </w:rPr>
              <w:t>53,100</w:t>
            </w:r>
          </w:p>
        </w:tc>
        <w:tc>
          <w:tcPr>
            <w:tcW w:w="644" w:type="pct"/>
            <w:tcBorders>
              <w:top w:val="single" w:color="auto" w:sz="4" w:space="0"/>
              <w:left w:val="single" w:color="auto" w:sz="8" w:space="0"/>
              <w:bottom w:val="single" w:color="auto" w:sz="4" w:space="0"/>
              <w:right w:val="single" w:color="auto" w:sz="12" w:space="0"/>
            </w:tcBorders>
            <w:shd w:val="clear" w:color="auto" w:fill="auto"/>
            <w:vAlign w:val="center"/>
          </w:tcPr>
          <w:p w:rsidRPr="004678A0" w:rsidR="009B7D52" w:rsidP="00B87541" w:rsidRDefault="00BC3BDC" w14:paraId="7F1606B1" w14:textId="6EBD19C7">
            <w:pPr>
              <w:jc w:val="center"/>
              <w:rPr>
                <w:rFonts w:ascii="Times New Roman" w:hAnsi="Times New Roman" w:cs="Times New Roman"/>
                <w:sz w:val="20"/>
                <w:szCs w:val="18"/>
              </w:rPr>
            </w:pPr>
            <w:r w:rsidRPr="004678A0">
              <w:rPr>
                <w:rFonts w:ascii="Times New Roman" w:hAnsi="Times New Roman" w:cs="Times New Roman"/>
                <w:sz w:val="20"/>
                <w:szCs w:val="18"/>
              </w:rPr>
              <w:t>39,825</w:t>
            </w:r>
          </w:p>
        </w:tc>
        <w:tc>
          <w:tcPr>
            <w:tcW w:w="670" w:type="pct"/>
            <w:tcBorders>
              <w:top w:val="single" w:color="auto" w:sz="4" w:space="0"/>
              <w:left w:val="single" w:color="auto" w:sz="8" w:space="0"/>
              <w:bottom w:val="single" w:color="auto" w:sz="4" w:space="0"/>
              <w:right w:val="single" w:color="auto" w:sz="4" w:space="0"/>
            </w:tcBorders>
            <w:shd w:val="clear" w:color="auto" w:fill="auto"/>
            <w:vAlign w:val="center"/>
          </w:tcPr>
          <w:p w:rsidRPr="004678A0" w:rsidR="009B7D52" w:rsidP="00B87541" w:rsidRDefault="00092F99" w14:paraId="0B0BC391" w14:textId="3DABB6D5">
            <w:pPr>
              <w:jc w:val="center"/>
              <w:rPr>
                <w:rFonts w:ascii="Times New Roman" w:hAnsi="Times New Roman" w:cs="Times New Roman"/>
                <w:sz w:val="20"/>
                <w:szCs w:val="18"/>
              </w:rPr>
            </w:pPr>
            <w:r w:rsidRPr="00092F99">
              <w:rPr>
                <w:rFonts w:ascii="Times New Roman" w:hAnsi="Times New Roman" w:cs="Times New Roman"/>
                <w:sz w:val="20"/>
                <w:szCs w:val="18"/>
              </w:rPr>
              <w:t>52,200</w:t>
            </w:r>
          </w:p>
        </w:tc>
        <w:tc>
          <w:tcPr>
            <w:tcW w:w="610" w:type="pct"/>
            <w:tcBorders>
              <w:top w:val="single" w:color="auto" w:sz="4" w:space="0"/>
              <w:left w:val="single" w:color="auto" w:sz="4" w:space="0"/>
              <w:bottom w:val="single" w:color="auto" w:sz="4" w:space="0"/>
              <w:right w:val="single" w:color="auto" w:sz="12" w:space="0"/>
            </w:tcBorders>
            <w:shd w:val="clear" w:color="auto" w:fill="auto"/>
            <w:vAlign w:val="center"/>
          </w:tcPr>
          <w:p w:rsidRPr="00092F99" w:rsidR="009B7D52" w:rsidP="00B87541" w:rsidRDefault="00092F99" w14:paraId="5D5A508A" w14:textId="12C3E85D">
            <w:pPr>
              <w:jc w:val="center"/>
              <w:rPr>
                <w:rFonts w:ascii="Times New Roman" w:hAnsi="Times New Roman" w:cs="Times New Roman"/>
                <w:sz w:val="20"/>
                <w:szCs w:val="18"/>
              </w:rPr>
            </w:pPr>
            <w:r w:rsidRPr="00092F99">
              <w:rPr>
                <w:rFonts w:ascii="Times New Roman" w:hAnsi="Times New Roman" w:cs="Times New Roman"/>
                <w:sz w:val="20"/>
                <w:szCs w:val="18"/>
              </w:rPr>
              <w:t>39,150</w:t>
            </w:r>
          </w:p>
        </w:tc>
        <w:tc>
          <w:tcPr>
            <w:tcW w:w="629"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678A0" w:rsidR="009B7D52" w:rsidP="00B87541" w:rsidRDefault="00C43C50" w14:paraId="6CD0A72E" w14:textId="652D256C">
            <w:pPr>
              <w:jc w:val="center"/>
              <w:rPr>
                <w:rFonts w:ascii="Times New Roman" w:hAnsi="Times New Roman" w:cs="Times New Roman"/>
                <w:sz w:val="20"/>
                <w:szCs w:val="18"/>
              </w:rPr>
            </w:pPr>
            <w:r>
              <w:rPr>
                <w:rFonts w:ascii="Times New Roman" w:hAnsi="Times New Roman" w:cs="Times New Roman"/>
                <w:sz w:val="20"/>
                <w:szCs w:val="18"/>
              </w:rPr>
              <w:t>-900</w:t>
            </w:r>
          </w:p>
        </w:tc>
        <w:tc>
          <w:tcPr>
            <w:tcW w:w="663" w:type="pct"/>
            <w:tcBorders>
              <w:top w:val="single" w:color="auto" w:sz="4" w:space="0"/>
              <w:left w:val="single" w:color="auto" w:sz="4" w:space="0"/>
              <w:bottom w:val="single" w:color="auto" w:sz="4" w:space="0"/>
              <w:right w:val="single" w:color="auto" w:sz="12" w:space="0"/>
            </w:tcBorders>
            <w:shd w:val="clear" w:color="auto" w:fill="D9D9D9" w:themeFill="background1" w:themeFillShade="D9"/>
            <w:vAlign w:val="center"/>
          </w:tcPr>
          <w:p w:rsidRPr="004678A0" w:rsidR="009B7D52" w:rsidP="00C43C50" w:rsidRDefault="00092F99" w14:paraId="1BAA82E1" w14:textId="542CF533">
            <w:pPr>
              <w:jc w:val="center"/>
              <w:rPr>
                <w:rFonts w:ascii="Times New Roman" w:hAnsi="Times New Roman" w:cs="Times New Roman"/>
                <w:sz w:val="20"/>
                <w:szCs w:val="18"/>
              </w:rPr>
            </w:pPr>
            <w:r>
              <w:rPr>
                <w:rFonts w:ascii="Times New Roman" w:hAnsi="Times New Roman" w:cs="Times New Roman"/>
                <w:sz w:val="20"/>
                <w:szCs w:val="18"/>
              </w:rPr>
              <w:t>-6</w:t>
            </w:r>
            <w:r w:rsidR="00C43C50">
              <w:rPr>
                <w:rFonts w:ascii="Times New Roman" w:hAnsi="Times New Roman" w:cs="Times New Roman"/>
                <w:sz w:val="20"/>
                <w:szCs w:val="18"/>
              </w:rPr>
              <w:t>75</w:t>
            </w:r>
          </w:p>
        </w:tc>
      </w:tr>
      <w:tr w:rsidRPr="004678A0" w:rsidR="004678A0" w:rsidTr="003A4CB3" w14:paraId="2FC5B7EB" w14:textId="77777777">
        <w:trPr>
          <w:trHeight w:val="359"/>
        </w:trPr>
        <w:tc>
          <w:tcPr>
            <w:tcW w:w="1148" w:type="pct"/>
            <w:tcBorders>
              <w:top w:val="single" w:color="auto" w:sz="4" w:space="0"/>
              <w:bottom w:val="single" w:color="auto" w:sz="4" w:space="0"/>
              <w:right w:val="single" w:color="auto" w:sz="2" w:space="0"/>
            </w:tcBorders>
            <w:shd w:val="clear" w:color="auto" w:fill="auto"/>
            <w:vAlign w:val="center"/>
          </w:tcPr>
          <w:p w:rsidRPr="004678A0" w:rsidR="009B7D52" w:rsidP="00B87541" w:rsidRDefault="009B7D52" w14:paraId="78BC347E" w14:textId="77777777">
            <w:pPr>
              <w:jc w:val="center"/>
              <w:rPr>
                <w:rFonts w:ascii="Times New Roman" w:hAnsi="Times New Roman" w:cs="Times New Roman"/>
                <w:sz w:val="20"/>
                <w:szCs w:val="18"/>
              </w:rPr>
            </w:pPr>
            <w:r w:rsidRPr="004678A0">
              <w:rPr>
                <w:rFonts w:ascii="Times New Roman" w:hAnsi="Times New Roman" w:cs="Times New Roman"/>
                <w:sz w:val="20"/>
                <w:szCs w:val="18"/>
              </w:rPr>
              <w:t>TOTAL</w:t>
            </w:r>
          </w:p>
        </w:tc>
        <w:tc>
          <w:tcPr>
            <w:tcW w:w="636" w:type="pct"/>
            <w:tcBorders>
              <w:top w:val="single" w:color="auto" w:sz="4" w:space="0"/>
              <w:bottom w:val="single" w:color="auto" w:sz="4" w:space="0"/>
              <w:right w:val="single" w:color="auto" w:sz="8" w:space="0"/>
            </w:tcBorders>
            <w:shd w:val="clear" w:color="auto" w:fill="auto"/>
            <w:vAlign w:val="center"/>
          </w:tcPr>
          <w:p w:rsidRPr="004678A0" w:rsidR="009B7D52" w:rsidP="00B87541" w:rsidRDefault="00BC3BDC" w14:paraId="6736C1C7" w14:textId="53F10E7C">
            <w:pPr>
              <w:jc w:val="center"/>
              <w:rPr>
                <w:rFonts w:ascii="Times New Roman" w:hAnsi="Times New Roman" w:cs="Times New Roman"/>
                <w:sz w:val="20"/>
                <w:szCs w:val="18"/>
              </w:rPr>
            </w:pPr>
            <w:r w:rsidRPr="004678A0">
              <w:rPr>
                <w:rFonts w:ascii="Times New Roman" w:hAnsi="Times New Roman" w:cs="Times New Roman"/>
                <w:sz w:val="20"/>
                <w:szCs w:val="18"/>
              </w:rPr>
              <w:fldChar w:fldCharType="begin"/>
            </w:r>
            <w:r w:rsidRPr="004678A0">
              <w:rPr>
                <w:rFonts w:ascii="Times New Roman" w:hAnsi="Times New Roman" w:cs="Times New Roman"/>
                <w:sz w:val="20"/>
                <w:szCs w:val="18"/>
              </w:rPr>
              <w:instrText xml:space="preserve"> =SUM(ABOVE) </w:instrText>
            </w:r>
            <w:r w:rsidRPr="004678A0">
              <w:rPr>
                <w:rFonts w:ascii="Times New Roman" w:hAnsi="Times New Roman" w:cs="Times New Roman"/>
                <w:sz w:val="20"/>
                <w:szCs w:val="18"/>
              </w:rPr>
              <w:fldChar w:fldCharType="separate"/>
            </w:r>
            <w:r w:rsidRPr="004678A0">
              <w:rPr>
                <w:rFonts w:ascii="Times New Roman" w:hAnsi="Times New Roman" w:cs="Times New Roman"/>
                <w:noProof/>
                <w:sz w:val="20"/>
                <w:szCs w:val="18"/>
              </w:rPr>
              <w:t>64,900</w:t>
            </w:r>
            <w:r w:rsidRPr="004678A0">
              <w:rPr>
                <w:rFonts w:ascii="Times New Roman" w:hAnsi="Times New Roman" w:cs="Times New Roman"/>
                <w:sz w:val="20"/>
                <w:szCs w:val="18"/>
              </w:rPr>
              <w:fldChar w:fldCharType="end"/>
            </w:r>
          </w:p>
        </w:tc>
        <w:tc>
          <w:tcPr>
            <w:tcW w:w="644" w:type="pct"/>
            <w:tcBorders>
              <w:top w:val="single" w:color="auto" w:sz="4" w:space="0"/>
              <w:left w:val="single" w:color="auto" w:sz="8" w:space="0"/>
              <w:bottom w:val="single" w:color="auto" w:sz="4" w:space="0"/>
              <w:right w:val="single" w:color="auto" w:sz="12" w:space="0"/>
            </w:tcBorders>
            <w:shd w:val="clear" w:color="auto" w:fill="auto"/>
            <w:vAlign w:val="center"/>
          </w:tcPr>
          <w:p w:rsidRPr="004678A0" w:rsidR="009B7D52" w:rsidP="00B87541" w:rsidRDefault="00BC3BDC" w14:paraId="3AB4E0CF" w14:textId="35AF125C">
            <w:pPr>
              <w:jc w:val="center"/>
              <w:rPr>
                <w:rFonts w:ascii="Times New Roman" w:hAnsi="Times New Roman" w:cs="Times New Roman"/>
                <w:sz w:val="20"/>
                <w:szCs w:val="18"/>
              </w:rPr>
            </w:pPr>
            <w:r w:rsidRPr="004678A0">
              <w:rPr>
                <w:rFonts w:ascii="Times New Roman" w:hAnsi="Times New Roman" w:cs="Times New Roman"/>
                <w:sz w:val="20"/>
                <w:szCs w:val="18"/>
              </w:rPr>
              <w:fldChar w:fldCharType="begin"/>
            </w:r>
            <w:r w:rsidRPr="004678A0">
              <w:rPr>
                <w:rFonts w:ascii="Times New Roman" w:hAnsi="Times New Roman" w:cs="Times New Roman"/>
                <w:sz w:val="20"/>
                <w:szCs w:val="18"/>
              </w:rPr>
              <w:instrText xml:space="preserve"> =SUM(ABOVE) </w:instrText>
            </w:r>
            <w:r w:rsidRPr="004678A0">
              <w:rPr>
                <w:rFonts w:ascii="Times New Roman" w:hAnsi="Times New Roman" w:cs="Times New Roman"/>
                <w:sz w:val="20"/>
                <w:szCs w:val="18"/>
              </w:rPr>
              <w:fldChar w:fldCharType="separate"/>
            </w:r>
            <w:r w:rsidRPr="004678A0">
              <w:rPr>
                <w:rFonts w:ascii="Times New Roman" w:hAnsi="Times New Roman" w:cs="Times New Roman"/>
                <w:noProof/>
                <w:sz w:val="20"/>
                <w:szCs w:val="18"/>
              </w:rPr>
              <w:t>61,950</w:t>
            </w:r>
            <w:r w:rsidRPr="004678A0">
              <w:rPr>
                <w:rFonts w:ascii="Times New Roman" w:hAnsi="Times New Roman" w:cs="Times New Roman"/>
                <w:sz w:val="20"/>
                <w:szCs w:val="18"/>
              </w:rPr>
              <w:fldChar w:fldCharType="end"/>
            </w:r>
          </w:p>
        </w:tc>
        <w:tc>
          <w:tcPr>
            <w:tcW w:w="670" w:type="pct"/>
            <w:tcBorders>
              <w:top w:val="single" w:color="auto" w:sz="4" w:space="0"/>
              <w:left w:val="single" w:color="auto" w:sz="8" w:space="0"/>
              <w:bottom w:val="single" w:color="auto" w:sz="4" w:space="0"/>
              <w:right w:val="single" w:color="auto" w:sz="4" w:space="0"/>
            </w:tcBorders>
            <w:shd w:val="clear" w:color="auto" w:fill="auto"/>
            <w:vAlign w:val="center"/>
          </w:tcPr>
          <w:p w:rsidRPr="004678A0" w:rsidR="009B7D52" w:rsidP="00C43C50" w:rsidRDefault="00BC3BDC" w14:paraId="48214628" w14:textId="223D7174">
            <w:pPr>
              <w:jc w:val="center"/>
              <w:rPr>
                <w:rFonts w:ascii="Times New Roman" w:hAnsi="Times New Roman" w:cs="Times New Roman"/>
                <w:sz w:val="20"/>
                <w:szCs w:val="18"/>
              </w:rPr>
            </w:pPr>
            <w:r w:rsidRPr="004678A0">
              <w:rPr>
                <w:rFonts w:ascii="Times New Roman" w:hAnsi="Times New Roman" w:cs="Times New Roman"/>
                <w:sz w:val="20"/>
                <w:szCs w:val="18"/>
              </w:rPr>
              <w:fldChar w:fldCharType="begin"/>
            </w:r>
            <w:r w:rsidRPr="004678A0">
              <w:rPr>
                <w:rFonts w:ascii="Times New Roman" w:hAnsi="Times New Roman" w:cs="Times New Roman"/>
                <w:sz w:val="20"/>
                <w:szCs w:val="18"/>
              </w:rPr>
              <w:instrText xml:space="preserve"> =SUM(ABOVE) </w:instrText>
            </w:r>
            <w:r w:rsidRPr="004678A0">
              <w:rPr>
                <w:rFonts w:ascii="Times New Roman" w:hAnsi="Times New Roman" w:cs="Times New Roman"/>
                <w:sz w:val="20"/>
                <w:szCs w:val="18"/>
              </w:rPr>
              <w:fldChar w:fldCharType="end"/>
            </w:r>
            <w:r w:rsidR="00D27201">
              <w:rPr>
                <w:rFonts w:ascii="Times New Roman" w:hAnsi="Times New Roman" w:cs="Times New Roman"/>
                <w:sz w:val="20"/>
                <w:szCs w:val="18"/>
              </w:rPr>
              <w:fldChar w:fldCharType="begin"/>
            </w:r>
            <w:r w:rsidR="00D27201">
              <w:rPr>
                <w:rFonts w:ascii="Times New Roman" w:hAnsi="Times New Roman" w:cs="Times New Roman"/>
                <w:sz w:val="20"/>
                <w:szCs w:val="18"/>
              </w:rPr>
              <w:instrText xml:space="preserve"> =SUM(ABOVE) </w:instrText>
            </w:r>
            <w:r w:rsidR="00D27201">
              <w:rPr>
                <w:rFonts w:ascii="Times New Roman" w:hAnsi="Times New Roman" w:cs="Times New Roman"/>
                <w:sz w:val="20"/>
                <w:szCs w:val="18"/>
              </w:rPr>
              <w:fldChar w:fldCharType="separate"/>
            </w:r>
            <w:r w:rsidR="00D27201">
              <w:rPr>
                <w:rFonts w:ascii="Times New Roman" w:hAnsi="Times New Roman" w:cs="Times New Roman"/>
                <w:noProof/>
                <w:sz w:val="20"/>
                <w:szCs w:val="18"/>
              </w:rPr>
              <w:t>63,920</w:t>
            </w:r>
            <w:r w:rsidR="00D27201">
              <w:rPr>
                <w:rFonts w:ascii="Times New Roman" w:hAnsi="Times New Roman" w:cs="Times New Roman"/>
                <w:sz w:val="20"/>
                <w:szCs w:val="18"/>
              </w:rPr>
              <w:fldChar w:fldCharType="end"/>
            </w:r>
          </w:p>
        </w:tc>
        <w:tc>
          <w:tcPr>
            <w:tcW w:w="610" w:type="pct"/>
            <w:tcBorders>
              <w:top w:val="single" w:color="auto" w:sz="4" w:space="0"/>
              <w:left w:val="single" w:color="auto" w:sz="4" w:space="0"/>
              <w:bottom w:val="single" w:color="auto" w:sz="4" w:space="0"/>
              <w:right w:val="single" w:color="auto" w:sz="12" w:space="0"/>
            </w:tcBorders>
            <w:shd w:val="clear" w:color="auto" w:fill="auto"/>
            <w:vAlign w:val="center"/>
          </w:tcPr>
          <w:p w:rsidRPr="004678A0" w:rsidR="009B7D52" w:rsidP="00C43C50" w:rsidRDefault="00092F99" w14:paraId="3F8D4805" w14:textId="3A8EA2B3">
            <w:pPr>
              <w:jc w:val="center"/>
              <w:rPr>
                <w:rFonts w:ascii="Times New Roman" w:hAnsi="Times New Roman" w:cs="Times New Roman"/>
                <w:sz w:val="20"/>
                <w:szCs w:val="18"/>
              </w:rPr>
            </w:pPr>
            <w:r>
              <w:rPr>
                <w:rFonts w:ascii="Times New Roman" w:hAnsi="Times New Roman" w:cs="Times New Roman"/>
                <w:sz w:val="20"/>
                <w:szCs w:val="18"/>
              </w:rPr>
              <w:fldChar w:fldCharType="begin"/>
            </w:r>
            <w:r>
              <w:rPr>
                <w:rFonts w:ascii="Times New Roman" w:hAnsi="Times New Roman" w:cs="Times New Roman"/>
                <w:sz w:val="20"/>
                <w:szCs w:val="18"/>
              </w:rPr>
              <w:instrText xml:space="preserve"> =SUM(ABOVE) </w:instrText>
            </w:r>
            <w:r>
              <w:rPr>
                <w:rFonts w:ascii="Times New Roman" w:hAnsi="Times New Roman" w:cs="Times New Roman"/>
                <w:sz w:val="20"/>
                <w:szCs w:val="18"/>
              </w:rPr>
              <w:fldChar w:fldCharType="separate"/>
            </w:r>
            <w:r>
              <w:rPr>
                <w:rFonts w:ascii="Times New Roman" w:hAnsi="Times New Roman" w:cs="Times New Roman"/>
                <w:noProof/>
                <w:sz w:val="20"/>
                <w:szCs w:val="18"/>
              </w:rPr>
              <w:t>61,</w:t>
            </w:r>
            <w:r w:rsidR="00C43C50">
              <w:rPr>
                <w:rFonts w:ascii="Times New Roman" w:hAnsi="Times New Roman" w:cs="Times New Roman"/>
                <w:noProof/>
                <w:sz w:val="20"/>
                <w:szCs w:val="18"/>
              </w:rPr>
              <w:t>080</w:t>
            </w:r>
            <w:r>
              <w:rPr>
                <w:rFonts w:ascii="Times New Roman" w:hAnsi="Times New Roman" w:cs="Times New Roman"/>
                <w:sz w:val="20"/>
                <w:szCs w:val="18"/>
              </w:rPr>
              <w:fldChar w:fldCharType="end"/>
            </w:r>
          </w:p>
        </w:tc>
        <w:tc>
          <w:tcPr>
            <w:tcW w:w="629"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678A0" w:rsidR="009B7D52" w:rsidP="00092F99" w:rsidRDefault="00C43C50" w14:paraId="2A10B957" w14:textId="64DCF9C4">
            <w:pPr>
              <w:jc w:val="center"/>
              <w:rPr>
                <w:rFonts w:ascii="Times New Roman" w:hAnsi="Times New Roman" w:cs="Times New Roman"/>
                <w:sz w:val="20"/>
                <w:szCs w:val="18"/>
              </w:rPr>
            </w:pPr>
            <w:r>
              <w:rPr>
                <w:rFonts w:ascii="Times New Roman" w:hAnsi="Times New Roman" w:cs="Times New Roman"/>
                <w:sz w:val="20"/>
                <w:szCs w:val="18"/>
              </w:rPr>
              <w:t>-1,100</w:t>
            </w:r>
          </w:p>
        </w:tc>
        <w:tc>
          <w:tcPr>
            <w:tcW w:w="663" w:type="pct"/>
            <w:tcBorders>
              <w:top w:val="single" w:color="auto" w:sz="4" w:space="0"/>
              <w:left w:val="single" w:color="auto" w:sz="4" w:space="0"/>
              <w:bottom w:val="single" w:color="auto" w:sz="4" w:space="0"/>
              <w:right w:val="single" w:color="auto" w:sz="12" w:space="0"/>
            </w:tcBorders>
            <w:shd w:val="clear" w:color="auto" w:fill="D9D9D9" w:themeFill="background1" w:themeFillShade="D9"/>
            <w:vAlign w:val="center"/>
          </w:tcPr>
          <w:p w:rsidRPr="004678A0" w:rsidR="009B7D52" w:rsidP="00B87541" w:rsidRDefault="00C43C50" w14:paraId="5EA30A0F" w14:textId="4F6C8E4C">
            <w:pPr>
              <w:jc w:val="center"/>
              <w:rPr>
                <w:rFonts w:ascii="Times New Roman" w:hAnsi="Times New Roman" w:cs="Times New Roman"/>
                <w:sz w:val="20"/>
                <w:szCs w:val="18"/>
              </w:rPr>
            </w:pPr>
            <w:r>
              <w:rPr>
                <w:rFonts w:ascii="Times New Roman" w:hAnsi="Times New Roman" w:cs="Times New Roman"/>
                <w:sz w:val="20"/>
                <w:szCs w:val="18"/>
              </w:rPr>
              <w:t>-1,050</w:t>
            </w:r>
          </w:p>
        </w:tc>
      </w:tr>
    </w:tbl>
    <w:p w:rsidRPr="004678A0" w:rsidR="00D50D6D" w:rsidRDefault="00D50D6D" w14:paraId="561AF5C7" w14:textId="4C13AD1A">
      <w:pPr>
        <w:widowControl/>
        <w:autoSpaceDE/>
        <w:autoSpaceDN/>
        <w:adjustRightInd/>
        <w:rPr>
          <w:rFonts w:ascii="Times New Roman" w:hAnsi="Times New Roman" w:cs="Times New Roman"/>
          <w:b/>
          <w:sz w:val="24"/>
          <w:szCs w:val="24"/>
        </w:rPr>
      </w:pPr>
    </w:p>
    <w:p w:rsidR="003A4CB3" w:rsidP="006D47CA" w:rsidRDefault="003A4CB3" w14:paraId="32C949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p>
    <w:p w:rsidR="003A4CB3" w:rsidP="006D47CA" w:rsidRDefault="003A4CB3" w14:paraId="7578F4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p>
    <w:p w:rsidRPr="004678A0" w:rsidR="004E78F6" w:rsidP="006D47CA" w:rsidRDefault="004E78F6" w14:paraId="25C05715" w14:textId="7AE9C6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4678A0">
        <w:rPr>
          <w:rFonts w:ascii="Times New Roman" w:hAnsi="Times New Roman" w:cs="Times New Roman"/>
          <w:b/>
          <w:sz w:val="24"/>
          <w:szCs w:val="24"/>
        </w:rPr>
        <w:t>16.</w:t>
      </w:r>
      <w:r w:rsidRPr="004678A0" w:rsidR="006D47CA">
        <w:rPr>
          <w:rFonts w:ascii="Times New Roman" w:hAnsi="Times New Roman" w:cs="Times New Roman"/>
          <w:b/>
          <w:sz w:val="24"/>
          <w:szCs w:val="24"/>
        </w:rPr>
        <w:tab/>
      </w:r>
      <w:r w:rsidRPr="004678A0" w:rsidR="00FC3BCE">
        <w:rPr>
          <w:rFonts w:ascii="Times New Roman" w:hAnsi="Times New Roman" w:cs="Times New Roman"/>
          <w:b/>
          <w:sz w:val="24"/>
          <w:szCs w:val="24"/>
        </w:rPr>
        <w:t xml:space="preserve"> </w:t>
      </w:r>
      <w:r w:rsidRPr="004678A0">
        <w:rPr>
          <w:rFonts w:ascii="Times New Roman" w:hAnsi="Times New Roman" w:cs="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4678A0" w:rsidR="004E78F6" w:rsidP="00A3353A" w:rsidRDefault="004E78F6" w14:paraId="5ED97B39" w14:textId="77777777">
      <w:pPr>
        <w:rPr>
          <w:rFonts w:ascii="Times New Roman" w:hAnsi="Times New Roman" w:cs="Times New Roman"/>
          <w:sz w:val="24"/>
          <w:szCs w:val="24"/>
        </w:rPr>
      </w:pPr>
    </w:p>
    <w:p w:rsidRPr="004678A0" w:rsidR="00A3353A" w:rsidP="002A72D7" w:rsidRDefault="005D0FD3" w14:paraId="58591531" w14:textId="7ECD8D0A">
      <w:pPr>
        <w:spacing w:line="360" w:lineRule="auto"/>
        <w:rPr>
          <w:rFonts w:ascii="Times New Roman" w:hAnsi="Times New Roman" w:cs="Times New Roman"/>
          <w:sz w:val="24"/>
          <w:szCs w:val="24"/>
        </w:rPr>
      </w:pPr>
      <w:r w:rsidRPr="004678A0">
        <w:rPr>
          <w:rFonts w:ascii="Times New Roman" w:hAnsi="Times New Roman" w:cs="Times New Roman"/>
          <w:sz w:val="24"/>
          <w:szCs w:val="24"/>
        </w:rPr>
        <w:t>The</w:t>
      </w:r>
      <w:r w:rsidRPr="004678A0" w:rsidR="00744E56">
        <w:rPr>
          <w:rFonts w:ascii="Times New Roman" w:hAnsi="Times New Roman" w:cs="Times New Roman"/>
          <w:sz w:val="24"/>
          <w:szCs w:val="24"/>
        </w:rPr>
        <w:t xml:space="preserve"> </w:t>
      </w:r>
      <w:r w:rsidRPr="004678A0" w:rsidR="005E7601">
        <w:rPr>
          <w:rFonts w:ascii="Times New Roman" w:hAnsi="Times New Roman" w:cs="Times New Roman"/>
          <w:sz w:val="24"/>
          <w:szCs w:val="24"/>
        </w:rPr>
        <w:t xml:space="preserve">CUA </w:t>
      </w:r>
      <w:r w:rsidRPr="004678A0" w:rsidR="00FD5B09">
        <w:rPr>
          <w:rFonts w:ascii="Times New Roman" w:hAnsi="Times New Roman" w:cs="Times New Roman"/>
          <w:sz w:val="24"/>
          <w:szCs w:val="24"/>
        </w:rPr>
        <w:t xml:space="preserve">holder’s </w:t>
      </w:r>
      <w:r w:rsidRPr="004678A0" w:rsidR="00744E56">
        <w:rPr>
          <w:rFonts w:ascii="Times New Roman" w:hAnsi="Times New Roman" w:cs="Times New Roman"/>
          <w:sz w:val="24"/>
          <w:szCs w:val="24"/>
        </w:rPr>
        <w:t>contact</w:t>
      </w:r>
      <w:r w:rsidRPr="004678A0">
        <w:rPr>
          <w:rFonts w:ascii="Times New Roman" w:hAnsi="Times New Roman" w:cs="Times New Roman"/>
          <w:sz w:val="24"/>
          <w:szCs w:val="24"/>
        </w:rPr>
        <w:t xml:space="preserve"> </w:t>
      </w:r>
      <w:r w:rsidRPr="004678A0" w:rsidR="00F82BB9">
        <w:rPr>
          <w:rFonts w:ascii="Times New Roman" w:hAnsi="Times New Roman" w:cs="Times New Roman"/>
          <w:sz w:val="24"/>
          <w:szCs w:val="24"/>
        </w:rPr>
        <w:t xml:space="preserve">information </w:t>
      </w:r>
      <w:r w:rsidRPr="004678A0" w:rsidR="00744E56">
        <w:rPr>
          <w:rFonts w:ascii="Times New Roman" w:hAnsi="Times New Roman" w:cs="Times New Roman"/>
          <w:sz w:val="24"/>
          <w:szCs w:val="24"/>
        </w:rPr>
        <w:t xml:space="preserve">and </w:t>
      </w:r>
      <w:r w:rsidRPr="004678A0" w:rsidR="00F82BB9">
        <w:rPr>
          <w:rFonts w:ascii="Times New Roman" w:hAnsi="Times New Roman" w:cs="Times New Roman"/>
          <w:sz w:val="24"/>
          <w:szCs w:val="24"/>
        </w:rPr>
        <w:t xml:space="preserve">details of the </w:t>
      </w:r>
      <w:r w:rsidRPr="004678A0" w:rsidR="00744E56">
        <w:rPr>
          <w:rFonts w:ascii="Times New Roman" w:hAnsi="Times New Roman" w:cs="Times New Roman"/>
          <w:sz w:val="24"/>
          <w:szCs w:val="24"/>
        </w:rPr>
        <w:t>service</w:t>
      </w:r>
      <w:r w:rsidRPr="004678A0" w:rsidR="00F82BB9">
        <w:rPr>
          <w:rFonts w:ascii="Times New Roman" w:hAnsi="Times New Roman" w:cs="Times New Roman"/>
          <w:sz w:val="24"/>
          <w:szCs w:val="24"/>
        </w:rPr>
        <w:t>s</w:t>
      </w:r>
      <w:r w:rsidRPr="004678A0" w:rsidR="00744E56">
        <w:rPr>
          <w:rFonts w:ascii="Times New Roman" w:hAnsi="Times New Roman" w:cs="Times New Roman"/>
          <w:sz w:val="24"/>
          <w:szCs w:val="24"/>
        </w:rPr>
        <w:t xml:space="preserve"> </w:t>
      </w:r>
      <w:r w:rsidRPr="004678A0" w:rsidR="00F82BB9">
        <w:rPr>
          <w:rFonts w:ascii="Times New Roman" w:hAnsi="Times New Roman" w:cs="Times New Roman"/>
          <w:sz w:val="24"/>
          <w:szCs w:val="24"/>
        </w:rPr>
        <w:t>provided are</w:t>
      </w:r>
      <w:r w:rsidRPr="004678A0">
        <w:rPr>
          <w:rFonts w:ascii="Times New Roman" w:hAnsi="Times New Roman" w:cs="Times New Roman"/>
          <w:sz w:val="24"/>
          <w:szCs w:val="24"/>
        </w:rPr>
        <w:t xml:space="preserve"> collected in the application form </w:t>
      </w:r>
      <w:r w:rsidRPr="004678A0" w:rsidR="00761DFE">
        <w:rPr>
          <w:rFonts w:ascii="Times New Roman" w:hAnsi="Times New Roman" w:cs="Times New Roman"/>
          <w:sz w:val="24"/>
          <w:szCs w:val="24"/>
        </w:rPr>
        <w:t xml:space="preserve">and </w:t>
      </w:r>
      <w:r w:rsidRPr="004678A0" w:rsidR="00EF0511">
        <w:rPr>
          <w:rFonts w:ascii="Times New Roman" w:hAnsi="Times New Roman" w:cs="Times New Roman"/>
          <w:sz w:val="24"/>
          <w:szCs w:val="24"/>
        </w:rPr>
        <w:t xml:space="preserve">may </w:t>
      </w:r>
      <w:r w:rsidRPr="004678A0" w:rsidR="00744E56">
        <w:rPr>
          <w:rFonts w:ascii="Times New Roman" w:hAnsi="Times New Roman" w:cs="Times New Roman"/>
          <w:sz w:val="24"/>
          <w:szCs w:val="24"/>
        </w:rPr>
        <w:t xml:space="preserve">be published </w:t>
      </w:r>
      <w:r w:rsidRPr="004678A0" w:rsidR="00E26E28">
        <w:rPr>
          <w:rFonts w:ascii="Times New Roman" w:hAnsi="Times New Roman" w:cs="Times New Roman"/>
          <w:sz w:val="24"/>
          <w:szCs w:val="24"/>
        </w:rPr>
        <w:t xml:space="preserve">on NPS unit websites </w:t>
      </w:r>
      <w:r w:rsidRPr="004678A0" w:rsidR="00744E56">
        <w:rPr>
          <w:rFonts w:ascii="Times New Roman" w:hAnsi="Times New Roman" w:cs="Times New Roman"/>
          <w:sz w:val="24"/>
          <w:szCs w:val="24"/>
        </w:rPr>
        <w:t xml:space="preserve">to advertise the services offered.  </w:t>
      </w:r>
      <w:r w:rsidRPr="004678A0" w:rsidR="002E6109">
        <w:rPr>
          <w:rFonts w:ascii="Times New Roman" w:hAnsi="Times New Roman" w:cs="Times New Roman"/>
          <w:sz w:val="24"/>
          <w:szCs w:val="24"/>
        </w:rPr>
        <w:t>The parks</w:t>
      </w:r>
      <w:r w:rsidRPr="004678A0" w:rsidR="00E75895">
        <w:rPr>
          <w:rFonts w:ascii="Times New Roman" w:hAnsi="Times New Roman" w:cs="Times New Roman"/>
          <w:sz w:val="24"/>
          <w:szCs w:val="24"/>
        </w:rPr>
        <w:t>,</w:t>
      </w:r>
      <w:r w:rsidRPr="004678A0" w:rsidR="002E6109">
        <w:rPr>
          <w:rFonts w:ascii="Times New Roman" w:hAnsi="Times New Roman" w:cs="Times New Roman"/>
          <w:sz w:val="24"/>
          <w:szCs w:val="24"/>
        </w:rPr>
        <w:t xml:space="preserve"> where the activity takes place</w:t>
      </w:r>
      <w:r w:rsidRPr="004678A0" w:rsidR="00E75895">
        <w:rPr>
          <w:rFonts w:ascii="Times New Roman" w:hAnsi="Times New Roman" w:cs="Times New Roman"/>
          <w:sz w:val="24"/>
          <w:szCs w:val="24"/>
        </w:rPr>
        <w:t>,</w:t>
      </w:r>
      <w:r w:rsidRPr="004678A0" w:rsidR="002E6109">
        <w:rPr>
          <w:rFonts w:ascii="Times New Roman" w:hAnsi="Times New Roman" w:cs="Times New Roman"/>
          <w:sz w:val="24"/>
          <w:szCs w:val="24"/>
        </w:rPr>
        <w:t xml:space="preserve"> </w:t>
      </w:r>
      <w:r w:rsidRPr="004678A0" w:rsidR="00EF0511">
        <w:rPr>
          <w:rFonts w:ascii="Times New Roman" w:hAnsi="Times New Roman" w:cs="Times New Roman"/>
          <w:sz w:val="24"/>
          <w:szCs w:val="24"/>
        </w:rPr>
        <w:t xml:space="preserve">may </w:t>
      </w:r>
      <w:r w:rsidRPr="004678A0" w:rsidR="002E6109">
        <w:rPr>
          <w:rFonts w:ascii="Times New Roman" w:hAnsi="Times New Roman" w:cs="Times New Roman"/>
          <w:sz w:val="24"/>
          <w:szCs w:val="24"/>
        </w:rPr>
        <w:t>ma</w:t>
      </w:r>
      <w:r w:rsidRPr="004678A0" w:rsidR="00FD5B09">
        <w:rPr>
          <w:rFonts w:ascii="Times New Roman" w:hAnsi="Times New Roman" w:cs="Times New Roman"/>
          <w:sz w:val="24"/>
          <w:szCs w:val="24"/>
        </w:rPr>
        <w:t>ke the information available on</w:t>
      </w:r>
      <w:r w:rsidRPr="004678A0" w:rsidR="002E6109">
        <w:rPr>
          <w:rFonts w:ascii="Times New Roman" w:hAnsi="Times New Roman" w:cs="Times New Roman"/>
          <w:sz w:val="24"/>
          <w:szCs w:val="24"/>
        </w:rPr>
        <w:t>line</w:t>
      </w:r>
      <w:r w:rsidRPr="004678A0" w:rsidR="00F82BB9">
        <w:rPr>
          <w:rFonts w:ascii="Times New Roman" w:hAnsi="Times New Roman" w:cs="Times New Roman"/>
          <w:sz w:val="24"/>
          <w:szCs w:val="24"/>
        </w:rPr>
        <w:t xml:space="preserve">, typically in a spreadsheet format.  The information </w:t>
      </w:r>
      <w:r w:rsidRPr="004678A0" w:rsidR="00EF0511">
        <w:rPr>
          <w:rFonts w:ascii="Times New Roman" w:hAnsi="Times New Roman" w:cs="Times New Roman"/>
          <w:sz w:val="24"/>
          <w:szCs w:val="24"/>
        </w:rPr>
        <w:t xml:space="preserve">may </w:t>
      </w:r>
      <w:r w:rsidRPr="004678A0" w:rsidR="00F82BB9">
        <w:rPr>
          <w:rFonts w:ascii="Times New Roman" w:hAnsi="Times New Roman" w:cs="Times New Roman"/>
          <w:sz w:val="24"/>
          <w:szCs w:val="24"/>
        </w:rPr>
        <w:t>also be available</w:t>
      </w:r>
      <w:r w:rsidRPr="004678A0" w:rsidR="00DB2A96">
        <w:rPr>
          <w:rFonts w:ascii="Times New Roman" w:hAnsi="Times New Roman" w:cs="Times New Roman"/>
          <w:sz w:val="24"/>
          <w:szCs w:val="24"/>
        </w:rPr>
        <w:t xml:space="preserve"> for</w:t>
      </w:r>
      <w:r w:rsidRPr="004678A0" w:rsidR="002E6109">
        <w:rPr>
          <w:rFonts w:ascii="Times New Roman" w:hAnsi="Times New Roman" w:cs="Times New Roman"/>
          <w:sz w:val="24"/>
          <w:szCs w:val="24"/>
        </w:rPr>
        <w:t xml:space="preserve"> request</w:t>
      </w:r>
      <w:r w:rsidRPr="004678A0" w:rsidR="00DB2A96">
        <w:rPr>
          <w:rFonts w:ascii="Times New Roman" w:hAnsi="Times New Roman" w:cs="Times New Roman"/>
          <w:sz w:val="24"/>
          <w:szCs w:val="24"/>
        </w:rPr>
        <w:t>s</w:t>
      </w:r>
      <w:r w:rsidRPr="004678A0" w:rsidR="002E6109">
        <w:rPr>
          <w:rFonts w:ascii="Times New Roman" w:hAnsi="Times New Roman" w:cs="Times New Roman"/>
          <w:sz w:val="24"/>
          <w:szCs w:val="24"/>
        </w:rPr>
        <w:t xml:space="preserve"> by phone or in person. </w:t>
      </w:r>
      <w:r w:rsidRPr="004678A0" w:rsidR="00EE4FFB">
        <w:rPr>
          <w:rFonts w:ascii="Times New Roman" w:hAnsi="Times New Roman" w:cs="Times New Roman"/>
          <w:sz w:val="24"/>
          <w:szCs w:val="24"/>
        </w:rPr>
        <w:t>NPS will not routinely release information considered</w:t>
      </w:r>
      <w:r w:rsidRPr="004678A0" w:rsidR="002E6109">
        <w:rPr>
          <w:rFonts w:ascii="Times New Roman" w:hAnsi="Times New Roman" w:cs="Times New Roman"/>
          <w:sz w:val="24"/>
          <w:szCs w:val="24"/>
        </w:rPr>
        <w:t xml:space="preserve"> </w:t>
      </w:r>
      <w:r w:rsidRPr="004678A0" w:rsidR="00EE4FFB">
        <w:rPr>
          <w:rFonts w:ascii="Times New Roman" w:hAnsi="Times New Roman" w:cs="Times New Roman"/>
          <w:sz w:val="24"/>
          <w:szCs w:val="24"/>
        </w:rPr>
        <w:t>c</w:t>
      </w:r>
      <w:r w:rsidRPr="004678A0" w:rsidR="005E7601">
        <w:rPr>
          <w:rFonts w:ascii="Times New Roman" w:hAnsi="Times New Roman" w:cs="Times New Roman"/>
          <w:sz w:val="24"/>
          <w:szCs w:val="24"/>
        </w:rPr>
        <w:t xml:space="preserve">onfidential </w:t>
      </w:r>
      <w:r w:rsidRPr="004678A0" w:rsidR="00A45DC3">
        <w:rPr>
          <w:rFonts w:ascii="Times New Roman" w:hAnsi="Times New Roman" w:cs="Times New Roman"/>
          <w:sz w:val="24"/>
          <w:szCs w:val="24"/>
        </w:rPr>
        <w:t xml:space="preserve">(e.g., </w:t>
      </w:r>
      <w:r w:rsidRPr="004678A0" w:rsidR="00E26E28">
        <w:rPr>
          <w:rFonts w:ascii="Times New Roman" w:hAnsi="Times New Roman" w:cs="Times New Roman"/>
          <w:sz w:val="24"/>
          <w:szCs w:val="24"/>
        </w:rPr>
        <w:t>financial information</w:t>
      </w:r>
      <w:r w:rsidRPr="004678A0" w:rsidR="00A45DC3">
        <w:rPr>
          <w:rFonts w:ascii="Times New Roman" w:hAnsi="Times New Roman" w:cs="Times New Roman"/>
          <w:sz w:val="24"/>
          <w:szCs w:val="24"/>
        </w:rPr>
        <w:t>)</w:t>
      </w:r>
      <w:r w:rsidRPr="004678A0" w:rsidR="005E7601">
        <w:rPr>
          <w:rFonts w:ascii="Times New Roman" w:hAnsi="Times New Roman" w:cs="Times New Roman"/>
          <w:sz w:val="24"/>
          <w:szCs w:val="24"/>
        </w:rPr>
        <w:t xml:space="preserve">. </w:t>
      </w:r>
    </w:p>
    <w:p w:rsidR="004678A0" w:rsidRDefault="004678A0" w14:paraId="3155321F" w14:textId="473F15A4">
      <w:pPr>
        <w:widowControl/>
        <w:autoSpaceDE/>
        <w:autoSpaceDN/>
        <w:adjustRightInd/>
        <w:rPr>
          <w:rFonts w:ascii="Times New Roman" w:hAnsi="Times New Roman" w:cs="Times New Roman"/>
          <w:b/>
          <w:sz w:val="24"/>
          <w:szCs w:val="24"/>
        </w:rPr>
      </w:pPr>
    </w:p>
    <w:p w:rsidRPr="004678A0" w:rsidR="00A3353A" w:rsidP="006D47CA" w:rsidRDefault="00150437" w14:paraId="42B45B64" w14:textId="461867DC">
      <w:pPr>
        <w:tabs>
          <w:tab w:val="left" w:pos="360"/>
        </w:tabs>
        <w:rPr>
          <w:rFonts w:ascii="Times New Roman" w:hAnsi="Times New Roman" w:cs="Times New Roman"/>
          <w:b/>
          <w:sz w:val="24"/>
          <w:szCs w:val="24"/>
        </w:rPr>
      </w:pPr>
      <w:r w:rsidRPr="004678A0">
        <w:rPr>
          <w:rFonts w:ascii="Times New Roman" w:hAnsi="Times New Roman" w:cs="Times New Roman"/>
          <w:b/>
          <w:sz w:val="24"/>
          <w:szCs w:val="24"/>
        </w:rPr>
        <w:t>17.</w:t>
      </w:r>
      <w:r w:rsidRPr="004678A0">
        <w:rPr>
          <w:rFonts w:ascii="Times New Roman" w:hAnsi="Times New Roman" w:cs="Times New Roman"/>
          <w:b/>
          <w:sz w:val="24"/>
          <w:szCs w:val="24"/>
        </w:rPr>
        <w:tab/>
      </w:r>
      <w:r w:rsidRPr="004678A0" w:rsidR="00FC3BCE">
        <w:rPr>
          <w:rFonts w:ascii="Times New Roman" w:hAnsi="Times New Roman" w:cs="Times New Roman"/>
          <w:b/>
          <w:sz w:val="24"/>
          <w:szCs w:val="24"/>
        </w:rPr>
        <w:t xml:space="preserve"> </w:t>
      </w:r>
      <w:r w:rsidRPr="004678A0">
        <w:rPr>
          <w:rFonts w:ascii="Times New Roman" w:hAnsi="Times New Roman" w:cs="Times New Roman"/>
          <w:b/>
          <w:sz w:val="24"/>
          <w:szCs w:val="24"/>
        </w:rPr>
        <w:t>If seeking approval to not display the expiration date for OMB approval of the information collection, explain the reasons that display would be inappropriate.</w:t>
      </w:r>
    </w:p>
    <w:p w:rsidRPr="004678A0" w:rsidR="00A3353A" w:rsidP="00A3353A" w:rsidRDefault="00A3353A" w14:paraId="1C22E1DF" w14:textId="77777777">
      <w:pPr>
        <w:rPr>
          <w:rFonts w:ascii="Times New Roman" w:hAnsi="Times New Roman" w:cs="Times New Roman"/>
          <w:sz w:val="24"/>
          <w:szCs w:val="24"/>
        </w:rPr>
      </w:pPr>
    </w:p>
    <w:p w:rsidRPr="004678A0" w:rsidR="00A3353A" w:rsidP="00A3353A" w:rsidRDefault="00B543AF" w14:paraId="013FF9FD" w14:textId="77777777">
      <w:pPr>
        <w:rPr>
          <w:rFonts w:ascii="Times New Roman" w:hAnsi="Times New Roman" w:cs="Times New Roman"/>
          <w:sz w:val="24"/>
          <w:szCs w:val="24"/>
        </w:rPr>
      </w:pPr>
      <w:r w:rsidRPr="004678A0">
        <w:rPr>
          <w:rFonts w:ascii="Times New Roman" w:hAnsi="Times New Roman" w:cs="Times New Roman"/>
          <w:sz w:val="24"/>
          <w:szCs w:val="24"/>
        </w:rPr>
        <w:t>We will display t</w:t>
      </w:r>
      <w:r w:rsidRPr="004678A0" w:rsidR="00FD5B09">
        <w:rPr>
          <w:rFonts w:ascii="Times New Roman" w:hAnsi="Times New Roman" w:cs="Times New Roman"/>
          <w:sz w:val="24"/>
          <w:szCs w:val="24"/>
        </w:rPr>
        <w:t>he OMB control n</w:t>
      </w:r>
      <w:r w:rsidRPr="004678A0" w:rsidR="0062789E">
        <w:rPr>
          <w:rFonts w:ascii="Times New Roman" w:hAnsi="Times New Roman" w:cs="Times New Roman"/>
          <w:sz w:val="24"/>
          <w:szCs w:val="24"/>
        </w:rPr>
        <w:t>umber</w:t>
      </w:r>
      <w:r w:rsidRPr="004678A0" w:rsidR="00DB2A96">
        <w:rPr>
          <w:rFonts w:ascii="Times New Roman" w:hAnsi="Times New Roman" w:cs="Times New Roman"/>
          <w:sz w:val="24"/>
          <w:szCs w:val="24"/>
        </w:rPr>
        <w:t xml:space="preserve"> and expiration date</w:t>
      </w:r>
      <w:r w:rsidRPr="004678A0" w:rsidR="0062789E">
        <w:rPr>
          <w:rFonts w:ascii="Times New Roman" w:hAnsi="Times New Roman" w:cs="Times New Roman"/>
          <w:sz w:val="24"/>
          <w:szCs w:val="24"/>
        </w:rPr>
        <w:t xml:space="preserve"> on the forms.</w:t>
      </w:r>
    </w:p>
    <w:p w:rsidR="00BA384B" w:rsidP="006D47CA" w:rsidRDefault="00BA384B" w14:paraId="09B8BA8F" w14:textId="77777777">
      <w:pPr>
        <w:tabs>
          <w:tab w:val="left" w:pos="360"/>
        </w:tabs>
        <w:rPr>
          <w:rFonts w:ascii="Times New Roman" w:hAnsi="Times New Roman" w:cs="Times New Roman"/>
          <w:b/>
          <w:sz w:val="24"/>
          <w:szCs w:val="24"/>
        </w:rPr>
      </w:pPr>
    </w:p>
    <w:p w:rsidRPr="004678A0" w:rsidR="00A3353A" w:rsidP="006D47CA" w:rsidRDefault="00150437" w14:paraId="7B388484" w14:textId="743754AF">
      <w:pPr>
        <w:tabs>
          <w:tab w:val="left" w:pos="360"/>
        </w:tabs>
        <w:rPr>
          <w:rFonts w:ascii="Times New Roman" w:hAnsi="Times New Roman" w:cs="Times New Roman"/>
          <w:b/>
          <w:sz w:val="24"/>
          <w:szCs w:val="24"/>
        </w:rPr>
      </w:pPr>
      <w:r w:rsidRPr="004678A0">
        <w:rPr>
          <w:rFonts w:ascii="Times New Roman" w:hAnsi="Times New Roman" w:cs="Times New Roman"/>
          <w:b/>
          <w:sz w:val="24"/>
          <w:szCs w:val="24"/>
        </w:rPr>
        <w:t>18.</w:t>
      </w:r>
      <w:r w:rsidRPr="004678A0">
        <w:rPr>
          <w:rFonts w:ascii="Times New Roman" w:hAnsi="Times New Roman" w:cs="Times New Roman"/>
          <w:b/>
          <w:sz w:val="24"/>
          <w:szCs w:val="24"/>
        </w:rPr>
        <w:tab/>
      </w:r>
      <w:r w:rsidRPr="004678A0" w:rsidR="00FC3BCE">
        <w:rPr>
          <w:rFonts w:ascii="Times New Roman" w:hAnsi="Times New Roman" w:cs="Times New Roman"/>
          <w:b/>
          <w:sz w:val="24"/>
          <w:szCs w:val="24"/>
        </w:rPr>
        <w:t xml:space="preserve"> </w:t>
      </w:r>
      <w:r w:rsidRPr="004678A0">
        <w:rPr>
          <w:rFonts w:ascii="Times New Roman" w:hAnsi="Times New Roman" w:cs="Times New Roman"/>
          <w:b/>
          <w:sz w:val="24"/>
          <w:szCs w:val="24"/>
        </w:rPr>
        <w:t>Explain each exception to the certification statement</w:t>
      </w:r>
      <w:r w:rsidRPr="004678A0" w:rsidR="00B543AF">
        <w:rPr>
          <w:rFonts w:ascii="Times New Roman" w:hAnsi="Times New Roman" w:cs="Times New Roman"/>
          <w:b/>
          <w:sz w:val="24"/>
          <w:szCs w:val="24"/>
        </w:rPr>
        <w:t>.</w:t>
      </w:r>
      <w:r w:rsidRPr="004678A0">
        <w:rPr>
          <w:rFonts w:ascii="Times New Roman" w:hAnsi="Times New Roman" w:cs="Times New Roman"/>
          <w:b/>
          <w:sz w:val="24"/>
          <w:szCs w:val="24"/>
        </w:rPr>
        <w:t xml:space="preserve"> </w:t>
      </w:r>
    </w:p>
    <w:p w:rsidRPr="004678A0" w:rsidR="00A3353A" w:rsidP="00A3353A" w:rsidRDefault="00A3353A" w14:paraId="4240BB12" w14:textId="77777777">
      <w:pPr>
        <w:rPr>
          <w:rFonts w:ascii="Times New Roman" w:hAnsi="Times New Roman" w:cs="Times New Roman"/>
          <w:sz w:val="24"/>
          <w:szCs w:val="24"/>
        </w:rPr>
      </w:pPr>
    </w:p>
    <w:p w:rsidR="00383EE2" w:rsidP="002A789F" w:rsidRDefault="0004774E" w14:paraId="48556E31" w14:textId="48BB5C27">
      <w:pPr>
        <w:rPr>
          <w:rFonts w:ascii="Times New Roman" w:hAnsi="Times New Roman" w:cs="Times New Roman"/>
          <w:sz w:val="24"/>
          <w:szCs w:val="24"/>
        </w:rPr>
      </w:pPr>
      <w:r w:rsidRPr="004678A0">
        <w:rPr>
          <w:rFonts w:ascii="Times New Roman" w:hAnsi="Times New Roman" w:cs="Times New Roman"/>
          <w:sz w:val="24"/>
          <w:szCs w:val="24"/>
        </w:rPr>
        <w:t>There are no exceptions to the certification state</w:t>
      </w:r>
      <w:r w:rsidRPr="004678A0" w:rsidR="00FD5B09">
        <w:rPr>
          <w:rFonts w:ascii="Times New Roman" w:hAnsi="Times New Roman" w:cs="Times New Roman"/>
          <w:sz w:val="24"/>
          <w:szCs w:val="24"/>
        </w:rPr>
        <w:t>ment.</w:t>
      </w:r>
    </w:p>
    <w:p w:rsidR="004C7B1A" w:rsidP="002A789F" w:rsidRDefault="004C7B1A" w14:paraId="56CB0FD8" w14:textId="1BE52B52">
      <w:pPr>
        <w:rPr>
          <w:rFonts w:ascii="Times New Roman" w:hAnsi="Times New Roman" w:cs="Times New Roman"/>
          <w:sz w:val="24"/>
          <w:szCs w:val="24"/>
        </w:rPr>
      </w:pPr>
    </w:p>
    <w:sectPr w:rsidR="004C7B1A" w:rsidSect="00B87541">
      <w:footerReference w:type="default" r:id="rId15"/>
      <w:footerReference w:type="first" r:id="rId16"/>
      <w:pgSz w:w="12240" w:h="15840" w:code="1"/>
      <w:pgMar w:top="1440" w:right="1440" w:bottom="1440" w:left="1440" w:header="144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onds, Phadrea" w:date="2020-10-06T08:57:00Z" w:initials="PPD">
    <w:p w14:paraId="4DEF46E4" w14:textId="590E09AF" w:rsidR="00A521B8" w:rsidRDefault="00A521B8">
      <w:pPr>
        <w:pStyle w:val="CommentText"/>
      </w:pPr>
      <w:r>
        <w:rPr>
          <w:rStyle w:val="CommentReference"/>
        </w:rPr>
        <w:annotationRef/>
      </w:r>
      <w:r>
        <w:t>Add two more entities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EF46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EF46E4" w16cid:durableId="2326AF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C0C33" w14:textId="77777777" w:rsidR="00D929E6" w:rsidRDefault="00D929E6" w:rsidP="008E1A0D">
      <w:r>
        <w:separator/>
      </w:r>
    </w:p>
  </w:endnote>
  <w:endnote w:type="continuationSeparator" w:id="0">
    <w:p w14:paraId="4AFDD99E" w14:textId="77777777" w:rsidR="00D929E6" w:rsidRDefault="00D929E6" w:rsidP="008E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E6CF8" w14:textId="0E2DD9AC" w:rsidR="00A521B8" w:rsidRPr="00875EFD" w:rsidRDefault="00A521B8" w:rsidP="001C30C7">
    <w:pPr>
      <w:pStyle w:val="Footer"/>
      <w:jc w:val="right"/>
      <w:rPr>
        <w:rStyle w:val="PageNumber"/>
        <w:rFonts w:ascii="Times New Roman" w:hAnsi="Times New Roman"/>
        <w:sz w:val="24"/>
        <w:szCs w:val="24"/>
      </w:rPr>
    </w:pPr>
    <w:r w:rsidRPr="00875EFD">
      <w:rPr>
        <w:rStyle w:val="PageNumber"/>
        <w:rFonts w:ascii="Times New Roman" w:hAnsi="Times New Roman"/>
        <w:sz w:val="24"/>
        <w:szCs w:val="24"/>
      </w:rPr>
      <w:fldChar w:fldCharType="begin"/>
    </w:r>
    <w:r w:rsidRPr="00875EFD">
      <w:rPr>
        <w:rStyle w:val="PageNumber"/>
        <w:rFonts w:ascii="Times New Roman" w:hAnsi="Times New Roman"/>
        <w:sz w:val="24"/>
        <w:szCs w:val="24"/>
      </w:rPr>
      <w:instrText xml:space="preserve">PAGE  </w:instrText>
    </w:r>
    <w:r w:rsidRPr="00875EFD">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875EFD">
      <w:rPr>
        <w:rStyle w:val="PageNumber"/>
        <w:rFonts w:ascii="Times New Roman" w:hAnsi="Times New Roman"/>
        <w:sz w:val="24"/>
        <w:szCs w:val="24"/>
      </w:rPr>
      <w:fldChar w:fldCharType="end"/>
    </w:r>
  </w:p>
  <w:p w14:paraId="18A71AFF" w14:textId="77777777" w:rsidR="00A521B8" w:rsidRDefault="00A521B8" w:rsidP="00A33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05D6F" w14:textId="77777777" w:rsidR="00A521B8" w:rsidRDefault="00A521B8" w:rsidP="00A209F4">
    <w:pPr>
      <w:pStyle w:val="Footer"/>
      <w:jc w:val="center"/>
    </w:pPr>
  </w:p>
  <w:p w14:paraId="0ADD379B" w14:textId="77777777" w:rsidR="00A521B8" w:rsidRDefault="00A52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C9553" w14:textId="77777777" w:rsidR="00D929E6" w:rsidRDefault="00D929E6" w:rsidP="008E1A0D">
      <w:r>
        <w:separator/>
      </w:r>
    </w:p>
  </w:footnote>
  <w:footnote w:type="continuationSeparator" w:id="0">
    <w:p w14:paraId="65C4F0D2" w14:textId="77777777" w:rsidR="00D929E6" w:rsidRDefault="00D929E6" w:rsidP="008E1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01B310B"/>
    <w:multiLevelType w:val="hybridMultilevel"/>
    <w:tmpl w:val="3BA2077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BA2F3B"/>
    <w:multiLevelType w:val="hybridMultilevel"/>
    <w:tmpl w:val="637C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77302"/>
    <w:multiLevelType w:val="hybridMultilevel"/>
    <w:tmpl w:val="CE02C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A07463"/>
    <w:multiLevelType w:val="hybridMultilevel"/>
    <w:tmpl w:val="8396B4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8E0BFF"/>
    <w:multiLevelType w:val="hybridMultilevel"/>
    <w:tmpl w:val="BEB48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E645B9"/>
    <w:multiLevelType w:val="hybridMultilevel"/>
    <w:tmpl w:val="0D5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46653"/>
    <w:multiLevelType w:val="hybridMultilevel"/>
    <w:tmpl w:val="5D68D57A"/>
    <w:lvl w:ilvl="0" w:tplc="5D5647A8">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D18F2"/>
    <w:multiLevelType w:val="hybridMultilevel"/>
    <w:tmpl w:val="83886FD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F01C65"/>
    <w:multiLevelType w:val="hybridMultilevel"/>
    <w:tmpl w:val="CBBEC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1748F"/>
    <w:multiLevelType w:val="hybridMultilevel"/>
    <w:tmpl w:val="BEAEA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2048D"/>
    <w:multiLevelType w:val="hybridMultilevel"/>
    <w:tmpl w:val="91FE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86A54"/>
    <w:multiLevelType w:val="hybridMultilevel"/>
    <w:tmpl w:val="D51C1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023AA8"/>
    <w:multiLevelType w:val="hybridMultilevel"/>
    <w:tmpl w:val="DDFC8768"/>
    <w:lvl w:ilvl="0" w:tplc="493E6656">
      <w:numFmt w:val="bullet"/>
      <w:lvlText w:val="•"/>
      <w:lvlJc w:val="left"/>
      <w:pPr>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A427E9"/>
    <w:multiLevelType w:val="hybridMultilevel"/>
    <w:tmpl w:val="7D4C6A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D15C4C"/>
    <w:multiLevelType w:val="hybridMultilevel"/>
    <w:tmpl w:val="4ECC803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1" w15:restartNumberingAfterBreak="0">
    <w:nsid w:val="3C821AA3"/>
    <w:multiLevelType w:val="hybridMultilevel"/>
    <w:tmpl w:val="910ABA1E"/>
    <w:lvl w:ilvl="0" w:tplc="493E6656">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D3772"/>
    <w:multiLevelType w:val="hybridMultilevel"/>
    <w:tmpl w:val="845678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C741BF"/>
    <w:multiLevelType w:val="hybridMultilevel"/>
    <w:tmpl w:val="04220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6B1CF8"/>
    <w:multiLevelType w:val="hybridMultilevel"/>
    <w:tmpl w:val="28FA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7" w15:restartNumberingAfterBreak="0">
    <w:nsid w:val="52B65158"/>
    <w:multiLevelType w:val="hybridMultilevel"/>
    <w:tmpl w:val="D7EC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044F8D"/>
    <w:multiLevelType w:val="hybridMultilevel"/>
    <w:tmpl w:val="6FB25B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30" w15:restartNumberingAfterBreak="0">
    <w:nsid w:val="5FB26A69"/>
    <w:multiLevelType w:val="hybridMultilevel"/>
    <w:tmpl w:val="223A59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2D71F9E"/>
    <w:multiLevelType w:val="hybridMultilevel"/>
    <w:tmpl w:val="435216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4FB3498"/>
    <w:multiLevelType w:val="hybridMultilevel"/>
    <w:tmpl w:val="BE78AB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6115FCD"/>
    <w:multiLevelType w:val="hybridMultilevel"/>
    <w:tmpl w:val="2FE85DA2"/>
    <w:lvl w:ilvl="0" w:tplc="B9F477C8">
      <w:start w:val="1"/>
      <w:numFmt w:val="decimal"/>
      <w:lvlText w:val="%1."/>
      <w:lvlJc w:val="left"/>
      <w:pPr>
        <w:tabs>
          <w:tab w:val="num" w:pos="936"/>
        </w:tabs>
        <w:ind w:left="936" w:hanging="720"/>
      </w:pPr>
      <w:rPr>
        <w:rFonts w:hint="default"/>
      </w:rPr>
    </w:lvl>
    <w:lvl w:ilvl="1" w:tplc="04090019" w:tentative="1">
      <w:start w:val="1"/>
      <w:numFmt w:val="lowerLetter"/>
      <w:lvlText w:val="%2."/>
      <w:lvlJc w:val="left"/>
      <w:pPr>
        <w:tabs>
          <w:tab w:val="num" w:pos="216"/>
        </w:tabs>
        <w:ind w:left="216" w:hanging="360"/>
      </w:pPr>
    </w:lvl>
    <w:lvl w:ilvl="2" w:tplc="0409001B" w:tentative="1">
      <w:start w:val="1"/>
      <w:numFmt w:val="lowerRoman"/>
      <w:lvlText w:val="%3."/>
      <w:lvlJc w:val="right"/>
      <w:pPr>
        <w:tabs>
          <w:tab w:val="num" w:pos="936"/>
        </w:tabs>
        <w:ind w:left="936" w:hanging="180"/>
      </w:pPr>
    </w:lvl>
    <w:lvl w:ilvl="3" w:tplc="0409000F" w:tentative="1">
      <w:start w:val="1"/>
      <w:numFmt w:val="decimal"/>
      <w:lvlText w:val="%4."/>
      <w:lvlJc w:val="left"/>
      <w:pPr>
        <w:tabs>
          <w:tab w:val="num" w:pos="1656"/>
        </w:tabs>
        <w:ind w:left="1656" w:hanging="360"/>
      </w:pPr>
    </w:lvl>
    <w:lvl w:ilvl="4" w:tplc="04090019" w:tentative="1">
      <w:start w:val="1"/>
      <w:numFmt w:val="lowerLetter"/>
      <w:lvlText w:val="%5."/>
      <w:lvlJc w:val="left"/>
      <w:pPr>
        <w:tabs>
          <w:tab w:val="num" w:pos="2376"/>
        </w:tabs>
        <w:ind w:left="2376" w:hanging="360"/>
      </w:pPr>
    </w:lvl>
    <w:lvl w:ilvl="5" w:tplc="0409001B" w:tentative="1">
      <w:start w:val="1"/>
      <w:numFmt w:val="lowerRoman"/>
      <w:lvlText w:val="%6."/>
      <w:lvlJc w:val="right"/>
      <w:pPr>
        <w:tabs>
          <w:tab w:val="num" w:pos="3096"/>
        </w:tabs>
        <w:ind w:left="3096" w:hanging="180"/>
      </w:pPr>
    </w:lvl>
    <w:lvl w:ilvl="6" w:tplc="0409000F" w:tentative="1">
      <w:start w:val="1"/>
      <w:numFmt w:val="decimal"/>
      <w:lvlText w:val="%7."/>
      <w:lvlJc w:val="left"/>
      <w:pPr>
        <w:tabs>
          <w:tab w:val="num" w:pos="3816"/>
        </w:tabs>
        <w:ind w:left="3816" w:hanging="360"/>
      </w:pPr>
    </w:lvl>
    <w:lvl w:ilvl="7" w:tplc="04090019" w:tentative="1">
      <w:start w:val="1"/>
      <w:numFmt w:val="lowerLetter"/>
      <w:lvlText w:val="%8."/>
      <w:lvlJc w:val="left"/>
      <w:pPr>
        <w:tabs>
          <w:tab w:val="num" w:pos="4536"/>
        </w:tabs>
        <w:ind w:left="4536" w:hanging="360"/>
      </w:pPr>
    </w:lvl>
    <w:lvl w:ilvl="8" w:tplc="0409001B" w:tentative="1">
      <w:start w:val="1"/>
      <w:numFmt w:val="lowerRoman"/>
      <w:lvlText w:val="%9."/>
      <w:lvlJc w:val="right"/>
      <w:pPr>
        <w:tabs>
          <w:tab w:val="num" w:pos="5256"/>
        </w:tabs>
        <w:ind w:left="5256" w:hanging="180"/>
      </w:pPr>
    </w:lvl>
  </w:abstractNum>
  <w:abstractNum w:abstractNumId="34" w15:restartNumberingAfterBreak="0">
    <w:nsid w:val="6A994C62"/>
    <w:multiLevelType w:val="hybridMultilevel"/>
    <w:tmpl w:val="22B2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FD4A9F"/>
    <w:multiLevelType w:val="hybridMultilevel"/>
    <w:tmpl w:val="D47A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D237C22"/>
    <w:multiLevelType w:val="hybridMultilevel"/>
    <w:tmpl w:val="054C7D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E1239F8"/>
    <w:multiLevelType w:val="hybridMultilevel"/>
    <w:tmpl w:val="4EB4A6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9"/>
  </w:num>
  <w:num w:numId="3">
    <w:abstractNumId w:val="28"/>
  </w:num>
  <w:num w:numId="4">
    <w:abstractNumId w:val="31"/>
  </w:num>
  <w:num w:numId="5">
    <w:abstractNumId w:val="7"/>
  </w:num>
  <w:num w:numId="6">
    <w:abstractNumId w:val="23"/>
  </w:num>
  <w:num w:numId="7">
    <w:abstractNumId w:val="36"/>
  </w:num>
  <w:num w:numId="8">
    <w:abstractNumId w:val="19"/>
  </w:num>
  <w:num w:numId="9">
    <w:abstractNumId w:val="17"/>
  </w:num>
  <w:num w:numId="10">
    <w:abstractNumId w:val="3"/>
  </w:num>
  <w:num w:numId="11">
    <w:abstractNumId w:val="10"/>
  </w:num>
  <w:num w:numId="12">
    <w:abstractNumId w:val="25"/>
  </w:num>
  <w:num w:numId="13">
    <w:abstractNumId w:val="12"/>
  </w:num>
  <w:num w:numId="14">
    <w:abstractNumId w:val="32"/>
  </w:num>
  <w:num w:numId="15">
    <w:abstractNumId w:val="13"/>
  </w:num>
  <w:num w:numId="16">
    <w:abstractNumId w:val="37"/>
  </w:num>
  <w:num w:numId="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8">
    <w:abstractNumId w:val="22"/>
  </w:num>
  <w:num w:numId="19">
    <w:abstractNumId w:val="2"/>
  </w:num>
  <w:num w:numId="20">
    <w:abstractNumId w:val="38"/>
  </w:num>
  <w:num w:numId="21">
    <w:abstractNumId w:val="11"/>
  </w:num>
  <w:num w:numId="22">
    <w:abstractNumId w:val="6"/>
  </w:num>
  <w:num w:numId="23">
    <w:abstractNumId w:val="26"/>
  </w:num>
  <w:num w:numId="24">
    <w:abstractNumId w:val="33"/>
  </w:num>
  <w:num w:numId="25">
    <w:abstractNumId w:val="20"/>
  </w:num>
  <w:num w:numId="26">
    <w:abstractNumId w:val="27"/>
  </w:num>
  <w:num w:numId="27">
    <w:abstractNumId w:val="9"/>
  </w:num>
  <w:num w:numId="28">
    <w:abstractNumId w:val="4"/>
  </w:num>
  <w:num w:numId="29">
    <w:abstractNumId w:val="15"/>
  </w:num>
  <w:num w:numId="30">
    <w:abstractNumId w:val="24"/>
  </w:num>
  <w:num w:numId="31">
    <w:abstractNumId w:val="18"/>
  </w:num>
  <w:num w:numId="32">
    <w:abstractNumId w:val="30"/>
  </w:num>
  <w:num w:numId="33">
    <w:abstractNumId w:val="34"/>
  </w:num>
  <w:num w:numId="34">
    <w:abstractNumId w:val="8"/>
  </w:num>
  <w:num w:numId="35">
    <w:abstractNumId w:val="35"/>
  </w:num>
  <w:num w:numId="36">
    <w:abstractNumId w:val="5"/>
  </w:num>
  <w:num w:numId="37">
    <w:abstractNumId w:val="14"/>
  </w:num>
  <w:num w:numId="38">
    <w:abstractNumId w:val="21"/>
  </w:num>
  <w:num w:numId="3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nds, Phadrea">
    <w15:presenceInfo w15:providerId="AD" w15:userId="S::pponds@nps.gov::b9cb344b-7aa5-49cc-9a3a-ef42edc3bb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E56"/>
    <w:rsid w:val="00000895"/>
    <w:rsid w:val="000035D9"/>
    <w:rsid w:val="0000612D"/>
    <w:rsid w:val="00006501"/>
    <w:rsid w:val="00013E70"/>
    <w:rsid w:val="00020155"/>
    <w:rsid w:val="00020DFB"/>
    <w:rsid w:val="00023461"/>
    <w:rsid w:val="000312DC"/>
    <w:rsid w:val="00032889"/>
    <w:rsid w:val="00034D80"/>
    <w:rsid w:val="000368CB"/>
    <w:rsid w:val="00036DBD"/>
    <w:rsid w:val="00036DDE"/>
    <w:rsid w:val="00037F88"/>
    <w:rsid w:val="000418BD"/>
    <w:rsid w:val="00044C35"/>
    <w:rsid w:val="0004774E"/>
    <w:rsid w:val="000516FB"/>
    <w:rsid w:val="00054266"/>
    <w:rsid w:val="0005531F"/>
    <w:rsid w:val="000554D0"/>
    <w:rsid w:val="00067731"/>
    <w:rsid w:val="00070D4F"/>
    <w:rsid w:val="000720B3"/>
    <w:rsid w:val="00072F84"/>
    <w:rsid w:val="00076D6E"/>
    <w:rsid w:val="00077B6B"/>
    <w:rsid w:val="00080EF9"/>
    <w:rsid w:val="000835E4"/>
    <w:rsid w:val="00083AD5"/>
    <w:rsid w:val="00084031"/>
    <w:rsid w:val="0008472B"/>
    <w:rsid w:val="000904C9"/>
    <w:rsid w:val="000905FE"/>
    <w:rsid w:val="00092F99"/>
    <w:rsid w:val="0009625D"/>
    <w:rsid w:val="00096289"/>
    <w:rsid w:val="000A5627"/>
    <w:rsid w:val="000B077F"/>
    <w:rsid w:val="000B1D7D"/>
    <w:rsid w:val="000B2934"/>
    <w:rsid w:val="000B41D9"/>
    <w:rsid w:val="000B69B8"/>
    <w:rsid w:val="000B70FE"/>
    <w:rsid w:val="000C12ED"/>
    <w:rsid w:val="000C74F8"/>
    <w:rsid w:val="000D1338"/>
    <w:rsid w:val="000D196E"/>
    <w:rsid w:val="000D40C7"/>
    <w:rsid w:val="000D47E3"/>
    <w:rsid w:val="000D498D"/>
    <w:rsid w:val="000D541F"/>
    <w:rsid w:val="000D6630"/>
    <w:rsid w:val="000E036F"/>
    <w:rsid w:val="000E072B"/>
    <w:rsid w:val="000E1EC6"/>
    <w:rsid w:val="000E2633"/>
    <w:rsid w:val="000E2D57"/>
    <w:rsid w:val="000E7AFF"/>
    <w:rsid w:val="000F0067"/>
    <w:rsid w:val="000F078E"/>
    <w:rsid w:val="000F35B2"/>
    <w:rsid w:val="00107A06"/>
    <w:rsid w:val="00115611"/>
    <w:rsid w:val="001225C4"/>
    <w:rsid w:val="00122732"/>
    <w:rsid w:val="00122D41"/>
    <w:rsid w:val="0012376D"/>
    <w:rsid w:val="00125467"/>
    <w:rsid w:val="00126783"/>
    <w:rsid w:val="00127CFD"/>
    <w:rsid w:val="001304A6"/>
    <w:rsid w:val="00132EC8"/>
    <w:rsid w:val="00132F50"/>
    <w:rsid w:val="00133052"/>
    <w:rsid w:val="0013613A"/>
    <w:rsid w:val="00140046"/>
    <w:rsid w:val="0014306D"/>
    <w:rsid w:val="0014507A"/>
    <w:rsid w:val="001465E0"/>
    <w:rsid w:val="00150437"/>
    <w:rsid w:val="00152E0F"/>
    <w:rsid w:val="0016027D"/>
    <w:rsid w:val="00162583"/>
    <w:rsid w:val="00170C7E"/>
    <w:rsid w:val="0017129E"/>
    <w:rsid w:val="0017297D"/>
    <w:rsid w:val="00173363"/>
    <w:rsid w:val="00176251"/>
    <w:rsid w:val="00183C88"/>
    <w:rsid w:val="00186787"/>
    <w:rsid w:val="001901A2"/>
    <w:rsid w:val="00190839"/>
    <w:rsid w:val="0019126C"/>
    <w:rsid w:val="001941DD"/>
    <w:rsid w:val="00196713"/>
    <w:rsid w:val="001A23FA"/>
    <w:rsid w:val="001A2DEA"/>
    <w:rsid w:val="001A3E78"/>
    <w:rsid w:val="001A5B9C"/>
    <w:rsid w:val="001B00BF"/>
    <w:rsid w:val="001B0121"/>
    <w:rsid w:val="001B1F67"/>
    <w:rsid w:val="001B22E8"/>
    <w:rsid w:val="001B5250"/>
    <w:rsid w:val="001C30C7"/>
    <w:rsid w:val="001C4125"/>
    <w:rsid w:val="001D34A2"/>
    <w:rsid w:val="001D5977"/>
    <w:rsid w:val="001E1185"/>
    <w:rsid w:val="001E1282"/>
    <w:rsid w:val="001E4889"/>
    <w:rsid w:val="001E7AC8"/>
    <w:rsid w:val="001F0844"/>
    <w:rsid w:val="001F2218"/>
    <w:rsid w:val="001F2E73"/>
    <w:rsid w:val="001F41ED"/>
    <w:rsid w:val="001F5C70"/>
    <w:rsid w:val="001F714C"/>
    <w:rsid w:val="002029C2"/>
    <w:rsid w:val="00203C0F"/>
    <w:rsid w:val="0020615F"/>
    <w:rsid w:val="00206BAB"/>
    <w:rsid w:val="00212AA3"/>
    <w:rsid w:val="002165F8"/>
    <w:rsid w:val="00216C60"/>
    <w:rsid w:val="00217463"/>
    <w:rsid w:val="00220007"/>
    <w:rsid w:val="0022123B"/>
    <w:rsid w:val="00224771"/>
    <w:rsid w:val="00226C88"/>
    <w:rsid w:val="002320CC"/>
    <w:rsid w:val="00233F3B"/>
    <w:rsid w:val="00245AA2"/>
    <w:rsid w:val="002471E1"/>
    <w:rsid w:val="002548C6"/>
    <w:rsid w:val="00260EF3"/>
    <w:rsid w:val="00260F61"/>
    <w:rsid w:val="00261FED"/>
    <w:rsid w:val="00263799"/>
    <w:rsid w:val="00264722"/>
    <w:rsid w:val="00265232"/>
    <w:rsid w:val="00265F36"/>
    <w:rsid w:val="002678B1"/>
    <w:rsid w:val="00272404"/>
    <w:rsid w:val="002744FE"/>
    <w:rsid w:val="00274A5C"/>
    <w:rsid w:val="002874D5"/>
    <w:rsid w:val="002906AA"/>
    <w:rsid w:val="00291E33"/>
    <w:rsid w:val="00297980"/>
    <w:rsid w:val="002A3177"/>
    <w:rsid w:val="002A37EA"/>
    <w:rsid w:val="002A688E"/>
    <w:rsid w:val="002A72D7"/>
    <w:rsid w:val="002A789F"/>
    <w:rsid w:val="002B0CF0"/>
    <w:rsid w:val="002B2CAE"/>
    <w:rsid w:val="002B4BBF"/>
    <w:rsid w:val="002B4E9A"/>
    <w:rsid w:val="002C0EA4"/>
    <w:rsid w:val="002C35ED"/>
    <w:rsid w:val="002C40F1"/>
    <w:rsid w:val="002C4305"/>
    <w:rsid w:val="002C4325"/>
    <w:rsid w:val="002D2902"/>
    <w:rsid w:val="002D62DE"/>
    <w:rsid w:val="002D7710"/>
    <w:rsid w:val="002D7BF4"/>
    <w:rsid w:val="002E317D"/>
    <w:rsid w:val="002E33DF"/>
    <w:rsid w:val="002E3B8F"/>
    <w:rsid w:val="002E6109"/>
    <w:rsid w:val="002E626E"/>
    <w:rsid w:val="002F0F11"/>
    <w:rsid w:val="002F2F99"/>
    <w:rsid w:val="002F65A6"/>
    <w:rsid w:val="002F6A53"/>
    <w:rsid w:val="003038CE"/>
    <w:rsid w:val="00305458"/>
    <w:rsid w:val="00306394"/>
    <w:rsid w:val="0031334A"/>
    <w:rsid w:val="0032239D"/>
    <w:rsid w:val="00323B7E"/>
    <w:rsid w:val="00330574"/>
    <w:rsid w:val="003305D8"/>
    <w:rsid w:val="00331C03"/>
    <w:rsid w:val="00331CA3"/>
    <w:rsid w:val="00333F76"/>
    <w:rsid w:val="0033765F"/>
    <w:rsid w:val="003377B2"/>
    <w:rsid w:val="0034287B"/>
    <w:rsid w:val="00342C8A"/>
    <w:rsid w:val="0034342D"/>
    <w:rsid w:val="00344533"/>
    <w:rsid w:val="0034480D"/>
    <w:rsid w:val="0034528C"/>
    <w:rsid w:val="0034666D"/>
    <w:rsid w:val="00354444"/>
    <w:rsid w:val="00354724"/>
    <w:rsid w:val="003614E0"/>
    <w:rsid w:val="00362496"/>
    <w:rsid w:val="003644B3"/>
    <w:rsid w:val="003660D0"/>
    <w:rsid w:val="00371BBC"/>
    <w:rsid w:val="00372251"/>
    <w:rsid w:val="00373350"/>
    <w:rsid w:val="00374470"/>
    <w:rsid w:val="00374482"/>
    <w:rsid w:val="00377D3A"/>
    <w:rsid w:val="00383EE2"/>
    <w:rsid w:val="00384A4E"/>
    <w:rsid w:val="00384CEF"/>
    <w:rsid w:val="00387CCE"/>
    <w:rsid w:val="00394C94"/>
    <w:rsid w:val="0039583B"/>
    <w:rsid w:val="003A0A3F"/>
    <w:rsid w:val="003A14C1"/>
    <w:rsid w:val="003A1B53"/>
    <w:rsid w:val="003A4CB3"/>
    <w:rsid w:val="003A5D8A"/>
    <w:rsid w:val="003A64DF"/>
    <w:rsid w:val="003A66FC"/>
    <w:rsid w:val="003B012C"/>
    <w:rsid w:val="003B187A"/>
    <w:rsid w:val="003B6114"/>
    <w:rsid w:val="003B779E"/>
    <w:rsid w:val="003C102B"/>
    <w:rsid w:val="003C2455"/>
    <w:rsid w:val="003C5C65"/>
    <w:rsid w:val="003D2DED"/>
    <w:rsid w:val="003D2F30"/>
    <w:rsid w:val="003D538E"/>
    <w:rsid w:val="003E0509"/>
    <w:rsid w:val="003E0DF7"/>
    <w:rsid w:val="003E2870"/>
    <w:rsid w:val="003E6059"/>
    <w:rsid w:val="003E66D9"/>
    <w:rsid w:val="00400832"/>
    <w:rsid w:val="00403216"/>
    <w:rsid w:val="0040415D"/>
    <w:rsid w:val="00404482"/>
    <w:rsid w:val="00412029"/>
    <w:rsid w:val="00412616"/>
    <w:rsid w:val="00412B14"/>
    <w:rsid w:val="00415FB2"/>
    <w:rsid w:val="00421707"/>
    <w:rsid w:val="00421ABD"/>
    <w:rsid w:val="00421EC1"/>
    <w:rsid w:val="00423226"/>
    <w:rsid w:val="00424E9F"/>
    <w:rsid w:val="00431F81"/>
    <w:rsid w:val="004338BD"/>
    <w:rsid w:val="00433E95"/>
    <w:rsid w:val="00434777"/>
    <w:rsid w:val="00437A35"/>
    <w:rsid w:val="00440653"/>
    <w:rsid w:val="0044509C"/>
    <w:rsid w:val="00450B36"/>
    <w:rsid w:val="00454FC7"/>
    <w:rsid w:val="00455E2B"/>
    <w:rsid w:val="004615DA"/>
    <w:rsid w:val="00461B80"/>
    <w:rsid w:val="00461C83"/>
    <w:rsid w:val="00464FE8"/>
    <w:rsid w:val="004653AB"/>
    <w:rsid w:val="004657D6"/>
    <w:rsid w:val="004678A0"/>
    <w:rsid w:val="00472E88"/>
    <w:rsid w:val="004733FE"/>
    <w:rsid w:val="004736D8"/>
    <w:rsid w:val="00474C3D"/>
    <w:rsid w:val="00485C78"/>
    <w:rsid w:val="00491449"/>
    <w:rsid w:val="004937EE"/>
    <w:rsid w:val="004948A6"/>
    <w:rsid w:val="004970AC"/>
    <w:rsid w:val="004972D2"/>
    <w:rsid w:val="004A2F6D"/>
    <w:rsid w:val="004A319C"/>
    <w:rsid w:val="004A62A1"/>
    <w:rsid w:val="004A7E8B"/>
    <w:rsid w:val="004B2F0E"/>
    <w:rsid w:val="004B3821"/>
    <w:rsid w:val="004C031A"/>
    <w:rsid w:val="004C0D0E"/>
    <w:rsid w:val="004C2F49"/>
    <w:rsid w:val="004C6B35"/>
    <w:rsid w:val="004C7B1A"/>
    <w:rsid w:val="004D0BD9"/>
    <w:rsid w:val="004D3659"/>
    <w:rsid w:val="004D39D9"/>
    <w:rsid w:val="004D4A94"/>
    <w:rsid w:val="004D5855"/>
    <w:rsid w:val="004E0AB4"/>
    <w:rsid w:val="004E25E1"/>
    <w:rsid w:val="004E2931"/>
    <w:rsid w:val="004E2942"/>
    <w:rsid w:val="004E327E"/>
    <w:rsid w:val="004E4047"/>
    <w:rsid w:val="004E4955"/>
    <w:rsid w:val="004E53C7"/>
    <w:rsid w:val="004E5F13"/>
    <w:rsid w:val="004E6029"/>
    <w:rsid w:val="004E63DE"/>
    <w:rsid w:val="004E78F6"/>
    <w:rsid w:val="004F12D2"/>
    <w:rsid w:val="004F26EF"/>
    <w:rsid w:val="004F5E15"/>
    <w:rsid w:val="004F5E56"/>
    <w:rsid w:val="00501061"/>
    <w:rsid w:val="00501211"/>
    <w:rsid w:val="00502A14"/>
    <w:rsid w:val="005042B2"/>
    <w:rsid w:val="00505455"/>
    <w:rsid w:val="0050690E"/>
    <w:rsid w:val="00506ED3"/>
    <w:rsid w:val="0050772A"/>
    <w:rsid w:val="0051086D"/>
    <w:rsid w:val="005110F1"/>
    <w:rsid w:val="0051387B"/>
    <w:rsid w:val="005157CF"/>
    <w:rsid w:val="00515E0B"/>
    <w:rsid w:val="00516617"/>
    <w:rsid w:val="00517106"/>
    <w:rsid w:val="00522B75"/>
    <w:rsid w:val="005237DD"/>
    <w:rsid w:val="00535516"/>
    <w:rsid w:val="00535644"/>
    <w:rsid w:val="00542BBD"/>
    <w:rsid w:val="00543F5E"/>
    <w:rsid w:val="005444B4"/>
    <w:rsid w:val="00552B7F"/>
    <w:rsid w:val="00552F18"/>
    <w:rsid w:val="00553624"/>
    <w:rsid w:val="00555032"/>
    <w:rsid w:val="0055508C"/>
    <w:rsid w:val="00555C7A"/>
    <w:rsid w:val="0055671A"/>
    <w:rsid w:val="0056103A"/>
    <w:rsid w:val="00564617"/>
    <w:rsid w:val="0057078C"/>
    <w:rsid w:val="005711EB"/>
    <w:rsid w:val="00571875"/>
    <w:rsid w:val="00571CA1"/>
    <w:rsid w:val="00572E74"/>
    <w:rsid w:val="00575749"/>
    <w:rsid w:val="0057684E"/>
    <w:rsid w:val="00577D94"/>
    <w:rsid w:val="005824A7"/>
    <w:rsid w:val="00583452"/>
    <w:rsid w:val="00587DBE"/>
    <w:rsid w:val="00591B06"/>
    <w:rsid w:val="005922E9"/>
    <w:rsid w:val="005960E5"/>
    <w:rsid w:val="005965E6"/>
    <w:rsid w:val="00596616"/>
    <w:rsid w:val="005A1B83"/>
    <w:rsid w:val="005A1CA7"/>
    <w:rsid w:val="005A2813"/>
    <w:rsid w:val="005A2A10"/>
    <w:rsid w:val="005B108F"/>
    <w:rsid w:val="005B2745"/>
    <w:rsid w:val="005B2AB1"/>
    <w:rsid w:val="005C046C"/>
    <w:rsid w:val="005C0F41"/>
    <w:rsid w:val="005C3336"/>
    <w:rsid w:val="005C39A3"/>
    <w:rsid w:val="005C4C3A"/>
    <w:rsid w:val="005C4FF7"/>
    <w:rsid w:val="005C7BA6"/>
    <w:rsid w:val="005D0FD3"/>
    <w:rsid w:val="005D25F0"/>
    <w:rsid w:val="005D76AB"/>
    <w:rsid w:val="005E2B7C"/>
    <w:rsid w:val="005E40FE"/>
    <w:rsid w:val="005E62F6"/>
    <w:rsid w:val="005E7601"/>
    <w:rsid w:val="005F183D"/>
    <w:rsid w:val="005F4019"/>
    <w:rsid w:val="005F4AD6"/>
    <w:rsid w:val="005F78BA"/>
    <w:rsid w:val="00600CFD"/>
    <w:rsid w:val="0060241D"/>
    <w:rsid w:val="00602B62"/>
    <w:rsid w:val="0060312D"/>
    <w:rsid w:val="00610A41"/>
    <w:rsid w:val="00617832"/>
    <w:rsid w:val="00625949"/>
    <w:rsid w:val="006271E7"/>
    <w:rsid w:val="0062789E"/>
    <w:rsid w:val="00627946"/>
    <w:rsid w:val="00630606"/>
    <w:rsid w:val="0063308C"/>
    <w:rsid w:val="006352B2"/>
    <w:rsid w:val="00636B83"/>
    <w:rsid w:val="006433B2"/>
    <w:rsid w:val="00643AB5"/>
    <w:rsid w:val="0064411E"/>
    <w:rsid w:val="00646DE8"/>
    <w:rsid w:val="006535E2"/>
    <w:rsid w:val="00656D45"/>
    <w:rsid w:val="006625D1"/>
    <w:rsid w:val="006628E1"/>
    <w:rsid w:val="00663246"/>
    <w:rsid w:val="00663491"/>
    <w:rsid w:val="00665C94"/>
    <w:rsid w:val="00670629"/>
    <w:rsid w:val="0067069F"/>
    <w:rsid w:val="006910CB"/>
    <w:rsid w:val="0069386B"/>
    <w:rsid w:val="00697A91"/>
    <w:rsid w:val="006A740A"/>
    <w:rsid w:val="006B0EE0"/>
    <w:rsid w:val="006B2EFB"/>
    <w:rsid w:val="006B596D"/>
    <w:rsid w:val="006C672A"/>
    <w:rsid w:val="006C6FAD"/>
    <w:rsid w:val="006C736A"/>
    <w:rsid w:val="006D0B7E"/>
    <w:rsid w:val="006D47CA"/>
    <w:rsid w:val="006D55E3"/>
    <w:rsid w:val="006D5ABE"/>
    <w:rsid w:val="006E1C2F"/>
    <w:rsid w:val="006E2246"/>
    <w:rsid w:val="006E30A6"/>
    <w:rsid w:val="006E3E3B"/>
    <w:rsid w:val="006E5DF9"/>
    <w:rsid w:val="006F3514"/>
    <w:rsid w:val="006F7242"/>
    <w:rsid w:val="006F74A3"/>
    <w:rsid w:val="00700822"/>
    <w:rsid w:val="00701D85"/>
    <w:rsid w:val="007037AE"/>
    <w:rsid w:val="007105B2"/>
    <w:rsid w:val="007111B9"/>
    <w:rsid w:val="00712826"/>
    <w:rsid w:val="00715369"/>
    <w:rsid w:val="007234AC"/>
    <w:rsid w:val="00723B0A"/>
    <w:rsid w:val="007249DF"/>
    <w:rsid w:val="0072768B"/>
    <w:rsid w:val="007326E5"/>
    <w:rsid w:val="007333A1"/>
    <w:rsid w:val="007342B9"/>
    <w:rsid w:val="007446A6"/>
    <w:rsid w:val="00744E56"/>
    <w:rsid w:val="007457B9"/>
    <w:rsid w:val="00746E5B"/>
    <w:rsid w:val="0076048B"/>
    <w:rsid w:val="00760C33"/>
    <w:rsid w:val="00760E97"/>
    <w:rsid w:val="00761DFE"/>
    <w:rsid w:val="00762505"/>
    <w:rsid w:val="00767C48"/>
    <w:rsid w:val="0077082E"/>
    <w:rsid w:val="00773C7D"/>
    <w:rsid w:val="0078772F"/>
    <w:rsid w:val="007912F0"/>
    <w:rsid w:val="0079248F"/>
    <w:rsid w:val="00794548"/>
    <w:rsid w:val="007979A3"/>
    <w:rsid w:val="007A19F3"/>
    <w:rsid w:val="007A4B3D"/>
    <w:rsid w:val="007A6B87"/>
    <w:rsid w:val="007B1929"/>
    <w:rsid w:val="007B524D"/>
    <w:rsid w:val="007B781D"/>
    <w:rsid w:val="007B7AC1"/>
    <w:rsid w:val="007C5DC3"/>
    <w:rsid w:val="007D1DA6"/>
    <w:rsid w:val="007D4C9E"/>
    <w:rsid w:val="007E1830"/>
    <w:rsid w:val="007E1F22"/>
    <w:rsid w:val="007E2FE6"/>
    <w:rsid w:val="007E365A"/>
    <w:rsid w:val="007E36BE"/>
    <w:rsid w:val="007E5E20"/>
    <w:rsid w:val="007E7C15"/>
    <w:rsid w:val="007E7CEB"/>
    <w:rsid w:val="007F03AE"/>
    <w:rsid w:val="007F0554"/>
    <w:rsid w:val="007F09FB"/>
    <w:rsid w:val="007F131A"/>
    <w:rsid w:val="007F3554"/>
    <w:rsid w:val="007F3F28"/>
    <w:rsid w:val="007F53A9"/>
    <w:rsid w:val="007F6C24"/>
    <w:rsid w:val="007F7B9B"/>
    <w:rsid w:val="007F7FEC"/>
    <w:rsid w:val="00800917"/>
    <w:rsid w:val="00802F30"/>
    <w:rsid w:val="00803669"/>
    <w:rsid w:val="00805990"/>
    <w:rsid w:val="00807510"/>
    <w:rsid w:val="00814145"/>
    <w:rsid w:val="0081568C"/>
    <w:rsid w:val="00820816"/>
    <w:rsid w:val="008209F6"/>
    <w:rsid w:val="008213CA"/>
    <w:rsid w:val="0082554F"/>
    <w:rsid w:val="00825E05"/>
    <w:rsid w:val="0083049A"/>
    <w:rsid w:val="00831E9D"/>
    <w:rsid w:val="00833782"/>
    <w:rsid w:val="00835027"/>
    <w:rsid w:val="00843F8B"/>
    <w:rsid w:val="00847FAF"/>
    <w:rsid w:val="008522A7"/>
    <w:rsid w:val="00853EF0"/>
    <w:rsid w:val="00856FC1"/>
    <w:rsid w:val="008611E8"/>
    <w:rsid w:val="008669EC"/>
    <w:rsid w:val="0086757B"/>
    <w:rsid w:val="00871015"/>
    <w:rsid w:val="00871AB7"/>
    <w:rsid w:val="0087535D"/>
    <w:rsid w:val="008753BF"/>
    <w:rsid w:val="00875EFD"/>
    <w:rsid w:val="00875F3B"/>
    <w:rsid w:val="008810FB"/>
    <w:rsid w:val="00883521"/>
    <w:rsid w:val="0088399D"/>
    <w:rsid w:val="00886A8B"/>
    <w:rsid w:val="0089000D"/>
    <w:rsid w:val="00893194"/>
    <w:rsid w:val="008A4685"/>
    <w:rsid w:val="008A6381"/>
    <w:rsid w:val="008A72D5"/>
    <w:rsid w:val="008B054B"/>
    <w:rsid w:val="008B0AB4"/>
    <w:rsid w:val="008B1963"/>
    <w:rsid w:val="008B34CA"/>
    <w:rsid w:val="008B4EAD"/>
    <w:rsid w:val="008C28FF"/>
    <w:rsid w:val="008C319D"/>
    <w:rsid w:val="008C3C14"/>
    <w:rsid w:val="008C6C03"/>
    <w:rsid w:val="008C7E70"/>
    <w:rsid w:val="008D40AC"/>
    <w:rsid w:val="008D4AB0"/>
    <w:rsid w:val="008D5A4C"/>
    <w:rsid w:val="008E12C1"/>
    <w:rsid w:val="008E1A0D"/>
    <w:rsid w:val="008E3535"/>
    <w:rsid w:val="008E5387"/>
    <w:rsid w:val="008E6088"/>
    <w:rsid w:val="008E6EA8"/>
    <w:rsid w:val="008F1379"/>
    <w:rsid w:val="008F3D76"/>
    <w:rsid w:val="008F4075"/>
    <w:rsid w:val="008F68EC"/>
    <w:rsid w:val="0090035B"/>
    <w:rsid w:val="00901237"/>
    <w:rsid w:val="0090266C"/>
    <w:rsid w:val="009033AE"/>
    <w:rsid w:val="00904462"/>
    <w:rsid w:val="009055FD"/>
    <w:rsid w:val="00906069"/>
    <w:rsid w:val="00907EC4"/>
    <w:rsid w:val="00913659"/>
    <w:rsid w:val="00916A6D"/>
    <w:rsid w:val="00920D03"/>
    <w:rsid w:val="00921623"/>
    <w:rsid w:val="00921866"/>
    <w:rsid w:val="009265FD"/>
    <w:rsid w:val="00926EFC"/>
    <w:rsid w:val="00930F9F"/>
    <w:rsid w:val="0093417C"/>
    <w:rsid w:val="009356FD"/>
    <w:rsid w:val="00944D2D"/>
    <w:rsid w:val="0095102C"/>
    <w:rsid w:val="009533C7"/>
    <w:rsid w:val="0095362B"/>
    <w:rsid w:val="0096043A"/>
    <w:rsid w:val="00960B45"/>
    <w:rsid w:val="00962790"/>
    <w:rsid w:val="009628EB"/>
    <w:rsid w:val="00965052"/>
    <w:rsid w:val="00965CAC"/>
    <w:rsid w:val="00970CCC"/>
    <w:rsid w:val="0097104D"/>
    <w:rsid w:val="0097107F"/>
    <w:rsid w:val="0097356A"/>
    <w:rsid w:val="00974B86"/>
    <w:rsid w:val="009750F1"/>
    <w:rsid w:val="00975BF2"/>
    <w:rsid w:val="00976223"/>
    <w:rsid w:val="00976CF1"/>
    <w:rsid w:val="009771CF"/>
    <w:rsid w:val="00982B87"/>
    <w:rsid w:val="00983036"/>
    <w:rsid w:val="0098525D"/>
    <w:rsid w:val="00993336"/>
    <w:rsid w:val="0099461E"/>
    <w:rsid w:val="00994856"/>
    <w:rsid w:val="00996DDF"/>
    <w:rsid w:val="0099799C"/>
    <w:rsid w:val="009A0900"/>
    <w:rsid w:val="009A2E1B"/>
    <w:rsid w:val="009A2E5B"/>
    <w:rsid w:val="009A3DC2"/>
    <w:rsid w:val="009A4E01"/>
    <w:rsid w:val="009A6CA8"/>
    <w:rsid w:val="009B0A1C"/>
    <w:rsid w:val="009B3CBF"/>
    <w:rsid w:val="009B7D52"/>
    <w:rsid w:val="009C0890"/>
    <w:rsid w:val="009C1F22"/>
    <w:rsid w:val="009C2352"/>
    <w:rsid w:val="009C37EF"/>
    <w:rsid w:val="009C4C28"/>
    <w:rsid w:val="009C53CB"/>
    <w:rsid w:val="009C5852"/>
    <w:rsid w:val="009C765A"/>
    <w:rsid w:val="009D0C05"/>
    <w:rsid w:val="009D1FB6"/>
    <w:rsid w:val="009D28D1"/>
    <w:rsid w:val="009D2918"/>
    <w:rsid w:val="009D3646"/>
    <w:rsid w:val="009D4551"/>
    <w:rsid w:val="009E1953"/>
    <w:rsid w:val="009E212E"/>
    <w:rsid w:val="009E2507"/>
    <w:rsid w:val="009E3041"/>
    <w:rsid w:val="009E5DA4"/>
    <w:rsid w:val="009E681E"/>
    <w:rsid w:val="009F4983"/>
    <w:rsid w:val="009F7D2A"/>
    <w:rsid w:val="00A004C4"/>
    <w:rsid w:val="00A01B93"/>
    <w:rsid w:val="00A04DC7"/>
    <w:rsid w:val="00A051A5"/>
    <w:rsid w:val="00A075D0"/>
    <w:rsid w:val="00A10F20"/>
    <w:rsid w:val="00A12B59"/>
    <w:rsid w:val="00A13664"/>
    <w:rsid w:val="00A16A33"/>
    <w:rsid w:val="00A17851"/>
    <w:rsid w:val="00A17B31"/>
    <w:rsid w:val="00A209F4"/>
    <w:rsid w:val="00A20C53"/>
    <w:rsid w:val="00A22477"/>
    <w:rsid w:val="00A22F31"/>
    <w:rsid w:val="00A2505E"/>
    <w:rsid w:val="00A261CF"/>
    <w:rsid w:val="00A31A6A"/>
    <w:rsid w:val="00A3353A"/>
    <w:rsid w:val="00A33ACA"/>
    <w:rsid w:val="00A36C46"/>
    <w:rsid w:val="00A43B57"/>
    <w:rsid w:val="00A45DC3"/>
    <w:rsid w:val="00A46DF7"/>
    <w:rsid w:val="00A502C1"/>
    <w:rsid w:val="00A521B8"/>
    <w:rsid w:val="00A6709B"/>
    <w:rsid w:val="00A736E9"/>
    <w:rsid w:val="00A773D4"/>
    <w:rsid w:val="00A8019E"/>
    <w:rsid w:val="00A86435"/>
    <w:rsid w:val="00A90501"/>
    <w:rsid w:val="00A91B2F"/>
    <w:rsid w:val="00A9589D"/>
    <w:rsid w:val="00A97DBF"/>
    <w:rsid w:val="00AA1F02"/>
    <w:rsid w:val="00AA3793"/>
    <w:rsid w:val="00AA386D"/>
    <w:rsid w:val="00AA72D0"/>
    <w:rsid w:val="00AA76E9"/>
    <w:rsid w:val="00AB0787"/>
    <w:rsid w:val="00AB54B1"/>
    <w:rsid w:val="00AB58B6"/>
    <w:rsid w:val="00AB6EB2"/>
    <w:rsid w:val="00AC01F1"/>
    <w:rsid w:val="00AC1A6F"/>
    <w:rsid w:val="00AC2D0B"/>
    <w:rsid w:val="00AC7784"/>
    <w:rsid w:val="00AD0517"/>
    <w:rsid w:val="00AD1E1D"/>
    <w:rsid w:val="00AD4D01"/>
    <w:rsid w:val="00AD7392"/>
    <w:rsid w:val="00AE14EF"/>
    <w:rsid w:val="00AE31A4"/>
    <w:rsid w:val="00AE345E"/>
    <w:rsid w:val="00AE36E3"/>
    <w:rsid w:val="00AE3B74"/>
    <w:rsid w:val="00AE6C2F"/>
    <w:rsid w:val="00AF007F"/>
    <w:rsid w:val="00AF07C9"/>
    <w:rsid w:val="00AF23C6"/>
    <w:rsid w:val="00B00018"/>
    <w:rsid w:val="00B003DE"/>
    <w:rsid w:val="00B02D69"/>
    <w:rsid w:val="00B0516F"/>
    <w:rsid w:val="00B05862"/>
    <w:rsid w:val="00B066C1"/>
    <w:rsid w:val="00B10E6C"/>
    <w:rsid w:val="00B1201E"/>
    <w:rsid w:val="00B12F9F"/>
    <w:rsid w:val="00B140C2"/>
    <w:rsid w:val="00B154C7"/>
    <w:rsid w:val="00B15A90"/>
    <w:rsid w:val="00B163F5"/>
    <w:rsid w:val="00B213E3"/>
    <w:rsid w:val="00B234DC"/>
    <w:rsid w:val="00B23EEA"/>
    <w:rsid w:val="00B24787"/>
    <w:rsid w:val="00B2637E"/>
    <w:rsid w:val="00B316A8"/>
    <w:rsid w:val="00B31AE9"/>
    <w:rsid w:val="00B36F23"/>
    <w:rsid w:val="00B37C8E"/>
    <w:rsid w:val="00B41BBF"/>
    <w:rsid w:val="00B41ED3"/>
    <w:rsid w:val="00B45D26"/>
    <w:rsid w:val="00B46E33"/>
    <w:rsid w:val="00B51632"/>
    <w:rsid w:val="00B5426F"/>
    <w:rsid w:val="00B543AF"/>
    <w:rsid w:val="00B56E90"/>
    <w:rsid w:val="00B665FD"/>
    <w:rsid w:val="00B66FF9"/>
    <w:rsid w:val="00B67AB5"/>
    <w:rsid w:val="00B727BB"/>
    <w:rsid w:val="00B730D1"/>
    <w:rsid w:val="00B760CE"/>
    <w:rsid w:val="00B80E4E"/>
    <w:rsid w:val="00B81916"/>
    <w:rsid w:val="00B83B8D"/>
    <w:rsid w:val="00B8443F"/>
    <w:rsid w:val="00B855D0"/>
    <w:rsid w:val="00B86FCD"/>
    <w:rsid w:val="00B870DD"/>
    <w:rsid w:val="00B87541"/>
    <w:rsid w:val="00B902E4"/>
    <w:rsid w:val="00B906C9"/>
    <w:rsid w:val="00B91D5E"/>
    <w:rsid w:val="00B92C14"/>
    <w:rsid w:val="00B941CF"/>
    <w:rsid w:val="00B95990"/>
    <w:rsid w:val="00B95C33"/>
    <w:rsid w:val="00BA1464"/>
    <w:rsid w:val="00BA30F8"/>
    <w:rsid w:val="00BA384B"/>
    <w:rsid w:val="00BB0E92"/>
    <w:rsid w:val="00BB0F15"/>
    <w:rsid w:val="00BB4A08"/>
    <w:rsid w:val="00BC0B11"/>
    <w:rsid w:val="00BC0B71"/>
    <w:rsid w:val="00BC1D39"/>
    <w:rsid w:val="00BC32FF"/>
    <w:rsid w:val="00BC3BDC"/>
    <w:rsid w:val="00BC3F60"/>
    <w:rsid w:val="00BC4EE7"/>
    <w:rsid w:val="00BD3980"/>
    <w:rsid w:val="00BD68B4"/>
    <w:rsid w:val="00BE40C9"/>
    <w:rsid w:val="00BE45D3"/>
    <w:rsid w:val="00BF31CB"/>
    <w:rsid w:val="00BF3272"/>
    <w:rsid w:val="00BF3532"/>
    <w:rsid w:val="00BF4821"/>
    <w:rsid w:val="00BF5BD1"/>
    <w:rsid w:val="00BF6E8D"/>
    <w:rsid w:val="00BF70AD"/>
    <w:rsid w:val="00C0051B"/>
    <w:rsid w:val="00C01139"/>
    <w:rsid w:val="00C01445"/>
    <w:rsid w:val="00C04B3D"/>
    <w:rsid w:val="00C05E73"/>
    <w:rsid w:val="00C13884"/>
    <w:rsid w:val="00C161B5"/>
    <w:rsid w:val="00C22F5D"/>
    <w:rsid w:val="00C237A7"/>
    <w:rsid w:val="00C26036"/>
    <w:rsid w:val="00C26BBE"/>
    <w:rsid w:val="00C31456"/>
    <w:rsid w:val="00C320BF"/>
    <w:rsid w:val="00C35D89"/>
    <w:rsid w:val="00C363EC"/>
    <w:rsid w:val="00C42E21"/>
    <w:rsid w:val="00C43C50"/>
    <w:rsid w:val="00C46C71"/>
    <w:rsid w:val="00C47277"/>
    <w:rsid w:val="00C50496"/>
    <w:rsid w:val="00C5323B"/>
    <w:rsid w:val="00C53580"/>
    <w:rsid w:val="00C570F4"/>
    <w:rsid w:val="00C57ED4"/>
    <w:rsid w:val="00C63C0E"/>
    <w:rsid w:val="00C64593"/>
    <w:rsid w:val="00C664EC"/>
    <w:rsid w:val="00C668F0"/>
    <w:rsid w:val="00C67A20"/>
    <w:rsid w:val="00C70764"/>
    <w:rsid w:val="00C72D68"/>
    <w:rsid w:val="00C75FB4"/>
    <w:rsid w:val="00C77732"/>
    <w:rsid w:val="00C77DEC"/>
    <w:rsid w:val="00C82766"/>
    <w:rsid w:val="00C83884"/>
    <w:rsid w:val="00C85649"/>
    <w:rsid w:val="00C90091"/>
    <w:rsid w:val="00C906A9"/>
    <w:rsid w:val="00C916C1"/>
    <w:rsid w:val="00C94F10"/>
    <w:rsid w:val="00C96DFD"/>
    <w:rsid w:val="00C97A5B"/>
    <w:rsid w:val="00CA083A"/>
    <w:rsid w:val="00CA0933"/>
    <w:rsid w:val="00CA3AE1"/>
    <w:rsid w:val="00CB1216"/>
    <w:rsid w:val="00CB2D91"/>
    <w:rsid w:val="00CB7B42"/>
    <w:rsid w:val="00CC1100"/>
    <w:rsid w:val="00CC6A4F"/>
    <w:rsid w:val="00CC6B4F"/>
    <w:rsid w:val="00CD1455"/>
    <w:rsid w:val="00CD1E3C"/>
    <w:rsid w:val="00CD46BF"/>
    <w:rsid w:val="00CD5A83"/>
    <w:rsid w:val="00CD686D"/>
    <w:rsid w:val="00CE0874"/>
    <w:rsid w:val="00CE2E43"/>
    <w:rsid w:val="00CE42FB"/>
    <w:rsid w:val="00CF12A5"/>
    <w:rsid w:val="00CF29C6"/>
    <w:rsid w:val="00D02173"/>
    <w:rsid w:val="00D0288C"/>
    <w:rsid w:val="00D02E8D"/>
    <w:rsid w:val="00D02EFB"/>
    <w:rsid w:val="00D0431B"/>
    <w:rsid w:val="00D058E5"/>
    <w:rsid w:val="00D14F8B"/>
    <w:rsid w:val="00D152CF"/>
    <w:rsid w:val="00D20909"/>
    <w:rsid w:val="00D21841"/>
    <w:rsid w:val="00D27201"/>
    <w:rsid w:val="00D274E5"/>
    <w:rsid w:val="00D32C15"/>
    <w:rsid w:val="00D349A3"/>
    <w:rsid w:val="00D35187"/>
    <w:rsid w:val="00D366F0"/>
    <w:rsid w:val="00D40CC4"/>
    <w:rsid w:val="00D41BB5"/>
    <w:rsid w:val="00D50D6D"/>
    <w:rsid w:val="00D563C6"/>
    <w:rsid w:val="00D57943"/>
    <w:rsid w:val="00D62706"/>
    <w:rsid w:val="00D6471C"/>
    <w:rsid w:val="00D83C58"/>
    <w:rsid w:val="00D863AD"/>
    <w:rsid w:val="00D929E6"/>
    <w:rsid w:val="00D94121"/>
    <w:rsid w:val="00D948CB"/>
    <w:rsid w:val="00D9519C"/>
    <w:rsid w:val="00D96D6B"/>
    <w:rsid w:val="00DA2586"/>
    <w:rsid w:val="00DA28DA"/>
    <w:rsid w:val="00DA5B48"/>
    <w:rsid w:val="00DA6E83"/>
    <w:rsid w:val="00DB01AE"/>
    <w:rsid w:val="00DB0869"/>
    <w:rsid w:val="00DB145A"/>
    <w:rsid w:val="00DB1E99"/>
    <w:rsid w:val="00DB29A3"/>
    <w:rsid w:val="00DB2A96"/>
    <w:rsid w:val="00DB3C21"/>
    <w:rsid w:val="00DB5885"/>
    <w:rsid w:val="00DB5BB7"/>
    <w:rsid w:val="00DB612F"/>
    <w:rsid w:val="00DB66A2"/>
    <w:rsid w:val="00DC1FC2"/>
    <w:rsid w:val="00DC3F5B"/>
    <w:rsid w:val="00DD0EA7"/>
    <w:rsid w:val="00DD26A8"/>
    <w:rsid w:val="00DD415F"/>
    <w:rsid w:val="00DE0329"/>
    <w:rsid w:val="00DE0BCB"/>
    <w:rsid w:val="00DE29EC"/>
    <w:rsid w:val="00DE2CA0"/>
    <w:rsid w:val="00DE5828"/>
    <w:rsid w:val="00DF0FE8"/>
    <w:rsid w:val="00DF46EE"/>
    <w:rsid w:val="00DF64B2"/>
    <w:rsid w:val="00E02F10"/>
    <w:rsid w:val="00E0337C"/>
    <w:rsid w:val="00E03D90"/>
    <w:rsid w:val="00E0476A"/>
    <w:rsid w:val="00E06835"/>
    <w:rsid w:val="00E12E26"/>
    <w:rsid w:val="00E1372F"/>
    <w:rsid w:val="00E14006"/>
    <w:rsid w:val="00E15F63"/>
    <w:rsid w:val="00E1613C"/>
    <w:rsid w:val="00E161F7"/>
    <w:rsid w:val="00E1762E"/>
    <w:rsid w:val="00E203E6"/>
    <w:rsid w:val="00E23BB4"/>
    <w:rsid w:val="00E26E28"/>
    <w:rsid w:val="00E30C47"/>
    <w:rsid w:val="00E32D0E"/>
    <w:rsid w:val="00E33B1B"/>
    <w:rsid w:val="00E40F58"/>
    <w:rsid w:val="00E41CA0"/>
    <w:rsid w:val="00E446FF"/>
    <w:rsid w:val="00E457A2"/>
    <w:rsid w:val="00E45D56"/>
    <w:rsid w:val="00E47FBD"/>
    <w:rsid w:val="00E526B7"/>
    <w:rsid w:val="00E5386D"/>
    <w:rsid w:val="00E54653"/>
    <w:rsid w:val="00E547B2"/>
    <w:rsid w:val="00E54E41"/>
    <w:rsid w:val="00E605FA"/>
    <w:rsid w:val="00E62F6F"/>
    <w:rsid w:val="00E6393F"/>
    <w:rsid w:val="00E666C1"/>
    <w:rsid w:val="00E66F7D"/>
    <w:rsid w:val="00E705F0"/>
    <w:rsid w:val="00E707BF"/>
    <w:rsid w:val="00E70FDE"/>
    <w:rsid w:val="00E7409D"/>
    <w:rsid w:val="00E75895"/>
    <w:rsid w:val="00E762DF"/>
    <w:rsid w:val="00E768CF"/>
    <w:rsid w:val="00E76F2D"/>
    <w:rsid w:val="00E77651"/>
    <w:rsid w:val="00E802F7"/>
    <w:rsid w:val="00E82595"/>
    <w:rsid w:val="00E84EC1"/>
    <w:rsid w:val="00E87CC4"/>
    <w:rsid w:val="00E926BD"/>
    <w:rsid w:val="00E9275B"/>
    <w:rsid w:val="00E93CAF"/>
    <w:rsid w:val="00E94F44"/>
    <w:rsid w:val="00E9672A"/>
    <w:rsid w:val="00E96D94"/>
    <w:rsid w:val="00EA016E"/>
    <w:rsid w:val="00EA0C8F"/>
    <w:rsid w:val="00EA2A5C"/>
    <w:rsid w:val="00EA51AE"/>
    <w:rsid w:val="00EA6DBD"/>
    <w:rsid w:val="00EB117A"/>
    <w:rsid w:val="00EB1974"/>
    <w:rsid w:val="00EB3BE4"/>
    <w:rsid w:val="00EC017B"/>
    <w:rsid w:val="00EC0B24"/>
    <w:rsid w:val="00EC39F4"/>
    <w:rsid w:val="00EC4F14"/>
    <w:rsid w:val="00EC7D45"/>
    <w:rsid w:val="00ED4654"/>
    <w:rsid w:val="00ED759E"/>
    <w:rsid w:val="00EE0D71"/>
    <w:rsid w:val="00EE2546"/>
    <w:rsid w:val="00EE4FFB"/>
    <w:rsid w:val="00EF0511"/>
    <w:rsid w:val="00EF2075"/>
    <w:rsid w:val="00EF5E09"/>
    <w:rsid w:val="00F00FF6"/>
    <w:rsid w:val="00F01429"/>
    <w:rsid w:val="00F03863"/>
    <w:rsid w:val="00F1253B"/>
    <w:rsid w:val="00F1253F"/>
    <w:rsid w:val="00F13A6A"/>
    <w:rsid w:val="00F220E1"/>
    <w:rsid w:val="00F22CF0"/>
    <w:rsid w:val="00F24804"/>
    <w:rsid w:val="00F24A97"/>
    <w:rsid w:val="00F24C5F"/>
    <w:rsid w:val="00F27BAD"/>
    <w:rsid w:val="00F30830"/>
    <w:rsid w:val="00F31903"/>
    <w:rsid w:val="00F3330C"/>
    <w:rsid w:val="00F36385"/>
    <w:rsid w:val="00F42547"/>
    <w:rsid w:val="00F442E0"/>
    <w:rsid w:val="00F45F59"/>
    <w:rsid w:val="00F540C7"/>
    <w:rsid w:val="00F54295"/>
    <w:rsid w:val="00F54843"/>
    <w:rsid w:val="00F5512A"/>
    <w:rsid w:val="00F564EC"/>
    <w:rsid w:val="00F61B19"/>
    <w:rsid w:val="00F65F80"/>
    <w:rsid w:val="00F66D35"/>
    <w:rsid w:val="00F71C3C"/>
    <w:rsid w:val="00F77ED0"/>
    <w:rsid w:val="00F804B0"/>
    <w:rsid w:val="00F81F6B"/>
    <w:rsid w:val="00F825E6"/>
    <w:rsid w:val="00F82A93"/>
    <w:rsid w:val="00F82BB9"/>
    <w:rsid w:val="00F83C68"/>
    <w:rsid w:val="00F843E3"/>
    <w:rsid w:val="00F8464A"/>
    <w:rsid w:val="00F84A62"/>
    <w:rsid w:val="00F92761"/>
    <w:rsid w:val="00F93091"/>
    <w:rsid w:val="00F94F71"/>
    <w:rsid w:val="00F962D4"/>
    <w:rsid w:val="00FA35E5"/>
    <w:rsid w:val="00FA5AB8"/>
    <w:rsid w:val="00FA6E84"/>
    <w:rsid w:val="00FB2963"/>
    <w:rsid w:val="00FB32DE"/>
    <w:rsid w:val="00FB3912"/>
    <w:rsid w:val="00FB4A7A"/>
    <w:rsid w:val="00FB7406"/>
    <w:rsid w:val="00FB769F"/>
    <w:rsid w:val="00FC00B9"/>
    <w:rsid w:val="00FC0361"/>
    <w:rsid w:val="00FC2015"/>
    <w:rsid w:val="00FC3BCE"/>
    <w:rsid w:val="00FC49A7"/>
    <w:rsid w:val="00FD1992"/>
    <w:rsid w:val="00FD26BB"/>
    <w:rsid w:val="00FD3261"/>
    <w:rsid w:val="00FD5B09"/>
    <w:rsid w:val="00FD7B78"/>
    <w:rsid w:val="00FE2DC3"/>
    <w:rsid w:val="00FE2DFF"/>
    <w:rsid w:val="00FE3D9E"/>
    <w:rsid w:val="00FE4209"/>
    <w:rsid w:val="00FE42F3"/>
    <w:rsid w:val="00FE4B39"/>
    <w:rsid w:val="00FF43D6"/>
    <w:rsid w:val="00FF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A22199"/>
  <w15:docId w15:val="{6CDC754E-8400-4447-84FC-DAEEF5AE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A0D"/>
    <w:pPr>
      <w:widowControl w:val="0"/>
      <w:autoSpaceDE w:val="0"/>
      <w:autoSpaceDN w:val="0"/>
      <w:adjustRightInd w:val="0"/>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rsid w:val="008C28FF"/>
    <w:rPr>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59"/>
    <w:rsid w:val="001F41E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C50496"/>
    <w:rPr>
      <w:rFonts w:cs="Times New Roman"/>
      <w:sz w:val="16"/>
      <w:szCs w:val="16"/>
    </w:rPr>
  </w:style>
  <w:style w:type="paragraph" w:styleId="CommentText">
    <w:name w:val="annotation text"/>
    <w:basedOn w:val="Normal"/>
    <w:link w:val="CommentTextChar"/>
    <w:semiHidden/>
    <w:rsid w:val="00C50496"/>
  </w:style>
  <w:style w:type="character" w:customStyle="1" w:styleId="CommentTextChar">
    <w:name w:val="Comment Text Char"/>
    <w:basedOn w:val="DefaultParagraphFont"/>
    <w:link w:val="CommentText"/>
    <w:semiHidden/>
    <w:rsid w:val="008C28FF"/>
    <w:rPr>
      <w:sz w:val="20"/>
      <w:szCs w:val="20"/>
    </w:rPr>
  </w:style>
  <w:style w:type="paragraph" w:styleId="CommentSubject">
    <w:name w:val="annotation subject"/>
    <w:basedOn w:val="CommentText"/>
    <w:next w:val="CommentText"/>
    <w:link w:val="CommentSubjectChar"/>
    <w:uiPriority w:val="99"/>
    <w:semiHidden/>
    <w:rsid w:val="00C50496"/>
    <w:rPr>
      <w:b/>
      <w:bCs/>
    </w:rPr>
  </w:style>
  <w:style w:type="character" w:customStyle="1" w:styleId="CommentSubjectChar">
    <w:name w:val="Comment Subject Char"/>
    <w:basedOn w:val="CommentTextChar"/>
    <w:link w:val="CommentSubject"/>
    <w:uiPriority w:val="99"/>
    <w:semiHidden/>
    <w:rsid w:val="008C28FF"/>
    <w:rPr>
      <w:b/>
      <w:bCs/>
      <w:sz w:val="20"/>
      <w:szCs w:val="20"/>
    </w:rPr>
  </w:style>
  <w:style w:type="paragraph" w:styleId="BalloonText">
    <w:name w:val="Balloon Text"/>
    <w:basedOn w:val="Normal"/>
    <w:link w:val="BalloonTextChar"/>
    <w:uiPriority w:val="99"/>
    <w:semiHidden/>
    <w:rsid w:val="00C50496"/>
    <w:rPr>
      <w:rFonts w:ascii="Tahoma" w:hAnsi="Tahoma" w:cs="Tahoma"/>
      <w:sz w:val="16"/>
      <w:szCs w:val="16"/>
    </w:rPr>
  </w:style>
  <w:style w:type="character" w:customStyle="1" w:styleId="BalloonTextChar">
    <w:name w:val="Balloon Text Char"/>
    <w:basedOn w:val="DefaultParagraphFont"/>
    <w:link w:val="BalloonText"/>
    <w:uiPriority w:val="99"/>
    <w:semiHidden/>
    <w:rsid w:val="008C28FF"/>
    <w:rPr>
      <w:rFonts w:ascii="Tahoma" w:hAnsi="Tahoma" w:cs="Tahoma"/>
      <w:sz w:val="16"/>
      <w:szCs w:val="16"/>
    </w:rPr>
  </w:style>
  <w:style w:type="paragraph" w:styleId="ListParagraph">
    <w:name w:val="List Paragraph"/>
    <w:basedOn w:val="Normal"/>
    <w:uiPriority w:val="34"/>
    <w:qFormat/>
    <w:rsid w:val="00FE42F3"/>
    <w:pPr>
      <w:ind w:left="720"/>
      <w:contextualSpacing/>
    </w:pPr>
  </w:style>
  <w:style w:type="paragraph" w:styleId="HTMLPreformatted">
    <w:name w:val="HTML Preformatted"/>
    <w:basedOn w:val="Normal"/>
    <w:link w:val="HTMLPreformattedChar"/>
    <w:uiPriority w:val="99"/>
    <w:unhideWhenUsed/>
    <w:rsid w:val="000E03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0E036F"/>
    <w:rPr>
      <w:rFonts w:ascii="Courier New" w:hAnsi="Courier New" w:cs="Courier New"/>
    </w:rPr>
  </w:style>
  <w:style w:type="paragraph" w:styleId="Header">
    <w:name w:val="header"/>
    <w:basedOn w:val="Normal"/>
    <w:link w:val="HeaderChar"/>
    <w:uiPriority w:val="99"/>
    <w:unhideWhenUsed/>
    <w:rsid w:val="00875EFD"/>
    <w:pPr>
      <w:tabs>
        <w:tab w:val="center" w:pos="4680"/>
        <w:tab w:val="right" w:pos="9360"/>
      </w:tabs>
    </w:pPr>
  </w:style>
  <w:style w:type="character" w:customStyle="1" w:styleId="HeaderChar">
    <w:name w:val="Header Char"/>
    <w:basedOn w:val="DefaultParagraphFont"/>
    <w:link w:val="Header"/>
    <w:uiPriority w:val="99"/>
    <w:rsid w:val="00875EFD"/>
    <w:rPr>
      <w:rFonts w:ascii="Arial" w:hAnsi="Arial" w:cs="Arial"/>
      <w:sz w:val="22"/>
      <w:szCs w:val="22"/>
    </w:rPr>
  </w:style>
  <w:style w:type="paragraph" w:styleId="Revision">
    <w:name w:val="Revision"/>
    <w:hidden/>
    <w:uiPriority w:val="99"/>
    <w:semiHidden/>
    <w:rsid w:val="00C96DFD"/>
    <w:rPr>
      <w:rFonts w:ascii="Arial" w:hAnsi="Arial" w:cs="Arial"/>
      <w:sz w:val="22"/>
      <w:szCs w:val="22"/>
    </w:rPr>
  </w:style>
  <w:style w:type="paragraph" w:customStyle="1" w:styleId="m4618754013577351395gmail-m-6259698297294122663msolistparagraph">
    <w:name w:val="m_4618754013577351395gmail-m_-6259698297294122663msolistparagraph"/>
    <w:basedOn w:val="Normal"/>
    <w:rsid w:val="000D40C7"/>
    <w:pPr>
      <w:widowControl/>
      <w:autoSpaceDE/>
      <w:autoSpaceDN/>
      <w:adjustRightInd/>
      <w:spacing w:before="100" w:beforeAutospacing="1" w:after="100" w:afterAutospacing="1"/>
    </w:pPr>
    <w:rPr>
      <w:rFonts w:ascii="Times New Roman" w:hAnsi="Times New Roman" w:cs="Times New Roman"/>
      <w:sz w:val="24"/>
      <w:szCs w:val="24"/>
    </w:rPr>
  </w:style>
  <w:style w:type="paragraph" w:styleId="NoSpacing">
    <w:name w:val="No Spacing"/>
    <w:uiPriority w:val="1"/>
    <w:qFormat/>
    <w:rsid w:val="001304A6"/>
    <w:pPr>
      <w:widowControl w:val="0"/>
      <w:autoSpaceDE w:val="0"/>
      <w:autoSpaceDN w:val="0"/>
      <w:adjustRightInd w:val="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42107">
      <w:bodyDiv w:val="1"/>
      <w:marLeft w:val="0"/>
      <w:marRight w:val="0"/>
      <w:marTop w:val="0"/>
      <w:marBottom w:val="0"/>
      <w:divBdr>
        <w:top w:val="none" w:sz="0" w:space="0" w:color="auto"/>
        <w:left w:val="none" w:sz="0" w:space="0" w:color="auto"/>
        <w:bottom w:val="none" w:sz="0" w:space="0" w:color="auto"/>
        <w:right w:val="none" w:sz="0" w:space="0" w:color="auto"/>
      </w:divBdr>
    </w:div>
    <w:div w:id="48723369">
      <w:marLeft w:val="0"/>
      <w:marRight w:val="0"/>
      <w:marTop w:val="0"/>
      <w:marBottom w:val="0"/>
      <w:divBdr>
        <w:top w:val="none" w:sz="0" w:space="0" w:color="auto"/>
        <w:left w:val="none" w:sz="0" w:space="0" w:color="auto"/>
        <w:bottom w:val="none" w:sz="0" w:space="0" w:color="auto"/>
        <w:right w:val="none" w:sz="0" w:space="0" w:color="auto"/>
      </w:divBdr>
    </w:div>
    <w:div w:id="48723370">
      <w:marLeft w:val="0"/>
      <w:marRight w:val="0"/>
      <w:marTop w:val="0"/>
      <w:marBottom w:val="0"/>
      <w:divBdr>
        <w:top w:val="none" w:sz="0" w:space="0" w:color="auto"/>
        <w:left w:val="none" w:sz="0" w:space="0" w:color="auto"/>
        <w:bottom w:val="none" w:sz="0" w:space="0" w:color="auto"/>
        <w:right w:val="none" w:sz="0" w:space="0" w:color="auto"/>
      </w:divBdr>
    </w:div>
    <w:div w:id="48723371">
      <w:marLeft w:val="0"/>
      <w:marRight w:val="0"/>
      <w:marTop w:val="0"/>
      <w:marBottom w:val="0"/>
      <w:divBdr>
        <w:top w:val="none" w:sz="0" w:space="0" w:color="auto"/>
        <w:left w:val="none" w:sz="0" w:space="0" w:color="auto"/>
        <w:bottom w:val="none" w:sz="0" w:space="0" w:color="auto"/>
        <w:right w:val="none" w:sz="0" w:space="0" w:color="auto"/>
      </w:divBdr>
    </w:div>
    <w:div w:id="59641461">
      <w:bodyDiv w:val="1"/>
      <w:marLeft w:val="0"/>
      <w:marRight w:val="0"/>
      <w:marTop w:val="0"/>
      <w:marBottom w:val="0"/>
      <w:divBdr>
        <w:top w:val="none" w:sz="0" w:space="0" w:color="auto"/>
        <w:left w:val="none" w:sz="0" w:space="0" w:color="auto"/>
        <w:bottom w:val="none" w:sz="0" w:space="0" w:color="auto"/>
        <w:right w:val="none" w:sz="0" w:space="0" w:color="auto"/>
      </w:divBdr>
      <w:divsChild>
        <w:div w:id="2110199373">
          <w:marLeft w:val="0"/>
          <w:marRight w:val="0"/>
          <w:marTop w:val="0"/>
          <w:marBottom w:val="0"/>
          <w:divBdr>
            <w:top w:val="none" w:sz="0" w:space="0" w:color="auto"/>
            <w:left w:val="none" w:sz="0" w:space="0" w:color="auto"/>
            <w:bottom w:val="none" w:sz="0" w:space="0" w:color="auto"/>
            <w:right w:val="none" w:sz="0" w:space="0" w:color="auto"/>
          </w:divBdr>
          <w:divsChild>
            <w:div w:id="2104951615">
              <w:marLeft w:val="0"/>
              <w:marRight w:val="0"/>
              <w:marTop w:val="0"/>
              <w:marBottom w:val="0"/>
              <w:divBdr>
                <w:top w:val="none" w:sz="0" w:space="0" w:color="auto"/>
                <w:left w:val="none" w:sz="0" w:space="0" w:color="auto"/>
                <w:bottom w:val="none" w:sz="0" w:space="0" w:color="auto"/>
                <w:right w:val="none" w:sz="0" w:space="0" w:color="auto"/>
              </w:divBdr>
              <w:divsChild>
                <w:div w:id="4652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7547">
      <w:bodyDiv w:val="1"/>
      <w:marLeft w:val="0"/>
      <w:marRight w:val="0"/>
      <w:marTop w:val="0"/>
      <w:marBottom w:val="0"/>
      <w:divBdr>
        <w:top w:val="none" w:sz="0" w:space="0" w:color="auto"/>
        <w:left w:val="none" w:sz="0" w:space="0" w:color="auto"/>
        <w:bottom w:val="none" w:sz="0" w:space="0" w:color="auto"/>
        <w:right w:val="none" w:sz="0" w:space="0" w:color="auto"/>
      </w:divBdr>
    </w:div>
    <w:div w:id="263077325">
      <w:bodyDiv w:val="1"/>
      <w:marLeft w:val="0"/>
      <w:marRight w:val="0"/>
      <w:marTop w:val="0"/>
      <w:marBottom w:val="0"/>
      <w:divBdr>
        <w:top w:val="none" w:sz="0" w:space="0" w:color="auto"/>
        <w:left w:val="none" w:sz="0" w:space="0" w:color="auto"/>
        <w:bottom w:val="none" w:sz="0" w:space="0" w:color="auto"/>
        <w:right w:val="none" w:sz="0" w:space="0" w:color="auto"/>
      </w:divBdr>
    </w:div>
    <w:div w:id="273634468">
      <w:bodyDiv w:val="1"/>
      <w:marLeft w:val="0"/>
      <w:marRight w:val="0"/>
      <w:marTop w:val="0"/>
      <w:marBottom w:val="0"/>
      <w:divBdr>
        <w:top w:val="none" w:sz="0" w:space="0" w:color="auto"/>
        <w:left w:val="none" w:sz="0" w:space="0" w:color="auto"/>
        <w:bottom w:val="none" w:sz="0" w:space="0" w:color="auto"/>
        <w:right w:val="none" w:sz="0" w:space="0" w:color="auto"/>
      </w:divBdr>
    </w:div>
    <w:div w:id="391538034">
      <w:bodyDiv w:val="1"/>
      <w:marLeft w:val="0"/>
      <w:marRight w:val="0"/>
      <w:marTop w:val="0"/>
      <w:marBottom w:val="0"/>
      <w:divBdr>
        <w:top w:val="none" w:sz="0" w:space="0" w:color="auto"/>
        <w:left w:val="none" w:sz="0" w:space="0" w:color="auto"/>
        <w:bottom w:val="none" w:sz="0" w:space="0" w:color="auto"/>
        <w:right w:val="none" w:sz="0" w:space="0" w:color="auto"/>
      </w:divBdr>
    </w:div>
    <w:div w:id="397828281">
      <w:bodyDiv w:val="1"/>
      <w:marLeft w:val="0"/>
      <w:marRight w:val="0"/>
      <w:marTop w:val="0"/>
      <w:marBottom w:val="0"/>
      <w:divBdr>
        <w:top w:val="none" w:sz="0" w:space="0" w:color="auto"/>
        <w:left w:val="none" w:sz="0" w:space="0" w:color="auto"/>
        <w:bottom w:val="none" w:sz="0" w:space="0" w:color="auto"/>
        <w:right w:val="none" w:sz="0" w:space="0" w:color="auto"/>
      </w:divBdr>
    </w:div>
    <w:div w:id="603848788">
      <w:bodyDiv w:val="1"/>
      <w:marLeft w:val="0"/>
      <w:marRight w:val="0"/>
      <w:marTop w:val="0"/>
      <w:marBottom w:val="0"/>
      <w:divBdr>
        <w:top w:val="none" w:sz="0" w:space="0" w:color="auto"/>
        <w:left w:val="none" w:sz="0" w:space="0" w:color="auto"/>
        <w:bottom w:val="none" w:sz="0" w:space="0" w:color="auto"/>
        <w:right w:val="none" w:sz="0" w:space="0" w:color="auto"/>
      </w:divBdr>
    </w:div>
    <w:div w:id="649480750">
      <w:bodyDiv w:val="1"/>
      <w:marLeft w:val="0"/>
      <w:marRight w:val="0"/>
      <w:marTop w:val="0"/>
      <w:marBottom w:val="0"/>
      <w:divBdr>
        <w:top w:val="none" w:sz="0" w:space="0" w:color="auto"/>
        <w:left w:val="none" w:sz="0" w:space="0" w:color="auto"/>
        <w:bottom w:val="none" w:sz="0" w:space="0" w:color="auto"/>
        <w:right w:val="none" w:sz="0" w:space="0" w:color="auto"/>
      </w:divBdr>
    </w:div>
    <w:div w:id="656804617">
      <w:bodyDiv w:val="1"/>
      <w:marLeft w:val="0"/>
      <w:marRight w:val="0"/>
      <w:marTop w:val="0"/>
      <w:marBottom w:val="0"/>
      <w:divBdr>
        <w:top w:val="none" w:sz="0" w:space="0" w:color="auto"/>
        <w:left w:val="none" w:sz="0" w:space="0" w:color="auto"/>
        <w:bottom w:val="none" w:sz="0" w:space="0" w:color="auto"/>
        <w:right w:val="none" w:sz="0" w:space="0" w:color="auto"/>
      </w:divBdr>
    </w:div>
    <w:div w:id="665746780">
      <w:bodyDiv w:val="1"/>
      <w:marLeft w:val="0"/>
      <w:marRight w:val="0"/>
      <w:marTop w:val="0"/>
      <w:marBottom w:val="0"/>
      <w:divBdr>
        <w:top w:val="none" w:sz="0" w:space="0" w:color="auto"/>
        <w:left w:val="none" w:sz="0" w:space="0" w:color="auto"/>
        <w:bottom w:val="none" w:sz="0" w:space="0" w:color="auto"/>
        <w:right w:val="none" w:sz="0" w:space="0" w:color="auto"/>
      </w:divBdr>
      <w:divsChild>
        <w:div w:id="1674986670">
          <w:marLeft w:val="0"/>
          <w:marRight w:val="0"/>
          <w:marTop w:val="0"/>
          <w:marBottom w:val="0"/>
          <w:divBdr>
            <w:top w:val="none" w:sz="0" w:space="0" w:color="auto"/>
            <w:left w:val="none" w:sz="0" w:space="0" w:color="auto"/>
            <w:bottom w:val="none" w:sz="0" w:space="0" w:color="auto"/>
            <w:right w:val="none" w:sz="0" w:space="0" w:color="auto"/>
          </w:divBdr>
          <w:divsChild>
            <w:div w:id="474301958">
              <w:marLeft w:val="0"/>
              <w:marRight w:val="0"/>
              <w:marTop w:val="0"/>
              <w:marBottom w:val="0"/>
              <w:divBdr>
                <w:top w:val="none" w:sz="0" w:space="0" w:color="auto"/>
                <w:left w:val="none" w:sz="0" w:space="0" w:color="auto"/>
                <w:bottom w:val="none" w:sz="0" w:space="0" w:color="auto"/>
                <w:right w:val="none" w:sz="0" w:space="0" w:color="auto"/>
              </w:divBdr>
              <w:divsChild>
                <w:div w:id="51939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579390">
      <w:bodyDiv w:val="1"/>
      <w:marLeft w:val="0"/>
      <w:marRight w:val="0"/>
      <w:marTop w:val="0"/>
      <w:marBottom w:val="0"/>
      <w:divBdr>
        <w:top w:val="none" w:sz="0" w:space="0" w:color="auto"/>
        <w:left w:val="none" w:sz="0" w:space="0" w:color="auto"/>
        <w:bottom w:val="none" w:sz="0" w:space="0" w:color="auto"/>
        <w:right w:val="none" w:sz="0" w:space="0" w:color="auto"/>
      </w:divBdr>
    </w:div>
    <w:div w:id="713970198">
      <w:bodyDiv w:val="1"/>
      <w:marLeft w:val="0"/>
      <w:marRight w:val="0"/>
      <w:marTop w:val="0"/>
      <w:marBottom w:val="0"/>
      <w:divBdr>
        <w:top w:val="none" w:sz="0" w:space="0" w:color="auto"/>
        <w:left w:val="none" w:sz="0" w:space="0" w:color="auto"/>
        <w:bottom w:val="none" w:sz="0" w:space="0" w:color="auto"/>
        <w:right w:val="none" w:sz="0" w:space="0" w:color="auto"/>
      </w:divBdr>
    </w:div>
    <w:div w:id="723256210">
      <w:bodyDiv w:val="1"/>
      <w:marLeft w:val="0"/>
      <w:marRight w:val="0"/>
      <w:marTop w:val="0"/>
      <w:marBottom w:val="0"/>
      <w:divBdr>
        <w:top w:val="none" w:sz="0" w:space="0" w:color="auto"/>
        <w:left w:val="none" w:sz="0" w:space="0" w:color="auto"/>
        <w:bottom w:val="none" w:sz="0" w:space="0" w:color="auto"/>
        <w:right w:val="none" w:sz="0" w:space="0" w:color="auto"/>
      </w:divBdr>
    </w:div>
    <w:div w:id="792747204">
      <w:bodyDiv w:val="1"/>
      <w:marLeft w:val="0"/>
      <w:marRight w:val="0"/>
      <w:marTop w:val="0"/>
      <w:marBottom w:val="0"/>
      <w:divBdr>
        <w:top w:val="none" w:sz="0" w:space="0" w:color="auto"/>
        <w:left w:val="none" w:sz="0" w:space="0" w:color="auto"/>
        <w:bottom w:val="none" w:sz="0" w:space="0" w:color="auto"/>
        <w:right w:val="none" w:sz="0" w:space="0" w:color="auto"/>
      </w:divBdr>
    </w:div>
    <w:div w:id="885869966">
      <w:bodyDiv w:val="1"/>
      <w:marLeft w:val="0"/>
      <w:marRight w:val="0"/>
      <w:marTop w:val="0"/>
      <w:marBottom w:val="0"/>
      <w:divBdr>
        <w:top w:val="none" w:sz="0" w:space="0" w:color="auto"/>
        <w:left w:val="none" w:sz="0" w:space="0" w:color="auto"/>
        <w:bottom w:val="none" w:sz="0" w:space="0" w:color="auto"/>
        <w:right w:val="none" w:sz="0" w:space="0" w:color="auto"/>
      </w:divBdr>
    </w:div>
    <w:div w:id="992103880">
      <w:bodyDiv w:val="1"/>
      <w:marLeft w:val="0"/>
      <w:marRight w:val="0"/>
      <w:marTop w:val="0"/>
      <w:marBottom w:val="0"/>
      <w:divBdr>
        <w:top w:val="none" w:sz="0" w:space="0" w:color="auto"/>
        <w:left w:val="none" w:sz="0" w:space="0" w:color="auto"/>
        <w:bottom w:val="none" w:sz="0" w:space="0" w:color="auto"/>
        <w:right w:val="none" w:sz="0" w:space="0" w:color="auto"/>
      </w:divBdr>
    </w:div>
    <w:div w:id="996422966">
      <w:bodyDiv w:val="1"/>
      <w:marLeft w:val="0"/>
      <w:marRight w:val="0"/>
      <w:marTop w:val="0"/>
      <w:marBottom w:val="0"/>
      <w:divBdr>
        <w:top w:val="none" w:sz="0" w:space="0" w:color="auto"/>
        <w:left w:val="none" w:sz="0" w:space="0" w:color="auto"/>
        <w:bottom w:val="none" w:sz="0" w:space="0" w:color="auto"/>
        <w:right w:val="none" w:sz="0" w:space="0" w:color="auto"/>
      </w:divBdr>
    </w:div>
    <w:div w:id="1108113847">
      <w:bodyDiv w:val="1"/>
      <w:marLeft w:val="0"/>
      <w:marRight w:val="0"/>
      <w:marTop w:val="0"/>
      <w:marBottom w:val="0"/>
      <w:divBdr>
        <w:top w:val="none" w:sz="0" w:space="0" w:color="auto"/>
        <w:left w:val="none" w:sz="0" w:space="0" w:color="auto"/>
        <w:bottom w:val="none" w:sz="0" w:space="0" w:color="auto"/>
        <w:right w:val="none" w:sz="0" w:space="0" w:color="auto"/>
      </w:divBdr>
      <w:divsChild>
        <w:div w:id="746616015">
          <w:marLeft w:val="0"/>
          <w:marRight w:val="0"/>
          <w:marTop w:val="0"/>
          <w:marBottom w:val="0"/>
          <w:divBdr>
            <w:top w:val="none" w:sz="0" w:space="0" w:color="auto"/>
            <w:left w:val="none" w:sz="0" w:space="0" w:color="auto"/>
            <w:bottom w:val="none" w:sz="0" w:space="0" w:color="auto"/>
            <w:right w:val="none" w:sz="0" w:space="0" w:color="auto"/>
          </w:divBdr>
        </w:div>
        <w:div w:id="749078076">
          <w:marLeft w:val="0"/>
          <w:marRight w:val="0"/>
          <w:marTop w:val="0"/>
          <w:marBottom w:val="0"/>
          <w:divBdr>
            <w:top w:val="none" w:sz="0" w:space="0" w:color="auto"/>
            <w:left w:val="none" w:sz="0" w:space="0" w:color="auto"/>
            <w:bottom w:val="none" w:sz="0" w:space="0" w:color="auto"/>
            <w:right w:val="none" w:sz="0" w:space="0" w:color="auto"/>
          </w:divBdr>
        </w:div>
        <w:div w:id="1234318914">
          <w:marLeft w:val="0"/>
          <w:marRight w:val="0"/>
          <w:marTop w:val="0"/>
          <w:marBottom w:val="0"/>
          <w:divBdr>
            <w:top w:val="none" w:sz="0" w:space="0" w:color="auto"/>
            <w:left w:val="none" w:sz="0" w:space="0" w:color="auto"/>
            <w:bottom w:val="none" w:sz="0" w:space="0" w:color="auto"/>
            <w:right w:val="none" w:sz="0" w:space="0" w:color="auto"/>
          </w:divBdr>
        </w:div>
        <w:div w:id="1595548339">
          <w:marLeft w:val="0"/>
          <w:marRight w:val="0"/>
          <w:marTop w:val="0"/>
          <w:marBottom w:val="0"/>
          <w:divBdr>
            <w:top w:val="none" w:sz="0" w:space="0" w:color="auto"/>
            <w:left w:val="none" w:sz="0" w:space="0" w:color="auto"/>
            <w:bottom w:val="none" w:sz="0" w:space="0" w:color="auto"/>
            <w:right w:val="none" w:sz="0" w:space="0" w:color="auto"/>
          </w:divBdr>
        </w:div>
      </w:divsChild>
    </w:div>
    <w:div w:id="1129055718">
      <w:bodyDiv w:val="1"/>
      <w:marLeft w:val="0"/>
      <w:marRight w:val="0"/>
      <w:marTop w:val="0"/>
      <w:marBottom w:val="0"/>
      <w:divBdr>
        <w:top w:val="none" w:sz="0" w:space="0" w:color="auto"/>
        <w:left w:val="none" w:sz="0" w:space="0" w:color="auto"/>
        <w:bottom w:val="none" w:sz="0" w:space="0" w:color="auto"/>
        <w:right w:val="none" w:sz="0" w:space="0" w:color="auto"/>
      </w:divBdr>
    </w:div>
    <w:div w:id="1138641927">
      <w:bodyDiv w:val="1"/>
      <w:marLeft w:val="0"/>
      <w:marRight w:val="0"/>
      <w:marTop w:val="0"/>
      <w:marBottom w:val="0"/>
      <w:divBdr>
        <w:top w:val="none" w:sz="0" w:space="0" w:color="auto"/>
        <w:left w:val="none" w:sz="0" w:space="0" w:color="auto"/>
        <w:bottom w:val="none" w:sz="0" w:space="0" w:color="auto"/>
        <w:right w:val="none" w:sz="0" w:space="0" w:color="auto"/>
      </w:divBdr>
    </w:div>
    <w:div w:id="1221136949">
      <w:bodyDiv w:val="1"/>
      <w:marLeft w:val="0"/>
      <w:marRight w:val="0"/>
      <w:marTop w:val="0"/>
      <w:marBottom w:val="0"/>
      <w:divBdr>
        <w:top w:val="none" w:sz="0" w:space="0" w:color="auto"/>
        <w:left w:val="none" w:sz="0" w:space="0" w:color="auto"/>
        <w:bottom w:val="none" w:sz="0" w:space="0" w:color="auto"/>
        <w:right w:val="none" w:sz="0" w:space="0" w:color="auto"/>
      </w:divBdr>
    </w:div>
    <w:div w:id="1244729131">
      <w:bodyDiv w:val="1"/>
      <w:marLeft w:val="0"/>
      <w:marRight w:val="0"/>
      <w:marTop w:val="0"/>
      <w:marBottom w:val="0"/>
      <w:divBdr>
        <w:top w:val="none" w:sz="0" w:space="0" w:color="auto"/>
        <w:left w:val="none" w:sz="0" w:space="0" w:color="auto"/>
        <w:bottom w:val="none" w:sz="0" w:space="0" w:color="auto"/>
        <w:right w:val="none" w:sz="0" w:space="0" w:color="auto"/>
      </w:divBdr>
    </w:div>
    <w:div w:id="1365518793">
      <w:bodyDiv w:val="1"/>
      <w:marLeft w:val="0"/>
      <w:marRight w:val="0"/>
      <w:marTop w:val="0"/>
      <w:marBottom w:val="0"/>
      <w:divBdr>
        <w:top w:val="none" w:sz="0" w:space="0" w:color="auto"/>
        <w:left w:val="none" w:sz="0" w:space="0" w:color="auto"/>
        <w:bottom w:val="none" w:sz="0" w:space="0" w:color="auto"/>
        <w:right w:val="none" w:sz="0" w:space="0" w:color="auto"/>
      </w:divBdr>
    </w:div>
    <w:div w:id="1409884406">
      <w:bodyDiv w:val="1"/>
      <w:marLeft w:val="0"/>
      <w:marRight w:val="0"/>
      <w:marTop w:val="0"/>
      <w:marBottom w:val="0"/>
      <w:divBdr>
        <w:top w:val="none" w:sz="0" w:space="0" w:color="auto"/>
        <w:left w:val="none" w:sz="0" w:space="0" w:color="auto"/>
        <w:bottom w:val="none" w:sz="0" w:space="0" w:color="auto"/>
        <w:right w:val="none" w:sz="0" w:space="0" w:color="auto"/>
      </w:divBdr>
    </w:div>
    <w:div w:id="1462307827">
      <w:bodyDiv w:val="1"/>
      <w:marLeft w:val="0"/>
      <w:marRight w:val="0"/>
      <w:marTop w:val="0"/>
      <w:marBottom w:val="0"/>
      <w:divBdr>
        <w:top w:val="none" w:sz="0" w:space="0" w:color="auto"/>
        <w:left w:val="none" w:sz="0" w:space="0" w:color="auto"/>
        <w:bottom w:val="none" w:sz="0" w:space="0" w:color="auto"/>
        <w:right w:val="none" w:sz="0" w:space="0" w:color="auto"/>
      </w:divBdr>
    </w:div>
    <w:div w:id="1564410616">
      <w:bodyDiv w:val="1"/>
      <w:marLeft w:val="0"/>
      <w:marRight w:val="0"/>
      <w:marTop w:val="0"/>
      <w:marBottom w:val="0"/>
      <w:divBdr>
        <w:top w:val="none" w:sz="0" w:space="0" w:color="auto"/>
        <w:left w:val="none" w:sz="0" w:space="0" w:color="auto"/>
        <w:bottom w:val="none" w:sz="0" w:space="0" w:color="auto"/>
        <w:right w:val="none" w:sz="0" w:space="0" w:color="auto"/>
      </w:divBdr>
    </w:div>
    <w:div w:id="1582064859">
      <w:bodyDiv w:val="1"/>
      <w:marLeft w:val="0"/>
      <w:marRight w:val="0"/>
      <w:marTop w:val="0"/>
      <w:marBottom w:val="0"/>
      <w:divBdr>
        <w:top w:val="none" w:sz="0" w:space="0" w:color="auto"/>
        <w:left w:val="none" w:sz="0" w:space="0" w:color="auto"/>
        <w:bottom w:val="none" w:sz="0" w:space="0" w:color="auto"/>
        <w:right w:val="none" w:sz="0" w:space="0" w:color="auto"/>
      </w:divBdr>
    </w:div>
    <w:div w:id="1632324320">
      <w:bodyDiv w:val="1"/>
      <w:marLeft w:val="0"/>
      <w:marRight w:val="0"/>
      <w:marTop w:val="0"/>
      <w:marBottom w:val="0"/>
      <w:divBdr>
        <w:top w:val="none" w:sz="0" w:space="0" w:color="auto"/>
        <w:left w:val="none" w:sz="0" w:space="0" w:color="auto"/>
        <w:bottom w:val="none" w:sz="0" w:space="0" w:color="auto"/>
        <w:right w:val="none" w:sz="0" w:space="0" w:color="auto"/>
      </w:divBdr>
    </w:div>
    <w:div w:id="1666007878">
      <w:bodyDiv w:val="1"/>
      <w:marLeft w:val="0"/>
      <w:marRight w:val="0"/>
      <w:marTop w:val="0"/>
      <w:marBottom w:val="0"/>
      <w:divBdr>
        <w:top w:val="none" w:sz="0" w:space="0" w:color="auto"/>
        <w:left w:val="none" w:sz="0" w:space="0" w:color="auto"/>
        <w:bottom w:val="none" w:sz="0" w:space="0" w:color="auto"/>
        <w:right w:val="none" w:sz="0" w:space="0" w:color="auto"/>
      </w:divBdr>
    </w:div>
    <w:div w:id="1798448254">
      <w:bodyDiv w:val="1"/>
      <w:marLeft w:val="0"/>
      <w:marRight w:val="0"/>
      <w:marTop w:val="0"/>
      <w:marBottom w:val="0"/>
      <w:divBdr>
        <w:top w:val="none" w:sz="0" w:space="0" w:color="auto"/>
        <w:left w:val="none" w:sz="0" w:space="0" w:color="auto"/>
        <w:bottom w:val="none" w:sz="0" w:space="0" w:color="auto"/>
        <w:right w:val="none" w:sz="0" w:space="0" w:color="auto"/>
      </w:divBdr>
    </w:div>
    <w:div w:id="1832526718">
      <w:bodyDiv w:val="1"/>
      <w:marLeft w:val="0"/>
      <w:marRight w:val="0"/>
      <w:marTop w:val="0"/>
      <w:marBottom w:val="0"/>
      <w:divBdr>
        <w:top w:val="none" w:sz="0" w:space="0" w:color="auto"/>
        <w:left w:val="none" w:sz="0" w:space="0" w:color="auto"/>
        <w:bottom w:val="none" w:sz="0" w:space="0" w:color="auto"/>
        <w:right w:val="none" w:sz="0" w:space="0" w:color="auto"/>
      </w:divBdr>
    </w:div>
    <w:div w:id="1936597345">
      <w:bodyDiv w:val="1"/>
      <w:marLeft w:val="0"/>
      <w:marRight w:val="0"/>
      <w:marTop w:val="0"/>
      <w:marBottom w:val="0"/>
      <w:divBdr>
        <w:top w:val="none" w:sz="0" w:space="0" w:color="auto"/>
        <w:left w:val="none" w:sz="0" w:space="0" w:color="auto"/>
        <w:bottom w:val="none" w:sz="0" w:space="0" w:color="auto"/>
        <w:right w:val="none" w:sz="0" w:space="0" w:color="auto"/>
      </w:divBdr>
    </w:div>
    <w:div w:id="201950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8177138D776748919EA53249F1D951" ma:contentTypeVersion="1" ma:contentTypeDescription="Create a new document." ma:contentTypeScope="" ma:versionID="0af37f995c41ebb5114249def05d62ac">
  <xsd:schema xmlns:xsd="http://www.w3.org/2001/XMLSchema" xmlns:xs="http://www.w3.org/2001/XMLSchema" xmlns:p="http://schemas.microsoft.com/office/2006/metadata/properties" xmlns:ns2="63742a9c-12eb-41ad-a417-1dd87d82d99f" targetNamespace="http://schemas.microsoft.com/office/2006/metadata/properties" ma:root="true" ma:fieldsID="ffd3387a01c61c99e54a06f9ec33fabf" ns2:_="">
    <xsd:import namespace="63742a9c-12eb-41ad-a417-1dd87d82d99f"/>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42a9c-12eb-41ad-a417-1dd87d82d99f" elementFormDefault="qualified">
    <xsd:import namespace="http://schemas.microsoft.com/office/2006/documentManagement/types"/>
    <xsd:import namespace="http://schemas.microsoft.com/office/infopath/2007/PartnerControls"/>
    <xsd:element name="Comments" ma:index="8" nillable="true" ma:displayName="Comments" ma:default=""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omments xmlns="63742a9c-12eb-41ad-a417-1dd87d82d99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D9E3E-931F-4868-8FAE-3CDDBBB17034}">
  <ds:schemaRefs>
    <ds:schemaRef ds:uri="http://schemas.microsoft.com/sharepoint/v3/contenttype/forms"/>
  </ds:schemaRefs>
</ds:datastoreItem>
</file>

<file path=customXml/itemProps2.xml><?xml version="1.0" encoding="utf-8"?>
<ds:datastoreItem xmlns:ds="http://schemas.openxmlformats.org/officeDocument/2006/customXml" ds:itemID="{4EBF7B66-4454-45D5-A4AD-33E3387F5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42a9c-12eb-41ad-a417-1dd87d82d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50A163-EF0C-495E-8D55-2619ED82A9F3}">
  <ds:schemaRefs>
    <ds:schemaRef ds:uri="http://schemas.microsoft.com/office/2006/metadata/properties"/>
    <ds:schemaRef ds:uri="63742a9c-12eb-41ad-a417-1dd87d82d99f"/>
  </ds:schemaRefs>
</ds:datastoreItem>
</file>

<file path=customXml/itemProps4.xml><?xml version="1.0" encoding="utf-8"?>
<ds:datastoreItem xmlns:ds="http://schemas.openxmlformats.org/officeDocument/2006/customXml" ds:itemID="{B38DF159-191E-429C-BBFA-82D1A9666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6769</Words>
  <Characters>38584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45263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
  <dc:creator>Anissa Craghead</dc:creator>
  <cp:keywords/>
  <dc:description/>
  <cp:lastModifiedBy>Ponds, Phadrea D</cp:lastModifiedBy>
  <cp:revision>2</cp:revision>
  <cp:lastPrinted>2016-03-08T17:27:00Z</cp:lastPrinted>
  <dcterms:created xsi:type="dcterms:W3CDTF">2020-10-06T21:18:00Z</dcterms:created>
  <dcterms:modified xsi:type="dcterms:W3CDTF">2020-10-06T21:18:00Z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0x010100688177138D776748919EA53249F1D951</vt:lpwstr>
  </property>
  <property fmtid="{D5CDD505-2E9C-101B-9397-08002B2CF9AE}" pid="3" name="TemplateUrl">
    <vt:lpwstr/>
  </property>
  <property fmtid="{D5CDD505-2E9C-101B-9397-08002B2CF9AE}" pid="4" name="xd_ProgID">
    <vt:lpwstr/>
  </property>
  <property fmtid="{D5CDD505-2E9C-101B-9397-08002B2CF9AE}" pid="5" name="xd_Signature">
    <vt:bool>false</vt:bool>
  </property>
</Properties>
</file>