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70119" w14:textId="77777777" w:rsidR="008126AE" w:rsidRDefault="008126AE" w:rsidP="00043B68">
      <w:bookmarkStart w:id="0" w:name="_GoBack"/>
      <w:bookmarkEnd w:id="0"/>
      <w:r>
        <w:t>Supporting Statement B</w:t>
      </w:r>
    </w:p>
    <w:p w14:paraId="4361C3A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9B6730" w14:textId="71F1695B" w:rsidR="008126AE" w:rsidRPr="005045FE" w:rsidRDefault="004452E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Comprehensive Test Ban Treaty (1 form: 9-4040-A)</w:t>
      </w:r>
    </w:p>
    <w:p w14:paraId="1CD2528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4BB53127" w14:textId="4CAC405A"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6076CA">
        <w:rPr>
          <w:b/>
          <w:bCs/>
          <w:sz w:val="32"/>
          <w:szCs w:val="32"/>
        </w:rPr>
        <w:t>59</w:t>
      </w:r>
    </w:p>
    <w:p w14:paraId="012B87C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E0492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106C24A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1FC6F9E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6DE7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265A491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220B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C9ECD6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2B6E88" w14:textId="14B7CA78" w:rsidR="007727B5" w:rsidRPr="00397496" w:rsidRDefault="007727B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Pr>
          <w:rFonts w:ascii="Calibri" w:hAnsi="Calibri" w:cs="Calibri"/>
          <w:sz w:val="22"/>
          <w:szCs w:val="22"/>
        </w:rPr>
        <w:tab/>
        <w:t xml:space="preserve">The </w:t>
      </w:r>
      <w:r w:rsidR="00E87D11">
        <w:rPr>
          <w:rFonts w:ascii="Calibri" w:hAnsi="Calibri" w:cs="Calibri"/>
          <w:sz w:val="22"/>
          <w:szCs w:val="22"/>
        </w:rPr>
        <w:t xml:space="preserve">single canvass in this </w:t>
      </w:r>
      <w:r w:rsidR="00D76AD7">
        <w:rPr>
          <w:rFonts w:ascii="Calibri" w:hAnsi="Calibri" w:cs="Calibri"/>
          <w:sz w:val="22"/>
          <w:szCs w:val="22"/>
        </w:rPr>
        <w:t>Information Collection</w:t>
      </w:r>
      <w:r w:rsidR="00E87D11">
        <w:rPr>
          <w:rFonts w:ascii="Calibri" w:hAnsi="Calibri" w:cs="Calibri"/>
          <w:sz w:val="22"/>
          <w:szCs w:val="22"/>
        </w:rPr>
        <w:t xml:space="preserve"> is conducted as a complete census. No sampling is performed. The total universe is approximately</w:t>
      </w:r>
      <w:r w:rsidR="00807B0E">
        <w:rPr>
          <w:rFonts w:ascii="Calibri" w:hAnsi="Calibri" w:cs="Calibri"/>
          <w:sz w:val="22"/>
          <w:szCs w:val="22"/>
        </w:rPr>
        <w:t xml:space="preserve"> </w:t>
      </w:r>
      <w:r w:rsidR="00B9785D">
        <w:rPr>
          <w:rFonts w:ascii="Calibri" w:hAnsi="Calibri" w:cs="Calibri"/>
          <w:sz w:val="22"/>
          <w:szCs w:val="22"/>
        </w:rPr>
        <w:t>2</w:t>
      </w:r>
      <w:r w:rsidR="003B07C6">
        <w:rPr>
          <w:rFonts w:ascii="Calibri" w:hAnsi="Calibri" w:cs="Calibri"/>
          <w:sz w:val="22"/>
          <w:szCs w:val="22"/>
        </w:rPr>
        <w:t>,</w:t>
      </w:r>
      <w:r w:rsidR="00B9785D">
        <w:rPr>
          <w:rFonts w:ascii="Calibri" w:hAnsi="Calibri" w:cs="Calibri"/>
          <w:sz w:val="22"/>
          <w:szCs w:val="22"/>
        </w:rPr>
        <w:t>500</w:t>
      </w:r>
      <w:r w:rsidR="00807B0E">
        <w:rPr>
          <w:rFonts w:ascii="Calibri" w:hAnsi="Calibri" w:cs="Calibri"/>
          <w:sz w:val="22"/>
          <w:szCs w:val="22"/>
        </w:rPr>
        <w:t xml:space="preserve"> respondents that are business or other for-profit institutions (Table 1 below)</w:t>
      </w:r>
      <w:r w:rsidR="00364D6C">
        <w:rPr>
          <w:rFonts w:ascii="Calibri" w:hAnsi="Calibri" w:cs="Calibri"/>
          <w:sz w:val="22"/>
          <w:szCs w:val="22"/>
        </w:rPr>
        <w:t xml:space="preserve"> that may have detonated chemical explosions of 300 tons of TNT-equivalent, or greater, at some time during the year.</w:t>
      </w:r>
    </w:p>
    <w:p w14:paraId="2A4D7402" w14:textId="198194CB" w:rsidR="002D39E7" w:rsidRPr="002A2C12"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868465E" w14:textId="54915070" w:rsidR="00F23995" w:rsidRDefault="00F23995" w:rsidP="00F23995">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14:paraId="5B2B4921" w14:textId="77777777" w:rsidR="004148CB" w:rsidRDefault="00925A9D"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5037C" w:rsidRPr="00404750" w14:paraId="68AA7B10" w14:textId="77777777" w:rsidTr="00845558">
        <w:trPr>
          <w:trHeight w:val="368"/>
        </w:trPr>
        <w:tc>
          <w:tcPr>
            <w:tcW w:w="3060" w:type="dxa"/>
            <w:gridSpan w:val="3"/>
          </w:tcPr>
          <w:p w14:paraId="51D85FE7" w14:textId="77777777" w:rsidR="0085037C" w:rsidRPr="00404750" w:rsidRDefault="0085037C" w:rsidP="00845558">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74E3F7E8" w14:textId="5F308E0F" w:rsidR="0085037C" w:rsidRPr="00404750" w:rsidRDefault="009C376D" w:rsidP="00845558">
            <w:pPr>
              <w:spacing w:line="276" w:lineRule="auto"/>
              <w:jc w:val="center"/>
              <w:rPr>
                <w:rFonts w:ascii="Calibri" w:hAnsi="Calibri" w:cs="Calibri"/>
                <w:b/>
              </w:rPr>
            </w:pPr>
            <w:r>
              <w:rPr>
                <w:rFonts w:ascii="Calibri" w:hAnsi="Calibri" w:cs="Calibri"/>
                <w:b/>
              </w:rPr>
              <w:t>PRIVATE</w:t>
            </w:r>
            <w:r w:rsidR="0085037C" w:rsidRPr="00404750">
              <w:rPr>
                <w:rFonts w:ascii="Calibri" w:hAnsi="Calibri" w:cs="Calibri"/>
                <w:b/>
              </w:rPr>
              <w:t xml:space="preserve"> SECTOR</w:t>
            </w:r>
          </w:p>
        </w:tc>
      </w:tr>
      <w:tr w:rsidR="0085037C" w:rsidRPr="00404750" w14:paraId="5DC7DAC3" w14:textId="77777777" w:rsidTr="00845558">
        <w:tc>
          <w:tcPr>
            <w:tcW w:w="450" w:type="dxa"/>
          </w:tcPr>
          <w:p w14:paraId="6F3FF159" w14:textId="77777777" w:rsidR="0085037C" w:rsidRPr="00404750" w:rsidRDefault="0085037C" w:rsidP="00845558">
            <w:pPr>
              <w:spacing w:line="276" w:lineRule="auto"/>
              <w:jc w:val="center"/>
              <w:rPr>
                <w:rFonts w:ascii="Calibri" w:hAnsi="Calibri" w:cs="Calibri"/>
                <w:b/>
              </w:rPr>
            </w:pPr>
          </w:p>
        </w:tc>
        <w:tc>
          <w:tcPr>
            <w:tcW w:w="1260" w:type="dxa"/>
            <w:shd w:val="clear" w:color="auto" w:fill="auto"/>
            <w:vAlign w:val="center"/>
          </w:tcPr>
          <w:p w14:paraId="031AC9B0"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35B81D3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734563E7"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Number of</w:t>
            </w:r>
          </w:p>
          <w:p w14:paraId="48168A1B"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BD0AF2"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2659B74A"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5AD94F6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Burden Hours</w:t>
            </w:r>
          </w:p>
        </w:tc>
      </w:tr>
      <w:tr w:rsidR="0085037C" w:rsidRPr="00404750" w14:paraId="3AAB4432" w14:textId="77777777" w:rsidTr="00845558">
        <w:tc>
          <w:tcPr>
            <w:tcW w:w="450" w:type="dxa"/>
          </w:tcPr>
          <w:p w14:paraId="57205B75" w14:textId="77777777" w:rsidR="0085037C" w:rsidRPr="00404750" w:rsidRDefault="0085037C" w:rsidP="00845558">
            <w:pPr>
              <w:spacing w:line="276" w:lineRule="auto"/>
              <w:rPr>
                <w:rFonts w:ascii="Calibri" w:hAnsi="Calibri" w:cs="Calibri"/>
              </w:rPr>
            </w:pPr>
          </w:p>
        </w:tc>
        <w:tc>
          <w:tcPr>
            <w:tcW w:w="1260" w:type="dxa"/>
            <w:shd w:val="clear" w:color="auto" w:fill="auto"/>
            <w:vAlign w:val="center"/>
          </w:tcPr>
          <w:p w14:paraId="0F617192" w14:textId="77777777" w:rsidR="0085037C" w:rsidRPr="00404750" w:rsidRDefault="0085037C" w:rsidP="00845558">
            <w:pPr>
              <w:spacing w:line="276" w:lineRule="auto"/>
              <w:rPr>
                <w:rFonts w:ascii="Calibri" w:hAnsi="Calibri" w:cs="Calibri"/>
              </w:rPr>
            </w:pPr>
          </w:p>
        </w:tc>
        <w:tc>
          <w:tcPr>
            <w:tcW w:w="1350" w:type="dxa"/>
            <w:shd w:val="clear" w:color="auto" w:fill="auto"/>
            <w:vAlign w:val="center"/>
          </w:tcPr>
          <w:p w14:paraId="284EAE41" w14:textId="77777777" w:rsidR="0085037C" w:rsidRPr="00404750" w:rsidRDefault="0085037C" w:rsidP="00845558">
            <w:pPr>
              <w:spacing w:line="276" w:lineRule="auto"/>
              <w:rPr>
                <w:rFonts w:ascii="Calibri" w:hAnsi="Calibri" w:cs="Calibri"/>
              </w:rPr>
            </w:pPr>
          </w:p>
        </w:tc>
        <w:tc>
          <w:tcPr>
            <w:tcW w:w="1350" w:type="dxa"/>
            <w:tcBorders>
              <w:left w:val="single" w:sz="18" w:space="0" w:color="auto"/>
            </w:tcBorders>
            <w:shd w:val="clear" w:color="auto" w:fill="auto"/>
            <w:vAlign w:val="center"/>
          </w:tcPr>
          <w:p w14:paraId="6D7FC0A3" w14:textId="77777777" w:rsidR="0085037C" w:rsidRPr="00404750" w:rsidRDefault="0085037C" w:rsidP="00845558">
            <w:pPr>
              <w:spacing w:line="276" w:lineRule="auto"/>
              <w:rPr>
                <w:rFonts w:ascii="Calibri" w:hAnsi="Calibri" w:cs="Calibri"/>
              </w:rPr>
            </w:pPr>
          </w:p>
        </w:tc>
        <w:tc>
          <w:tcPr>
            <w:tcW w:w="1170" w:type="dxa"/>
            <w:tcBorders>
              <w:right w:val="single" w:sz="8" w:space="0" w:color="auto"/>
            </w:tcBorders>
            <w:shd w:val="clear" w:color="auto" w:fill="auto"/>
            <w:vAlign w:val="center"/>
          </w:tcPr>
          <w:p w14:paraId="590E22ED" w14:textId="77777777" w:rsidR="0085037C" w:rsidRPr="00404750" w:rsidRDefault="0085037C" w:rsidP="00845558">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0E5EC5BA" w14:textId="77777777" w:rsidR="0085037C" w:rsidRPr="00404750" w:rsidRDefault="0085037C" w:rsidP="00845558">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64D42C10" w14:textId="77777777" w:rsidR="0085037C" w:rsidRPr="00404750" w:rsidRDefault="0085037C" w:rsidP="00845558">
            <w:pPr>
              <w:spacing w:line="276" w:lineRule="auto"/>
              <w:rPr>
                <w:rFonts w:ascii="Calibri" w:hAnsi="Calibri" w:cs="Calibri"/>
              </w:rPr>
            </w:pPr>
          </w:p>
        </w:tc>
      </w:tr>
      <w:tr w:rsidR="0085037C" w:rsidRPr="00404750" w14:paraId="1D7D8568" w14:textId="77777777" w:rsidTr="00845558">
        <w:tc>
          <w:tcPr>
            <w:tcW w:w="450" w:type="dxa"/>
          </w:tcPr>
          <w:p w14:paraId="5763F898" w14:textId="350ED52C" w:rsidR="0085037C" w:rsidRPr="00404750" w:rsidRDefault="00D67DEB" w:rsidP="00845558">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3144D588" w14:textId="17AC8378" w:rsidR="0085037C" w:rsidRPr="00404750" w:rsidRDefault="00D67DEB" w:rsidP="00845558">
            <w:pPr>
              <w:spacing w:line="276" w:lineRule="auto"/>
              <w:rPr>
                <w:rFonts w:ascii="Calibri" w:hAnsi="Calibri" w:cs="Calibri"/>
              </w:rPr>
            </w:pPr>
            <w:r>
              <w:rPr>
                <w:rFonts w:ascii="Calibri" w:hAnsi="Calibri" w:cs="Calibri"/>
              </w:rPr>
              <w:t>9-40</w:t>
            </w:r>
            <w:r w:rsidR="00EA2CC9">
              <w:rPr>
                <w:rFonts w:ascii="Calibri" w:hAnsi="Calibri" w:cs="Calibri"/>
              </w:rPr>
              <w:t>4</w:t>
            </w:r>
            <w:r w:rsidR="00DE0807">
              <w:rPr>
                <w:rFonts w:ascii="Calibri" w:hAnsi="Calibri" w:cs="Calibri"/>
              </w:rPr>
              <w:t>0</w:t>
            </w:r>
            <w:r w:rsidR="0085037C">
              <w:rPr>
                <w:rFonts w:ascii="Calibri" w:hAnsi="Calibri" w:cs="Calibri"/>
              </w:rPr>
              <w:t>-A</w:t>
            </w:r>
          </w:p>
        </w:tc>
        <w:tc>
          <w:tcPr>
            <w:tcW w:w="1350" w:type="dxa"/>
            <w:shd w:val="clear" w:color="auto" w:fill="auto"/>
            <w:vAlign w:val="center"/>
          </w:tcPr>
          <w:p w14:paraId="38C094FA" w14:textId="77777777" w:rsidR="0085037C" w:rsidRPr="00404750" w:rsidRDefault="0085037C" w:rsidP="0084555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F201B1A" w14:textId="3FAFE907" w:rsidR="0085037C" w:rsidRPr="00404750" w:rsidRDefault="00B9785D" w:rsidP="00B9785D">
            <w:pPr>
              <w:spacing w:line="276" w:lineRule="auto"/>
              <w:jc w:val="right"/>
              <w:rPr>
                <w:rFonts w:ascii="Calibri" w:hAnsi="Calibri" w:cs="Calibri"/>
              </w:rPr>
            </w:pPr>
            <w:r>
              <w:rPr>
                <w:rFonts w:ascii="Calibri" w:hAnsi="Calibri" w:cs="Calibri"/>
              </w:rPr>
              <w:t>2</w:t>
            </w:r>
            <w:r w:rsidR="003B07C6">
              <w:rPr>
                <w:rFonts w:ascii="Calibri" w:hAnsi="Calibri" w:cs="Calibri"/>
              </w:rPr>
              <w:t>,</w:t>
            </w:r>
            <w:r>
              <w:rPr>
                <w:rFonts w:ascii="Calibri" w:hAnsi="Calibri" w:cs="Calibri"/>
              </w:rPr>
              <w:t>500</w:t>
            </w:r>
          </w:p>
        </w:tc>
        <w:tc>
          <w:tcPr>
            <w:tcW w:w="1170" w:type="dxa"/>
            <w:tcBorders>
              <w:right w:val="single" w:sz="8" w:space="0" w:color="auto"/>
            </w:tcBorders>
            <w:shd w:val="clear" w:color="auto" w:fill="auto"/>
            <w:vAlign w:val="center"/>
          </w:tcPr>
          <w:p w14:paraId="1DBC9DF2" w14:textId="1C5DC8DB" w:rsidR="0085037C" w:rsidRPr="00404750" w:rsidRDefault="00B9785D" w:rsidP="00B9785D">
            <w:pPr>
              <w:spacing w:line="276" w:lineRule="auto"/>
              <w:jc w:val="right"/>
              <w:rPr>
                <w:rFonts w:ascii="Calibri" w:hAnsi="Calibri" w:cs="Calibri"/>
              </w:rPr>
            </w:pPr>
            <w:r>
              <w:rPr>
                <w:rFonts w:ascii="Calibri" w:hAnsi="Calibri" w:cs="Calibri"/>
              </w:rPr>
              <w:t>2</w:t>
            </w:r>
            <w:r w:rsidR="003B07C6">
              <w:rPr>
                <w:rFonts w:ascii="Calibri" w:hAnsi="Calibri" w:cs="Calibri"/>
              </w:rPr>
              <w:t>,</w:t>
            </w:r>
            <w:r>
              <w:rPr>
                <w:rFonts w:ascii="Calibri" w:hAnsi="Calibri" w:cs="Calibri"/>
              </w:rPr>
              <w:t>500</w:t>
            </w:r>
          </w:p>
        </w:tc>
        <w:tc>
          <w:tcPr>
            <w:tcW w:w="1260" w:type="dxa"/>
            <w:tcBorders>
              <w:left w:val="single" w:sz="8" w:space="0" w:color="auto"/>
              <w:right w:val="single" w:sz="12" w:space="0" w:color="auto"/>
            </w:tcBorders>
            <w:shd w:val="clear" w:color="auto" w:fill="auto"/>
            <w:vAlign w:val="center"/>
          </w:tcPr>
          <w:p w14:paraId="68041D29" w14:textId="42E5F05B" w:rsidR="0085037C" w:rsidRPr="00404750" w:rsidRDefault="00EA2CC9" w:rsidP="00845558">
            <w:pPr>
              <w:spacing w:line="276" w:lineRule="auto"/>
              <w:jc w:val="center"/>
              <w:rPr>
                <w:rFonts w:ascii="Calibri" w:hAnsi="Calibri" w:cs="Calibri"/>
              </w:rPr>
            </w:pPr>
            <w:r>
              <w:rPr>
                <w:rFonts w:ascii="Calibri" w:hAnsi="Calibri" w:cs="Calibri"/>
              </w:rPr>
              <w:t>1</w:t>
            </w:r>
            <w:r w:rsidR="00DE0807">
              <w:rPr>
                <w:rFonts w:ascii="Calibri" w:hAnsi="Calibri" w:cs="Calibri"/>
              </w:rPr>
              <w:t>5</w:t>
            </w:r>
            <w:r w:rsidR="0085037C">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0DF9C58" w14:textId="75E4AC58" w:rsidR="0085037C" w:rsidRPr="00404750" w:rsidRDefault="00B9785D" w:rsidP="00B9785D">
            <w:pPr>
              <w:spacing w:line="276" w:lineRule="auto"/>
              <w:jc w:val="right"/>
              <w:rPr>
                <w:rFonts w:ascii="Calibri" w:hAnsi="Calibri" w:cs="Calibri"/>
              </w:rPr>
            </w:pPr>
            <w:r>
              <w:rPr>
                <w:rFonts w:ascii="Calibri" w:hAnsi="Calibri" w:cs="Calibri"/>
              </w:rPr>
              <w:t>625</w:t>
            </w:r>
          </w:p>
        </w:tc>
      </w:tr>
      <w:tr w:rsidR="0085037C" w:rsidRPr="00A859BB" w14:paraId="463AB208" w14:textId="77777777" w:rsidTr="00845558">
        <w:tc>
          <w:tcPr>
            <w:tcW w:w="3060" w:type="dxa"/>
            <w:gridSpan w:val="3"/>
          </w:tcPr>
          <w:p w14:paraId="53C86ED4" w14:textId="77777777" w:rsidR="0085037C" w:rsidRPr="00A859BB" w:rsidRDefault="0085037C" w:rsidP="00845558">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4B5096CD" w14:textId="01800311" w:rsidR="0085037C" w:rsidRPr="00A859BB" w:rsidRDefault="00B9785D" w:rsidP="00B9785D">
            <w:pPr>
              <w:spacing w:line="276" w:lineRule="auto"/>
              <w:jc w:val="right"/>
              <w:rPr>
                <w:rFonts w:ascii="Calibri" w:hAnsi="Calibri" w:cs="Calibri"/>
                <w:b/>
              </w:rPr>
            </w:pPr>
            <w:r>
              <w:rPr>
                <w:rFonts w:ascii="Calibri" w:hAnsi="Calibri" w:cs="Calibri"/>
                <w:b/>
              </w:rPr>
              <w:t>2</w:t>
            </w:r>
            <w:r w:rsidR="003B07C6">
              <w:rPr>
                <w:rFonts w:ascii="Calibri" w:hAnsi="Calibri" w:cs="Calibri"/>
                <w:b/>
              </w:rPr>
              <w:t>,</w:t>
            </w:r>
            <w:r>
              <w:rPr>
                <w:rFonts w:ascii="Calibri" w:hAnsi="Calibri" w:cs="Calibri"/>
                <w:b/>
              </w:rPr>
              <w:t>500</w:t>
            </w:r>
          </w:p>
        </w:tc>
        <w:tc>
          <w:tcPr>
            <w:tcW w:w="1170" w:type="dxa"/>
            <w:tcBorders>
              <w:right w:val="single" w:sz="8" w:space="0" w:color="auto"/>
            </w:tcBorders>
            <w:shd w:val="clear" w:color="auto" w:fill="auto"/>
            <w:vAlign w:val="center"/>
          </w:tcPr>
          <w:p w14:paraId="6DB623DE" w14:textId="06F9C9A6" w:rsidR="0085037C" w:rsidRPr="00A859BB" w:rsidRDefault="00B9785D" w:rsidP="00B9785D">
            <w:pPr>
              <w:spacing w:line="276" w:lineRule="auto"/>
              <w:jc w:val="right"/>
              <w:rPr>
                <w:rFonts w:ascii="Calibri" w:hAnsi="Calibri" w:cs="Calibri"/>
                <w:b/>
              </w:rPr>
            </w:pPr>
            <w:r>
              <w:rPr>
                <w:rFonts w:ascii="Calibri" w:hAnsi="Calibri" w:cs="Calibri"/>
                <w:b/>
              </w:rPr>
              <w:t>2</w:t>
            </w:r>
            <w:r w:rsidR="003B07C6">
              <w:rPr>
                <w:rFonts w:ascii="Calibri" w:hAnsi="Calibri" w:cs="Calibri"/>
                <w:b/>
              </w:rPr>
              <w:t>,</w:t>
            </w:r>
            <w:r>
              <w:rPr>
                <w:rFonts w:ascii="Calibri" w:hAnsi="Calibri" w:cs="Calibri"/>
                <w:b/>
              </w:rPr>
              <w:t>500</w:t>
            </w:r>
          </w:p>
        </w:tc>
        <w:tc>
          <w:tcPr>
            <w:tcW w:w="1260" w:type="dxa"/>
            <w:tcBorders>
              <w:left w:val="single" w:sz="8" w:space="0" w:color="auto"/>
              <w:right w:val="single" w:sz="12" w:space="0" w:color="auto"/>
            </w:tcBorders>
            <w:shd w:val="clear" w:color="auto" w:fill="D9D9D9"/>
            <w:vAlign w:val="center"/>
          </w:tcPr>
          <w:p w14:paraId="7F8ADCFA" w14:textId="77777777" w:rsidR="0085037C" w:rsidRPr="00A859BB" w:rsidRDefault="0085037C" w:rsidP="00845558">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0D4C613A" w14:textId="2D0CCC4B" w:rsidR="0085037C" w:rsidRPr="00A859BB" w:rsidRDefault="00B9785D" w:rsidP="00B9785D">
            <w:pPr>
              <w:spacing w:line="276" w:lineRule="auto"/>
              <w:jc w:val="right"/>
              <w:rPr>
                <w:rFonts w:ascii="Calibri" w:hAnsi="Calibri" w:cs="Calibri"/>
                <w:b/>
              </w:rPr>
            </w:pPr>
            <w:r>
              <w:rPr>
                <w:rFonts w:ascii="Calibri" w:hAnsi="Calibri" w:cs="Calibri"/>
                <w:b/>
              </w:rPr>
              <w:t>625</w:t>
            </w:r>
          </w:p>
        </w:tc>
      </w:tr>
    </w:tbl>
    <w:p w14:paraId="0F182B5F" w14:textId="77777777" w:rsidR="00845558" w:rsidRDefault="00845558" w:rsidP="00845558">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7307FF04" w14:textId="77777777" w:rsidR="00A57848" w:rsidRDefault="00A578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7E9C7B5" w14:textId="520E2F92" w:rsidR="003B792A" w:rsidRPr="00DA2A6F" w:rsidRDefault="004148CB"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3B792A">
        <w:rPr>
          <w:rFonts w:ascii="Calibri" w:hAnsi="Calibri" w:cs="Calibri"/>
          <w:sz w:val="22"/>
          <w:szCs w:val="22"/>
        </w:rPr>
        <w:t>A response rate</w:t>
      </w:r>
      <w:r w:rsidR="00DA2A6F">
        <w:rPr>
          <w:rFonts w:ascii="Calibri" w:hAnsi="Calibri" w:cs="Calibri"/>
          <w:sz w:val="22"/>
          <w:szCs w:val="22"/>
        </w:rPr>
        <w:t xml:space="preserve"> is not applicable to this canvass. The mine blast data is required by the </w:t>
      </w:r>
      <w:r w:rsidR="00DA2A6F">
        <w:rPr>
          <w:rFonts w:ascii="Calibri" w:hAnsi="Calibri" w:cs="Calibri"/>
          <w:b/>
          <w:sz w:val="22"/>
          <w:szCs w:val="22"/>
        </w:rPr>
        <w:t>Comprehensive Test Ban Treaty</w:t>
      </w:r>
      <w:r w:rsidR="00DA2A6F">
        <w:rPr>
          <w:rFonts w:ascii="Calibri" w:hAnsi="Calibri" w:cs="Calibri"/>
          <w:sz w:val="22"/>
          <w:szCs w:val="22"/>
        </w:rPr>
        <w:t xml:space="preserve"> (CTBT); however, completing the form is voluntary. This canvass is conducted at the request of the </w:t>
      </w:r>
      <w:r w:rsidR="00DA2A6F">
        <w:rPr>
          <w:rFonts w:ascii="Calibri" w:hAnsi="Calibri" w:cs="Calibri"/>
          <w:b/>
          <w:sz w:val="22"/>
          <w:szCs w:val="22"/>
        </w:rPr>
        <w:t>U.S. Department of Defense</w:t>
      </w:r>
      <w:r w:rsidR="00DA2A6F">
        <w:rPr>
          <w:rFonts w:ascii="Calibri" w:hAnsi="Calibri" w:cs="Calibri"/>
          <w:sz w:val="22"/>
          <w:szCs w:val="22"/>
        </w:rPr>
        <w:t xml:space="preserve"> (DoD) and is an attempt to match specific blasts to specific locations.</w:t>
      </w:r>
    </w:p>
    <w:p w14:paraId="207909BF" w14:textId="77777777" w:rsidR="00EA7257" w:rsidRDefault="00EA725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796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2CE46CA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Statistical methodology for stratification and sample selection,</w:t>
      </w:r>
    </w:p>
    <w:p w14:paraId="522891D0"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796EC84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2A06455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4D9E72F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52AD6A8F"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1DDE150" w14:textId="7CE82DAE" w:rsidR="005C17DE" w:rsidRDefault="000516CD"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Th</w:t>
      </w:r>
      <w:r w:rsidR="0033660D">
        <w:rPr>
          <w:rFonts w:ascii="Calibri" w:hAnsi="Calibri" w:cs="Calibri"/>
          <w:sz w:val="22"/>
          <w:szCs w:val="22"/>
        </w:rPr>
        <w:t>is</w:t>
      </w:r>
      <w:r w:rsidR="00FD68D9">
        <w:rPr>
          <w:rFonts w:ascii="Calibri" w:hAnsi="Calibri" w:cs="Calibri"/>
          <w:sz w:val="22"/>
          <w:szCs w:val="22"/>
        </w:rPr>
        <w:t xml:space="preserve"> canvass do</w:t>
      </w:r>
      <w:r w:rsidR="0033660D">
        <w:rPr>
          <w:rFonts w:ascii="Calibri" w:hAnsi="Calibri" w:cs="Calibri"/>
          <w:sz w:val="22"/>
          <w:szCs w:val="22"/>
        </w:rPr>
        <w:t>es</w:t>
      </w:r>
      <w:r w:rsidR="00FD68D9">
        <w:rPr>
          <w:rFonts w:ascii="Calibri" w:hAnsi="Calibri" w:cs="Calibri"/>
          <w:sz w:val="22"/>
          <w:szCs w:val="22"/>
        </w:rPr>
        <w:t xml:space="preserve"> not employ sampling techniques. </w:t>
      </w:r>
      <w:r w:rsidR="003D5A4F">
        <w:rPr>
          <w:rFonts w:ascii="Calibri" w:hAnsi="Calibri" w:cs="Calibri"/>
          <w:sz w:val="22"/>
          <w:szCs w:val="22"/>
        </w:rPr>
        <w:t>Because the canvass is designed to match specific blasts with specific locations, sampling techniques are not appropriate for this canvass. According to the CTBT, the data must be updated annually and cannot be collected less frequently.</w:t>
      </w:r>
      <w:r w:rsidR="00653080">
        <w:rPr>
          <w:rFonts w:ascii="Calibri" w:hAnsi="Calibri" w:cs="Calibri"/>
          <w:sz w:val="22"/>
          <w:szCs w:val="22"/>
        </w:rPr>
        <w:t xml:space="preserve"> Estimation procedures for nonrespondents are described in item (3) below.</w:t>
      </w:r>
    </w:p>
    <w:p w14:paraId="1819B373" w14:textId="77777777" w:rsidR="005C17DE" w:rsidRDefault="005C17DE" w:rsidP="00A56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060025"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606BE44" w14:textId="77777777" w:rsidR="002D47E1" w:rsidRDefault="002D47E1" w:rsidP="00F43944">
      <w:pPr>
        <w:pStyle w:val="BodyTextIndent"/>
        <w:ind w:left="0"/>
        <w:rPr>
          <w:rFonts w:ascii="Calibri" w:hAnsi="Calibri" w:cs="Calibri"/>
          <w:sz w:val="22"/>
          <w:szCs w:val="22"/>
          <w:lang w:val="en-US"/>
        </w:rPr>
      </w:pPr>
    </w:p>
    <w:p w14:paraId="721E7C79" w14:textId="453D36DC" w:rsidR="00427CE8" w:rsidRPr="00BA1C80" w:rsidRDefault="002D47E1" w:rsidP="002D47E1">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larger establishments that still have not responded will be contacted by telephone.</w:t>
      </w:r>
    </w:p>
    <w:p w14:paraId="169A2DA3" w14:textId="77777777" w:rsidR="00A816D9" w:rsidRDefault="00A816D9" w:rsidP="00A816D9">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14:paraId="60E6E34E" w14:textId="5822D2C7" w:rsidR="004C2ABB" w:rsidRDefault="00A816D9"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207F5">
        <w:rPr>
          <w:rFonts w:ascii="Calibri" w:hAnsi="Calibri" w:cs="Calibri"/>
          <w:sz w:val="22"/>
          <w:szCs w:val="22"/>
        </w:rPr>
        <w:t>Data for small nonrespondent operations are assumed to be zero, and data for larger nonrespondent operations are imputed from the establishments’ prior reported data for large mine blasts or prior reported data for production.</w:t>
      </w:r>
      <w:r w:rsidR="004C2ABB">
        <w:rPr>
          <w:rFonts w:ascii="Calibri" w:hAnsi="Calibri" w:cs="Calibri"/>
          <w:sz w:val="22"/>
          <w:szCs w:val="22"/>
        </w:rPr>
        <w:t xml:space="preserve"> </w:t>
      </w:r>
    </w:p>
    <w:p w14:paraId="14AB1BB4"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3527F3E" w14:textId="41140900"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Pr>
          <w:rFonts w:ascii="Calibri" w:hAnsi="Calibri" w:cs="Calibri"/>
          <w:sz w:val="22"/>
          <w:szCs w:val="22"/>
        </w:rPr>
        <w:t>response bias because of the suitable information on which to base imputations. This information Collection Request does not contain a canvass of opinion.</w:t>
      </w:r>
    </w:p>
    <w:p w14:paraId="0EE81F81"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208AFEF" w14:textId="1C3B771C" w:rsidR="009D03A6" w:rsidRPr="0033450A" w:rsidRDefault="00AA2D92" w:rsidP="00847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w:t>
      </w:r>
      <w:r w:rsidR="00847056">
        <w:rPr>
          <w:rFonts w:ascii="Calibri" w:hAnsi="Calibri" w:cs="Calibri"/>
          <w:sz w:val="22"/>
          <w:szCs w:val="22"/>
        </w:rPr>
        <w:t>is</w:t>
      </w:r>
      <w:r>
        <w:rPr>
          <w:rFonts w:ascii="Calibri" w:hAnsi="Calibri" w:cs="Calibri"/>
          <w:sz w:val="22"/>
          <w:szCs w:val="22"/>
        </w:rPr>
        <w:t xml:space="preserve"> canvass</w:t>
      </w:r>
      <w:r w:rsidR="007207F5">
        <w:rPr>
          <w:rFonts w:ascii="Calibri" w:hAnsi="Calibri" w:cs="Calibri"/>
          <w:sz w:val="22"/>
          <w:szCs w:val="22"/>
        </w:rPr>
        <w:t xml:space="preserve"> </w:t>
      </w:r>
      <w:r>
        <w:rPr>
          <w:rFonts w:ascii="Calibri" w:hAnsi="Calibri" w:cs="Calibri"/>
          <w:sz w:val="22"/>
          <w:szCs w:val="22"/>
        </w:rPr>
        <w:t>continue</w:t>
      </w:r>
      <w:r w:rsidR="007207F5">
        <w:rPr>
          <w:rFonts w:ascii="Calibri" w:hAnsi="Calibri" w:cs="Calibri"/>
          <w:sz w:val="22"/>
          <w:szCs w:val="22"/>
        </w:rPr>
        <w:t>s</w:t>
      </w:r>
      <w:r>
        <w:rPr>
          <w:rFonts w:ascii="Calibri" w:hAnsi="Calibri" w:cs="Calibri"/>
          <w:sz w:val="22"/>
          <w:szCs w:val="22"/>
        </w:rPr>
        <w:t xml:space="preserve"> to be extremely positive.</w:t>
      </w:r>
    </w:p>
    <w:p w14:paraId="6BF34710" w14:textId="77777777" w:rsidR="00F43944" w:rsidRDefault="00F43944" w:rsidP="00F439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FA14D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AFE68D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255651" w14:textId="69C08847" w:rsidR="00FB3D49" w:rsidRPr="0015596C" w:rsidRDefault="00715B49" w:rsidP="00155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15596C">
        <w:rPr>
          <w:rFonts w:ascii="Calibri" w:hAnsi="Calibri" w:cs="Calibri"/>
          <w:sz w:val="22"/>
          <w:szCs w:val="22"/>
        </w:rPr>
        <w:t>The sole customer for this data is the DoD, as is specified in the Memorandum of Agreement. Periodic consultation with this agency is performed to ensure that the data collected are meeting its needs. At present, no formal tests are in progress that would require clearance.</w:t>
      </w:r>
    </w:p>
    <w:p w14:paraId="5F6D2875"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B5F1D5"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40B76B5"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D5E12F" w14:textId="77777777" w:rsidR="00A76BEF" w:rsidRDefault="004B63FE" w:rsidP="007E2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14:paraId="662CA356" w14:textId="77777777" w:rsidR="00F9535B" w:rsidRPr="00664CD7" w:rsidRDefault="00F9535B"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lastRenderedPageBreak/>
        <w:t>Jeffrey</w:t>
      </w:r>
      <w:r w:rsidR="00664CD7">
        <w:rPr>
          <w:rFonts w:ascii="Calibri" w:hAnsi="Calibri" w:cs="Calibri"/>
          <w:sz w:val="22"/>
          <w:szCs w:val="22"/>
        </w:rPr>
        <w:t xml:space="preserve"> P. Busse, Statistician, 703-648-4914, </w:t>
      </w:r>
      <w:r w:rsidR="00664CD7" w:rsidRPr="00664CD7">
        <w:rPr>
          <w:rFonts w:ascii="Calibri" w:hAnsi="Calibri" w:cs="Calibri"/>
          <w:sz w:val="22"/>
          <w:szCs w:val="22"/>
        </w:rPr>
        <w:t>jbusse@usgs.gov</w:t>
      </w:r>
      <w:r w:rsidR="00664CD7">
        <w:rPr>
          <w:rFonts w:ascii="Calibri" w:hAnsi="Calibri" w:cs="Calibri"/>
          <w:sz w:val="22"/>
          <w:szCs w:val="22"/>
        </w:rPr>
        <w:t>,</w:t>
      </w:r>
    </w:p>
    <w:p w14:paraId="5982FD39" w14:textId="164D50DC" w:rsidR="00664CD7" w:rsidRPr="00F25E1E" w:rsidRDefault="000527D4"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00F25E1E" w:rsidRPr="00F25E1E">
        <w:rPr>
          <w:rFonts w:ascii="Calibri" w:hAnsi="Calibri" w:cs="Calibri"/>
          <w:sz w:val="22"/>
          <w:szCs w:val="22"/>
        </w:rPr>
        <w:t>escottsangine@usgs.gov</w:t>
      </w:r>
      <w:r>
        <w:rPr>
          <w:rFonts w:ascii="Calibri" w:hAnsi="Calibri" w:cs="Calibri"/>
          <w:sz w:val="22"/>
          <w:szCs w:val="22"/>
        </w:rPr>
        <w:t>,</w:t>
      </w:r>
    </w:p>
    <w:p w14:paraId="2AD2DF1A" w14:textId="1649B1BA" w:rsidR="00F25E1E" w:rsidRPr="000527D4" w:rsidRDefault="00F25E1E"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Joyce A. Ober, Assistant Chief, Mineral Commodities Section, 703-648-7717, jober@usgs.gov,</w:t>
      </w:r>
    </w:p>
    <w:p w14:paraId="11394B87" w14:textId="77777777" w:rsidR="000527D4" w:rsidRDefault="003610A9" w:rsidP="00F4579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14:paraId="5E132906" w14:textId="03DE2D95" w:rsidR="00DB4DE9" w:rsidRPr="00F704BB" w:rsidRDefault="00143B57" w:rsidP="00F704B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Lori E. Apodaca</w:t>
      </w:r>
      <w:r w:rsidR="003610A9">
        <w:rPr>
          <w:rFonts w:ascii="Calibri" w:hAnsi="Calibri" w:cs="Calibri"/>
          <w:sz w:val="22"/>
          <w:szCs w:val="22"/>
        </w:rPr>
        <w:t xml:space="preserve">, </w:t>
      </w:r>
      <w:r>
        <w:rPr>
          <w:rFonts w:ascii="Calibri" w:hAnsi="Calibri" w:cs="Calibri"/>
          <w:sz w:val="22"/>
          <w:szCs w:val="22"/>
        </w:rPr>
        <w:t>Mineral Commodity Specialist, Mineral Commodities Section</w:t>
      </w:r>
      <w:r w:rsidR="001C2E43">
        <w:rPr>
          <w:rFonts w:ascii="Calibri" w:hAnsi="Calibri" w:cs="Calibri"/>
          <w:sz w:val="22"/>
          <w:szCs w:val="22"/>
        </w:rPr>
        <w:t>, 703-648-7</w:t>
      </w:r>
      <w:r>
        <w:rPr>
          <w:rFonts w:ascii="Calibri" w:hAnsi="Calibri" w:cs="Calibri"/>
          <w:sz w:val="22"/>
          <w:szCs w:val="22"/>
        </w:rPr>
        <w:t>724</w:t>
      </w:r>
      <w:r w:rsidR="003610A9">
        <w:rPr>
          <w:rFonts w:ascii="Calibri" w:hAnsi="Calibri" w:cs="Calibri"/>
          <w:sz w:val="22"/>
          <w:szCs w:val="22"/>
        </w:rPr>
        <w:t xml:space="preserve">, </w:t>
      </w:r>
      <w:r>
        <w:rPr>
          <w:rFonts w:ascii="Calibri" w:hAnsi="Calibri" w:cs="Calibri"/>
          <w:sz w:val="22"/>
          <w:szCs w:val="22"/>
        </w:rPr>
        <w:t>lapodaca</w:t>
      </w:r>
      <w:r w:rsidR="003610A9">
        <w:rPr>
          <w:rFonts w:ascii="Calibri" w:hAnsi="Calibri" w:cs="Calibri"/>
          <w:sz w:val="22"/>
          <w:szCs w:val="22"/>
        </w:rPr>
        <w:t>@usgs.gov.</w:t>
      </w:r>
    </w:p>
    <w:sectPr w:rsidR="00DB4DE9" w:rsidRPr="00F704BB" w:rsidSect="00EB3B4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27557" w14:textId="77777777" w:rsidR="00820038" w:rsidRDefault="00820038" w:rsidP="00320B2A">
      <w:r>
        <w:separator/>
      </w:r>
    </w:p>
  </w:endnote>
  <w:endnote w:type="continuationSeparator" w:id="0">
    <w:p w14:paraId="5F8914E1" w14:textId="77777777" w:rsidR="00820038" w:rsidRDefault="00820038"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059FC" w14:textId="31C04BCF"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EB0">
      <w:rPr>
        <w:rStyle w:val="PageNumber"/>
        <w:noProof/>
      </w:rPr>
      <w:t>1</w: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21831AA1" w:rsidR="00446D7B" w:rsidRPr="004513E4" w:rsidRDefault="00F93ECF" w:rsidP="000B4D95">
              <w:pPr>
                <w:pStyle w:val="Footer"/>
              </w:pPr>
              <w:r>
                <w:rPr>
                  <w:noProof/>
                </w:rPr>
                <w:fldChar w:fldCharType="begin"/>
              </w:r>
              <w:r>
                <w:rPr>
                  <w:rFonts w:cs="Times New Roman"/>
                  <w:noProof/>
                  <w:sz w:val="20"/>
                  <w:szCs w:val="20"/>
                </w:rPr>
                <w:instrText xml:space="preserve"> FILENAME   \* MERGEFORMAT </w:instrText>
              </w:r>
              <w:r>
                <w:rPr>
                  <w:noProof/>
                </w:rPr>
                <w:fldChar w:fldCharType="separate"/>
              </w:r>
              <w:r w:rsidR="00B9785D" w:rsidRPr="00B9785D">
                <w:rPr>
                  <w:noProof/>
                </w:rPr>
                <w:t>1028-0059 SS-B CTBT 2019-09-27.docx</w:t>
              </w:r>
              <w:r>
                <w:rPr>
                  <w:noProof/>
                </w:rPr>
                <w:fldChar w:fldCharType="end"/>
              </w:r>
            </w:p>
          </w:tc>
          <w:tc>
            <w:tcPr>
              <w:tcW w:w="2600" w:type="dxa"/>
            </w:tcPr>
            <w:p w14:paraId="2ADF0ADD" w14:textId="51CE4A1C" w:rsidR="00446D7B" w:rsidRPr="004513E4" w:rsidRDefault="00446D7B" w:rsidP="008C542C">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A23809">
                <w:rPr>
                  <w:rFonts w:cs="Arial"/>
                  <w:noProof/>
                </w:rPr>
                <w:t>1</w:t>
              </w:r>
              <w:r w:rsidRPr="004513E4">
                <w:rPr>
                  <w:rFonts w:cs="Arial"/>
                </w:rPr>
                <w:fldChar w:fldCharType="end"/>
              </w:r>
            </w:p>
          </w:tc>
        </w:tr>
      </w:tbl>
      <w:p w14:paraId="11F9AA25" w14:textId="77777777" w:rsidR="00446D7B" w:rsidRPr="004513E4" w:rsidRDefault="00446D7B">
        <w:pPr>
          <w:pStyle w:val="Footer"/>
        </w:pPr>
      </w:p>
      <w:p w14:paraId="3200FBC0" w14:textId="77777777" w:rsidR="00446D7B" w:rsidRPr="001272A9" w:rsidRDefault="00A23809"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C19D1" w14:textId="77777777" w:rsidR="00820038" w:rsidRDefault="00820038" w:rsidP="00320B2A">
      <w:r>
        <w:separator/>
      </w:r>
    </w:p>
  </w:footnote>
  <w:footnote w:type="continuationSeparator" w:id="0">
    <w:p w14:paraId="2B28CB8C" w14:textId="77777777" w:rsidR="00820038" w:rsidRDefault="00820038"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11CE"/>
    <w:rsid w:val="00013391"/>
    <w:rsid w:val="000155F5"/>
    <w:rsid w:val="00017A58"/>
    <w:rsid w:val="000327FB"/>
    <w:rsid w:val="000423B4"/>
    <w:rsid w:val="00043B68"/>
    <w:rsid w:val="000452CF"/>
    <w:rsid w:val="000516CD"/>
    <w:rsid w:val="000527D4"/>
    <w:rsid w:val="00062E07"/>
    <w:rsid w:val="00065FE3"/>
    <w:rsid w:val="000660D8"/>
    <w:rsid w:val="000821EA"/>
    <w:rsid w:val="000B4D95"/>
    <w:rsid w:val="000C30DF"/>
    <w:rsid w:val="000D59F9"/>
    <w:rsid w:val="000F5B84"/>
    <w:rsid w:val="00106967"/>
    <w:rsid w:val="00110A71"/>
    <w:rsid w:val="00115AC6"/>
    <w:rsid w:val="0012051B"/>
    <w:rsid w:val="00122044"/>
    <w:rsid w:val="00123AC1"/>
    <w:rsid w:val="001272A9"/>
    <w:rsid w:val="0013541F"/>
    <w:rsid w:val="00143B57"/>
    <w:rsid w:val="00154C6F"/>
    <w:rsid w:val="0015596C"/>
    <w:rsid w:val="00170139"/>
    <w:rsid w:val="001807C3"/>
    <w:rsid w:val="001950F6"/>
    <w:rsid w:val="001A1177"/>
    <w:rsid w:val="001B4B48"/>
    <w:rsid w:val="001C2E43"/>
    <w:rsid w:val="001C6D84"/>
    <w:rsid w:val="001C77DE"/>
    <w:rsid w:val="001E5AA9"/>
    <w:rsid w:val="002064FB"/>
    <w:rsid w:val="00211506"/>
    <w:rsid w:val="00212545"/>
    <w:rsid w:val="00233BBC"/>
    <w:rsid w:val="00260880"/>
    <w:rsid w:val="00265C6A"/>
    <w:rsid w:val="00270C74"/>
    <w:rsid w:val="002719FE"/>
    <w:rsid w:val="00273D93"/>
    <w:rsid w:val="00281AFD"/>
    <w:rsid w:val="002A2C12"/>
    <w:rsid w:val="002A3FBC"/>
    <w:rsid w:val="002A6CA4"/>
    <w:rsid w:val="002B2661"/>
    <w:rsid w:val="002D39E7"/>
    <w:rsid w:val="002D47E1"/>
    <w:rsid w:val="002E083E"/>
    <w:rsid w:val="002E3E85"/>
    <w:rsid w:val="002F250E"/>
    <w:rsid w:val="00310124"/>
    <w:rsid w:val="00320B2A"/>
    <w:rsid w:val="0033450A"/>
    <w:rsid w:val="0033660D"/>
    <w:rsid w:val="00354B15"/>
    <w:rsid w:val="003573EA"/>
    <w:rsid w:val="003610A9"/>
    <w:rsid w:val="00364D6C"/>
    <w:rsid w:val="00365255"/>
    <w:rsid w:val="00376468"/>
    <w:rsid w:val="00382AC7"/>
    <w:rsid w:val="00384A09"/>
    <w:rsid w:val="003964E0"/>
    <w:rsid w:val="00397496"/>
    <w:rsid w:val="003A40AB"/>
    <w:rsid w:val="003B07C6"/>
    <w:rsid w:val="003B792A"/>
    <w:rsid w:val="003D5A4F"/>
    <w:rsid w:val="003F1530"/>
    <w:rsid w:val="003F336E"/>
    <w:rsid w:val="003F43ED"/>
    <w:rsid w:val="003F7C7E"/>
    <w:rsid w:val="004023D0"/>
    <w:rsid w:val="00403BC0"/>
    <w:rsid w:val="004148CB"/>
    <w:rsid w:val="00427B5B"/>
    <w:rsid w:val="00427CE8"/>
    <w:rsid w:val="004346DF"/>
    <w:rsid w:val="0043772B"/>
    <w:rsid w:val="004452EA"/>
    <w:rsid w:val="00446D7B"/>
    <w:rsid w:val="00454313"/>
    <w:rsid w:val="00474203"/>
    <w:rsid w:val="004800C7"/>
    <w:rsid w:val="00491340"/>
    <w:rsid w:val="004926C3"/>
    <w:rsid w:val="004A6029"/>
    <w:rsid w:val="004B63FE"/>
    <w:rsid w:val="004C2ABB"/>
    <w:rsid w:val="004C5370"/>
    <w:rsid w:val="004C5539"/>
    <w:rsid w:val="004C56C5"/>
    <w:rsid w:val="004D3C26"/>
    <w:rsid w:val="004E2059"/>
    <w:rsid w:val="004F03D8"/>
    <w:rsid w:val="004F43E6"/>
    <w:rsid w:val="0050020F"/>
    <w:rsid w:val="0050317A"/>
    <w:rsid w:val="005045FE"/>
    <w:rsid w:val="00511518"/>
    <w:rsid w:val="00513D11"/>
    <w:rsid w:val="005332B7"/>
    <w:rsid w:val="00533F57"/>
    <w:rsid w:val="00535014"/>
    <w:rsid w:val="005552F7"/>
    <w:rsid w:val="00576690"/>
    <w:rsid w:val="00576D57"/>
    <w:rsid w:val="005A07F7"/>
    <w:rsid w:val="005A7654"/>
    <w:rsid w:val="005A7659"/>
    <w:rsid w:val="005B0D90"/>
    <w:rsid w:val="005C17DE"/>
    <w:rsid w:val="005D441C"/>
    <w:rsid w:val="005F51C7"/>
    <w:rsid w:val="005F6B97"/>
    <w:rsid w:val="00604E4E"/>
    <w:rsid w:val="006076CA"/>
    <w:rsid w:val="0061107C"/>
    <w:rsid w:val="00633AC7"/>
    <w:rsid w:val="0064165E"/>
    <w:rsid w:val="00653080"/>
    <w:rsid w:val="00664CD7"/>
    <w:rsid w:val="00664FD4"/>
    <w:rsid w:val="006A0326"/>
    <w:rsid w:val="006C2E0D"/>
    <w:rsid w:val="006C5BAA"/>
    <w:rsid w:val="006C6223"/>
    <w:rsid w:val="006D3AE8"/>
    <w:rsid w:val="006E0A9D"/>
    <w:rsid w:val="006E3C32"/>
    <w:rsid w:val="006F2D2E"/>
    <w:rsid w:val="006F348D"/>
    <w:rsid w:val="006F7898"/>
    <w:rsid w:val="00703EB2"/>
    <w:rsid w:val="00710265"/>
    <w:rsid w:val="00712445"/>
    <w:rsid w:val="007133AA"/>
    <w:rsid w:val="00715B49"/>
    <w:rsid w:val="007207F5"/>
    <w:rsid w:val="007250BD"/>
    <w:rsid w:val="007339BD"/>
    <w:rsid w:val="007408BD"/>
    <w:rsid w:val="00742D06"/>
    <w:rsid w:val="00754DF2"/>
    <w:rsid w:val="00760C0F"/>
    <w:rsid w:val="00761CA8"/>
    <w:rsid w:val="007727B5"/>
    <w:rsid w:val="00774BBF"/>
    <w:rsid w:val="00775A17"/>
    <w:rsid w:val="00794CD2"/>
    <w:rsid w:val="007A6AE2"/>
    <w:rsid w:val="007A7A0F"/>
    <w:rsid w:val="007B61E0"/>
    <w:rsid w:val="007C0EFC"/>
    <w:rsid w:val="007C3EFA"/>
    <w:rsid w:val="007C70BF"/>
    <w:rsid w:val="007E2138"/>
    <w:rsid w:val="007E2921"/>
    <w:rsid w:val="007E29E2"/>
    <w:rsid w:val="008058B4"/>
    <w:rsid w:val="00807B0E"/>
    <w:rsid w:val="008126AE"/>
    <w:rsid w:val="00820038"/>
    <w:rsid w:val="00820BB6"/>
    <w:rsid w:val="00821E5E"/>
    <w:rsid w:val="00823BDF"/>
    <w:rsid w:val="008240BF"/>
    <w:rsid w:val="00830002"/>
    <w:rsid w:val="00843474"/>
    <w:rsid w:val="008454F4"/>
    <w:rsid w:val="00845558"/>
    <w:rsid w:val="00846C10"/>
    <w:rsid w:val="00847056"/>
    <w:rsid w:val="0085037C"/>
    <w:rsid w:val="008568D4"/>
    <w:rsid w:val="0086140A"/>
    <w:rsid w:val="008649B1"/>
    <w:rsid w:val="00876230"/>
    <w:rsid w:val="008950F4"/>
    <w:rsid w:val="00897CCE"/>
    <w:rsid w:val="008A297E"/>
    <w:rsid w:val="008C18AC"/>
    <w:rsid w:val="008C542C"/>
    <w:rsid w:val="008C5655"/>
    <w:rsid w:val="008E0BA0"/>
    <w:rsid w:val="008E7F46"/>
    <w:rsid w:val="00904410"/>
    <w:rsid w:val="00914C6A"/>
    <w:rsid w:val="00925A9D"/>
    <w:rsid w:val="00935B9A"/>
    <w:rsid w:val="0095122F"/>
    <w:rsid w:val="00957E7F"/>
    <w:rsid w:val="00977BDA"/>
    <w:rsid w:val="00997596"/>
    <w:rsid w:val="009A1C7E"/>
    <w:rsid w:val="009C376D"/>
    <w:rsid w:val="009C3B13"/>
    <w:rsid w:val="009D03A6"/>
    <w:rsid w:val="009D7CB5"/>
    <w:rsid w:val="009E44A3"/>
    <w:rsid w:val="00A16DF2"/>
    <w:rsid w:val="00A23809"/>
    <w:rsid w:val="00A24A78"/>
    <w:rsid w:val="00A30BF7"/>
    <w:rsid w:val="00A324E3"/>
    <w:rsid w:val="00A52935"/>
    <w:rsid w:val="00A55527"/>
    <w:rsid w:val="00A56FDC"/>
    <w:rsid w:val="00A57848"/>
    <w:rsid w:val="00A76BEF"/>
    <w:rsid w:val="00A816D9"/>
    <w:rsid w:val="00A94550"/>
    <w:rsid w:val="00A95C54"/>
    <w:rsid w:val="00AA2D92"/>
    <w:rsid w:val="00AB331B"/>
    <w:rsid w:val="00AB6F86"/>
    <w:rsid w:val="00AB7B10"/>
    <w:rsid w:val="00AF136B"/>
    <w:rsid w:val="00B03A45"/>
    <w:rsid w:val="00B057C5"/>
    <w:rsid w:val="00B16CC1"/>
    <w:rsid w:val="00B27B54"/>
    <w:rsid w:val="00B31CAC"/>
    <w:rsid w:val="00B43D1A"/>
    <w:rsid w:val="00B47B85"/>
    <w:rsid w:val="00B511C2"/>
    <w:rsid w:val="00B61CF3"/>
    <w:rsid w:val="00B62B1A"/>
    <w:rsid w:val="00B8053E"/>
    <w:rsid w:val="00B808D6"/>
    <w:rsid w:val="00B81E29"/>
    <w:rsid w:val="00B87EB3"/>
    <w:rsid w:val="00B940D1"/>
    <w:rsid w:val="00B9785D"/>
    <w:rsid w:val="00BA1C80"/>
    <w:rsid w:val="00BA376C"/>
    <w:rsid w:val="00BC3234"/>
    <w:rsid w:val="00BC5FD4"/>
    <w:rsid w:val="00BD1B71"/>
    <w:rsid w:val="00BD6B76"/>
    <w:rsid w:val="00BE3135"/>
    <w:rsid w:val="00C001FA"/>
    <w:rsid w:val="00C07772"/>
    <w:rsid w:val="00C159F0"/>
    <w:rsid w:val="00C32DDF"/>
    <w:rsid w:val="00C33A72"/>
    <w:rsid w:val="00C34B72"/>
    <w:rsid w:val="00C47856"/>
    <w:rsid w:val="00C514D2"/>
    <w:rsid w:val="00C70322"/>
    <w:rsid w:val="00C73445"/>
    <w:rsid w:val="00C8472B"/>
    <w:rsid w:val="00C92210"/>
    <w:rsid w:val="00CA1C1E"/>
    <w:rsid w:val="00CA6A49"/>
    <w:rsid w:val="00CB5CA6"/>
    <w:rsid w:val="00CD34B9"/>
    <w:rsid w:val="00CD7C21"/>
    <w:rsid w:val="00CE1D82"/>
    <w:rsid w:val="00D01987"/>
    <w:rsid w:val="00D02F50"/>
    <w:rsid w:val="00D1092F"/>
    <w:rsid w:val="00D31710"/>
    <w:rsid w:val="00D46D63"/>
    <w:rsid w:val="00D67DEB"/>
    <w:rsid w:val="00D7197F"/>
    <w:rsid w:val="00D74065"/>
    <w:rsid w:val="00D76AD7"/>
    <w:rsid w:val="00D76EC5"/>
    <w:rsid w:val="00D81A2E"/>
    <w:rsid w:val="00D823BD"/>
    <w:rsid w:val="00D833B0"/>
    <w:rsid w:val="00D940C4"/>
    <w:rsid w:val="00D944FF"/>
    <w:rsid w:val="00D96225"/>
    <w:rsid w:val="00DA289E"/>
    <w:rsid w:val="00DA2A6F"/>
    <w:rsid w:val="00DB1F9D"/>
    <w:rsid w:val="00DB4DE9"/>
    <w:rsid w:val="00DC2683"/>
    <w:rsid w:val="00DC313B"/>
    <w:rsid w:val="00DD1035"/>
    <w:rsid w:val="00DD29FE"/>
    <w:rsid w:val="00DE0807"/>
    <w:rsid w:val="00E010AC"/>
    <w:rsid w:val="00E14908"/>
    <w:rsid w:val="00E15F99"/>
    <w:rsid w:val="00E703B3"/>
    <w:rsid w:val="00E77B5E"/>
    <w:rsid w:val="00E860CF"/>
    <w:rsid w:val="00E87D11"/>
    <w:rsid w:val="00E96256"/>
    <w:rsid w:val="00EA11CE"/>
    <w:rsid w:val="00EA2CC9"/>
    <w:rsid w:val="00EA2F0C"/>
    <w:rsid w:val="00EA3007"/>
    <w:rsid w:val="00EA385C"/>
    <w:rsid w:val="00EA7257"/>
    <w:rsid w:val="00EB3B45"/>
    <w:rsid w:val="00EC6AF0"/>
    <w:rsid w:val="00ED5297"/>
    <w:rsid w:val="00ED636D"/>
    <w:rsid w:val="00ED7F16"/>
    <w:rsid w:val="00EF4DDB"/>
    <w:rsid w:val="00F100DD"/>
    <w:rsid w:val="00F161F5"/>
    <w:rsid w:val="00F1685B"/>
    <w:rsid w:val="00F23995"/>
    <w:rsid w:val="00F25E1E"/>
    <w:rsid w:val="00F377D5"/>
    <w:rsid w:val="00F400E8"/>
    <w:rsid w:val="00F40A62"/>
    <w:rsid w:val="00F43944"/>
    <w:rsid w:val="00F4579A"/>
    <w:rsid w:val="00F47845"/>
    <w:rsid w:val="00F508F7"/>
    <w:rsid w:val="00F519A1"/>
    <w:rsid w:val="00F51EB0"/>
    <w:rsid w:val="00F65282"/>
    <w:rsid w:val="00F704BB"/>
    <w:rsid w:val="00F70EF6"/>
    <w:rsid w:val="00F86205"/>
    <w:rsid w:val="00F91621"/>
    <w:rsid w:val="00F91C20"/>
    <w:rsid w:val="00F93ECF"/>
    <w:rsid w:val="00F9535B"/>
    <w:rsid w:val="00FA4F35"/>
    <w:rsid w:val="00FA6A14"/>
    <w:rsid w:val="00FA70C1"/>
    <w:rsid w:val="00FB3D49"/>
    <w:rsid w:val="00FB6CDC"/>
    <w:rsid w:val="00FC5CA2"/>
    <w:rsid w:val="00FC6360"/>
    <w:rsid w:val="00FD3783"/>
    <w:rsid w:val="00FD3862"/>
    <w:rsid w:val="00FD4038"/>
    <w:rsid w:val="00FD4888"/>
    <w:rsid w:val="00FD527E"/>
    <w:rsid w:val="00FD68D9"/>
    <w:rsid w:val="00FE00FF"/>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customStyle="1" w:styleId="UnresolvedMention">
    <w:name w:val="Unresolved Mention"/>
    <w:basedOn w:val="DefaultParagraphFont"/>
    <w:uiPriority w:val="99"/>
    <w:semiHidden/>
    <w:unhideWhenUsed/>
    <w:rsid w:val="00F25E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customStyle="1"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73765"/>
    <w:rsid w:val="000748FE"/>
    <w:rsid w:val="00150657"/>
    <w:rsid w:val="00172FCD"/>
    <w:rsid w:val="00187C6C"/>
    <w:rsid w:val="00193253"/>
    <w:rsid w:val="002528D7"/>
    <w:rsid w:val="002C03B7"/>
    <w:rsid w:val="003C0B87"/>
    <w:rsid w:val="003D07B9"/>
    <w:rsid w:val="003F0BBC"/>
    <w:rsid w:val="00411674"/>
    <w:rsid w:val="00473999"/>
    <w:rsid w:val="00484FFD"/>
    <w:rsid w:val="004B0990"/>
    <w:rsid w:val="005C78F4"/>
    <w:rsid w:val="005F4F8B"/>
    <w:rsid w:val="00630706"/>
    <w:rsid w:val="006E19DC"/>
    <w:rsid w:val="0071444C"/>
    <w:rsid w:val="00765CE4"/>
    <w:rsid w:val="00775520"/>
    <w:rsid w:val="0078786E"/>
    <w:rsid w:val="007E713E"/>
    <w:rsid w:val="00870B44"/>
    <w:rsid w:val="00886F70"/>
    <w:rsid w:val="008E186D"/>
    <w:rsid w:val="00957C04"/>
    <w:rsid w:val="0096598C"/>
    <w:rsid w:val="00971101"/>
    <w:rsid w:val="00A16000"/>
    <w:rsid w:val="00A521E9"/>
    <w:rsid w:val="00A85EE4"/>
    <w:rsid w:val="00A94E53"/>
    <w:rsid w:val="00AC2315"/>
    <w:rsid w:val="00AF7892"/>
    <w:rsid w:val="00B2254E"/>
    <w:rsid w:val="00BF5C8E"/>
    <w:rsid w:val="00CF590A"/>
    <w:rsid w:val="00D0125A"/>
    <w:rsid w:val="00DB5248"/>
    <w:rsid w:val="00DB72BD"/>
    <w:rsid w:val="00DC7954"/>
    <w:rsid w:val="00DD0F5D"/>
    <w:rsid w:val="00DE0ED5"/>
    <w:rsid w:val="00E444BE"/>
    <w:rsid w:val="00F2091D"/>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DBDF-52FE-4AE1-AF03-ABC7500B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5365</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2019-09-27T18:24:00Z</dcterms:created>
  <dcterms:modified xsi:type="dcterms:W3CDTF">2019-09-27T18:24:00Z</dcterms:modified>
</cp:coreProperties>
</file>