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8E" w:rsidRDefault="007E07C2" w:rsidP="00FC008E">
      <w:pPr>
        <w:jc w:val="center"/>
      </w:pPr>
      <w:bookmarkStart w:id="0" w:name="_GoBack"/>
      <w:bookmarkEnd w:id="0"/>
      <w:r>
        <w:t xml:space="preserve"> </w:t>
      </w:r>
      <w:r w:rsidR="00FC008E">
        <w:t>Department of Justice</w:t>
      </w:r>
    </w:p>
    <w:p w:rsidR="00FC008E" w:rsidRDefault="00FC008E" w:rsidP="00FC008E">
      <w:pPr>
        <w:jc w:val="center"/>
      </w:pPr>
      <w:r>
        <w:t>Bureau of Alcohol, Tobacco, Firearms and Explosives</w:t>
      </w:r>
    </w:p>
    <w:p w:rsidR="00FC008E" w:rsidRDefault="00FC008E" w:rsidP="00A453C3">
      <w:pPr>
        <w:spacing w:after="240"/>
        <w:jc w:val="center"/>
      </w:pPr>
      <w:r>
        <w:t>Information Collection Request</w:t>
      </w:r>
    </w:p>
    <w:p w:rsidR="00D372DB" w:rsidRDefault="00D372DB" w:rsidP="00A453C3">
      <w:pPr>
        <w:spacing w:after="240"/>
        <w:jc w:val="center"/>
      </w:pPr>
      <w:r>
        <w:t xml:space="preserve">Voluntary Magazine Questionnaire </w:t>
      </w:r>
      <w:r w:rsidR="00BE4162">
        <w:t>for</w:t>
      </w:r>
      <w:r>
        <w:t xml:space="preserve"> Agencies/Entities Who Store Explosive Materials</w:t>
      </w:r>
    </w:p>
    <w:p w:rsidR="00FC008E" w:rsidRDefault="00BE4162" w:rsidP="00A453C3">
      <w:pPr>
        <w:spacing w:after="240"/>
        <w:jc w:val="center"/>
      </w:pPr>
      <w:r>
        <w:t xml:space="preserve">OMB </w:t>
      </w:r>
      <w:r w:rsidR="00D372DB">
        <w:t>1140-</w:t>
      </w:r>
      <w:r w:rsidR="004C136A">
        <w:t>0092</w:t>
      </w:r>
    </w:p>
    <w:p w:rsidR="00FC008E" w:rsidRDefault="00FC008E" w:rsidP="00A453C3">
      <w:pPr>
        <w:numPr>
          <w:ilvl w:val="0"/>
          <w:numId w:val="1"/>
        </w:numPr>
        <w:tabs>
          <w:tab w:val="clear" w:pos="1440"/>
          <w:tab w:val="num" w:pos="360"/>
        </w:tabs>
        <w:spacing w:after="240"/>
        <w:ind w:left="720"/>
        <w:rPr>
          <w:b/>
          <w:bCs/>
        </w:rPr>
      </w:pPr>
      <w:r>
        <w:rPr>
          <w:b/>
          <w:bCs/>
        </w:rPr>
        <w:t>Justification.</w:t>
      </w:r>
    </w:p>
    <w:p w:rsidR="00FC008E" w:rsidRPr="00967806" w:rsidRDefault="00FC008E" w:rsidP="00A453C3">
      <w:pPr>
        <w:pStyle w:val="BodyTextIndent"/>
        <w:numPr>
          <w:ilvl w:val="1"/>
          <w:numId w:val="1"/>
        </w:numPr>
        <w:tabs>
          <w:tab w:val="clear" w:pos="2160"/>
          <w:tab w:val="num" w:pos="900"/>
        </w:tabs>
        <w:spacing w:after="240"/>
        <w:ind w:left="1800" w:hanging="1260"/>
      </w:pPr>
      <w:r>
        <w:rPr>
          <w:u w:val="single"/>
        </w:rPr>
        <w:t>Necess</w:t>
      </w:r>
      <w:r w:rsidR="00D27115">
        <w:rPr>
          <w:u w:val="single"/>
        </w:rPr>
        <w:t>ity</w:t>
      </w:r>
      <w:r>
        <w:rPr>
          <w:u w:val="single"/>
        </w:rPr>
        <w:t xml:space="preserve"> of Information Collection</w:t>
      </w:r>
    </w:p>
    <w:p w:rsidR="00FC008E" w:rsidRDefault="00FC008E" w:rsidP="00A453C3">
      <w:pPr>
        <w:pStyle w:val="BodyTextIndent"/>
        <w:spacing w:after="240"/>
        <w:ind w:left="900"/>
      </w:pPr>
      <w:r>
        <w:t>The Bureau of Alcohol, Tobacco, Firearms and Explosives (ATF) is responsible for enforcing Title XI of the Orga</w:t>
      </w:r>
      <w:r w:rsidR="00485F4E">
        <w:t xml:space="preserve">nized Crime Control Act of 1970, </w:t>
      </w:r>
      <w:r w:rsidR="00083B8F">
        <w:t xml:space="preserve">as </w:t>
      </w:r>
      <w:r w:rsidR="00485F4E">
        <w:t xml:space="preserve">amended by the Safe Explosives Act </w:t>
      </w:r>
      <w:r w:rsidR="00083B8F">
        <w:t xml:space="preserve">of </w:t>
      </w:r>
      <w:r w:rsidR="00485F4E">
        <w:t>2002</w:t>
      </w:r>
      <w:r w:rsidR="00F16610">
        <w:t>,</w:t>
      </w:r>
      <w:r w:rsidR="00485F4E">
        <w:t xml:space="preserve"> and </w:t>
      </w:r>
      <w:r w:rsidR="00D27115">
        <w:t xml:space="preserve">its </w:t>
      </w:r>
      <w:r>
        <w:t>implementing regulations contained in 27 CFR</w:t>
      </w:r>
      <w:r w:rsidR="00083B8F">
        <w:t>,</w:t>
      </w:r>
      <w:r>
        <w:t xml:space="preserve"> Part 555. One of the primary purposes of the </w:t>
      </w:r>
      <w:r w:rsidR="00485F4E">
        <w:t>Federal explosive</w:t>
      </w:r>
      <w:r w:rsidR="00083B8F">
        <w:t>s</w:t>
      </w:r>
      <w:r w:rsidR="00485F4E">
        <w:t xml:space="preserve"> </w:t>
      </w:r>
      <w:r w:rsidR="00EB7472">
        <w:t>laws</w:t>
      </w:r>
      <w:r w:rsidR="00485F4E">
        <w:t xml:space="preserve"> </w:t>
      </w:r>
      <w:r>
        <w:t>is to protect against criminal or terrorist use of explosives. This is accomplished</w:t>
      </w:r>
      <w:r w:rsidR="00F16610">
        <w:t xml:space="preserve"> </w:t>
      </w:r>
      <w:r>
        <w:t>in part by reducing the hazard to persons and property</w:t>
      </w:r>
      <w:r w:rsidR="00F16610">
        <w:t>,</w:t>
      </w:r>
      <w:r>
        <w:t xml:space="preserve"> arising from the misuse and unsafe or insecure storage of explosive materials.</w:t>
      </w:r>
      <w:r w:rsidR="00485F4E">
        <w:t xml:space="preserve"> </w:t>
      </w:r>
      <w:r w:rsidR="003B170C">
        <w:t xml:space="preserve">ATF </w:t>
      </w:r>
      <w:r w:rsidR="00D27115">
        <w:t xml:space="preserve">has no statutory means to collect information </w:t>
      </w:r>
      <w:r w:rsidR="00EB7472">
        <w:t xml:space="preserve">about </w:t>
      </w:r>
      <w:r w:rsidR="00485F4E">
        <w:t xml:space="preserve">the </w:t>
      </w:r>
      <w:r w:rsidR="00EB7472">
        <w:t>quantity</w:t>
      </w:r>
      <w:r w:rsidR="00B140C9">
        <w:t xml:space="preserve">, </w:t>
      </w:r>
      <w:r w:rsidR="00485F4E">
        <w:t>location of</w:t>
      </w:r>
      <w:r w:rsidR="00B140C9">
        <w:t>,</w:t>
      </w:r>
      <w:r w:rsidR="00485F4E">
        <w:t xml:space="preserve"> </w:t>
      </w:r>
      <w:r w:rsidR="006B0ED1">
        <w:t xml:space="preserve">or the type and amount of explosives that are being stored in public explosives storage facilities, including those used by </w:t>
      </w:r>
      <w:r w:rsidR="00485F4E">
        <w:t xml:space="preserve">State and local </w:t>
      </w:r>
      <w:r w:rsidR="00B140C9">
        <w:t xml:space="preserve">law enforcement and </w:t>
      </w:r>
      <w:r w:rsidR="006B0ED1">
        <w:t>public educational institutions</w:t>
      </w:r>
      <w:r w:rsidR="00B140C9">
        <w:t xml:space="preserve">. </w:t>
      </w:r>
      <w:r w:rsidR="00556AA2">
        <w:t xml:space="preserve">Under 18 U.S.C. § 845(a), </w:t>
      </w:r>
      <w:r w:rsidR="00485F4E">
        <w:t xml:space="preserve">State and local </w:t>
      </w:r>
      <w:r w:rsidR="00B140C9">
        <w:t>government entities</w:t>
      </w:r>
      <w:r w:rsidR="00FF68A6">
        <w:t xml:space="preserve"> are</w:t>
      </w:r>
      <w:r w:rsidR="00EB7472">
        <w:t xml:space="preserve"> exempt</w:t>
      </w:r>
      <w:r w:rsidR="00D27115">
        <w:t xml:space="preserve"> </w:t>
      </w:r>
      <w:r w:rsidR="00485F4E">
        <w:t xml:space="preserve">from </w:t>
      </w:r>
      <w:r w:rsidR="00D27115">
        <w:t xml:space="preserve">license </w:t>
      </w:r>
      <w:r w:rsidR="00FF68A6">
        <w:t xml:space="preserve">and </w:t>
      </w:r>
      <w:r w:rsidR="00D27115">
        <w:t xml:space="preserve">permit requirements, </w:t>
      </w:r>
      <w:r w:rsidR="00083B8F">
        <w:t xml:space="preserve">from </w:t>
      </w:r>
      <w:r w:rsidR="00D27115">
        <w:t xml:space="preserve">which ATF obtains </w:t>
      </w:r>
      <w:r w:rsidR="00083B8F">
        <w:t xml:space="preserve">its </w:t>
      </w:r>
      <w:r w:rsidR="00D27115">
        <w:t>authority to conduct inspections.</w:t>
      </w:r>
    </w:p>
    <w:p w:rsidR="00FC008E" w:rsidRPr="00967806" w:rsidRDefault="00FC008E" w:rsidP="00A453C3">
      <w:pPr>
        <w:numPr>
          <w:ilvl w:val="1"/>
          <w:numId w:val="1"/>
        </w:numPr>
        <w:tabs>
          <w:tab w:val="clear" w:pos="2160"/>
          <w:tab w:val="num" w:pos="900"/>
        </w:tabs>
        <w:spacing w:after="240"/>
        <w:ind w:left="2174" w:hanging="1627"/>
      </w:pPr>
      <w:r>
        <w:rPr>
          <w:u w:val="single"/>
        </w:rPr>
        <w:t>Needs and Uses</w:t>
      </w:r>
    </w:p>
    <w:p w:rsidR="00162E0E" w:rsidRDefault="009162D3" w:rsidP="00A453C3">
      <w:pPr>
        <w:spacing w:after="240"/>
        <w:ind w:left="907"/>
      </w:pPr>
      <w:r>
        <w:t xml:space="preserve">The purpose of the </w:t>
      </w:r>
      <w:r w:rsidR="00083B8F" w:rsidRPr="0060728B">
        <w:rPr>
          <w:i/>
        </w:rPr>
        <w:t>Voluntary Magazine Questi</w:t>
      </w:r>
      <w:r w:rsidR="00D27115" w:rsidRPr="0060728B">
        <w:rPr>
          <w:i/>
        </w:rPr>
        <w:t xml:space="preserve">onnaire </w:t>
      </w:r>
      <w:r w:rsidR="00083B8F" w:rsidRPr="0060728B">
        <w:rPr>
          <w:i/>
        </w:rPr>
        <w:t xml:space="preserve">for Agencies/Entities </w:t>
      </w:r>
      <w:r w:rsidR="00D372DB" w:rsidRPr="0060728B">
        <w:rPr>
          <w:i/>
        </w:rPr>
        <w:t xml:space="preserve">Who </w:t>
      </w:r>
      <w:r w:rsidR="00F16610" w:rsidRPr="0060728B">
        <w:rPr>
          <w:i/>
        </w:rPr>
        <w:t>Store Explosive</w:t>
      </w:r>
      <w:r w:rsidR="00083B8F" w:rsidRPr="0060728B">
        <w:rPr>
          <w:i/>
        </w:rPr>
        <w:t xml:space="preserve"> Materials</w:t>
      </w:r>
      <w:r w:rsidR="00F16610">
        <w:t>,</w:t>
      </w:r>
      <w:r w:rsidR="00083B8F">
        <w:t xml:space="preserve"> </w:t>
      </w:r>
      <w:r w:rsidR="00D27115">
        <w:t>is to identify</w:t>
      </w:r>
      <w:r>
        <w:t xml:space="preserve"> </w:t>
      </w:r>
      <w:r w:rsidR="00162E0E">
        <w:t xml:space="preserve">the number and locations of </w:t>
      </w:r>
      <w:r w:rsidR="005C230F">
        <w:t xml:space="preserve">public </w:t>
      </w:r>
      <w:r>
        <w:t>explosives storage facilities</w:t>
      </w:r>
      <w:r w:rsidR="00F4777E">
        <w:t xml:space="preserve"> (magazines)</w:t>
      </w:r>
      <w:r w:rsidR="00083B8F">
        <w:t>,</w:t>
      </w:r>
      <w:r>
        <w:t xml:space="preserve"> including </w:t>
      </w:r>
      <w:r w:rsidR="00083B8F">
        <w:t>those</w:t>
      </w:r>
      <w:r w:rsidR="0006486B">
        <w:t xml:space="preserve"> used by </w:t>
      </w:r>
      <w:r>
        <w:t>State and local law enforcement</w:t>
      </w:r>
      <w:r w:rsidR="00162E0E">
        <w:t xml:space="preserve">. ATF does not have the authority to conduct administrative inspections of public magazines storing explosives. Federal explosives laws </w:t>
      </w:r>
      <w:r w:rsidR="00FF68A6">
        <w:t xml:space="preserve">currently </w:t>
      </w:r>
      <w:r w:rsidR="00162E0E">
        <w:t>do not require Government entities to obtain a</w:t>
      </w:r>
      <w:r w:rsidR="00360919">
        <w:t xml:space="preserve">n explosives </w:t>
      </w:r>
      <w:r w:rsidR="00162E0E">
        <w:t>l</w:t>
      </w:r>
      <w:r w:rsidR="00360919">
        <w:t>icense or permit</w:t>
      </w:r>
      <w:r w:rsidR="00162E0E">
        <w:t>, which would grant ATF the authority to inspect their magazines. Therefore, the</w:t>
      </w:r>
      <w:r w:rsidR="00867756">
        <w:t xml:space="preserve"> number and location of these facilities are not fully known to ATF.</w:t>
      </w:r>
    </w:p>
    <w:p w:rsidR="0006486B" w:rsidRDefault="00162E0E" w:rsidP="00A453C3">
      <w:pPr>
        <w:spacing w:after="240"/>
        <w:ind w:left="907"/>
      </w:pPr>
      <w:r>
        <w:t xml:space="preserve">Recent thefts of explosive materials, such as </w:t>
      </w:r>
      <w:r w:rsidR="00FF68A6">
        <w:t xml:space="preserve">that which occurred </w:t>
      </w:r>
      <w:r>
        <w:t>from law enforcement magazines in San Mateo, California</w:t>
      </w:r>
      <w:r w:rsidR="00867756">
        <w:t xml:space="preserve"> and other locations</w:t>
      </w:r>
      <w:r w:rsidR="00F16610">
        <w:t>,</w:t>
      </w:r>
      <w:r>
        <w:t xml:space="preserve"> have made locating all </w:t>
      </w:r>
      <w:r w:rsidR="005C230F">
        <w:t xml:space="preserve">public </w:t>
      </w:r>
      <w:r>
        <w:t xml:space="preserve">explosives magazines and identifying security risks a priority for ATF. </w:t>
      </w:r>
      <w:r w:rsidR="00B652D5">
        <w:t xml:space="preserve">Voluntary </w:t>
      </w:r>
      <w:r>
        <w:t xml:space="preserve">ATF </w:t>
      </w:r>
      <w:r w:rsidR="00F16610">
        <w:t>inspections</w:t>
      </w:r>
      <w:r>
        <w:t xml:space="preserve"> would </w:t>
      </w:r>
      <w:r w:rsidR="00B15738">
        <w:t xml:space="preserve">ensure that all magazines meet the statutory and regulatory construction requirements for safe storage. If any magazines are at risk </w:t>
      </w:r>
      <w:r w:rsidR="00360919">
        <w:t>for</w:t>
      </w:r>
      <w:r w:rsidR="00B15738">
        <w:t xml:space="preserve"> </w:t>
      </w:r>
      <w:r w:rsidR="00C8247F">
        <w:t>theft or loss of explosive materials</w:t>
      </w:r>
      <w:r w:rsidR="00B15738">
        <w:t xml:space="preserve">, ATF will </w:t>
      </w:r>
      <w:r w:rsidR="0006486B">
        <w:t>creat</w:t>
      </w:r>
      <w:r w:rsidR="00B15738">
        <w:t>e</w:t>
      </w:r>
      <w:r w:rsidR="0006486B">
        <w:t xml:space="preserve"> programs to address </w:t>
      </w:r>
      <w:r w:rsidR="00B15738">
        <w:t xml:space="preserve">these </w:t>
      </w:r>
      <w:r w:rsidR="0006486B">
        <w:t>risks</w:t>
      </w:r>
      <w:r w:rsidR="003F2C02">
        <w:t xml:space="preserve">. </w:t>
      </w:r>
      <w:r>
        <w:t>T</w:t>
      </w:r>
      <w:r w:rsidR="003F2C02">
        <w:t xml:space="preserve">his information </w:t>
      </w:r>
      <w:r w:rsidR="00B15738">
        <w:t xml:space="preserve">will </w:t>
      </w:r>
      <w:r>
        <w:t xml:space="preserve">also </w:t>
      </w:r>
      <w:r w:rsidR="00B15738">
        <w:t xml:space="preserve">help </w:t>
      </w:r>
      <w:r w:rsidR="003F2C02">
        <w:t xml:space="preserve">ATF </w:t>
      </w:r>
      <w:r w:rsidR="00B15738">
        <w:t xml:space="preserve">account for all explosive materials </w:t>
      </w:r>
      <w:r w:rsidR="0060728B">
        <w:t>during local</w:t>
      </w:r>
      <w:r w:rsidR="00A84DDC">
        <w:t xml:space="preserve"> </w:t>
      </w:r>
      <w:r w:rsidR="0042029D">
        <w:t>emergencies</w:t>
      </w:r>
      <w:r w:rsidR="0006486B">
        <w:t>,</w:t>
      </w:r>
      <w:r w:rsidR="003F2C02">
        <w:t xml:space="preserve"> such as </w:t>
      </w:r>
      <w:r w:rsidR="00B15738">
        <w:t>hurricanes</w:t>
      </w:r>
      <w:r w:rsidR="003F2C02">
        <w:t>, forest fires, or other disasters.</w:t>
      </w:r>
    </w:p>
    <w:p w:rsidR="00FC008E" w:rsidRPr="00AB3E8B" w:rsidRDefault="00FC008E" w:rsidP="00A453C3">
      <w:pPr>
        <w:keepNext/>
        <w:keepLines/>
        <w:numPr>
          <w:ilvl w:val="1"/>
          <w:numId w:val="1"/>
        </w:numPr>
        <w:tabs>
          <w:tab w:val="clear" w:pos="2160"/>
          <w:tab w:val="num" w:pos="900"/>
        </w:tabs>
        <w:spacing w:after="240"/>
        <w:ind w:left="2174" w:hanging="1627"/>
      </w:pPr>
      <w:r>
        <w:rPr>
          <w:u w:val="single"/>
        </w:rPr>
        <w:lastRenderedPageBreak/>
        <w:t>Use of Information Technology</w:t>
      </w:r>
    </w:p>
    <w:p w:rsidR="00FC008E" w:rsidRPr="00815A57" w:rsidRDefault="00FC008E" w:rsidP="00A453C3">
      <w:pPr>
        <w:keepNext/>
        <w:keepLines/>
        <w:spacing w:after="240"/>
        <w:ind w:left="900"/>
      </w:pPr>
      <w:r>
        <w:t xml:space="preserve">The questionnaire will be available on ATF’s </w:t>
      </w:r>
      <w:r w:rsidR="003F2C02">
        <w:t>I</w:t>
      </w:r>
      <w:r>
        <w:t>nternet site,</w:t>
      </w:r>
      <w:r w:rsidR="0087751A">
        <w:t xml:space="preserve"> </w:t>
      </w:r>
      <w:r w:rsidR="001D49A6" w:rsidRPr="001D49A6">
        <w:t>www.atf.gov</w:t>
      </w:r>
      <w:r w:rsidRPr="0087751A">
        <w:t>.</w:t>
      </w:r>
      <w:r>
        <w:t xml:space="preserve"> </w:t>
      </w:r>
      <w:r w:rsidR="00D37674">
        <w:t xml:space="preserve">The form </w:t>
      </w:r>
      <w:r w:rsidR="0087751A">
        <w:t>may be</w:t>
      </w:r>
      <w:r>
        <w:t xml:space="preserve"> </w:t>
      </w:r>
      <w:r w:rsidR="0087751A">
        <w:t xml:space="preserve">completed </w:t>
      </w:r>
      <w:r w:rsidR="0042029D">
        <w:t>electronically and emailed</w:t>
      </w:r>
      <w:r w:rsidR="00EB7472">
        <w:t xml:space="preserve"> or faxed</w:t>
      </w:r>
      <w:r w:rsidR="0042029D">
        <w:t xml:space="preserve"> </w:t>
      </w:r>
      <w:r w:rsidR="00EB7472">
        <w:t xml:space="preserve">to </w:t>
      </w:r>
      <w:r w:rsidR="00B62264">
        <w:t xml:space="preserve">ATF </w:t>
      </w:r>
      <w:r w:rsidR="00EB7472">
        <w:t>for processing.</w:t>
      </w:r>
    </w:p>
    <w:p w:rsidR="00FC008E" w:rsidRDefault="00FC008E" w:rsidP="00A453C3">
      <w:pPr>
        <w:numPr>
          <w:ilvl w:val="1"/>
          <w:numId w:val="1"/>
        </w:numPr>
        <w:tabs>
          <w:tab w:val="clear" w:pos="2160"/>
          <w:tab w:val="num" w:pos="900"/>
        </w:tabs>
        <w:spacing w:after="240"/>
        <w:ind w:hanging="1620"/>
        <w:rPr>
          <w:u w:val="single"/>
        </w:rPr>
      </w:pPr>
      <w:r>
        <w:rPr>
          <w:u w:val="single"/>
        </w:rPr>
        <w:t>Efforts to Identify Duplication</w:t>
      </w:r>
    </w:p>
    <w:p w:rsidR="00FC008E" w:rsidRDefault="003F530C" w:rsidP="00A453C3">
      <w:pPr>
        <w:spacing w:after="240"/>
        <w:ind w:left="900"/>
      </w:pPr>
      <w:r>
        <w:t>ATF has been specifically instructed by Congress to obtain this information</w:t>
      </w:r>
      <w:r w:rsidR="00360919">
        <w:t>.</w:t>
      </w:r>
      <w:r w:rsidR="0081461C">
        <w:t xml:space="preserve"> In addition, ATF is the primary Federal agency responsible for the safe and secure storage of explosive materials, as designated by the Organized Crime Control Act of 1970.</w:t>
      </w:r>
      <w:r w:rsidR="00360919">
        <w:t xml:space="preserve"> </w:t>
      </w:r>
      <w:r w:rsidR="00D77E33">
        <w:t>A limited number of State and local agencies have requested a voluntary inspection of their facilities by ATF</w:t>
      </w:r>
      <w:r w:rsidR="00A84DDC">
        <w:t xml:space="preserve">. </w:t>
      </w:r>
      <w:r w:rsidR="00D37674">
        <w:t xml:space="preserve">There is no other way to </w:t>
      </w:r>
      <w:r w:rsidR="00360919">
        <w:t xml:space="preserve">obtain </w:t>
      </w:r>
      <w:r w:rsidR="003F2C02">
        <w:t xml:space="preserve">this </w:t>
      </w:r>
      <w:r w:rsidR="00D37674">
        <w:t xml:space="preserve">information </w:t>
      </w:r>
      <w:r w:rsidR="00360919">
        <w:t xml:space="preserve">from agencies </w:t>
      </w:r>
      <w:r w:rsidR="00894B85">
        <w:t>who do not request a voluntary inspection</w:t>
      </w:r>
      <w:r w:rsidR="00D77E33">
        <w:t xml:space="preserve">. </w:t>
      </w:r>
      <w:r w:rsidR="00360919">
        <w:t>There is no s</w:t>
      </w:r>
      <w:r w:rsidR="00894B85">
        <w:t xml:space="preserve">imilar </w:t>
      </w:r>
      <w:r w:rsidR="00D37674">
        <w:t>information that can be used or modified for the purpo</w:t>
      </w:r>
      <w:r w:rsidR="00D77E33">
        <w:t xml:space="preserve">ses described in item 2. </w:t>
      </w:r>
      <w:r w:rsidR="00B62264">
        <w:t>ATF is the only agency conducting this questionnaire.</w:t>
      </w:r>
    </w:p>
    <w:p w:rsidR="00FC008E" w:rsidRPr="00AB3E8B" w:rsidRDefault="00FC008E" w:rsidP="00A453C3">
      <w:pPr>
        <w:tabs>
          <w:tab w:val="left" w:pos="900"/>
        </w:tabs>
        <w:spacing w:after="240"/>
        <w:ind w:left="720" w:hanging="180"/>
        <w:rPr>
          <w:u w:val="single"/>
        </w:rPr>
      </w:pPr>
      <w:r>
        <w:t>5.</w:t>
      </w:r>
      <w:r>
        <w:tab/>
      </w:r>
      <w:r>
        <w:rPr>
          <w:u w:val="single"/>
        </w:rPr>
        <w:t>Minimizing Burden on Small Businesses</w:t>
      </w:r>
    </w:p>
    <w:p w:rsidR="00FC008E" w:rsidRDefault="003F1939" w:rsidP="00A453C3">
      <w:pPr>
        <w:spacing w:after="240"/>
        <w:ind w:left="900"/>
      </w:pPr>
      <w:r>
        <w:t>This questionnaire is voluntary</w:t>
      </w:r>
      <w:r w:rsidR="0042029D">
        <w:t>, and there is minimal to no burden on small business owners, who have a small amount of explosives on hand, and choose to respond to this information collection</w:t>
      </w:r>
      <w:r w:rsidR="00006121">
        <w:t>.</w:t>
      </w:r>
    </w:p>
    <w:p w:rsidR="00FC008E" w:rsidRPr="00AB3E8B" w:rsidRDefault="00FC008E" w:rsidP="00A453C3">
      <w:pPr>
        <w:tabs>
          <w:tab w:val="left" w:pos="900"/>
        </w:tabs>
        <w:spacing w:after="240"/>
        <w:ind w:left="1440" w:hanging="900"/>
        <w:rPr>
          <w:u w:val="single"/>
        </w:rPr>
      </w:pPr>
      <w:r>
        <w:t>6.</w:t>
      </w:r>
      <w:r>
        <w:tab/>
      </w:r>
      <w:r>
        <w:rPr>
          <w:u w:val="single"/>
        </w:rPr>
        <w:t>Consequences of Not Conducting or Less Frequent Collection</w:t>
      </w:r>
    </w:p>
    <w:p w:rsidR="00FC008E" w:rsidRDefault="0042029D" w:rsidP="00A453C3">
      <w:pPr>
        <w:spacing w:after="240"/>
        <w:ind w:left="900"/>
      </w:pPr>
      <w:r>
        <w:t xml:space="preserve">Failure to collect </w:t>
      </w:r>
      <w:r w:rsidR="00FC008E">
        <w:t xml:space="preserve">this information would hinder ATF’s ability to verify </w:t>
      </w:r>
      <w:r w:rsidR="00815A57">
        <w:t>the location</w:t>
      </w:r>
      <w:r>
        <w:t>,</w:t>
      </w:r>
      <w:r w:rsidR="00815A57">
        <w:t xml:space="preserve"> and assess </w:t>
      </w:r>
      <w:r w:rsidR="00884ACA">
        <w:t xml:space="preserve">the </w:t>
      </w:r>
      <w:r w:rsidR="00815A57">
        <w:t>security risks of explosive materials stored</w:t>
      </w:r>
      <w:r w:rsidR="00006121">
        <w:t xml:space="preserve"> in public facilities</w:t>
      </w:r>
      <w:r>
        <w:t>,</w:t>
      </w:r>
      <w:r w:rsidR="00006121">
        <w:t xml:space="preserve"> including those used by State and local law enforcement and public educational institutions</w:t>
      </w:r>
      <w:r w:rsidR="00815A57">
        <w:t xml:space="preserve">. </w:t>
      </w:r>
      <w:r>
        <w:t xml:space="preserve">Lack of this information </w:t>
      </w:r>
      <w:r w:rsidR="00B53780">
        <w:t>would</w:t>
      </w:r>
      <w:r>
        <w:t xml:space="preserve"> also </w:t>
      </w:r>
      <w:r w:rsidR="00A312EC">
        <w:t xml:space="preserve">hamper ATF’s response to </w:t>
      </w:r>
      <w:r w:rsidR="00972EAC">
        <w:t>local</w:t>
      </w:r>
      <w:r>
        <w:t xml:space="preserve"> emergencies</w:t>
      </w:r>
      <w:r w:rsidR="00A312EC">
        <w:t xml:space="preserve"> such as natural disasters or terrorist </w:t>
      </w:r>
      <w:r w:rsidR="00894B85">
        <w:t>attacks</w:t>
      </w:r>
      <w:r w:rsidR="00A312EC">
        <w:t>.</w:t>
      </w:r>
    </w:p>
    <w:p w:rsidR="00FC008E" w:rsidRDefault="00FC008E" w:rsidP="00A453C3">
      <w:pPr>
        <w:numPr>
          <w:ilvl w:val="0"/>
          <w:numId w:val="2"/>
        </w:numPr>
        <w:tabs>
          <w:tab w:val="clear" w:pos="2160"/>
          <w:tab w:val="num" w:pos="900"/>
        </w:tabs>
        <w:spacing w:after="240"/>
        <w:ind w:hanging="1620"/>
        <w:rPr>
          <w:u w:val="single"/>
        </w:rPr>
      </w:pPr>
      <w:r>
        <w:rPr>
          <w:u w:val="single"/>
        </w:rPr>
        <w:t>Special Circumstances</w:t>
      </w:r>
    </w:p>
    <w:p w:rsidR="00FC008E" w:rsidRDefault="0042029D" w:rsidP="00A453C3">
      <w:pPr>
        <w:spacing w:after="240"/>
        <w:ind w:left="900"/>
      </w:pPr>
      <w:r>
        <w:t>There are no</w:t>
      </w:r>
      <w:r w:rsidR="00C724B7">
        <w:t xml:space="preserve"> special circumstances </w:t>
      </w:r>
      <w:r>
        <w:t>associated with</w:t>
      </w:r>
      <w:r w:rsidR="00C724B7">
        <w:t xml:space="preserve"> this collection</w:t>
      </w:r>
      <w:r w:rsidR="001319F8">
        <w:t xml:space="preserve">. This information will be collected in a manner consistent with the guidelines in 5 CFR </w:t>
      </w:r>
      <w:r w:rsidR="0087751A">
        <w:t>§</w:t>
      </w:r>
      <w:r w:rsidR="001319F8">
        <w:t>1320.6</w:t>
      </w:r>
      <w:r w:rsidR="00C724B7">
        <w:t>.</w:t>
      </w:r>
    </w:p>
    <w:p w:rsidR="00FC008E" w:rsidRPr="003C2E02" w:rsidRDefault="00FC008E" w:rsidP="00A453C3">
      <w:pPr>
        <w:tabs>
          <w:tab w:val="left" w:pos="900"/>
        </w:tabs>
        <w:spacing w:after="240"/>
        <w:ind w:left="1440" w:hanging="900"/>
        <w:rPr>
          <w:u w:val="single"/>
        </w:rPr>
      </w:pPr>
      <w:r>
        <w:t>8.</w:t>
      </w:r>
      <w:r>
        <w:tab/>
      </w:r>
      <w:r>
        <w:rPr>
          <w:u w:val="single"/>
        </w:rPr>
        <w:t>Public Comments and Consultations</w:t>
      </w:r>
    </w:p>
    <w:p w:rsidR="00FC008E" w:rsidRDefault="004C0388" w:rsidP="001D49A6">
      <w:pPr>
        <w:spacing w:after="240"/>
        <w:ind w:left="900"/>
      </w:pPr>
      <w:r>
        <w:t>No comments were received during</w:t>
      </w:r>
      <w:r w:rsidR="003E308B">
        <w:t xml:space="preserve"> either</w:t>
      </w:r>
      <w:r>
        <w:t xml:space="preserve"> the </w:t>
      </w:r>
      <w:r w:rsidR="00F71D4C">
        <w:t xml:space="preserve">60-day </w:t>
      </w:r>
      <w:r w:rsidR="003E308B">
        <w:t xml:space="preserve">or 30-day </w:t>
      </w:r>
      <w:r w:rsidR="00F71D4C">
        <w:t>Federal Register Notice</w:t>
      </w:r>
      <w:r>
        <w:t xml:space="preserve"> period. </w:t>
      </w:r>
    </w:p>
    <w:p w:rsidR="00FC008E" w:rsidRDefault="00FC008E" w:rsidP="00A453C3">
      <w:pPr>
        <w:tabs>
          <w:tab w:val="left" w:pos="900"/>
        </w:tabs>
        <w:spacing w:after="240"/>
        <w:ind w:left="720" w:hanging="180"/>
        <w:rPr>
          <w:u w:val="single"/>
        </w:rPr>
      </w:pPr>
      <w:r>
        <w:t>9.</w:t>
      </w:r>
      <w:r>
        <w:tab/>
      </w:r>
      <w:r>
        <w:rPr>
          <w:u w:val="single"/>
        </w:rPr>
        <w:t>Provision of Payment or Gifts to Respondents</w:t>
      </w:r>
    </w:p>
    <w:p w:rsidR="00FC008E" w:rsidRDefault="00FC008E" w:rsidP="00A453C3">
      <w:pPr>
        <w:spacing w:after="240"/>
        <w:ind w:left="1440" w:hanging="540"/>
      </w:pPr>
      <w:r>
        <w:t>No payment or gift is associated with this collection.</w:t>
      </w:r>
    </w:p>
    <w:p w:rsidR="00FC008E" w:rsidRDefault="00FC008E" w:rsidP="00A453C3">
      <w:pPr>
        <w:numPr>
          <w:ilvl w:val="0"/>
          <w:numId w:val="3"/>
        </w:numPr>
        <w:tabs>
          <w:tab w:val="clear" w:pos="2160"/>
          <w:tab w:val="num" w:pos="900"/>
        </w:tabs>
        <w:spacing w:after="240"/>
        <w:ind w:hanging="1620"/>
        <w:rPr>
          <w:u w:val="single"/>
        </w:rPr>
      </w:pPr>
      <w:r>
        <w:rPr>
          <w:u w:val="single"/>
        </w:rPr>
        <w:t>Assurance of Confidentiality</w:t>
      </w:r>
    </w:p>
    <w:p w:rsidR="00815A57" w:rsidRDefault="00B9650B" w:rsidP="00A453C3">
      <w:pPr>
        <w:spacing w:after="240"/>
        <w:ind w:left="900"/>
      </w:pPr>
      <w:r>
        <w:t>Confidentiality is not assured</w:t>
      </w:r>
      <w:r w:rsidR="00EB7472">
        <w:t>. H</w:t>
      </w:r>
      <w:r>
        <w:t>owever</w:t>
      </w:r>
      <w:r w:rsidR="00EB7472">
        <w:t>,</w:t>
      </w:r>
      <w:r>
        <w:t xml:space="preserve"> </w:t>
      </w:r>
      <w:r w:rsidR="00EB7472">
        <w:t xml:space="preserve">compiled </w:t>
      </w:r>
      <w:r w:rsidR="00F71D4C">
        <w:t xml:space="preserve">responses </w:t>
      </w:r>
      <w:r w:rsidR="00FC008E">
        <w:t xml:space="preserve">will be kept on ATF premises and will only be accessible by ATF personnel. </w:t>
      </w:r>
      <w:r w:rsidR="00BE0723">
        <w:t>Th</w:t>
      </w:r>
      <w:r w:rsidR="00EB7472">
        <w:t>e collected</w:t>
      </w:r>
      <w:r w:rsidR="00BE0723">
        <w:t xml:space="preserve"> information will </w:t>
      </w:r>
      <w:r w:rsidR="00BE0723">
        <w:lastRenderedPageBreak/>
        <w:t xml:space="preserve">be </w:t>
      </w:r>
      <w:r w:rsidR="0039686C">
        <w:t xml:space="preserve">classified </w:t>
      </w:r>
      <w:r w:rsidR="00BE0723">
        <w:t xml:space="preserve">as law enforcement sensitive and restricted, </w:t>
      </w:r>
      <w:r w:rsidR="00FF68A6">
        <w:t xml:space="preserve">or </w:t>
      </w:r>
      <w:r w:rsidR="00BE0723">
        <w:t>not for public dissemination.</w:t>
      </w:r>
    </w:p>
    <w:p w:rsidR="00FC008E" w:rsidRDefault="00FC008E" w:rsidP="00A453C3">
      <w:pPr>
        <w:numPr>
          <w:ilvl w:val="0"/>
          <w:numId w:val="3"/>
        </w:numPr>
        <w:tabs>
          <w:tab w:val="clear" w:pos="2160"/>
          <w:tab w:val="num" w:pos="900"/>
        </w:tabs>
        <w:spacing w:after="240"/>
        <w:ind w:hanging="1620"/>
        <w:rPr>
          <w:u w:val="single"/>
        </w:rPr>
      </w:pPr>
      <w:r>
        <w:rPr>
          <w:u w:val="single"/>
        </w:rPr>
        <w:t>Justification for Sensitive Questions</w:t>
      </w:r>
    </w:p>
    <w:p w:rsidR="00FC008E" w:rsidRDefault="0039686C" w:rsidP="00A453C3">
      <w:pPr>
        <w:spacing w:after="240"/>
        <w:ind w:left="900"/>
      </w:pPr>
      <w:r>
        <w:t>The l</w:t>
      </w:r>
      <w:r w:rsidR="00BE0723">
        <w:t xml:space="preserve">ocations of explosives magazines and </w:t>
      </w:r>
      <w:r>
        <w:t xml:space="preserve">the </w:t>
      </w:r>
      <w:r w:rsidR="00BE0723">
        <w:t xml:space="preserve">quantities </w:t>
      </w:r>
      <w:r>
        <w:t xml:space="preserve">of explosives at each </w:t>
      </w:r>
      <w:r w:rsidR="00FF68A6">
        <w:t>magazine</w:t>
      </w:r>
      <w:r>
        <w:t xml:space="preserve"> </w:t>
      </w:r>
      <w:r w:rsidR="00BE0723">
        <w:t xml:space="preserve">are necessary for public safety </w:t>
      </w:r>
      <w:r w:rsidR="00894B85">
        <w:t xml:space="preserve">and security </w:t>
      </w:r>
      <w:r w:rsidR="00BE0723">
        <w:t>reasons</w:t>
      </w:r>
      <w:r w:rsidR="00894B85">
        <w:t xml:space="preserve">. </w:t>
      </w:r>
      <w:r>
        <w:t xml:space="preserve">This </w:t>
      </w:r>
      <w:r w:rsidR="00894B85">
        <w:t xml:space="preserve">information </w:t>
      </w:r>
      <w:r w:rsidR="00FF68A6">
        <w:t xml:space="preserve">is </w:t>
      </w:r>
      <w:r w:rsidR="00894B85">
        <w:t>sensitive in nature</w:t>
      </w:r>
      <w:r w:rsidR="00EB7472">
        <w:t>,</w:t>
      </w:r>
      <w:r w:rsidR="00894B85">
        <w:t xml:space="preserve"> because it describes the location and amounts of explosive materials present.</w:t>
      </w:r>
    </w:p>
    <w:p w:rsidR="00FC008E" w:rsidRDefault="00FC008E" w:rsidP="00A453C3">
      <w:pPr>
        <w:numPr>
          <w:ilvl w:val="0"/>
          <w:numId w:val="3"/>
        </w:numPr>
        <w:tabs>
          <w:tab w:val="clear" w:pos="2160"/>
          <w:tab w:val="num" w:pos="900"/>
        </w:tabs>
        <w:spacing w:after="240"/>
        <w:ind w:hanging="1620"/>
        <w:rPr>
          <w:u w:val="single"/>
        </w:rPr>
      </w:pPr>
      <w:r>
        <w:rPr>
          <w:u w:val="single"/>
        </w:rPr>
        <w:t>Estimate of Respondent’s Burden</w:t>
      </w:r>
    </w:p>
    <w:p w:rsidR="00754DEC" w:rsidRDefault="00FC008E" w:rsidP="00A453C3">
      <w:pPr>
        <w:spacing w:after="240"/>
        <w:ind w:left="900"/>
      </w:pPr>
      <w:r>
        <w:t xml:space="preserve">We estimate </w:t>
      </w:r>
      <w:r w:rsidR="00D37674">
        <w:t>that there are a</w:t>
      </w:r>
      <w:r w:rsidR="00B53780">
        <w:t>pproximately</w:t>
      </w:r>
      <w:r w:rsidR="00D37674">
        <w:t xml:space="preserve"> </w:t>
      </w:r>
      <w:r w:rsidR="00BE0723">
        <w:t>1</w:t>
      </w:r>
      <w:r w:rsidR="0039686C">
        <w:t>,</w:t>
      </w:r>
      <w:r w:rsidR="00BE0723">
        <w:t>000</w:t>
      </w:r>
      <w:r>
        <w:t xml:space="preserve"> respondents associated with this information collection</w:t>
      </w:r>
      <w:r w:rsidR="00426A39">
        <w:t>. Each respondent will respond one time. The total number of responses is 1,000. E</w:t>
      </w:r>
      <w:r>
        <w:t>ach respon</w:t>
      </w:r>
      <w:r w:rsidR="00D37674">
        <w:t xml:space="preserve">dent will spend approximately </w:t>
      </w:r>
      <w:r w:rsidR="006C795B">
        <w:t>30</w:t>
      </w:r>
      <w:r>
        <w:t xml:space="preserve"> minutes on this questionnaire. The total number of burden hours associated with this</w:t>
      </w:r>
      <w:r w:rsidR="00C25344">
        <w:t xml:space="preserve"> information collection is 500</w:t>
      </w:r>
      <w:r>
        <w:t>.</w:t>
      </w:r>
    </w:p>
    <w:p w:rsidR="00426A39" w:rsidRDefault="00754DEC" w:rsidP="00A453C3">
      <w:pPr>
        <w:spacing w:after="240"/>
        <w:ind w:left="540"/>
      </w:pPr>
      <w:r>
        <w:t xml:space="preserve">13.  </w:t>
      </w:r>
      <w:r w:rsidRPr="00A453C3">
        <w:rPr>
          <w:u w:val="single"/>
        </w:rPr>
        <w:t>Estimate of Cost Burden</w:t>
      </w:r>
    </w:p>
    <w:p w:rsidR="00FC008E" w:rsidRDefault="00EB7472" w:rsidP="00A453C3">
      <w:pPr>
        <w:spacing w:after="240"/>
        <w:ind w:left="900"/>
      </w:pPr>
      <w:r>
        <w:t>There is no cost associated with this IC, since respondents will receive the questionnaire electronically and submit their response by email or fax.</w:t>
      </w:r>
    </w:p>
    <w:p w:rsidR="00FC008E" w:rsidRDefault="00754DEC" w:rsidP="00A453C3">
      <w:pPr>
        <w:spacing w:after="240"/>
        <w:ind w:left="540"/>
      </w:pPr>
      <w:r>
        <w:t xml:space="preserve">14.  </w:t>
      </w:r>
      <w:r w:rsidRPr="00A453C3">
        <w:rPr>
          <w:u w:val="single"/>
        </w:rPr>
        <w:t>Cost to the Federal Government</w:t>
      </w:r>
    </w:p>
    <w:p w:rsidR="00FC008E" w:rsidRDefault="00EB7472" w:rsidP="00A453C3">
      <w:pPr>
        <w:spacing w:after="240"/>
        <w:ind w:left="900"/>
      </w:pPr>
      <w:r>
        <w:t xml:space="preserve">There are no </w:t>
      </w:r>
      <w:r w:rsidR="0041485E">
        <w:t>Federal Government</w:t>
      </w:r>
      <w:r>
        <w:t xml:space="preserve"> costs associated with this IC, since</w:t>
      </w:r>
      <w:r w:rsidR="0041485E">
        <w:t xml:space="preserve"> ATF personnel maintain</w:t>
      </w:r>
      <w:r>
        <w:t xml:space="preserve">s </w:t>
      </w:r>
      <w:r w:rsidR="00FF68A6">
        <w:t xml:space="preserve">all </w:t>
      </w:r>
      <w:r>
        <w:t xml:space="preserve">collected data in an </w:t>
      </w:r>
      <w:r w:rsidR="0041485E">
        <w:t>internal database.</w:t>
      </w:r>
    </w:p>
    <w:p w:rsidR="00FC008E" w:rsidRDefault="000D24FA" w:rsidP="00A453C3">
      <w:pPr>
        <w:spacing w:after="240"/>
        <w:ind w:left="540"/>
      </w:pPr>
      <w:r w:rsidRPr="00A453C3">
        <w:t xml:space="preserve">15.  </w:t>
      </w:r>
      <w:r w:rsidR="00FC008E">
        <w:rPr>
          <w:u w:val="single"/>
        </w:rPr>
        <w:t>Reason for Change in Burden</w:t>
      </w:r>
    </w:p>
    <w:p w:rsidR="0041485E" w:rsidRDefault="00B9650B" w:rsidP="00A453C3">
      <w:pPr>
        <w:spacing w:after="240"/>
        <w:ind w:left="1440" w:hanging="540"/>
      </w:pPr>
      <w:r>
        <w:t>There is no change in burden from the previous submission.</w:t>
      </w:r>
    </w:p>
    <w:p w:rsidR="00FC008E" w:rsidRDefault="000D24FA" w:rsidP="00A453C3">
      <w:pPr>
        <w:spacing w:after="240"/>
        <w:ind w:left="540"/>
        <w:rPr>
          <w:u w:val="single"/>
        </w:rPr>
      </w:pPr>
      <w:r w:rsidRPr="00A453C3">
        <w:t xml:space="preserve">16.  </w:t>
      </w:r>
      <w:r w:rsidR="00FC008E">
        <w:rPr>
          <w:u w:val="single"/>
        </w:rPr>
        <w:t>Anticipated Publication Plan and Schedule</w:t>
      </w:r>
    </w:p>
    <w:p w:rsidR="00FC008E" w:rsidRDefault="00FC008E" w:rsidP="00A453C3">
      <w:pPr>
        <w:spacing w:after="240"/>
        <w:ind w:left="1440" w:hanging="540"/>
      </w:pPr>
      <w:r>
        <w:t>The results of this collection will not be published.</w:t>
      </w:r>
    </w:p>
    <w:p w:rsidR="00FC008E" w:rsidRDefault="000D24FA" w:rsidP="00A453C3">
      <w:pPr>
        <w:spacing w:after="240"/>
        <w:ind w:left="540"/>
        <w:rPr>
          <w:u w:val="single"/>
        </w:rPr>
      </w:pPr>
      <w:r w:rsidRPr="00A453C3">
        <w:t xml:space="preserve">17.  </w:t>
      </w:r>
      <w:r w:rsidR="00FC008E">
        <w:rPr>
          <w:u w:val="single"/>
        </w:rPr>
        <w:t>Display of Expiration Date</w:t>
      </w:r>
    </w:p>
    <w:p w:rsidR="00FC008E" w:rsidRDefault="00FC008E" w:rsidP="00A453C3">
      <w:pPr>
        <w:spacing w:after="240"/>
        <w:ind w:left="1440" w:hanging="540"/>
      </w:pPr>
      <w:r>
        <w:t xml:space="preserve">ATF does not request approval to </w:t>
      </w:r>
      <w:r w:rsidR="000D24FA">
        <w:t xml:space="preserve">not </w:t>
      </w:r>
      <w:r>
        <w:t>display the expiration date</w:t>
      </w:r>
      <w:r w:rsidR="007007B5">
        <w:t>.</w:t>
      </w:r>
    </w:p>
    <w:p w:rsidR="00FC008E" w:rsidRDefault="000D24FA" w:rsidP="00A453C3">
      <w:pPr>
        <w:spacing w:after="240"/>
        <w:ind w:left="540"/>
        <w:rPr>
          <w:u w:val="single"/>
        </w:rPr>
      </w:pPr>
      <w:r w:rsidRPr="00A453C3">
        <w:t xml:space="preserve">18.  </w:t>
      </w:r>
      <w:r w:rsidR="00FC008E">
        <w:rPr>
          <w:u w:val="single"/>
        </w:rPr>
        <w:t>Exception to the Certification Statement</w:t>
      </w:r>
    </w:p>
    <w:p w:rsidR="00FC008E" w:rsidRDefault="00FC008E" w:rsidP="00A453C3">
      <w:pPr>
        <w:spacing w:after="240"/>
        <w:ind w:left="1440" w:hanging="540"/>
      </w:pPr>
      <w:r>
        <w:t>There are no exceptions to the certification statement.</w:t>
      </w:r>
    </w:p>
    <w:p w:rsidR="00FC008E" w:rsidRPr="009372E9" w:rsidRDefault="00FC008E" w:rsidP="00A453C3">
      <w:pPr>
        <w:spacing w:after="240"/>
        <w:ind w:left="540" w:hanging="540"/>
        <w:rPr>
          <w:b/>
        </w:rPr>
      </w:pPr>
      <w:r w:rsidRPr="009372E9">
        <w:rPr>
          <w:b/>
        </w:rPr>
        <w:t xml:space="preserve"> B.</w:t>
      </w:r>
      <w:r w:rsidRPr="009372E9">
        <w:rPr>
          <w:b/>
        </w:rPr>
        <w:tab/>
        <w:t>S</w:t>
      </w:r>
      <w:r w:rsidR="009920E1">
        <w:rPr>
          <w:b/>
        </w:rPr>
        <w:t>tatistical Methods</w:t>
      </w:r>
      <w:r w:rsidR="009372E9">
        <w:rPr>
          <w:b/>
        </w:rPr>
        <w:t>.</w:t>
      </w:r>
    </w:p>
    <w:p w:rsidR="00E65AD4" w:rsidRDefault="00E65AD4" w:rsidP="00A453C3">
      <w:pPr>
        <w:spacing w:after="240"/>
        <w:ind w:left="540"/>
      </w:pPr>
      <w:r>
        <w:t>None.</w:t>
      </w:r>
    </w:p>
    <w:sectPr w:rsidR="00E65AD4" w:rsidSect="00083B8F">
      <w:footerReference w:type="even" r:id="rId9"/>
      <w:footerReference w:type="defaul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6EE" w:rsidRDefault="005606EE">
      <w:r>
        <w:separator/>
      </w:r>
    </w:p>
  </w:endnote>
  <w:endnote w:type="continuationSeparator" w:id="0">
    <w:p w:rsidR="005606EE" w:rsidRDefault="0056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F7D" w:rsidRDefault="00D90F7D" w:rsidP="00A337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0F7D" w:rsidRDefault="00D90F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F7D" w:rsidRDefault="00D90F7D" w:rsidP="00A337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304D">
      <w:rPr>
        <w:rStyle w:val="PageNumber"/>
        <w:noProof/>
      </w:rPr>
      <w:t>2</w:t>
    </w:r>
    <w:r>
      <w:rPr>
        <w:rStyle w:val="PageNumber"/>
      </w:rPr>
      <w:fldChar w:fldCharType="end"/>
    </w:r>
  </w:p>
  <w:p w:rsidR="00D90F7D" w:rsidRDefault="00D90F7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8A6" w:rsidRDefault="00FF68A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304D">
      <w:rPr>
        <w:noProof/>
      </w:rPr>
      <w:t>1</w:t>
    </w:r>
    <w:r>
      <w:rPr>
        <w:noProof/>
      </w:rPr>
      <w:fldChar w:fldCharType="end"/>
    </w:r>
  </w:p>
  <w:p w:rsidR="00FF68A6" w:rsidRDefault="00FF68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6EE" w:rsidRDefault="005606EE">
      <w:r>
        <w:separator/>
      </w:r>
    </w:p>
  </w:footnote>
  <w:footnote w:type="continuationSeparator" w:id="0">
    <w:p w:rsidR="005606EE" w:rsidRDefault="00560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529FD"/>
    <w:multiLevelType w:val="hybridMultilevel"/>
    <w:tmpl w:val="82989F38"/>
    <w:lvl w:ilvl="0" w:tplc="131EB9FC">
      <w:start w:val="7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4DA034EF"/>
    <w:multiLevelType w:val="hybridMultilevel"/>
    <w:tmpl w:val="E4C60DBE"/>
    <w:lvl w:ilvl="0" w:tplc="4C62D0AC">
      <w:start w:val="10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65DF780A"/>
    <w:multiLevelType w:val="hybridMultilevel"/>
    <w:tmpl w:val="5B2E6AFC"/>
    <w:lvl w:ilvl="0" w:tplc="C988126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A0AA0B7C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8E"/>
    <w:rsid w:val="00006121"/>
    <w:rsid w:val="0002141E"/>
    <w:rsid w:val="00042379"/>
    <w:rsid w:val="00046FBB"/>
    <w:rsid w:val="00053A67"/>
    <w:rsid w:val="00054598"/>
    <w:rsid w:val="0006486B"/>
    <w:rsid w:val="000677D8"/>
    <w:rsid w:val="00083B8F"/>
    <w:rsid w:val="000D24FA"/>
    <w:rsid w:val="000D2F2D"/>
    <w:rsid w:val="000E60EA"/>
    <w:rsid w:val="001213FE"/>
    <w:rsid w:val="001319F8"/>
    <w:rsid w:val="00132C21"/>
    <w:rsid w:val="0014280E"/>
    <w:rsid w:val="00162E0E"/>
    <w:rsid w:val="00177E7F"/>
    <w:rsid w:val="00183498"/>
    <w:rsid w:val="00193B08"/>
    <w:rsid w:val="001A3BCA"/>
    <w:rsid w:val="001A79AA"/>
    <w:rsid w:val="001C7103"/>
    <w:rsid w:val="001D49A6"/>
    <w:rsid w:val="001D5DE3"/>
    <w:rsid w:val="001E3D38"/>
    <w:rsid w:val="002609DA"/>
    <w:rsid w:val="00263623"/>
    <w:rsid w:val="002D304D"/>
    <w:rsid w:val="002E0B9F"/>
    <w:rsid w:val="002E3056"/>
    <w:rsid w:val="00311344"/>
    <w:rsid w:val="003114CA"/>
    <w:rsid w:val="00313DFC"/>
    <w:rsid w:val="00355FB8"/>
    <w:rsid w:val="00360919"/>
    <w:rsid w:val="00362742"/>
    <w:rsid w:val="003749B9"/>
    <w:rsid w:val="0039361A"/>
    <w:rsid w:val="0039686C"/>
    <w:rsid w:val="003B170C"/>
    <w:rsid w:val="003B74D9"/>
    <w:rsid w:val="003C158F"/>
    <w:rsid w:val="003D58A2"/>
    <w:rsid w:val="003D6EA8"/>
    <w:rsid w:val="003E308B"/>
    <w:rsid w:val="003F0D82"/>
    <w:rsid w:val="003F1939"/>
    <w:rsid w:val="003F2C02"/>
    <w:rsid w:val="003F530C"/>
    <w:rsid w:val="0041485E"/>
    <w:rsid w:val="0042029D"/>
    <w:rsid w:val="00426A39"/>
    <w:rsid w:val="00447626"/>
    <w:rsid w:val="00485F4E"/>
    <w:rsid w:val="00494400"/>
    <w:rsid w:val="004A4F48"/>
    <w:rsid w:val="004B5B39"/>
    <w:rsid w:val="004C0388"/>
    <w:rsid w:val="004C136A"/>
    <w:rsid w:val="004E24EB"/>
    <w:rsid w:val="0051531D"/>
    <w:rsid w:val="00520E5D"/>
    <w:rsid w:val="00540317"/>
    <w:rsid w:val="005457E4"/>
    <w:rsid w:val="00556AA2"/>
    <w:rsid w:val="005606EE"/>
    <w:rsid w:val="0056326D"/>
    <w:rsid w:val="005C230F"/>
    <w:rsid w:val="005E223B"/>
    <w:rsid w:val="005E4DD1"/>
    <w:rsid w:val="00602A2D"/>
    <w:rsid w:val="0060728B"/>
    <w:rsid w:val="00610432"/>
    <w:rsid w:val="006340D2"/>
    <w:rsid w:val="00640D8D"/>
    <w:rsid w:val="00646C4A"/>
    <w:rsid w:val="00666D38"/>
    <w:rsid w:val="006A479B"/>
    <w:rsid w:val="006B0ED1"/>
    <w:rsid w:val="006C795B"/>
    <w:rsid w:val="006D6F59"/>
    <w:rsid w:val="006F4FEB"/>
    <w:rsid w:val="007007B5"/>
    <w:rsid w:val="00724391"/>
    <w:rsid w:val="00731EDB"/>
    <w:rsid w:val="00734833"/>
    <w:rsid w:val="00741025"/>
    <w:rsid w:val="00754DEC"/>
    <w:rsid w:val="00785E87"/>
    <w:rsid w:val="007947D5"/>
    <w:rsid w:val="00795B05"/>
    <w:rsid w:val="007E07C2"/>
    <w:rsid w:val="007E2D55"/>
    <w:rsid w:val="0081461C"/>
    <w:rsid w:val="00815A57"/>
    <w:rsid w:val="00854050"/>
    <w:rsid w:val="00866586"/>
    <w:rsid w:val="00867756"/>
    <w:rsid w:val="0087751A"/>
    <w:rsid w:val="00884ACA"/>
    <w:rsid w:val="00894B85"/>
    <w:rsid w:val="008C2AFE"/>
    <w:rsid w:val="008F6827"/>
    <w:rsid w:val="0090629B"/>
    <w:rsid w:val="009162D3"/>
    <w:rsid w:val="00921A4C"/>
    <w:rsid w:val="009346E1"/>
    <w:rsid w:val="009372E9"/>
    <w:rsid w:val="0094133F"/>
    <w:rsid w:val="0096249A"/>
    <w:rsid w:val="00972EAC"/>
    <w:rsid w:val="00977309"/>
    <w:rsid w:val="009826C8"/>
    <w:rsid w:val="00985464"/>
    <w:rsid w:val="009917F0"/>
    <w:rsid w:val="009920E1"/>
    <w:rsid w:val="009B5B11"/>
    <w:rsid w:val="009D5416"/>
    <w:rsid w:val="009E1AC9"/>
    <w:rsid w:val="009E46F4"/>
    <w:rsid w:val="00A312EC"/>
    <w:rsid w:val="00A337ED"/>
    <w:rsid w:val="00A36232"/>
    <w:rsid w:val="00A43DB7"/>
    <w:rsid w:val="00A453C3"/>
    <w:rsid w:val="00A64C71"/>
    <w:rsid w:val="00A73707"/>
    <w:rsid w:val="00A823F8"/>
    <w:rsid w:val="00A84DDC"/>
    <w:rsid w:val="00AD46A4"/>
    <w:rsid w:val="00B140C9"/>
    <w:rsid w:val="00B15738"/>
    <w:rsid w:val="00B203E8"/>
    <w:rsid w:val="00B26728"/>
    <w:rsid w:val="00B53780"/>
    <w:rsid w:val="00B62264"/>
    <w:rsid w:val="00B652D5"/>
    <w:rsid w:val="00B7115D"/>
    <w:rsid w:val="00B82127"/>
    <w:rsid w:val="00B8798E"/>
    <w:rsid w:val="00B9650B"/>
    <w:rsid w:val="00BE0723"/>
    <w:rsid w:val="00BE4162"/>
    <w:rsid w:val="00C25344"/>
    <w:rsid w:val="00C3154F"/>
    <w:rsid w:val="00C621A9"/>
    <w:rsid w:val="00C724B7"/>
    <w:rsid w:val="00C8247F"/>
    <w:rsid w:val="00CB2790"/>
    <w:rsid w:val="00CB585D"/>
    <w:rsid w:val="00CC05B5"/>
    <w:rsid w:val="00CE3A6E"/>
    <w:rsid w:val="00D27115"/>
    <w:rsid w:val="00D349DD"/>
    <w:rsid w:val="00D372DB"/>
    <w:rsid w:val="00D37674"/>
    <w:rsid w:val="00D55E67"/>
    <w:rsid w:val="00D736B8"/>
    <w:rsid w:val="00D77E33"/>
    <w:rsid w:val="00D90F7D"/>
    <w:rsid w:val="00D945C7"/>
    <w:rsid w:val="00D948AE"/>
    <w:rsid w:val="00DD1091"/>
    <w:rsid w:val="00DE572F"/>
    <w:rsid w:val="00DF739D"/>
    <w:rsid w:val="00DF7CDE"/>
    <w:rsid w:val="00E2325B"/>
    <w:rsid w:val="00E45850"/>
    <w:rsid w:val="00E65AD4"/>
    <w:rsid w:val="00E81E59"/>
    <w:rsid w:val="00EA11C9"/>
    <w:rsid w:val="00EA1EC2"/>
    <w:rsid w:val="00EA26A0"/>
    <w:rsid w:val="00EB7472"/>
    <w:rsid w:val="00EF14C0"/>
    <w:rsid w:val="00F00A37"/>
    <w:rsid w:val="00F00B46"/>
    <w:rsid w:val="00F00C11"/>
    <w:rsid w:val="00F16610"/>
    <w:rsid w:val="00F4777E"/>
    <w:rsid w:val="00F57D2F"/>
    <w:rsid w:val="00F71D4C"/>
    <w:rsid w:val="00F97C6F"/>
    <w:rsid w:val="00FB7CAD"/>
    <w:rsid w:val="00FC008E"/>
    <w:rsid w:val="00FF53C5"/>
    <w:rsid w:val="00FF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00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C008E"/>
    <w:pPr>
      <w:ind w:left="720"/>
    </w:pPr>
  </w:style>
  <w:style w:type="paragraph" w:styleId="Footer">
    <w:name w:val="footer"/>
    <w:basedOn w:val="Normal"/>
    <w:link w:val="FooterChar"/>
    <w:uiPriority w:val="99"/>
    <w:rsid w:val="00FC008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C008E"/>
  </w:style>
  <w:style w:type="character" w:styleId="Hyperlink">
    <w:name w:val="Hyperlink"/>
    <w:rsid w:val="00815A57"/>
    <w:rPr>
      <w:color w:val="0000FF"/>
      <w:u w:val="single"/>
    </w:rPr>
  </w:style>
  <w:style w:type="paragraph" w:styleId="BalloonText">
    <w:name w:val="Balloon Text"/>
    <w:basedOn w:val="Normal"/>
    <w:semiHidden/>
    <w:rsid w:val="0006486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494400"/>
    <w:rPr>
      <w:color w:val="800080"/>
      <w:u w:val="single"/>
    </w:rPr>
  </w:style>
  <w:style w:type="paragraph" w:styleId="Header">
    <w:name w:val="header"/>
    <w:basedOn w:val="Normal"/>
    <w:link w:val="HeaderChar"/>
    <w:rsid w:val="00FF68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F68A6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F68A6"/>
    <w:rPr>
      <w:sz w:val="24"/>
      <w:szCs w:val="24"/>
    </w:rPr>
  </w:style>
  <w:style w:type="character" w:styleId="CommentReference">
    <w:name w:val="annotation reference"/>
    <w:rsid w:val="00B537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537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53780"/>
  </w:style>
  <w:style w:type="paragraph" w:styleId="CommentSubject">
    <w:name w:val="annotation subject"/>
    <w:basedOn w:val="CommentText"/>
    <w:next w:val="CommentText"/>
    <w:link w:val="CommentSubjectChar"/>
    <w:rsid w:val="00B53780"/>
    <w:rPr>
      <w:b/>
      <w:bCs/>
    </w:rPr>
  </w:style>
  <w:style w:type="character" w:customStyle="1" w:styleId="CommentSubjectChar">
    <w:name w:val="Comment Subject Char"/>
    <w:link w:val="CommentSubject"/>
    <w:rsid w:val="00B537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00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C008E"/>
    <w:pPr>
      <w:ind w:left="720"/>
    </w:pPr>
  </w:style>
  <w:style w:type="paragraph" w:styleId="Footer">
    <w:name w:val="footer"/>
    <w:basedOn w:val="Normal"/>
    <w:link w:val="FooterChar"/>
    <w:uiPriority w:val="99"/>
    <w:rsid w:val="00FC008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C008E"/>
  </w:style>
  <w:style w:type="character" w:styleId="Hyperlink">
    <w:name w:val="Hyperlink"/>
    <w:rsid w:val="00815A57"/>
    <w:rPr>
      <w:color w:val="0000FF"/>
      <w:u w:val="single"/>
    </w:rPr>
  </w:style>
  <w:style w:type="paragraph" w:styleId="BalloonText">
    <w:name w:val="Balloon Text"/>
    <w:basedOn w:val="Normal"/>
    <w:semiHidden/>
    <w:rsid w:val="0006486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494400"/>
    <w:rPr>
      <w:color w:val="800080"/>
      <w:u w:val="single"/>
    </w:rPr>
  </w:style>
  <w:style w:type="paragraph" w:styleId="Header">
    <w:name w:val="header"/>
    <w:basedOn w:val="Normal"/>
    <w:link w:val="HeaderChar"/>
    <w:rsid w:val="00FF68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F68A6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F68A6"/>
    <w:rPr>
      <w:sz w:val="24"/>
      <w:szCs w:val="24"/>
    </w:rPr>
  </w:style>
  <w:style w:type="character" w:styleId="CommentReference">
    <w:name w:val="annotation reference"/>
    <w:rsid w:val="00B537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537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53780"/>
  </w:style>
  <w:style w:type="paragraph" w:styleId="CommentSubject">
    <w:name w:val="annotation subject"/>
    <w:basedOn w:val="CommentText"/>
    <w:next w:val="CommentText"/>
    <w:link w:val="CommentSubjectChar"/>
    <w:rsid w:val="00B53780"/>
    <w:rPr>
      <w:b/>
      <w:bCs/>
    </w:rPr>
  </w:style>
  <w:style w:type="character" w:customStyle="1" w:styleId="CommentSubjectChar">
    <w:name w:val="Comment Subject Char"/>
    <w:link w:val="CommentSubject"/>
    <w:rsid w:val="00B537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8081A-E31B-4FE2-80E9-CB129795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Justice</vt:lpstr>
    </vt:vector>
  </TitlesOfParts>
  <Company>ATF</Company>
  <LinksUpToDate>false</LinksUpToDate>
  <CharactersWithSpaces>6199</CharactersWithSpaces>
  <SharedDoc>false</SharedDoc>
  <HLinks>
    <vt:vector size="6" baseType="variant">
      <vt:variant>
        <vt:i4>3997797</vt:i4>
      </vt:variant>
      <vt:variant>
        <vt:i4>0</vt:i4>
      </vt:variant>
      <vt:variant>
        <vt:i4>0</vt:i4>
      </vt:variant>
      <vt:variant>
        <vt:i4>5</vt:i4>
      </vt:variant>
      <vt:variant>
        <vt:lpwstr>http://www.atf.gov/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Justice</dc:title>
  <dc:subject/>
  <dc:creator>ATF</dc:creator>
  <cp:keywords/>
  <dc:description/>
  <cp:lastModifiedBy>SYSTEM</cp:lastModifiedBy>
  <cp:revision>2</cp:revision>
  <cp:lastPrinted>2009-09-14T21:33:00Z</cp:lastPrinted>
  <dcterms:created xsi:type="dcterms:W3CDTF">2019-04-26T15:40:00Z</dcterms:created>
  <dcterms:modified xsi:type="dcterms:W3CDTF">2019-04-26T15:40:00Z</dcterms:modified>
</cp:coreProperties>
</file>