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3E4" w:rsidRPr="007629F0" w:rsidRDefault="004953E4" w:rsidP="004953E4">
      <w:pPr>
        <w:jc w:val="center"/>
        <w:rPr>
          <w:b/>
        </w:rPr>
      </w:pPr>
      <w:bookmarkStart w:id="0" w:name="_GoBack"/>
      <w:bookmarkEnd w:id="0"/>
      <w:r>
        <w:rPr>
          <w:b/>
        </w:rPr>
        <w:t>Justification for No</w:t>
      </w:r>
      <w:r w:rsidR="008E2EF8">
        <w:rPr>
          <w:b/>
        </w:rPr>
        <w:t xml:space="preserve"> </w:t>
      </w:r>
      <w:r>
        <w:rPr>
          <w:b/>
        </w:rPr>
        <w:t>material/Nonsubstantive Change</w:t>
      </w:r>
    </w:p>
    <w:p w:rsidR="004953E4" w:rsidRDefault="004953E4" w:rsidP="004953E4"/>
    <w:p w:rsidR="004953E4" w:rsidRDefault="004953E4" w:rsidP="000E3E15">
      <w:pPr>
        <w:ind w:firstLine="720"/>
      </w:pPr>
      <w:r>
        <w:t>The Department is submitting a no</w:t>
      </w:r>
      <w:r w:rsidR="008E2EF8">
        <w:t xml:space="preserve"> </w:t>
      </w:r>
      <w:r>
        <w:t xml:space="preserve">material/non-substantive change request for the </w:t>
      </w:r>
      <w:r w:rsidR="0024189D">
        <w:t>Annual Return/Report of Employee Benefit Plan (Form 5500)</w:t>
      </w:r>
      <w:r>
        <w:t xml:space="preserve"> (OMB Control Number 1210-011</w:t>
      </w:r>
      <w:r w:rsidR="0024189D">
        <w:t>0</w:t>
      </w:r>
      <w:r>
        <w:t xml:space="preserve">, which currently is scheduled to expire on </w:t>
      </w:r>
      <w:r w:rsidR="0024189D">
        <w:t>November</w:t>
      </w:r>
      <w:r>
        <w:t xml:space="preserve"> 30, 20</w:t>
      </w:r>
      <w:r w:rsidR="0024189D">
        <w:t>21</w:t>
      </w:r>
      <w:r>
        <w:t xml:space="preserve">).   </w:t>
      </w:r>
      <w:r w:rsidR="000E3E15">
        <w:t>As further discussed below, t</w:t>
      </w:r>
      <w:r w:rsidRPr="00B81FC1">
        <w:t xml:space="preserve">he Department is not making any program changes to the forms and instructions </w:t>
      </w:r>
      <w:r>
        <w:t>at this time.</w:t>
      </w:r>
      <w:r w:rsidRPr="00B81FC1">
        <w:t xml:space="preserve"> </w:t>
      </w:r>
    </w:p>
    <w:p w:rsidR="004953E4" w:rsidRDefault="004953E4" w:rsidP="004953E4"/>
    <w:p w:rsidR="00C376FA" w:rsidRDefault="00C376FA" w:rsidP="000E3E15">
      <w:pPr>
        <w:ind w:firstLine="720"/>
      </w:pPr>
      <w:r>
        <w:t>The Form 550</w:t>
      </w:r>
      <w:r w:rsidR="008D6561">
        <w:t>0</w:t>
      </w:r>
      <w:r>
        <w:t xml:space="preserve"> and 5500-SF are joint forms sponsored by the Department of Labor (DOL), Internal Revenue Service (IRS) and the Pension Benefit Guarantee Corporation (PBGC) to collect information regarding pension and welfare plans.  Employers may file the Form 550</w:t>
      </w:r>
      <w:r w:rsidR="00066D7D">
        <w:t>0</w:t>
      </w:r>
      <w:r>
        <w:t xml:space="preserve"> or 5500-SF electronically through </w:t>
      </w:r>
      <w:r w:rsidR="000E3E15">
        <w:t xml:space="preserve">the </w:t>
      </w:r>
      <w:r w:rsidR="006701A9">
        <w:t>government EFAST website</w:t>
      </w:r>
      <w:r>
        <w:t xml:space="preserve"> or through third</w:t>
      </w:r>
      <w:r w:rsidR="000E3E15">
        <w:t>-</w:t>
      </w:r>
      <w:r>
        <w:t>party software</w:t>
      </w:r>
      <w:r w:rsidR="000E3E15">
        <w:t>,</w:t>
      </w:r>
      <w:r>
        <w:t xml:space="preserve"> such as Intuit.  </w:t>
      </w:r>
    </w:p>
    <w:p w:rsidR="00996ABF" w:rsidRDefault="00996ABF" w:rsidP="004953E4"/>
    <w:p w:rsidR="00F83B07" w:rsidRDefault="00C376FA" w:rsidP="000E3E15">
      <w:pPr>
        <w:ind w:firstLine="720"/>
      </w:pPr>
      <w:r>
        <w:t xml:space="preserve">To </w:t>
      </w:r>
      <w:r w:rsidR="006701A9">
        <w:t xml:space="preserve">help provide </w:t>
      </w:r>
      <w:r>
        <w:t xml:space="preserve">evidence in criminal trials, government investigators have requested the IP addresses </w:t>
      </w:r>
      <w:r w:rsidR="0057283D">
        <w:t xml:space="preserve">of filers </w:t>
      </w:r>
      <w:r>
        <w:t xml:space="preserve">from select Form 5500 submissions.  Currently, IP addresses </w:t>
      </w:r>
      <w:r w:rsidR="0057283D">
        <w:t xml:space="preserve">of Form 5500/5500-SF filers that complete and submit their forms directly through </w:t>
      </w:r>
      <w:r w:rsidR="006701A9">
        <w:t>the EFAST website</w:t>
      </w:r>
      <w:r w:rsidR="0057283D">
        <w:t xml:space="preserve"> </w:t>
      </w:r>
      <w:r>
        <w:t xml:space="preserve">are contained in temporary </w:t>
      </w:r>
      <w:r w:rsidR="006701A9">
        <w:t xml:space="preserve">web </w:t>
      </w:r>
      <w:r>
        <w:t xml:space="preserve">log files </w:t>
      </w:r>
      <w:r w:rsidR="0057283D">
        <w:t xml:space="preserve">that are </w:t>
      </w:r>
      <w:r>
        <w:t xml:space="preserve">destroyed </w:t>
      </w:r>
      <w:r w:rsidR="006701A9">
        <w:t xml:space="preserve">long </w:t>
      </w:r>
      <w:r>
        <w:t xml:space="preserve">before investigators </w:t>
      </w:r>
      <w:r w:rsidR="006701A9">
        <w:t xml:space="preserve">need and </w:t>
      </w:r>
      <w:r>
        <w:t>request the</w:t>
      </w:r>
      <w:r w:rsidR="006701A9">
        <w:t>m</w:t>
      </w:r>
      <w:r>
        <w:t>.</w:t>
      </w:r>
      <w:r w:rsidR="00F83B07">
        <w:t xml:space="preserve">  </w:t>
      </w:r>
    </w:p>
    <w:p w:rsidR="00F83B07" w:rsidRDefault="00F83B07" w:rsidP="004953E4"/>
    <w:p w:rsidR="004953E4" w:rsidRDefault="0057283D" w:rsidP="000E3E15">
      <w:pPr>
        <w:ind w:firstLine="720"/>
      </w:pPr>
      <w:r>
        <w:t>In order to retain the IP addresses to respond to investigators requests, t</w:t>
      </w:r>
      <w:r w:rsidR="00F83B07">
        <w:t xml:space="preserve">he Department </w:t>
      </w:r>
      <w:r>
        <w:t xml:space="preserve">is planning to </w:t>
      </w:r>
      <w:r w:rsidR="00F30F6C">
        <w:t>store the IP address</w:t>
      </w:r>
      <w:r w:rsidR="00F83B07">
        <w:t xml:space="preserve"> with the entire Form 5500/5500-SF submission and </w:t>
      </w:r>
      <w:r>
        <w:t>retain them i</w:t>
      </w:r>
      <w:r w:rsidR="00F83B07">
        <w:t xml:space="preserve">n accordance with the NARA-approved records schedule.  </w:t>
      </w:r>
      <w:r w:rsidR="00F30F6C">
        <w:t xml:space="preserve">The Department </w:t>
      </w:r>
      <w:r>
        <w:t xml:space="preserve">will </w:t>
      </w:r>
      <w:r w:rsidR="00F30F6C">
        <w:t>update</w:t>
      </w:r>
      <w:r>
        <w:t xml:space="preserve"> its</w:t>
      </w:r>
      <w:r w:rsidR="00F83B07">
        <w:t xml:space="preserve"> privacy statement </w:t>
      </w:r>
      <w:r w:rsidR="00996ABF">
        <w:t xml:space="preserve">to </w:t>
      </w:r>
      <w:r>
        <w:t xml:space="preserve">notify filers that it is </w:t>
      </w:r>
      <w:r w:rsidR="00F83B07">
        <w:t>automatically collecting and retaining IP addresses.</w:t>
      </w:r>
    </w:p>
    <w:p w:rsidR="004953E4" w:rsidRDefault="004953E4" w:rsidP="004953E4"/>
    <w:p w:rsidR="00F83B07" w:rsidRDefault="00F83B07" w:rsidP="000E3E15">
      <w:pPr>
        <w:ind w:firstLine="720"/>
      </w:pPr>
      <w:r>
        <w:t xml:space="preserve">The Department notes that this </w:t>
      </w:r>
      <w:r w:rsidR="000E3E15">
        <w:t xml:space="preserve">change only </w:t>
      </w:r>
      <w:r>
        <w:t xml:space="preserve">will </w:t>
      </w:r>
      <w:r w:rsidR="000E3E15">
        <w:t>a</w:t>
      </w:r>
      <w:r>
        <w:t xml:space="preserve">ffect </w:t>
      </w:r>
      <w:r w:rsidR="000E3E15">
        <w:t xml:space="preserve">approximately 80,000 </w:t>
      </w:r>
      <w:r>
        <w:t xml:space="preserve">Form 5500/5500-SF filings that are completed and submitted directly through </w:t>
      </w:r>
      <w:r w:rsidR="006701A9">
        <w:t>the EFAST website</w:t>
      </w:r>
      <w:r w:rsidR="000E3E15">
        <w:t xml:space="preserve"> (</w:t>
      </w:r>
      <w:r>
        <w:t>10 percent of all submissions</w:t>
      </w:r>
      <w:r w:rsidR="000E3E15">
        <w:t>)</w:t>
      </w:r>
      <w:r>
        <w:t xml:space="preserve">.  </w:t>
      </w:r>
      <w:r w:rsidR="0057283D">
        <w:t>Because the IP address</w:t>
      </w:r>
      <w:r w:rsidR="006701A9">
        <w:t>es</w:t>
      </w:r>
      <w:r w:rsidR="0057283D">
        <w:t xml:space="preserve"> already are collected through </w:t>
      </w:r>
      <w:r w:rsidR="006701A9">
        <w:t xml:space="preserve">use of the </w:t>
      </w:r>
      <w:r w:rsidR="000E3E15">
        <w:t>EFAST</w:t>
      </w:r>
      <w:r w:rsidR="006701A9">
        <w:t xml:space="preserve"> website</w:t>
      </w:r>
      <w:r w:rsidR="000E3E15">
        <w:t xml:space="preserve">, this change is non-material and </w:t>
      </w:r>
      <w:r>
        <w:t xml:space="preserve">will </w:t>
      </w:r>
      <w:r w:rsidR="008D6561">
        <w:t xml:space="preserve">not </w:t>
      </w:r>
      <w:r w:rsidR="000E3E15">
        <w:t>a</w:t>
      </w:r>
      <w:r w:rsidR="008D6561">
        <w:t>ffect the hour or cost burden associated with the annual information collection.</w:t>
      </w:r>
    </w:p>
    <w:p w:rsidR="00F83B07" w:rsidRDefault="00F83B07" w:rsidP="004953E4"/>
    <w:p w:rsidR="004953E4" w:rsidRDefault="004953E4" w:rsidP="004953E4"/>
    <w:p w:rsidR="004953E4" w:rsidRDefault="004953E4" w:rsidP="004953E4"/>
    <w:p w:rsidR="004953E4" w:rsidRDefault="004953E4" w:rsidP="004953E4"/>
    <w:p w:rsidR="00090642" w:rsidRDefault="00D75055"/>
    <w:sectPr w:rsidR="00090642" w:rsidSect="00132090">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83" w:rsidRDefault="00DE5483" w:rsidP="004953E4">
      <w:r>
        <w:separator/>
      </w:r>
    </w:p>
  </w:endnote>
  <w:endnote w:type="continuationSeparator" w:id="0">
    <w:p w:rsidR="00DE5483" w:rsidRDefault="00DE5483" w:rsidP="0049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96" w:rsidRDefault="003B5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96" w:rsidRDefault="003B5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96" w:rsidRDefault="003B5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83" w:rsidRDefault="00DE5483" w:rsidP="004953E4">
      <w:r>
        <w:separator/>
      </w:r>
    </w:p>
  </w:footnote>
  <w:footnote w:type="continuationSeparator" w:id="0">
    <w:p w:rsidR="00DE5483" w:rsidRDefault="00DE5483" w:rsidP="00495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96" w:rsidRDefault="003B5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9D" w:rsidRDefault="0024189D" w:rsidP="0024189D">
    <w:pPr>
      <w:jc w:val="right"/>
      <w:rPr>
        <w:rFonts w:ascii="CG Times" w:hAnsi="CG Times"/>
        <w:b/>
        <w:bCs/>
        <w:sz w:val="20"/>
        <w:szCs w:val="20"/>
      </w:rPr>
    </w:pPr>
    <w:r>
      <w:rPr>
        <w:rFonts w:ascii="CG Times" w:hAnsi="CG Times"/>
        <w:b/>
        <w:bCs/>
        <w:sz w:val="20"/>
        <w:szCs w:val="20"/>
      </w:rPr>
      <w:t>Annual Return/Report of Employee Benefit Plan (Form 5500)</w:t>
    </w:r>
  </w:p>
  <w:p w:rsidR="0024189D" w:rsidRDefault="0024189D" w:rsidP="0024189D">
    <w:pPr>
      <w:jc w:val="right"/>
      <w:rPr>
        <w:rFonts w:ascii="CG Times" w:hAnsi="CG Times"/>
        <w:b/>
        <w:bCs/>
        <w:sz w:val="20"/>
        <w:szCs w:val="20"/>
      </w:rPr>
    </w:pPr>
    <w:r>
      <w:rPr>
        <w:rFonts w:ascii="CG Times" w:hAnsi="CG Times"/>
        <w:b/>
        <w:bCs/>
        <w:sz w:val="20"/>
        <w:szCs w:val="20"/>
      </w:rPr>
      <w:t>OMB Number 1210-0110</w:t>
    </w:r>
  </w:p>
  <w:p w:rsidR="0024189D" w:rsidRDefault="0024189D" w:rsidP="0024189D">
    <w:pPr>
      <w:jc w:val="right"/>
      <w:rPr>
        <w:rFonts w:ascii="CG Times" w:hAnsi="CG Times"/>
        <w:b/>
        <w:bCs/>
        <w:sz w:val="20"/>
        <w:szCs w:val="20"/>
      </w:rPr>
    </w:pPr>
    <w:r>
      <w:rPr>
        <w:rFonts w:ascii="CG Times" w:hAnsi="CG Times"/>
        <w:b/>
        <w:bCs/>
        <w:sz w:val="20"/>
        <w:szCs w:val="20"/>
      </w:rPr>
      <w:tab/>
    </w:r>
    <w:r w:rsidR="003B5F96">
      <w:rPr>
        <w:rFonts w:ascii="CG Times" w:hAnsi="CG Times"/>
        <w:b/>
        <w:bCs/>
        <w:sz w:val="20"/>
        <w:szCs w:val="20"/>
      </w:rPr>
      <w:t>April 2019</w:t>
    </w:r>
    <w:r>
      <w:rPr>
        <w:rFonts w:ascii="CG Times" w:hAnsi="CG Times"/>
        <w:b/>
        <w:bCs/>
        <w:sz w:val="20"/>
        <w:szCs w:val="20"/>
      </w:rPr>
      <w:t xml:space="preserve"> </w:t>
    </w:r>
  </w:p>
  <w:p w:rsidR="00175136" w:rsidRDefault="00D750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96" w:rsidRDefault="003B5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E4"/>
    <w:rsid w:val="00066D7D"/>
    <w:rsid w:val="000E3E15"/>
    <w:rsid w:val="00126841"/>
    <w:rsid w:val="0024189D"/>
    <w:rsid w:val="003B5F96"/>
    <w:rsid w:val="00401AA7"/>
    <w:rsid w:val="004953E4"/>
    <w:rsid w:val="0057283D"/>
    <w:rsid w:val="006243F1"/>
    <w:rsid w:val="006701A9"/>
    <w:rsid w:val="00740749"/>
    <w:rsid w:val="007E3218"/>
    <w:rsid w:val="008D6561"/>
    <w:rsid w:val="008E2EF8"/>
    <w:rsid w:val="00996ABF"/>
    <w:rsid w:val="00B310B7"/>
    <w:rsid w:val="00C215CD"/>
    <w:rsid w:val="00C376FA"/>
    <w:rsid w:val="00D75055"/>
    <w:rsid w:val="00DE5483"/>
    <w:rsid w:val="00F2681C"/>
    <w:rsid w:val="00F30F6C"/>
    <w:rsid w:val="00F8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Richard L - EBSA</dc:creator>
  <cp:keywords/>
  <dc:description/>
  <cp:lastModifiedBy>SYSTEM</cp:lastModifiedBy>
  <cp:revision>2</cp:revision>
  <dcterms:created xsi:type="dcterms:W3CDTF">2019-04-16T13:38:00Z</dcterms:created>
  <dcterms:modified xsi:type="dcterms:W3CDTF">2019-04-16T13:38:00Z</dcterms:modified>
</cp:coreProperties>
</file>