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48D" w:rsidRPr="00AE668B" w:rsidRDefault="00A60039" w:rsidP="00090DB7">
      <w:pPr>
        <w:widowControl/>
        <w:autoSpaceDE/>
        <w:autoSpaceDN/>
        <w:adjustRightInd/>
        <w:jc w:val="center"/>
        <w:rPr>
          <w:rFonts w:ascii="Arial" w:hAnsi="Arial" w:cs="Arial"/>
          <w:b/>
        </w:rPr>
      </w:pPr>
      <w:bookmarkStart w:id="0" w:name="_GoBack"/>
      <w:bookmarkEnd w:id="0"/>
      <w:r w:rsidRPr="00AE668B">
        <w:rPr>
          <w:rFonts w:ascii="Arial" w:hAnsi="Arial" w:cs="Arial"/>
          <w:b/>
        </w:rPr>
        <w:t>SUPPORTING STATEMENT</w:t>
      </w:r>
    </w:p>
    <w:p w:rsidR="00A60039" w:rsidRPr="00AE668B" w:rsidRDefault="00A60039" w:rsidP="00090DB7">
      <w:pPr>
        <w:widowControl/>
        <w:tabs>
          <w:tab w:val="left" w:pos="720"/>
        </w:tabs>
        <w:jc w:val="center"/>
        <w:rPr>
          <w:rFonts w:ascii="Arial" w:hAnsi="Arial" w:cs="Arial"/>
        </w:rPr>
      </w:pPr>
    </w:p>
    <w:p w:rsidR="00BC6BCB" w:rsidRPr="00AE668B" w:rsidRDefault="00BC6BCB" w:rsidP="00090DB7">
      <w:pPr>
        <w:pStyle w:val="Header"/>
        <w:widowControl/>
        <w:tabs>
          <w:tab w:val="clear" w:pos="4320"/>
          <w:tab w:val="clear" w:pos="8640"/>
          <w:tab w:val="left" w:pos="720"/>
        </w:tabs>
        <w:jc w:val="center"/>
        <w:rPr>
          <w:rFonts w:ascii="Arial" w:hAnsi="Arial" w:cs="Arial"/>
          <w:b/>
        </w:rPr>
      </w:pPr>
    </w:p>
    <w:p w:rsidR="002D529E" w:rsidRPr="00AE668B" w:rsidRDefault="00BC6BCB" w:rsidP="009A261A">
      <w:pPr>
        <w:pStyle w:val="Header"/>
        <w:widowControl/>
        <w:tabs>
          <w:tab w:val="clear" w:pos="4320"/>
          <w:tab w:val="clear" w:pos="8640"/>
          <w:tab w:val="left" w:pos="720"/>
        </w:tabs>
        <w:rPr>
          <w:rFonts w:ascii="Arial" w:hAnsi="Arial" w:cs="Arial"/>
          <w:b/>
        </w:rPr>
      </w:pPr>
      <w:r w:rsidRPr="00AE668B">
        <w:rPr>
          <w:rFonts w:ascii="Arial" w:hAnsi="Arial" w:cs="Arial"/>
          <w:b/>
          <w:u w:val="single"/>
        </w:rPr>
        <w:t>Information Colle</w:t>
      </w:r>
      <w:r w:rsidR="009A261A" w:rsidRPr="00AE668B">
        <w:rPr>
          <w:rFonts w:ascii="Arial" w:hAnsi="Arial" w:cs="Arial"/>
          <w:b/>
          <w:u w:val="single"/>
        </w:rPr>
        <w:t>c</w:t>
      </w:r>
      <w:r w:rsidRPr="00AE668B">
        <w:rPr>
          <w:rFonts w:ascii="Arial" w:hAnsi="Arial" w:cs="Arial"/>
          <w:b/>
          <w:u w:val="single"/>
        </w:rPr>
        <w:t>tion Title</w:t>
      </w:r>
      <w:r w:rsidRPr="00AE668B">
        <w:rPr>
          <w:rFonts w:ascii="Arial" w:hAnsi="Arial" w:cs="Arial"/>
          <w:b/>
        </w:rPr>
        <w:t xml:space="preserve">: </w:t>
      </w:r>
      <w:r w:rsidR="00B1123C" w:rsidRPr="00AE668B">
        <w:rPr>
          <w:rFonts w:ascii="Arial" w:hAnsi="Arial" w:cs="Arial"/>
        </w:rPr>
        <w:t>Pattern of Violations</w:t>
      </w:r>
    </w:p>
    <w:p w:rsidR="00644757" w:rsidRPr="00AE668B" w:rsidRDefault="00644757" w:rsidP="00090DB7">
      <w:pPr>
        <w:pStyle w:val="Header"/>
        <w:widowControl/>
        <w:tabs>
          <w:tab w:val="clear" w:pos="4320"/>
          <w:tab w:val="clear" w:pos="8640"/>
          <w:tab w:val="left" w:pos="720"/>
        </w:tabs>
        <w:jc w:val="center"/>
        <w:rPr>
          <w:rFonts w:ascii="Arial" w:hAnsi="Arial" w:cs="Arial"/>
          <w:b/>
        </w:rPr>
      </w:pPr>
    </w:p>
    <w:p w:rsidR="005622AD" w:rsidRPr="00AE668B" w:rsidRDefault="00644757" w:rsidP="00644757">
      <w:pPr>
        <w:widowControl/>
        <w:tabs>
          <w:tab w:val="left" w:pos="-720"/>
        </w:tabs>
        <w:suppressAutoHyphens/>
        <w:autoSpaceDE/>
        <w:autoSpaceDN/>
        <w:adjustRightInd/>
        <w:rPr>
          <w:rFonts w:ascii="Arial" w:hAnsi="Arial" w:cs="Arial"/>
          <w:b/>
        </w:rPr>
      </w:pPr>
      <w:r w:rsidRPr="00AE668B">
        <w:rPr>
          <w:rFonts w:ascii="Arial" w:hAnsi="Arial" w:cs="Arial"/>
          <w:b/>
          <w:u w:val="single"/>
        </w:rPr>
        <w:t>OMB Control Number</w:t>
      </w:r>
      <w:r w:rsidRPr="00AE668B">
        <w:rPr>
          <w:rFonts w:ascii="Arial" w:hAnsi="Arial" w:cs="Arial"/>
          <w:b/>
        </w:rPr>
        <w:t xml:space="preserve">:  </w:t>
      </w:r>
      <w:r w:rsidRPr="00AE668B">
        <w:rPr>
          <w:rFonts w:ascii="Arial" w:hAnsi="Arial" w:cs="Arial"/>
        </w:rPr>
        <w:t>1219 -</w:t>
      </w:r>
      <w:r w:rsidR="00400F8E" w:rsidRPr="00AE668B">
        <w:rPr>
          <w:rFonts w:ascii="Arial" w:hAnsi="Arial" w:cs="Arial"/>
        </w:rPr>
        <w:t>0150</w:t>
      </w:r>
    </w:p>
    <w:p w:rsidR="005622AD" w:rsidRPr="00AE668B" w:rsidRDefault="005622AD" w:rsidP="00644757">
      <w:pPr>
        <w:widowControl/>
        <w:tabs>
          <w:tab w:val="left" w:pos="-720"/>
        </w:tabs>
        <w:suppressAutoHyphens/>
        <w:autoSpaceDE/>
        <w:autoSpaceDN/>
        <w:adjustRightInd/>
        <w:rPr>
          <w:rFonts w:ascii="Arial" w:hAnsi="Arial" w:cs="Arial"/>
          <w:b/>
        </w:rPr>
      </w:pPr>
    </w:p>
    <w:p w:rsidR="005622AD" w:rsidRPr="00AE668B" w:rsidRDefault="005622AD" w:rsidP="00644757">
      <w:pPr>
        <w:widowControl/>
        <w:tabs>
          <w:tab w:val="left" w:pos="-720"/>
        </w:tabs>
        <w:suppressAutoHyphens/>
        <w:autoSpaceDE/>
        <w:autoSpaceDN/>
        <w:adjustRightInd/>
        <w:rPr>
          <w:rFonts w:ascii="Arial" w:hAnsi="Arial" w:cs="Arial"/>
        </w:rPr>
      </w:pPr>
      <w:r w:rsidRPr="00AE668B">
        <w:rPr>
          <w:rFonts w:ascii="Arial" w:hAnsi="Arial" w:cs="Arial"/>
          <w:b/>
          <w:u w:val="single"/>
        </w:rPr>
        <w:t>Collection Instrument(s):</w:t>
      </w:r>
      <w:r w:rsidRPr="00AE668B">
        <w:rPr>
          <w:rFonts w:ascii="Arial" w:hAnsi="Arial" w:cs="Arial"/>
          <w:b/>
        </w:rPr>
        <w:t xml:space="preserve"> </w:t>
      </w:r>
      <w:r w:rsidRPr="00AE668B">
        <w:rPr>
          <w:rFonts w:ascii="Arial" w:hAnsi="Arial" w:cs="Arial"/>
        </w:rPr>
        <w:t>None</w:t>
      </w:r>
    </w:p>
    <w:p w:rsidR="006C678F" w:rsidRPr="00AE668B" w:rsidRDefault="006C678F" w:rsidP="00644757">
      <w:pPr>
        <w:widowControl/>
        <w:tabs>
          <w:tab w:val="left" w:pos="-720"/>
        </w:tabs>
        <w:suppressAutoHyphens/>
        <w:autoSpaceDE/>
        <w:autoSpaceDN/>
        <w:adjustRightInd/>
        <w:rPr>
          <w:rFonts w:ascii="Arial" w:hAnsi="Arial" w:cs="Arial"/>
        </w:rPr>
      </w:pPr>
    </w:p>
    <w:p w:rsidR="006C678F" w:rsidRPr="00AE668B" w:rsidRDefault="006C678F" w:rsidP="006C678F">
      <w:pPr>
        <w:widowControl/>
        <w:tabs>
          <w:tab w:val="left" w:pos="-720"/>
        </w:tabs>
        <w:suppressAutoHyphens/>
        <w:autoSpaceDE/>
        <w:autoSpaceDN/>
        <w:adjustRightInd/>
        <w:rPr>
          <w:rFonts w:ascii="Arial" w:hAnsi="Arial" w:cs="Arial"/>
        </w:rPr>
      </w:pPr>
      <w:r w:rsidRPr="00AE668B">
        <w:rPr>
          <w:rFonts w:ascii="Arial" w:hAnsi="Arial" w:cs="Arial"/>
          <w:b/>
          <w:u w:val="single"/>
        </w:rPr>
        <w:t>CFR Citation</w:t>
      </w:r>
      <w:r w:rsidRPr="00AE668B">
        <w:rPr>
          <w:rFonts w:ascii="Arial" w:hAnsi="Arial" w:cs="Arial"/>
        </w:rPr>
        <w:t>: 30 CFR 104.2(a)(8)</w:t>
      </w:r>
    </w:p>
    <w:p w:rsidR="00644757" w:rsidRPr="00AE668B" w:rsidRDefault="00644757" w:rsidP="00644757">
      <w:pPr>
        <w:widowControl/>
        <w:tabs>
          <w:tab w:val="left" w:pos="-720"/>
        </w:tabs>
        <w:suppressAutoHyphens/>
        <w:autoSpaceDE/>
        <w:autoSpaceDN/>
        <w:adjustRightInd/>
        <w:rPr>
          <w:rFonts w:ascii="Arial" w:hAnsi="Arial" w:cs="Arial"/>
          <w:b/>
        </w:rPr>
      </w:pPr>
    </w:p>
    <w:p w:rsidR="00644757" w:rsidRPr="00AE668B" w:rsidRDefault="00644757" w:rsidP="00090DB7">
      <w:pPr>
        <w:pStyle w:val="Header"/>
        <w:widowControl/>
        <w:tabs>
          <w:tab w:val="clear" w:pos="4320"/>
          <w:tab w:val="clear" w:pos="8640"/>
          <w:tab w:val="left" w:pos="720"/>
        </w:tabs>
        <w:jc w:val="center"/>
        <w:rPr>
          <w:rFonts w:ascii="Arial" w:hAnsi="Arial" w:cs="Arial"/>
          <w:b/>
        </w:rPr>
      </w:pPr>
    </w:p>
    <w:p w:rsidR="003961C5" w:rsidRPr="00AE668B" w:rsidRDefault="003961C5" w:rsidP="003961C5">
      <w:pPr>
        <w:keepNext/>
        <w:widowControl/>
        <w:tabs>
          <w:tab w:val="left" w:pos="-720"/>
        </w:tabs>
        <w:suppressAutoHyphens/>
        <w:autoSpaceDE/>
        <w:autoSpaceDN/>
        <w:adjustRightInd/>
        <w:outlineLvl w:val="0"/>
        <w:rPr>
          <w:rFonts w:ascii="Arial" w:hAnsi="Arial" w:cs="Arial"/>
          <w:b/>
        </w:rPr>
      </w:pPr>
      <w:r w:rsidRPr="00AE668B">
        <w:rPr>
          <w:rFonts w:ascii="Arial" w:hAnsi="Arial" w:cs="Arial"/>
          <w:b/>
        </w:rPr>
        <w:t>General Instructions</w:t>
      </w:r>
    </w:p>
    <w:p w:rsidR="003961C5" w:rsidRPr="00AE668B" w:rsidRDefault="003961C5" w:rsidP="003961C5">
      <w:pPr>
        <w:widowControl/>
        <w:tabs>
          <w:tab w:val="left" w:pos="-720"/>
        </w:tabs>
        <w:suppressAutoHyphens/>
        <w:autoSpaceDE/>
        <w:autoSpaceDN/>
        <w:adjustRightInd/>
        <w:rPr>
          <w:rFonts w:ascii="Arial" w:hAnsi="Arial" w:cs="Arial"/>
        </w:rPr>
      </w:pPr>
    </w:p>
    <w:p w:rsidR="00E00AB7" w:rsidRPr="00AE668B" w:rsidRDefault="00E00AB7" w:rsidP="003961C5">
      <w:pPr>
        <w:widowControl/>
        <w:tabs>
          <w:tab w:val="left" w:pos="-720"/>
        </w:tabs>
        <w:suppressAutoHyphens/>
        <w:autoSpaceDE/>
        <w:autoSpaceDN/>
        <w:adjustRightInd/>
        <w:rPr>
          <w:rFonts w:ascii="Arial" w:hAnsi="Arial" w:cs="Arial"/>
          <w:b/>
        </w:rPr>
      </w:pPr>
      <w:r w:rsidRPr="00AE668B">
        <w:rPr>
          <w:rFonts w:ascii="Arial" w:hAnsi="Arial" w:cs="Arial"/>
          <w:b/>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3961C5" w:rsidRPr="00AE668B" w:rsidRDefault="003961C5" w:rsidP="003961C5">
      <w:pPr>
        <w:widowControl/>
        <w:tabs>
          <w:tab w:val="left" w:pos="-720"/>
        </w:tabs>
        <w:suppressAutoHyphens/>
        <w:autoSpaceDE/>
        <w:autoSpaceDN/>
        <w:adjustRightInd/>
        <w:rPr>
          <w:rFonts w:ascii="Arial" w:hAnsi="Arial" w:cs="Arial"/>
        </w:rPr>
      </w:pPr>
    </w:p>
    <w:p w:rsidR="003961C5" w:rsidRPr="00AE668B" w:rsidRDefault="003961C5" w:rsidP="003961C5">
      <w:pPr>
        <w:keepNext/>
        <w:widowControl/>
        <w:tabs>
          <w:tab w:val="left" w:pos="-720"/>
        </w:tabs>
        <w:suppressAutoHyphens/>
        <w:autoSpaceDE/>
        <w:autoSpaceDN/>
        <w:adjustRightInd/>
        <w:outlineLvl w:val="0"/>
        <w:rPr>
          <w:rFonts w:ascii="Arial" w:hAnsi="Arial" w:cs="Arial"/>
          <w:b/>
        </w:rPr>
      </w:pPr>
      <w:r w:rsidRPr="00AE668B">
        <w:rPr>
          <w:rFonts w:ascii="Arial" w:hAnsi="Arial" w:cs="Arial"/>
          <w:b/>
        </w:rPr>
        <w:t>Specific Instructions</w:t>
      </w:r>
    </w:p>
    <w:p w:rsidR="003961C5" w:rsidRPr="00AE668B" w:rsidRDefault="003961C5" w:rsidP="003961C5">
      <w:pPr>
        <w:widowControl/>
        <w:tabs>
          <w:tab w:val="left" w:pos="-720"/>
        </w:tabs>
        <w:suppressAutoHyphens/>
        <w:autoSpaceDE/>
        <w:autoSpaceDN/>
        <w:adjustRightInd/>
        <w:rPr>
          <w:rFonts w:ascii="Arial" w:hAnsi="Arial" w:cs="Arial"/>
        </w:rPr>
      </w:pPr>
    </w:p>
    <w:p w:rsidR="00A60039" w:rsidRPr="00AE668B" w:rsidRDefault="00A60039" w:rsidP="00090DB7">
      <w:pPr>
        <w:widowControl/>
        <w:tabs>
          <w:tab w:val="left" w:pos="720"/>
        </w:tabs>
        <w:outlineLvl w:val="0"/>
        <w:rPr>
          <w:rFonts w:ascii="Arial" w:hAnsi="Arial" w:cs="Arial"/>
          <w:u w:val="single"/>
        </w:rPr>
      </w:pPr>
      <w:r w:rsidRPr="00AE668B">
        <w:rPr>
          <w:rFonts w:ascii="Arial" w:hAnsi="Arial" w:cs="Arial"/>
          <w:b/>
          <w:bCs/>
          <w:u w:val="single"/>
        </w:rPr>
        <w:t>A.  Justification</w:t>
      </w:r>
    </w:p>
    <w:p w:rsidR="00A60039" w:rsidRPr="00AE668B" w:rsidRDefault="00A60039" w:rsidP="00090DB7">
      <w:pPr>
        <w:widowControl/>
        <w:tabs>
          <w:tab w:val="left" w:pos="720"/>
        </w:tabs>
        <w:rPr>
          <w:rFonts w:ascii="Arial" w:hAnsi="Arial" w:cs="Arial"/>
        </w:rPr>
      </w:pPr>
    </w:p>
    <w:p w:rsidR="00A60039" w:rsidRPr="00AE668B" w:rsidRDefault="00A60039" w:rsidP="00090DB7">
      <w:pPr>
        <w:widowControl/>
        <w:tabs>
          <w:tab w:val="left" w:pos="720"/>
        </w:tabs>
        <w:rPr>
          <w:rFonts w:ascii="Arial" w:hAnsi="Arial" w:cs="Arial"/>
          <w:b/>
          <w:bCs/>
        </w:rPr>
      </w:pPr>
      <w:r w:rsidRPr="00AE668B">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915CB" w:rsidRPr="00AE668B" w:rsidRDefault="003915CB" w:rsidP="00090DB7">
      <w:pPr>
        <w:widowControl/>
        <w:tabs>
          <w:tab w:val="left" w:pos="720"/>
        </w:tabs>
        <w:rPr>
          <w:rFonts w:ascii="Arial" w:hAnsi="Arial" w:cs="Arial"/>
        </w:rPr>
      </w:pPr>
    </w:p>
    <w:p w:rsidR="00E00AB7" w:rsidRPr="00AE668B" w:rsidRDefault="00E00AB7" w:rsidP="00090DB7">
      <w:pPr>
        <w:widowControl/>
        <w:tabs>
          <w:tab w:val="left" w:pos="720"/>
        </w:tabs>
        <w:ind w:left="360"/>
        <w:contextualSpacing/>
        <w:rPr>
          <w:rFonts w:ascii="Arial" w:hAnsi="Arial" w:cs="Arial"/>
        </w:rPr>
      </w:pPr>
      <w:r w:rsidRPr="00AE668B">
        <w:rPr>
          <w:rFonts w:ascii="Arial" w:hAnsi="Arial" w:cs="Arial"/>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4D1D4D" w:rsidRPr="00AE668B">
        <w:rPr>
          <w:rFonts w:ascii="Arial" w:hAnsi="Arial" w:cs="Arial"/>
        </w:rPr>
        <w:t>s</w:t>
      </w:r>
      <w:r w:rsidRPr="00AE668B">
        <w:rPr>
          <w:rFonts w:ascii="Arial" w:hAnsi="Arial" w:cs="Arial"/>
        </w:rPr>
        <w:t>ection 101(a) of the Mine Act, 30 U.S.C. 811</w:t>
      </w:r>
      <w:r w:rsidR="004D1D4D" w:rsidRPr="00AE668B">
        <w:rPr>
          <w:rFonts w:ascii="Arial" w:hAnsi="Arial" w:cs="Arial"/>
        </w:rPr>
        <w:t>,</w:t>
      </w:r>
      <w:r w:rsidRPr="00AE668B">
        <w:rPr>
          <w:rFonts w:ascii="Arial" w:hAnsi="Arial" w:cs="Arial"/>
        </w:rPr>
        <w:t xml:space="preserve"> authorizes the Secretary </w:t>
      </w:r>
      <w:r w:rsidR="004D1D4D" w:rsidRPr="00AE668B">
        <w:rPr>
          <w:rFonts w:ascii="Arial" w:hAnsi="Arial" w:cs="Arial"/>
        </w:rPr>
        <w:t xml:space="preserve">of Labor (Secretary) </w:t>
      </w:r>
      <w:r w:rsidRPr="00AE668B">
        <w:rPr>
          <w:rFonts w:ascii="Arial" w:hAnsi="Arial" w:cs="Arial"/>
        </w:rPr>
        <w:t>to develop, promulgate, and revise as may be appropriate, improved mandatory health or safety standards for the protection of life and prevention of injuries in coal and metal and nonmetal mines.</w:t>
      </w:r>
    </w:p>
    <w:p w:rsidR="00E00AB7" w:rsidRPr="00AE668B" w:rsidRDefault="00E00AB7" w:rsidP="00090DB7">
      <w:pPr>
        <w:widowControl/>
        <w:tabs>
          <w:tab w:val="left" w:pos="720"/>
        </w:tabs>
        <w:ind w:left="360"/>
        <w:contextualSpacing/>
        <w:rPr>
          <w:rFonts w:ascii="Arial" w:hAnsi="Arial" w:cs="Arial"/>
        </w:rPr>
      </w:pPr>
    </w:p>
    <w:p w:rsidR="00915123" w:rsidRPr="00AE668B" w:rsidRDefault="00915123" w:rsidP="00090DB7">
      <w:pPr>
        <w:widowControl/>
        <w:tabs>
          <w:tab w:val="left" w:pos="720"/>
        </w:tabs>
        <w:ind w:left="360"/>
        <w:contextualSpacing/>
        <w:rPr>
          <w:rFonts w:ascii="Arial" w:hAnsi="Arial" w:cs="Arial"/>
          <w:color w:val="000000"/>
        </w:rPr>
      </w:pPr>
      <w:r w:rsidRPr="00AE668B">
        <w:rPr>
          <w:rFonts w:ascii="Arial" w:hAnsi="Arial" w:cs="Arial"/>
        </w:rPr>
        <w:t xml:space="preserve">The </w:t>
      </w:r>
      <w:r w:rsidR="00A10CAA" w:rsidRPr="00AE668B">
        <w:rPr>
          <w:rFonts w:ascii="Arial" w:hAnsi="Arial" w:cs="Arial"/>
        </w:rPr>
        <w:t>Mine Act</w:t>
      </w:r>
      <w:r w:rsidR="00E00AB7" w:rsidRPr="00AE668B">
        <w:rPr>
          <w:rFonts w:ascii="Arial" w:hAnsi="Arial" w:cs="Arial"/>
        </w:rPr>
        <w:t xml:space="preserve"> </w:t>
      </w:r>
      <w:r w:rsidRPr="00AE668B">
        <w:rPr>
          <w:rFonts w:ascii="Arial" w:hAnsi="Arial" w:cs="Arial"/>
        </w:rPr>
        <w:t xml:space="preserve">places the ultimate responsibility on mine operators for ensuring the safety and health of miners.  The legislative history of the Mine Act emphasizes that Congress reserved the </w:t>
      </w:r>
      <w:r w:rsidR="00A10CAA" w:rsidRPr="00AE668B">
        <w:rPr>
          <w:rFonts w:ascii="Arial" w:hAnsi="Arial" w:cs="Arial"/>
        </w:rPr>
        <w:t>pattern of violations (</w:t>
      </w:r>
      <w:r w:rsidRPr="00AE668B">
        <w:rPr>
          <w:rFonts w:ascii="Arial" w:hAnsi="Arial" w:cs="Arial"/>
        </w:rPr>
        <w:t>POV</w:t>
      </w:r>
      <w:r w:rsidR="00A10CAA" w:rsidRPr="00AE668B">
        <w:rPr>
          <w:rFonts w:ascii="Arial" w:hAnsi="Arial" w:cs="Arial"/>
        </w:rPr>
        <w:t>)</w:t>
      </w:r>
      <w:r w:rsidRPr="00AE668B">
        <w:rPr>
          <w:rFonts w:ascii="Arial" w:hAnsi="Arial" w:cs="Arial"/>
        </w:rPr>
        <w:t xml:space="preserve"> </w:t>
      </w:r>
      <w:r w:rsidR="005626A6" w:rsidRPr="00AE668B">
        <w:rPr>
          <w:rFonts w:ascii="Arial" w:hAnsi="Arial" w:cs="Arial"/>
        </w:rPr>
        <w:t>criteria for</w:t>
      </w:r>
      <w:r w:rsidRPr="00AE668B">
        <w:rPr>
          <w:rFonts w:ascii="Arial" w:hAnsi="Arial" w:cs="Arial"/>
        </w:rPr>
        <w:t xml:space="preserve"> mine operators </w:t>
      </w:r>
      <w:r w:rsidR="00721607" w:rsidRPr="00AE668B">
        <w:rPr>
          <w:rFonts w:ascii="Arial" w:hAnsi="Arial" w:cs="Arial"/>
        </w:rPr>
        <w:t>that</w:t>
      </w:r>
      <w:r w:rsidR="00040ED5" w:rsidRPr="00AE668B">
        <w:rPr>
          <w:rFonts w:ascii="Arial" w:hAnsi="Arial" w:cs="Arial"/>
        </w:rPr>
        <w:t xml:space="preserve"> demonstrate disregard for the safety and health of miners through a recurring pattern of</w:t>
      </w:r>
      <w:r w:rsidRPr="00AE668B">
        <w:rPr>
          <w:rFonts w:ascii="Arial" w:hAnsi="Arial" w:cs="Arial"/>
        </w:rPr>
        <w:t xml:space="preserve"> </w:t>
      </w:r>
      <w:r w:rsidR="00A10CAA" w:rsidRPr="00AE668B">
        <w:rPr>
          <w:rFonts w:ascii="Arial" w:hAnsi="Arial" w:cs="Arial"/>
        </w:rPr>
        <w:t>significant and substantial (</w:t>
      </w:r>
      <w:r w:rsidRPr="00AE668B">
        <w:rPr>
          <w:rFonts w:ascii="Arial" w:hAnsi="Arial" w:cs="Arial"/>
        </w:rPr>
        <w:t>S&amp;S</w:t>
      </w:r>
      <w:r w:rsidR="00A10CAA" w:rsidRPr="00AE668B">
        <w:rPr>
          <w:rFonts w:ascii="Arial" w:hAnsi="Arial" w:cs="Arial"/>
        </w:rPr>
        <w:t>)</w:t>
      </w:r>
      <w:r w:rsidRPr="00AE668B">
        <w:rPr>
          <w:rFonts w:ascii="Arial" w:hAnsi="Arial" w:cs="Arial"/>
        </w:rPr>
        <w:t xml:space="preserve"> violations.  </w:t>
      </w:r>
      <w:r w:rsidR="00040ED5" w:rsidRPr="00AE668B">
        <w:rPr>
          <w:rFonts w:ascii="Arial" w:hAnsi="Arial" w:cs="Arial"/>
        </w:rPr>
        <w:t xml:space="preserve">MSHA </w:t>
      </w:r>
      <w:r w:rsidR="00940823" w:rsidRPr="00AE668B">
        <w:rPr>
          <w:rFonts w:ascii="Arial" w:hAnsi="Arial" w:cs="Arial"/>
        </w:rPr>
        <w:t>uses</w:t>
      </w:r>
      <w:r w:rsidR="00040ED5" w:rsidRPr="00AE668B">
        <w:rPr>
          <w:rFonts w:ascii="Arial" w:hAnsi="Arial" w:cs="Arial"/>
        </w:rPr>
        <w:t xml:space="preserve"> t</w:t>
      </w:r>
      <w:r w:rsidRPr="00AE668B">
        <w:rPr>
          <w:rFonts w:ascii="Arial" w:hAnsi="Arial" w:cs="Arial"/>
        </w:rPr>
        <w:t xml:space="preserve">he </w:t>
      </w:r>
      <w:r w:rsidR="007B3B6A" w:rsidRPr="00AE668B">
        <w:rPr>
          <w:rFonts w:ascii="Arial" w:hAnsi="Arial" w:cs="Arial"/>
        </w:rPr>
        <w:t xml:space="preserve">POV </w:t>
      </w:r>
      <w:r w:rsidRPr="00AE668B">
        <w:rPr>
          <w:rFonts w:ascii="Arial" w:hAnsi="Arial" w:cs="Arial"/>
        </w:rPr>
        <w:t>provision</w:t>
      </w:r>
      <w:r w:rsidR="005626A6" w:rsidRPr="00AE668B">
        <w:rPr>
          <w:rFonts w:ascii="Arial" w:hAnsi="Arial" w:cs="Arial"/>
        </w:rPr>
        <w:t>s</w:t>
      </w:r>
      <w:r w:rsidR="00940823" w:rsidRPr="00AE668B">
        <w:rPr>
          <w:rFonts w:ascii="Arial" w:hAnsi="Arial" w:cs="Arial"/>
        </w:rPr>
        <w:t xml:space="preserve"> in 30 </w:t>
      </w:r>
      <w:r w:rsidR="00940823" w:rsidRPr="00AE668B">
        <w:rPr>
          <w:rFonts w:ascii="Arial" w:hAnsi="Arial" w:cs="Arial"/>
        </w:rPr>
        <w:lastRenderedPageBreak/>
        <w:t xml:space="preserve">CFR </w:t>
      </w:r>
      <w:r w:rsidR="005626A6" w:rsidRPr="00AE668B">
        <w:rPr>
          <w:rFonts w:ascii="Arial" w:hAnsi="Arial" w:cs="Arial"/>
        </w:rPr>
        <w:t>part 104</w:t>
      </w:r>
      <w:r w:rsidRPr="00AE668B">
        <w:rPr>
          <w:rFonts w:ascii="Arial" w:hAnsi="Arial" w:cs="Arial"/>
        </w:rPr>
        <w:t xml:space="preserve"> in situations where other enforcement provisions </w:t>
      </w:r>
      <w:r w:rsidR="008C57FD" w:rsidRPr="00AE668B">
        <w:rPr>
          <w:rFonts w:ascii="Arial" w:hAnsi="Arial" w:cs="Arial"/>
        </w:rPr>
        <w:t>have</w:t>
      </w:r>
      <w:r w:rsidRPr="00AE668B">
        <w:rPr>
          <w:rFonts w:ascii="Arial" w:hAnsi="Arial" w:cs="Arial"/>
        </w:rPr>
        <w:t xml:space="preserve"> been ineffective at bringing the mine</w:t>
      </w:r>
      <w:r w:rsidR="00940823" w:rsidRPr="00AE668B">
        <w:rPr>
          <w:rFonts w:ascii="Arial" w:hAnsi="Arial" w:cs="Arial"/>
        </w:rPr>
        <w:t xml:space="preserve"> operator</w:t>
      </w:r>
      <w:r w:rsidRPr="00AE668B">
        <w:rPr>
          <w:rFonts w:ascii="Arial" w:hAnsi="Arial" w:cs="Arial"/>
        </w:rPr>
        <w:t xml:space="preserve"> into compliance with safety and health standards.</w:t>
      </w:r>
    </w:p>
    <w:p w:rsidR="00A10CAA" w:rsidRPr="00AE668B" w:rsidRDefault="00A10CAA" w:rsidP="00090DB7">
      <w:pPr>
        <w:widowControl/>
        <w:tabs>
          <w:tab w:val="left" w:pos="720"/>
        </w:tabs>
        <w:ind w:left="360"/>
        <w:contextualSpacing/>
        <w:rPr>
          <w:rFonts w:ascii="Arial" w:hAnsi="Arial" w:cs="Arial"/>
          <w:color w:val="000000"/>
        </w:rPr>
      </w:pPr>
    </w:p>
    <w:p w:rsidR="005320D9" w:rsidRPr="00AE668B" w:rsidRDefault="005320D9" w:rsidP="00090DB7">
      <w:pPr>
        <w:widowControl/>
        <w:tabs>
          <w:tab w:val="left" w:pos="720"/>
        </w:tabs>
        <w:ind w:left="360"/>
        <w:outlineLvl w:val="0"/>
        <w:rPr>
          <w:rFonts w:ascii="Arial" w:hAnsi="Arial" w:cs="Arial"/>
        </w:rPr>
      </w:pPr>
      <w:r w:rsidRPr="00AE668B">
        <w:rPr>
          <w:rFonts w:ascii="Arial" w:hAnsi="Arial" w:cs="Arial"/>
          <w:color w:val="000000"/>
        </w:rPr>
        <w:t xml:space="preserve">This </w:t>
      </w:r>
      <w:r w:rsidR="005626A6" w:rsidRPr="00AE668B">
        <w:rPr>
          <w:rFonts w:ascii="Arial" w:hAnsi="Arial" w:cs="Arial"/>
          <w:color w:val="000000"/>
        </w:rPr>
        <w:t xml:space="preserve">information </w:t>
      </w:r>
      <w:r w:rsidR="00400F8E" w:rsidRPr="00AE668B">
        <w:rPr>
          <w:rFonts w:ascii="Arial" w:hAnsi="Arial" w:cs="Arial"/>
          <w:color w:val="000000"/>
        </w:rPr>
        <w:t>collection</w:t>
      </w:r>
      <w:r w:rsidR="00040ED5" w:rsidRPr="00AE668B">
        <w:rPr>
          <w:rFonts w:ascii="Arial" w:hAnsi="Arial" w:cs="Arial"/>
        </w:rPr>
        <w:t xml:space="preserve"> </w:t>
      </w:r>
      <w:r w:rsidR="00B01A72" w:rsidRPr="00AE668B">
        <w:rPr>
          <w:rFonts w:ascii="Arial" w:hAnsi="Arial" w:cs="Arial"/>
        </w:rPr>
        <w:t>encourage</w:t>
      </w:r>
      <w:r w:rsidR="00400F8E" w:rsidRPr="00AE668B">
        <w:rPr>
          <w:rFonts w:ascii="Arial" w:hAnsi="Arial" w:cs="Arial"/>
        </w:rPr>
        <w:t>s</w:t>
      </w:r>
      <w:r w:rsidR="00B01A72" w:rsidRPr="00AE668B">
        <w:rPr>
          <w:rFonts w:ascii="Arial" w:hAnsi="Arial" w:cs="Arial"/>
        </w:rPr>
        <w:t xml:space="preserve"> </w:t>
      </w:r>
      <w:r w:rsidR="00940823" w:rsidRPr="00AE668B">
        <w:rPr>
          <w:rFonts w:ascii="Arial" w:hAnsi="Arial" w:cs="Arial"/>
        </w:rPr>
        <w:t xml:space="preserve">mine operators </w:t>
      </w:r>
      <w:r w:rsidR="00266771" w:rsidRPr="00AE668B">
        <w:rPr>
          <w:rFonts w:ascii="Arial" w:hAnsi="Arial" w:cs="Arial"/>
        </w:rPr>
        <w:t>that</w:t>
      </w:r>
      <w:r w:rsidR="00940823" w:rsidRPr="00AE668B">
        <w:rPr>
          <w:rFonts w:ascii="Arial" w:hAnsi="Arial" w:cs="Arial"/>
        </w:rPr>
        <w:t xml:space="preserve"> </w:t>
      </w:r>
      <w:r w:rsidR="005626A6" w:rsidRPr="00AE668B">
        <w:rPr>
          <w:rFonts w:ascii="Arial" w:hAnsi="Arial" w:cs="Arial"/>
        </w:rPr>
        <w:t xml:space="preserve">exhibit a pattern of </w:t>
      </w:r>
      <w:r w:rsidR="00160945" w:rsidRPr="00AE668B">
        <w:rPr>
          <w:rFonts w:ascii="Arial" w:hAnsi="Arial" w:cs="Arial"/>
        </w:rPr>
        <w:t>violating MSHA’s</w:t>
      </w:r>
      <w:r w:rsidR="00B01A72" w:rsidRPr="00AE668B">
        <w:rPr>
          <w:rFonts w:ascii="Arial" w:hAnsi="Arial" w:cs="Arial"/>
        </w:rPr>
        <w:t xml:space="preserve"> safety and health standards</w:t>
      </w:r>
      <w:r w:rsidR="005626A6" w:rsidRPr="00AE668B">
        <w:rPr>
          <w:rFonts w:ascii="Arial" w:hAnsi="Arial" w:cs="Arial"/>
        </w:rPr>
        <w:t xml:space="preserve"> to comply with such standards</w:t>
      </w:r>
      <w:r w:rsidR="00B01A72" w:rsidRPr="00AE668B">
        <w:rPr>
          <w:rFonts w:ascii="Arial" w:hAnsi="Arial" w:cs="Arial"/>
        </w:rPr>
        <w:t xml:space="preserve">.  </w:t>
      </w:r>
    </w:p>
    <w:p w:rsidR="005320D9" w:rsidRPr="00AE668B" w:rsidRDefault="005320D9" w:rsidP="00090DB7">
      <w:pPr>
        <w:widowControl/>
        <w:tabs>
          <w:tab w:val="left" w:pos="720"/>
        </w:tabs>
        <w:ind w:left="360"/>
        <w:outlineLvl w:val="0"/>
        <w:rPr>
          <w:rFonts w:ascii="Arial" w:hAnsi="Arial" w:cs="Arial"/>
        </w:rPr>
      </w:pPr>
    </w:p>
    <w:p w:rsidR="00387D8F" w:rsidRPr="00AE668B" w:rsidRDefault="005626A6" w:rsidP="00090DB7">
      <w:pPr>
        <w:widowControl/>
        <w:tabs>
          <w:tab w:val="left" w:pos="720"/>
        </w:tabs>
        <w:autoSpaceDE/>
        <w:autoSpaceDN/>
        <w:adjustRightInd/>
        <w:ind w:left="360"/>
        <w:rPr>
          <w:rFonts w:ascii="Arial" w:hAnsi="Arial" w:cs="Arial"/>
          <w:snapToGrid w:val="0"/>
        </w:rPr>
      </w:pPr>
      <w:r w:rsidRPr="00AE668B">
        <w:rPr>
          <w:rFonts w:ascii="Arial" w:hAnsi="Arial" w:cs="Arial"/>
          <w:snapToGrid w:val="0"/>
        </w:rPr>
        <w:t>Section</w:t>
      </w:r>
      <w:r w:rsidR="00DA44EA" w:rsidRPr="00AE668B">
        <w:rPr>
          <w:rFonts w:ascii="Arial" w:hAnsi="Arial" w:cs="Arial"/>
          <w:snapToGrid w:val="0"/>
        </w:rPr>
        <w:t xml:space="preserve"> 104.2</w:t>
      </w:r>
      <w:r w:rsidR="0071561A" w:rsidRPr="00AE668B">
        <w:rPr>
          <w:rFonts w:ascii="Arial" w:hAnsi="Arial" w:cs="Arial"/>
          <w:snapToGrid w:val="0"/>
        </w:rPr>
        <w:t>(a)(8)</w:t>
      </w:r>
      <w:r w:rsidR="00DA44EA" w:rsidRPr="00AE668B">
        <w:rPr>
          <w:rFonts w:ascii="Arial" w:hAnsi="Arial" w:cs="Arial"/>
          <w:snapToGrid w:val="0"/>
        </w:rPr>
        <w:t xml:space="preserve"> provides </w:t>
      </w:r>
      <w:r w:rsidR="0071561A" w:rsidRPr="00AE668B">
        <w:rPr>
          <w:rFonts w:ascii="Arial" w:hAnsi="Arial" w:cs="Arial"/>
          <w:snapToGrid w:val="0"/>
        </w:rPr>
        <w:t xml:space="preserve">that MSHA will consider mitigating circumstances </w:t>
      </w:r>
      <w:r w:rsidR="003E3591" w:rsidRPr="00AE668B">
        <w:rPr>
          <w:rFonts w:ascii="Arial" w:hAnsi="Arial" w:cs="Arial"/>
          <w:snapToGrid w:val="0"/>
        </w:rPr>
        <w:t xml:space="preserve">in determining </w:t>
      </w:r>
      <w:r w:rsidR="00C7049F" w:rsidRPr="00AE668B">
        <w:rPr>
          <w:rFonts w:ascii="Arial" w:hAnsi="Arial" w:cs="Arial"/>
          <w:snapToGrid w:val="0"/>
        </w:rPr>
        <w:t xml:space="preserve">whether to issue a POV </w:t>
      </w:r>
      <w:r w:rsidR="00E100DF" w:rsidRPr="00AE668B">
        <w:rPr>
          <w:rFonts w:ascii="Arial" w:hAnsi="Arial" w:cs="Arial"/>
          <w:snapToGrid w:val="0"/>
        </w:rPr>
        <w:t>n</w:t>
      </w:r>
      <w:r w:rsidR="00C7049F" w:rsidRPr="00AE668B">
        <w:rPr>
          <w:rFonts w:ascii="Arial" w:hAnsi="Arial" w:cs="Arial"/>
          <w:snapToGrid w:val="0"/>
        </w:rPr>
        <w:t xml:space="preserve">otice.  Among the </w:t>
      </w:r>
      <w:r w:rsidR="00550DD8" w:rsidRPr="00AE668B">
        <w:rPr>
          <w:rFonts w:ascii="Arial" w:hAnsi="Arial" w:cs="Arial"/>
          <w:snapToGrid w:val="0"/>
        </w:rPr>
        <w:t>items MSHA could consider is an approved correct</w:t>
      </w:r>
      <w:r w:rsidR="00D53027" w:rsidRPr="00AE668B">
        <w:rPr>
          <w:rFonts w:ascii="Arial" w:hAnsi="Arial" w:cs="Arial"/>
          <w:snapToGrid w:val="0"/>
        </w:rPr>
        <w:t xml:space="preserve">ive action program </w:t>
      </w:r>
      <w:r w:rsidR="00721607" w:rsidRPr="00AE668B">
        <w:rPr>
          <w:rFonts w:ascii="Arial" w:hAnsi="Arial" w:cs="Arial"/>
          <w:snapToGrid w:val="0"/>
        </w:rPr>
        <w:t xml:space="preserve">(CAP) </w:t>
      </w:r>
      <w:r w:rsidR="00D53027" w:rsidRPr="00AE668B">
        <w:rPr>
          <w:rFonts w:ascii="Arial" w:hAnsi="Arial" w:cs="Arial"/>
          <w:snapToGrid w:val="0"/>
        </w:rPr>
        <w:t>to reduce S&amp;S violations</w:t>
      </w:r>
      <w:r w:rsidR="00721607" w:rsidRPr="00AE668B">
        <w:rPr>
          <w:rFonts w:ascii="Arial" w:hAnsi="Arial" w:cs="Arial"/>
          <w:snapToGrid w:val="0"/>
        </w:rPr>
        <w:t>,</w:t>
      </w:r>
      <w:r w:rsidR="00D53027" w:rsidRPr="00AE668B">
        <w:rPr>
          <w:rFonts w:ascii="Arial" w:hAnsi="Arial" w:cs="Arial"/>
          <w:snapToGrid w:val="0"/>
        </w:rPr>
        <w:t xml:space="preserve"> accompanied by positive results.</w:t>
      </w:r>
    </w:p>
    <w:p w:rsidR="00DA44EA" w:rsidRPr="00AE668B" w:rsidRDefault="00DA44EA" w:rsidP="00090DB7">
      <w:pPr>
        <w:widowControl/>
        <w:tabs>
          <w:tab w:val="left" w:pos="720"/>
        </w:tabs>
        <w:autoSpaceDE/>
        <w:autoSpaceDN/>
        <w:adjustRightInd/>
        <w:ind w:left="360"/>
        <w:rPr>
          <w:rFonts w:ascii="Arial" w:hAnsi="Arial" w:cs="Arial"/>
          <w:snapToGrid w:val="0"/>
        </w:rPr>
      </w:pPr>
    </w:p>
    <w:p w:rsidR="00AE5905" w:rsidRPr="00AE668B" w:rsidRDefault="005626A6" w:rsidP="00090DB7">
      <w:pPr>
        <w:widowControl/>
        <w:tabs>
          <w:tab w:val="left" w:pos="720"/>
        </w:tabs>
        <w:autoSpaceDE/>
        <w:autoSpaceDN/>
        <w:adjustRightInd/>
        <w:ind w:left="360"/>
        <w:rPr>
          <w:rFonts w:ascii="Arial" w:hAnsi="Arial" w:cs="Arial"/>
          <w:snapToGrid w:val="0"/>
        </w:rPr>
      </w:pPr>
      <w:r w:rsidRPr="00AE668B">
        <w:rPr>
          <w:rFonts w:ascii="Arial" w:hAnsi="Arial" w:cs="Arial"/>
          <w:snapToGrid w:val="0"/>
        </w:rPr>
        <w:t>MSHA</w:t>
      </w:r>
      <w:r w:rsidR="00AE5905" w:rsidRPr="00AE668B">
        <w:rPr>
          <w:rFonts w:ascii="Arial" w:hAnsi="Arial" w:cs="Arial"/>
          <w:snapToGrid w:val="0"/>
        </w:rPr>
        <w:t xml:space="preserve"> notes the posting requirement </w:t>
      </w:r>
      <w:r w:rsidR="00DC22F2" w:rsidRPr="00AE668B">
        <w:rPr>
          <w:rFonts w:ascii="Arial" w:hAnsi="Arial" w:cs="Arial"/>
          <w:snapToGrid w:val="0"/>
        </w:rPr>
        <w:t xml:space="preserve">in </w:t>
      </w:r>
      <w:r w:rsidR="00400F8E" w:rsidRPr="00AE668B">
        <w:rPr>
          <w:rFonts w:ascii="Arial" w:hAnsi="Arial" w:cs="Arial"/>
          <w:snapToGrid w:val="0"/>
        </w:rPr>
        <w:t>section</w:t>
      </w:r>
      <w:r w:rsidR="008E4D3F" w:rsidRPr="00AE668B">
        <w:rPr>
          <w:rFonts w:ascii="Arial" w:hAnsi="Arial" w:cs="Arial"/>
          <w:snapToGrid w:val="0"/>
        </w:rPr>
        <w:t xml:space="preserve"> </w:t>
      </w:r>
      <w:r w:rsidR="00DC22F2" w:rsidRPr="00AE668B">
        <w:rPr>
          <w:rFonts w:ascii="Arial" w:hAnsi="Arial" w:cs="Arial"/>
          <w:snapToGrid w:val="0"/>
        </w:rPr>
        <w:t>104.3(b) is not an information collection for purposes of the Paperwork Reduction Act</w:t>
      </w:r>
      <w:r w:rsidR="003E3591" w:rsidRPr="00AE668B">
        <w:rPr>
          <w:rFonts w:ascii="Arial" w:hAnsi="Arial" w:cs="Arial"/>
          <w:snapToGrid w:val="0"/>
        </w:rPr>
        <w:t>, as the agency has provided the information</w:t>
      </w:r>
      <w:r w:rsidR="00C7049F" w:rsidRPr="00AE668B">
        <w:rPr>
          <w:rFonts w:ascii="Arial" w:hAnsi="Arial" w:cs="Arial"/>
          <w:snapToGrid w:val="0"/>
        </w:rPr>
        <w:t xml:space="preserve"> for purposes of disclosure to the public</w:t>
      </w:r>
      <w:r w:rsidR="00DC22F2" w:rsidRPr="00AE668B">
        <w:rPr>
          <w:rFonts w:ascii="Arial" w:hAnsi="Arial" w:cs="Arial"/>
          <w:snapToGrid w:val="0"/>
        </w:rPr>
        <w:t>.  See 5 CFR 1320.3</w:t>
      </w:r>
      <w:r w:rsidR="00CA4BD6" w:rsidRPr="00AE668B">
        <w:rPr>
          <w:rFonts w:ascii="Arial" w:hAnsi="Arial" w:cs="Arial"/>
          <w:snapToGrid w:val="0"/>
        </w:rPr>
        <w:t>(c)</w:t>
      </w:r>
      <w:r w:rsidR="00DC22F2" w:rsidRPr="00AE668B">
        <w:rPr>
          <w:rFonts w:ascii="Arial" w:hAnsi="Arial" w:cs="Arial"/>
          <w:snapToGrid w:val="0"/>
        </w:rPr>
        <w:t>(2)</w:t>
      </w:r>
      <w:r w:rsidR="00CA4BD6" w:rsidRPr="00AE668B">
        <w:rPr>
          <w:rFonts w:ascii="Arial" w:hAnsi="Arial" w:cs="Arial"/>
          <w:snapToGrid w:val="0"/>
        </w:rPr>
        <w:t>.</w:t>
      </w:r>
    </w:p>
    <w:p w:rsidR="00387D8F" w:rsidRPr="00AE668B" w:rsidRDefault="00387D8F" w:rsidP="00090DB7">
      <w:pPr>
        <w:widowControl/>
        <w:tabs>
          <w:tab w:val="left" w:pos="720"/>
        </w:tabs>
        <w:autoSpaceDE/>
        <w:autoSpaceDN/>
        <w:adjustRightInd/>
        <w:ind w:left="360"/>
        <w:rPr>
          <w:rFonts w:ascii="Arial" w:hAnsi="Arial" w:cs="Arial"/>
          <w:snapToGrid w:val="0"/>
        </w:rPr>
      </w:pPr>
    </w:p>
    <w:p w:rsidR="008F7949" w:rsidRPr="00AE668B" w:rsidRDefault="001A1018" w:rsidP="00090DB7">
      <w:pPr>
        <w:widowControl/>
        <w:tabs>
          <w:tab w:val="left" w:pos="720"/>
        </w:tabs>
        <w:autoSpaceDE/>
        <w:autoSpaceDN/>
        <w:adjustRightInd/>
        <w:ind w:left="360"/>
        <w:rPr>
          <w:rFonts w:ascii="Arial" w:hAnsi="Arial" w:cs="Arial"/>
          <w:snapToGrid w:val="0"/>
        </w:rPr>
      </w:pPr>
      <w:r w:rsidRPr="00AE668B">
        <w:rPr>
          <w:rFonts w:ascii="Arial" w:hAnsi="Arial" w:cs="Arial"/>
          <w:snapToGrid w:val="0"/>
        </w:rPr>
        <w:t xml:space="preserve">MSHA expects that </w:t>
      </w:r>
      <w:r w:rsidR="00E31162" w:rsidRPr="00AE668B">
        <w:rPr>
          <w:rFonts w:ascii="Arial" w:hAnsi="Arial" w:cs="Arial"/>
          <w:snapToGrid w:val="0"/>
        </w:rPr>
        <w:t>most</w:t>
      </w:r>
      <w:r w:rsidRPr="00AE668B">
        <w:rPr>
          <w:rFonts w:ascii="Arial" w:hAnsi="Arial" w:cs="Arial"/>
          <w:snapToGrid w:val="0"/>
        </w:rPr>
        <w:t xml:space="preserve"> </w:t>
      </w:r>
      <w:r w:rsidR="00D13954" w:rsidRPr="00AE668B">
        <w:rPr>
          <w:rFonts w:ascii="Arial" w:hAnsi="Arial" w:cs="Arial"/>
          <w:snapToGrid w:val="0"/>
        </w:rPr>
        <w:t xml:space="preserve">mine </w:t>
      </w:r>
      <w:r w:rsidRPr="00AE668B">
        <w:rPr>
          <w:rFonts w:ascii="Arial" w:hAnsi="Arial" w:cs="Arial"/>
          <w:snapToGrid w:val="0"/>
        </w:rPr>
        <w:t>operators</w:t>
      </w:r>
      <w:r w:rsidR="00266771" w:rsidRPr="00AE668B">
        <w:rPr>
          <w:rFonts w:ascii="Arial" w:hAnsi="Arial" w:cs="Arial"/>
          <w:snapToGrid w:val="0"/>
        </w:rPr>
        <w:t xml:space="preserve"> that</w:t>
      </w:r>
      <w:r w:rsidRPr="00AE668B">
        <w:rPr>
          <w:rFonts w:ascii="Arial" w:hAnsi="Arial" w:cs="Arial"/>
          <w:snapToGrid w:val="0"/>
        </w:rPr>
        <w:t xml:space="preserve"> compare their compliance record with the POV criteria on MSHA’s website and determine that they are approaching a POV level</w:t>
      </w:r>
      <w:r w:rsidR="00E31162" w:rsidRPr="00AE668B">
        <w:rPr>
          <w:rFonts w:ascii="Arial" w:hAnsi="Arial" w:cs="Arial"/>
          <w:snapToGrid w:val="0"/>
        </w:rPr>
        <w:t>,</w:t>
      </w:r>
      <w:r w:rsidRPr="00AE668B">
        <w:rPr>
          <w:rFonts w:ascii="Arial" w:hAnsi="Arial" w:cs="Arial"/>
          <w:snapToGrid w:val="0"/>
        </w:rPr>
        <w:t xml:space="preserve"> would work with MSHA to bring their mines into compliance to avoid </w:t>
      </w:r>
      <w:r w:rsidR="00E31162" w:rsidRPr="00AE668B">
        <w:rPr>
          <w:rFonts w:ascii="Arial" w:hAnsi="Arial" w:cs="Arial"/>
          <w:snapToGrid w:val="0"/>
        </w:rPr>
        <w:t xml:space="preserve">being issued </w:t>
      </w:r>
      <w:r w:rsidRPr="00AE668B">
        <w:rPr>
          <w:rFonts w:ascii="Arial" w:hAnsi="Arial" w:cs="Arial"/>
          <w:snapToGrid w:val="0"/>
        </w:rPr>
        <w:t>a POV notice</w:t>
      </w:r>
      <w:r w:rsidR="00E31162" w:rsidRPr="00AE668B">
        <w:rPr>
          <w:rFonts w:ascii="Arial" w:hAnsi="Arial" w:cs="Arial"/>
          <w:snapToGrid w:val="0"/>
        </w:rPr>
        <w:t>, which could result in the temporary closure of the mine</w:t>
      </w:r>
      <w:r w:rsidR="00D13954" w:rsidRPr="00AE668B">
        <w:rPr>
          <w:rFonts w:ascii="Arial" w:hAnsi="Arial" w:cs="Arial"/>
          <w:snapToGrid w:val="0"/>
        </w:rPr>
        <w:t xml:space="preserve"> or sections of the mine</w:t>
      </w:r>
      <w:r w:rsidRPr="00AE668B">
        <w:rPr>
          <w:rFonts w:ascii="Arial" w:hAnsi="Arial" w:cs="Arial"/>
          <w:snapToGrid w:val="0"/>
        </w:rPr>
        <w:t xml:space="preserve">.  </w:t>
      </w:r>
      <w:r w:rsidR="00D13954" w:rsidRPr="00AE668B">
        <w:rPr>
          <w:rFonts w:ascii="Arial" w:hAnsi="Arial" w:cs="Arial"/>
          <w:snapToGrid w:val="0"/>
        </w:rPr>
        <w:t>MSHA expects that t</w:t>
      </w:r>
      <w:r w:rsidRPr="00AE668B">
        <w:rPr>
          <w:rFonts w:ascii="Arial" w:hAnsi="Arial" w:cs="Arial"/>
          <w:snapToGrid w:val="0"/>
        </w:rPr>
        <w:t xml:space="preserve">hese operators </w:t>
      </w:r>
      <w:r w:rsidR="00005C70" w:rsidRPr="00AE668B">
        <w:rPr>
          <w:rFonts w:ascii="Arial" w:hAnsi="Arial" w:cs="Arial"/>
          <w:snapToGrid w:val="0"/>
        </w:rPr>
        <w:t xml:space="preserve">will </w:t>
      </w:r>
      <w:r w:rsidRPr="00AE668B">
        <w:rPr>
          <w:rFonts w:ascii="Arial" w:hAnsi="Arial" w:cs="Arial"/>
          <w:snapToGrid w:val="0"/>
        </w:rPr>
        <w:t xml:space="preserve">submit a written </w:t>
      </w:r>
      <w:r w:rsidR="00721607" w:rsidRPr="00AE668B">
        <w:rPr>
          <w:rFonts w:ascii="Arial" w:hAnsi="Arial" w:cs="Arial"/>
          <w:snapToGrid w:val="0"/>
        </w:rPr>
        <w:t xml:space="preserve">CAP </w:t>
      </w:r>
      <w:r w:rsidRPr="00AE668B">
        <w:rPr>
          <w:rFonts w:ascii="Arial" w:hAnsi="Arial" w:cs="Arial"/>
          <w:snapToGrid w:val="0"/>
        </w:rPr>
        <w:t>to the District Manager for approval.</w:t>
      </w:r>
    </w:p>
    <w:p w:rsidR="008F7949" w:rsidRPr="00AE668B" w:rsidRDefault="008F7949" w:rsidP="00090DB7">
      <w:pPr>
        <w:widowControl/>
        <w:tabs>
          <w:tab w:val="left" w:pos="-1440"/>
          <w:tab w:val="left" w:pos="-720"/>
          <w:tab w:val="left" w:pos="720"/>
        </w:tabs>
        <w:autoSpaceDE/>
        <w:autoSpaceDN/>
        <w:adjustRightInd/>
        <w:ind w:left="360"/>
        <w:rPr>
          <w:rFonts w:ascii="Arial" w:hAnsi="Arial" w:cs="Arial"/>
          <w:snapToGrid w:val="0"/>
        </w:rPr>
      </w:pPr>
    </w:p>
    <w:p w:rsidR="0015730A" w:rsidRPr="00AE668B" w:rsidRDefault="001A1018" w:rsidP="00090DB7">
      <w:pPr>
        <w:widowControl/>
        <w:tabs>
          <w:tab w:val="left" w:pos="-1440"/>
          <w:tab w:val="left" w:pos="-720"/>
          <w:tab w:val="left" w:pos="720"/>
        </w:tabs>
        <w:autoSpaceDE/>
        <w:autoSpaceDN/>
        <w:adjustRightInd/>
        <w:ind w:left="360"/>
        <w:rPr>
          <w:rFonts w:ascii="Arial" w:hAnsi="Arial" w:cs="Arial"/>
          <w:snapToGrid w:val="0"/>
        </w:rPr>
      </w:pPr>
      <w:r w:rsidRPr="00AE668B">
        <w:rPr>
          <w:rFonts w:ascii="Arial" w:hAnsi="Arial" w:cs="Arial"/>
          <w:snapToGrid w:val="0"/>
        </w:rPr>
        <w:t>Th</w:t>
      </w:r>
      <w:r w:rsidR="000472C4" w:rsidRPr="00AE668B">
        <w:rPr>
          <w:rFonts w:ascii="Arial" w:hAnsi="Arial" w:cs="Arial"/>
          <w:snapToGrid w:val="0"/>
        </w:rPr>
        <w:t>is</w:t>
      </w:r>
      <w:r w:rsidRPr="00AE668B">
        <w:rPr>
          <w:rFonts w:ascii="Arial" w:hAnsi="Arial" w:cs="Arial"/>
          <w:snapToGrid w:val="0"/>
        </w:rPr>
        <w:t xml:space="preserve"> </w:t>
      </w:r>
      <w:r w:rsidR="00400F8E" w:rsidRPr="00AE668B">
        <w:rPr>
          <w:rFonts w:ascii="Arial" w:hAnsi="Arial" w:cs="Arial"/>
          <w:snapToGrid w:val="0"/>
        </w:rPr>
        <w:t>collection</w:t>
      </w:r>
      <w:r w:rsidRPr="00AE668B">
        <w:rPr>
          <w:rFonts w:ascii="Arial" w:hAnsi="Arial" w:cs="Arial"/>
          <w:snapToGrid w:val="0"/>
        </w:rPr>
        <w:t xml:space="preserve"> </w:t>
      </w:r>
      <w:r w:rsidR="008F7949" w:rsidRPr="00AE668B">
        <w:rPr>
          <w:rFonts w:ascii="Arial" w:hAnsi="Arial" w:cs="Arial"/>
          <w:snapToGrid w:val="0"/>
        </w:rPr>
        <w:t>is designed to encourage operators to take proactive measures to bring their mines into compliance</w:t>
      </w:r>
      <w:r w:rsidRPr="00AE668B">
        <w:rPr>
          <w:rFonts w:ascii="Arial" w:hAnsi="Arial" w:cs="Arial"/>
          <w:snapToGrid w:val="0"/>
        </w:rPr>
        <w:t>.</w:t>
      </w:r>
      <w:r w:rsidRPr="00AE668B">
        <w:rPr>
          <w:rFonts w:ascii="Arial" w:hAnsi="Arial" w:cs="Arial"/>
        </w:rPr>
        <w:t xml:space="preserve">  </w:t>
      </w:r>
      <w:r w:rsidRPr="00AE668B">
        <w:rPr>
          <w:rFonts w:ascii="Arial" w:hAnsi="Arial" w:cs="Arial"/>
          <w:snapToGrid w:val="0"/>
        </w:rPr>
        <w:t>MSHA believes that a</w:t>
      </w:r>
      <w:r w:rsidR="000151C4" w:rsidRPr="00AE668B">
        <w:rPr>
          <w:rFonts w:ascii="Arial" w:hAnsi="Arial" w:cs="Arial"/>
          <w:snapToGrid w:val="0"/>
        </w:rPr>
        <w:t xml:space="preserve">n operator </w:t>
      </w:r>
      <w:r w:rsidR="00266771" w:rsidRPr="00AE668B">
        <w:rPr>
          <w:rFonts w:ascii="Arial" w:hAnsi="Arial" w:cs="Arial"/>
          <w:snapToGrid w:val="0"/>
        </w:rPr>
        <w:t>that</w:t>
      </w:r>
      <w:r w:rsidR="000151C4" w:rsidRPr="00AE668B">
        <w:rPr>
          <w:rFonts w:ascii="Arial" w:hAnsi="Arial" w:cs="Arial"/>
          <w:snapToGrid w:val="0"/>
        </w:rPr>
        <w:t xml:space="preserve"> implements a</w:t>
      </w:r>
      <w:r w:rsidRPr="00AE668B">
        <w:rPr>
          <w:rFonts w:ascii="Arial" w:hAnsi="Arial" w:cs="Arial"/>
          <w:snapToGrid w:val="0"/>
        </w:rPr>
        <w:t xml:space="preserve"> </w:t>
      </w:r>
      <w:r w:rsidR="00721607" w:rsidRPr="00AE668B">
        <w:rPr>
          <w:rFonts w:ascii="Arial" w:hAnsi="Arial" w:cs="Arial"/>
          <w:snapToGrid w:val="0"/>
        </w:rPr>
        <w:t xml:space="preserve">CAP </w:t>
      </w:r>
      <w:r w:rsidR="00005C70" w:rsidRPr="00AE668B">
        <w:rPr>
          <w:rFonts w:ascii="Arial" w:hAnsi="Arial" w:cs="Arial"/>
          <w:snapToGrid w:val="0"/>
        </w:rPr>
        <w:t>is</w:t>
      </w:r>
      <w:r w:rsidRPr="00AE668B">
        <w:rPr>
          <w:rFonts w:ascii="Arial" w:hAnsi="Arial" w:cs="Arial"/>
          <w:snapToGrid w:val="0"/>
        </w:rPr>
        <w:t xml:space="preserve"> </w:t>
      </w:r>
      <w:r w:rsidR="000151C4" w:rsidRPr="00AE668B">
        <w:rPr>
          <w:rFonts w:ascii="Arial" w:hAnsi="Arial" w:cs="Arial"/>
          <w:snapToGrid w:val="0"/>
        </w:rPr>
        <w:t xml:space="preserve">demonstrating a commitment to complying with MSHA’s </w:t>
      </w:r>
      <w:r w:rsidR="008C57FD" w:rsidRPr="00AE668B">
        <w:rPr>
          <w:rFonts w:ascii="Arial" w:hAnsi="Arial" w:cs="Arial"/>
          <w:snapToGrid w:val="0"/>
        </w:rPr>
        <w:t xml:space="preserve">safety and health </w:t>
      </w:r>
      <w:r w:rsidR="000151C4" w:rsidRPr="00AE668B">
        <w:rPr>
          <w:rFonts w:ascii="Arial" w:hAnsi="Arial" w:cs="Arial"/>
          <w:snapToGrid w:val="0"/>
        </w:rPr>
        <w:t xml:space="preserve">standards and </w:t>
      </w:r>
      <w:r w:rsidR="008C57FD" w:rsidRPr="00AE668B">
        <w:rPr>
          <w:rFonts w:ascii="Arial" w:hAnsi="Arial" w:cs="Arial"/>
          <w:snapToGrid w:val="0"/>
        </w:rPr>
        <w:t xml:space="preserve">to </w:t>
      </w:r>
      <w:r w:rsidR="000151C4" w:rsidRPr="00AE668B">
        <w:rPr>
          <w:rFonts w:ascii="Arial" w:hAnsi="Arial" w:cs="Arial"/>
          <w:snapToGrid w:val="0"/>
        </w:rPr>
        <w:t xml:space="preserve">restoring safe and healthful </w:t>
      </w:r>
      <w:r w:rsidR="008C57FD" w:rsidRPr="00AE668B">
        <w:rPr>
          <w:rFonts w:ascii="Arial" w:hAnsi="Arial" w:cs="Arial"/>
          <w:snapToGrid w:val="0"/>
        </w:rPr>
        <w:t xml:space="preserve">working </w:t>
      </w:r>
      <w:r w:rsidR="000151C4" w:rsidRPr="00AE668B">
        <w:rPr>
          <w:rFonts w:ascii="Arial" w:hAnsi="Arial" w:cs="Arial"/>
          <w:snapToGrid w:val="0"/>
        </w:rPr>
        <w:t>conditions for miners.</w:t>
      </w:r>
    </w:p>
    <w:p w:rsidR="0015730A" w:rsidRPr="00AE668B" w:rsidRDefault="0015730A" w:rsidP="00090DB7">
      <w:pPr>
        <w:widowControl/>
        <w:tabs>
          <w:tab w:val="left" w:pos="720"/>
        </w:tabs>
        <w:autoSpaceDE/>
        <w:autoSpaceDN/>
        <w:adjustRightInd/>
        <w:rPr>
          <w:rFonts w:ascii="Arial" w:hAnsi="Arial" w:cs="Arial"/>
          <w:snapToGrid w:val="0"/>
        </w:rPr>
      </w:pPr>
    </w:p>
    <w:p w:rsidR="00A60039" w:rsidRPr="00AE668B" w:rsidRDefault="00A60039" w:rsidP="00090DB7">
      <w:pPr>
        <w:keepNext/>
        <w:widowControl/>
        <w:tabs>
          <w:tab w:val="left" w:pos="720"/>
        </w:tabs>
        <w:rPr>
          <w:rFonts w:ascii="Arial" w:hAnsi="Arial" w:cs="Arial"/>
          <w:bCs/>
        </w:rPr>
      </w:pPr>
      <w:r w:rsidRPr="00AE668B">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00DA6A70" w:rsidRPr="00AE668B" w:rsidRDefault="00DA6A70" w:rsidP="00090DB7">
      <w:pPr>
        <w:keepNext/>
        <w:widowControl/>
        <w:tabs>
          <w:tab w:val="left" w:pos="720"/>
        </w:tabs>
        <w:rPr>
          <w:rFonts w:ascii="Arial" w:hAnsi="Arial" w:cs="Arial"/>
          <w:bCs/>
        </w:rPr>
      </w:pPr>
    </w:p>
    <w:p w:rsidR="006963CE" w:rsidRPr="00AE668B" w:rsidRDefault="00760F48" w:rsidP="00090DB7">
      <w:pPr>
        <w:widowControl/>
        <w:tabs>
          <w:tab w:val="left" w:pos="720"/>
        </w:tabs>
        <w:ind w:left="360"/>
        <w:rPr>
          <w:rFonts w:ascii="Arial" w:hAnsi="Arial" w:cs="Arial"/>
        </w:rPr>
      </w:pPr>
      <w:r w:rsidRPr="00AE668B">
        <w:rPr>
          <w:rFonts w:ascii="Arial" w:hAnsi="Arial" w:cs="Arial"/>
        </w:rPr>
        <w:t xml:space="preserve">The respondents </w:t>
      </w:r>
      <w:r w:rsidR="00005C70" w:rsidRPr="00AE668B">
        <w:rPr>
          <w:rFonts w:ascii="Arial" w:hAnsi="Arial" w:cs="Arial"/>
        </w:rPr>
        <w:t>are</w:t>
      </w:r>
      <w:r w:rsidRPr="00AE668B">
        <w:rPr>
          <w:rFonts w:ascii="Arial" w:hAnsi="Arial" w:cs="Arial"/>
        </w:rPr>
        <w:t xml:space="preserve"> mine operators.</w:t>
      </w:r>
      <w:r w:rsidR="002E3743" w:rsidRPr="00AE668B">
        <w:rPr>
          <w:rFonts w:ascii="Arial" w:hAnsi="Arial" w:cs="Arial"/>
        </w:rPr>
        <w:t xml:space="preserve">  </w:t>
      </w:r>
      <w:r w:rsidR="000151C4" w:rsidRPr="00AE668B">
        <w:rPr>
          <w:rFonts w:ascii="Arial" w:hAnsi="Arial" w:cs="Arial"/>
        </w:rPr>
        <w:t xml:space="preserve">Mine operators, miners, and </w:t>
      </w:r>
      <w:r w:rsidR="008C57FD" w:rsidRPr="00AE668B">
        <w:rPr>
          <w:rFonts w:ascii="Arial" w:hAnsi="Arial" w:cs="Arial"/>
        </w:rPr>
        <w:t>S</w:t>
      </w:r>
      <w:r w:rsidR="000151C4" w:rsidRPr="00AE668B">
        <w:rPr>
          <w:rFonts w:ascii="Arial" w:hAnsi="Arial" w:cs="Arial"/>
        </w:rPr>
        <w:t xml:space="preserve">tate and </w:t>
      </w:r>
      <w:r w:rsidR="008C57FD" w:rsidRPr="00AE668B">
        <w:rPr>
          <w:rFonts w:ascii="Arial" w:hAnsi="Arial" w:cs="Arial"/>
        </w:rPr>
        <w:t>F</w:t>
      </w:r>
      <w:r w:rsidR="000151C4" w:rsidRPr="00AE668B">
        <w:rPr>
          <w:rFonts w:ascii="Arial" w:hAnsi="Arial" w:cs="Arial"/>
        </w:rPr>
        <w:t>ederal mine inspectors use t</w:t>
      </w:r>
      <w:r w:rsidR="006756D1" w:rsidRPr="00AE668B">
        <w:rPr>
          <w:rFonts w:ascii="Arial" w:hAnsi="Arial" w:cs="Arial"/>
        </w:rPr>
        <w:t xml:space="preserve">he written </w:t>
      </w:r>
      <w:r w:rsidR="00721607" w:rsidRPr="00AE668B">
        <w:rPr>
          <w:rFonts w:ascii="Arial" w:hAnsi="Arial" w:cs="Arial"/>
        </w:rPr>
        <w:t>CAPs</w:t>
      </w:r>
      <w:r w:rsidR="006756D1" w:rsidRPr="00AE668B">
        <w:rPr>
          <w:rFonts w:ascii="Arial" w:hAnsi="Arial" w:cs="Arial"/>
        </w:rPr>
        <w:t xml:space="preserve"> to monitor </w:t>
      </w:r>
      <w:r w:rsidR="00A90CF1" w:rsidRPr="00AE668B">
        <w:rPr>
          <w:rFonts w:ascii="Arial" w:hAnsi="Arial" w:cs="Arial"/>
        </w:rPr>
        <w:t xml:space="preserve">the </w:t>
      </w:r>
      <w:r w:rsidR="006756D1" w:rsidRPr="00AE668B">
        <w:rPr>
          <w:rFonts w:ascii="Arial" w:hAnsi="Arial" w:cs="Arial"/>
        </w:rPr>
        <w:t xml:space="preserve">progress and effectiveness of </w:t>
      </w:r>
      <w:r w:rsidR="00A90CF1" w:rsidRPr="00AE668B">
        <w:rPr>
          <w:rFonts w:ascii="Arial" w:hAnsi="Arial" w:cs="Arial"/>
        </w:rPr>
        <w:t>the operators’ efforts to restore the</w:t>
      </w:r>
      <w:r w:rsidR="00266771" w:rsidRPr="00AE668B">
        <w:rPr>
          <w:rFonts w:ascii="Arial" w:hAnsi="Arial" w:cs="Arial"/>
        </w:rPr>
        <w:t>ir</w:t>
      </w:r>
      <w:r w:rsidR="00A90CF1" w:rsidRPr="00AE668B">
        <w:rPr>
          <w:rFonts w:ascii="Arial" w:hAnsi="Arial" w:cs="Arial"/>
        </w:rPr>
        <w:t xml:space="preserve"> mine</w:t>
      </w:r>
      <w:r w:rsidR="00266771" w:rsidRPr="00AE668B">
        <w:rPr>
          <w:rFonts w:ascii="Arial" w:hAnsi="Arial" w:cs="Arial"/>
        </w:rPr>
        <w:t>s</w:t>
      </w:r>
      <w:r w:rsidR="00A90CF1" w:rsidRPr="00AE668B">
        <w:rPr>
          <w:rFonts w:ascii="Arial" w:hAnsi="Arial" w:cs="Arial"/>
        </w:rPr>
        <w:t xml:space="preserve"> to </w:t>
      </w:r>
      <w:r w:rsidR="006F222A" w:rsidRPr="00AE668B">
        <w:rPr>
          <w:rFonts w:ascii="Arial" w:hAnsi="Arial" w:cs="Arial"/>
        </w:rPr>
        <w:t xml:space="preserve">a </w:t>
      </w:r>
      <w:r w:rsidR="00A90CF1" w:rsidRPr="00AE668B">
        <w:rPr>
          <w:rFonts w:ascii="Arial" w:hAnsi="Arial" w:cs="Arial"/>
        </w:rPr>
        <w:t>safe and healthful condition.  This program encourage</w:t>
      </w:r>
      <w:r w:rsidR="00005C70" w:rsidRPr="00AE668B">
        <w:rPr>
          <w:rFonts w:ascii="Arial" w:hAnsi="Arial" w:cs="Arial"/>
        </w:rPr>
        <w:t>s</w:t>
      </w:r>
      <w:r w:rsidR="00A90CF1" w:rsidRPr="00AE668B">
        <w:rPr>
          <w:rFonts w:ascii="Arial" w:hAnsi="Arial" w:cs="Arial"/>
        </w:rPr>
        <w:t xml:space="preserve"> operators to take proactive measures to find and fix the root causes of violations before they become a hazard to miners.  </w:t>
      </w:r>
      <w:r w:rsidR="00C44B6A" w:rsidRPr="00AE668B">
        <w:rPr>
          <w:rFonts w:ascii="Arial" w:hAnsi="Arial" w:cs="Arial"/>
        </w:rPr>
        <w:t>T</w:t>
      </w:r>
      <w:r w:rsidR="00A90CF1" w:rsidRPr="00AE668B">
        <w:rPr>
          <w:rFonts w:ascii="Arial" w:hAnsi="Arial" w:cs="Arial"/>
        </w:rPr>
        <w:t xml:space="preserve">he </w:t>
      </w:r>
      <w:r w:rsidR="00400F8E" w:rsidRPr="00AE668B">
        <w:rPr>
          <w:rFonts w:ascii="Arial" w:hAnsi="Arial" w:cs="Arial"/>
        </w:rPr>
        <w:t>collection</w:t>
      </w:r>
      <w:r w:rsidR="00A90CF1" w:rsidRPr="00AE668B">
        <w:rPr>
          <w:rFonts w:ascii="Arial" w:hAnsi="Arial" w:cs="Arial"/>
        </w:rPr>
        <w:t xml:space="preserve"> signal</w:t>
      </w:r>
      <w:r w:rsidR="00005C70" w:rsidRPr="00AE668B">
        <w:rPr>
          <w:rFonts w:ascii="Arial" w:hAnsi="Arial" w:cs="Arial"/>
        </w:rPr>
        <w:t>s</w:t>
      </w:r>
      <w:r w:rsidR="00A90CF1" w:rsidRPr="00AE668B">
        <w:rPr>
          <w:rFonts w:ascii="Arial" w:hAnsi="Arial" w:cs="Arial"/>
        </w:rPr>
        <w:t xml:space="preserve"> to operators that the </w:t>
      </w:r>
      <w:r w:rsidR="00A90CF1" w:rsidRPr="00AE668B">
        <w:rPr>
          <w:rFonts w:ascii="Arial" w:hAnsi="Arial" w:cs="Arial"/>
          <w:color w:val="000000"/>
        </w:rPr>
        <w:t>mere abatement of violations as they are cited is insufficient</w:t>
      </w:r>
      <w:r w:rsidR="008C57FD" w:rsidRPr="00AE668B">
        <w:rPr>
          <w:rFonts w:ascii="Arial" w:hAnsi="Arial" w:cs="Arial"/>
          <w:color w:val="000000"/>
        </w:rPr>
        <w:t xml:space="preserve"> to ensuring safe </w:t>
      </w:r>
      <w:r w:rsidR="003C6543" w:rsidRPr="00AE668B">
        <w:rPr>
          <w:rFonts w:ascii="Arial" w:hAnsi="Arial" w:cs="Arial"/>
          <w:color w:val="000000"/>
        </w:rPr>
        <w:t xml:space="preserve">and healthful </w:t>
      </w:r>
      <w:r w:rsidR="008C57FD" w:rsidRPr="00AE668B">
        <w:rPr>
          <w:rFonts w:ascii="Arial" w:hAnsi="Arial" w:cs="Arial"/>
          <w:color w:val="000000"/>
        </w:rPr>
        <w:t>working conditions for miners</w:t>
      </w:r>
      <w:r w:rsidR="00A90CF1" w:rsidRPr="00AE668B">
        <w:rPr>
          <w:rFonts w:ascii="Arial" w:hAnsi="Arial" w:cs="Arial"/>
          <w:color w:val="000000"/>
        </w:rPr>
        <w:t>.</w:t>
      </w:r>
    </w:p>
    <w:p w:rsidR="006756D1" w:rsidRPr="00AE668B" w:rsidRDefault="006756D1" w:rsidP="00090DB7">
      <w:pPr>
        <w:widowControl/>
        <w:tabs>
          <w:tab w:val="left" w:pos="720"/>
        </w:tabs>
        <w:rPr>
          <w:rFonts w:ascii="Arial" w:hAnsi="Arial" w:cs="Arial"/>
        </w:rPr>
      </w:pPr>
    </w:p>
    <w:p w:rsidR="00A60039" w:rsidRPr="00AE668B" w:rsidRDefault="00A60039" w:rsidP="00090DB7">
      <w:pPr>
        <w:keepNext/>
        <w:widowControl/>
        <w:tabs>
          <w:tab w:val="left" w:pos="720"/>
        </w:tabs>
        <w:rPr>
          <w:rFonts w:ascii="Arial" w:hAnsi="Arial" w:cs="Arial"/>
          <w:b/>
          <w:bCs/>
        </w:rPr>
      </w:pPr>
      <w:r w:rsidRPr="00AE668B">
        <w:rPr>
          <w:rFonts w:ascii="Arial" w:hAnsi="Arial" w:cs="Arial"/>
          <w:b/>
          <w:bCs/>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60039" w:rsidRPr="00AE668B" w:rsidRDefault="00A60039" w:rsidP="00090DB7">
      <w:pPr>
        <w:keepNext/>
        <w:widowControl/>
        <w:tabs>
          <w:tab w:val="left" w:pos="720"/>
        </w:tabs>
        <w:rPr>
          <w:rFonts w:ascii="Arial" w:hAnsi="Arial" w:cs="Arial"/>
        </w:rPr>
      </w:pPr>
    </w:p>
    <w:p w:rsidR="00885FED" w:rsidRPr="00AE668B" w:rsidRDefault="00B105AB" w:rsidP="00090DB7">
      <w:pPr>
        <w:widowControl/>
        <w:tabs>
          <w:tab w:val="left" w:pos="720"/>
        </w:tabs>
        <w:ind w:left="360"/>
        <w:rPr>
          <w:rFonts w:ascii="Arial" w:hAnsi="Arial" w:cs="Arial"/>
          <w:color w:val="000000"/>
        </w:rPr>
      </w:pPr>
      <w:r w:rsidRPr="00AE668B">
        <w:rPr>
          <w:rFonts w:ascii="Arial" w:hAnsi="Arial" w:cs="Arial"/>
        </w:rPr>
        <w:t>T</w:t>
      </w:r>
      <w:r w:rsidR="00D11C14" w:rsidRPr="00AE668B">
        <w:rPr>
          <w:rFonts w:ascii="Arial" w:hAnsi="Arial" w:cs="Arial"/>
        </w:rPr>
        <w:t xml:space="preserve">he </w:t>
      </w:r>
      <w:r w:rsidR="00400F8E" w:rsidRPr="00AE668B">
        <w:rPr>
          <w:rFonts w:ascii="Arial" w:hAnsi="Arial" w:cs="Arial"/>
        </w:rPr>
        <w:t>collection</w:t>
      </w:r>
      <w:r w:rsidR="00D11C14" w:rsidRPr="00AE668B">
        <w:rPr>
          <w:rFonts w:ascii="Arial" w:hAnsi="Arial" w:cs="Arial"/>
        </w:rPr>
        <w:t xml:space="preserve"> </w:t>
      </w:r>
      <w:r w:rsidR="00005C70" w:rsidRPr="00AE668B">
        <w:rPr>
          <w:rFonts w:ascii="Arial" w:hAnsi="Arial" w:cs="Arial"/>
        </w:rPr>
        <w:t xml:space="preserve">does </w:t>
      </w:r>
      <w:r w:rsidRPr="00AE668B">
        <w:rPr>
          <w:rFonts w:ascii="Arial" w:hAnsi="Arial" w:cs="Arial"/>
        </w:rPr>
        <w:t>not specify</w:t>
      </w:r>
      <w:r w:rsidR="00D11C14" w:rsidRPr="00AE668B">
        <w:rPr>
          <w:rFonts w:ascii="Arial" w:hAnsi="Arial" w:cs="Arial"/>
        </w:rPr>
        <w:t xml:space="preserve"> how </w:t>
      </w:r>
      <w:r w:rsidRPr="00AE668B">
        <w:rPr>
          <w:rFonts w:ascii="Arial" w:hAnsi="Arial" w:cs="Arial"/>
        </w:rPr>
        <w:t xml:space="preserve">the written </w:t>
      </w:r>
      <w:r w:rsidR="00721607" w:rsidRPr="00AE668B">
        <w:rPr>
          <w:rFonts w:ascii="Arial" w:hAnsi="Arial" w:cs="Arial"/>
        </w:rPr>
        <w:t>CAP</w:t>
      </w:r>
      <w:r w:rsidRPr="00AE668B">
        <w:rPr>
          <w:rFonts w:ascii="Arial" w:hAnsi="Arial" w:cs="Arial"/>
        </w:rPr>
        <w:t xml:space="preserve"> is</w:t>
      </w:r>
      <w:r w:rsidR="008F46B1" w:rsidRPr="00AE668B">
        <w:rPr>
          <w:rFonts w:ascii="Arial" w:hAnsi="Arial" w:cs="Arial"/>
        </w:rPr>
        <w:t xml:space="preserve"> to </w:t>
      </w:r>
      <w:r w:rsidR="00D11C14" w:rsidRPr="00AE668B">
        <w:rPr>
          <w:rFonts w:ascii="Arial" w:hAnsi="Arial" w:cs="Arial"/>
        </w:rPr>
        <w:t>be kept</w:t>
      </w:r>
      <w:r w:rsidR="00C05969" w:rsidRPr="00AE668B">
        <w:rPr>
          <w:rFonts w:ascii="Arial" w:hAnsi="Arial" w:cs="Arial"/>
        </w:rPr>
        <w:t xml:space="preserve"> or how </w:t>
      </w:r>
      <w:r w:rsidRPr="00AE668B">
        <w:rPr>
          <w:rFonts w:ascii="Arial" w:hAnsi="Arial" w:cs="Arial"/>
        </w:rPr>
        <w:t>it is</w:t>
      </w:r>
      <w:r w:rsidR="00C05969" w:rsidRPr="00AE668B">
        <w:rPr>
          <w:rFonts w:ascii="Arial" w:hAnsi="Arial" w:cs="Arial"/>
        </w:rPr>
        <w:t xml:space="preserve"> to be submitted to MSHA</w:t>
      </w:r>
      <w:r w:rsidR="00D11C14" w:rsidRPr="00AE668B">
        <w:rPr>
          <w:rFonts w:ascii="Arial" w:hAnsi="Arial" w:cs="Arial"/>
        </w:rPr>
        <w:t xml:space="preserve">. </w:t>
      </w:r>
      <w:r w:rsidR="00552E15" w:rsidRPr="00AE668B">
        <w:rPr>
          <w:rFonts w:ascii="Arial" w:hAnsi="Arial" w:cs="Arial"/>
        </w:rPr>
        <w:t xml:space="preserve"> </w:t>
      </w:r>
      <w:r w:rsidR="00005C70" w:rsidRPr="00AE668B">
        <w:rPr>
          <w:rFonts w:ascii="Arial" w:hAnsi="Arial" w:cs="Arial"/>
        </w:rPr>
        <w:t>Operators can keep t</w:t>
      </w:r>
      <w:r w:rsidR="00D11C14" w:rsidRPr="00AE668B">
        <w:rPr>
          <w:rFonts w:ascii="Arial" w:hAnsi="Arial" w:cs="Arial"/>
        </w:rPr>
        <w:t>he</w:t>
      </w:r>
      <w:r w:rsidRPr="00AE668B">
        <w:rPr>
          <w:rFonts w:ascii="Arial" w:hAnsi="Arial" w:cs="Arial"/>
        </w:rPr>
        <w:t xml:space="preserve"> </w:t>
      </w:r>
      <w:r w:rsidR="00721607" w:rsidRPr="00AE668B">
        <w:rPr>
          <w:rFonts w:ascii="Arial" w:hAnsi="Arial" w:cs="Arial"/>
        </w:rPr>
        <w:t>CAP</w:t>
      </w:r>
      <w:r w:rsidR="00D11C14" w:rsidRPr="00AE668B">
        <w:rPr>
          <w:rFonts w:ascii="Arial" w:hAnsi="Arial" w:cs="Arial"/>
        </w:rPr>
        <w:t xml:space="preserve"> in the traditional manner</w:t>
      </w:r>
      <w:r w:rsidR="00410201" w:rsidRPr="00AE668B">
        <w:rPr>
          <w:rFonts w:ascii="Arial" w:hAnsi="Arial" w:cs="Arial"/>
        </w:rPr>
        <w:t xml:space="preserve"> (print/hard copy)</w:t>
      </w:r>
      <w:r w:rsidR="00D11C14" w:rsidRPr="00AE668B">
        <w:rPr>
          <w:rFonts w:ascii="Arial" w:hAnsi="Arial" w:cs="Arial"/>
        </w:rPr>
        <w:t xml:space="preserve"> </w:t>
      </w:r>
      <w:r w:rsidR="00C05969" w:rsidRPr="00AE668B">
        <w:rPr>
          <w:rFonts w:ascii="Arial" w:hAnsi="Arial" w:cs="Arial"/>
        </w:rPr>
        <w:t>and submit</w:t>
      </w:r>
      <w:r w:rsidR="00005C70" w:rsidRPr="00AE668B">
        <w:rPr>
          <w:rFonts w:ascii="Arial" w:hAnsi="Arial" w:cs="Arial"/>
        </w:rPr>
        <w:t xml:space="preserve"> i</w:t>
      </w:r>
      <w:r w:rsidR="00C05969" w:rsidRPr="00AE668B">
        <w:rPr>
          <w:rFonts w:ascii="Arial" w:hAnsi="Arial" w:cs="Arial"/>
        </w:rPr>
        <w:t>t through the mail</w:t>
      </w:r>
      <w:r w:rsidR="00A263BA" w:rsidRPr="00AE668B">
        <w:rPr>
          <w:rFonts w:ascii="Arial" w:hAnsi="Arial" w:cs="Arial"/>
        </w:rPr>
        <w:t>,</w:t>
      </w:r>
      <w:r w:rsidR="00C05969" w:rsidRPr="00AE668B">
        <w:rPr>
          <w:rFonts w:ascii="Arial" w:hAnsi="Arial" w:cs="Arial"/>
        </w:rPr>
        <w:t xml:space="preserve"> </w:t>
      </w:r>
      <w:r w:rsidR="00D11C14" w:rsidRPr="00AE668B">
        <w:rPr>
          <w:rFonts w:ascii="Arial" w:hAnsi="Arial" w:cs="Arial"/>
        </w:rPr>
        <w:t xml:space="preserve">or store </w:t>
      </w:r>
      <w:r w:rsidR="00C05969" w:rsidRPr="00AE668B">
        <w:rPr>
          <w:rFonts w:ascii="Arial" w:hAnsi="Arial" w:cs="Arial"/>
        </w:rPr>
        <w:t>and submit</w:t>
      </w:r>
      <w:r w:rsidR="00005C70" w:rsidRPr="00AE668B">
        <w:rPr>
          <w:rFonts w:ascii="Arial" w:hAnsi="Arial" w:cs="Arial"/>
        </w:rPr>
        <w:t xml:space="preserve"> i</w:t>
      </w:r>
      <w:r w:rsidR="00C05969" w:rsidRPr="00AE668B">
        <w:rPr>
          <w:rFonts w:ascii="Arial" w:hAnsi="Arial" w:cs="Arial"/>
        </w:rPr>
        <w:t xml:space="preserve">t </w:t>
      </w:r>
      <w:r w:rsidR="00D11C14" w:rsidRPr="00AE668B">
        <w:rPr>
          <w:rFonts w:ascii="Arial" w:hAnsi="Arial" w:cs="Arial"/>
        </w:rPr>
        <w:t>electronically</w:t>
      </w:r>
      <w:r w:rsidR="00C05969" w:rsidRPr="00AE668B">
        <w:rPr>
          <w:rFonts w:ascii="Arial" w:hAnsi="Arial" w:cs="Arial"/>
        </w:rPr>
        <w:t xml:space="preserve">.  </w:t>
      </w:r>
      <w:r w:rsidR="00D11C14" w:rsidRPr="00AE668B">
        <w:rPr>
          <w:rFonts w:ascii="Arial" w:hAnsi="Arial" w:cs="Arial"/>
        </w:rPr>
        <w:t xml:space="preserve">MSHA encourages </w:t>
      </w:r>
      <w:r w:rsidR="00730757" w:rsidRPr="00AE668B">
        <w:rPr>
          <w:rFonts w:ascii="Arial" w:hAnsi="Arial" w:cs="Arial"/>
        </w:rPr>
        <w:t xml:space="preserve">mine operators </w:t>
      </w:r>
      <w:r w:rsidR="00C05969" w:rsidRPr="00AE668B">
        <w:rPr>
          <w:rFonts w:ascii="Arial" w:hAnsi="Arial" w:cs="Arial"/>
        </w:rPr>
        <w:t>to</w:t>
      </w:r>
      <w:r w:rsidR="00D11C14" w:rsidRPr="00AE668B">
        <w:rPr>
          <w:rFonts w:ascii="Arial" w:hAnsi="Arial" w:cs="Arial"/>
        </w:rPr>
        <w:t xml:space="preserve"> store records electronically to allow </w:t>
      </w:r>
      <w:r w:rsidRPr="00AE668B">
        <w:rPr>
          <w:rFonts w:ascii="Arial" w:hAnsi="Arial" w:cs="Arial"/>
        </w:rPr>
        <w:t>for frequent</w:t>
      </w:r>
      <w:r w:rsidR="00D11C14" w:rsidRPr="00AE668B">
        <w:rPr>
          <w:rFonts w:ascii="Arial" w:hAnsi="Arial" w:cs="Arial"/>
        </w:rPr>
        <w:t xml:space="preserve"> retrieval </w:t>
      </w:r>
      <w:r w:rsidRPr="00AE668B">
        <w:rPr>
          <w:rFonts w:ascii="Arial" w:hAnsi="Arial" w:cs="Arial"/>
        </w:rPr>
        <w:t>and updating</w:t>
      </w:r>
      <w:r w:rsidR="00D11C14" w:rsidRPr="00AE668B">
        <w:rPr>
          <w:rFonts w:ascii="Arial" w:hAnsi="Arial" w:cs="Arial"/>
        </w:rPr>
        <w:t>.</w:t>
      </w:r>
      <w:r w:rsidR="00885FED" w:rsidRPr="00AE668B">
        <w:rPr>
          <w:rFonts w:ascii="Arial" w:hAnsi="Arial" w:cs="Arial"/>
        </w:rPr>
        <w:t xml:space="preserve"> </w:t>
      </w:r>
      <w:r w:rsidR="00410201" w:rsidRPr="00AE668B">
        <w:rPr>
          <w:rFonts w:ascii="Arial" w:hAnsi="Arial" w:cs="Arial"/>
        </w:rPr>
        <w:t xml:space="preserve"> No information technology has been identified that would </w:t>
      </w:r>
      <w:r w:rsidRPr="00AE668B">
        <w:rPr>
          <w:rFonts w:ascii="Arial" w:hAnsi="Arial" w:cs="Arial"/>
        </w:rPr>
        <w:t xml:space="preserve">further </w:t>
      </w:r>
      <w:r w:rsidR="00410201" w:rsidRPr="00AE668B">
        <w:rPr>
          <w:rFonts w:ascii="Arial" w:hAnsi="Arial" w:cs="Arial"/>
        </w:rPr>
        <w:t>reduce the paperwork burden.</w:t>
      </w:r>
    </w:p>
    <w:p w:rsidR="00A60039" w:rsidRPr="00AE668B" w:rsidRDefault="00A60039" w:rsidP="00090DB7">
      <w:pPr>
        <w:widowControl/>
        <w:tabs>
          <w:tab w:val="left" w:pos="720"/>
        </w:tabs>
        <w:rPr>
          <w:rFonts w:ascii="Arial" w:hAnsi="Arial" w:cs="Arial"/>
        </w:rPr>
      </w:pPr>
    </w:p>
    <w:p w:rsidR="00A60039" w:rsidRPr="00AE668B" w:rsidRDefault="00A60039" w:rsidP="00090DB7">
      <w:pPr>
        <w:keepNext/>
        <w:widowControl/>
        <w:tabs>
          <w:tab w:val="left" w:pos="720"/>
        </w:tabs>
        <w:rPr>
          <w:rFonts w:ascii="Arial" w:hAnsi="Arial" w:cs="Arial"/>
          <w:b/>
          <w:bCs/>
        </w:rPr>
      </w:pPr>
      <w:r w:rsidRPr="00AE668B">
        <w:rPr>
          <w:rFonts w:ascii="Arial" w:hAnsi="Arial" w:cs="Arial"/>
          <w:b/>
          <w:bCs/>
        </w:rPr>
        <w:t>4.  Describe efforts to identify duplication.  Show specifically why any similar information already available cannot be used or modified for use for the purposes described in Item 2 above.</w:t>
      </w:r>
    </w:p>
    <w:p w:rsidR="00A60039" w:rsidRPr="00AE668B" w:rsidRDefault="00A60039" w:rsidP="00090DB7">
      <w:pPr>
        <w:keepNext/>
        <w:widowControl/>
        <w:tabs>
          <w:tab w:val="left" w:pos="720"/>
        </w:tabs>
        <w:rPr>
          <w:rFonts w:ascii="Arial" w:hAnsi="Arial" w:cs="Arial"/>
        </w:rPr>
      </w:pPr>
    </w:p>
    <w:p w:rsidR="00730757" w:rsidRPr="00AE668B" w:rsidRDefault="002D03D1" w:rsidP="00090DB7">
      <w:pPr>
        <w:widowControl/>
        <w:tabs>
          <w:tab w:val="left" w:pos="720"/>
        </w:tabs>
        <w:ind w:left="360"/>
        <w:rPr>
          <w:rFonts w:ascii="Arial" w:hAnsi="Arial" w:cs="Arial"/>
        </w:rPr>
      </w:pPr>
      <w:r w:rsidRPr="00AE668B">
        <w:rPr>
          <w:rFonts w:ascii="Arial" w:hAnsi="Arial" w:cs="Arial"/>
        </w:rPr>
        <w:t xml:space="preserve">The </w:t>
      </w:r>
      <w:r w:rsidR="00721607" w:rsidRPr="00AE668B">
        <w:rPr>
          <w:rFonts w:ascii="Arial" w:hAnsi="Arial" w:cs="Arial"/>
        </w:rPr>
        <w:t>CAP</w:t>
      </w:r>
      <w:r w:rsidRPr="00AE668B">
        <w:rPr>
          <w:rFonts w:ascii="Arial" w:hAnsi="Arial" w:cs="Arial"/>
        </w:rPr>
        <w:t xml:space="preserve"> addresses specific conditions at an individual mine over a limited period of time.  No other duplicative information exists.</w:t>
      </w:r>
    </w:p>
    <w:p w:rsidR="006963CE" w:rsidRPr="00AE668B" w:rsidRDefault="006963CE" w:rsidP="00090DB7">
      <w:pPr>
        <w:widowControl/>
        <w:tabs>
          <w:tab w:val="left" w:pos="720"/>
        </w:tabs>
        <w:rPr>
          <w:rFonts w:ascii="Arial" w:hAnsi="Arial" w:cs="Arial"/>
        </w:rPr>
      </w:pPr>
    </w:p>
    <w:p w:rsidR="00A60039" w:rsidRPr="00AE668B" w:rsidRDefault="00A60039" w:rsidP="00090DB7">
      <w:pPr>
        <w:keepNext/>
        <w:widowControl/>
        <w:tabs>
          <w:tab w:val="left" w:pos="720"/>
        </w:tabs>
        <w:rPr>
          <w:rFonts w:ascii="Arial" w:hAnsi="Arial" w:cs="Arial"/>
          <w:b/>
          <w:bCs/>
        </w:rPr>
      </w:pPr>
      <w:r w:rsidRPr="00AE668B">
        <w:rPr>
          <w:rFonts w:ascii="Arial" w:hAnsi="Arial" w:cs="Arial"/>
          <w:b/>
          <w:bCs/>
        </w:rPr>
        <w:t>5.  If the collection of information impacts small businesses or other small entities</w:t>
      </w:r>
      <w:r w:rsidR="00702970" w:rsidRPr="00AE668B">
        <w:rPr>
          <w:rFonts w:ascii="Arial" w:hAnsi="Arial" w:cs="Arial"/>
          <w:b/>
          <w:bCs/>
        </w:rPr>
        <w:t>,</w:t>
      </w:r>
      <w:r w:rsidRPr="00AE668B">
        <w:rPr>
          <w:rFonts w:ascii="Arial" w:hAnsi="Arial" w:cs="Arial"/>
          <w:b/>
          <w:bCs/>
        </w:rPr>
        <w:t xml:space="preserve"> describe any methods used to minimize burden.</w:t>
      </w:r>
    </w:p>
    <w:p w:rsidR="007E2FDE" w:rsidRPr="00AE668B" w:rsidRDefault="007E2FDE" w:rsidP="00090DB7">
      <w:pPr>
        <w:keepNext/>
        <w:widowControl/>
        <w:tabs>
          <w:tab w:val="left" w:pos="720"/>
        </w:tabs>
        <w:rPr>
          <w:rFonts w:ascii="Arial" w:hAnsi="Arial" w:cs="Arial"/>
          <w:bCs/>
        </w:rPr>
      </w:pPr>
    </w:p>
    <w:p w:rsidR="00A01A02" w:rsidRPr="00AE668B" w:rsidRDefault="00223E1C" w:rsidP="00090DB7">
      <w:pPr>
        <w:widowControl/>
        <w:tabs>
          <w:tab w:val="left" w:pos="720"/>
        </w:tabs>
        <w:ind w:left="360"/>
        <w:rPr>
          <w:rFonts w:ascii="Arial" w:hAnsi="Arial" w:cs="Arial"/>
        </w:rPr>
      </w:pPr>
      <w:r w:rsidRPr="00AE668B">
        <w:rPr>
          <w:rFonts w:ascii="Arial" w:hAnsi="Arial" w:cs="Arial"/>
        </w:rPr>
        <w:t xml:space="preserve">The </w:t>
      </w:r>
      <w:r w:rsidR="0098338C" w:rsidRPr="00AE668B">
        <w:rPr>
          <w:rFonts w:ascii="Arial" w:hAnsi="Arial" w:cs="Arial"/>
        </w:rPr>
        <w:t xml:space="preserve">information collection </w:t>
      </w:r>
      <w:r w:rsidRPr="00AE668B">
        <w:rPr>
          <w:rFonts w:ascii="Arial" w:hAnsi="Arial" w:cs="Arial"/>
        </w:rPr>
        <w:t>provisions apply to all operations, both large and small.</w:t>
      </w:r>
      <w:r w:rsidR="00033459" w:rsidRPr="00AE668B">
        <w:rPr>
          <w:rFonts w:ascii="Arial" w:hAnsi="Arial" w:cs="Arial"/>
        </w:rPr>
        <w:t xml:space="preserve"> </w:t>
      </w:r>
      <w:r w:rsidRPr="00AE668B">
        <w:rPr>
          <w:rFonts w:ascii="Arial" w:hAnsi="Arial" w:cs="Arial"/>
        </w:rPr>
        <w:t xml:space="preserve"> Congress intended that the Secretary enforce the law at all mining operations within its jurisdiction regardless of size and that information collection and recordkeeping requirements be consistent with efficient and effective enforcement of the Mine Act.</w:t>
      </w:r>
      <w:r w:rsidR="00033459" w:rsidRPr="00AE668B">
        <w:rPr>
          <w:rFonts w:ascii="Arial" w:hAnsi="Arial" w:cs="Arial"/>
        </w:rPr>
        <w:t xml:space="preserve"> </w:t>
      </w:r>
      <w:r w:rsidRPr="00AE668B">
        <w:rPr>
          <w:rFonts w:ascii="Arial" w:hAnsi="Arial" w:cs="Arial"/>
        </w:rPr>
        <w:t xml:space="preserve"> [See Rep. No. 181, 95th Cong., 1st Sess. 28 (1977)].</w:t>
      </w:r>
      <w:r w:rsidR="00033459" w:rsidRPr="00AE668B">
        <w:rPr>
          <w:rFonts w:ascii="Arial" w:hAnsi="Arial" w:cs="Arial"/>
        </w:rPr>
        <w:t xml:space="preserve"> </w:t>
      </w:r>
      <w:r w:rsidRPr="00AE668B">
        <w:rPr>
          <w:rFonts w:ascii="Arial" w:hAnsi="Arial" w:cs="Arial"/>
        </w:rPr>
        <w:t xml:space="preserve"> Section 103(e) of the Mine Act directs the Secretary not to impose an unreasonable burden on small businesses when obtaining any information under the </w:t>
      </w:r>
      <w:r w:rsidR="008C57FD" w:rsidRPr="00AE668B">
        <w:rPr>
          <w:rFonts w:ascii="Arial" w:hAnsi="Arial" w:cs="Arial"/>
        </w:rPr>
        <w:t xml:space="preserve">Mine </w:t>
      </w:r>
      <w:r w:rsidRPr="00AE668B">
        <w:rPr>
          <w:rFonts w:ascii="Arial" w:hAnsi="Arial" w:cs="Arial"/>
        </w:rPr>
        <w:t>Act.</w:t>
      </w:r>
      <w:r w:rsidR="00033459" w:rsidRPr="00AE668B">
        <w:rPr>
          <w:rFonts w:ascii="Arial" w:hAnsi="Arial" w:cs="Arial"/>
        </w:rPr>
        <w:t xml:space="preserve"> </w:t>
      </w:r>
      <w:r w:rsidRPr="00AE668B">
        <w:rPr>
          <w:rFonts w:ascii="Arial" w:hAnsi="Arial" w:cs="Arial"/>
        </w:rPr>
        <w:t xml:space="preserve"> MSHA </w:t>
      </w:r>
      <w:r w:rsidR="002D03D1" w:rsidRPr="00AE668B">
        <w:rPr>
          <w:rFonts w:ascii="Arial" w:hAnsi="Arial" w:cs="Arial"/>
        </w:rPr>
        <w:t>took</w:t>
      </w:r>
      <w:r w:rsidRPr="00AE668B">
        <w:rPr>
          <w:rFonts w:ascii="Arial" w:hAnsi="Arial" w:cs="Arial"/>
        </w:rPr>
        <w:t xml:space="preserve"> th</w:t>
      </w:r>
      <w:r w:rsidR="002D03D1" w:rsidRPr="00AE668B">
        <w:rPr>
          <w:rFonts w:ascii="Arial" w:hAnsi="Arial" w:cs="Arial"/>
        </w:rPr>
        <w:t>e burden on small mines</w:t>
      </w:r>
      <w:r w:rsidRPr="00AE668B">
        <w:rPr>
          <w:rFonts w:ascii="Arial" w:hAnsi="Arial" w:cs="Arial"/>
        </w:rPr>
        <w:t xml:space="preserve"> into consideration when developing </w:t>
      </w:r>
      <w:r w:rsidR="00B105AB" w:rsidRPr="00AE668B">
        <w:rPr>
          <w:rFonts w:ascii="Arial" w:hAnsi="Arial" w:cs="Arial"/>
        </w:rPr>
        <w:t xml:space="preserve">the </w:t>
      </w:r>
      <w:r w:rsidR="00400F8E" w:rsidRPr="00AE668B">
        <w:rPr>
          <w:rFonts w:ascii="Arial" w:hAnsi="Arial" w:cs="Arial"/>
        </w:rPr>
        <w:t>collection</w:t>
      </w:r>
      <w:r w:rsidRPr="00AE668B">
        <w:rPr>
          <w:rFonts w:ascii="Arial" w:hAnsi="Arial" w:cs="Arial"/>
        </w:rPr>
        <w:t>.</w:t>
      </w:r>
    </w:p>
    <w:p w:rsidR="00A01A02" w:rsidRPr="00AE668B" w:rsidRDefault="00A01A02" w:rsidP="00090DB7">
      <w:pPr>
        <w:widowControl/>
        <w:tabs>
          <w:tab w:val="left" w:pos="720"/>
        </w:tabs>
        <w:rPr>
          <w:rFonts w:ascii="Arial" w:hAnsi="Arial" w:cs="Arial"/>
        </w:rPr>
      </w:pPr>
    </w:p>
    <w:p w:rsidR="00A60039" w:rsidRPr="00AE668B" w:rsidRDefault="00A60039" w:rsidP="00090DB7">
      <w:pPr>
        <w:keepNext/>
        <w:widowControl/>
        <w:tabs>
          <w:tab w:val="left" w:pos="720"/>
        </w:tabs>
        <w:rPr>
          <w:rFonts w:ascii="Arial" w:hAnsi="Arial" w:cs="Arial"/>
          <w:b/>
          <w:bCs/>
        </w:rPr>
      </w:pPr>
      <w:r w:rsidRPr="00AE668B">
        <w:rPr>
          <w:rFonts w:ascii="Arial" w:hAnsi="Arial" w:cs="Arial"/>
          <w:b/>
          <w:bCs/>
        </w:rPr>
        <w:t>6.  Describe the consequence to Federal program or policy activities if the collection is not conducted or is conducted less frequently, as well as any technical or legal obstacles to reducing burden.</w:t>
      </w:r>
    </w:p>
    <w:p w:rsidR="00A60039" w:rsidRPr="00AE668B" w:rsidRDefault="00A60039" w:rsidP="00090DB7">
      <w:pPr>
        <w:keepNext/>
        <w:widowControl/>
        <w:tabs>
          <w:tab w:val="left" w:pos="720"/>
        </w:tabs>
        <w:rPr>
          <w:rFonts w:ascii="Arial" w:hAnsi="Arial" w:cs="Arial"/>
        </w:rPr>
      </w:pPr>
    </w:p>
    <w:p w:rsidR="00D618B4" w:rsidRPr="00AE668B" w:rsidRDefault="00080E8E" w:rsidP="00090DB7">
      <w:pPr>
        <w:widowControl/>
        <w:tabs>
          <w:tab w:val="left" w:pos="720"/>
        </w:tabs>
        <w:ind w:left="360"/>
        <w:rPr>
          <w:rFonts w:ascii="Arial" w:hAnsi="Arial" w:cs="Arial"/>
          <w:color w:val="000000"/>
        </w:rPr>
      </w:pPr>
      <w:r w:rsidRPr="00AE668B">
        <w:rPr>
          <w:rFonts w:ascii="Arial" w:hAnsi="Arial" w:cs="Arial"/>
          <w:color w:val="000000"/>
        </w:rPr>
        <w:t xml:space="preserve">Because mining conditions are constantly changing, </w:t>
      </w:r>
      <w:r w:rsidR="00C330DA" w:rsidRPr="00AE668B">
        <w:rPr>
          <w:rFonts w:ascii="Arial" w:hAnsi="Arial" w:cs="Arial"/>
          <w:color w:val="000000"/>
        </w:rPr>
        <w:t xml:space="preserve">miners could be exposed to hazards or violations </w:t>
      </w:r>
      <w:r w:rsidR="00160945" w:rsidRPr="00AE668B">
        <w:rPr>
          <w:rFonts w:ascii="Arial" w:hAnsi="Arial" w:cs="Arial"/>
          <w:color w:val="000000"/>
        </w:rPr>
        <w:t>of safety</w:t>
      </w:r>
      <w:r w:rsidR="00C330DA" w:rsidRPr="00AE668B">
        <w:rPr>
          <w:rFonts w:ascii="Arial" w:hAnsi="Arial" w:cs="Arial"/>
          <w:color w:val="000000"/>
        </w:rPr>
        <w:t xml:space="preserve"> </w:t>
      </w:r>
      <w:r w:rsidR="00721607" w:rsidRPr="00AE668B">
        <w:rPr>
          <w:rFonts w:ascii="Arial" w:hAnsi="Arial" w:cs="Arial"/>
          <w:color w:val="000000"/>
        </w:rPr>
        <w:t xml:space="preserve">and health </w:t>
      </w:r>
      <w:r w:rsidR="00C330DA" w:rsidRPr="00AE668B">
        <w:rPr>
          <w:rFonts w:ascii="Arial" w:hAnsi="Arial" w:cs="Arial"/>
          <w:color w:val="000000"/>
        </w:rPr>
        <w:t xml:space="preserve">standards that develop as mining progresses.  </w:t>
      </w:r>
      <w:r w:rsidR="00D618B4" w:rsidRPr="00AE668B">
        <w:rPr>
          <w:rFonts w:ascii="Arial" w:hAnsi="Arial" w:cs="Arial"/>
        </w:rPr>
        <w:t xml:space="preserve">MSHA believes that the </w:t>
      </w:r>
      <w:r w:rsidR="006231C9" w:rsidRPr="00AE668B">
        <w:rPr>
          <w:rFonts w:ascii="Arial" w:hAnsi="Arial" w:cs="Arial"/>
        </w:rPr>
        <w:t xml:space="preserve">development of a </w:t>
      </w:r>
      <w:r w:rsidR="00721607" w:rsidRPr="00AE668B">
        <w:rPr>
          <w:rFonts w:ascii="Arial" w:hAnsi="Arial" w:cs="Arial"/>
        </w:rPr>
        <w:t>CAP</w:t>
      </w:r>
      <w:r w:rsidR="008C57FD" w:rsidRPr="00AE668B">
        <w:rPr>
          <w:rFonts w:ascii="Arial" w:hAnsi="Arial" w:cs="Arial"/>
        </w:rPr>
        <w:t xml:space="preserve"> by </w:t>
      </w:r>
      <w:r w:rsidR="00721607" w:rsidRPr="00AE668B">
        <w:rPr>
          <w:rFonts w:ascii="Arial" w:hAnsi="Arial" w:cs="Arial"/>
        </w:rPr>
        <w:t xml:space="preserve">a </w:t>
      </w:r>
      <w:r w:rsidR="008C57FD" w:rsidRPr="00AE668B">
        <w:rPr>
          <w:rFonts w:ascii="Arial" w:hAnsi="Arial" w:cs="Arial"/>
        </w:rPr>
        <w:t xml:space="preserve">mine operator </w:t>
      </w:r>
      <w:r w:rsidR="00721607" w:rsidRPr="00AE668B">
        <w:rPr>
          <w:rFonts w:ascii="Arial" w:hAnsi="Arial" w:cs="Arial"/>
        </w:rPr>
        <w:t>that</w:t>
      </w:r>
      <w:r w:rsidR="008C57FD" w:rsidRPr="00AE668B">
        <w:rPr>
          <w:rFonts w:ascii="Arial" w:hAnsi="Arial" w:cs="Arial"/>
        </w:rPr>
        <w:t xml:space="preserve"> </w:t>
      </w:r>
      <w:r w:rsidR="00721607" w:rsidRPr="00AE668B">
        <w:rPr>
          <w:rFonts w:ascii="Arial" w:hAnsi="Arial" w:cs="Arial"/>
        </w:rPr>
        <w:t>is</w:t>
      </w:r>
      <w:r w:rsidR="008C57FD" w:rsidRPr="00AE668B">
        <w:rPr>
          <w:rFonts w:ascii="Arial" w:hAnsi="Arial" w:cs="Arial"/>
        </w:rPr>
        <w:t xml:space="preserve"> approaching a </w:t>
      </w:r>
      <w:r w:rsidR="00160945" w:rsidRPr="00AE668B">
        <w:rPr>
          <w:rFonts w:ascii="Arial" w:hAnsi="Arial" w:cs="Arial"/>
        </w:rPr>
        <w:t>POV is</w:t>
      </w:r>
      <w:r w:rsidR="00D618B4" w:rsidRPr="00AE668B">
        <w:rPr>
          <w:rFonts w:ascii="Arial" w:hAnsi="Arial" w:cs="Arial"/>
        </w:rPr>
        <w:t xml:space="preserve"> necessary to ensure that </w:t>
      </w:r>
      <w:r w:rsidR="00721607" w:rsidRPr="00AE668B">
        <w:rPr>
          <w:rFonts w:ascii="Arial" w:hAnsi="Arial" w:cs="Arial"/>
        </w:rPr>
        <w:t xml:space="preserve">the </w:t>
      </w:r>
      <w:r w:rsidR="003F3C66" w:rsidRPr="00AE668B">
        <w:rPr>
          <w:rFonts w:ascii="Arial" w:hAnsi="Arial" w:cs="Arial"/>
        </w:rPr>
        <w:t xml:space="preserve">operator </w:t>
      </w:r>
      <w:r w:rsidR="006231C9" w:rsidRPr="00AE668B">
        <w:rPr>
          <w:rFonts w:ascii="Arial" w:hAnsi="Arial" w:cs="Arial"/>
        </w:rPr>
        <w:t xml:space="preserve">maintain </w:t>
      </w:r>
      <w:r w:rsidR="003F3C66" w:rsidRPr="00AE668B">
        <w:rPr>
          <w:rFonts w:ascii="Arial" w:hAnsi="Arial" w:cs="Arial"/>
        </w:rPr>
        <w:t xml:space="preserve">safety and health conditions in </w:t>
      </w:r>
      <w:r w:rsidR="00721607" w:rsidRPr="00AE668B">
        <w:rPr>
          <w:rFonts w:ascii="Arial" w:hAnsi="Arial" w:cs="Arial"/>
        </w:rPr>
        <w:t>its</w:t>
      </w:r>
      <w:r w:rsidR="003F3C66" w:rsidRPr="00AE668B">
        <w:rPr>
          <w:rFonts w:ascii="Arial" w:hAnsi="Arial" w:cs="Arial"/>
        </w:rPr>
        <w:t xml:space="preserve"> mine</w:t>
      </w:r>
      <w:r w:rsidR="00721607" w:rsidRPr="00AE668B">
        <w:rPr>
          <w:rFonts w:ascii="Arial" w:hAnsi="Arial" w:cs="Arial"/>
        </w:rPr>
        <w:t>(</w:t>
      </w:r>
      <w:r w:rsidR="003F3C66" w:rsidRPr="00AE668B">
        <w:rPr>
          <w:rFonts w:ascii="Arial" w:hAnsi="Arial" w:cs="Arial"/>
        </w:rPr>
        <w:t>s</w:t>
      </w:r>
      <w:r w:rsidR="00721607" w:rsidRPr="00AE668B">
        <w:rPr>
          <w:rFonts w:ascii="Arial" w:hAnsi="Arial" w:cs="Arial"/>
        </w:rPr>
        <w:t>)</w:t>
      </w:r>
      <w:r w:rsidR="003F3C66" w:rsidRPr="00AE668B">
        <w:rPr>
          <w:rFonts w:ascii="Arial" w:hAnsi="Arial" w:cs="Arial"/>
        </w:rPr>
        <w:t xml:space="preserve"> to protect miners.</w:t>
      </w:r>
      <w:r w:rsidR="00D618B4" w:rsidRPr="00AE668B">
        <w:rPr>
          <w:rFonts w:ascii="Arial" w:hAnsi="Arial" w:cs="Arial"/>
        </w:rPr>
        <w:t xml:space="preserve">  Reduction in these requirements may result in unsafe conditions developing</w:t>
      </w:r>
      <w:r w:rsidR="002555E7" w:rsidRPr="00AE668B">
        <w:rPr>
          <w:rFonts w:ascii="Arial" w:hAnsi="Arial" w:cs="Arial"/>
        </w:rPr>
        <w:t xml:space="preserve"> or remaining uncorrected</w:t>
      </w:r>
      <w:r w:rsidR="00D618B4" w:rsidRPr="00AE668B">
        <w:rPr>
          <w:rFonts w:ascii="Arial" w:hAnsi="Arial" w:cs="Arial"/>
        </w:rPr>
        <w:t xml:space="preserve">, thus jeopardizing </w:t>
      </w:r>
      <w:r w:rsidR="00226CE6" w:rsidRPr="00AE668B">
        <w:rPr>
          <w:rFonts w:ascii="Arial" w:hAnsi="Arial" w:cs="Arial"/>
        </w:rPr>
        <w:t xml:space="preserve">the safety and health of </w:t>
      </w:r>
      <w:r w:rsidR="00D618B4" w:rsidRPr="00AE668B">
        <w:rPr>
          <w:rFonts w:ascii="Arial" w:hAnsi="Arial" w:cs="Arial"/>
        </w:rPr>
        <w:t>miners.</w:t>
      </w:r>
    </w:p>
    <w:p w:rsidR="0067741C" w:rsidRPr="00AE668B" w:rsidRDefault="0067741C" w:rsidP="00090DB7">
      <w:pPr>
        <w:widowControl/>
        <w:tabs>
          <w:tab w:val="left" w:pos="720"/>
        </w:tabs>
        <w:rPr>
          <w:rFonts w:ascii="Arial" w:hAnsi="Arial" w:cs="Arial"/>
          <w:color w:val="000000"/>
        </w:rPr>
      </w:pPr>
    </w:p>
    <w:p w:rsidR="00A60039" w:rsidRPr="00AE668B" w:rsidRDefault="00A60039" w:rsidP="00090DB7">
      <w:pPr>
        <w:keepNext/>
        <w:widowControl/>
        <w:tabs>
          <w:tab w:val="left" w:pos="720"/>
        </w:tabs>
        <w:rPr>
          <w:rFonts w:ascii="Arial" w:hAnsi="Arial" w:cs="Arial"/>
          <w:b/>
          <w:bCs/>
        </w:rPr>
      </w:pPr>
      <w:r w:rsidRPr="00AE668B">
        <w:rPr>
          <w:rFonts w:ascii="Arial" w:hAnsi="Arial" w:cs="Arial"/>
          <w:b/>
          <w:bCs/>
        </w:rPr>
        <w:t>7.  Explain any special circumstances that would cause an information collection to be conducted in a manner:</w:t>
      </w:r>
    </w:p>
    <w:p w:rsidR="00A60039" w:rsidRPr="00AE668B" w:rsidRDefault="00DB3C57" w:rsidP="00090DB7">
      <w:pPr>
        <w:widowControl/>
        <w:tabs>
          <w:tab w:val="left" w:pos="720"/>
        </w:tabs>
        <w:ind w:left="720" w:hanging="360"/>
        <w:rPr>
          <w:rFonts w:ascii="Arial" w:hAnsi="Arial" w:cs="Arial"/>
          <w:b/>
          <w:bCs/>
        </w:rPr>
      </w:pPr>
      <w:r w:rsidRPr="00AE668B">
        <w:rPr>
          <w:rFonts w:ascii="Arial" w:hAnsi="Arial" w:cs="Arial"/>
          <w:b/>
          <w:bCs/>
        </w:rPr>
        <w:t xml:space="preserve">• </w:t>
      </w:r>
      <w:r w:rsidR="00291547" w:rsidRPr="00AE668B">
        <w:rPr>
          <w:rFonts w:ascii="Arial" w:hAnsi="Arial" w:cs="Arial"/>
          <w:b/>
          <w:bCs/>
        </w:rPr>
        <w:t xml:space="preserve"> </w:t>
      </w:r>
      <w:r w:rsidR="00627E8C" w:rsidRPr="00AE668B">
        <w:rPr>
          <w:rFonts w:ascii="Arial" w:hAnsi="Arial" w:cs="Arial"/>
          <w:b/>
          <w:bCs/>
        </w:rPr>
        <w:t>R</w:t>
      </w:r>
      <w:r w:rsidRPr="00AE668B">
        <w:rPr>
          <w:rFonts w:ascii="Arial" w:hAnsi="Arial" w:cs="Arial"/>
          <w:b/>
          <w:bCs/>
        </w:rPr>
        <w:t>equiring</w:t>
      </w:r>
      <w:r w:rsidR="00A60039" w:rsidRPr="00AE668B">
        <w:rPr>
          <w:rFonts w:ascii="Arial" w:hAnsi="Arial" w:cs="Arial"/>
          <w:b/>
          <w:bCs/>
        </w:rPr>
        <w:t xml:space="preserve"> respondents to report information to the agency more often than quarterly;</w:t>
      </w:r>
    </w:p>
    <w:p w:rsidR="00A60039" w:rsidRPr="00AE668B" w:rsidRDefault="00DB3C57" w:rsidP="00090DB7">
      <w:pPr>
        <w:widowControl/>
        <w:tabs>
          <w:tab w:val="left" w:pos="720"/>
        </w:tabs>
        <w:ind w:left="720" w:hanging="360"/>
        <w:rPr>
          <w:rFonts w:ascii="Arial" w:hAnsi="Arial" w:cs="Arial"/>
          <w:b/>
          <w:bCs/>
        </w:rPr>
      </w:pPr>
      <w:r w:rsidRPr="00AE668B">
        <w:rPr>
          <w:rFonts w:ascii="Arial" w:hAnsi="Arial" w:cs="Arial"/>
          <w:b/>
          <w:bCs/>
        </w:rPr>
        <w:t xml:space="preserve">• </w:t>
      </w:r>
      <w:r w:rsidR="00291547" w:rsidRPr="00AE668B">
        <w:rPr>
          <w:rFonts w:ascii="Arial" w:hAnsi="Arial" w:cs="Arial"/>
          <w:b/>
          <w:bCs/>
        </w:rPr>
        <w:t xml:space="preserve"> </w:t>
      </w:r>
      <w:r w:rsidR="00627E8C" w:rsidRPr="00AE668B">
        <w:rPr>
          <w:rFonts w:ascii="Arial" w:hAnsi="Arial" w:cs="Arial"/>
          <w:b/>
          <w:bCs/>
        </w:rPr>
        <w:t>R</w:t>
      </w:r>
      <w:r w:rsidRPr="00AE668B">
        <w:rPr>
          <w:rFonts w:ascii="Arial" w:hAnsi="Arial" w:cs="Arial"/>
          <w:b/>
          <w:bCs/>
        </w:rPr>
        <w:t>equiring</w:t>
      </w:r>
      <w:r w:rsidR="00A60039" w:rsidRPr="00AE668B">
        <w:rPr>
          <w:rFonts w:ascii="Arial" w:hAnsi="Arial" w:cs="Arial"/>
          <w:b/>
          <w:bCs/>
        </w:rPr>
        <w:t xml:space="preserve"> respondents to prepare a written response to a collection of information in fewer than 30 days after receipt of it;</w:t>
      </w:r>
    </w:p>
    <w:p w:rsidR="00A60039" w:rsidRPr="00AE668B" w:rsidRDefault="00DB3C57" w:rsidP="00090DB7">
      <w:pPr>
        <w:widowControl/>
        <w:tabs>
          <w:tab w:val="left" w:pos="720"/>
        </w:tabs>
        <w:ind w:left="720" w:hanging="360"/>
        <w:rPr>
          <w:rFonts w:ascii="Arial" w:hAnsi="Arial" w:cs="Arial"/>
          <w:b/>
          <w:bCs/>
        </w:rPr>
      </w:pPr>
      <w:r w:rsidRPr="00AE668B">
        <w:rPr>
          <w:rFonts w:ascii="Arial" w:hAnsi="Arial" w:cs="Arial"/>
          <w:b/>
          <w:bCs/>
        </w:rPr>
        <w:t xml:space="preserve">• </w:t>
      </w:r>
      <w:r w:rsidR="00291547" w:rsidRPr="00AE668B">
        <w:rPr>
          <w:rFonts w:ascii="Arial" w:hAnsi="Arial" w:cs="Arial"/>
          <w:b/>
          <w:bCs/>
        </w:rPr>
        <w:t xml:space="preserve"> </w:t>
      </w:r>
      <w:r w:rsidR="00627E8C" w:rsidRPr="00AE668B">
        <w:rPr>
          <w:rFonts w:ascii="Arial" w:hAnsi="Arial" w:cs="Arial"/>
          <w:b/>
          <w:bCs/>
        </w:rPr>
        <w:t>R</w:t>
      </w:r>
      <w:r w:rsidRPr="00AE668B">
        <w:rPr>
          <w:rFonts w:ascii="Arial" w:hAnsi="Arial" w:cs="Arial"/>
          <w:b/>
          <w:bCs/>
        </w:rPr>
        <w:t>equiring</w:t>
      </w:r>
      <w:r w:rsidR="00A60039" w:rsidRPr="00AE668B">
        <w:rPr>
          <w:rFonts w:ascii="Arial" w:hAnsi="Arial" w:cs="Arial"/>
          <w:b/>
          <w:bCs/>
        </w:rPr>
        <w:t xml:space="preserve"> respondents to submit more than an original and two copies of any document;</w:t>
      </w:r>
    </w:p>
    <w:p w:rsidR="00A60039" w:rsidRPr="00AE668B" w:rsidRDefault="00A60039" w:rsidP="00090DB7">
      <w:pPr>
        <w:widowControl/>
        <w:tabs>
          <w:tab w:val="left" w:pos="720"/>
        </w:tabs>
        <w:ind w:left="720" w:hanging="360"/>
        <w:rPr>
          <w:rFonts w:ascii="Arial" w:hAnsi="Arial" w:cs="Arial"/>
          <w:b/>
          <w:bCs/>
        </w:rPr>
      </w:pPr>
      <w:r w:rsidRPr="00AE668B">
        <w:rPr>
          <w:rFonts w:ascii="Arial" w:hAnsi="Arial" w:cs="Arial"/>
          <w:b/>
          <w:bCs/>
        </w:rPr>
        <w:t xml:space="preserve">• </w:t>
      </w:r>
      <w:r w:rsidR="00291547" w:rsidRPr="00AE668B">
        <w:rPr>
          <w:rFonts w:ascii="Arial" w:hAnsi="Arial" w:cs="Arial"/>
          <w:b/>
          <w:bCs/>
        </w:rPr>
        <w:t xml:space="preserve"> </w:t>
      </w:r>
      <w:r w:rsidR="00627E8C" w:rsidRPr="00AE668B">
        <w:rPr>
          <w:rFonts w:ascii="Arial" w:hAnsi="Arial" w:cs="Arial"/>
          <w:b/>
          <w:bCs/>
        </w:rPr>
        <w:t>R</w:t>
      </w:r>
      <w:r w:rsidRPr="00AE668B">
        <w:rPr>
          <w:rFonts w:ascii="Arial" w:hAnsi="Arial" w:cs="Arial"/>
          <w:b/>
          <w:bCs/>
        </w:rPr>
        <w:t>equiring respondents to retain records, other than health, medical, government contract, grant-in-aid, or tax records for more than three years;</w:t>
      </w:r>
    </w:p>
    <w:p w:rsidR="00A60039" w:rsidRPr="00AE668B" w:rsidRDefault="00DB3C57" w:rsidP="00090DB7">
      <w:pPr>
        <w:widowControl/>
        <w:tabs>
          <w:tab w:val="left" w:pos="720"/>
        </w:tabs>
        <w:ind w:left="720" w:hanging="360"/>
        <w:rPr>
          <w:rFonts w:ascii="Arial" w:hAnsi="Arial" w:cs="Arial"/>
          <w:b/>
          <w:bCs/>
        </w:rPr>
      </w:pPr>
      <w:r w:rsidRPr="00AE668B">
        <w:rPr>
          <w:rFonts w:ascii="Arial" w:hAnsi="Arial" w:cs="Arial"/>
          <w:b/>
          <w:bCs/>
        </w:rPr>
        <w:t>•</w:t>
      </w:r>
      <w:r w:rsidR="00291547" w:rsidRPr="00AE668B">
        <w:rPr>
          <w:rFonts w:ascii="Arial" w:hAnsi="Arial" w:cs="Arial"/>
          <w:b/>
          <w:bCs/>
        </w:rPr>
        <w:t xml:space="preserve"> </w:t>
      </w:r>
      <w:r w:rsidRPr="00AE668B">
        <w:rPr>
          <w:rFonts w:ascii="Arial" w:hAnsi="Arial" w:cs="Arial"/>
          <w:b/>
          <w:bCs/>
        </w:rPr>
        <w:t xml:space="preserve"> </w:t>
      </w:r>
      <w:r w:rsidR="00627E8C" w:rsidRPr="00AE668B">
        <w:rPr>
          <w:rFonts w:ascii="Arial" w:hAnsi="Arial" w:cs="Arial"/>
          <w:b/>
          <w:bCs/>
        </w:rPr>
        <w:t>I</w:t>
      </w:r>
      <w:r w:rsidRPr="00AE668B">
        <w:rPr>
          <w:rFonts w:ascii="Arial" w:hAnsi="Arial" w:cs="Arial"/>
          <w:b/>
          <w:bCs/>
        </w:rPr>
        <w:t>n</w:t>
      </w:r>
      <w:r w:rsidR="00A60039" w:rsidRPr="00AE668B">
        <w:rPr>
          <w:rFonts w:ascii="Arial" w:hAnsi="Arial" w:cs="Arial"/>
          <w:b/>
          <w:bCs/>
        </w:rPr>
        <w:t xml:space="preserve"> connection with a statistical survey, that is not designed to produce valid and reliable results that can be generalized to the universe of study;</w:t>
      </w:r>
    </w:p>
    <w:p w:rsidR="00A60039" w:rsidRPr="00AE668B" w:rsidRDefault="00DB3C57" w:rsidP="00090DB7">
      <w:pPr>
        <w:widowControl/>
        <w:tabs>
          <w:tab w:val="left" w:pos="720"/>
        </w:tabs>
        <w:ind w:left="720" w:hanging="360"/>
        <w:rPr>
          <w:rFonts w:ascii="Arial" w:hAnsi="Arial" w:cs="Arial"/>
          <w:b/>
          <w:bCs/>
        </w:rPr>
      </w:pPr>
      <w:r w:rsidRPr="00AE668B">
        <w:rPr>
          <w:rFonts w:ascii="Arial" w:hAnsi="Arial" w:cs="Arial"/>
          <w:b/>
          <w:bCs/>
        </w:rPr>
        <w:t xml:space="preserve">• </w:t>
      </w:r>
      <w:r w:rsidR="00291547" w:rsidRPr="00AE668B">
        <w:rPr>
          <w:rFonts w:ascii="Arial" w:hAnsi="Arial" w:cs="Arial"/>
          <w:b/>
          <w:bCs/>
        </w:rPr>
        <w:t xml:space="preserve"> </w:t>
      </w:r>
      <w:r w:rsidR="00627E8C" w:rsidRPr="00AE668B">
        <w:rPr>
          <w:rFonts w:ascii="Arial" w:hAnsi="Arial" w:cs="Arial"/>
          <w:b/>
          <w:bCs/>
        </w:rPr>
        <w:t>R</w:t>
      </w:r>
      <w:r w:rsidRPr="00AE668B">
        <w:rPr>
          <w:rFonts w:ascii="Arial" w:hAnsi="Arial" w:cs="Arial"/>
          <w:b/>
          <w:bCs/>
        </w:rPr>
        <w:t>equiring</w:t>
      </w:r>
      <w:r w:rsidR="00A60039" w:rsidRPr="00AE668B">
        <w:rPr>
          <w:rFonts w:ascii="Arial" w:hAnsi="Arial" w:cs="Arial"/>
          <w:b/>
          <w:bCs/>
        </w:rPr>
        <w:t xml:space="preserve"> the use of a statistical data classification that has not been reviewed and approved by OMB;</w:t>
      </w:r>
    </w:p>
    <w:p w:rsidR="00A60039" w:rsidRPr="00AE668B" w:rsidRDefault="00A60039" w:rsidP="00090DB7">
      <w:pPr>
        <w:widowControl/>
        <w:tabs>
          <w:tab w:val="left" w:pos="720"/>
        </w:tabs>
        <w:ind w:left="720" w:hanging="360"/>
        <w:rPr>
          <w:rFonts w:ascii="Arial" w:hAnsi="Arial" w:cs="Arial"/>
          <w:b/>
          <w:bCs/>
        </w:rPr>
      </w:pPr>
      <w:r w:rsidRPr="00AE668B">
        <w:rPr>
          <w:rFonts w:ascii="Arial" w:hAnsi="Arial" w:cs="Arial"/>
          <w:b/>
          <w:bCs/>
        </w:rPr>
        <w:t xml:space="preserve">• </w:t>
      </w:r>
      <w:r w:rsidR="00291547" w:rsidRPr="00AE668B">
        <w:rPr>
          <w:rFonts w:ascii="Arial" w:hAnsi="Arial" w:cs="Arial"/>
          <w:b/>
          <w:bCs/>
        </w:rPr>
        <w:t xml:space="preserve"> </w:t>
      </w:r>
      <w:r w:rsidR="00627E8C" w:rsidRPr="00AE668B">
        <w:rPr>
          <w:rFonts w:ascii="Arial" w:hAnsi="Arial" w:cs="Arial"/>
          <w:b/>
          <w:bCs/>
        </w:rPr>
        <w:t>T</w:t>
      </w:r>
      <w:r w:rsidRPr="00AE668B">
        <w:rPr>
          <w:rFonts w:ascii="Arial" w:hAnsi="Arial" w:cs="Arial"/>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60039" w:rsidRPr="00AE668B" w:rsidRDefault="00A60039" w:rsidP="00090DB7">
      <w:pPr>
        <w:widowControl/>
        <w:tabs>
          <w:tab w:val="left" w:pos="720"/>
        </w:tabs>
        <w:ind w:left="720" w:hanging="360"/>
        <w:rPr>
          <w:rFonts w:ascii="Arial" w:hAnsi="Arial" w:cs="Arial"/>
          <w:b/>
          <w:bCs/>
        </w:rPr>
      </w:pPr>
      <w:r w:rsidRPr="00AE668B">
        <w:rPr>
          <w:rFonts w:ascii="Arial" w:hAnsi="Arial" w:cs="Arial"/>
          <w:b/>
          <w:bCs/>
        </w:rPr>
        <w:t xml:space="preserve">• </w:t>
      </w:r>
      <w:r w:rsidR="00291547" w:rsidRPr="00AE668B">
        <w:rPr>
          <w:rFonts w:ascii="Arial" w:hAnsi="Arial" w:cs="Arial"/>
          <w:b/>
          <w:bCs/>
        </w:rPr>
        <w:t xml:space="preserve"> </w:t>
      </w:r>
      <w:r w:rsidR="00627E8C" w:rsidRPr="00AE668B">
        <w:rPr>
          <w:rFonts w:ascii="Arial" w:hAnsi="Arial" w:cs="Arial"/>
          <w:b/>
          <w:bCs/>
        </w:rPr>
        <w:t>R</w:t>
      </w:r>
      <w:r w:rsidRPr="00AE668B">
        <w:rPr>
          <w:rFonts w:ascii="Arial" w:hAnsi="Arial" w:cs="Arial"/>
          <w:b/>
          <w:bCs/>
        </w:rPr>
        <w:t>equiring respondents to submit proprietary trade secret, or other confidential information unless the agency can demonstrate that it has instituted procedures to protect the information's confidentiality to the extent permitted by law.</w:t>
      </w:r>
    </w:p>
    <w:p w:rsidR="00A60039" w:rsidRPr="00AE668B" w:rsidRDefault="00A60039" w:rsidP="00090DB7">
      <w:pPr>
        <w:widowControl/>
        <w:tabs>
          <w:tab w:val="left" w:pos="720"/>
        </w:tabs>
        <w:rPr>
          <w:rFonts w:ascii="Arial" w:hAnsi="Arial" w:cs="Arial"/>
        </w:rPr>
      </w:pPr>
    </w:p>
    <w:p w:rsidR="007E2FDE" w:rsidRPr="00AE668B" w:rsidRDefault="00223E1C" w:rsidP="004C273C">
      <w:pPr>
        <w:widowControl/>
        <w:tabs>
          <w:tab w:val="left" w:pos="720"/>
        </w:tabs>
        <w:rPr>
          <w:rFonts w:ascii="Arial" w:hAnsi="Arial" w:cs="Arial"/>
        </w:rPr>
      </w:pPr>
      <w:r w:rsidRPr="00AE668B">
        <w:rPr>
          <w:rFonts w:ascii="Arial" w:hAnsi="Arial" w:cs="Arial"/>
        </w:rPr>
        <w:t>This collection of information is consistent with the guidelines in 5</w:t>
      </w:r>
      <w:r w:rsidR="008F2804" w:rsidRPr="00AE668B">
        <w:rPr>
          <w:rFonts w:ascii="Arial" w:hAnsi="Arial" w:cs="Arial"/>
        </w:rPr>
        <w:t> </w:t>
      </w:r>
      <w:r w:rsidRPr="00AE668B">
        <w:rPr>
          <w:rFonts w:ascii="Arial" w:hAnsi="Arial" w:cs="Arial"/>
        </w:rPr>
        <w:t>CFR 1320.5.</w:t>
      </w:r>
    </w:p>
    <w:p w:rsidR="00A60039" w:rsidRPr="00AE668B" w:rsidRDefault="00A60039" w:rsidP="00090DB7">
      <w:pPr>
        <w:widowControl/>
        <w:tabs>
          <w:tab w:val="left" w:pos="720"/>
        </w:tabs>
        <w:rPr>
          <w:rFonts w:ascii="Arial" w:hAnsi="Arial" w:cs="Arial"/>
        </w:rPr>
      </w:pPr>
    </w:p>
    <w:p w:rsidR="00A60039" w:rsidRPr="00AE668B" w:rsidRDefault="00A60039" w:rsidP="00090DB7">
      <w:pPr>
        <w:widowControl/>
        <w:tabs>
          <w:tab w:val="left" w:pos="720"/>
        </w:tabs>
        <w:rPr>
          <w:rFonts w:ascii="Arial" w:hAnsi="Arial" w:cs="Arial"/>
          <w:b/>
          <w:bCs/>
        </w:rPr>
      </w:pPr>
      <w:r w:rsidRPr="00AE668B">
        <w:rPr>
          <w:rFonts w:ascii="Arial" w:hAnsi="Arial" w:cs="Arial"/>
          <w:b/>
          <w:bCs/>
        </w:rPr>
        <w:t>8.  If applicable, provide a copy and identify the data and page number of publication in the Federal Register of th</w:t>
      </w:r>
      <w:r w:rsidR="003540A6" w:rsidRPr="00AE668B">
        <w:rPr>
          <w:rFonts w:ascii="Arial" w:hAnsi="Arial" w:cs="Arial"/>
          <w:b/>
          <w:bCs/>
        </w:rPr>
        <w:t xml:space="preserve">e agency's notice, required by </w:t>
      </w:r>
      <w:r w:rsidRPr="00AE668B">
        <w:rPr>
          <w:rFonts w:ascii="Arial" w:hAnsi="Arial" w:cs="Arial"/>
          <w:b/>
          <w:bCs/>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60039" w:rsidRPr="00AE668B" w:rsidRDefault="00A60039" w:rsidP="00090DB7">
      <w:pPr>
        <w:widowControl/>
        <w:tabs>
          <w:tab w:val="left" w:pos="720"/>
        </w:tabs>
        <w:rPr>
          <w:rFonts w:ascii="Arial" w:hAnsi="Arial" w:cs="Arial"/>
          <w:b/>
          <w:bCs/>
        </w:rPr>
      </w:pPr>
    </w:p>
    <w:p w:rsidR="00A60039" w:rsidRPr="00AE668B" w:rsidRDefault="00A60039" w:rsidP="00090DB7">
      <w:pPr>
        <w:widowControl/>
        <w:tabs>
          <w:tab w:val="left" w:pos="720"/>
        </w:tabs>
        <w:rPr>
          <w:rFonts w:ascii="Arial" w:hAnsi="Arial" w:cs="Arial"/>
          <w:b/>
          <w:bCs/>
        </w:rPr>
      </w:pPr>
      <w:r w:rsidRPr="00AE668B">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60039" w:rsidRPr="00AE668B" w:rsidRDefault="00A60039" w:rsidP="00090DB7">
      <w:pPr>
        <w:widowControl/>
        <w:tabs>
          <w:tab w:val="left" w:pos="720"/>
        </w:tabs>
        <w:rPr>
          <w:rFonts w:ascii="Arial" w:hAnsi="Arial" w:cs="Arial"/>
          <w:b/>
          <w:bCs/>
        </w:rPr>
      </w:pPr>
    </w:p>
    <w:p w:rsidR="00A60039" w:rsidRPr="00AE668B" w:rsidRDefault="00A60039" w:rsidP="00090DB7">
      <w:pPr>
        <w:keepNext/>
        <w:widowControl/>
        <w:tabs>
          <w:tab w:val="left" w:pos="720"/>
        </w:tabs>
        <w:rPr>
          <w:rFonts w:ascii="Arial" w:hAnsi="Arial" w:cs="Arial"/>
          <w:b/>
          <w:bCs/>
        </w:rPr>
      </w:pPr>
      <w:r w:rsidRPr="00AE668B">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60945" w:rsidRPr="00AE668B" w:rsidRDefault="00160945" w:rsidP="00090DB7">
      <w:pPr>
        <w:keepNext/>
        <w:widowControl/>
        <w:tabs>
          <w:tab w:val="left" w:pos="720"/>
        </w:tabs>
        <w:rPr>
          <w:rFonts w:ascii="Arial" w:hAnsi="Arial" w:cs="Arial"/>
          <w:b/>
          <w:bCs/>
        </w:rPr>
      </w:pPr>
    </w:p>
    <w:p w:rsidR="004C273C" w:rsidRPr="00AE668B" w:rsidRDefault="004C273C" w:rsidP="00090DB7">
      <w:pPr>
        <w:widowControl/>
        <w:tabs>
          <w:tab w:val="left" w:pos="720"/>
        </w:tabs>
        <w:rPr>
          <w:rFonts w:ascii="Arial" w:hAnsi="Arial" w:cs="Arial"/>
        </w:rPr>
      </w:pPr>
      <w:r w:rsidRPr="00AE668B">
        <w:rPr>
          <w:rFonts w:ascii="Arial" w:hAnsi="Arial" w:cs="Arial"/>
        </w:rPr>
        <w:t>MSHA published a 60-day Federal Register notice on May 3, 2019 (8</w:t>
      </w:r>
      <w:r w:rsidR="00973037">
        <w:rPr>
          <w:rFonts w:ascii="Arial" w:hAnsi="Arial" w:cs="Arial"/>
        </w:rPr>
        <w:t>4</w:t>
      </w:r>
      <w:r w:rsidRPr="00AE668B">
        <w:rPr>
          <w:rFonts w:ascii="Arial" w:hAnsi="Arial" w:cs="Arial"/>
        </w:rPr>
        <w:t xml:space="preserve"> FR 19121).  MSHA received no public comments. </w:t>
      </w:r>
    </w:p>
    <w:p w:rsidR="00160945" w:rsidRPr="00AE668B" w:rsidRDefault="00160945" w:rsidP="00090DB7">
      <w:pPr>
        <w:widowControl/>
        <w:tabs>
          <w:tab w:val="left" w:pos="720"/>
        </w:tabs>
        <w:rPr>
          <w:rFonts w:ascii="Arial" w:hAnsi="Arial" w:cs="Arial"/>
        </w:rPr>
      </w:pPr>
    </w:p>
    <w:p w:rsidR="007966C6" w:rsidRPr="00AE668B" w:rsidRDefault="00A60039" w:rsidP="007966C6">
      <w:pPr>
        <w:keepNext/>
        <w:widowControl/>
        <w:tabs>
          <w:tab w:val="left" w:pos="720"/>
        </w:tabs>
        <w:rPr>
          <w:rFonts w:ascii="Arial" w:hAnsi="Arial" w:cs="Arial"/>
          <w:b/>
          <w:bCs/>
        </w:rPr>
      </w:pPr>
      <w:r w:rsidRPr="00AE668B">
        <w:rPr>
          <w:rFonts w:ascii="Arial" w:hAnsi="Arial" w:cs="Arial"/>
          <w:b/>
          <w:bCs/>
        </w:rPr>
        <w:t>9.  Explain any decision to provide any payment or gift to respondents, other than remuneration of contractors or grantees.</w:t>
      </w:r>
    </w:p>
    <w:p w:rsidR="007966C6" w:rsidRPr="00AE668B" w:rsidRDefault="007966C6" w:rsidP="007966C6">
      <w:pPr>
        <w:keepNext/>
        <w:widowControl/>
        <w:tabs>
          <w:tab w:val="left" w:pos="720"/>
        </w:tabs>
        <w:rPr>
          <w:rFonts w:ascii="Arial" w:hAnsi="Arial" w:cs="Arial"/>
          <w:b/>
          <w:bCs/>
        </w:rPr>
      </w:pPr>
    </w:p>
    <w:p w:rsidR="00A60039" w:rsidRPr="00AE668B" w:rsidRDefault="00A60039" w:rsidP="007966C6">
      <w:pPr>
        <w:keepNext/>
        <w:widowControl/>
        <w:tabs>
          <w:tab w:val="left" w:pos="720"/>
        </w:tabs>
        <w:rPr>
          <w:rFonts w:ascii="Arial" w:hAnsi="Arial" w:cs="Arial"/>
          <w:b/>
          <w:bCs/>
        </w:rPr>
      </w:pPr>
      <w:r w:rsidRPr="00AE668B">
        <w:rPr>
          <w:rFonts w:ascii="Arial" w:hAnsi="Arial" w:cs="Arial"/>
        </w:rPr>
        <w:t>MSHA provide</w:t>
      </w:r>
      <w:r w:rsidR="00AD6755" w:rsidRPr="00AE668B">
        <w:rPr>
          <w:rFonts w:ascii="Arial" w:hAnsi="Arial" w:cs="Arial"/>
        </w:rPr>
        <w:t>s</w:t>
      </w:r>
      <w:r w:rsidRPr="00AE668B">
        <w:rPr>
          <w:rFonts w:ascii="Arial" w:hAnsi="Arial" w:cs="Arial"/>
        </w:rPr>
        <w:t xml:space="preserve"> no payments or gifts to the respondents.</w:t>
      </w:r>
    </w:p>
    <w:p w:rsidR="00A60039" w:rsidRPr="00AE668B" w:rsidRDefault="00A60039" w:rsidP="00090DB7">
      <w:pPr>
        <w:widowControl/>
        <w:tabs>
          <w:tab w:val="left" w:pos="720"/>
        </w:tabs>
        <w:rPr>
          <w:rFonts w:ascii="Arial" w:hAnsi="Arial" w:cs="Arial"/>
        </w:rPr>
      </w:pPr>
    </w:p>
    <w:p w:rsidR="007966C6" w:rsidRPr="00AE668B" w:rsidRDefault="00A60039" w:rsidP="007966C6">
      <w:pPr>
        <w:keepNext/>
        <w:widowControl/>
        <w:tabs>
          <w:tab w:val="left" w:pos="720"/>
        </w:tabs>
        <w:rPr>
          <w:rFonts w:ascii="Arial" w:hAnsi="Arial" w:cs="Arial"/>
          <w:b/>
          <w:bCs/>
        </w:rPr>
      </w:pPr>
      <w:r w:rsidRPr="00AE668B">
        <w:rPr>
          <w:rFonts w:ascii="Arial" w:hAnsi="Arial" w:cs="Arial"/>
          <w:b/>
          <w:bCs/>
        </w:rPr>
        <w:t>10.  Describe any assurance of confidentiality provided to respondents and the basis for the assurance in statute, regulation, or agency policy.</w:t>
      </w:r>
    </w:p>
    <w:p w:rsidR="007966C6" w:rsidRPr="00AE668B" w:rsidRDefault="007966C6" w:rsidP="007966C6">
      <w:pPr>
        <w:keepNext/>
        <w:widowControl/>
        <w:tabs>
          <w:tab w:val="left" w:pos="720"/>
        </w:tabs>
        <w:rPr>
          <w:rFonts w:ascii="Arial" w:hAnsi="Arial" w:cs="Arial"/>
          <w:b/>
          <w:bCs/>
        </w:rPr>
      </w:pPr>
    </w:p>
    <w:p w:rsidR="00A60039" w:rsidRPr="00AE668B" w:rsidRDefault="008F2804" w:rsidP="007966C6">
      <w:pPr>
        <w:keepNext/>
        <w:widowControl/>
        <w:tabs>
          <w:tab w:val="left" w:pos="720"/>
        </w:tabs>
        <w:rPr>
          <w:rFonts w:ascii="Arial" w:hAnsi="Arial" w:cs="Arial"/>
          <w:b/>
          <w:bCs/>
        </w:rPr>
      </w:pPr>
      <w:r w:rsidRPr="00AE668B">
        <w:rPr>
          <w:rFonts w:ascii="Arial" w:hAnsi="Arial" w:cs="Arial"/>
        </w:rPr>
        <w:t>MSHA provides</w:t>
      </w:r>
      <w:r w:rsidR="00A60039" w:rsidRPr="00AE668B">
        <w:rPr>
          <w:rFonts w:ascii="Arial" w:hAnsi="Arial" w:cs="Arial"/>
        </w:rPr>
        <w:t xml:space="preserve"> no assurance of confidential</w:t>
      </w:r>
      <w:r w:rsidR="0090591F" w:rsidRPr="00AE668B">
        <w:rPr>
          <w:rFonts w:ascii="Arial" w:hAnsi="Arial" w:cs="Arial"/>
        </w:rPr>
        <w:t>it</w:t>
      </w:r>
      <w:r w:rsidR="00A60039" w:rsidRPr="00AE668B">
        <w:rPr>
          <w:rFonts w:ascii="Arial" w:hAnsi="Arial" w:cs="Arial"/>
        </w:rPr>
        <w:t>y to respondents</w:t>
      </w:r>
      <w:r w:rsidR="00552E15" w:rsidRPr="00AE668B">
        <w:rPr>
          <w:rFonts w:ascii="Arial" w:hAnsi="Arial" w:cs="Arial"/>
        </w:rPr>
        <w:t>.</w:t>
      </w:r>
    </w:p>
    <w:p w:rsidR="00A60039" w:rsidRPr="00AE668B" w:rsidRDefault="00A60039" w:rsidP="00090DB7">
      <w:pPr>
        <w:widowControl/>
        <w:tabs>
          <w:tab w:val="left" w:pos="720"/>
        </w:tabs>
        <w:rPr>
          <w:rFonts w:ascii="Arial" w:hAnsi="Arial" w:cs="Arial"/>
        </w:rPr>
      </w:pPr>
    </w:p>
    <w:p w:rsidR="00A60039" w:rsidRPr="00AE668B" w:rsidRDefault="00A60039" w:rsidP="00090DB7">
      <w:pPr>
        <w:keepNext/>
        <w:widowControl/>
        <w:tabs>
          <w:tab w:val="left" w:pos="720"/>
        </w:tabs>
        <w:rPr>
          <w:rFonts w:ascii="Arial" w:hAnsi="Arial" w:cs="Arial"/>
          <w:b/>
          <w:bCs/>
        </w:rPr>
      </w:pPr>
      <w:r w:rsidRPr="00AE668B">
        <w:rPr>
          <w:rFonts w:ascii="Arial" w:hAnsi="Arial" w:cs="Arial"/>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sidR="006231C9" w:rsidRPr="00AE668B">
        <w:rPr>
          <w:rFonts w:ascii="Arial" w:hAnsi="Arial" w:cs="Arial"/>
          <w:b/>
          <w:bCs/>
        </w:rPr>
        <w:t>r</w:t>
      </w:r>
      <w:r w:rsidRPr="00AE668B">
        <w:rPr>
          <w:rFonts w:ascii="Arial" w:hAnsi="Arial" w:cs="Arial"/>
          <w:b/>
          <w:bCs/>
        </w:rPr>
        <w:t>om whom the information is requested, and any steps to be taken to obtain their consent.</w:t>
      </w:r>
    </w:p>
    <w:p w:rsidR="00160945" w:rsidRPr="00AE668B" w:rsidRDefault="00160945" w:rsidP="00090DB7">
      <w:pPr>
        <w:keepNext/>
        <w:widowControl/>
        <w:tabs>
          <w:tab w:val="left" w:pos="720"/>
        </w:tabs>
        <w:rPr>
          <w:rFonts w:ascii="Arial" w:hAnsi="Arial" w:cs="Arial"/>
          <w:b/>
          <w:bCs/>
        </w:rPr>
      </w:pPr>
    </w:p>
    <w:p w:rsidR="00A60039" w:rsidRPr="00AE668B" w:rsidRDefault="00A60039" w:rsidP="002042F7">
      <w:pPr>
        <w:widowControl/>
        <w:tabs>
          <w:tab w:val="left" w:pos="720"/>
        </w:tabs>
        <w:outlineLvl w:val="0"/>
        <w:rPr>
          <w:rFonts w:ascii="Arial" w:hAnsi="Arial" w:cs="Arial"/>
        </w:rPr>
      </w:pPr>
      <w:r w:rsidRPr="00AE668B">
        <w:rPr>
          <w:rFonts w:ascii="Arial" w:hAnsi="Arial" w:cs="Arial"/>
        </w:rPr>
        <w:t>There are no questions of a sensitive nature.</w:t>
      </w:r>
    </w:p>
    <w:p w:rsidR="00027B4F" w:rsidRPr="00AE668B" w:rsidRDefault="00027B4F" w:rsidP="00090DB7">
      <w:pPr>
        <w:widowControl/>
        <w:tabs>
          <w:tab w:val="left" w:pos="720"/>
        </w:tabs>
        <w:outlineLvl w:val="0"/>
        <w:rPr>
          <w:rFonts w:ascii="Arial" w:hAnsi="Arial" w:cs="Arial"/>
        </w:rPr>
      </w:pPr>
    </w:p>
    <w:p w:rsidR="00A60039" w:rsidRPr="00AE668B" w:rsidRDefault="00A60039" w:rsidP="00090DB7">
      <w:pPr>
        <w:keepNext/>
        <w:widowControl/>
        <w:tabs>
          <w:tab w:val="left" w:pos="720"/>
        </w:tabs>
        <w:rPr>
          <w:rFonts w:ascii="Arial" w:hAnsi="Arial" w:cs="Arial"/>
          <w:b/>
          <w:bCs/>
        </w:rPr>
      </w:pPr>
      <w:r w:rsidRPr="00AE668B">
        <w:rPr>
          <w:rFonts w:ascii="Arial" w:hAnsi="Arial" w:cs="Arial"/>
          <w:b/>
          <w:bCs/>
        </w:rPr>
        <w:t>12.  Provide estimates of the hour burden of the collection of information.  The statement should:</w:t>
      </w:r>
    </w:p>
    <w:p w:rsidR="00A60039" w:rsidRPr="00AE668B" w:rsidRDefault="00A60039" w:rsidP="00090DB7">
      <w:pPr>
        <w:keepNext/>
        <w:widowControl/>
        <w:tabs>
          <w:tab w:val="left" w:pos="720"/>
        </w:tabs>
        <w:rPr>
          <w:rFonts w:ascii="Arial" w:hAnsi="Arial" w:cs="Arial"/>
          <w:b/>
          <w:bCs/>
        </w:rPr>
      </w:pPr>
    </w:p>
    <w:p w:rsidR="00A60039" w:rsidRPr="00AE668B" w:rsidRDefault="00593944" w:rsidP="00090DB7">
      <w:pPr>
        <w:widowControl/>
        <w:tabs>
          <w:tab w:val="left" w:pos="720"/>
        </w:tabs>
        <w:ind w:left="720" w:hanging="360"/>
        <w:rPr>
          <w:rFonts w:ascii="Arial" w:hAnsi="Arial" w:cs="Arial"/>
          <w:b/>
          <w:bCs/>
        </w:rPr>
      </w:pPr>
      <w:r w:rsidRPr="00AE668B">
        <w:rPr>
          <w:rFonts w:ascii="Arial" w:hAnsi="Arial" w:cs="Arial"/>
          <w:b/>
          <w:bCs/>
        </w:rPr>
        <w:t>•</w:t>
      </w:r>
      <w:r w:rsidRPr="00AE668B">
        <w:rPr>
          <w:rFonts w:ascii="Arial" w:hAnsi="Arial" w:cs="Arial"/>
          <w:b/>
          <w:bCs/>
        </w:rPr>
        <w:tab/>
      </w:r>
      <w:r w:rsidR="00A60039" w:rsidRPr="00AE668B">
        <w:rPr>
          <w:rFonts w:ascii="Arial" w:hAnsi="Arial" w:cs="Arial"/>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A60039" w:rsidRPr="00AE668B" w:rsidRDefault="00593944" w:rsidP="00090DB7">
      <w:pPr>
        <w:widowControl/>
        <w:tabs>
          <w:tab w:val="left" w:pos="720"/>
        </w:tabs>
        <w:ind w:left="720" w:hanging="360"/>
        <w:rPr>
          <w:rFonts w:ascii="Arial" w:hAnsi="Arial" w:cs="Arial"/>
          <w:b/>
          <w:bCs/>
        </w:rPr>
      </w:pPr>
      <w:r w:rsidRPr="00AE668B">
        <w:rPr>
          <w:rFonts w:ascii="Arial" w:hAnsi="Arial" w:cs="Arial"/>
          <w:b/>
          <w:bCs/>
        </w:rPr>
        <w:t>•</w:t>
      </w:r>
      <w:r w:rsidRPr="00AE668B">
        <w:rPr>
          <w:rFonts w:ascii="Arial" w:hAnsi="Arial" w:cs="Arial"/>
          <w:b/>
          <w:bCs/>
        </w:rPr>
        <w:tab/>
      </w:r>
      <w:r w:rsidR="00A60039" w:rsidRPr="00AE668B">
        <w:rPr>
          <w:rFonts w:ascii="Arial" w:hAnsi="Arial" w:cs="Arial"/>
          <w:b/>
          <w:bCs/>
        </w:rPr>
        <w:t>If this request for approval covers more than one form, provide separate hour burden estimates for each form and aggregate the hour</w:t>
      </w:r>
      <w:r w:rsidR="00702970" w:rsidRPr="00AE668B">
        <w:rPr>
          <w:rFonts w:ascii="Arial" w:hAnsi="Arial" w:cs="Arial"/>
          <w:b/>
          <w:bCs/>
        </w:rPr>
        <w:t xml:space="preserve"> burdens</w:t>
      </w:r>
      <w:r w:rsidR="00A60039" w:rsidRPr="00AE668B">
        <w:rPr>
          <w:rFonts w:ascii="Arial" w:hAnsi="Arial" w:cs="Arial"/>
          <w:b/>
          <w:bCs/>
        </w:rPr>
        <w:t xml:space="preserve">. </w:t>
      </w:r>
    </w:p>
    <w:p w:rsidR="00F72677" w:rsidRPr="00AE668B" w:rsidRDefault="00593944" w:rsidP="00090DB7">
      <w:pPr>
        <w:widowControl/>
        <w:tabs>
          <w:tab w:val="left" w:pos="720"/>
        </w:tabs>
        <w:ind w:left="720" w:hanging="360"/>
        <w:rPr>
          <w:rFonts w:ascii="Arial" w:hAnsi="Arial" w:cs="Arial"/>
          <w:b/>
          <w:bCs/>
        </w:rPr>
      </w:pPr>
      <w:r w:rsidRPr="00AE668B">
        <w:rPr>
          <w:rFonts w:ascii="Arial" w:hAnsi="Arial" w:cs="Arial"/>
          <w:b/>
          <w:bCs/>
        </w:rPr>
        <w:t>•</w:t>
      </w:r>
      <w:r w:rsidRPr="00AE668B">
        <w:rPr>
          <w:rFonts w:ascii="Arial" w:hAnsi="Arial" w:cs="Arial"/>
          <w:b/>
          <w:bCs/>
        </w:rPr>
        <w:tab/>
      </w:r>
      <w:r w:rsidR="00A60039" w:rsidRPr="00AE668B">
        <w:rPr>
          <w:rFonts w:ascii="Arial" w:hAnsi="Arial" w:cs="Arial"/>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702970" w:rsidRPr="00AE668B">
        <w:rPr>
          <w:rFonts w:ascii="Arial" w:hAnsi="Arial" w:cs="Arial"/>
          <w:b/>
          <w:bCs/>
        </w:rPr>
        <w:t>under</w:t>
      </w:r>
      <w:r w:rsidR="00A60039" w:rsidRPr="00AE668B">
        <w:rPr>
          <w:rFonts w:ascii="Arial" w:hAnsi="Arial" w:cs="Arial"/>
          <w:b/>
          <w:bCs/>
        </w:rPr>
        <w:t xml:space="preserve"> Item 1</w:t>
      </w:r>
      <w:r w:rsidR="00702970" w:rsidRPr="00AE668B">
        <w:rPr>
          <w:rFonts w:ascii="Arial" w:hAnsi="Arial" w:cs="Arial"/>
          <w:b/>
          <w:bCs/>
        </w:rPr>
        <w:t>3</w:t>
      </w:r>
      <w:r w:rsidR="00A60039" w:rsidRPr="00AE668B">
        <w:rPr>
          <w:rFonts w:ascii="Arial" w:hAnsi="Arial" w:cs="Arial"/>
          <w:b/>
          <w:bCs/>
        </w:rPr>
        <w:t>.</w:t>
      </w:r>
    </w:p>
    <w:p w:rsidR="00C67332" w:rsidRPr="00AE668B" w:rsidRDefault="00C67332" w:rsidP="00090DB7">
      <w:pPr>
        <w:widowControl/>
        <w:rPr>
          <w:rFonts w:ascii="Arial" w:hAnsi="Arial" w:cs="Arial"/>
          <w:bCs/>
        </w:rPr>
      </w:pPr>
    </w:p>
    <w:p w:rsidR="006B5F3A" w:rsidRPr="00AE668B" w:rsidRDefault="00C44B6A" w:rsidP="007B3B6A">
      <w:pPr>
        <w:keepNext/>
        <w:widowControl/>
        <w:jc w:val="center"/>
        <w:outlineLvl w:val="0"/>
        <w:rPr>
          <w:rFonts w:ascii="Arial" w:hAnsi="Arial" w:cs="Arial"/>
          <w:color w:val="000000"/>
          <w:u w:val="single"/>
        </w:rPr>
      </w:pPr>
      <w:r w:rsidRPr="00AE668B">
        <w:rPr>
          <w:rFonts w:ascii="Arial" w:hAnsi="Arial" w:cs="Arial"/>
          <w:color w:val="000000"/>
          <w:u w:val="single"/>
        </w:rPr>
        <w:t>Section</w:t>
      </w:r>
      <w:r w:rsidR="00491CF7" w:rsidRPr="00AE668B">
        <w:rPr>
          <w:rFonts w:ascii="Arial" w:hAnsi="Arial" w:cs="Arial"/>
          <w:color w:val="000000"/>
          <w:u w:val="single"/>
        </w:rPr>
        <w:t xml:space="preserve"> 104.2(a)(8) – </w:t>
      </w:r>
      <w:r w:rsidR="00886E07" w:rsidRPr="00AE668B">
        <w:rPr>
          <w:rFonts w:ascii="Arial" w:hAnsi="Arial" w:cs="Arial"/>
          <w:u w:val="single"/>
        </w:rPr>
        <w:t xml:space="preserve">Approved </w:t>
      </w:r>
      <w:r w:rsidR="00D01687" w:rsidRPr="00AE668B">
        <w:rPr>
          <w:rFonts w:ascii="Arial" w:hAnsi="Arial" w:cs="Arial"/>
          <w:u w:val="single"/>
        </w:rPr>
        <w:t>Corrective Action</w:t>
      </w:r>
      <w:r w:rsidR="00886E07" w:rsidRPr="00AE668B">
        <w:rPr>
          <w:rFonts w:ascii="Arial" w:hAnsi="Arial" w:cs="Arial"/>
          <w:u w:val="single"/>
        </w:rPr>
        <w:t xml:space="preserve"> Programs as a </w:t>
      </w:r>
      <w:r w:rsidR="00886E07" w:rsidRPr="00AE668B">
        <w:rPr>
          <w:rFonts w:ascii="Arial" w:hAnsi="Arial" w:cs="Arial"/>
          <w:color w:val="000000"/>
          <w:u w:val="single"/>
        </w:rPr>
        <w:t>Mitigating Circumstance</w:t>
      </w:r>
    </w:p>
    <w:p w:rsidR="00102885" w:rsidRPr="00AE668B" w:rsidRDefault="00102885" w:rsidP="007B3B6A">
      <w:pPr>
        <w:keepNext/>
        <w:widowControl/>
        <w:tabs>
          <w:tab w:val="left" w:pos="720"/>
        </w:tabs>
        <w:outlineLvl w:val="0"/>
        <w:rPr>
          <w:rFonts w:ascii="Arial" w:hAnsi="Arial" w:cs="Arial"/>
          <w:color w:val="000000"/>
        </w:rPr>
      </w:pPr>
    </w:p>
    <w:p w:rsidR="00D32E77" w:rsidRPr="00AE668B" w:rsidRDefault="003C6543" w:rsidP="00DB0B7E">
      <w:pPr>
        <w:widowControl/>
        <w:tabs>
          <w:tab w:val="left" w:pos="720"/>
        </w:tabs>
        <w:rPr>
          <w:rFonts w:ascii="Arial" w:hAnsi="Arial" w:cs="Arial"/>
          <w:color w:val="000000"/>
        </w:rPr>
      </w:pPr>
      <w:r w:rsidRPr="00AE668B">
        <w:rPr>
          <w:rFonts w:ascii="Arial" w:hAnsi="Arial" w:cs="Arial"/>
          <w:color w:val="000000"/>
        </w:rPr>
        <w:t>MSHA</w:t>
      </w:r>
      <w:r w:rsidR="005A5794" w:rsidRPr="00AE668B">
        <w:rPr>
          <w:rFonts w:ascii="Arial" w:hAnsi="Arial" w:cs="Arial"/>
          <w:color w:val="000000"/>
        </w:rPr>
        <w:t xml:space="preserve"> estimates</w:t>
      </w:r>
      <w:r w:rsidR="00D32E77" w:rsidRPr="00AE668B">
        <w:rPr>
          <w:rFonts w:ascii="Arial" w:hAnsi="Arial" w:cs="Arial"/>
          <w:color w:val="000000"/>
        </w:rPr>
        <w:t xml:space="preserve"> </w:t>
      </w:r>
      <w:r w:rsidR="00195143" w:rsidRPr="00AE668B">
        <w:rPr>
          <w:rFonts w:ascii="Arial" w:hAnsi="Arial" w:cs="Arial"/>
          <w:color w:val="000000"/>
        </w:rPr>
        <w:t xml:space="preserve">that mine operators would </w:t>
      </w:r>
      <w:r w:rsidR="00D32E77" w:rsidRPr="00AE668B">
        <w:rPr>
          <w:rFonts w:ascii="Arial" w:hAnsi="Arial" w:cs="Arial"/>
          <w:color w:val="000000"/>
        </w:rPr>
        <w:t xml:space="preserve">disclose most mitigating circumstances (e.g., a change in mine ownership or notice that a mine is inactive) </w:t>
      </w:r>
      <w:r w:rsidR="00C31957" w:rsidRPr="00AE668B">
        <w:rPr>
          <w:rFonts w:ascii="Arial" w:hAnsi="Arial" w:cs="Arial"/>
          <w:color w:val="000000"/>
        </w:rPr>
        <w:t>to</w:t>
      </w:r>
      <w:r w:rsidR="00D32E77" w:rsidRPr="00AE668B">
        <w:rPr>
          <w:rFonts w:ascii="Arial" w:hAnsi="Arial" w:cs="Arial"/>
          <w:color w:val="000000"/>
        </w:rPr>
        <w:t xml:space="preserve"> MSHA as a routine business practice</w:t>
      </w:r>
      <w:r w:rsidR="00D80EA0" w:rsidRPr="00AE668B">
        <w:rPr>
          <w:rFonts w:ascii="Arial" w:hAnsi="Arial" w:cs="Arial"/>
          <w:color w:val="000000"/>
        </w:rPr>
        <w:t xml:space="preserve"> or under the Agency’s regulation in 30 CFR part 41 – Notification of Legal </w:t>
      </w:r>
      <w:r w:rsidR="00195143" w:rsidRPr="00AE668B">
        <w:rPr>
          <w:rFonts w:ascii="Arial" w:hAnsi="Arial" w:cs="Arial"/>
          <w:color w:val="000000"/>
        </w:rPr>
        <w:t>Identity</w:t>
      </w:r>
      <w:r w:rsidR="00D80EA0" w:rsidRPr="00AE668B">
        <w:rPr>
          <w:rFonts w:ascii="Arial" w:hAnsi="Arial" w:cs="Arial"/>
          <w:color w:val="000000"/>
        </w:rPr>
        <w:t>.</w:t>
      </w:r>
      <w:r w:rsidR="00D32E77" w:rsidRPr="00AE668B">
        <w:rPr>
          <w:rFonts w:ascii="Arial" w:hAnsi="Arial" w:cs="Arial"/>
          <w:color w:val="000000"/>
        </w:rPr>
        <w:t xml:space="preserve">  </w:t>
      </w:r>
      <w:r w:rsidR="00195143" w:rsidRPr="00AE668B">
        <w:rPr>
          <w:rFonts w:ascii="Arial" w:hAnsi="Arial" w:cs="Arial"/>
          <w:color w:val="000000"/>
        </w:rPr>
        <w:t>W</w:t>
      </w:r>
      <w:r w:rsidR="00D80EA0" w:rsidRPr="00AE668B">
        <w:rPr>
          <w:rFonts w:ascii="Arial" w:hAnsi="Arial" w:cs="Arial"/>
          <w:color w:val="000000"/>
        </w:rPr>
        <w:t>ere a POV notice</w:t>
      </w:r>
      <w:r w:rsidR="005A5794" w:rsidRPr="00AE668B">
        <w:rPr>
          <w:rFonts w:ascii="Arial" w:hAnsi="Arial" w:cs="Arial"/>
          <w:color w:val="000000"/>
        </w:rPr>
        <w:t xml:space="preserve"> is</w:t>
      </w:r>
      <w:r w:rsidR="00D80EA0" w:rsidRPr="00AE668B">
        <w:rPr>
          <w:rFonts w:ascii="Arial" w:hAnsi="Arial" w:cs="Arial"/>
          <w:color w:val="000000"/>
        </w:rPr>
        <w:t xml:space="preserve"> imminent</w:t>
      </w:r>
      <w:r w:rsidR="00D32E77" w:rsidRPr="00AE668B">
        <w:rPr>
          <w:rFonts w:ascii="Arial" w:hAnsi="Arial" w:cs="Arial"/>
          <w:color w:val="000000"/>
        </w:rPr>
        <w:t xml:space="preserve">, </w:t>
      </w:r>
      <w:r w:rsidR="00E217BD" w:rsidRPr="00AE668B">
        <w:rPr>
          <w:rFonts w:ascii="Arial" w:hAnsi="Arial" w:cs="Arial"/>
          <w:color w:val="000000"/>
        </w:rPr>
        <w:t>it</w:t>
      </w:r>
      <w:r w:rsidR="00D32E77" w:rsidRPr="00AE668B">
        <w:rPr>
          <w:rFonts w:ascii="Arial" w:hAnsi="Arial" w:cs="Arial"/>
          <w:color w:val="000000"/>
        </w:rPr>
        <w:t xml:space="preserve"> imposes no unique burden under the PRA</w:t>
      </w:r>
      <w:r w:rsidR="00195143" w:rsidRPr="00AE668B">
        <w:rPr>
          <w:rFonts w:ascii="Arial" w:hAnsi="Arial" w:cs="Arial"/>
          <w:color w:val="000000"/>
        </w:rPr>
        <w:t>.</w:t>
      </w:r>
      <w:r w:rsidR="00D32E77" w:rsidRPr="00AE668B">
        <w:rPr>
          <w:rFonts w:ascii="Arial" w:hAnsi="Arial" w:cs="Arial"/>
          <w:color w:val="000000"/>
        </w:rPr>
        <w:t xml:space="preserve">  See 5 CFR 1320.3(b)(2).  However, development of a </w:t>
      </w:r>
      <w:r w:rsidR="00721607" w:rsidRPr="00AE668B">
        <w:rPr>
          <w:rFonts w:ascii="Arial" w:hAnsi="Arial" w:cs="Arial"/>
          <w:color w:val="000000"/>
        </w:rPr>
        <w:t>CAP</w:t>
      </w:r>
      <w:r w:rsidR="00D32E77" w:rsidRPr="00AE668B">
        <w:rPr>
          <w:rFonts w:ascii="Arial" w:hAnsi="Arial" w:cs="Arial"/>
          <w:color w:val="000000"/>
        </w:rPr>
        <w:t xml:space="preserve"> does impose burden under the PRA.</w:t>
      </w:r>
    </w:p>
    <w:p w:rsidR="00D32E77" w:rsidRPr="00AE668B" w:rsidRDefault="00D32E77" w:rsidP="00DB0B7E">
      <w:pPr>
        <w:widowControl/>
        <w:tabs>
          <w:tab w:val="left" w:pos="720"/>
        </w:tabs>
        <w:rPr>
          <w:rFonts w:ascii="Arial" w:hAnsi="Arial" w:cs="Arial"/>
          <w:color w:val="000000"/>
        </w:rPr>
      </w:pPr>
    </w:p>
    <w:p w:rsidR="003B672C" w:rsidRPr="00AE668B" w:rsidRDefault="000F5BC9" w:rsidP="00DB0B7E">
      <w:pPr>
        <w:widowControl/>
        <w:tabs>
          <w:tab w:val="left" w:pos="720"/>
        </w:tabs>
        <w:rPr>
          <w:rFonts w:ascii="Arial" w:hAnsi="Arial" w:cs="Arial"/>
          <w:color w:val="000000"/>
        </w:rPr>
      </w:pPr>
      <w:r w:rsidRPr="00AE668B">
        <w:rPr>
          <w:rFonts w:ascii="Arial" w:hAnsi="Arial" w:cs="Arial"/>
          <w:color w:val="000000"/>
        </w:rPr>
        <w:t xml:space="preserve">Since the rule took effect on January 23, 2013, operators have submitted and MSHA has approved 44 </w:t>
      </w:r>
      <w:r w:rsidR="00721607" w:rsidRPr="00AE668B">
        <w:rPr>
          <w:rFonts w:ascii="Arial" w:hAnsi="Arial" w:cs="Arial"/>
          <w:color w:val="000000"/>
        </w:rPr>
        <w:t>CAP</w:t>
      </w:r>
      <w:r w:rsidRPr="00AE668B">
        <w:rPr>
          <w:rFonts w:ascii="Arial" w:hAnsi="Arial" w:cs="Arial"/>
          <w:color w:val="000000"/>
        </w:rPr>
        <w:t>s.</w:t>
      </w:r>
      <w:r w:rsidR="00E00AB7" w:rsidRPr="00AE668B">
        <w:rPr>
          <w:rFonts w:ascii="Arial" w:hAnsi="Arial" w:cs="Arial"/>
          <w:color w:val="000000"/>
        </w:rPr>
        <w:t xml:space="preserve"> </w:t>
      </w:r>
      <w:r w:rsidRPr="00AE668B">
        <w:rPr>
          <w:rFonts w:ascii="Arial" w:hAnsi="Arial" w:cs="Arial"/>
          <w:color w:val="000000"/>
        </w:rPr>
        <w:t xml:space="preserve">Since 2016, the number of CAPs has declined from 8 in 2016, to 7 in 2017 to 4 in 2018, a decline of 50%.  </w:t>
      </w:r>
      <w:r w:rsidR="00DB0B7E" w:rsidRPr="00AE668B">
        <w:rPr>
          <w:rFonts w:ascii="Arial" w:hAnsi="Arial" w:cs="Arial"/>
          <w:color w:val="000000"/>
        </w:rPr>
        <w:t xml:space="preserve">  </w:t>
      </w:r>
    </w:p>
    <w:p w:rsidR="00160945" w:rsidRPr="00AE668B" w:rsidRDefault="00160945" w:rsidP="00DB0B7E">
      <w:pPr>
        <w:widowControl/>
        <w:tabs>
          <w:tab w:val="left" w:pos="720"/>
        </w:tabs>
        <w:rPr>
          <w:rFonts w:ascii="Arial" w:hAnsi="Arial" w:cs="Arial"/>
          <w:color w:val="000000"/>
        </w:rPr>
      </w:pPr>
    </w:p>
    <w:p w:rsidR="00DB0B7E" w:rsidRPr="00AE668B" w:rsidRDefault="00DB0B7E" w:rsidP="00677739">
      <w:pPr>
        <w:pStyle w:val="Default"/>
      </w:pPr>
      <w:r w:rsidRPr="00AE668B">
        <w:t xml:space="preserve">MSHA expects that developing </w:t>
      </w:r>
      <w:r w:rsidR="00721607" w:rsidRPr="00AE668B">
        <w:t>a CAP</w:t>
      </w:r>
      <w:r w:rsidRPr="00AE668B">
        <w:t xml:space="preserve"> with meaningful and measurable benchmarks will take about 12</w:t>
      </w:r>
      <w:r w:rsidR="003F27C0" w:rsidRPr="00AE668B">
        <w:t>8</w:t>
      </w:r>
      <w:r w:rsidRPr="00AE668B">
        <w:t xml:space="preserve"> hours of a supervisor’s time</w:t>
      </w:r>
      <w:r w:rsidR="005A5794" w:rsidRPr="00AE668B">
        <w:t>, at a composite wage rate for both surface and underground coal</w:t>
      </w:r>
      <w:r w:rsidR="000C06A6" w:rsidRPr="00AE668B">
        <w:t xml:space="preserve"> and </w:t>
      </w:r>
      <w:r w:rsidR="003C6543" w:rsidRPr="00AE668B">
        <w:t>metal and nonmetal (</w:t>
      </w:r>
      <w:r w:rsidR="000C06A6" w:rsidRPr="00AE668B">
        <w:t>M/NM</w:t>
      </w:r>
      <w:r w:rsidR="003C6543" w:rsidRPr="00AE668B">
        <w:t>)</w:t>
      </w:r>
      <w:r w:rsidR="005A5794" w:rsidRPr="00AE668B">
        <w:t xml:space="preserve"> mines of $</w:t>
      </w:r>
      <w:r w:rsidR="007A23CC" w:rsidRPr="00AE668B">
        <w:t>55.23</w:t>
      </w:r>
      <w:r w:rsidR="007C4D0B" w:rsidRPr="00AE668B">
        <w:t xml:space="preserve"> </w:t>
      </w:r>
      <w:r w:rsidR="007C4D0B" w:rsidRPr="00AE668B">
        <w:rPr>
          <w:rStyle w:val="FootnoteReference"/>
        </w:rPr>
        <w:footnoteReference w:id="1"/>
      </w:r>
      <w:r w:rsidR="005A5794" w:rsidRPr="00AE668B">
        <w:t xml:space="preserve"> per hour;</w:t>
      </w:r>
      <w:r w:rsidRPr="00AE668B">
        <w:t xml:space="preserve"> and 8 hours of </w:t>
      </w:r>
      <w:r w:rsidR="005A5794" w:rsidRPr="00AE668B">
        <w:t xml:space="preserve">a </w:t>
      </w:r>
      <w:r w:rsidRPr="00AE668B">
        <w:t>miners’ time</w:t>
      </w:r>
      <w:r w:rsidR="005A5794" w:rsidRPr="00AE668B">
        <w:t xml:space="preserve"> at a composite wage rate for both surface and underground coal </w:t>
      </w:r>
      <w:r w:rsidR="000C06A6" w:rsidRPr="00AE668B">
        <w:t xml:space="preserve">and M/NM </w:t>
      </w:r>
      <w:r w:rsidR="005A5794" w:rsidRPr="00AE668B">
        <w:t>mines of $</w:t>
      </w:r>
      <w:r w:rsidR="007A23CC" w:rsidRPr="00AE668B">
        <w:t>34.64</w:t>
      </w:r>
      <w:r w:rsidR="007C4D0B" w:rsidRPr="00AE668B">
        <w:rPr>
          <w:rStyle w:val="FootnoteReference"/>
        </w:rPr>
        <w:footnoteReference w:id="2"/>
      </w:r>
      <w:r w:rsidR="007A23CC" w:rsidRPr="00AE668B">
        <w:rPr>
          <w:vertAlign w:val="superscript"/>
        </w:rPr>
        <w:t xml:space="preserve">, </w:t>
      </w:r>
      <w:r w:rsidR="007A23CC" w:rsidRPr="00AE668B">
        <w:rPr>
          <w:rStyle w:val="FootnoteReference"/>
        </w:rPr>
        <w:footnoteReference w:id="3"/>
      </w:r>
      <w:r w:rsidR="005A5794" w:rsidRPr="00AE668B">
        <w:t xml:space="preserve"> per hour. </w:t>
      </w:r>
    </w:p>
    <w:p w:rsidR="00DB0B7E" w:rsidRPr="00AE668B" w:rsidRDefault="00DB0B7E" w:rsidP="00DB0B7E">
      <w:pPr>
        <w:widowControl/>
        <w:tabs>
          <w:tab w:val="left" w:pos="720"/>
        </w:tabs>
        <w:rPr>
          <w:rFonts w:ascii="Arial" w:hAnsi="Arial" w:cs="Arial"/>
          <w:color w:val="000000"/>
        </w:rPr>
      </w:pPr>
    </w:p>
    <w:p w:rsidR="00DB0B7E" w:rsidRPr="00AE668B" w:rsidRDefault="00DB0B7E" w:rsidP="00160945">
      <w:pPr>
        <w:widowControl/>
        <w:tabs>
          <w:tab w:val="left" w:pos="720"/>
        </w:tabs>
        <w:spacing w:after="100" w:afterAutospacing="1"/>
        <w:rPr>
          <w:rFonts w:ascii="Arial" w:hAnsi="Arial" w:cs="Arial"/>
          <w:color w:val="000000"/>
        </w:rPr>
      </w:pPr>
      <w:r w:rsidRPr="00AE668B">
        <w:rPr>
          <w:rFonts w:ascii="Arial" w:hAnsi="Arial" w:cs="Arial"/>
          <w:color w:val="000000"/>
          <w:u w:val="single"/>
        </w:rPr>
        <w:t>Burden Hours</w:t>
      </w:r>
      <w:r w:rsidRPr="00AE668B">
        <w:rPr>
          <w:rFonts w:ascii="Arial" w:hAnsi="Arial" w:cs="Arial"/>
          <w:color w:val="000000"/>
        </w:rPr>
        <w:t>:</w:t>
      </w:r>
    </w:p>
    <w:p w:rsidR="00DB0B7E" w:rsidRPr="00AE668B" w:rsidRDefault="00B10CC0" w:rsidP="00DB0B7E">
      <w:pPr>
        <w:widowControl/>
        <w:numPr>
          <w:ilvl w:val="0"/>
          <w:numId w:val="21"/>
        </w:numPr>
        <w:tabs>
          <w:tab w:val="left" w:pos="720"/>
        </w:tabs>
        <w:rPr>
          <w:rFonts w:ascii="Arial" w:hAnsi="Arial" w:cs="Arial"/>
          <w:color w:val="000000"/>
        </w:rPr>
      </w:pPr>
      <w:r w:rsidRPr="00AE668B">
        <w:rPr>
          <w:rFonts w:ascii="Arial" w:hAnsi="Arial" w:cs="Arial"/>
          <w:color w:val="000000"/>
        </w:rPr>
        <w:t>44</w:t>
      </w:r>
      <w:r w:rsidR="003B672C" w:rsidRPr="00AE668B">
        <w:rPr>
          <w:rFonts w:ascii="Arial" w:hAnsi="Arial" w:cs="Arial"/>
          <w:color w:val="000000"/>
        </w:rPr>
        <w:t xml:space="preserve"> </w:t>
      </w:r>
      <w:r w:rsidRPr="00AE668B">
        <w:rPr>
          <w:rFonts w:ascii="Arial" w:hAnsi="Arial" w:cs="Arial"/>
          <w:color w:val="000000"/>
        </w:rPr>
        <w:t>CAPs</w:t>
      </w:r>
      <w:r w:rsidR="00DB0B7E" w:rsidRPr="00AE668B">
        <w:rPr>
          <w:rFonts w:ascii="Arial" w:hAnsi="Arial" w:cs="Arial"/>
          <w:color w:val="000000"/>
        </w:rPr>
        <w:t xml:space="preserve"> x 128 supervisor hours per </w:t>
      </w:r>
      <w:r w:rsidR="00721607" w:rsidRPr="00AE668B">
        <w:rPr>
          <w:rFonts w:ascii="Arial" w:hAnsi="Arial" w:cs="Arial"/>
          <w:color w:val="000000"/>
        </w:rPr>
        <w:t>CAP</w:t>
      </w:r>
      <w:r w:rsidR="00DB0B7E" w:rsidRPr="00AE668B">
        <w:rPr>
          <w:rFonts w:ascii="Arial" w:hAnsi="Arial" w:cs="Arial"/>
          <w:color w:val="000000"/>
        </w:rPr>
        <w:tab/>
      </w:r>
      <w:r w:rsidR="00DB0B7E" w:rsidRPr="00AE668B">
        <w:rPr>
          <w:rFonts w:ascii="Arial" w:hAnsi="Arial" w:cs="Arial"/>
          <w:color w:val="000000"/>
        </w:rPr>
        <w:tab/>
      </w:r>
      <w:r w:rsidR="00DB0B7E" w:rsidRPr="00AE668B">
        <w:rPr>
          <w:rFonts w:ascii="Arial" w:hAnsi="Arial" w:cs="Arial"/>
          <w:color w:val="000000"/>
        </w:rPr>
        <w:tab/>
        <w:t>=</w:t>
      </w:r>
      <w:r w:rsidR="00DB0B7E" w:rsidRPr="00AE668B">
        <w:rPr>
          <w:rFonts w:ascii="Arial" w:hAnsi="Arial" w:cs="Arial"/>
          <w:color w:val="000000"/>
        </w:rPr>
        <w:tab/>
      </w:r>
      <w:r w:rsidR="007A23CC" w:rsidRPr="00AE668B">
        <w:rPr>
          <w:rFonts w:ascii="Arial" w:hAnsi="Arial" w:cs="Arial"/>
          <w:color w:val="000000"/>
        </w:rPr>
        <w:t>5,632</w:t>
      </w:r>
      <w:r w:rsidR="00DB0B7E" w:rsidRPr="00AE668B">
        <w:rPr>
          <w:rFonts w:ascii="Arial" w:hAnsi="Arial" w:cs="Arial"/>
          <w:color w:val="000000"/>
        </w:rPr>
        <w:t xml:space="preserve"> h</w:t>
      </w:r>
      <w:r w:rsidR="00E72F89" w:rsidRPr="00AE668B">
        <w:rPr>
          <w:rFonts w:ascii="Arial" w:hAnsi="Arial" w:cs="Arial"/>
          <w:color w:val="000000"/>
        </w:rPr>
        <w:t>ou</w:t>
      </w:r>
      <w:r w:rsidR="00DB0B7E" w:rsidRPr="00AE668B">
        <w:rPr>
          <w:rFonts w:ascii="Arial" w:hAnsi="Arial" w:cs="Arial"/>
          <w:color w:val="000000"/>
        </w:rPr>
        <w:t>rs</w:t>
      </w:r>
    </w:p>
    <w:p w:rsidR="00DB0B7E" w:rsidRPr="00AE668B" w:rsidRDefault="00B10CC0" w:rsidP="00BB769E">
      <w:pPr>
        <w:widowControl/>
        <w:numPr>
          <w:ilvl w:val="0"/>
          <w:numId w:val="21"/>
        </w:numPr>
        <w:tabs>
          <w:tab w:val="left" w:pos="720"/>
        </w:tabs>
        <w:rPr>
          <w:rFonts w:ascii="Arial" w:hAnsi="Arial" w:cs="Arial"/>
          <w:color w:val="000000"/>
          <w:u w:val="single"/>
        </w:rPr>
      </w:pPr>
      <w:r w:rsidRPr="00AE668B">
        <w:rPr>
          <w:rFonts w:ascii="Arial" w:hAnsi="Arial" w:cs="Arial"/>
          <w:color w:val="000000"/>
        </w:rPr>
        <w:t>44</w:t>
      </w:r>
      <w:r w:rsidR="003B672C" w:rsidRPr="00AE668B">
        <w:rPr>
          <w:rFonts w:ascii="Arial" w:hAnsi="Arial" w:cs="Arial"/>
          <w:color w:val="000000"/>
        </w:rPr>
        <w:t xml:space="preserve"> </w:t>
      </w:r>
      <w:r w:rsidRPr="00AE668B">
        <w:rPr>
          <w:rFonts w:ascii="Arial" w:hAnsi="Arial" w:cs="Arial"/>
          <w:color w:val="000000"/>
        </w:rPr>
        <w:t>CAPs</w:t>
      </w:r>
      <w:r w:rsidR="00DB0B7E" w:rsidRPr="00AE668B">
        <w:rPr>
          <w:rFonts w:ascii="Arial" w:hAnsi="Arial" w:cs="Arial"/>
          <w:color w:val="000000"/>
        </w:rPr>
        <w:t xml:space="preserve"> x 8 miner hours per </w:t>
      </w:r>
      <w:r w:rsidR="00721607" w:rsidRPr="00AE668B">
        <w:rPr>
          <w:rFonts w:ascii="Arial" w:hAnsi="Arial" w:cs="Arial"/>
          <w:color w:val="000000"/>
        </w:rPr>
        <w:t>CAP</w:t>
      </w:r>
      <w:r w:rsidR="00DB0B7E" w:rsidRPr="00AE668B">
        <w:rPr>
          <w:rFonts w:ascii="Arial" w:hAnsi="Arial" w:cs="Arial"/>
          <w:color w:val="000000"/>
        </w:rPr>
        <w:tab/>
      </w:r>
      <w:r w:rsidR="00DB0B7E" w:rsidRPr="00AE668B">
        <w:rPr>
          <w:rFonts w:ascii="Arial" w:hAnsi="Arial" w:cs="Arial"/>
          <w:color w:val="000000"/>
        </w:rPr>
        <w:tab/>
      </w:r>
      <w:r w:rsidR="00DB0B7E" w:rsidRPr="00AE668B">
        <w:rPr>
          <w:rFonts w:ascii="Arial" w:hAnsi="Arial" w:cs="Arial"/>
          <w:color w:val="000000"/>
        </w:rPr>
        <w:tab/>
      </w:r>
      <w:r w:rsidR="00DB0B7E" w:rsidRPr="00AE668B">
        <w:rPr>
          <w:rFonts w:ascii="Arial" w:hAnsi="Arial" w:cs="Arial"/>
          <w:color w:val="000000"/>
        </w:rPr>
        <w:tab/>
        <w:t>=</w:t>
      </w:r>
      <w:r w:rsidR="00DB0B7E" w:rsidRPr="00AE668B">
        <w:rPr>
          <w:rFonts w:ascii="Arial" w:hAnsi="Arial" w:cs="Arial"/>
          <w:color w:val="000000"/>
        </w:rPr>
        <w:tab/>
        <w:t xml:space="preserve"> </w:t>
      </w:r>
      <w:r w:rsidR="00DB0B7E" w:rsidRPr="00AE668B">
        <w:rPr>
          <w:rFonts w:ascii="Arial" w:hAnsi="Arial" w:cs="Arial"/>
          <w:color w:val="000000"/>
          <w:u w:val="single"/>
        </w:rPr>
        <w:t xml:space="preserve"> </w:t>
      </w:r>
      <w:r w:rsidR="00E00AB7" w:rsidRPr="00AE668B">
        <w:rPr>
          <w:rFonts w:ascii="Arial" w:hAnsi="Arial" w:cs="Arial"/>
          <w:color w:val="000000"/>
          <w:u w:val="single"/>
        </w:rPr>
        <w:t xml:space="preserve"> </w:t>
      </w:r>
      <w:r w:rsidR="007A23CC" w:rsidRPr="00AE668B">
        <w:rPr>
          <w:rFonts w:ascii="Arial" w:hAnsi="Arial" w:cs="Arial"/>
          <w:color w:val="000000"/>
          <w:u w:val="single"/>
        </w:rPr>
        <w:t xml:space="preserve">352 </w:t>
      </w:r>
      <w:r w:rsidR="00DB0B7E" w:rsidRPr="00AE668B">
        <w:rPr>
          <w:rFonts w:ascii="Arial" w:hAnsi="Arial" w:cs="Arial"/>
          <w:color w:val="000000"/>
          <w:u w:val="single"/>
        </w:rPr>
        <w:t>h</w:t>
      </w:r>
      <w:r w:rsidR="00E72F89" w:rsidRPr="00AE668B">
        <w:rPr>
          <w:rFonts w:ascii="Arial" w:hAnsi="Arial" w:cs="Arial"/>
          <w:color w:val="000000"/>
          <w:u w:val="single"/>
        </w:rPr>
        <w:t>ou</w:t>
      </w:r>
      <w:r w:rsidR="00DB0B7E" w:rsidRPr="00AE668B">
        <w:rPr>
          <w:rFonts w:ascii="Arial" w:hAnsi="Arial" w:cs="Arial"/>
          <w:color w:val="000000"/>
          <w:u w:val="single"/>
        </w:rPr>
        <w:t>rs</w:t>
      </w:r>
    </w:p>
    <w:p w:rsidR="00DB0B7E" w:rsidRPr="00AE668B" w:rsidRDefault="00DB0B7E" w:rsidP="00DB0B7E">
      <w:pPr>
        <w:widowControl/>
        <w:tabs>
          <w:tab w:val="left" w:pos="720"/>
        </w:tabs>
        <w:rPr>
          <w:rFonts w:ascii="Arial" w:hAnsi="Arial" w:cs="Arial"/>
          <w:color w:val="000000"/>
        </w:rPr>
      </w:pPr>
    </w:p>
    <w:p w:rsidR="00DB0B7E" w:rsidRPr="00AE668B" w:rsidRDefault="00DB0B7E" w:rsidP="00DB0B7E">
      <w:pPr>
        <w:widowControl/>
        <w:tabs>
          <w:tab w:val="left" w:pos="720"/>
        </w:tabs>
        <w:rPr>
          <w:rFonts w:ascii="Arial" w:hAnsi="Arial" w:cs="Arial"/>
          <w:b/>
          <w:color w:val="000000"/>
        </w:rPr>
      </w:pPr>
      <w:r w:rsidRPr="00AE668B">
        <w:rPr>
          <w:rFonts w:ascii="Arial" w:hAnsi="Arial" w:cs="Arial"/>
          <w:b/>
          <w:color w:val="000000"/>
        </w:rPr>
        <w:t>Total Burden Hours</w:t>
      </w:r>
      <w:r w:rsidRPr="00AE668B">
        <w:rPr>
          <w:rFonts w:ascii="Arial" w:hAnsi="Arial" w:cs="Arial"/>
          <w:color w:val="000000"/>
        </w:rPr>
        <w:tab/>
      </w:r>
      <w:r w:rsidRPr="00AE668B">
        <w:rPr>
          <w:rFonts w:ascii="Arial" w:hAnsi="Arial" w:cs="Arial"/>
          <w:color w:val="000000"/>
        </w:rPr>
        <w:tab/>
      </w:r>
      <w:r w:rsidRPr="00AE668B">
        <w:rPr>
          <w:rFonts w:ascii="Arial" w:hAnsi="Arial" w:cs="Arial"/>
          <w:color w:val="000000"/>
        </w:rPr>
        <w:tab/>
      </w:r>
      <w:r w:rsidRPr="00AE668B">
        <w:rPr>
          <w:rFonts w:ascii="Arial" w:hAnsi="Arial" w:cs="Arial"/>
          <w:color w:val="000000"/>
        </w:rPr>
        <w:tab/>
      </w:r>
      <w:r w:rsidRPr="00AE668B">
        <w:rPr>
          <w:rFonts w:ascii="Arial" w:hAnsi="Arial" w:cs="Arial"/>
          <w:color w:val="000000"/>
        </w:rPr>
        <w:tab/>
      </w:r>
      <w:r w:rsidRPr="00AE668B">
        <w:rPr>
          <w:rFonts w:ascii="Arial" w:hAnsi="Arial" w:cs="Arial"/>
          <w:color w:val="000000"/>
        </w:rPr>
        <w:tab/>
      </w:r>
      <w:r w:rsidRPr="00AE668B">
        <w:rPr>
          <w:rFonts w:ascii="Arial" w:hAnsi="Arial" w:cs="Arial"/>
          <w:b/>
          <w:color w:val="000000"/>
        </w:rPr>
        <w:t>=</w:t>
      </w:r>
      <w:r w:rsidRPr="00AE668B">
        <w:rPr>
          <w:rFonts w:ascii="Arial" w:hAnsi="Arial" w:cs="Arial"/>
          <w:b/>
          <w:color w:val="000000"/>
        </w:rPr>
        <w:tab/>
      </w:r>
      <w:r w:rsidR="007A23CC" w:rsidRPr="00AE668B">
        <w:rPr>
          <w:rFonts w:ascii="Arial" w:hAnsi="Arial" w:cs="Arial"/>
          <w:b/>
          <w:color w:val="000000"/>
        </w:rPr>
        <w:t>5,984</w:t>
      </w:r>
      <w:r w:rsidRPr="00AE668B">
        <w:rPr>
          <w:rFonts w:ascii="Arial" w:hAnsi="Arial" w:cs="Arial"/>
          <w:b/>
          <w:color w:val="000000"/>
        </w:rPr>
        <w:t xml:space="preserve"> h</w:t>
      </w:r>
      <w:r w:rsidR="00E72F89" w:rsidRPr="00AE668B">
        <w:rPr>
          <w:rFonts w:ascii="Arial" w:hAnsi="Arial" w:cs="Arial"/>
          <w:b/>
          <w:color w:val="000000"/>
        </w:rPr>
        <w:t>ou</w:t>
      </w:r>
      <w:r w:rsidRPr="00AE668B">
        <w:rPr>
          <w:rFonts w:ascii="Arial" w:hAnsi="Arial" w:cs="Arial"/>
          <w:b/>
          <w:color w:val="000000"/>
        </w:rPr>
        <w:t>rs</w:t>
      </w:r>
    </w:p>
    <w:p w:rsidR="00DB0B7E" w:rsidRPr="00AE668B" w:rsidRDefault="00DB0B7E" w:rsidP="00DB0B7E">
      <w:pPr>
        <w:widowControl/>
        <w:tabs>
          <w:tab w:val="left" w:pos="720"/>
        </w:tabs>
        <w:rPr>
          <w:rFonts w:ascii="Arial" w:hAnsi="Arial" w:cs="Arial"/>
          <w:b/>
          <w:color w:val="000000"/>
          <w:u w:val="single"/>
        </w:rPr>
      </w:pPr>
    </w:p>
    <w:p w:rsidR="00DB0B7E" w:rsidRPr="00AE668B" w:rsidRDefault="00DB0B7E" w:rsidP="00160945">
      <w:pPr>
        <w:widowControl/>
        <w:tabs>
          <w:tab w:val="left" w:pos="720"/>
        </w:tabs>
        <w:spacing w:after="100" w:afterAutospacing="1"/>
        <w:rPr>
          <w:rFonts w:ascii="Arial" w:hAnsi="Arial" w:cs="Arial"/>
          <w:color w:val="000000"/>
        </w:rPr>
      </w:pPr>
      <w:r w:rsidRPr="00AE668B">
        <w:rPr>
          <w:rFonts w:ascii="Arial" w:hAnsi="Arial" w:cs="Arial"/>
          <w:color w:val="000000"/>
          <w:u w:val="single"/>
        </w:rPr>
        <w:t>Burden Hour Costs</w:t>
      </w:r>
      <w:r w:rsidRPr="00AE668B">
        <w:rPr>
          <w:rFonts w:ascii="Arial" w:hAnsi="Arial" w:cs="Arial"/>
          <w:color w:val="000000"/>
        </w:rPr>
        <w:t>:</w:t>
      </w:r>
    </w:p>
    <w:p w:rsidR="00DB0B7E" w:rsidRPr="00AE668B" w:rsidRDefault="00BB769E" w:rsidP="00BB769E">
      <w:pPr>
        <w:widowControl/>
        <w:numPr>
          <w:ilvl w:val="0"/>
          <w:numId w:val="22"/>
        </w:numPr>
        <w:tabs>
          <w:tab w:val="left" w:pos="360"/>
        </w:tabs>
        <w:rPr>
          <w:rFonts w:ascii="Arial" w:hAnsi="Arial" w:cs="Arial"/>
          <w:color w:val="000000"/>
        </w:rPr>
      </w:pPr>
      <w:r w:rsidRPr="00AE668B">
        <w:rPr>
          <w:rFonts w:ascii="Arial" w:hAnsi="Arial" w:cs="Arial"/>
          <w:color w:val="000000"/>
        </w:rPr>
        <w:tab/>
      </w:r>
      <w:r w:rsidR="007270DD" w:rsidRPr="00AE668B">
        <w:rPr>
          <w:rFonts w:ascii="Arial" w:hAnsi="Arial" w:cs="Arial"/>
          <w:color w:val="000000"/>
        </w:rPr>
        <w:t>5,632</w:t>
      </w:r>
      <w:r w:rsidR="00DB0B7E" w:rsidRPr="00AE668B">
        <w:rPr>
          <w:rFonts w:ascii="Arial" w:hAnsi="Arial" w:cs="Arial"/>
          <w:color w:val="000000"/>
        </w:rPr>
        <w:t xml:space="preserve"> h</w:t>
      </w:r>
      <w:r w:rsidR="00E72F89" w:rsidRPr="00AE668B">
        <w:rPr>
          <w:rFonts w:ascii="Arial" w:hAnsi="Arial" w:cs="Arial"/>
          <w:color w:val="000000"/>
        </w:rPr>
        <w:t>ou</w:t>
      </w:r>
      <w:r w:rsidR="00DB0B7E" w:rsidRPr="00AE668B">
        <w:rPr>
          <w:rFonts w:ascii="Arial" w:hAnsi="Arial" w:cs="Arial"/>
          <w:color w:val="000000"/>
        </w:rPr>
        <w:t>rs x $</w:t>
      </w:r>
      <w:r w:rsidR="007A23CC" w:rsidRPr="00AE668B">
        <w:rPr>
          <w:rFonts w:ascii="Arial" w:hAnsi="Arial" w:cs="Arial"/>
          <w:color w:val="000000"/>
        </w:rPr>
        <w:t>55.23 per hour</w:t>
      </w:r>
      <w:r w:rsidR="00DB0B7E" w:rsidRPr="00AE668B">
        <w:rPr>
          <w:rFonts w:ascii="Arial" w:hAnsi="Arial" w:cs="Arial"/>
          <w:color w:val="000000"/>
        </w:rPr>
        <w:tab/>
      </w:r>
      <w:r w:rsidR="00DB0B7E" w:rsidRPr="00AE668B">
        <w:rPr>
          <w:rFonts w:ascii="Arial" w:hAnsi="Arial" w:cs="Arial"/>
          <w:color w:val="000000"/>
        </w:rPr>
        <w:tab/>
      </w:r>
      <w:r w:rsidR="00DB0B7E" w:rsidRPr="00AE668B">
        <w:rPr>
          <w:rFonts w:ascii="Arial" w:hAnsi="Arial" w:cs="Arial"/>
          <w:color w:val="000000"/>
        </w:rPr>
        <w:tab/>
      </w:r>
      <w:r w:rsidR="00DB0B7E" w:rsidRPr="00AE668B">
        <w:rPr>
          <w:rFonts w:ascii="Arial" w:hAnsi="Arial" w:cs="Arial"/>
          <w:color w:val="000000"/>
        </w:rPr>
        <w:tab/>
      </w:r>
      <w:r w:rsidR="007270DD" w:rsidRPr="00AE668B">
        <w:rPr>
          <w:rFonts w:ascii="Arial" w:hAnsi="Arial" w:cs="Arial"/>
          <w:color w:val="000000"/>
        </w:rPr>
        <w:tab/>
      </w:r>
      <w:r w:rsidR="00DB0B7E" w:rsidRPr="00AE668B">
        <w:rPr>
          <w:rFonts w:ascii="Arial" w:hAnsi="Arial" w:cs="Arial"/>
          <w:color w:val="000000"/>
        </w:rPr>
        <w:t>=</w:t>
      </w:r>
      <w:r w:rsidR="00E72F89" w:rsidRPr="00AE668B">
        <w:rPr>
          <w:rFonts w:ascii="Arial" w:hAnsi="Arial" w:cs="Arial"/>
          <w:color w:val="000000"/>
        </w:rPr>
        <w:tab/>
      </w:r>
      <w:r w:rsidR="00DB0B7E" w:rsidRPr="00AE668B">
        <w:rPr>
          <w:rFonts w:ascii="Arial" w:hAnsi="Arial" w:cs="Arial"/>
          <w:color w:val="000000"/>
        </w:rPr>
        <w:t>$</w:t>
      </w:r>
      <w:r w:rsidR="007270DD" w:rsidRPr="00AE668B">
        <w:rPr>
          <w:rFonts w:ascii="Arial" w:hAnsi="Arial" w:cs="Arial"/>
          <w:color w:val="000000"/>
        </w:rPr>
        <w:t>311,055</w:t>
      </w:r>
    </w:p>
    <w:p w:rsidR="00DB0B7E" w:rsidRPr="00AE668B" w:rsidRDefault="00BB769E" w:rsidP="00BB769E">
      <w:pPr>
        <w:widowControl/>
        <w:numPr>
          <w:ilvl w:val="0"/>
          <w:numId w:val="22"/>
        </w:numPr>
        <w:tabs>
          <w:tab w:val="left" w:pos="360"/>
        </w:tabs>
        <w:rPr>
          <w:rFonts w:ascii="Arial" w:hAnsi="Arial" w:cs="Arial"/>
          <w:color w:val="000000"/>
          <w:u w:val="single"/>
        </w:rPr>
      </w:pPr>
      <w:r w:rsidRPr="00AE668B">
        <w:rPr>
          <w:rFonts w:ascii="Arial" w:hAnsi="Arial" w:cs="Arial"/>
          <w:color w:val="000000"/>
        </w:rPr>
        <w:tab/>
      </w:r>
      <w:r w:rsidR="007270DD" w:rsidRPr="00AE668B">
        <w:rPr>
          <w:rFonts w:ascii="Arial" w:hAnsi="Arial" w:cs="Arial"/>
          <w:color w:val="000000"/>
        </w:rPr>
        <w:t xml:space="preserve">   352 </w:t>
      </w:r>
      <w:r w:rsidR="00DB0B7E" w:rsidRPr="00AE668B">
        <w:rPr>
          <w:rFonts w:ascii="Arial" w:hAnsi="Arial" w:cs="Arial"/>
          <w:color w:val="000000"/>
        </w:rPr>
        <w:t>h</w:t>
      </w:r>
      <w:r w:rsidR="00E72F89" w:rsidRPr="00AE668B">
        <w:rPr>
          <w:rFonts w:ascii="Arial" w:hAnsi="Arial" w:cs="Arial"/>
          <w:color w:val="000000"/>
        </w:rPr>
        <w:t>ou</w:t>
      </w:r>
      <w:r w:rsidR="00DB0B7E" w:rsidRPr="00AE668B">
        <w:rPr>
          <w:rFonts w:ascii="Arial" w:hAnsi="Arial" w:cs="Arial"/>
          <w:color w:val="000000"/>
        </w:rPr>
        <w:t>rs x $</w:t>
      </w:r>
      <w:r w:rsidR="007A23CC" w:rsidRPr="00AE668B">
        <w:rPr>
          <w:rFonts w:ascii="Arial" w:hAnsi="Arial" w:cs="Arial"/>
          <w:color w:val="000000"/>
        </w:rPr>
        <w:t>34.64 per hour</w:t>
      </w:r>
      <w:r w:rsidR="00DB0B7E" w:rsidRPr="00AE668B">
        <w:rPr>
          <w:rFonts w:ascii="Arial" w:hAnsi="Arial" w:cs="Arial"/>
          <w:color w:val="000000"/>
        </w:rPr>
        <w:tab/>
      </w:r>
      <w:r w:rsidR="00DB0B7E" w:rsidRPr="00AE668B">
        <w:rPr>
          <w:rFonts w:ascii="Arial" w:hAnsi="Arial" w:cs="Arial"/>
          <w:color w:val="000000"/>
        </w:rPr>
        <w:tab/>
      </w:r>
      <w:r w:rsidR="00DB0B7E" w:rsidRPr="00AE668B">
        <w:rPr>
          <w:rFonts w:ascii="Arial" w:hAnsi="Arial" w:cs="Arial"/>
          <w:color w:val="000000"/>
        </w:rPr>
        <w:tab/>
      </w:r>
      <w:r w:rsidR="00DB0B7E" w:rsidRPr="00AE668B">
        <w:rPr>
          <w:rFonts w:ascii="Arial" w:hAnsi="Arial" w:cs="Arial"/>
          <w:color w:val="000000"/>
        </w:rPr>
        <w:tab/>
      </w:r>
      <w:r w:rsidR="00DB0B7E" w:rsidRPr="00AE668B">
        <w:rPr>
          <w:rFonts w:ascii="Arial" w:hAnsi="Arial" w:cs="Arial"/>
          <w:color w:val="000000"/>
        </w:rPr>
        <w:tab/>
        <w:t>=</w:t>
      </w:r>
      <w:r w:rsidR="00DB0B7E" w:rsidRPr="00AE668B">
        <w:rPr>
          <w:rFonts w:ascii="Arial" w:hAnsi="Arial" w:cs="Arial"/>
          <w:color w:val="000000"/>
        </w:rPr>
        <w:tab/>
      </w:r>
      <w:r w:rsidR="007270DD" w:rsidRPr="00AE668B">
        <w:rPr>
          <w:rFonts w:ascii="Arial" w:hAnsi="Arial" w:cs="Arial"/>
          <w:color w:val="000000"/>
        </w:rPr>
        <w:t xml:space="preserve">$   </w:t>
      </w:r>
      <w:r w:rsidR="007270DD" w:rsidRPr="00AE668B">
        <w:rPr>
          <w:rFonts w:ascii="Arial" w:hAnsi="Arial" w:cs="Arial"/>
          <w:color w:val="000000"/>
          <w:u w:val="single"/>
        </w:rPr>
        <w:t>12,193</w:t>
      </w:r>
    </w:p>
    <w:p w:rsidR="00DB0B7E" w:rsidRPr="00AE668B" w:rsidRDefault="00DB0B7E" w:rsidP="00DB0B7E">
      <w:pPr>
        <w:widowControl/>
        <w:tabs>
          <w:tab w:val="left" w:pos="720"/>
        </w:tabs>
        <w:rPr>
          <w:rFonts w:ascii="Arial" w:hAnsi="Arial" w:cs="Arial"/>
          <w:color w:val="000000"/>
          <w:u w:val="single"/>
        </w:rPr>
      </w:pPr>
    </w:p>
    <w:p w:rsidR="00DB0B7E" w:rsidRPr="00AE668B" w:rsidRDefault="00DB0B7E" w:rsidP="00DB0B7E">
      <w:pPr>
        <w:widowControl/>
        <w:tabs>
          <w:tab w:val="left" w:pos="720"/>
        </w:tabs>
        <w:rPr>
          <w:rFonts w:ascii="Arial" w:hAnsi="Arial" w:cs="Arial"/>
          <w:b/>
          <w:color w:val="000000"/>
        </w:rPr>
      </w:pPr>
      <w:r w:rsidRPr="00AE668B">
        <w:rPr>
          <w:rFonts w:ascii="Arial" w:hAnsi="Arial" w:cs="Arial"/>
          <w:b/>
          <w:color w:val="000000"/>
        </w:rPr>
        <w:t>Total Burden Cost</w:t>
      </w:r>
      <w:r w:rsidRPr="00AE668B">
        <w:rPr>
          <w:rFonts w:ascii="Arial" w:hAnsi="Arial" w:cs="Arial"/>
          <w:b/>
          <w:color w:val="000000"/>
        </w:rPr>
        <w:tab/>
      </w:r>
      <w:r w:rsidRPr="00AE668B">
        <w:rPr>
          <w:rFonts w:ascii="Arial" w:hAnsi="Arial" w:cs="Arial"/>
          <w:b/>
          <w:color w:val="000000"/>
        </w:rPr>
        <w:tab/>
      </w:r>
      <w:r w:rsidRPr="00AE668B">
        <w:rPr>
          <w:rFonts w:ascii="Arial" w:hAnsi="Arial" w:cs="Arial"/>
          <w:b/>
          <w:color w:val="000000"/>
        </w:rPr>
        <w:tab/>
      </w:r>
      <w:r w:rsidRPr="00AE668B">
        <w:rPr>
          <w:rFonts w:ascii="Arial" w:hAnsi="Arial" w:cs="Arial"/>
          <w:b/>
          <w:color w:val="000000"/>
        </w:rPr>
        <w:tab/>
      </w:r>
      <w:r w:rsidRPr="00AE668B">
        <w:rPr>
          <w:rFonts w:ascii="Arial" w:hAnsi="Arial" w:cs="Arial"/>
          <w:b/>
          <w:color w:val="000000"/>
        </w:rPr>
        <w:tab/>
      </w:r>
      <w:r w:rsidRPr="00AE668B">
        <w:rPr>
          <w:rFonts w:ascii="Arial" w:hAnsi="Arial" w:cs="Arial"/>
          <w:b/>
          <w:color w:val="000000"/>
        </w:rPr>
        <w:tab/>
      </w:r>
      <w:r w:rsidRPr="00AE668B">
        <w:rPr>
          <w:rFonts w:ascii="Arial" w:hAnsi="Arial" w:cs="Arial"/>
          <w:b/>
          <w:color w:val="000000"/>
        </w:rPr>
        <w:tab/>
        <w:t>=</w:t>
      </w:r>
      <w:r w:rsidRPr="00AE668B">
        <w:rPr>
          <w:rFonts w:ascii="Arial" w:hAnsi="Arial" w:cs="Arial"/>
          <w:b/>
          <w:color w:val="000000"/>
        </w:rPr>
        <w:tab/>
        <w:t>$</w:t>
      </w:r>
      <w:r w:rsidR="007270DD" w:rsidRPr="00AE668B">
        <w:rPr>
          <w:rFonts w:ascii="Arial" w:hAnsi="Arial" w:cs="Arial"/>
          <w:b/>
          <w:color w:val="000000"/>
        </w:rPr>
        <w:t>323,249</w:t>
      </w:r>
    </w:p>
    <w:p w:rsidR="00593944" w:rsidRPr="00AE668B" w:rsidRDefault="00593944" w:rsidP="00090DB7">
      <w:pPr>
        <w:widowControl/>
        <w:tabs>
          <w:tab w:val="left" w:pos="720"/>
        </w:tabs>
        <w:rPr>
          <w:rFonts w:ascii="Arial" w:hAnsi="Arial" w:cs="Arial"/>
          <w:bCs/>
        </w:rPr>
      </w:pPr>
    </w:p>
    <w:p w:rsidR="001B0D5C" w:rsidRPr="00AE668B" w:rsidRDefault="001B0D5C" w:rsidP="00090DB7">
      <w:pPr>
        <w:widowControl/>
        <w:tabs>
          <w:tab w:val="left" w:pos="720"/>
        </w:tabs>
        <w:rPr>
          <w:rFonts w:ascii="Arial" w:hAnsi="Arial" w:cs="Arial"/>
          <w:b/>
          <w:bCs/>
        </w:rPr>
      </w:pPr>
      <w:r w:rsidRPr="00AE668B">
        <w:rPr>
          <w:rFonts w:ascii="Arial" w:hAnsi="Arial" w:cs="Arial"/>
          <w:b/>
          <w:bCs/>
        </w:rPr>
        <w:t>13.  Provide an estimate of the total annual cost burden to respondents or record</w:t>
      </w:r>
      <w:r w:rsidR="00702970" w:rsidRPr="00AE668B">
        <w:rPr>
          <w:rFonts w:ascii="Arial" w:hAnsi="Arial" w:cs="Arial"/>
          <w:b/>
          <w:bCs/>
        </w:rPr>
        <w:t xml:space="preserve"> </w:t>
      </w:r>
      <w:r w:rsidRPr="00AE668B">
        <w:rPr>
          <w:rFonts w:ascii="Arial" w:hAnsi="Arial" w:cs="Arial"/>
          <w:b/>
          <w:bCs/>
        </w:rPr>
        <w:t xml:space="preserve">keepers resulting from the collection of information.  (Do not include the cost of any hour burden </w:t>
      </w:r>
      <w:r w:rsidR="00702970" w:rsidRPr="00AE668B">
        <w:rPr>
          <w:rFonts w:ascii="Arial" w:hAnsi="Arial" w:cs="Arial"/>
          <w:b/>
          <w:bCs/>
        </w:rPr>
        <w:t>already reflected on the burden worksheet</w:t>
      </w:r>
      <w:r w:rsidRPr="00AE668B">
        <w:rPr>
          <w:rFonts w:ascii="Arial" w:hAnsi="Arial" w:cs="Arial"/>
          <w:b/>
          <w:bCs/>
        </w:rPr>
        <w:t>).</w:t>
      </w:r>
    </w:p>
    <w:p w:rsidR="001B0D5C" w:rsidRPr="00AE668B" w:rsidRDefault="00593944" w:rsidP="00090DB7">
      <w:pPr>
        <w:widowControl/>
        <w:tabs>
          <w:tab w:val="left" w:pos="720"/>
        </w:tabs>
        <w:ind w:left="720" w:hanging="360"/>
        <w:rPr>
          <w:rFonts w:ascii="Arial" w:hAnsi="Arial" w:cs="Arial"/>
          <w:b/>
          <w:bCs/>
        </w:rPr>
      </w:pPr>
      <w:r w:rsidRPr="00AE668B">
        <w:rPr>
          <w:rFonts w:ascii="Arial" w:hAnsi="Arial" w:cs="Arial"/>
          <w:b/>
          <w:bCs/>
        </w:rPr>
        <w:t>•</w:t>
      </w:r>
      <w:r w:rsidRPr="00AE668B">
        <w:rPr>
          <w:rFonts w:ascii="Arial" w:hAnsi="Arial" w:cs="Arial"/>
          <w:b/>
          <w:bCs/>
        </w:rPr>
        <w:tab/>
      </w:r>
      <w:r w:rsidR="001B0D5C" w:rsidRPr="00AE668B">
        <w:rPr>
          <w:rFonts w:ascii="Arial" w:hAnsi="Arial" w:cs="Arial"/>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B0D5C" w:rsidRPr="00AE668B" w:rsidRDefault="00593944" w:rsidP="00090DB7">
      <w:pPr>
        <w:widowControl/>
        <w:tabs>
          <w:tab w:val="left" w:pos="720"/>
        </w:tabs>
        <w:ind w:left="720" w:hanging="360"/>
        <w:rPr>
          <w:rFonts w:ascii="Arial" w:hAnsi="Arial" w:cs="Arial"/>
          <w:b/>
          <w:bCs/>
        </w:rPr>
      </w:pPr>
      <w:r w:rsidRPr="00AE668B">
        <w:rPr>
          <w:rFonts w:ascii="Arial" w:hAnsi="Arial" w:cs="Arial"/>
          <w:b/>
          <w:bCs/>
        </w:rPr>
        <w:t>•</w:t>
      </w:r>
      <w:r w:rsidRPr="00AE668B">
        <w:rPr>
          <w:rFonts w:ascii="Arial" w:hAnsi="Arial" w:cs="Arial"/>
          <w:b/>
          <w:bCs/>
        </w:rPr>
        <w:tab/>
      </w:r>
      <w:r w:rsidR="001B0D5C" w:rsidRPr="00AE668B">
        <w:rPr>
          <w:rFonts w:ascii="Arial" w:hAnsi="Arial" w:cs="Arial"/>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B0D5C" w:rsidRPr="00AE668B" w:rsidRDefault="00593944" w:rsidP="00090DB7">
      <w:pPr>
        <w:widowControl/>
        <w:tabs>
          <w:tab w:val="left" w:pos="720"/>
        </w:tabs>
        <w:ind w:left="720" w:hanging="360"/>
        <w:rPr>
          <w:rFonts w:ascii="Arial" w:hAnsi="Arial" w:cs="Arial"/>
          <w:b/>
          <w:bCs/>
        </w:rPr>
      </w:pPr>
      <w:r w:rsidRPr="00AE668B">
        <w:rPr>
          <w:rFonts w:ascii="Arial" w:hAnsi="Arial" w:cs="Arial"/>
          <w:b/>
          <w:bCs/>
        </w:rPr>
        <w:t>•</w:t>
      </w:r>
      <w:r w:rsidRPr="00AE668B">
        <w:rPr>
          <w:rFonts w:ascii="Arial" w:hAnsi="Arial" w:cs="Arial"/>
          <w:b/>
          <w:bCs/>
        </w:rPr>
        <w:tab/>
      </w:r>
      <w:r w:rsidR="001B0D5C" w:rsidRPr="00AE668B">
        <w:rPr>
          <w:rFonts w:ascii="Arial" w:hAnsi="Arial" w:cs="Arial"/>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E368F" w:rsidRPr="00AE668B" w:rsidRDefault="003E368F" w:rsidP="00090DB7">
      <w:pPr>
        <w:widowControl/>
        <w:tabs>
          <w:tab w:val="left" w:pos="720"/>
        </w:tabs>
        <w:ind w:left="360"/>
        <w:rPr>
          <w:rFonts w:ascii="Arial" w:hAnsi="Arial" w:cs="Arial"/>
        </w:rPr>
      </w:pPr>
    </w:p>
    <w:p w:rsidR="003E368F" w:rsidRPr="00AE668B" w:rsidRDefault="00A27D65" w:rsidP="00090DB7">
      <w:pPr>
        <w:widowControl/>
        <w:tabs>
          <w:tab w:val="left" w:pos="720"/>
        </w:tabs>
        <w:ind w:left="360"/>
        <w:rPr>
          <w:rFonts w:ascii="Arial" w:hAnsi="Arial" w:cs="Arial"/>
          <w:color w:val="000000"/>
        </w:rPr>
      </w:pPr>
      <w:r w:rsidRPr="00AE668B">
        <w:rPr>
          <w:rFonts w:ascii="Arial" w:hAnsi="Arial" w:cs="Arial"/>
          <w:color w:val="000000"/>
        </w:rPr>
        <w:t xml:space="preserve">Costs for copying </w:t>
      </w:r>
      <w:r w:rsidR="00212A1A" w:rsidRPr="00AE668B">
        <w:rPr>
          <w:rFonts w:ascii="Arial" w:hAnsi="Arial" w:cs="Arial"/>
          <w:color w:val="000000"/>
        </w:rPr>
        <w:t xml:space="preserve">supplies </w:t>
      </w:r>
      <w:r w:rsidRPr="00AE668B">
        <w:rPr>
          <w:rFonts w:ascii="Arial" w:hAnsi="Arial" w:cs="Arial"/>
          <w:color w:val="000000"/>
        </w:rPr>
        <w:t xml:space="preserve">and </w:t>
      </w:r>
      <w:r w:rsidR="00491CF7" w:rsidRPr="00AE668B">
        <w:rPr>
          <w:rFonts w:ascii="Arial" w:hAnsi="Arial" w:cs="Arial"/>
          <w:color w:val="000000"/>
        </w:rPr>
        <w:t xml:space="preserve">postage for </w:t>
      </w:r>
      <w:r w:rsidRPr="00AE668B">
        <w:rPr>
          <w:rFonts w:ascii="Arial" w:hAnsi="Arial" w:cs="Arial"/>
          <w:color w:val="000000"/>
        </w:rPr>
        <w:t xml:space="preserve">mailing the </w:t>
      </w:r>
      <w:r w:rsidR="00721607" w:rsidRPr="00AE668B">
        <w:rPr>
          <w:rFonts w:ascii="Arial" w:hAnsi="Arial" w:cs="Arial"/>
          <w:color w:val="000000"/>
        </w:rPr>
        <w:t>CAP</w:t>
      </w:r>
      <w:r w:rsidRPr="00AE668B">
        <w:rPr>
          <w:rFonts w:ascii="Arial" w:hAnsi="Arial" w:cs="Arial"/>
          <w:color w:val="000000"/>
        </w:rPr>
        <w:t xml:space="preserve"> and revisions are estimated to be $10</w:t>
      </w:r>
      <w:r w:rsidR="00886E07" w:rsidRPr="00AE668B">
        <w:rPr>
          <w:rFonts w:ascii="Arial" w:hAnsi="Arial" w:cs="Arial"/>
          <w:color w:val="000000"/>
        </w:rPr>
        <w:t>0</w:t>
      </w:r>
      <w:r w:rsidRPr="00AE668B">
        <w:rPr>
          <w:rFonts w:ascii="Arial" w:hAnsi="Arial" w:cs="Arial"/>
          <w:color w:val="000000"/>
        </w:rPr>
        <w:t xml:space="preserve"> per program.</w:t>
      </w:r>
      <w:r w:rsidR="0062422D" w:rsidRPr="00AE668B">
        <w:rPr>
          <w:rFonts w:ascii="Arial" w:hAnsi="Arial" w:cs="Arial"/>
          <w:color w:val="000000"/>
        </w:rPr>
        <w:t xml:space="preserve">  While MSHA is encouraging electronic submission, it is not required.  For purposes of this calculation</w:t>
      </w:r>
      <w:r w:rsidR="003C6543" w:rsidRPr="00AE668B">
        <w:rPr>
          <w:rFonts w:ascii="Arial" w:hAnsi="Arial" w:cs="Arial"/>
          <w:color w:val="000000"/>
        </w:rPr>
        <w:t>,</w:t>
      </w:r>
      <w:r w:rsidR="0062422D" w:rsidRPr="00AE668B">
        <w:rPr>
          <w:rFonts w:ascii="Arial" w:hAnsi="Arial" w:cs="Arial"/>
          <w:color w:val="000000"/>
        </w:rPr>
        <w:t xml:space="preserve"> </w:t>
      </w:r>
      <w:r w:rsidR="0024135F" w:rsidRPr="00AE668B">
        <w:rPr>
          <w:rFonts w:ascii="Arial" w:hAnsi="Arial" w:cs="Arial"/>
          <w:color w:val="000000"/>
        </w:rPr>
        <w:t>MSHA</w:t>
      </w:r>
      <w:r w:rsidR="0062422D" w:rsidRPr="00AE668B">
        <w:rPr>
          <w:rFonts w:ascii="Arial" w:hAnsi="Arial" w:cs="Arial"/>
          <w:color w:val="000000"/>
        </w:rPr>
        <w:t xml:space="preserve"> </w:t>
      </w:r>
      <w:r w:rsidR="0024135F" w:rsidRPr="00AE668B">
        <w:rPr>
          <w:rFonts w:ascii="Arial" w:hAnsi="Arial" w:cs="Arial"/>
          <w:color w:val="000000"/>
        </w:rPr>
        <w:t xml:space="preserve">estimated </w:t>
      </w:r>
      <w:r w:rsidR="0062422D" w:rsidRPr="00AE668B">
        <w:rPr>
          <w:rFonts w:ascii="Arial" w:hAnsi="Arial" w:cs="Arial"/>
          <w:color w:val="000000"/>
        </w:rPr>
        <w:t xml:space="preserve">that all operators submitting a </w:t>
      </w:r>
      <w:r w:rsidR="00721607" w:rsidRPr="00AE668B">
        <w:rPr>
          <w:rFonts w:ascii="Arial" w:hAnsi="Arial" w:cs="Arial"/>
          <w:color w:val="000000"/>
        </w:rPr>
        <w:t>CAP</w:t>
      </w:r>
      <w:r w:rsidR="0062422D" w:rsidRPr="00AE668B">
        <w:rPr>
          <w:rFonts w:ascii="Arial" w:hAnsi="Arial" w:cs="Arial"/>
          <w:color w:val="000000"/>
        </w:rPr>
        <w:t xml:space="preserve"> will submit </w:t>
      </w:r>
      <w:r w:rsidR="0039730D" w:rsidRPr="00AE668B">
        <w:rPr>
          <w:rFonts w:ascii="Arial" w:hAnsi="Arial" w:cs="Arial"/>
          <w:color w:val="000000"/>
        </w:rPr>
        <w:t>the program by</w:t>
      </w:r>
      <w:r w:rsidR="0062422D" w:rsidRPr="00AE668B">
        <w:rPr>
          <w:rFonts w:ascii="Arial" w:hAnsi="Arial" w:cs="Arial"/>
          <w:color w:val="000000"/>
        </w:rPr>
        <w:t xml:space="preserve"> mail.</w:t>
      </w:r>
    </w:p>
    <w:p w:rsidR="00A27D65" w:rsidRPr="00AE668B" w:rsidRDefault="00A27D65" w:rsidP="00090DB7">
      <w:pPr>
        <w:widowControl/>
        <w:tabs>
          <w:tab w:val="left" w:pos="720"/>
        </w:tabs>
        <w:ind w:left="360"/>
        <w:rPr>
          <w:rFonts w:ascii="Arial" w:hAnsi="Arial" w:cs="Arial"/>
          <w:bCs/>
        </w:rPr>
      </w:pPr>
    </w:p>
    <w:p w:rsidR="00DD7BF2" w:rsidRPr="00AE668B" w:rsidRDefault="00A27D65" w:rsidP="00160945">
      <w:pPr>
        <w:widowControl/>
        <w:tabs>
          <w:tab w:val="left" w:pos="720"/>
          <w:tab w:val="left" w:pos="6480"/>
          <w:tab w:val="right" w:pos="8640"/>
        </w:tabs>
        <w:spacing w:after="100" w:afterAutospacing="1"/>
        <w:ind w:left="360"/>
        <w:rPr>
          <w:rFonts w:ascii="Arial" w:hAnsi="Arial" w:cs="Arial"/>
          <w:bCs/>
        </w:rPr>
      </w:pPr>
      <w:r w:rsidRPr="00AE668B">
        <w:rPr>
          <w:rFonts w:ascii="Arial" w:hAnsi="Arial" w:cs="Arial"/>
          <w:bCs/>
          <w:u w:val="single"/>
        </w:rPr>
        <w:t>Total Annual Cost Burden</w:t>
      </w:r>
      <w:r w:rsidRPr="00AE668B">
        <w:rPr>
          <w:rFonts w:ascii="Arial" w:hAnsi="Arial" w:cs="Arial"/>
          <w:bCs/>
        </w:rPr>
        <w:t>:</w:t>
      </w:r>
    </w:p>
    <w:p w:rsidR="00A27D65" w:rsidRPr="00AE668B" w:rsidRDefault="00B10CC0" w:rsidP="00090DB7">
      <w:pPr>
        <w:widowControl/>
        <w:numPr>
          <w:ilvl w:val="0"/>
          <w:numId w:val="20"/>
        </w:numPr>
        <w:tabs>
          <w:tab w:val="clear" w:pos="720"/>
          <w:tab w:val="left" w:pos="1080"/>
          <w:tab w:val="left" w:pos="6480"/>
          <w:tab w:val="right" w:pos="8640"/>
        </w:tabs>
        <w:ind w:left="1080"/>
        <w:rPr>
          <w:rFonts w:ascii="Arial" w:hAnsi="Arial" w:cs="Arial"/>
        </w:rPr>
      </w:pPr>
      <w:r w:rsidRPr="00AE668B">
        <w:rPr>
          <w:rFonts w:ascii="Arial" w:hAnsi="Arial" w:cs="Arial"/>
        </w:rPr>
        <w:t>44 CAPs</w:t>
      </w:r>
      <w:r w:rsidR="00A27D65" w:rsidRPr="00AE668B">
        <w:rPr>
          <w:rFonts w:ascii="Arial" w:hAnsi="Arial" w:cs="Arial"/>
        </w:rPr>
        <w:t xml:space="preserve"> x $10</w:t>
      </w:r>
      <w:r w:rsidR="00886E07" w:rsidRPr="00AE668B">
        <w:rPr>
          <w:rFonts w:ascii="Arial" w:hAnsi="Arial" w:cs="Arial"/>
        </w:rPr>
        <w:t>0</w:t>
      </w:r>
      <w:r w:rsidR="00A27D65" w:rsidRPr="00AE668B">
        <w:rPr>
          <w:rFonts w:ascii="Arial" w:hAnsi="Arial" w:cs="Arial"/>
        </w:rPr>
        <w:t xml:space="preserve"> per </w:t>
      </w:r>
      <w:r w:rsidRPr="00AE668B">
        <w:rPr>
          <w:rFonts w:ascii="Arial" w:hAnsi="Arial" w:cs="Arial"/>
        </w:rPr>
        <w:t>CAP</w:t>
      </w:r>
      <w:r w:rsidR="00DD7BF2" w:rsidRPr="00AE668B">
        <w:rPr>
          <w:rFonts w:ascii="Arial" w:hAnsi="Arial" w:cs="Arial"/>
        </w:rPr>
        <w:tab/>
      </w:r>
      <w:r w:rsidR="00A27D65" w:rsidRPr="00AE668B">
        <w:rPr>
          <w:rFonts w:ascii="Arial" w:hAnsi="Arial" w:cs="Arial"/>
        </w:rPr>
        <w:t>=</w:t>
      </w:r>
      <w:r w:rsidR="00DB0B7E" w:rsidRPr="00AE668B">
        <w:rPr>
          <w:rFonts w:ascii="Arial" w:hAnsi="Arial" w:cs="Arial"/>
        </w:rPr>
        <w:tab/>
      </w:r>
      <w:r w:rsidR="00A27D65" w:rsidRPr="00AE668B">
        <w:rPr>
          <w:rFonts w:ascii="Arial" w:hAnsi="Arial" w:cs="Arial"/>
        </w:rPr>
        <w:t>$</w:t>
      </w:r>
      <w:r w:rsidR="007270DD" w:rsidRPr="00AE668B">
        <w:rPr>
          <w:rFonts w:ascii="Arial" w:hAnsi="Arial" w:cs="Arial"/>
        </w:rPr>
        <w:t>4,400</w:t>
      </w:r>
    </w:p>
    <w:p w:rsidR="00A27D65" w:rsidRPr="00AE668B" w:rsidRDefault="00A27D65" w:rsidP="00090DB7">
      <w:pPr>
        <w:widowControl/>
        <w:tabs>
          <w:tab w:val="left" w:pos="720"/>
        </w:tabs>
        <w:rPr>
          <w:rFonts w:ascii="Arial" w:hAnsi="Arial" w:cs="Arial"/>
          <w:bCs/>
        </w:rPr>
      </w:pPr>
    </w:p>
    <w:p w:rsidR="00DB0B7E" w:rsidRPr="00AE668B" w:rsidRDefault="00DB0B7E" w:rsidP="00090DB7">
      <w:pPr>
        <w:widowControl/>
        <w:tabs>
          <w:tab w:val="left" w:pos="720"/>
        </w:tabs>
        <w:rPr>
          <w:rFonts w:ascii="Arial" w:hAnsi="Arial" w:cs="Arial"/>
          <w:b/>
          <w:bCs/>
        </w:rPr>
      </w:pPr>
    </w:p>
    <w:p w:rsidR="001B0D5C" w:rsidRPr="00AE668B" w:rsidRDefault="001B0D5C" w:rsidP="00090DB7">
      <w:pPr>
        <w:widowControl/>
        <w:tabs>
          <w:tab w:val="left" w:pos="720"/>
        </w:tabs>
        <w:rPr>
          <w:rFonts w:ascii="Arial" w:hAnsi="Arial" w:cs="Arial"/>
          <w:b/>
          <w:bCs/>
        </w:rPr>
      </w:pPr>
      <w:r w:rsidRPr="00AE668B">
        <w:rPr>
          <w:rFonts w:ascii="Arial" w:hAnsi="Arial" w:cs="Arial"/>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C2A93" w:rsidRPr="00AE668B" w:rsidRDefault="00EC2A93" w:rsidP="00090DB7">
      <w:pPr>
        <w:widowControl/>
        <w:tabs>
          <w:tab w:val="left" w:pos="720"/>
        </w:tabs>
        <w:rPr>
          <w:rFonts w:ascii="Arial" w:hAnsi="Arial" w:cs="Arial"/>
        </w:rPr>
      </w:pPr>
    </w:p>
    <w:p w:rsidR="00EC2A93" w:rsidRPr="00AE668B" w:rsidRDefault="00EC2A93" w:rsidP="00090DB7">
      <w:pPr>
        <w:keepNext/>
        <w:widowControl/>
        <w:tabs>
          <w:tab w:val="left" w:pos="720"/>
        </w:tabs>
        <w:ind w:left="720" w:hanging="360"/>
        <w:jc w:val="center"/>
        <w:rPr>
          <w:rFonts w:ascii="Arial" w:hAnsi="Arial" w:cs="Arial"/>
          <w:u w:val="single"/>
        </w:rPr>
      </w:pPr>
      <w:r w:rsidRPr="00AE668B">
        <w:rPr>
          <w:rFonts w:ascii="Arial" w:hAnsi="Arial" w:cs="Arial"/>
          <w:u w:val="single"/>
        </w:rPr>
        <w:t>Annual Cost to the Federal Government for Review and Approval of Operator</w:t>
      </w:r>
      <w:r w:rsidR="00DD7BF2" w:rsidRPr="00AE668B">
        <w:rPr>
          <w:rFonts w:ascii="Arial" w:hAnsi="Arial" w:cs="Arial"/>
          <w:u w:val="single"/>
        </w:rPr>
        <w:t>s’</w:t>
      </w:r>
      <w:r w:rsidRPr="00AE668B">
        <w:rPr>
          <w:rFonts w:ascii="Arial" w:hAnsi="Arial" w:cs="Arial"/>
          <w:u w:val="single"/>
        </w:rPr>
        <w:t xml:space="preserve"> </w:t>
      </w:r>
      <w:r w:rsidR="0022652E" w:rsidRPr="00AE668B">
        <w:rPr>
          <w:rFonts w:ascii="Arial" w:hAnsi="Arial" w:cs="Arial"/>
          <w:u w:val="single"/>
        </w:rPr>
        <w:t>Corrective Action</w:t>
      </w:r>
      <w:r w:rsidRPr="00AE668B">
        <w:rPr>
          <w:rFonts w:ascii="Arial" w:hAnsi="Arial" w:cs="Arial"/>
          <w:u w:val="single"/>
        </w:rPr>
        <w:t xml:space="preserve"> Programs</w:t>
      </w:r>
    </w:p>
    <w:p w:rsidR="00102885" w:rsidRPr="00AE668B" w:rsidRDefault="00102885" w:rsidP="00090DB7">
      <w:pPr>
        <w:keepNext/>
        <w:widowControl/>
        <w:tabs>
          <w:tab w:val="left" w:pos="720"/>
        </w:tabs>
        <w:ind w:left="360"/>
        <w:rPr>
          <w:rFonts w:ascii="Arial" w:hAnsi="Arial" w:cs="Arial"/>
        </w:rPr>
      </w:pPr>
    </w:p>
    <w:p w:rsidR="00494562" w:rsidRPr="00AE668B" w:rsidRDefault="00A27D65" w:rsidP="00090DB7">
      <w:pPr>
        <w:widowControl/>
        <w:tabs>
          <w:tab w:val="left" w:pos="720"/>
        </w:tabs>
        <w:ind w:left="360"/>
        <w:rPr>
          <w:rFonts w:ascii="Arial" w:hAnsi="Arial" w:cs="Arial"/>
        </w:rPr>
      </w:pPr>
      <w:r w:rsidRPr="00AE668B">
        <w:rPr>
          <w:rFonts w:ascii="Arial" w:hAnsi="Arial" w:cs="Arial"/>
        </w:rPr>
        <w:t xml:space="preserve">MSHA </w:t>
      </w:r>
      <w:r w:rsidR="00C401B0" w:rsidRPr="00AE668B">
        <w:rPr>
          <w:rFonts w:ascii="Arial" w:hAnsi="Arial" w:cs="Arial"/>
        </w:rPr>
        <w:t xml:space="preserve">estimates that a safety and health specialist would take </w:t>
      </w:r>
      <w:r w:rsidR="00826884" w:rsidRPr="00AE668B">
        <w:rPr>
          <w:rFonts w:ascii="Arial" w:hAnsi="Arial" w:cs="Arial"/>
        </w:rPr>
        <w:t xml:space="preserve">an average of </w:t>
      </w:r>
      <w:r w:rsidR="00C401B0" w:rsidRPr="00AE668B">
        <w:rPr>
          <w:rFonts w:ascii="Arial" w:hAnsi="Arial" w:cs="Arial"/>
        </w:rPr>
        <w:t>16</w:t>
      </w:r>
      <w:r w:rsidR="007B4855" w:rsidRPr="00AE668B">
        <w:rPr>
          <w:rFonts w:ascii="Arial" w:hAnsi="Arial" w:cs="Arial"/>
        </w:rPr>
        <w:t> </w:t>
      </w:r>
      <w:r w:rsidR="00C401B0" w:rsidRPr="00AE668B">
        <w:rPr>
          <w:rFonts w:ascii="Arial" w:hAnsi="Arial" w:cs="Arial"/>
        </w:rPr>
        <w:t xml:space="preserve">hours initially </w:t>
      </w:r>
      <w:r w:rsidR="00826884" w:rsidRPr="00AE668B">
        <w:rPr>
          <w:rFonts w:ascii="Arial" w:hAnsi="Arial" w:cs="Arial"/>
        </w:rPr>
        <w:t>plus</w:t>
      </w:r>
      <w:r w:rsidR="00C401B0" w:rsidRPr="00AE668B">
        <w:rPr>
          <w:rFonts w:ascii="Arial" w:hAnsi="Arial" w:cs="Arial"/>
        </w:rPr>
        <w:t xml:space="preserve"> 8</w:t>
      </w:r>
      <w:r w:rsidR="0022652E" w:rsidRPr="00AE668B">
        <w:rPr>
          <w:rFonts w:ascii="Arial" w:hAnsi="Arial" w:cs="Arial"/>
        </w:rPr>
        <w:t> </w:t>
      </w:r>
      <w:r w:rsidR="00C401B0" w:rsidRPr="00AE668B">
        <w:rPr>
          <w:rFonts w:ascii="Arial" w:hAnsi="Arial" w:cs="Arial"/>
        </w:rPr>
        <w:t xml:space="preserve">hours after the operator revises the </w:t>
      </w:r>
      <w:r w:rsidR="00721607" w:rsidRPr="00AE668B">
        <w:rPr>
          <w:rFonts w:ascii="Arial" w:hAnsi="Arial" w:cs="Arial"/>
        </w:rPr>
        <w:t>CAP</w:t>
      </w:r>
      <w:r w:rsidR="00C401B0" w:rsidRPr="00AE668B">
        <w:rPr>
          <w:rFonts w:ascii="Arial" w:hAnsi="Arial" w:cs="Arial"/>
        </w:rPr>
        <w:t xml:space="preserve"> in response to MSHA comments</w:t>
      </w:r>
      <w:r w:rsidR="00826884" w:rsidRPr="00AE668B">
        <w:rPr>
          <w:rFonts w:ascii="Arial" w:hAnsi="Arial" w:cs="Arial"/>
        </w:rPr>
        <w:t xml:space="preserve"> to </w:t>
      </w:r>
      <w:r w:rsidR="00C401B0" w:rsidRPr="00AE668B">
        <w:rPr>
          <w:rFonts w:ascii="Arial" w:hAnsi="Arial" w:cs="Arial"/>
        </w:rPr>
        <w:t xml:space="preserve">review </w:t>
      </w:r>
      <w:r w:rsidR="00826884" w:rsidRPr="00AE668B">
        <w:rPr>
          <w:rFonts w:ascii="Arial" w:hAnsi="Arial" w:cs="Arial"/>
        </w:rPr>
        <w:t>a</w:t>
      </w:r>
      <w:r w:rsidR="00C401B0" w:rsidRPr="00AE668B">
        <w:rPr>
          <w:rFonts w:ascii="Arial" w:hAnsi="Arial" w:cs="Arial"/>
        </w:rPr>
        <w:t xml:space="preserve"> </w:t>
      </w:r>
      <w:r w:rsidR="0022652E" w:rsidRPr="00AE668B">
        <w:rPr>
          <w:rFonts w:ascii="Arial" w:hAnsi="Arial" w:cs="Arial"/>
        </w:rPr>
        <w:t>corrective action</w:t>
      </w:r>
      <w:r w:rsidR="00644094" w:rsidRPr="00AE668B">
        <w:rPr>
          <w:rFonts w:ascii="Arial" w:hAnsi="Arial" w:cs="Arial"/>
        </w:rPr>
        <w:t xml:space="preserve"> program </w:t>
      </w:r>
      <w:r w:rsidR="00C401B0" w:rsidRPr="00AE668B">
        <w:rPr>
          <w:rFonts w:ascii="Arial" w:hAnsi="Arial" w:cs="Arial"/>
        </w:rPr>
        <w:t>for the District Manager</w:t>
      </w:r>
      <w:r w:rsidR="00826884" w:rsidRPr="00AE668B">
        <w:rPr>
          <w:rFonts w:ascii="Arial" w:hAnsi="Arial" w:cs="Arial"/>
        </w:rPr>
        <w:t>.  A</w:t>
      </w:r>
      <w:r w:rsidR="00C401B0" w:rsidRPr="00AE668B">
        <w:rPr>
          <w:rFonts w:ascii="Arial" w:hAnsi="Arial" w:cs="Arial"/>
        </w:rPr>
        <w:t xml:space="preserve"> clerical person would spend a total of 2</w:t>
      </w:r>
      <w:r w:rsidR="0022652E" w:rsidRPr="00AE668B">
        <w:rPr>
          <w:rFonts w:ascii="Arial" w:hAnsi="Arial" w:cs="Arial"/>
        </w:rPr>
        <w:t> </w:t>
      </w:r>
      <w:r w:rsidR="00C401B0" w:rsidRPr="00AE668B">
        <w:rPr>
          <w:rFonts w:ascii="Arial" w:hAnsi="Arial" w:cs="Arial"/>
        </w:rPr>
        <w:t xml:space="preserve">hours preparing </w:t>
      </w:r>
      <w:r w:rsidR="00826884" w:rsidRPr="00AE668B">
        <w:rPr>
          <w:rFonts w:ascii="Arial" w:hAnsi="Arial" w:cs="Arial"/>
        </w:rPr>
        <w:t xml:space="preserve">the specialist’s </w:t>
      </w:r>
      <w:r w:rsidR="00C401B0" w:rsidRPr="00AE668B">
        <w:rPr>
          <w:rFonts w:ascii="Arial" w:hAnsi="Arial" w:cs="Arial"/>
        </w:rPr>
        <w:t>comments</w:t>
      </w:r>
      <w:r w:rsidR="00826884" w:rsidRPr="00AE668B">
        <w:rPr>
          <w:rFonts w:ascii="Arial" w:hAnsi="Arial" w:cs="Arial"/>
        </w:rPr>
        <w:t>,</w:t>
      </w:r>
      <w:r w:rsidR="00C401B0" w:rsidRPr="00AE668B">
        <w:rPr>
          <w:rFonts w:ascii="Arial" w:hAnsi="Arial" w:cs="Arial"/>
        </w:rPr>
        <w:t xml:space="preserve"> making copies, and </w:t>
      </w:r>
      <w:r w:rsidR="00826884" w:rsidRPr="00AE668B">
        <w:rPr>
          <w:rFonts w:ascii="Arial" w:hAnsi="Arial" w:cs="Arial"/>
        </w:rPr>
        <w:t>sending the comments</w:t>
      </w:r>
      <w:r w:rsidR="007B4855" w:rsidRPr="00AE668B">
        <w:rPr>
          <w:rFonts w:ascii="Arial" w:hAnsi="Arial" w:cs="Arial"/>
        </w:rPr>
        <w:t>,</w:t>
      </w:r>
      <w:r w:rsidR="00826884" w:rsidRPr="00AE668B">
        <w:rPr>
          <w:rFonts w:ascii="Arial" w:hAnsi="Arial" w:cs="Arial"/>
        </w:rPr>
        <w:t xml:space="preserve"> </w:t>
      </w:r>
      <w:r w:rsidR="007B4855" w:rsidRPr="00AE668B">
        <w:rPr>
          <w:rFonts w:ascii="Arial" w:hAnsi="Arial" w:cs="Arial"/>
        </w:rPr>
        <w:t xml:space="preserve">and </w:t>
      </w:r>
      <w:r w:rsidR="00826884" w:rsidRPr="00AE668B">
        <w:rPr>
          <w:rFonts w:ascii="Arial" w:hAnsi="Arial" w:cs="Arial"/>
        </w:rPr>
        <w:t xml:space="preserve">then the approved </w:t>
      </w:r>
      <w:r w:rsidR="00721607" w:rsidRPr="00AE668B">
        <w:rPr>
          <w:rFonts w:ascii="Arial" w:hAnsi="Arial" w:cs="Arial"/>
        </w:rPr>
        <w:t>CAP</w:t>
      </w:r>
      <w:r w:rsidR="007B4855" w:rsidRPr="00AE668B">
        <w:rPr>
          <w:rFonts w:ascii="Arial" w:hAnsi="Arial" w:cs="Arial"/>
        </w:rPr>
        <w:t>,</w:t>
      </w:r>
      <w:r w:rsidR="00826884" w:rsidRPr="00AE668B">
        <w:rPr>
          <w:rFonts w:ascii="Arial" w:hAnsi="Arial" w:cs="Arial"/>
        </w:rPr>
        <w:t xml:space="preserve"> back to the mine operator.  </w:t>
      </w:r>
      <w:r w:rsidR="00EC2A93" w:rsidRPr="00AE668B">
        <w:rPr>
          <w:rFonts w:ascii="Arial" w:hAnsi="Arial" w:cs="Arial"/>
        </w:rPr>
        <w:t xml:space="preserve">The burden hours </w:t>
      </w:r>
      <w:r w:rsidR="003C6543" w:rsidRPr="00AE668B">
        <w:rPr>
          <w:rFonts w:ascii="Arial" w:hAnsi="Arial" w:cs="Arial"/>
        </w:rPr>
        <w:t>are</w:t>
      </w:r>
      <w:r w:rsidR="00EC2A93" w:rsidRPr="00AE668B">
        <w:rPr>
          <w:rFonts w:ascii="Arial" w:hAnsi="Arial" w:cs="Arial"/>
        </w:rPr>
        <w:t xml:space="preserve"> 26 hours per </w:t>
      </w:r>
      <w:r w:rsidR="00721607" w:rsidRPr="00AE668B">
        <w:rPr>
          <w:rFonts w:ascii="Arial" w:hAnsi="Arial" w:cs="Arial"/>
        </w:rPr>
        <w:t>CAP</w:t>
      </w:r>
      <w:r w:rsidR="00EC2A93" w:rsidRPr="00AE668B">
        <w:rPr>
          <w:rFonts w:ascii="Arial" w:hAnsi="Arial" w:cs="Arial"/>
        </w:rPr>
        <w:t xml:space="preserve">.  </w:t>
      </w:r>
      <w:r w:rsidR="00826884" w:rsidRPr="00AE668B">
        <w:rPr>
          <w:rFonts w:ascii="Arial" w:hAnsi="Arial" w:cs="Arial"/>
        </w:rPr>
        <w:t>MSHA estimates that</w:t>
      </w:r>
      <w:r w:rsidR="00DB0B7E" w:rsidRPr="00AE668B">
        <w:rPr>
          <w:rFonts w:ascii="Arial" w:hAnsi="Arial" w:cs="Arial"/>
        </w:rPr>
        <w:t xml:space="preserve"> the </w:t>
      </w:r>
      <w:r w:rsidR="00826884" w:rsidRPr="00AE668B">
        <w:rPr>
          <w:rFonts w:ascii="Arial" w:hAnsi="Arial" w:cs="Arial"/>
        </w:rPr>
        <w:t>average</w:t>
      </w:r>
      <w:r w:rsidR="00DB0B7E" w:rsidRPr="00AE668B">
        <w:rPr>
          <w:rFonts w:ascii="Arial" w:hAnsi="Arial" w:cs="Arial"/>
        </w:rPr>
        <w:t xml:space="preserve"> </w:t>
      </w:r>
      <w:r w:rsidR="00826884" w:rsidRPr="00AE668B">
        <w:rPr>
          <w:rFonts w:ascii="Arial" w:hAnsi="Arial" w:cs="Arial"/>
        </w:rPr>
        <w:t>health and safety specialist earns $</w:t>
      </w:r>
      <w:r w:rsidR="007270DD" w:rsidRPr="00AE668B">
        <w:rPr>
          <w:rFonts w:ascii="Arial" w:hAnsi="Arial" w:cs="Arial"/>
        </w:rPr>
        <w:t>57.10</w:t>
      </w:r>
      <w:r w:rsidR="003C6543" w:rsidRPr="00AE668B">
        <w:rPr>
          <w:rFonts w:ascii="Arial" w:hAnsi="Arial" w:cs="Arial"/>
        </w:rPr>
        <w:t xml:space="preserve"> </w:t>
      </w:r>
      <w:r w:rsidR="00826884" w:rsidRPr="00AE668B">
        <w:rPr>
          <w:rFonts w:ascii="Arial" w:hAnsi="Arial" w:cs="Arial"/>
        </w:rPr>
        <w:t xml:space="preserve">per hour </w:t>
      </w:r>
      <w:r w:rsidR="00DB0B7E" w:rsidRPr="00AE668B">
        <w:rPr>
          <w:rFonts w:ascii="Arial" w:hAnsi="Arial" w:cs="Arial"/>
        </w:rPr>
        <w:t>at the GS-</w:t>
      </w:r>
      <w:r w:rsidR="009A2D7B" w:rsidRPr="00AE668B">
        <w:rPr>
          <w:rFonts w:ascii="Arial" w:hAnsi="Arial" w:cs="Arial"/>
        </w:rPr>
        <w:t>12</w:t>
      </w:r>
      <w:r w:rsidR="00DB0B7E" w:rsidRPr="00AE668B">
        <w:rPr>
          <w:rFonts w:ascii="Arial" w:hAnsi="Arial" w:cs="Arial"/>
        </w:rPr>
        <w:t xml:space="preserve"> pay level </w:t>
      </w:r>
      <w:r w:rsidR="00826884" w:rsidRPr="00AE668B">
        <w:rPr>
          <w:rFonts w:ascii="Arial" w:hAnsi="Arial" w:cs="Arial"/>
        </w:rPr>
        <w:t xml:space="preserve">and </w:t>
      </w:r>
      <w:r w:rsidR="009A2D7B" w:rsidRPr="00AE668B">
        <w:rPr>
          <w:rFonts w:ascii="Arial" w:hAnsi="Arial" w:cs="Arial"/>
        </w:rPr>
        <w:t>the average</w:t>
      </w:r>
      <w:r w:rsidR="00826884" w:rsidRPr="00AE668B">
        <w:rPr>
          <w:rFonts w:ascii="Arial" w:hAnsi="Arial" w:cs="Arial"/>
        </w:rPr>
        <w:t xml:space="preserve"> clerical person earns </w:t>
      </w:r>
      <w:r w:rsidR="00494562" w:rsidRPr="00AE668B">
        <w:rPr>
          <w:rFonts w:ascii="Arial" w:hAnsi="Arial" w:cs="Arial"/>
        </w:rPr>
        <w:t>$</w:t>
      </w:r>
      <w:r w:rsidR="007270DD" w:rsidRPr="00AE668B">
        <w:rPr>
          <w:rFonts w:ascii="Arial" w:hAnsi="Arial" w:cs="Arial"/>
        </w:rPr>
        <w:t>39.46</w:t>
      </w:r>
      <w:r w:rsidR="003C6543" w:rsidRPr="00AE668B">
        <w:rPr>
          <w:rFonts w:ascii="Arial" w:hAnsi="Arial" w:cs="Arial"/>
        </w:rPr>
        <w:t xml:space="preserve"> </w:t>
      </w:r>
      <w:r w:rsidR="00494562" w:rsidRPr="00AE668B">
        <w:rPr>
          <w:rFonts w:ascii="Arial" w:hAnsi="Arial" w:cs="Arial"/>
        </w:rPr>
        <w:t>per hou</w:t>
      </w:r>
      <w:r w:rsidR="00D17337" w:rsidRPr="00AE668B">
        <w:rPr>
          <w:rFonts w:ascii="Arial" w:hAnsi="Arial" w:cs="Arial"/>
        </w:rPr>
        <w:t>r</w:t>
      </w:r>
      <w:r w:rsidR="00DB0B7E" w:rsidRPr="00AE668B">
        <w:rPr>
          <w:rFonts w:ascii="Arial" w:hAnsi="Arial" w:cs="Arial"/>
        </w:rPr>
        <w:t xml:space="preserve"> at the GS-9 pay level</w:t>
      </w:r>
      <w:r w:rsidR="00D17337" w:rsidRPr="00AE668B">
        <w:rPr>
          <w:rFonts w:ascii="Arial" w:hAnsi="Arial" w:cs="Arial"/>
        </w:rPr>
        <w:t>.</w:t>
      </w:r>
      <w:r w:rsidR="003923D5" w:rsidRPr="00AE668B">
        <w:rPr>
          <w:rFonts w:ascii="Arial" w:hAnsi="Arial" w:cs="Arial"/>
        </w:rPr>
        <w:t xml:space="preserve"> </w:t>
      </w:r>
      <w:r w:rsidR="00D17337" w:rsidRPr="00AE668B">
        <w:rPr>
          <w:rFonts w:ascii="Arial" w:hAnsi="Arial" w:cs="Arial"/>
        </w:rPr>
        <w:t xml:space="preserve"> </w:t>
      </w:r>
      <w:r w:rsidR="009A2D7B" w:rsidRPr="00AE668B">
        <w:rPr>
          <w:rFonts w:ascii="Arial" w:hAnsi="Arial" w:cs="Arial"/>
        </w:rPr>
        <w:t xml:space="preserve">The Wage rates shown above </w:t>
      </w:r>
      <w:r w:rsidR="003C6543" w:rsidRPr="00AE668B">
        <w:rPr>
          <w:rFonts w:ascii="Arial" w:hAnsi="Arial" w:cs="Arial"/>
        </w:rPr>
        <w:t xml:space="preserve">are </w:t>
      </w:r>
      <w:r w:rsidR="009A2D7B" w:rsidRPr="00AE668B">
        <w:rPr>
          <w:rFonts w:ascii="Arial" w:hAnsi="Arial" w:cs="Arial"/>
        </w:rPr>
        <w:t xml:space="preserve">from </w:t>
      </w:r>
      <w:r w:rsidR="00427469" w:rsidRPr="00AE668B">
        <w:rPr>
          <w:rFonts w:ascii="Arial" w:hAnsi="Arial" w:cs="Arial"/>
        </w:rPr>
        <w:t>Office of Personnel Management (</w:t>
      </w:r>
      <w:r w:rsidR="009A2D7B" w:rsidRPr="00AE668B">
        <w:rPr>
          <w:rFonts w:ascii="Arial" w:hAnsi="Arial" w:cs="Arial"/>
        </w:rPr>
        <w:t>OPM</w:t>
      </w:r>
      <w:r w:rsidR="00427469" w:rsidRPr="00AE668B">
        <w:rPr>
          <w:rFonts w:ascii="Arial" w:hAnsi="Arial" w:cs="Arial"/>
        </w:rPr>
        <w:t>)</w:t>
      </w:r>
      <w:r w:rsidR="009A2D7B" w:rsidRPr="00AE668B">
        <w:rPr>
          <w:rFonts w:ascii="Arial" w:hAnsi="Arial" w:cs="Arial"/>
        </w:rPr>
        <w:t xml:space="preserve"> </w:t>
      </w:r>
      <w:r w:rsidR="007270DD" w:rsidRPr="00AE668B">
        <w:rPr>
          <w:rFonts w:ascii="Arial" w:hAnsi="Arial" w:cs="Arial"/>
        </w:rPr>
        <w:t xml:space="preserve">March 2018 </w:t>
      </w:r>
      <w:r w:rsidR="009A2D7B" w:rsidRPr="00AE668B">
        <w:rPr>
          <w:rFonts w:ascii="Arial" w:hAnsi="Arial" w:cs="Arial"/>
        </w:rPr>
        <w:t xml:space="preserve">data </w:t>
      </w:r>
      <w:r w:rsidR="00FC0677" w:rsidRPr="00AE668B">
        <w:rPr>
          <w:rFonts w:ascii="Arial" w:hAnsi="Arial" w:cs="Arial"/>
        </w:rPr>
        <w:t xml:space="preserve">cube </w:t>
      </w:r>
      <w:hyperlink r:id="rId9" w:history="1">
        <w:r w:rsidR="00FC0677" w:rsidRPr="00AE668B">
          <w:rPr>
            <w:rFonts w:ascii="Arial" w:eastAsia="Calibri" w:hAnsi="Arial" w:cs="Arial"/>
            <w:color w:val="0000FF"/>
            <w:u w:val="single"/>
          </w:rPr>
          <w:t>http://www.fedscope.opm.gov/</w:t>
        </w:r>
      </w:hyperlink>
      <w:r w:rsidR="00FC0677" w:rsidRPr="00AE668B">
        <w:rPr>
          <w:rFonts w:ascii="Arial" w:eastAsia="Calibri" w:hAnsi="Arial" w:cs="Arial"/>
          <w:color w:val="0000FF"/>
          <w:u w:val="single"/>
        </w:rPr>
        <w:t xml:space="preserve"> </w:t>
      </w:r>
      <w:r w:rsidR="009A2D7B" w:rsidRPr="00AE668B">
        <w:rPr>
          <w:rFonts w:ascii="Arial" w:hAnsi="Arial" w:cs="Arial"/>
        </w:rPr>
        <w:t xml:space="preserve">and the </w:t>
      </w:r>
      <w:r w:rsidR="00FC0677" w:rsidRPr="00AE668B">
        <w:rPr>
          <w:rFonts w:ascii="Arial" w:hAnsi="Arial" w:cs="Arial"/>
        </w:rPr>
        <w:t xml:space="preserve">annual average salary was multiplied by a benefits scaler of </w:t>
      </w:r>
      <w:r w:rsidR="007270DD" w:rsidRPr="00AE668B">
        <w:rPr>
          <w:rFonts w:ascii="Arial" w:hAnsi="Arial" w:cs="Arial"/>
        </w:rPr>
        <w:t>1.39</w:t>
      </w:r>
      <w:r w:rsidR="00FC0677" w:rsidRPr="00AE668B">
        <w:rPr>
          <w:rFonts w:ascii="Arial" w:hAnsi="Arial" w:cs="Arial"/>
        </w:rPr>
        <w:t xml:space="preserve"> to </w:t>
      </w:r>
      <w:r w:rsidR="00427469" w:rsidRPr="00AE668B">
        <w:rPr>
          <w:rFonts w:ascii="Arial" w:hAnsi="Arial" w:cs="Arial"/>
        </w:rPr>
        <w:t>include</w:t>
      </w:r>
      <w:r w:rsidR="009A2D7B" w:rsidRPr="00AE668B">
        <w:rPr>
          <w:rFonts w:ascii="Arial" w:hAnsi="Arial" w:cs="Arial"/>
        </w:rPr>
        <w:t xml:space="preserve"> benefit</w:t>
      </w:r>
      <w:r w:rsidR="00FC0677" w:rsidRPr="00AE668B">
        <w:rPr>
          <w:rFonts w:ascii="Arial" w:hAnsi="Arial" w:cs="Arial"/>
        </w:rPr>
        <w:t xml:space="preserve">s. </w:t>
      </w:r>
      <w:r w:rsidR="00AD0B9B" w:rsidRPr="00AE668B">
        <w:rPr>
          <w:rFonts w:ascii="Arial" w:hAnsi="Arial" w:cs="Arial"/>
        </w:rPr>
        <w:t xml:space="preserve"> </w:t>
      </w:r>
      <w:r w:rsidR="00FC0677" w:rsidRPr="00AE668B">
        <w:rPr>
          <w:rFonts w:ascii="Arial" w:hAnsi="Arial" w:cs="Arial"/>
        </w:rPr>
        <w:t xml:space="preserve">The hourly wage rate was derived by dividing the adjusted annual average salary by 2087. </w:t>
      </w:r>
    </w:p>
    <w:p w:rsidR="00EC2A93" w:rsidRPr="00AE668B" w:rsidRDefault="00EC2A93" w:rsidP="00090DB7">
      <w:pPr>
        <w:widowControl/>
        <w:tabs>
          <w:tab w:val="left" w:pos="720"/>
        </w:tabs>
        <w:ind w:left="360"/>
        <w:outlineLvl w:val="0"/>
        <w:rPr>
          <w:rFonts w:ascii="Arial" w:hAnsi="Arial" w:cs="Arial"/>
          <w:color w:val="000000"/>
        </w:rPr>
      </w:pPr>
    </w:p>
    <w:p w:rsidR="00DD7BF2" w:rsidRPr="00AE668B" w:rsidRDefault="00EC2A93" w:rsidP="00160945">
      <w:pPr>
        <w:keepNext/>
        <w:widowControl/>
        <w:tabs>
          <w:tab w:val="left" w:pos="720"/>
        </w:tabs>
        <w:spacing w:after="100" w:afterAutospacing="1"/>
        <w:ind w:left="360"/>
        <w:outlineLvl w:val="0"/>
        <w:rPr>
          <w:rFonts w:ascii="Arial" w:hAnsi="Arial" w:cs="Arial"/>
        </w:rPr>
      </w:pPr>
      <w:r w:rsidRPr="00AE668B">
        <w:rPr>
          <w:rFonts w:ascii="Arial" w:hAnsi="Arial" w:cs="Arial"/>
          <w:bCs/>
          <w:u w:val="single"/>
        </w:rPr>
        <w:t xml:space="preserve">Total Annual </w:t>
      </w:r>
      <w:r w:rsidRPr="00AE668B">
        <w:rPr>
          <w:rFonts w:ascii="Arial" w:hAnsi="Arial" w:cs="Arial"/>
          <w:u w:val="single"/>
        </w:rPr>
        <w:t>Burden Hours</w:t>
      </w:r>
      <w:r w:rsidRPr="00AE668B">
        <w:rPr>
          <w:rFonts w:ascii="Arial" w:hAnsi="Arial" w:cs="Arial"/>
        </w:rPr>
        <w:t>:</w:t>
      </w:r>
    </w:p>
    <w:p w:rsidR="00EC2A93" w:rsidRPr="00AE668B" w:rsidRDefault="00B10CC0" w:rsidP="00090DB7">
      <w:pPr>
        <w:widowControl/>
        <w:numPr>
          <w:ilvl w:val="0"/>
          <w:numId w:val="20"/>
        </w:numPr>
        <w:tabs>
          <w:tab w:val="clear" w:pos="720"/>
          <w:tab w:val="num" w:pos="1080"/>
          <w:tab w:val="left" w:pos="6480"/>
          <w:tab w:val="right" w:pos="8640"/>
        </w:tabs>
        <w:ind w:left="1080"/>
        <w:outlineLvl w:val="0"/>
        <w:rPr>
          <w:rFonts w:ascii="Arial" w:hAnsi="Arial" w:cs="Arial"/>
        </w:rPr>
      </w:pPr>
      <w:r w:rsidRPr="00AE668B">
        <w:rPr>
          <w:rFonts w:ascii="Arial" w:hAnsi="Arial" w:cs="Arial"/>
        </w:rPr>
        <w:t>44 CAPs</w:t>
      </w:r>
      <w:r w:rsidR="00EC2A93" w:rsidRPr="00AE668B">
        <w:rPr>
          <w:rFonts w:ascii="Arial" w:hAnsi="Arial" w:cs="Arial"/>
        </w:rPr>
        <w:t xml:space="preserve"> x 2</w:t>
      </w:r>
      <w:r w:rsidR="00DB0B7E" w:rsidRPr="00AE668B">
        <w:rPr>
          <w:rFonts w:ascii="Arial" w:hAnsi="Arial" w:cs="Arial"/>
        </w:rPr>
        <w:t>4</w:t>
      </w:r>
      <w:r w:rsidR="00EC2A93" w:rsidRPr="00AE668B">
        <w:rPr>
          <w:rFonts w:ascii="Arial" w:hAnsi="Arial" w:cs="Arial"/>
        </w:rPr>
        <w:t xml:space="preserve"> h</w:t>
      </w:r>
      <w:r w:rsidR="00E72F89" w:rsidRPr="00AE668B">
        <w:rPr>
          <w:rFonts w:ascii="Arial" w:hAnsi="Arial" w:cs="Arial"/>
        </w:rPr>
        <w:t>ou</w:t>
      </w:r>
      <w:r w:rsidR="00EC2A93" w:rsidRPr="00AE668B">
        <w:rPr>
          <w:rFonts w:ascii="Arial" w:hAnsi="Arial" w:cs="Arial"/>
        </w:rPr>
        <w:t>r</w:t>
      </w:r>
      <w:r w:rsidR="007270DD" w:rsidRPr="00AE668B">
        <w:rPr>
          <w:rFonts w:ascii="Arial" w:hAnsi="Arial" w:cs="Arial"/>
        </w:rPr>
        <w:t xml:space="preserve"> per </w:t>
      </w:r>
      <w:r w:rsidR="00721607" w:rsidRPr="00AE668B">
        <w:rPr>
          <w:rFonts w:ascii="Arial" w:hAnsi="Arial" w:cs="Arial"/>
        </w:rPr>
        <w:t>CAP</w:t>
      </w:r>
      <w:r w:rsidR="00DD7BF2" w:rsidRPr="00AE668B">
        <w:rPr>
          <w:rFonts w:ascii="Arial" w:hAnsi="Arial" w:cs="Arial"/>
        </w:rPr>
        <w:tab/>
      </w:r>
      <w:r w:rsidR="00EC2A93" w:rsidRPr="00AE668B">
        <w:rPr>
          <w:rFonts w:ascii="Arial" w:hAnsi="Arial" w:cs="Arial"/>
        </w:rPr>
        <w:t>=</w:t>
      </w:r>
      <w:r w:rsidR="00DD7BF2" w:rsidRPr="00AE668B">
        <w:rPr>
          <w:rFonts w:ascii="Arial" w:hAnsi="Arial" w:cs="Arial"/>
        </w:rPr>
        <w:tab/>
      </w:r>
      <w:r w:rsidR="007270DD" w:rsidRPr="00AE668B">
        <w:rPr>
          <w:rFonts w:ascii="Arial" w:hAnsi="Arial" w:cs="Arial"/>
        </w:rPr>
        <w:t>1,056</w:t>
      </w:r>
      <w:r w:rsidR="00EC2A93" w:rsidRPr="00AE668B">
        <w:rPr>
          <w:rFonts w:ascii="Arial" w:hAnsi="Arial" w:cs="Arial"/>
        </w:rPr>
        <w:t xml:space="preserve"> hours</w:t>
      </w:r>
    </w:p>
    <w:p w:rsidR="00DB0B7E" w:rsidRPr="00AE668B" w:rsidRDefault="00B10CC0" w:rsidP="00090DB7">
      <w:pPr>
        <w:widowControl/>
        <w:numPr>
          <w:ilvl w:val="0"/>
          <w:numId w:val="20"/>
        </w:numPr>
        <w:tabs>
          <w:tab w:val="clear" w:pos="720"/>
          <w:tab w:val="num" w:pos="1080"/>
          <w:tab w:val="left" w:pos="6480"/>
          <w:tab w:val="right" w:pos="8640"/>
        </w:tabs>
        <w:ind w:left="1080"/>
        <w:outlineLvl w:val="0"/>
        <w:rPr>
          <w:rFonts w:ascii="Arial" w:hAnsi="Arial" w:cs="Arial"/>
        </w:rPr>
      </w:pPr>
      <w:r w:rsidRPr="00AE668B">
        <w:rPr>
          <w:rFonts w:ascii="Arial" w:hAnsi="Arial" w:cs="Arial"/>
        </w:rPr>
        <w:t xml:space="preserve">44 CAPs </w:t>
      </w:r>
      <w:r w:rsidR="00DB0B7E" w:rsidRPr="00AE668B">
        <w:rPr>
          <w:rFonts w:ascii="Arial" w:hAnsi="Arial" w:cs="Arial"/>
        </w:rPr>
        <w:t>programs x 2 h</w:t>
      </w:r>
      <w:r w:rsidR="00E72F89" w:rsidRPr="00AE668B">
        <w:rPr>
          <w:rFonts w:ascii="Arial" w:hAnsi="Arial" w:cs="Arial"/>
        </w:rPr>
        <w:t>ou</w:t>
      </w:r>
      <w:r w:rsidR="00DB0B7E" w:rsidRPr="00AE668B">
        <w:rPr>
          <w:rFonts w:ascii="Arial" w:hAnsi="Arial" w:cs="Arial"/>
        </w:rPr>
        <w:t>r</w:t>
      </w:r>
      <w:r w:rsidR="007270DD" w:rsidRPr="00AE668B">
        <w:rPr>
          <w:rFonts w:ascii="Arial" w:hAnsi="Arial" w:cs="Arial"/>
        </w:rPr>
        <w:t xml:space="preserve"> per </w:t>
      </w:r>
      <w:r w:rsidR="00721607" w:rsidRPr="00AE668B">
        <w:rPr>
          <w:rFonts w:ascii="Arial" w:hAnsi="Arial" w:cs="Arial"/>
        </w:rPr>
        <w:t>CAP</w:t>
      </w:r>
      <w:r w:rsidR="00DB0B7E" w:rsidRPr="00AE668B">
        <w:rPr>
          <w:rFonts w:ascii="Arial" w:hAnsi="Arial" w:cs="Arial"/>
        </w:rPr>
        <w:tab/>
        <w:t xml:space="preserve">=             </w:t>
      </w:r>
      <w:r w:rsidR="007270DD" w:rsidRPr="00AE668B">
        <w:rPr>
          <w:rFonts w:ascii="Arial" w:hAnsi="Arial" w:cs="Arial"/>
        </w:rPr>
        <w:t xml:space="preserve">  </w:t>
      </w:r>
      <w:r w:rsidR="00DB0B7E" w:rsidRPr="00AE668B">
        <w:rPr>
          <w:rFonts w:ascii="Arial" w:hAnsi="Arial" w:cs="Arial"/>
          <w:u w:val="single"/>
        </w:rPr>
        <w:t xml:space="preserve"> </w:t>
      </w:r>
      <w:r w:rsidR="007270DD" w:rsidRPr="00AE668B">
        <w:rPr>
          <w:rFonts w:ascii="Arial" w:hAnsi="Arial" w:cs="Arial"/>
          <w:u w:val="single"/>
        </w:rPr>
        <w:t xml:space="preserve">88 </w:t>
      </w:r>
      <w:r w:rsidR="00DB0B7E" w:rsidRPr="00AE668B">
        <w:rPr>
          <w:rFonts w:ascii="Arial" w:hAnsi="Arial" w:cs="Arial"/>
          <w:u w:val="single"/>
        </w:rPr>
        <w:t>hours</w:t>
      </w:r>
    </w:p>
    <w:p w:rsidR="00DB0B7E" w:rsidRPr="00AE668B" w:rsidRDefault="00DB0B7E" w:rsidP="00DB0B7E">
      <w:pPr>
        <w:widowControl/>
        <w:tabs>
          <w:tab w:val="left" w:pos="6480"/>
          <w:tab w:val="right" w:pos="8640"/>
        </w:tabs>
        <w:ind w:left="720"/>
        <w:outlineLvl w:val="0"/>
        <w:rPr>
          <w:rFonts w:ascii="Arial" w:hAnsi="Arial" w:cs="Arial"/>
        </w:rPr>
      </w:pPr>
    </w:p>
    <w:p w:rsidR="00DB0B7E" w:rsidRPr="00AE668B" w:rsidRDefault="00DB0B7E" w:rsidP="00DB0B7E">
      <w:pPr>
        <w:widowControl/>
        <w:tabs>
          <w:tab w:val="left" w:pos="6480"/>
          <w:tab w:val="right" w:pos="8640"/>
        </w:tabs>
        <w:ind w:left="720"/>
        <w:outlineLvl w:val="0"/>
        <w:rPr>
          <w:rFonts w:ascii="Arial" w:hAnsi="Arial" w:cs="Arial"/>
          <w:b/>
        </w:rPr>
      </w:pPr>
      <w:r w:rsidRPr="00AE668B">
        <w:rPr>
          <w:rFonts w:ascii="Arial" w:hAnsi="Arial" w:cs="Arial"/>
          <w:b/>
        </w:rPr>
        <w:t>Total Burden Hours</w:t>
      </w:r>
      <w:r w:rsidRPr="00AE668B">
        <w:rPr>
          <w:rFonts w:ascii="Arial" w:hAnsi="Arial" w:cs="Arial"/>
          <w:b/>
        </w:rPr>
        <w:tab/>
        <w:t xml:space="preserve">=            </w:t>
      </w:r>
      <w:r w:rsidR="007270DD" w:rsidRPr="00AE668B">
        <w:rPr>
          <w:rFonts w:ascii="Arial" w:hAnsi="Arial" w:cs="Arial"/>
          <w:b/>
        </w:rPr>
        <w:t>1,144</w:t>
      </w:r>
      <w:r w:rsidRPr="00AE668B">
        <w:rPr>
          <w:rFonts w:ascii="Arial" w:hAnsi="Arial" w:cs="Arial"/>
          <w:b/>
        </w:rPr>
        <w:t xml:space="preserve"> hours</w:t>
      </w:r>
    </w:p>
    <w:p w:rsidR="00DD7BF2" w:rsidRPr="00AE668B" w:rsidRDefault="00DD7BF2" w:rsidP="00090DB7">
      <w:pPr>
        <w:widowControl/>
        <w:tabs>
          <w:tab w:val="left" w:pos="720"/>
          <w:tab w:val="right" w:pos="9360"/>
        </w:tabs>
        <w:ind w:left="360"/>
        <w:rPr>
          <w:rFonts w:ascii="Arial" w:hAnsi="Arial" w:cs="Arial"/>
          <w:bCs/>
          <w:u w:val="single"/>
        </w:rPr>
      </w:pPr>
    </w:p>
    <w:p w:rsidR="00DD7BF2" w:rsidRPr="00AE668B" w:rsidRDefault="00EC2A93" w:rsidP="00160945">
      <w:pPr>
        <w:keepNext/>
        <w:widowControl/>
        <w:tabs>
          <w:tab w:val="left" w:pos="720"/>
          <w:tab w:val="right" w:pos="9360"/>
        </w:tabs>
        <w:spacing w:after="100" w:afterAutospacing="1"/>
        <w:ind w:left="360"/>
        <w:rPr>
          <w:rFonts w:ascii="Arial" w:hAnsi="Arial" w:cs="Arial"/>
        </w:rPr>
      </w:pPr>
      <w:r w:rsidRPr="00AE668B">
        <w:rPr>
          <w:rFonts w:ascii="Arial" w:hAnsi="Arial" w:cs="Arial"/>
          <w:bCs/>
          <w:u w:val="single"/>
        </w:rPr>
        <w:t xml:space="preserve">Total Annual </w:t>
      </w:r>
      <w:r w:rsidRPr="00AE668B">
        <w:rPr>
          <w:rFonts w:ascii="Arial" w:hAnsi="Arial" w:cs="Arial"/>
          <w:u w:val="single"/>
        </w:rPr>
        <w:t>Burden Hour Costs</w:t>
      </w:r>
      <w:r w:rsidRPr="00AE668B">
        <w:rPr>
          <w:rFonts w:ascii="Arial" w:hAnsi="Arial" w:cs="Arial"/>
        </w:rPr>
        <w:t>:</w:t>
      </w:r>
    </w:p>
    <w:p w:rsidR="00EC2A93" w:rsidRPr="00AE668B" w:rsidRDefault="007270DD" w:rsidP="00090DB7">
      <w:pPr>
        <w:widowControl/>
        <w:numPr>
          <w:ilvl w:val="0"/>
          <w:numId w:val="20"/>
        </w:numPr>
        <w:tabs>
          <w:tab w:val="clear" w:pos="720"/>
          <w:tab w:val="num" w:pos="1080"/>
          <w:tab w:val="left" w:pos="6480"/>
          <w:tab w:val="right" w:pos="8640"/>
        </w:tabs>
        <w:ind w:left="1080"/>
        <w:rPr>
          <w:rFonts w:ascii="Arial" w:hAnsi="Arial" w:cs="Arial"/>
        </w:rPr>
      </w:pPr>
      <w:r w:rsidRPr="00AE668B">
        <w:rPr>
          <w:rFonts w:ascii="Arial" w:hAnsi="Arial" w:cs="Arial"/>
        </w:rPr>
        <w:t>1,05</w:t>
      </w:r>
      <w:r w:rsidR="00F55F81" w:rsidRPr="00AE668B">
        <w:rPr>
          <w:rFonts w:ascii="Arial" w:hAnsi="Arial" w:cs="Arial"/>
        </w:rPr>
        <w:t>6</w:t>
      </w:r>
      <w:r w:rsidR="00DB0B7E" w:rsidRPr="00AE668B">
        <w:rPr>
          <w:rFonts w:ascii="Arial" w:hAnsi="Arial" w:cs="Arial"/>
        </w:rPr>
        <w:t xml:space="preserve"> hours x $</w:t>
      </w:r>
      <w:r w:rsidRPr="00AE668B">
        <w:rPr>
          <w:rFonts w:ascii="Arial" w:hAnsi="Arial" w:cs="Arial"/>
        </w:rPr>
        <w:t>57.10 per hour</w:t>
      </w:r>
      <w:r w:rsidR="00DD7BF2" w:rsidRPr="00AE668B">
        <w:rPr>
          <w:rFonts w:ascii="Arial" w:hAnsi="Arial" w:cs="Arial"/>
        </w:rPr>
        <w:tab/>
      </w:r>
      <w:r w:rsidR="00EC2A93" w:rsidRPr="00AE668B">
        <w:rPr>
          <w:rFonts w:ascii="Arial" w:hAnsi="Arial" w:cs="Arial"/>
        </w:rPr>
        <w:t>=</w:t>
      </w:r>
      <w:r w:rsidR="00DD7BF2" w:rsidRPr="00AE668B">
        <w:rPr>
          <w:rFonts w:ascii="Arial" w:hAnsi="Arial" w:cs="Arial"/>
        </w:rPr>
        <w:tab/>
      </w:r>
      <w:r w:rsidR="00EC2A93" w:rsidRPr="00AE668B">
        <w:rPr>
          <w:rFonts w:ascii="Arial" w:hAnsi="Arial" w:cs="Arial"/>
          <w:color w:val="000000"/>
        </w:rPr>
        <w:t>$</w:t>
      </w:r>
      <w:r w:rsidRPr="00AE668B">
        <w:rPr>
          <w:rFonts w:ascii="Arial" w:hAnsi="Arial" w:cs="Arial"/>
          <w:color w:val="000000"/>
        </w:rPr>
        <w:t>60,298</w:t>
      </w:r>
    </w:p>
    <w:p w:rsidR="00DB0B7E" w:rsidRPr="00AE668B" w:rsidRDefault="007270DD" w:rsidP="00090DB7">
      <w:pPr>
        <w:widowControl/>
        <w:numPr>
          <w:ilvl w:val="0"/>
          <w:numId w:val="20"/>
        </w:numPr>
        <w:tabs>
          <w:tab w:val="clear" w:pos="720"/>
          <w:tab w:val="num" w:pos="1080"/>
          <w:tab w:val="left" w:pos="6480"/>
          <w:tab w:val="right" w:pos="8640"/>
        </w:tabs>
        <w:ind w:left="1080"/>
        <w:rPr>
          <w:rFonts w:ascii="Arial" w:hAnsi="Arial" w:cs="Arial"/>
        </w:rPr>
      </w:pPr>
      <w:r w:rsidRPr="00AE668B">
        <w:rPr>
          <w:rFonts w:ascii="Arial" w:hAnsi="Arial" w:cs="Arial"/>
          <w:color w:val="000000"/>
        </w:rPr>
        <w:t xml:space="preserve">     88 </w:t>
      </w:r>
      <w:r w:rsidR="00DB0B7E" w:rsidRPr="00AE668B">
        <w:rPr>
          <w:rFonts w:ascii="Arial" w:hAnsi="Arial" w:cs="Arial"/>
          <w:color w:val="000000"/>
        </w:rPr>
        <w:t>hours x $</w:t>
      </w:r>
      <w:r w:rsidRPr="00AE668B">
        <w:rPr>
          <w:rFonts w:ascii="Arial" w:hAnsi="Arial" w:cs="Arial"/>
          <w:color w:val="000000"/>
        </w:rPr>
        <w:t>39.46 per hour</w:t>
      </w:r>
      <w:r w:rsidR="009A2D7B" w:rsidRPr="00AE668B">
        <w:rPr>
          <w:rFonts w:ascii="Arial" w:hAnsi="Arial" w:cs="Arial"/>
          <w:color w:val="000000"/>
        </w:rPr>
        <w:tab/>
        <w:t xml:space="preserve">=                  </w:t>
      </w:r>
      <w:r w:rsidR="00F55F81" w:rsidRPr="00AE668B">
        <w:rPr>
          <w:rFonts w:ascii="Arial" w:hAnsi="Arial" w:cs="Arial"/>
          <w:color w:val="000000"/>
        </w:rPr>
        <w:t xml:space="preserve"> </w:t>
      </w:r>
      <w:r w:rsidR="009A2D7B" w:rsidRPr="00AE668B">
        <w:rPr>
          <w:rFonts w:ascii="Arial" w:hAnsi="Arial" w:cs="Arial"/>
          <w:color w:val="000000"/>
        </w:rPr>
        <w:t>$</w:t>
      </w:r>
      <w:r w:rsidRPr="00AE668B">
        <w:rPr>
          <w:rFonts w:ascii="Arial" w:hAnsi="Arial" w:cs="Arial"/>
          <w:color w:val="000000"/>
        </w:rPr>
        <w:t>3,473</w:t>
      </w:r>
    </w:p>
    <w:p w:rsidR="00DB0B7E" w:rsidRPr="00AE668B" w:rsidRDefault="00DB0B7E" w:rsidP="00DB0B7E">
      <w:pPr>
        <w:widowControl/>
        <w:tabs>
          <w:tab w:val="left" w:pos="6480"/>
          <w:tab w:val="right" w:pos="8640"/>
        </w:tabs>
        <w:ind w:left="720"/>
        <w:rPr>
          <w:rFonts w:ascii="Arial" w:hAnsi="Arial" w:cs="Arial"/>
          <w:color w:val="000000"/>
        </w:rPr>
      </w:pPr>
    </w:p>
    <w:p w:rsidR="00DB0B7E" w:rsidRPr="00AE668B" w:rsidRDefault="00DB0B7E" w:rsidP="00DB0B7E">
      <w:pPr>
        <w:widowControl/>
        <w:tabs>
          <w:tab w:val="left" w:pos="6480"/>
          <w:tab w:val="right" w:pos="8640"/>
        </w:tabs>
        <w:ind w:left="720"/>
        <w:rPr>
          <w:rFonts w:ascii="Arial" w:hAnsi="Arial" w:cs="Arial"/>
          <w:b/>
        </w:rPr>
      </w:pPr>
      <w:r w:rsidRPr="00AE668B">
        <w:rPr>
          <w:rFonts w:ascii="Arial" w:hAnsi="Arial" w:cs="Arial"/>
          <w:b/>
          <w:color w:val="000000"/>
        </w:rPr>
        <w:t>Total Burden Hour Cost</w:t>
      </w:r>
      <w:r w:rsidRPr="00AE668B">
        <w:rPr>
          <w:rFonts w:ascii="Arial" w:hAnsi="Arial" w:cs="Arial"/>
          <w:b/>
          <w:color w:val="000000"/>
        </w:rPr>
        <w:tab/>
        <w:t xml:space="preserve">=               </w:t>
      </w:r>
      <w:r w:rsidR="007270DD" w:rsidRPr="00AE668B">
        <w:rPr>
          <w:rFonts w:ascii="Arial" w:hAnsi="Arial" w:cs="Arial"/>
          <w:b/>
          <w:color w:val="000000"/>
        </w:rPr>
        <w:t xml:space="preserve">  </w:t>
      </w:r>
      <w:r w:rsidRPr="00AE668B">
        <w:rPr>
          <w:rFonts w:ascii="Arial" w:hAnsi="Arial" w:cs="Arial"/>
          <w:b/>
          <w:color w:val="000000"/>
        </w:rPr>
        <w:t>$</w:t>
      </w:r>
      <w:r w:rsidR="00F55F81" w:rsidRPr="00AE668B">
        <w:rPr>
          <w:rFonts w:ascii="Arial" w:hAnsi="Arial" w:cs="Arial"/>
          <w:b/>
          <w:color w:val="000000"/>
        </w:rPr>
        <w:t>63,771</w:t>
      </w:r>
    </w:p>
    <w:p w:rsidR="00102885" w:rsidRPr="00AE668B" w:rsidRDefault="00102885" w:rsidP="00090DB7">
      <w:pPr>
        <w:widowControl/>
        <w:tabs>
          <w:tab w:val="left" w:pos="720"/>
        </w:tabs>
        <w:rPr>
          <w:rFonts w:ascii="Arial" w:hAnsi="Arial" w:cs="Arial"/>
        </w:rPr>
      </w:pPr>
    </w:p>
    <w:p w:rsidR="001B0D5C" w:rsidRPr="00AE668B" w:rsidRDefault="001B0D5C" w:rsidP="00090DB7">
      <w:pPr>
        <w:keepNext/>
        <w:widowControl/>
        <w:tabs>
          <w:tab w:val="left" w:pos="720"/>
        </w:tabs>
        <w:rPr>
          <w:rFonts w:ascii="Arial" w:hAnsi="Arial" w:cs="Arial"/>
          <w:b/>
          <w:bCs/>
        </w:rPr>
      </w:pPr>
      <w:r w:rsidRPr="00AE668B">
        <w:rPr>
          <w:rFonts w:ascii="Arial" w:hAnsi="Arial" w:cs="Arial"/>
          <w:b/>
          <w:bCs/>
        </w:rPr>
        <w:t xml:space="preserve">15.  Explain the reasons for any program changes or adjustments reported </w:t>
      </w:r>
      <w:r w:rsidR="00702970" w:rsidRPr="00AE668B">
        <w:rPr>
          <w:rFonts w:ascii="Arial" w:hAnsi="Arial" w:cs="Arial"/>
          <w:b/>
          <w:bCs/>
        </w:rPr>
        <w:t>on the burden worksheet</w:t>
      </w:r>
      <w:r w:rsidRPr="00AE668B">
        <w:rPr>
          <w:rFonts w:ascii="Arial" w:hAnsi="Arial" w:cs="Arial"/>
          <w:b/>
          <w:bCs/>
        </w:rPr>
        <w:t>.</w:t>
      </w:r>
    </w:p>
    <w:p w:rsidR="007F6B89" w:rsidRPr="00AE668B" w:rsidRDefault="007F6B89" w:rsidP="00090DB7">
      <w:pPr>
        <w:widowControl/>
        <w:tabs>
          <w:tab w:val="left" w:pos="720"/>
        </w:tabs>
        <w:ind w:left="360"/>
        <w:outlineLvl w:val="0"/>
        <w:rPr>
          <w:rFonts w:ascii="Arial" w:hAnsi="Arial" w:cs="Arial"/>
          <w:color w:val="000000"/>
        </w:rPr>
      </w:pPr>
    </w:p>
    <w:p w:rsidR="007F6B89" w:rsidRPr="00AE668B" w:rsidRDefault="007F6B89" w:rsidP="00090DB7">
      <w:pPr>
        <w:widowControl/>
        <w:tabs>
          <w:tab w:val="left" w:pos="720"/>
        </w:tabs>
        <w:ind w:left="360"/>
        <w:outlineLvl w:val="0"/>
        <w:rPr>
          <w:rFonts w:ascii="Arial" w:hAnsi="Arial" w:cs="Arial"/>
          <w:color w:val="000000"/>
        </w:rPr>
      </w:pPr>
      <w:r w:rsidRPr="00AE668B">
        <w:rPr>
          <w:rFonts w:ascii="Arial" w:hAnsi="Arial" w:cs="Arial"/>
          <w:b/>
          <w:color w:val="000000"/>
        </w:rPr>
        <w:t>Respondents</w:t>
      </w:r>
      <w:r w:rsidRPr="00AE668B">
        <w:rPr>
          <w:rFonts w:ascii="Arial" w:hAnsi="Arial" w:cs="Arial"/>
          <w:color w:val="000000"/>
        </w:rPr>
        <w:t xml:space="preserve">:  There has </w:t>
      </w:r>
      <w:r w:rsidR="007270DD" w:rsidRPr="00AE668B">
        <w:rPr>
          <w:rFonts w:ascii="Arial" w:hAnsi="Arial" w:cs="Arial"/>
          <w:color w:val="000000"/>
        </w:rPr>
        <w:t xml:space="preserve">been </w:t>
      </w:r>
      <w:r w:rsidR="00C03E30" w:rsidRPr="00AE668B">
        <w:rPr>
          <w:rFonts w:ascii="Arial" w:hAnsi="Arial" w:cs="Arial"/>
          <w:color w:val="000000"/>
        </w:rPr>
        <w:t xml:space="preserve">a decrease </w:t>
      </w:r>
      <w:r w:rsidR="003E7EEC" w:rsidRPr="00AE668B">
        <w:rPr>
          <w:rFonts w:ascii="Arial" w:hAnsi="Arial" w:cs="Arial"/>
          <w:color w:val="000000"/>
        </w:rPr>
        <w:t>of</w:t>
      </w:r>
      <w:r w:rsidR="00C03E30" w:rsidRPr="00AE668B">
        <w:rPr>
          <w:rFonts w:ascii="Arial" w:hAnsi="Arial" w:cs="Arial"/>
          <w:color w:val="000000"/>
        </w:rPr>
        <w:t xml:space="preserve"> 66</w:t>
      </w:r>
      <w:r w:rsidR="007270DD" w:rsidRPr="00AE668B">
        <w:rPr>
          <w:rFonts w:ascii="Arial" w:hAnsi="Arial" w:cs="Arial"/>
          <w:color w:val="000000"/>
        </w:rPr>
        <w:t xml:space="preserve"> in the number of respondents</w:t>
      </w:r>
      <w:r w:rsidRPr="00AE668B">
        <w:rPr>
          <w:rFonts w:ascii="Arial" w:hAnsi="Arial" w:cs="Arial"/>
          <w:color w:val="000000"/>
        </w:rPr>
        <w:t xml:space="preserve"> of respondents (from </w:t>
      </w:r>
      <w:r w:rsidR="00C03E30" w:rsidRPr="00AE668B">
        <w:rPr>
          <w:rFonts w:ascii="Arial" w:hAnsi="Arial" w:cs="Arial"/>
          <w:color w:val="000000"/>
        </w:rPr>
        <w:t xml:space="preserve">100 </w:t>
      </w:r>
      <w:r w:rsidRPr="00AE668B">
        <w:rPr>
          <w:rFonts w:ascii="Arial" w:hAnsi="Arial" w:cs="Arial"/>
          <w:color w:val="000000"/>
        </w:rPr>
        <w:t xml:space="preserve">to </w:t>
      </w:r>
      <w:r w:rsidR="00B10CC0" w:rsidRPr="00AE668B">
        <w:rPr>
          <w:rFonts w:ascii="Arial" w:hAnsi="Arial" w:cs="Arial"/>
          <w:color w:val="000000"/>
        </w:rPr>
        <w:t>44</w:t>
      </w:r>
      <w:r w:rsidRPr="00AE668B">
        <w:rPr>
          <w:rFonts w:ascii="Arial" w:hAnsi="Arial" w:cs="Arial"/>
          <w:color w:val="000000"/>
        </w:rPr>
        <w:t xml:space="preserve">). </w:t>
      </w:r>
      <w:r w:rsidR="00E00AB7" w:rsidRPr="00AE668B">
        <w:rPr>
          <w:rFonts w:ascii="Arial" w:hAnsi="Arial" w:cs="Arial"/>
          <w:color w:val="000000"/>
        </w:rPr>
        <w:t xml:space="preserve"> </w:t>
      </w:r>
    </w:p>
    <w:p w:rsidR="00E00AB7" w:rsidRPr="00AE668B" w:rsidRDefault="00E00AB7" w:rsidP="00090DB7">
      <w:pPr>
        <w:widowControl/>
        <w:tabs>
          <w:tab w:val="left" w:pos="720"/>
        </w:tabs>
        <w:ind w:left="360"/>
        <w:outlineLvl w:val="0"/>
        <w:rPr>
          <w:rFonts w:ascii="Arial" w:hAnsi="Arial" w:cs="Arial"/>
          <w:color w:val="000000"/>
        </w:rPr>
      </w:pPr>
    </w:p>
    <w:p w:rsidR="00B10CC0" w:rsidRPr="00AE668B" w:rsidRDefault="00E00AB7" w:rsidP="00B10CC0">
      <w:pPr>
        <w:widowControl/>
        <w:tabs>
          <w:tab w:val="left" w:pos="720"/>
        </w:tabs>
        <w:ind w:left="360"/>
        <w:outlineLvl w:val="0"/>
        <w:rPr>
          <w:rFonts w:ascii="Arial" w:hAnsi="Arial" w:cs="Arial"/>
          <w:color w:val="000000"/>
        </w:rPr>
      </w:pPr>
      <w:r w:rsidRPr="00AE668B">
        <w:rPr>
          <w:rFonts w:ascii="Arial" w:hAnsi="Arial" w:cs="Arial"/>
          <w:b/>
          <w:color w:val="000000"/>
        </w:rPr>
        <w:t>Responses</w:t>
      </w:r>
      <w:r w:rsidRPr="00AE668B">
        <w:rPr>
          <w:rFonts w:ascii="Arial" w:hAnsi="Arial" w:cs="Arial"/>
          <w:color w:val="000000"/>
        </w:rPr>
        <w:t xml:space="preserve">: </w:t>
      </w:r>
      <w:r w:rsidR="00367747" w:rsidRPr="00AE668B">
        <w:rPr>
          <w:rFonts w:ascii="Arial" w:hAnsi="Arial" w:cs="Arial"/>
          <w:color w:val="000000"/>
        </w:rPr>
        <w:t xml:space="preserve">There has been </w:t>
      </w:r>
      <w:r w:rsidR="00C03E30" w:rsidRPr="00AE668B">
        <w:rPr>
          <w:rFonts w:ascii="Arial" w:hAnsi="Arial" w:cs="Arial"/>
          <w:color w:val="000000"/>
        </w:rPr>
        <w:t>a decrease of 66</w:t>
      </w:r>
      <w:r w:rsidR="00BA56BC" w:rsidRPr="00AE668B">
        <w:rPr>
          <w:rFonts w:ascii="Arial" w:hAnsi="Arial" w:cs="Arial"/>
          <w:color w:val="000000"/>
        </w:rPr>
        <w:t xml:space="preserve"> in the number </w:t>
      </w:r>
      <w:r w:rsidR="00677739" w:rsidRPr="00AE668B">
        <w:rPr>
          <w:rFonts w:ascii="Arial" w:hAnsi="Arial" w:cs="Arial"/>
          <w:color w:val="000000"/>
        </w:rPr>
        <w:t>of responses</w:t>
      </w:r>
      <w:r w:rsidR="00367747" w:rsidRPr="00AE668B">
        <w:rPr>
          <w:rFonts w:ascii="Arial" w:hAnsi="Arial" w:cs="Arial"/>
          <w:color w:val="000000"/>
        </w:rPr>
        <w:t xml:space="preserve"> (from </w:t>
      </w:r>
      <w:r w:rsidR="00C03E30" w:rsidRPr="00AE668B">
        <w:rPr>
          <w:rFonts w:ascii="Arial" w:hAnsi="Arial" w:cs="Arial"/>
          <w:color w:val="000000"/>
        </w:rPr>
        <w:t xml:space="preserve">100 </w:t>
      </w:r>
      <w:r w:rsidR="00367747" w:rsidRPr="00AE668B">
        <w:rPr>
          <w:rFonts w:ascii="Arial" w:hAnsi="Arial" w:cs="Arial"/>
          <w:color w:val="000000"/>
        </w:rPr>
        <w:t xml:space="preserve">to </w:t>
      </w:r>
      <w:r w:rsidR="00B10CC0" w:rsidRPr="00AE668B">
        <w:rPr>
          <w:rFonts w:ascii="Arial" w:hAnsi="Arial" w:cs="Arial"/>
          <w:color w:val="000000"/>
        </w:rPr>
        <w:t>44</w:t>
      </w:r>
      <w:r w:rsidR="00367747" w:rsidRPr="00AE668B">
        <w:rPr>
          <w:rFonts w:ascii="Arial" w:hAnsi="Arial" w:cs="Arial"/>
          <w:color w:val="000000"/>
        </w:rPr>
        <w:t xml:space="preserve">).  </w:t>
      </w:r>
    </w:p>
    <w:p w:rsidR="007F6B89" w:rsidRPr="00AE668B" w:rsidRDefault="007F6B89" w:rsidP="00090DB7">
      <w:pPr>
        <w:widowControl/>
        <w:tabs>
          <w:tab w:val="left" w:pos="720"/>
        </w:tabs>
        <w:ind w:left="360"/>
        <w:outlineLvl w:val="0"/>
        <w:rPr>
          <w:rFonts w:ascii="Arial" w:hAnsi="Arial" w:cs="Arial"/>
          <w:color w:val="000000"/>
        </w:rPr>
      </w:pPr>
    </w:p>
    <w:p w:rsidR="00C54F7B" w:rsidRPr="00AE668B" w:rsidRDefault="00C54F7B" w:rsidP="00090DB7">
      <w:pPr>
        <w:widowControl/>
        <w:tabs>
          <w:tab w:val="left" w:pos="720"/>
        </w:tabs>
        <w:ind w:left="360"/>
        <w:outlineLvl w:val="0"/>
        <w:rPr>
          <w:rFonts w:ascii="Arial" w:hAnsi="Arial" w:cs="Arial"/>
          <w:color w:val="000000"/>
        </w:rPr>
      </w:pPr>
      <w:r w:rsidRPr="00AE668B">
        <w:rPr>
          <w:rFonts w:ascii="Arial" w:hAnsi="Arial" w:cs="Arial"/>
          <w:b/>
          <w:color w:val="000000"/>
        </w:rPr>
        <w:t>Burden Hours</w:t>
      </w:r>
      <w:r w:rsidRPr="00AE668B">
        <w:rPr>
          <w:rFonts w:ascii="Arial" w:hAnsi="Arial" w:cs="Arial"/>
          <w:color w:val="000000"/>
        </w:rPr>
        <w:t xml:space="preserve">: There has been a decrease of </w:t>
      </w:r>
      <w:r w:rsidR="00BA56BC" w:rsidRPr="00AE668B">
        <w:rPr>
          <w:rFonts w:ascii="Arial" w:hAnsi="Arial" w:cs="Arial"/>
          <w:color w:val="000000"/>
        </w:rPr>
        <w:t xml:space="preserve">7,616 </w:t>
      </w:r>
      <w:r w:rsidRPr="00AE668B">
        <w:rPr>
          <w:rFonts w:ascii="Arial" w:hAnsi="Arial" w:cs="Arial"/>
          <w:color w:val="000000"/>
        </w:rPr>
        <w:t xml:space="preserve">burden hours (from </w:t>
      </w:r>
      <w:r w:rsidR="00BA56BC" w:rsidRPr="00AE668B">
        <w:rPr>
          <w:rFonts w:ascii="Arial" w:hAnsi="Arial" w:cs="Arial"/>
          <w:color w:val="000000"/>
        </w:rPr>
        <w:t>1</w:t>
      </w:r>
      <w:r w:rsidR="00677739" w:rsidRPr="00AE668B">
        <w:rPr>
          <w:rFonts w:ascii="Arial" w:hAnsi="Arial" w:cs="Arial"/>
          <w:color w:val="000000"/>
        </w:rPr>
        <w:t>3</w:t>
      </w:r>
      <w:r w:rsidR="00BA56BC" w:rsidRPr="00AE668B">
        <w:rPr>
          <w:rFonts w:ascii="Arial" w:hAnsi="Arial" w:cs="Arial"/>
          <w:color w:val="000000"/>
        </w:rPr>
        <w:t>,600</w:t>
      </w:r>
      <w:r w:rsidR="0077335D" w:rsidRPr="00AE668B">
        <w:rPr>
          <w:rFonts w:ascii="Arial" w:hAnsi="Arial" w:cs="Arial"/>
          <w:color w:val="000000"/>
        </w:rPr>
        <w:t xml:space="preserve"> </w:t>
      </w:r>
      <w:r w:rsidRPr="00AE668B">
        <w:rPr>
          <w:rFonts w:ascii="Arial" w:hAnsi="Arial" w:cs="Arial"/>
          <w:color w:val="000000"/>
        </w:rPr>
        <w:t xml:space="preserve">to </w:t>
      </w:r>
      <w:r w:rsidR="00BA56BC" w:rsidRPr="00AE668B">
        <w:rPr>
          <w:rFonts w:ascii="Arial" w:hAnsi="Arial" w:cs="Arial"/>
          <w:color w:val="000000"/>
        </w:rPr>
        <w:t>5,984</w:t>
      </w:r>
      <w:r w:rsidRPr="00AE668B">
        <w:rPr>
          <w:rFonts w:ascii="Arial" w:hAnsi="Arial" w:cs="Arial"/>
          <w:color w:val="000000"/>
        </w:rPr>
        <w:t xml:space="preserve">). </w:t>
      </w:r>
      <w:r w:rsidR="00E00AB7" w:rsidRPr="00AE668B">
        <w:rPr>
          <w:rFonts w:ascii="Arial" w:hAnsi="Arial" w:cs="Arial"/>
          <w:color w:val="000000"/>
        </w:rPr>
        <w:t xml:space="preserve"> </w:t>
      </w:r>
      <w:r w:rsidRPr="00AE668B">
        <w:rPr>
          <w:rFonts w:ascii="Arial" w:hAnsi="Arial" w:cs="Arial"/>
          <w:color w:val="000000"/>
        </w:rPr>
        <w:t xml:space="preserve">This is due to a high </w:t>
      </w:r>
      <w:r w:rsidR="003C6543" w:rsidRPr="00AE668B">
        <w:rPr>
          <w:rFonts w:ascii="Arial" w:hAnsi="Arial" w:cs="Arial"/>
          <w:color w:val="000000"/>
        </w:rPr>
        <w:t xml:space="preserve">MSHA </w:t>
      </w:r>
      <w:r w:rsidRPr="00AE668B">
        <w:rPr>
          <w:rFonts w:ascii="Arial" w:hAnsi="Arial" w:cs="Arial"/>
          <w:color w:val="000000"/>
        </w:rPr>
        <w:t xml:space="preserve">estimate </w:t>
      </w:r>
      <w:r w:rsidR="003C6543" w:rsidRPr="00AE668B">
        <w:rPr>
          <w:rFonts w:ascii="Arial" w:hAnsi="Arial" w:cs="Arial"/>
          <w:color w:val="000000"/>
        </w:rPr>
        <w:t xml:space="preserve">compared </w:t>
      </w:r>
      <w:r w:rsidRPr="00AE668B">
        <w:rPr>
          <w:rFonts w:ascii="Arial" w:hAnsi="Arial" w:cs="Arial"/>
          <w:color w:val="000000"/>
        </w:rPr>
        <w:t xml:space="preserve">to what </w:t>
      </w:r>
      <w:r w:rsidR="003C6543" w:rsidRPr="00AE668B">
        <w:rPr>
          <w:rFonts w:ascii="Arial" w:hAnsi="Arial" w:cs="Arial"/>
          <w:color w:val="000000"/>
        </w:rPr>
        <w:t>MSHA</w:t>
      </w:r>
      <w:r w:rsidRPr="00AE668B">
        <w:rPr>
          <w:rFonts w:ascii="Arial" w:hAnsi="Arial" w:cs="Arial"/>
          <w:color w:val="000000"/>
        </w:rPr>
        <w:t xml:space="preserve"> currently experiences</w:t>
      </w:r>
      <w:r w:rsidR="00A52EA4" w:rsidRPr="00AE668B">
        <w:rPr>
          <w:rFonts w:ascii="Arial" w:hAnsi="Arial" w:cs="Arial"/>
          <w:color w:val="000000"/>
        </w:rPr>
        <w:t xml:space="preserve"> and can be attributed in part to improved compliance as a result of actions taken by </w:t>
      </w:r>
      <w:r w:rsidR="003C6543" w:rsidRPr="00AE668B">
        <w:rPr>
          <w:rFonts w:ascii="Arial" w:hAnsi="Arial" w:cs="Arial"/>
          <w:color w:val="000000"/>
        </w:rPr>
        <w:t>the Agency</w:t>
      </w:r>
      <w:r w:rsidR="00721607" w:rsidRPr="00AE668B">
        <w:rPr>
          <w:rFonts w:ascii="Arial" w:hAnsi="Arial" w:cs="Arial"/>
          <w:color w:val="000000"/>
        </w:rPr>
        <w:t>,</w:t>
      </w:r>
      <w:r w:rsidR="003C6543" w:rsidRPr="00AE668B">
        <w:rPr>
          <w:rFonts w:ascii="Arial" w:hAnsi="Arial" w:cs="Arial"/>
          <w:color w:val="000000"/>
        </w:rPr>
        <w:t xml:space="preserve"> </w:t>
      </w:r>
      <w:r w:rsidR="00A52EA4" w:rsidRPr="00AE668B">
        <w:rPr>
          <w:rFonts w:ascii="Arial" w:hAnsi="Arial" w:cs="Arial"/>
          <w:color w:val="000000"/>
        </w:rPr>
        <w:t xml:space="preserve">such as </w:t>
      </w:r>
      <w:r w:rsidR="00B10CC0" w:rsidRPr="00AE668B">
        <w:rPr>
          <w:rFonts w:ascii="Arial" w:hAnsi="Arial" w:cs="Arial"/>
          <w:color w:val="000000"/>
        </w:rPr>
        <w:t>targeted</w:t>
      </w:r>
      <w:r w:rsidR="00A52EA4" w:rsidRPr="00AE668B">
        <w:rPr>
          <w:rFonts w:ascii="Arial" w:hAnsi="Arial" w:cs="Arial"/>
          <w:color w:val="000000"/>
        </w:rPr>
        <w:t xml:space="preserve"> inspections.</w:t>
      </w:r>
    </w:p>
    <w:p w:rsidR="00C54F7B" w:rsidRPr="00AE668B" w:rsidRDefault="00C54F7B" w:rsidP="00090DB7">
      <w:pPr>
        <w:widowControl/>
        <w:tabs>
          <w:tab w:val="left" w:pos="720"/>
        </w:tabs>
        <w:ind w:left="360"/>
        <w:outlineLvl w:val="0"/>
        <w:rPr>
          <w:rFonts w:ascii="Arial" w:hAnsi="Arial" w:cs="Arial"/>
          <w:color w:val="000000"/>
        </w:rPr>
      </w:pPr>
    </w:p>
    <w:p w:rsidR="00C54F7B" w:rsidRPr="00AE668B" w:rsidRDefault="00C54F7B" w:rsidP="00090DB7">
      <w:pPr>
        <w:widowControl/>
        <w:tabs>
          <w:tab w:val="left" w:pos="720"/>
        </w:tabs>
        <w:ind w:left="360"/>
        <w:outlineLvl w:val="0"/>
        <w:rPr>
          <w:rFonts w:ascii="Arial" w:hAnsi="Arial" w:cs="Arial"/>
          <w:color w:val="000000"/>
        </w:rPr>
      </w:pPr>
      <w:r w:rsidRPr="00AE668B">
        <w:rPr>
          <w:rFonts w:ascii="Arial" w:hAnsi="Arial" w:cs="Arial"/>
          <w:b/>
          <w:color w:val="000000"/>
        </w:rPr>
        <w:t xml:space="preserve">Cost: </w:t>
      </w:r>
      <w:r w:rsidRPr="00AE668B">
        <w:rPr>
          <w:rFonts w:ascii="Arial" w:hAnsi="Arial" w:cs="Arial"/>
          <w:color w:val="000000"/>
        </w:rPr>
        <w:t>There has been a decrease in annual cost of $</w:t>
      </w:r>
      <w:r w:rsidR="00BA56BC" w:rsidRPr="00AE668B">
        <w:rPr>
          <w:rFonts w:ascii="Arial" w:hAnsi="Arial" w:cs="Arial"/>
          <w:color w:val="000000"/>
        </w:rPr>
        <w:t>5,600</w:t>
      </w:r>
      <w:r w:rsidRPr="00AE668B">
        <w:rPr>
          <w:rFonts w:ascii="Arial" w:hAnsi="Arial" w:cs="Arial"/>
          <w:color w:val="000000"/>
        </w:rPr>
        <w:t xml:space="preserve"> (from $</w:t>
      </w:r>
      <w:r w:rsidR="00BA56BC" w:rsidRPr="00AE668B">
        <w:rPr>
          <w:rFonts w:ascii="Arial" w:hAnsi="Arial" w:cs="Arial"/>
          <w:color w:val="000000"/>
        </w:rPr>
        <w:t>10,000</w:t>
      </w:r>
      <w:r w:rsidRPr="00AE668B">
        <w:rPr>
          <w:rFonts w:ascii="Arial" w:hAnsi="Arial" w:cs="Arial"/>
          <w:color w:val="000000"/>
        </w:rPr>
        <w:t xml:space="preserve"> to $</w:t>
      </w:r>
      <w:r w:rsidR="00BA56BC" w:rsidRPr="00AE668B">
        <w:rPr>
          <w:rFonts w:ascii="Arial" w:hAnsi="Arial" w:cs="Arial"/>
          <w:color w:val="000000"/>
        </w:rPr>
        <w:t>4,400</w:t>
      </w:r>
      <w:r w:rsidRPr="00AE668B">
        <w:rPr>
          <w:rFonts w:ascii="Arial" w:hAnsi="Arial" w:cs="Arial"/>
          <w:color w:val="000000"/>
        </w:rPr>
        <w:t xml:space="preserve">). </w:t>
      </w:r>
      <w:r w:rsidR="00367747" w:rsidRPr="00AE668B">
        <w:rPr>
          <w:rFonts w:ascii="Arial" w:hAnsi="Arial" w:cs="Arial"/>
          <w:color w:val="000000"/>
        </w:rPr>
        <w:t xml:space="preserve"> </w:t>
      </w:r>
      <w:r w:rsidRPr="00AE668B">
        <w:rPr>
          <w:rFonts w:ascii="Arial" w:hAnsi="Arial" w:cs="Arial"/>
          <w:color w:val="000000"/>
        </w:rPr>
        <w:t xml:space="preserve">This is due to a high </w:t>
      </w:r>
      <w:r w:rsidR="003C6543" w:rsidRPr="00AE668B">
        <w:rPr>
          <w:rFonts w:ascii="Arial" w:hAnsi="Arial" w:cs="Arial"/>
          <w:color w:val="000000"/>
        </w:rPr>
        <w:t xml:space="preserve">MSHA </w:t>
      </w:r>
      <w:r w:rsidRPr="00AE668B">
        <w:rPr>
          <w:rFonts w:ascii="Arial" w:hAnsi="Arial" w:cs="Arial"/>
          <w:color w:val="000000"/>
        </w:rPr>
        <w:t>estimate</w:t>
      </w:r>
      <w:r w:rsidR="003C6543" w:rsidRPr="00AE668B">
        <w:rPr>
          <w:rFonts w:ascii="Arial" w:hAnsi="Arial" w:cs="Arial"/>
          <w:color w:val="000000"/>
        </w:rPr>
        <w:t xml:space="preserve"> compared</w:t>
      </w:r>
      <w:r w:rsidRPr="00AE668B">
        <w:rPr>
          <w:rFonts w:ascii="Arial" w:hAnsi="Arial" w:cs="Arial"/>
          <w:color w:val="000000"/>
        </w:rPr>
        <w:t xml:space="preserve"> to what </w:t>
      </w:r>
      <w:r w:rsidR="003C6543" w:rsidRPr="00AE668B">
        <w:rPr>
          <w:rFonts w:ascii="Arial" w:hAnsi="Arial" w:cs="Arial"/>
          <w:color w:val="000000"/>
        </w:rPr>
        <w:t>MSHA</w:t>
      </w:r>
      <w:r w:rsidRPr="00AE668B">
        <w:rPr>
          <w:rFonts w:ascii="Arial" w:hAnsi="Arial" w:cs="Arial"/>
          <w:color w:val="000000"/>
        </w:rPr>
        <w:t xml:space="preserve"> currently experiences</w:t>
      </w:r>
      <w:r w:rsidR="00A52EA4" w:rsidRPr="00AE668B">
        <w:rPr>
          <w:rFonts w:ascii="Arial" w:hAnsi="Arial" w:cs="Arial"/>
          <w:color w:val="000000"/>
        </w:rPr>
        <w:t xml:space="preserve"> and can be attributed in part to improved compliance as a result of actions taken </w:t>
      </w:r>
      <w:r w:rsidR="003C6543" w:rsidRPr="00AE668B">
        <w:rPr>
          <w:rFonts w:ascii="Arial" w:hAnsi="Arial" w:cs="Arial"/>
          <w:color w:val="000000"/>
        </w:rPr>
        <w:t>the Agency</w:t>
      </w:r>
      <w:r w:rsidR="00A52EA4" w:rsidRPr="00AE668B">
        <w:rPr>
          <w:rFonts w:ascii="Arial" w:hAnsi="Arial" w:cs="Arial"/>
          <w:color w:val="000000"/>
        </w:rPr>
        <w:t xml:space="preserve"> such as </w:t>
      </w:r>
      <w:r w:rsidR="00B10CC0" w:rsidRPr="00AE668B">
        <w:rPr>
          <w:rFonts w:ascii="Arial" w:hAnsi="Arial" w:cs="Arial"/>
          <w:color w:val="000000"/>
        </w:rPr>
        <w:t>targeted</w:t>
      </w:r>
      <w:r w:rsidR="00A52EA4" w:rsidRPr="00AE668B">
        <w:rPr>
          <w:rFonts w:ascii="Arial" w:hAnsi="Arial" w:cs="Arial"/>
          <w:color w:val="000000"/>
        </w:rPr>
        <w:t xml:space="preserve"> inspections.</w:t>
      </w:r>
    </w:p>
    <w:p w:rsidR="007F6B89" w:rsidRPr="00AE668B" w:rsidRDefault="007F6B89" w:rsidP="007F6B89">
      <w:pPr>
        <w:pStyle w:val="Default"/>
        <w:rPr>
          <w:color w:val="auto"/>
        </w:rPr>
      </w:pPr>
    </w:p>
    <w:p w:rsidR="00E935C6" w:rsidRPr="00AE668B" w:rsidRDefault="00E935C6" w:rsidP="00090DB7">
      <w:pPr>
        <w:widowControl/>
        <w:tabs>
          <w:tab w:val="left" w:pos="720"/>
        </w:tabs>
        <w:outlineLvl w:val="0"/>
        <w:rPr>
          <w:rFonts w:ascii="Arial" w:hAnsi="Arial" w:cs="Arial"/>
        </w:rPr>
      </w:pPr>
    </w:p>
    <w:p w:rsidR="00A60039" w:rsidRPr="00AE668B" w:rsidRDefault="0003142A" w:rsidP="00090DB7">
      <w:pPr>
        <w:widowControl/>
        <w:tabs>
          <w:tab w:val="left" w:pos="720"/>
        </w:tabs>
        <w:rPr>
          <w:rFonts w:ascii="Arial" w:hAnsi="Arial" w:cs="Arial"/>
          <w:b/>
          <w:bCs/>
        </w:rPr>
      </w:pPr>
      <w:r w:rsidRPr="00AE668B">
        <w:rPr>
          <w:rFonts w:ascii="Arial" w:hAnsi="Arial" w:cs="Arial"/>
          <w:b/>
          <w:bCs/>
        </w:rPr>
        <w:t xml:space="preserve">16. </w:t>
      </w:r>
      <w:r w:rsidR="00102885" w:rsidRPr="00AE668B">
        <w:rPr>
          <w:rFonts w:ascii="Arial" w:hAnsi="Arial" w:cs="Arial"/>
          <w:b/>
          <w:bCs/>
        </w:rPr>
        <w:t xml:space="preserve"> </w:t>
      </w:r>
      <w:r w:rsidR="00A60039" w:rsidRPr="00AE668B">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60039" w:rsidRPr="00AE668B" w:rsidRDefault="00A60039" w:rsidP="00090DB7">
      <w:pPr>
        <w:widowControl/>
        <w:tabs>
          <w:tab w:val="left" w:pos="720"/>
        </w:tabs>
        <w:rPr>
          <w:rFonts w:ascii="Arial" w:hAnsi="Arial" w:cs="Arial"/>
        </w:rPr>
      </w:pPr>
    </w:p>
    <w:p w:rsidR="00A60039" w:rsidRPr="00AE668B" w:rsidRDefault="00A60039" w:rsidP="00090DB7">
      <w:pPr>
        <w:widowControl/>
        <w:tabs>
          <w:tab w:val="left" w:pos="720"/>
        </w:tabs>
        <w:ind w:left="360"/>
        <w:outlineLvl w:val="0"/>
        <w:rPr>
          <w:rFonts w:ascii="Arial" w:hAnsi="Arial" w:cs="Arial"/>
        </w:rPr>
      </w:pPr>
      <w:r w:rsidRPr="00AE668B">
        <w:rPr>
          <w:rFonts w:ascii="Arial" w:hAnsi="Arial" w:cs="Arial"/>
        </w:rPr>
        <w:t>MSHA does not intend to publish the results of this information collection.</w:t>
      </w:r>
    </w:p>
    <w:p w:rsidR="00A60039" w:rsidRPr="00AE668B" w:rsidRDefault="00A60039" w:rsidP="00090DB7">
      <w:pPr>
        <w:widowControl/>
        <w:tabs>
          <w:tab w:val="left" w:pos="720"/>
        </w:tabs>
        <w:rPr>
          <w:rFonts w:ascii="Arial" w:hAnsi="Arial" w:cs="Arial"/>
        </w:rPr>
      </w:pPr>
    </w:p>
    <w:p w:rsidR="00A60039" w:rsidRPr="00AE668B" w:rsidRDefault="00A60039" w:rsidP="00090DB7">
      <w:pPr>
        <w:widowControl/>
        <w:tabs>
          <w:tab w:val="left" w:pos="720"/>
        </w:tabs>
        <w:rPr>
          <w:rFonts w:ascii="Arial" w:hAnsi="Arial" w:cs="Arial"/>
          <w:b/>
          <w:bCs/>
        </w:rPr>
      </w:pPr>
      <w:r w:rsidRPr="00AE668B">
        <w:rPr>
          <w:rFonts w:ascii="Arial" w:hAnsi="Arial" w:cs="Arial"/>
          <w:b/>
          <w:bCs/>
        </w:rPr>
        <w:t>17.  If seeking approval to not display the expiration date for OMB approval of the information collection, explain the reasons that display would be inappropriate.</w:t>
      </w:r>
    </w:p>
    <w:p w:rsidR="00A60039" w:rsidRPr="00AE668B" w:rsidRDefault="00A60039" w:rsidP="00090DB7">
      <w:pPr>
        <w:widowControl/>
        <w:tabs>
          <w:tab w:val="left" w:pos="720"/>
        </w:tabs>
        <w:rPr>
          <w:rFonts w:ascii="Arial" w:hAnsi="Arial" w:cs="Arial"/>
        </w:rPr>
      </w:pPr>
    </w:p>
    <w:p w:rsidR="00A60039" w:rsidRPr="00AE668B" w:rsidRDefault="00A60039" w:rsidP="00090DB7">
      <w:pPr>
        <w:widowControl/>
        <w:tabs>
          <w:tab w:val="left" w:pos="720"/>
        </w:tabs>
        <w:ind w:left="360"/>
        <w:rPr>
          <w:rFonts w:ascii="Arial" w:hAnsi="Arial" w:cs="Arial"/>
        </w:rPr>
      </w:pPr>
      <w:r w:rsidRPr="00AE668B">
        <w:rPr>
          <w:rFonts w:ascii="Arial" w:hAnsi="Arial" w:cs="Arial"/>
        </w:rPr>
        <w:t xml:space="preserve">MSHA </w:t>
      </w:r>
      <w:r w:rsidR="00702970" w:rsidRPr="00AE668B">
        <w:rPr>
          <w:rFonts w:ascii="Arial" w:hAnsi="Arial" w:cs="Arial"/>
        </w:rPr>
        <w:t xml:space="preserve">associates no forms with </w:t>
      </w:r>
      <w:r w:rsidRPr="00AE668B">
        <w:rPr>
          <w:rFonts w:ascii="Arial" w:hAnsi="Arial" w:cs="Arial"/>
        </w:rPr>
        <w:t>this information collection.</w:t>
      </w:r>
    </w:p>
    <w:p w:rsidR="00A60039" w:rsidRPr="00AE668B" w:rsidRDefault="00A60039" w:rsidP="00090DB7">
      <w:pPr>
        <w:widowControl/>
        <w:pBdr>
          <w:top w:val="single" w:sz="6" w:space="0" w:color="FFFFFF"/>
          <w:left w:val="single" w:sz="6" w:space="0" w:color="FFFFFF"/>
          <w:bottom w:val="single" w:sz="6" w:space="0" w:color="FFFFFF"/>
          <w:right w:val="single" w:sz="6" w:space="0" w:color="FFFFFF"/>
        </w:pBdr>
        <w:shd w:val="solid" w:color="FFFFFF" w:fill="FFFFFF"/>
        <w:tabs>
          <w:tab w:val="left" w:pos="720"/>
        </w:tabs>
        <w:rPr>
          <w:rFonts w:ascii="Arial" w:hAnsi="Arial" w:cs="Arial"/>
        </w:rPr>
      </w:pPr>
    </w:p>
    <w:p w:rsidR="00A60039" w:rsidRPr="00AE668B" w:rsidRDefault="00A60039" w:rsidP="00090DB7">
      <w:pPr>
        <w:keepNext/>
        <w:widowControl/>
        <w:tabs>
          <w:tab w:val="left" w:pos="720"/>
        </w:tabs>
        <w:rPr>
          <w:rFonts w:ascii="Arial" w:hAnsi="Arial" w:cs="Arial"/>
          <w:b/>
          <w:bCs/>
        </w:rPr>
      </w:pPr>
      <w:r w:rsidRPr="00AE668B">
        <w:rPr>
          <w:rFonts w:ascii="Arial" w:hAnsi="Arial" w:cs="Arial"/>
          <w:b/>
          <w:bCs/>
        </w:rPr>
        <w:t xml:space="preserve">18.  Explain each exception to the </w:t>
      </w:r>
      <w:r w:rsidR="00702970" w:rsidRPr="00AE668B">
        <w:rPr>
          <w:rFonts w:ascii="Arial" w:hAnsi="Arial" w:cs="Arial"/>
          <w:b/>
          <w:bCs/>
        </w:rPr>
        <w:t xml:space="preserve">topics of the </w:t>
      </w:r>
      <w:r w:rsidRPr="00AE668B">
        <w:rPr>
          <w:rFonts w:ascii="Arial" w:hAnsi="Arial" w:cs="Arial"/>
          <w:b/>
          <w:bCs/>
        </w:rPr>
        <w:t>certification statement identified in  "Certification for Paperwork Reduction Act Submission</w:t>
      </w:r>
      <w:r w:rsidR="00702970" w:rsidRPr="00AE668B">
        <w:rPr>
          <w:rFonts w:ascii="Arial" w:hAnsi="Arial" w:cs="Arial"/>
          <w:b/>
          <w:bCs/>
        </w:rPr>
        <w:t>s.</w:t>
      </w:r>
      <w:r w:rsidRPr="00AE668B">
        <w:rPr>
          <w:rFonts w:ascii="Arial" w:hAnsi="Arial" w:cs="Arial"/>
          <w:b/>
          <w:bCs/>
        </w:rPr>
        <w:t xml:space="preserve">" </w:t>
      </w:r>
    </w:p>
    <w:p w:rsidR="00A60039" w:rsidRPr="00AE668B" w:rsidRDefault="00A60039" w:rsidP="00090DB7">
      <w:pPr>
        <w:keepNext/>
        <w:widowControl/>
        <w:tabs>
          <w:tab w:val="left" w:pos="720"/>
        </w:tabs>
        <w:rPr>
          <w:rFonts w:ascii="Arial" w:hAnsi="Arial" w:cs="Arial"/>
        </w:rPr>
      </w:pPr>
    </w:p>
    <w:p w:rsidR="00A60039" w:rsidRPr="00AE668B" w:rsidRDefault="00A60039" w:rsidP="00090DB7">
      <w:pPr>
        <w:pStyle w:val="BodyTextIndent"/>
        <w:tabs>
          <w:tab w:val="left" w:pos="720"/>
        </w:tabs>
        <w:ind w:left="360"/>
        <w:outlineLvl w:val="0"/>
        <w:rPr>
          <w:rFonts w:ascii="Arial" w:hAnsi="Arial" w:cs="Arial"/>
          <w:sz w:val="24"/>
          <w:szCs w:val="24"/>
          <w:u w:val="none"/>
        </w:rPr>
      </w:pPr>
      <w:r w:rsidRPr="00AE668B">
        <w:rPr>
          <w:rFonts w:ascii="Arial" w:hAnsi="Arial" w:cs="Arial"/>
          <w:sz w:val="24"/>
          <w:szCs w:val="24"/>
          <w:u w:val="none"/>
        </w:rPr>
        <w:t>There are no certification exceptions identified with this information collection.</w:t>
      </w:r>
    </w:p>
    <w:p w:rsidR="00185C60" w:rsidRPr="00AE668B" w:rsidRDefault="00185C60" w:rsidP="00090DB7">
      <w:pPr>
        <w:widowControl/>
        <w:rPr>
          <w:rFonts w:ascii="Arial" w:hAnsi="Arial" w:cs="Arial"/>
          <w:bCs/>
        </w:rPr>
      </w:pPr>
    </w:p>
    <w:p w:rsidR="00A60039" w:rsidRPr="00AE668B" w:rsidRDefault="00A60039" w:rsidP="00090DB7">
      <w:pPr>
        <w:widowControl/>
        <w:rPr>
          <w:rFonts w:ascii="Arial" w:hAnsi="Arial" w:cs="Arial"/>
          <w:b/>
          <w:bCs/>
          <w:u w:val="single"/>
        </w:rPr>
      </w:pPr>
      <w:r w:rsidRPr="00AE668B">
        <w:rPr>
          <w:rFonts w:ascii="Arial" w:hAnsi="Arial" w:cs="Arial"/>
          <w:b/>
          <w:bCs/>
          <w:u w:val="single"/>
        </w:rPr>
        <w:t>B.</w:t>
      </w:r>
      <w:r w:rsidR="00102885" w:rsidRPr="00AE668B">
        <w:rPr>
          <w:rFonts w:ascii="Arial" w:hAnsi="Arial" w:cs="Arial"/>
          <w:b/>
          <w:bCs/>
          <w:u w:val="single"/>
        </w:rPr>
        <w:t xml:space="preserve">  </w:t>
      </w:r>
      <w:r w:rsidRPr="00AE668B">
        <w:rPr>
          <w:rFonts w:ascii="Arial" w:hAnsi="Arial" w:cs="Arial"/>
          <w:b/>
          <w:bCs/>
          <w:u w:val="single"/>
        </w:rPr>
        <w:t>Collection of Information Employ</w:t>
      </w:r>
      <w:r w:rsidR="005622AD" w:rsidRPr="00AE668B">
        <w:rPr>
          <w:rFonts w:ascii="Arial" w:hAnsi="Arial" w:cs="Arial"/>
          <w:b/>
          <w:bCs/>
          <w:u w:val="single"/>
        </w:rPr>
        <w:t>ing</w:t>
      </w:r>
      <w:r w:rsidRPr="00AE668B">
        <w:rPr>
          <w:rFonts w:ascii="Arial" w:hAnsi="Arial" w:cs="Arial"/>
          <w:b/>
          <w:bCs/>
          <w:u w:val="single"/>
        </w:rPr>
        <w:t xml:space="preserve"> Statistical Methods</w:t>
      </w:r>
    </w:p>
    <w:p w:rsidR="00A60039" w:rsidRPr="00AE668B" w:rsidRDefault="00A60039" w:rsidP="00090DB7">
      <w:pPr>
        <w:widowControl/>
        <w:tabs>
          <w:tab w:val="left" w:pos="720"/>
        </w:tabs>
        <w:rPr>
          <w:rFonts w:ascii="Arial" w:hAnsi="Arial" w:cs="Arial"/>
        </w:rPr>
      </w:pPr>
    </w:p>
    <w:p w:rsidR="002F6EA2" w:rsidRPr="00AE668B" w:rsidRDefault="00886E07" w:rsidP="004C273C">
      <w:pPr>
        <w:widowControl/>
        <w:tabs>
          <w:tab w:val="left" w:pos="720"/>
        </w:tabs>
        <w:ind w:left="360"/>
        <w:outlineLvl w:val="0"/>
        <w:rPr>
          <w:rFonts w:ascii="Arial" w:hAnsi="Arial" w:cs="Arial"/>
        </w:rPr>
      </w:pPr>
      <w:r w:rsidRPr="00AE668B">
        <w:rPr>
          <w:rFonts w:ascii="Arial" w:hAnsi="Arial" w:cs="Arial"/>
        </w:rPr>
        <w:t xml:space="preserve">This collection of information does not </w:t>
      </w:r>
      <w:r w:rsidR="003C6543" w:rsidRPr="00AE668B">
        <w:rPr>
          <w:rFonts w:ascii="Arial" w:hAnsi="Arial" w:cs="Arial"/>
        </w:rPr>
        <w:t xml:space="preserve">use </w:t>
      </w:r>
      <w:r w:rsidRPr="00AE668B">
        <w:rPr>
          <w:rFonts w:ascii="Arial" w:hAnsi="Arial" w:cs="Arial"/>
        </w:rPr>
        <w:t>statistical methods.</w:t>
      </w:r>
    </w:p>
    <w:sectPr w:rsidR="002F6EA2" w:rsidRPr="00AE668B" w:rsidSect="009728A3">
      <w:headerReference w:type="even" r:id="rId10"/>
      <w:headerReference w:type="default" r:id="rId11"/>
      <w:footerReference w:type="even" r:id="rId12"/>
      <w:footerReference w:type="default" r:id="rId13"/>
      <w:type w:val="continuous"/>
      <w:pgSz w:w="12240" w:h="15840" w:code="1"/>
      <w:pgMar w:top="1440" w:right="1296" w:bottom="1152"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4D8" w:rsidRDefault="007A44D8">
      <w:r>
        <w:separator/>
      </w:r>
    </w:p>
    <w:p w:rsidR="007A44D8" w:rsidRDefault="007A44D8"/>
  </w:endnote>
  <w:endnote w:type="continuationSeparator" w:id="0">
    <w:p w:rsidR="007A44D8" w:rsidRDefault="007A44D8">
      <w:r>
        <w:continuationSeparator/>
      </w:r>
    </w:p>
    <w:p w:rsidR="007A44D8" w:rsidRDefault="007A4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TUR">
    <w:charset w:val="00"/>
    <w:family w:val="modern"/>
    <w:pitch w:val="fixed"/>
    <w:sig w:usb0="E0002EFF" w:usb1="C0007843" w:usb2="00000009" w:usb3="00000000" w:csb0="000001FF" w:csb1="00000000"/>
  </w:font>
  <w:font w:name="MNJF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EF" w:rsidRDefault="001A3BEF">
    <w:pPr>
      <w:pStyle w:val="Footer"/>
    </w:pPr>
  </w:p>
  <w:p w:rsidR="002A7D74" w:rsidRDefault="002A7D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C0" w:rsidRPr="00415548" w:rsidRDefault="006A0FC0" w:rsidP="00DB0174">
    <w:pPr>
      <w:tabs>
        <w:tab w:val="right" w:pos="9360"/>
      </w:tabs>
      <w:rPr>
        <w:rFonts w:ascii="Arial" w:hAnsi="Arial" w:cs="Arial"/>
      </w:rPr>
    </w:pPr>
    <w:r w:rsidRPr="00DB0174">
      <w:rPr>
        <w:rFonts w:ascii="Arial" w:hAnsi="Arial" w:cs="Arial"/>
        <w:sz w:val="22"/>
        <w:szCs w:val="22"/>
      </w:rPr>
      <w:tab/>
    </w:r>
    <w:r w:rsidRPr="00415548">
      <w:rPr>
        <w:rFonts w:ascii="Arial" w:hAnsi="Arial" w:cs="Arial"/>
      </w:rPr>
      <w:t xml:space="preserve">Page </w:t>
    </w:r>
    <w:r w:rsidRPr="00415548">
      <w:rPr>
        <w:rFonts w:ascii="Arial" w:hAnsi="Arial" w:cs="Arial"/>
      </w:rPr>
      <w:fldChar w:fldCharType="begin"/>
    </w:r>
    <w:r w:rsidRPr="00415548">
      <w:rPr>
        <w:rFonts w:ascii="Arial" w:hAnsi="Arial" w:cs="Arial"/>
      </w:rPr>
      <w:instrText xml:space="preserve"> PAGE </w:instrText>
    </w:r>
    <w:r w:rsidRPr="00415548">
      <w:rPr>
        <w:rFonts w:ascii="Arial" w:hAnsi="Arial" w:cs="Arial"/>
      </w:rPr>
      <w:fldChar w:fldCharType="separate"/>
    </w:r>
    <w:r w:rsidR="004A5CED">
      <w:rPr>
        <w:rFonts w:ascii="Arial" w:hAnsi="Arial" w:cs="Arial"/>
        <w:noProof/>
      </w:rPr>
      <w:t>1</w:t>
    </w:r>
    <w:r w:rsidRPr="00415548">
      <w:rPr>
        <w:rFonts w:ascii="Arial" w:hAnsi="Arial" w:cs="Arial"/>
      </w:rPr>
      <w:fldChar w:fldCharType="end"/>
    </w:r>
    <w:r w:rsidRPr="00415548">
      <w:rPr>
        <w:rFonts w:ascii="Arial" w:hAnsi="Arial" w:cs="Arial"/>
      </w:rPr>
      <w:t xml:space="preserve"> of </w:t>
    </w:r>
    <w:r w:rsidRPr="00415548">
      <w:rPr>
        <w:rFonts w:ascii="Arial" w:hAnsi="Arial" w:cs="Arial"/>
      </w:rPr>
      <w:fldChar w:fldCharType="begin"/>
    </w:r>
    <w:r w:rsidRPr="00415548">
      <w:rPr>
        <w:rFonts w:ascii="Arial" w:hAnsi="Arial" w:cs="Arial"/>
      </w:rPr>
      <w:instrText xml:space="preserve"> NUMPAGES </w:instrText>
    </w:r>
    <w:r w:rsidRPr="00415548">
      <w:rPr>
        <w:rFonts w:ascii="Arial" w:hAnsi="Arial" w:cs="Arial"/>
      </w:rPr>
      <w:fldChar w:fldCharType="separate"/>
    </w:r>
    <w:r w:rsidR="004A5CED">
      <w:rPr>
        <w:rFonts w:ascii="Arial" w:hAnsi="Arial" w:cs="Arial"/>
        <w:noProof/>
      </w:rPr>
      <w:t>3</w:t>
    </w:r>
    <w:r w:rsidRPr="00415548">
      <w:rPr>
        <w:rFonts w:ascii="Arial" w:hAnsi="Arial" w:cs="Arial"/>
      </w:rPr>
      <w:fldChar w:fldCharType="end"/>
    </w:r>
  </w:p>
  <w:p w:rsidR="006A0FC0" w:rsidRDefault="006A0F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4D8" w:rsidRDefault="007A44D8">
      <w:r>
        <w:separator/>
      </w:r>
    </w:p>
    <w:p w:rsidR="007A44D8" w:rsidRDefault="007A44D8"/>
  </w:footnote>
  <w:footnote w:type="continuationSeparator" w:id="0">
    <w:p w:rsidR="007A44D8" w:rsidRDefault="007A44D8">
      <w:r>
        <w:continuationSeparator/>
      </w:r>
    </w:p>
    <w:p w:rsidR="007A44D8" w:rsidRDefault="007A44D8"/>
  </w:footnote>
  <w:footnote w:id="1">
    <w:p w:rsidR="007C4D0B" w:rsidRPr="00C3511E" w:rsidRDefault="007C4D0B">
      <w:pPr>
        <w:pStyle w:val="FootnoteText"/>
        <w:rPr>
          <w:rFonts w:ascii="Arial" w:hAnsi="Arial" w:cs="Arial"/>
          <w:sz w:val="18"/>
          <w:szCs w:val="18"/>
        </w:rPr>
      </w:pPr>
      <w:r w:rsidRPr="00C3511E">
        <w:rPr>
          <w:rStyle w:val="FootnoteReference"/>
          <w:rFonts w:ascii="Arial" w:hAnsi="Arial" w:cs="Arial"/>
          <w:sz w:val="18"/>
          <w:szCs w:val="18"/>
        </w:rPr>
        <w:footnoteRef/>
      </w:r>
      <w:r w:rsidR="00B172D9" w:rsidRPr="00C3511E">
        <w:rPr>
          <w:rFonts w:ascii="Arial" w:hAnsi="Arial" w:cs="Arial"/>
          <w:sz w:val="18"/>
          <w:szCs w:val="18"/>
        </w:rPr>
        <w:t xml:space="preserve">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 </w:t>
      </w:r>
      <w:r w:rsidRPr="00C3511E">
        <w:rPr>
          <w:rFonts w:ascii="Arial" w:hAnsi="Arial" w:cs="Arial"/>
          <w:sz w:val="18"/>
          <w:szCs w:val="18"/>
        </w:rPr>
        <w:t xml:space="preserve">For coal </w:t>
      </w:r>
      <w:r w:rsidR="000D1267" w:rsidRPr="00C3511E">
        <w:rPr>
          <w:rFonts w:ascii="Arial" w:hAnsi="Arial" w:cs="Arial"/>
          <w:sz w:val="18"/>
          <w:szCs w:val="18"/>
        </w:rPr>
        <w:t>and metal nonmetal mines</w:t>
      </w:r>
      <w:r w:rsidRPr="00C3511E">
        <w:rPr>
          <w:rFonts w:ascii="Arial" w:hAnsi="Arial" w:cs="Arial"/>
          <w:sz w:val="18"/>
          <w:szCs w:val="18"/>
        </w:rPr>
        <w:t>, the supervisory wage is the employment weighted average of the rates for 8 supervisor and manager</w:t>
      </w:r>
      <w:r w:rsidR="00B172D9" w:rsidRPr="00C3511E">
        <w:rPr>
          <w:rFonts w:ascii="Arial" w:hAnsi="Arial" w:cs="Arial"/>
          <w:sz w:val="18"/>
          <w:szCs w:val="18"/>
        </w:rPr>
        <w:t xml:space="preserve"> Standard Occupational Classification (SOC)</w:t>
      </w:r>
      <w:r w:rsidR="00FE66E9">
        <w:rPr>
          <w:rFonts w:ascii="Arial" w:hAnsi="Arial" w:cs="Arial"/>
          <w:sz w:val="18"/>
          <w:szCs w:val="18"/>
        </w:rPr>
        <w:t>.</w:t>
      </w:r>
      <w:r w:rsidR="00B172D9" w:rsidRPr="00C3511E">
        <w:rPr>
          <w:rFonts w:ascii="Arial" w:hAnsi="Arial" w:cs="Arial"/>
          <w:sz w:val="18"/>
          <w:szCs w:val="18"/>
        </w:rPr>
        <w:t xml:space="preserve">  </w:t>
      </w:r>
      <w:r w:rsidRPr="00C3511E">
        <w:rPr>
          <w:rFonts w:ascii="Arial" w:hAnsi="Arial" w:cs="Arial"/>
          <w:sz w:val="18"/>
          <w:szCs w:val="18"/>
        </w:rPr>
        <w:t xml:space="preserve">Occupational Codes from the BLS May 2017 </w:t>
      </w:r>
      <w:r w:rsidR="00B172D9" w:rsidRPr="00C3511E">
        <w:rPr>
          <w:rFonts w:ascii="Arial" w:hAnsi="Arial" w:cs="Arial"/>
          <w:sz w:val="18"/>
          <w:szCs w:val="18"/>
        </w:rPr>
        <w:t>OES data (</w:t>
      </w:r>
      <w:hyperlink r:id="rId1" w:history="1">
        <w:r w:rsidR="00B172D9" w:rsidRPr="00C3511E">
          <w:rPr>
            <w:rStyle w:val="Hyperlink"/>
            <w:rFonts w:ascii="Arial" w:hAnsi="Arial" w:cs="Arial"/>
            <w:sz w:val="18"/>
            <w:szCs w:val="18"/>
          </w:rPr>
          <w:t>http:/www.bls.gov/oes</w:t>
        </w:r>
      </w:hyperlink>
      <w:r w:rsidR="00B172D9" w:rsidRPr="00C3511E">
        <w:rPr>
          <w:rFonts w:ascii="Arial" w:hAnsi="Arial" w:cs="Arial"/>
          <w:sz w:val="18"/>
          <w:szCs w:val="18"/>
        </w:rPr>
        <w:t xml:space="preserve">) for North American Industry Classification System (NAICS) </w:t>
      </w:r>
      <w:r w:rsidRPr="00C3511E">
        <w:rPr>
          <w:rFonts w:ascii="Arial" w:hAnsi="Arial" w:cs="Arial"/>
          <w:sz w:val="18"/>
          <w:szCs w:val="18"/>
        </w:rPr>
        <w:t xml:space="preserve">codes </w:t>
      </w:r>
      <w:r w:rsidR="000D1267" w:rsidRPr="00C3511E">
        <w:rPr>
          <w:rFonts w:ascii="Arial" w:hAnsi="Arial" w:cs="Arial"/>
          <w:sz w:val="18"/>
          <w:szCs w:val="18"/>
        </w:rPr>
        <w:t>212100 &amp; 212200 &amp; 212300, Coal and Metal Nonmetal Mining</w:t>
      </w:r>
      <w:r w:rsidRPr="00C3511E">
        <w:rPr>
          <w:rFonts w:ascii="Arial" w:hAnsi="Arial" w:cs="Arial"/>
          <w:sz w:val="18"/>
          <w:szCs w:val="18"/>
        </w:rPr>
        <w:t>. Weighted average rate $</w:t>
      </w:r>
      <w:r w:rsidR="007A23CC" w:rsidRPr="00C3511E">
        <w:rPr>
          <w:rFonts w:ascii="Arial" w:hAnsi="Arial" w:cs="Arial"/>
          <w:sz w:val="18"/>
          <w:szCs w:val="18"/>
        </w:rPr>
        <w:t>55.23</w:t>
      </w:r>
      <w:r w:rsidRPr="00C3511E">
        <w:rPr>
          <w:rFonts w:ascii="Arial" w:hAnsi="Arial" w:cs="Arial"/>
          <w:sz w:val="18"/>
          <w:szCs w:val="18"/>
        </w:rPr>
        <w:t xml:space="preserve"> = $</w:t>
      </w:r>
      <w:r w:rsidR="007A23CC" w:rsidRPr="00C3511E">
        <w:rPr>
          <w:rFonts w:ascii="Arial" w:hAnsi="Arial" w:cs="Arial"/>
          <w:sz w:val="18"/>
          <w:szCs w:val="18"/>
        </w:rPr>
        <w:t>36.16</w:t>
      </w:r>
      <w:r w:rsidRPr="00C3511E">
        <w:rPr>
          <w:rFonts w:ascii="Arial" w:hAnsi="Arial" w:cs="Arial"/>
          <w:sz w:val="18"/>
          <w:szCs w:val="18"/>
        </w:rPr>
        <w:t xml:space="preserve"> x 1.49 x 1.0</w:t>
      </w:r>
      <w:r w:rsidR="007A23CC" w:rsidRPr="00C3511E">
        <w:rPr>
          <w:rFonts w:ascii="Arial" w:hAnsi="Arial" w:cs="Arial"/>
          <w:sz w:val="18"/>
          <w:szCs w:val="18"/>
        </w:rPr>
        <w:t>25</w:t>
      </w:r>
      <w:r w:rsidRPr="00C3511E">
        <w:rPr>
          <w:rFonts w:ascii="Arial" w:hAnsi="Arial" w:cs="Arial"/>
          <w:sz w:val="18"/>
          <w:szCs w:val="18"/>
        </w:rPr>
        <w:t xml:space="preserve">. </w:t>
      </w:r>
    </w:p>
    <w:p w:rsidR="000D1267" w:rsidRPr="00C3511E" w:rsidRDefault="000D1267">
      <w:pPr>
        <w:pStyle w:val="FootnoteText"/>
        <w:rPr>
          <w:rFonts w:ascii="Arial" w:hAnsi="Arial" w:cs="Arial"/>
          <w:sz w:val="18"/>
          <w:szCs w:val="18"/>
        </w:rPr>
      </w:pPr>
    </w:p>
  </w:footnote>
  <w:footnote w:id="2">
    <w:p w:rsidR="007A23CC" w:rsidRPr="00C3511E" w:rsidRDefault="007C4D0B" w:rsidP="007A23CC">
      <w:pPr>
        <w:pStyle w:val="FootnoteText"/>
        <w:rPr>
          <w:rFonts w:ascii="Arial" w:hAnsi="Arial" w:cs="Arial"/>
          <w:sz w:val="18"/>
          <w:szCs w:val="18"/>
        </w:rPr>
      </w:pPr>
      <w:r w:rsidRPr="00C3511E">
        <w:rPr>
          <w:rStyle w:val="FootnoteReference"/>
          <w:rFonts w:ascii="Arial" w:hAnsi="Arial" w:cs="Arial"/>
          <w:sz w:val="18"/>
          <w:szCs w:val="18"/>
        </w:rPr>
        <w:footnoteRef/>
      </w:r>
      <w:r w:rsidRPr="00C3511E">
        <w:rPr>
          <w:rFonts w:ascii="Arial" w:hAnsi="Arial" w:cs="Arial"/>
          <w:sz w:val="18"/>
          <w:szCs w:val="18"/>
        </w:rPr>
        <w:t xml:space="preserve"> </w:t>
      </w:r>
      <w:r w:rsidR="000D1267" w:rsidRPr="00C3511E">
        <w:rPr>
          <w:rFonts w:ascii="Arial" w:hAnsi="Arial" w:cs="Arial"/>
          <w:sz w:val="18"/>
          <w:szCs w:val="18"/>
        </w:rPr>
        <w:t>For coal and metal nonmetal mines</w:t>
      </w:r>
      <w:r w:rsidR="007A23CC" w:rsidRPr="00C3511E">
        <w:rPr>
          <w:rFonts w:ascii="Arial" w:hAnsi="Arial" w:cs="Arial"/>
          <w:sz w:val="18"/>
          <w:szCs w:val="18"/>
        </w:rPr>
        <w:t xml:space="preserve">, the miner wage is the employment weighted average from the BLS May 2017 OES data for NAICS codes </w:t>
      </w:r>
      <w:r w:rsidR="000D1267" w:rsidRPr="00C3511E">
        <w:rPr>
          <w:rFonts w:ascii="Arial" w:hAnsi="Arial" w:cs="Arial"/>
          <w:sz w:val="18"/>
          <w:szCs w:val="18"/>
        </w:rPr>
        <w:t>212100 &amp; 212200 &amp; 212300</w:t>
      </w:r>
      <w:r w:rsidR="007A23CC" w:rsidRPr="00C3511E">
        <w:rPr>
          <w:rFonts w:ascii="Arial" w:hAnsi="Arial" w:cs="Arial"/>
          <w:sz w:val="18"/>
          <w:szCs w:val="18"/>
        </w:rPr>
        <w:t>, Coal</w:t>
      </w:r>
      <w:r w:rsidR="000D1267" w:rsidRPr="00C3511E">
        <w:rPr>
          <w:rFonts w:ascii="Arial" w:hAnsi="Arial" w:cs="Arial"/>
          <w:sz w:val="18"/>
          <w:szCs w:val="18"/>
        </w:rPr>
        <w:t xml:space="preserve"> and Metal Nonmetal Mining</w:t>
      </w:r>
      <w:r w:rsidR="007A23CC" w:rsidRPr="00C3511E">
        <w:rPr>
          <w:rFonts w:ascii="Arial" w:hAnsi="Arial" w:cs="Arial"/>
          <w:sz w:val="18"/>
          <w:szCs w:val="18"/>
        </w:rPr>
        <w:t xml:space="preserve">. Weighted average rate $34.64 = $22.68. x 1.49 benefit adjustment x 1.025 inflation adjustment. </w:t>
      </w:r>
    </w:p>
    <w:p w:rsidR="007C4D0B" w:rsidRPr="00C3511E" w:rsidRDefault="007C4D0B">
      <w:pPr>
        <w:pStyle w:val="FootnoteText"/>
        <w:rPr>
          <w:rFonts w:ascii="Arial" w:hAnsi="Arial" w:cs="Arial"/>
          <w:sz w:val="18"/>
          <w:szCs w:val="18"/>
        </w:rPr>
      </w:pPr>
    </w:p>
  </w:footnote>
  <w:footnote w:id="3">
    <w:p w:rsidR="007A23CC" w:rsidRPr="00C3511E" w:rsidRDefault="007A23CC" w:rsidP="007A23CC">
      <w:pPr>
        <w:pStyle w:val="FootnoteText"/>
        <w:keepLines/>
        <w:rPr>
          <w:rFonts w:ascii="Arial" w:hAnsi="Arial" w:cs="Arial"/>
          <w:sz w:val="18"/>
          <w:szCs w:val="18"/>
        </w:rPr>
      </w:pPr>
      <w:r w:rsidRPr="00C3511E">
        <w:rPr>
          <w:rStyle w:val="FootnoteReference"/>
          <w:rFonts w:ascii="Arial" w:hAnsi="Arial" w:cs="Arial"/>
          <w:sz w:val="18"/>
          <w:szCs w:val="18"/>
        </w:rPr>
        <w:footnoteRef/>
      </w:r>
      <w:r w:rsidRPr="00C3511E">
        <w:rPr>
          <w:rFonts w:ascii="Arial" w:hAnsi="Arial" w:cs="Arial"/>
          <w:sz w:val="18"/>
          <w:szCs w:val="18"/>
        </w:rPr>
        <w:t xml:space="preserve"> For coal mines, the wages are the employment weighted average of the rates for Mining Occupational Codes from the BLS May 2017 OES data for NAICS codes </w:t>
      </w:r>
      <w:r w:rsidR="000D1267" w:rsidRPr="00C3511E">
        <w:rPr>
          <w:rFonts w:ascii="Arial" w:hAnsi="Arial" w:cs="Arial"/>
          <w:sz w:val="18"/>
          <w:szCs w:val="18"/>
        </w:rPr>
        <w:t>212100 &amp; 212200 &amp; 212300, Coal and Metal Nonmetal Mining</w:t>
      </w:r>
      <w:r w:rsidR="000D1267" w:rsidRPr="00C3511E" w:rsidDel="000D1267">
        <w:rPr>
          <w:rFonts w:ascii="Arial" w:hAnsi="Arial" w:cs="Arial"/>
          <w:sz w:val="18"/>
          <w:szCs w:val="18"/>
        </w:rPr>
        <w:t xml:space="preserve"> </w:t>
      </w:r>
      <w:r w:rsidRPr="00C3511E">
        <w:rPr>
          <w:rFonts w:ascii="Arial" w:hAnsi="Arial" w:cs="Arial"/>
          <w:sz w:val="18"/>
          <w:szCs w:val="18"/>
        </w:rPr>
        <w:t xml:space="preserve">adjusted for benefits and inflation to obtain a fully loaded rate. The benefit-scaler comes from BLS Employer Costs for Employee Compensation access by menu </w:t>
      </w:r>
      <w:hyperlink r:id="rId2" w:history="1">
        <w:r w:rsidRPr="00C3511E">
          <w:rPr>
            <w:rStyle w:val="Hyperlink"/>
            <w:rFonts w:ascii="Arial" w:hAnsi="Arial" w:cs="Arial"/>
            <w:sz w:val="18"/>
            <w:szCs w:val="18"/>
          </w:rPr>
          <w:t>http://www.bls.gov/data/</w:t>
        </w:r>
      </w:hyperlink>
      <w:r w:rsidR="00C3511E">
        <w:rPr>
          <w:rStyle w:val="Hyperlink"/>
          <w:rFonts w:ascii="Arial" w:hAnsi="Arial" w:cs="Arial"/>
          <w:sz w:val="18"/>
          <w:szCs w:val="18"/>
        </w:rPr>
        <w:t>.</w:t>
      </w:r>
      <w:r w:rsidRPr="00C3511E">
        <w:rPr>
          <w:rFonts w:ascii="Arial" w:hAnsi="Arial" w:cs="Arial"/>
          <w:sz w:val="18"/>
          <w:szCs w:val="18"/>
        </w:rPr>
        <w:t xml:space="preserve">  The data series CMU2030000405000P, Private Industry Total benefits for Construction, extraction, farming, fishing, and forestry occupations, is divided by 100 to convert to a decimal value.  MSHA used the latest 4-quarter moving average 2017Qtr4-2018Qtr4 to determine that 32.9 percent of total loaded wages are benefits.  MSHA computes the scaling factor with a number of detailed calculations but it may be approximated with the formula and values 1 + (benefit percentage/(1-benefit percentage)) = 1+(.329/(1-.329)) =1.49. Wage inflation is the change in Series ID: CIS2020000405000I; seasonally adjusted; Series Title:  Wages and salaries for Private industry workers in Construction, extraction, farming, fishing, and forestry occupations (wage inflation index = 1.025), Index.  (</w:t>
      </w:r>
      <w:hyperlink r:id="rId3" w:history="1">
        <w:r w:rsidRPr="00C3511E">
          <w:rPr>
            <w:rStyle w:val="Hyperlink"/>
            <w:rFonts w:ascii="Arial" w:hAnsi="Arial" w:cs="Arial"/>
            <w:sz w:val="18"/>
            <w:szCs w:val="18"/>
          </w:rPr>
          <w:t>https://data.bls.gov/cgi-bin/srgate</w:t>
        </w:r>
      </w:hyperlink>
      <w:r w:rsidR="00C3511E">
        <w:rPr>
          <w:rStyle w:val="Hyperlink"/>
          <w:rFonts w:ascii="Arial" w:hAnsi="Arial" w:cs="Arial"/>
          <w:sz w:val="18"/>
          <w:szCs w:val="18"/>
        </w:rPr>
        <w:t>)</w:t>
      </w:r>
      <w:r w:rsidRPr="00C3511E">
        <w:rPr>
          <w:rFonts w:ascii="Arial" w:hAnsi="Arial" w:cs="Arial"/>
          <w:sz w:val="18"/>
          <w:szCs w:val="18"/>
        </w:rPr>
        <w:t>; Qtr 4 2018/Qtr 4 2017)</w:t>
      </w:r>
    </w:p>
    <w:p w:rsidR="007A23CC" w:rsidRDefault="007A23C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EF" w:rsidRDefault="001A3BEF">
    <w:pPr>
      <w:pStyle w:val="Header"/>
    </w:pPr>
  </w:p>
  <w:p w:rsidR="002A7D74" w:rsidRDefault="002A7D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F8E" w:rsidRDefault="00400F8E" w:rsidP="00DB0174">
    <w:pPr>
      <w:pStyle w:val="Header"/>
      <w:tabs>
        <w:tab w:val="clear" w:pos="4320"/>
        <w:tab w:val="clear" w:pos="8640"/>
        <w:tab w:val="right" w:pos="9360"/>
      </w:tabs>
      <w:rPr>
        <w:rFonts w:ascii="Arial" w:hAnsi="Arial" w:cs="Arial"/>
        <w:sz w:val="22"/>
        <w:szCs w:val="22"/>
      </w:rPr>
    </w:pPr>
    <w:r>
      <w:rPr>
        <w:rFonts w:ascii="Arial" w:hAnsi="Arial" w:cs="Arial"/>
        <w:sz w:val="22"/>
        <w:szCs w:val="22"/>
      </w:rPr>
      <w:t>1219-0150</w:t>
    </w:r>
  </w:p>
  <w:p w:rsidR="006A0FC0" w:rsidRPr="00FD2967" w:rsidRDefault="004D1D4D" w:rsidP="00DB0174">
    <w:pPr>
      <w:pStyle w:val="Header"/>
      <w:tabs>
        <w:tab w:val="clear" w:pos="4320"/>
        <w:tab w:val="clear" w:pos="8640"/>
        <w:tab w:val="right" w:pos="9360"/>
      </w:tabs>
      <w:rPr>
        <w:rFonts w:ascii="Arial" w:hAnsi="Arial" w:cs="Arial"/>
        <w:sz w:val="22"/>
        <w:szCs w:val="22"/>
      </w:rPr>
    </w:pPr>
    <w:r>
      <w:rPr>
        <w:rFonts w:ascii="Arial" w:hAnsi="Arial" w:cs="Arial"/>
        <w:sz w:val="22"/>
        <w:szCs w:val="22"/>
      </w:rPr>
      <w:t>2019</w:t>
    </w:r>
  </w:p>
  <w:p w:rsidR="006A0FC0" w:rsidRDefault="006A0FC0" w:rsidP="00DB017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24051D"/>
    <w:multiLevelType w:val="hybridMultilevel"/>
    <w:tmpl w:val="B03EFA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C003F76"/>
    <w:multiLevelType w:val="hybridMultilevel"/>
    <w:tmpl w:val="A724A1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FE"/>
    <w:multiLevelType w:val="singleLevel"/>
    <w:tmpl w:val="23B41436"/>
    <w:lvl w:ilvl="0">
      <w:numFmt w:val="bullet"/>
      <w:lvlText w:val="*"/>
      <w:lvlJc w:val="left"/>
    </w:lvl>
  </w:abstractNum>
  <w:abstractNum w:abstractNumId="3">
    <w:nsid w:val="15896455"/>
    <w:multiLevelType w:val="hybridMultilevel"/>
    <w:tmpl w:val="54BAF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D6B52C3"/>
    <w:multiLevelType w:val="multilevel"/>
    <w:tmpl w:val="1D328DDC"/>
    <w:lvl w:ilvl="0">
      <w:start w:val="1"/>
      <w:numFmt w:val="bullet"/>
      <w:lvlText w:val="o"/>
      <w:lvlJc w:val="left"/>
      <w:pPr>
        <w:tabs>
          <w:tab w:val="num" w:pos="720"/>
        </w:tabs>
        <w:ind w:left="1080" w:hanging="360"/>
      </w:pPr>
      <w:rPr>
        <w:rFonts w:ascii="Book Antiqua" w:hAnsi="Book Antiqua"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263B6704"/>
    <w:multiLevelType w:val="hybridMultilevel"/>
    <w:tmpl w:val="84EE0A0A"/>
    <w:lvl w:ilvl="0" w:tplc="8B7EF0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D8762F"/>
    <w:multiLevelType w:val="hybridMultilevel"/>
    <w:tmpl w:val="6BDC3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4C65F6"/>
    <w:multiLevelType w:val="hybridMultilevel"/>
    <w:tmpl w:val="2D569AE0"/>
    <w:lvl w:ilvl="0" w:tplc="7230F5AE">
      <w:start w:val="23"/>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06240E"/>
    <w:multiLevelType w:val="hybridMultilevel"/>
    <w:tmpl w:val="4706068A"/>
    <w:lvl w:ilvl="0" w:tplc="E634D7E6">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FD627C"/>
    <w:multiLevelType w:val="hybridMultilevel"/>
    <w:tmpl w:val="8B06E444"/>
    <w:lvl w:ilvl="0" w:tplc="7AC2D7D8">
      <w:start w:val="4"/>
      <w:numFmt w:val="decimal"/>
      <w:lvlText w:val="%1."/>
      <w:lvlJc w:val="left"/>
      <w:pPr>
        <w:tabs>
          <w:tab w:val="num" w:pos="1095"/>
        </w:tabs>
        <w:ind w:left="1095" w:hanging="375"/>
      </w:pPr>
      <w:rPr>
        <w:rFonts w:ascii="Courier New" w:hAnsi="Courier New" w:cs="Courier New"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0">
    <w:nsid w:val="47D73DB4"/>
    <w:multiLevelType w:val="hybridMultilevel"/>
    <w:tmpl w:val="BEBE243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EC82054"/>
    <w:multiLevelType w:val="hybridMultilevel"/>
    <w:tmpl w:val="A84633DE"/>
    <w:lvl w:ilvl="0" w:tplc="E98A12D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1903F0A"/>
    <w:multiLevelType w:val="hybridMultilevel"/>
    <w:tmpl w:val="61929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200FE7"/>
    <w:multiLevelType w:val="hybridMultilevel"/>
    <w:tmpl w:val="789A255C"/>
    <w:lvl w:ilvl="0" w:tplc="E98A12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E117695"/>
    <w:multiLevelType w:val="hybridMultilevel"/>
    <w:tmpl w:val="2506A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15014C"/>
    <w:multiLevelType w:val="hybridMultilevel"/>
    <w:tmpl w:val="DBEEC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694BF4"/>
    <w:multiLevelType w:val="hybridMultilevel"/>
    <w:tmpl w:val="1D328DDC"/>
    <w:lvl w:ilvl="0" w:tplc="A31E2178">
      <w:start w:val="1"/>
      <w:numFmt w:val="bullet"/>
      <w:lvlText w:val="o"/>
      <w:lvlJc w:val="left"/>
      <w:pPr>
        <w:tabs>
          <w:tab w:val="num" w:pos="720"/>
        </w:tabs>
        <w:ind w:left="1080" w:hanging="360"/>
      </w:pPr>
      <w:rPr>
        <w:rFonts w:ascii="Book Antiqua" w:hAnsi="Book Antiqu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4CD5315"/>
    <w:multiLevelType w:val="hybridMultilevel"/>
    <w:tmpl w:val="0BE806F6"/>
    <w:lvl w:ilvl="0" w:tplc="04090003">
      <w:start w:val="1"/>
      <w:numFmt w:val="bullet"/>
      <w:lvlText w:val="o"/>
      <w:lvlJc w:val="left"/>
      <w:pPr>
        <w:tabs>
          <w:tab w:val="num" w:pos="1440"/>
        </w:tabs>
        <w:ind w:left="144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4236FC"/>
    <w:multiLevelType w:val="hybridMultilevel"/>
    <w:tmpl w:val="29F4D034"/>
    <w:lvl w:ilvl="0" w:tplc="D6ECDEAC">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136547"/>
    <w:multiLevelType w:val="multilevel"/>
    <w:tmpl w:val="BEBE2438"/>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7D1721B4"/>
    <w:multiLevelType w:val="hybridMultilevel"/>
    <w:tmpl w:val="79A8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5"/>
  </w:num>
  <w:num w:numId="4">
    <w:abstractNumId w:val="14"/>
  </w:num>
  <w:num w:numId="5">
    <w:abstractNumId w:val="18"/>
  </w:num>
  <w:num w:numId="6">
    <w:abstractNumId w:val="5"/>
  </w:num>
  <w:num w:numId="7">
    <w:abstractNumId w:val="9"/>
  </w:num>
  <w:num w:numId="8">
    <w:abstractNumId w:val="7"/>
  </w:num>
  <w:num w:numId="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6"/>
  </w:num>
  <w:num w:numId="13">
    <w:abstractNumId w:val="4"/>
  </w:num>
  <w:num w:numId="14">
    <w:abstractNumId w:val="13"/>
  </w:num>
  <w:num w:numId="15">
    <w:abstractNumId w:val="11"/>
  </w:num>
  <w:num w:numId="16">
    <w:abstractNumId w:val="12"/>
  </w:num>
  <w:num w:numId="17">
    <w:abstractNumId w:val="20"/>
  </w:num>
  <w:num w:numId="18">
    <w:abstractNumId w:val="10"/>
  </w:num>
  <w:num w:numId="19">
    <w:abstractNumId w:val="19"/>
  </w:num>
  <w:num w:numId="20">
    <w:abstractNumId w:val="3"/>
  </w:num>
  <w:num w:numId="21">
    <w:abstractNumId w:val="2"/>
    <w:lvlOverride w:ilvl="0">
      <w:lvl w:ilvl="0">
        <w:numFmt w:val="bullet"/>
        <w:lvlText w:val=""/>
        <w:legacy w:legacy="1" w:legacySpace="0" w:legacyIndent="360"/>
        <w:lvlJc w:val="left"/>
        <w:rPr>
          <w:rFonts w:ascii="Symbol" w:hAnsi="Symbol" w:hint="default"/>
        </w:rPr>
      </w:lvl>
    </w:lvlOverride>
  </w:num>
  <w:num w:numId="22">
    <w:abstractNumId w:val="2"/>
    <w:lvlOverride w:ilvl="0">
      <w:lvl w:ilvl="0">
        <w:numFmt w:val="bullet"/>
        <w:lvlText w:val=""/>
        <w:legacy w:legacy="1" w:legacySpace="0" w:legacyIndent="0"/>
        <w:lvlJc w:val="left"/>
        <w:rPr>
          <w:rFonts w:ascii="Symbol" w:hAnsi="Symbol"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55"/>
    <w:rsid w:val="0000030D"/>
    <w:rsid w:val="00001690"/>
    <w:rsid w:val="00004139"/>
    <w:rsid w:val="0000438B"/>
    <w:rsid w:val="0000574E"/>
    <w:rsid w:val="00005C70"/>
    <w:rsid w:val="00010CA9"/>
    <w:rsid w:val="000128DF"/>
    <w:rsid w:val="0001292E"/>
    <w:rsid w:val="00013A7C"/>
    <w:rsid w:val="000151C4"/>
    <w:rsid w:val="00015873"/>
    <w:rsid w:val="00015F34"/>
    <w:rsid w:val="00017C7B"/>
    <w:rsid w:val="0002063A"/>
    <w:rsid w:val="00021FCF"/>
    <w:rsid w:val="00025485"/>
    <w:rsid w:val="00026501"/>
    <w:rsid w:val="00026D25"/>
    <w:rsid w:val="00027B4F"/>
    <w:rsid w:val="00030433"/>
    <w:rsid w:val="0003043C"/>
    <w:rsid w:val="0003142A"/>
    <w:rsid w:val="00032543"/>
    <w:rsid w:val="00033459"/>
    <w:rsid w:val="00033E24"/>
    <w:rsid w:val="00033E4C"/>
    <w:rsid w:val="0003505C"/>
    <w:rsid w:val="000362B1"/>
    <w:rsid w:val="0003699C"/>
    <w:rsid w:val="00037E9A"/>
    <w:rsid w:val="00040A94"/>
    <w:rsid w:val="00040ED5"/>
    <w:rsid w:val="000414DE"/>
    <w:rsid w:val="00041B76"/>
    <w:rsid w:val="00041C39"/>
    <w:rsid w:val="00045881"/>
    <w:rsid w:val="000465B0"/>
    <w:rsid w:val="000472C4"/>
    <w:rsid w:val="00052001"/>
    <w:rsid w:val="00052291"/>
    <w:rsid w:val="000565AF"/>
    <w:rsid w:val="00057107"/>
    <w:rsid w:val="000577B6"/>
    <w:rsid w:val="0006034E"/>
    <w:rsid w:val="00060944"/>
    <w:rsid w:val="000619DD"/>
    <w:rsid w:val="00061B0C"/>
    <w:rsid w:val="00064BA4"/>
    <w:rsid w:val="00064BA6"/>
    <w:rsid w:val="00064CD5"/>
    <w:rsid w:val="00066D93"/>
    <w:rsid w:val="0006738F"/>
    <w:rsid w:val="000731C1"/>
    <w:rsid w:val="000759F0"/>
    <w:rsid w:val="0007702F"/>
    <w:rsid w:val="000775D6"/>
    <w:rsid w:val="00077881"/>
    <w:rsid w:val="00077929"/>
    <w:rsid w:val="0008002F"/>
    <w:rsid w:val="00080C34"/>
    <w:rsid w:val="00080E8E"/>
    <w:rsid w:val="0008228A"/>
    <w:rsid w:val="00084669"/>
    <w:rsid w:val="00085E83"/>
    <w:rsid w:val="00087DD1"/>
    <w:rsid w:val="00090DB7"/>
    <w:rsid w:val="000922B9"/>
    <w:rsid w:val="0009239B"/>
    <w:rsid w:val="000932D2"/>
    <w:rsid w:val="000944B1"/>
    <w:rsid w:val="0009545B"/>
    <w:rsid w:val="000969AF"/>
    <w:rsid w:val="00096E07"/>
    <w:rsid w:val="0009721B"/>
    <w:rsid w:val="000972D9"/>
    <w:rsid w:val="000A109F"/>
    <w:rsid w:val="000A374D"/>
    <w:rsid w:val="000A4DF7"/>
    <w:rsid w:val="000A4FCD"/>
    <w:rsid w:val="000A69A5"/>
    <w:rsid w:val="000A7E16"/>
    <w:rsid w:val="000B12BC"/>
    <w:rsid w:val="000B3BEC"/>
    <w:rsid w:val="000B4492"/>
    <w:rsid w:val="000B576A"/>
    <w:rsid w:val="000C02DF"/>
    <w:rsid w:val="000C0567"/>
    <w:rsid w:val="000C06A6"/>
    <w:rsid w:val="000C2DAE"/>
    <w:rsid w:val="000C4CBC"/>
    <w:rsid w:val="000C7C45"/>
    <w:rsid w:val="000D0398"/>
    <w:rsid w:val="000D1267"/>
    <w:rsid w:val="000D460C"/>
    <w:rsid w:val="000D5530"/>
    <w:rsid w:val="000D7161"/>
    <w:rsid w:val="000E1300"/>
    <w:rsid w:val="000E14F2"/>
    <w:rsid w:val="000E1A33"/>
    <w:rsid w:val="000E7A76"/>
    <w:rsid w:val="000F1280"/>
    <w:rsid w:val="000F34A1"/>
    <w:rsid w:val="000F4693"/>
    <w:rsid w:val="000F47D0"/>
    <w:rsid w:val="000F5BC9"/>
    <w:rsid w:val="000F6D64"/>
    <w:rsid w:val="00100C13"/>
    <w:rsid w:val="00100FDA"/>
    <w:rsid w:val="0010189F"/>
    <w:rsid w:val="00101FC6"/>
    <w:rsid w:val="00102885"/>
    <w:rsid w:val="00103C8A"/>
    <w:rsid w:val="001053AC"/>
    <w:rsid w:val="0010551B"/>
    <w:rsid w:val="001064CC"/>
    <w:rsid w:val="00106DDC"/>
    <w:rsid w:val="00107E02"/>
    <w:rsid w:val="00111F55"/>
    <w:rsid w:val="00112588"/>
    <w:rsid w:val="00112796"/>
    <w:rsid w:val="00113132"/>
    <w:rsid w:val="00113660"/>
    <w:rsid w:val="001150FA"/>
    <w:rsid w:val="0012154A"/>
    <w:rsid w:val="00121652"/>
    <w:rsid w:val="0012318E"/>
    <w:rsid w:val="0012336A"/>
    <w:rsid w:val="001252C9"/>
    <w:rsid w:val="00125F49"/>
    <w:rsid w:val="00126246"/>
    <w:rsid w:val="00126937"/>
    <w:rsid w:val="00132320"/>
    <w:rsid w:val="00133681"/>
    <w:rsid w:val="001342B5"/>
    <w:rsid w:val="001344BB"/>
    <w:rsid w:val="001378FD"/>
    <w:rsid w:val="001419F5"/>
    <w:rsid w:val="001426D0"/>
    <w:rsid w:val="00143682"/>
    <w:rsid w:val="00143E3C"/>
    <w:rsid w:val="00144B3D"/>
    <w:rsid w:val="0014709E"/>
    <w:rsid w:val="00154C34"/>
    <w:rsid w:val="0015730A"/>
    <w:rsid w:val="00157C4C"/>
    <w:rsid w:val="001600B0"/>
    <w:rsid w:val="00160945"/>
    <w:rsid w:val="001625FA"/>
    <w:rsid w:val="00165AE6"/>
    <w:rsid w:val="0016674C"/>
    <w:rsid w:val="00170FE8"/>
    <w:rsid w:val="00171246"/>
    <w:rsid w:val="00172439"/>
    <w:rsid w:val="0017267C"/>
    <w:rsid w:val="00173690"/>
    <w:rsid w:val="00173EF9"/>
    <w:rsid w:val="00174EDD"/>
    <w:rsid w:val="001777E4"/>
    <w:rsid w:val="0018310A"/>
    <w:rsid w:val="00183D32"/>
    <w:rsid w:val="00183DAA"/>
    <w:rsid w:val="00185C60"/>
    <w:rsid w:val="00186220"/>
    <w:rsid w:val="0019134B"/>
    <w:rsid w:val="0019270D"/>
    <w:rsid w:val="00192CF4"/>
    <w:rsid w:val="0019325A"/>
    <w:rsid w:val="0019464E"/>
    <w:rsid w:val="00195143"/>
    <w:rsid w:val="001957EA"/>
    <w:rsid w:val="00195E37"/>
    <w:rsid w:val="00195F26"/>
    <w:rsid w:val="001A05E0"/>
    <w:rsid w:val="001A0EC3"/>
    <w:rsid w:val="001A1018"/>
    <w:rsid w:val="001A3BEF"/>
    <w:rsid w:val="001A7079"/>
    <w:rsid w:val="001B0D5C"/>
    <w:rsid w:val="001B1AFD"/>
    <w:rsid w:val="001B2168"/>
    <w:rsid w:val="001B2F82"/>
    <w:rsid w:val="001B654F"/>
    <w:rsid w:val="001C0702"/>
    <w:rsid w:val="001C07B2"/>
    <w:rsid w:val="001C2902"/>
    <w:rsid w:val="001C397B"/>
    <w:rsid w:val="001C49E3"/>
    <w:rsid w:val="001C4EA9"/>
    <w:rsid w:val="001C7EDB"/>
    <w:rsid w:val="001D5494"/>
    <w:rsid w:val="001D6A9B"/>
    <w:rsid w:val="001E14D0"/>
    <w:rsid w:val="001E158E"/>
    <w:rsid w:val="001E18C7"/>
    <w:rsid w:val="001E24DE"/>
    <w:rsid w:val="001F01FC"/>
    <w:rsid w:val="001F0CB0"/>
    <w:rsid w:val="001F1983"/>
    <w:rsid w:val="001F2783"/>
    <w:rsid w:val="001F35F8"/>
    <w:rsid w:val="001F3F68"/>
    <w:rsid w:val="00200E94"/>
    <w:rsid w:val="002042F7"/>
    <w:rsid w:val="0020504F"/>
    <w:rsid w:val="0020529B"/>
    <w:rsid w:val="00205FE1"/>
    <w:rsid w:val="00207408"/>
    <w:rsid w:val="00207718"/>
    <w:rsid w:val="00207E7A"/>
    <w:rsid w:val="002100A7"/>
    <w:rsid w:val="00210FFA"/>
    <w:rsid w:val="00212A1A"/>
    <w:rsid w:val="00213A9A"/>
    <w:rsid w:val="00214BB7"/>
    <w:rsid w:val="002152DD"/>
    <w:rsid w:val="00215798"/>
    <w:rsid w:val="0022236D"/>
    <w:rsid w:val="00222DFE"/>
    <w:rsid w:val="00223E1C"/>
    <w:rsid w:val="00224DC7"/>
    <w:rsid w:val="00224E57"/>
    <w:rsid w:val="00224F4F"/>
    <w:rsid w:val="00225619"/>
    <w:rsid w:val="00225F4C"/>
    <w:rsid w:val="00226528"/>
    <w:rsid w:val="0022652E"/>
    <w:rsid w:val="00226CE6"/>
    <w:rsid w:val="002302C1"/>
    <w:rsid w:val="0023177C"/>
    <w:rsid w:val="00232F7A"/>
    <w:rsid w:val="002345E2"/>
    <w:rsid w:val="00240577"/>
    <w:rsid w:val="0024135F"/>
    <w:rsid w:val="002415D2"/>
    <w:rsid w:val="00242D87"/>
    <w:rsid w:val="00242E31"/>
    <w:rsid w:val="002432FC"/>
    <w:rsid w:val="00243871"/>
    <w:rsid w:val="00244AD5"/>
    <w:rsid w:val="0024527F"/>
    <w:rsid w:val="0024548D"/>
    <w:rsid w:val="0024625B"/>
    <w:rsid w:val="00246C19"/>
    <w:rsid w:val="00247CFA"/>
    <w:rsid w:val="002502BC"/>
    <w:rsid w:val="00250895"/>
    <w:rsid w:val="00250A0E"/>
    <w:rsid w:val="0025546A"/>
    <w:rsid w:val="002555E7"/>
    <w:rsid w:val="00255647"/>
    <w:rsid w:val="00257E9D"/>
    <w:rsid w:val="0026071A"/>
    <w:rsid w:val="00262CB5"/>
    <w:rsid w:val="00266771"/>
    <w:rsid w:val="00266F77"/>
    <w:rsid w:val="00267352"/>
    <w:rsid w:val="00270C79"/>
    <w:rsid w:val="00271CDE"/>
    <w:rsid w:val="002731B7"/>
    <w:rsid w:val="0027421A"/>
    <w:rsid w:val="002804F1"/>
    <w:rsid w:val="002817C2"/>
    <w:rsid w:val="002817EA"/>
    <w:rsid w:val="002824CC"/>
    <w:rsid w:val="002839C2"/>
    <w:rsid w:val="00284CAA"/>
    <w:rsid w:val="00285E4B"/>
    <w:rsid w:val="00286C24"/>
    <w:rsid w:val="00291547"/>
    <w:rsid w:val="002917B9"/>
    <w:rsid w:val="002925D4"/>
    <w:rsid w:val="0029309B"/>
    <w:rsid w:val="00293F95"/>
    <w:rsid w:val="002951F6"/>
    <w:rsid w:val="0029567E"/>
    <w:rsid w:val="00295B91"/>
    <w:rsid w:val="00295FAD"/>
    <w:rsid w:val="002A068C"/>
    <w:rsid w:val="002A06C3"/>
    <w:rsid w:val="002A1A1D"/>
    <w:rsid w:val="002A1AF8"/>
    <w:rsid w:val="002A272A"/>
    <w:rsid w:val="002A7C89"/>
    <w:rsid w:val="002A7D74"/>
    <w:rsid w:val="002A7E79"/>
    <w:rsid w:val="002B1947"/>
    <w:rsid w:val="002B1CF8"/>
    <w:rsid w:val="002B5368"/>
    <w:rsid w:val="002B6EA1"/>
    <w:rsid w:val="002C04D8"/>
    <w:rsid w:val="002C3042"/>
    <w:rsid w:val="002C3227"/>
    <w:rsid w:val="002C43CA"/>
    <w:rsid w:val="002C477B"/>
    <w:rsid w:val="002C67C9"/>
    <w:rsid w:val="002D03D1"/>
    <w:rsid w:val="002D2DAC"/>
    <w:rsid w:val="002D4A01"/>
    <w:rsid w:val="002D4C1A"/>
    <w:rsid w:val="002D529E"/>
    <w:rsid w:val="002D5C95"/>
    <w:rsid w:val="002D61A8"/>
    <w:rsid w:val="002E0FDF"/>
    <w:rsid w:val="002E1D75"/>
    <w:rsid w:val="002E1D90"/>
    <w:rsid w:val="002E313C"/>
    <w:rsid w:val="002E3743"/>
    <w:rsid w:val="002E4F5D"/>
    <w:rsid w:val="002E5138"/>
    <w:rsid w:val="002E5368"/>
    <w:rsid w:val="002E7F2B"/>
    <w:rsid w:val="002F0129"/>
    <w:rsid w:val="002F3179"/>
    <w:rsid w:val="002F5EE6"/>
    <w:rsid w:val="002F69CB"/>
    <w:rsid w:val="002F6EA2"/>
    <w:rsid w:val="00300AE9"/>
    <w:rsid w:val="0030319A"/>
    <w:rsid w:val="00303D9D"/>
    <w:rsid w:val="0030435F"/>
    <w:rsid w:val="00304537"/>
    <w:rsid w:val="00304905"/>
    <w:rsid w:val="00304D40"/>
    <w:rsid w:val="00305E9C"/>
    <w:rsid w:val="00306F61"/>
    <w:rsid w:val="0031119B"/>
    <w:rsid w:val="0031462B"/>
    <w:rsid w:val="0032144E"/>
    <w:rsid w:val="00322A81"/>
    <w:rsid w:val="00324E46"/>
    <w:rsid w:val="003255EC"/>
    <w:rsid w:val="00327CDF"/>
    <w:rsid w:val="00332DA0"/>
    <w:rsid w:val="00333D27"/>
    <w:rsid w:val="00334558"/>
    <w:rsid w:val="00334ADF"/>
    <w:rsid w:val="0033645D"/>
    <w:rsid w:val="003367AF"/>
    <w:rsid w:val="00336C0C"/>
    <w:rsid w:val="003421A1"/>
    <w:rsid w:val="0034296A"/>
    <w:rsid w:val="00342BD9"/>
    <w:rsid w:val="0034377A"/>
    <w:rsid w:val="00345029"/>
    <w:rsid w:val="00345426"/>
    <w:rsid w:val="00345471"/>
    <w:rsid w:val="00345FA8"/>
    <w:rsid w:val="00347058"/>
    <w:rsid w:val="003506E8"/>
    <w:rsid w:val="00353D27"/>
    <w:rsid w:val="003540A6"/>
    <w:rsid w:val="00356ECB"/>
    <w:rsid w:val="00357A26"/>
    <w:rsid w:val="00360F38"/>
    <w:rsid w:val="003620A3"/>
    <w:rsid w:val="00362245"/>
    <w:rsid w:val="003626FC"/>
    <w:rsid w:val="00362CE0"/>
    <w:rsid w:val="00364ABF"/>
    <w:rsid w:val="00365F74"/>
    <w:rsid w:val="003666F9"/>
    <w:rsid w:val="0036675C"/>
    <w:rsid w:val="00367210"/>
    <w:rsid w:val="0036724C"/>
    <w:rsid w:val="0036762A"/>
    <w:rsid w:val="00367747"/>
    <w:rsid w:val="00367945"/>
    <w:rsid w:val="00367CE8"/>
    <w:rsid w:val="00370647"/>
    <w:rsid w:val="0037177F"/>
    <w:rsid w:val="003720C0"/>
    <w:rsid w:val="00372112"/>
    <w:rsid w:val="00374A3F"/>
    <w:rsid w:val="00381757"/>
    <w:rsid w:val="003828C8"/>
    <w:rsid w:val="00386126"/>
    <w:rsid w:val="0038652D"/>
    <w:rsid w:val="00387D8F"/>
    <w:rsid w:val="003904A7"/>
    <w:rsid w:val="00390639"/>
    <w:rsid w:val="0039079C"/>
    <w:rsid w:val="003914B8"/>
    <w:rsid w:val="003915CB"/>
    <w:rsid w:val="0039218E"/>
    <w:rsid w:val="003923D5"/>
    <w:rsid w:val="003935C0"/>
    <w:rsid w:val="00393D2E"/>
    <w:rsid w:val="00393E58"/>
    <w:rsid w:val="00393EA1"/>
    <w:rsid w:val="003961C5"/>
    <w:rsid w:val="0039730D"/>
    <w:rsid w:val="003A1BFE"/>
    <w:rsid w:val="003A3F6B"/>
    <w:rsid w:val="003A5951"/>
    <w:rsid w:val="003B059C"/>
    <w:rsid w:val="003B1360"/>
    <w:rsid w:val="003B2843"/>
    <w:rsid w:val="003B47A1"/>
    <w:rsid w:val="003B4825"/>
    <w:rsid w:val="003B4E3D"/>
    <w:rsid w:val="003B605C"/>
    <w:rsid w:val="003B6695"/>
    <w:rsid w:val="003B672C"/>
    <w:rsid w:val="003B6CE7"/>
    <w:rsid w:val="003B729E"/>
    <w:rsid w:val="003B7744"/>
    <w:rsid w:val="003C1E48"/>
    <w:rsid w:val="003C5892"/>
    <w:rsid w:val="003C6543"/>
    <w:rsid w:val="003D003C"/>
    <w:rsid w:val="003D1CF4"/>
    <w:rsid w:val="003D2F36"/>
    <w:rsid w:val="003D416D"/>
    <w:rsid w:val="003D595A"/>
    <w:rsid w:val="003D5F2F"/>
    <w:rsid w:val="003D6F64"/>
    <w:rsid w:val="003D705C"/>
    <w:rsid w:val="003D7A2A"/>
    <w:rsid w:val="003E0C9B"/>
    <w:rsid w:val="003E3591"/>
    <w:rsid w:val="003E368F"/>
    <w:rsid w:val="003E45DC"/>
    <w:rsid w:val="003E7039"/>
    <w:rsid w:val="003E7EEC"/>
    <w:rsid w:val="003F1DC2"/>
    <w:rsid w:val="003F27C0"/>
    <w:rsid w:val="003F30E3"/>
    <w:rsid w:val="003F36D8"/>
    <w:rsid w:val="003F3C66"/>
    <w:rsid w:val="003F743F"/>
    <w:rsid w:val="003F78A2"/>
    <w:rsid w:val="0040013D"/>
    <w:rsid w:val="00400953"/>
    <w:rsid w:val="00400F8E"/>
    <w:rsid w:val="00401011"/>
    <w:rsid w:val="00401809"/>
    <w:rsid w:val="00401858"/>
    <w:rsid w:val="00404476"/>
    <w:rsid w:val="00404A63"/>
    <w:rsid w:val="00405A4B"/>
    <w:rsid w:val="00405B65"/>
    <w:rsid w:val="00405C3F"/>
    <w:rsid w:val="0040619D"/>
    <w:rsid w:val="004066F8"/>
    <w:rsid w:val="00406AAC"/>
    <w:rsid w:val="0040733C"/>
    <w:rsid w:val="00410201"/>
    <w:rsid w:val="00410CA8"/>
    <w:rsid w:val="004112BA"/>
    <w:rsid w:val="004128CA"/>
    <w:rsid w:val="00415548"/>
    <w:rsid w:val="00417414"/>
    <w:rsid w:val="00417492"/>
    <w:rsid w:val="00420D50"/>
    <w:rsid w:val="004226BF"/>
    <w:rsid w:val="004238AA"/>
    <w:rsid w:val="004245CA"/>
    <w:rsid w:val="0042466B"/>
    <w:rsid w:val="0042576B"/>
    <w:rsid w:val="00427469"/>
    <w:rsid w:val="00434E54"/>
    <w:rsid w:val="00434EFF"/>
    <w:rsid w:val="004404DE"/>
    <w:rsid w:val="00441648"/>
    <w:rsid w:val="00441887"/>
    <w:rsid w:val="004418EC"/>
    <w:rsid w:val="00441C67"/>
    <w:rsid w:val="00441ED4"/>
    <w:rsid w:val="0044278A"/>
    <w:rsid w:val="00442E56"/>
    <w:rsid w:val="00443332"/>
    <w:rsid w:val="00443629"/>
    <w:rsid w:val="00443782"/>
    <w:rsid w:val="00444AAC"/>
    <w:rsid w:val="00445312"/>
    <w:rsid w:val="0044597B"/>
    <w:rsid w:val="00446B85"/>
    <w:rsid w:val="00454956"/>
    <w:rsid w:val="00455788"/>
    <w:rsid w:val="00460169"/>
    <w:rsid w:val="00464BDE"/>
    <w:rsid w:val="00465F52"/>
    <w:rsid w:val="00467D4E"/>
    <w:rsid w:val="00470EA1"/>
    <w:rsid w:val="004722E8"/>
    <w:rsid w:val="00472726"/>
    <w:rsid w:val="00473A75"/>
    <w:rsid w:val="00474449"/>
    <w:rsid w:val="0047483C"/>
    <w:rsid w:val="0047584A"/>
    <w:rsid w:val="00480688"/>
    <w:rsid w:val="004842C6"/>
    <w:rsid w:val="0048734F"/>
    <w:rsid w:val="0048744D"/>
    <w:rsid w:val="004878C0"/>
    <w:rsid w:val="00487F26"/>
    <w:rsid w:val="00487FCF"/>
    <w:rsid w:val="00491CF7"/>
    <w:rsid w:val="00493457"/>
    <w:rsid w:val="004943DA"/>
    <w:rsid w:val="00494562"/>
    <w:rsid w:val="00495379"/>
    <w:rsid w:val="0049620E"/>
    <w:rsid w:val="004A1421"/>
    <w:rsid w:val="004A3914"/>
    <w:rsid w:val="004A5309"/>
    <w:rsid w:val="004A5CED"/>
    <w:rsid w:val="004A630F"/>
    <w:rsid w:val="004A6960"/>
    <w:rsid w:val="004A6FAF"/>
    <w:rsid w:val="004B05C0"/>
    <w:rsid w:val="004B14B5"/>
    <w:rsid w:val="004B32FF"/>
    <w:rsid w:val="004B40B8"/>
    <w:rsid w:val="004B5D36"/>
    <w:rsid w:val="004C03D2"/>
    <w:rsid w:val="004C1930"/>
    <w:rsid w:val="004C1B27"/>
    <w:rsid w:val="004C273C"/>
    <w:rsid w:val="004C37CA"/>
    <w:rsid w:val="004C4804"/>
    <w:rsid w:val="004C54B2"/>
    <w:rsid w:val="004C724F"/>
    <w:rsid w:val="004C7973"/>
    <w:rsid w:val="004D1645"/>
    <w:rsid w:val="004D1D4D"/>
    <w:rsid w:val="004D213D"/>
    <w:rsid w:val="004D4474"/>
    <w:rsid w:val="004D626D"/>
    <w:rsid w:val="004D6AD7"/>
    <w:rsid w:val="004D7220"/>
    <w:rsid w:val="004E038A"/>
    <w:rsid w:val="004E0B05"/>
    <w:rsid w:val="004E342C"/>
    <w:rsid w:val="004E39A3"/>
    <w:rsid w:val="004E71AA"/>
    <w:rsid w:val="004F1FBA"/>
    <w:rsid w:val="004F3172"/>
    <w:rsid w:val="004F3A34"/>
    <w:rsid w:val="004F6AAF"/>
    <w:rsid w:val="004F73E0"/>
    <w:rsid w:val="004F78C5"/>
    <w:rsid w:val="00500582"/>
    <w:rsid w:val="0050083D"/>
    <w:rsid w:val="00504F86"/>
    <w:rsid w:val="00505F4F"/>
    <w:rsid w:val="005060F0"/>
    <w:rsid w:val="0050616B"/>
    <w:rsid w:val="00507085"/>
    <w:rsid w:val="005117EA"/>
    <w:rsid w:val="00512156"/>
    <w:rsid w:val="00514AE0"/>
    <w:rsid w:val="00516BF1"/>
    <w:rsid w:val="00520AFF"/>
    <w:rsid w:val="005238D0"/>
    <w:rsid w:val="00523A22"/>
    <w:rsid w:val="00524AA5"/>
    <w:rsid w:val="00525886"/>
    <w:rsid w:val="0052741B"/>
    <w:rsid w:val="00527C18"/>
    <w:rsid w:val="005320D9"/>
    <w:rsid w:val="0053403C"/>
    <w:rsid w:val="00535865"/>
    <w:rsid w:val="00535D34"/>
    <w:rsid w:val="00536A5B"/>
    <w:rsid w:val="00537F14"/>
    <w:rsid w:val="005428B6"/>
    <w:rsid w:val="00542DB5"/>
    <w:rsid w:val="005435A6"/>
    <w:rsid w:val="0054438F"/>
    <w:rsid w:val="00545433"/>
    <w:rsid w:val="005456E8"/>
    <w:rsid w:val="0054646B"/>
    <w:rsid w:val="00547234"/>
    <w:rsid w:val="0055044C"/>
    <w:rsid w:val="00550457"/>
    <w:rsid w:val="00550DD8"/>
    <w:rsid w:val="00552E15"/>
    <w:rsid w:val="00553485"/>
    <w:rsid w:val="00554DAC"/>
    <w:rsid w:val="00555650"/>
    <w:rsid w:val="00557676"/>
    <w:rsid w:val="005622AD"/>
    <w:rsid w:val="005622D0"/>
    <w:rsid w:val="005626A6"/>
    <w:rsid w:val="005633F8"/>
    <w:rsid w:val="0057085D"/>
    <w:rsid w:val="00570BB5"/>
    <w:rsid w:val="005717D9"/>
    <w:rsid w:val="00572869"/>
    <w:rsid w:val="005730D4"/>
    <w:rsid w:val="00574155"/>
    <w:rsid w:val="00574FEA"/>
    <w:rsid w:val="005758A2"/>
    <w:rsid w:val="00575E1C"/>
    <w:rsid w:val="005760EB"/>
    <w:rsid w:val="0057692B"/>
    <w:rsid w:val="00577863"/>
    <w:rsid w:val="00580579"/>
    <w:rsid w:val="00582D1F"/>
    <w:rsid w:val="005830F5"/>
    <w:rsid w:val="00585A25"/>
    <w:rsid w:val="005917FC"/>
    <w:rsid w:val="0059245B"/>
    <w:rsid w:val="00593944"/>
    <w:rsid w:val="0059427F"/>
    <w:rsid w:val="005960A3"/>
    <w:rsid w:val="00596536"/>
    <w:rsid w:val="005976A4"/>
    <w:rsid w:val="005A0846"/>
    <w:rsid w:val="005A08AF"/>
    <w:rsid w:val="005A0F85"/>
    <w:rsid w:val="005A1843"/>
    <w:rsid w:val="005A2856"/>
    <w:rsid w:val="005A3D37"/>
    <w:rsid w:val="005A5794"/>
    <w:rsid w:val="005A61AC"/>
    <w:rsid w:val="005A7995"/>
    <w:rsid w:val="005A7E33"/>
    <w:rsid w:val="005B03FD"/>
    <w:rsid w:val="005B07BC"/>
    <w:rsid w:val="005B2CB8"/>
    <w:rsid w:val="005B3345"/>
    <w:rsid w:val="005B5242"/>
    <w:rsid w:val="005C0BCD"/>
    <w:rsid w:val="005C6C4D"/>
    <w:rsid w:val="005C6EE2"/>
    <w:rsid w:val="005D0D62"/>
    <w:rsid w:val="005D18DC"/>
    <w:rsid w:val="005D2406"/>
    <w:rsid w:val="005D2E97"/>
    <w:rsid w:val="005D4271"/>
    <w:rsid w:val="005D5A84"/>
    <w:rsid w:val="005D72FD"/>
    <w:rsid w:val="005D7857"/>
    <w:rsid w:val="005E2613"/>
    <w:rsid w:val="005E2919"/>
    <w:rsid w:val="005E49DE"/>
    <w:rsid w:val="005E5142"/>
    <w:rsid w:val="005E54D8"/>
    <w:rsid w:val="005E5608"/>
    <w:rsid w:val="005F11BE"/>
    <w:rsid w:val="005F1222"/>
    <w:rsid w:val="005F18A4"/>
    <w:rsid w:val="005F3E42"/>
    <w:rsid w:val="005F41AF"/>
    <w:rsid w:val="005F5B03"/>
    <w:rsid w:val="005F6725"/>
    <w:rsid w:val="005F68DA"/>
    <w:rsid w:val="005F7AAA"/>
    <w:rsid w:val="0060059E"/>
    <w:rsid w:val="00602046"/>
    <w:rsid w:val="00602D00"/>
    <w:rsid w:val="00604EDD"/>
    <w:rsid w:val="00605323"/>
    <w:rsid w:val="006077D3"/>
    <w:rsid w:val="00607C6B"/>
    <w:rsid w:val="0061039B"/>
    <w:rsid w:val="00610996"/>
    <w:rsid w:val="006112FE"/>
    <w:rsid w:val="0061198E"/>
    <w:rsid w:val="006143A8"/>
    <w:rsid w:val="00615802"/>
    <w:rsid w:val="00615E4B"/>
    <w:rsid w:val="006163A8"/>
    <w:rsid w:val="00620B9B"/>
    <w:rsid w:val="00621F2D"/>
    <w:rsid w:val="006231C9"/>
    <w:rsid w:val="006239D2"/>
    <w:rsid w:val="0062422D"/>
    <w:rsid w:val="00624814"/>
    <w:rsid w:val="00624CB2"/>
    <w:rsid w:val="006257B3"/>
    <w:rsid w:val="00625C83"/>
    <w:rsid w:val="00627E8C"/>
    <w:rsid w:val="00632483"/>
    <w:rsid w:val="00635753"/>
    <w:rsid w:val="00636301"/>
    <w:rsid w:val="0063791A"/>
    <w:rsid w:val="00637B47"/>
    <w:rsid w:val="00643F28"/>
    <w:rsid w:val="00644094"/>
    <w:rsid w:val="00644757"/>
    <w:rsid w:val="00645E29"/>
    <w:rsid w:val="0064605F"/>
    <w:rsid w:val="00646740"/>
    <w:rsid w:val="00651E5A"/>
    <w:rsid w:val="006524B0"/>
    <w:rsid w:val="00653678"/>
    <w:rsid w:val="006573CB"/>
    <w:rsid w:val="006575BF"/>
    <w:rsid w:val="00657A2C"/>
    <w:rsid w:val="00661A42"/>
    <w:rsid w:val="0066645C"/>
    <w:rsid w:val="0066667B"/>
    <w:rsid w:val="00666960"/>
    <w:rsid w:val="00666D14"/>
    <w:rsid w:val="0067285D"/>
    <w:rsid w:val="00673F78"/>
    <w:rsid w:val="0067429E"/>
    <w:rsid w:val="0067516C"/>
    <w:rsid w:val="006756D1"/>
    <w:rsid w:val="00676016"/>
    <w:rsid w:val="00676DA5"/>
    <w:rsid w:val="0067741C"/>
    <w:rsid w:val="00677739"/>
    <w:rsid w:val="00677D64"/>
    <w:rsid w:val="00681A5B"/>
    <w:rsid w:val="00681F24"/>
    <w:rsid w:val="00682365"/>
    <w:rsid w:val="0068487C"/>
    <w:rsid w:val="006855A9"/>
    <w:rsid w:val="0068609B"/>
    <w:rsid w:val="006921F7"/>
    <w:rsid w:val="006923F7"/>
    <w:rsid w:val="00695AC9"/>
    <w:rsid w:val="006963CE"/>
    <w:rsid w:val="006966E8"/>
    <w:rsid w:val="006A069A"/>
    <w:rsid w:val="006A07F9"/>
    <w:rsid w:val="006A0FC0"/>
    <w:rsid w:val="006A202F"/>
    <w:rsid w:val="006A2C06"/>
    <w:rsid w:val="006A41C1"/>
    <w:rsid w:val="006A64B7"/>
    <w:rsid w:val="006A7780"/>
    <w:rsid w:val="006B026E"/>
    <w:rsid w:val="006B02BA"/>
    <w:rsid w:val="006B0941"/>
    <w:rsid w:val="006B0E9B"/>
    <w:rsid w:val="006B4F83"/>
    <w:rsid w:val="006B5854"/>
    <w:rsid w:val="006B5F3A"/>
    <w:rsid w:val="006C1868"/>
    <w:rsid w:val="006C1C6F"/>
    <w:rsid w:val="006C2F02"/>
    <w:rsid w:val="006C49CE"/>
    <w:rsid w:val="006C5AB4"/>
    <w:rsid w:val="006C64A2"/>
    <w:rsid w:val="006C678F"/>
    <w:rsid w:val="006C74A4"/>
    <w:rsid w:val="006D02FE"/>
    <w:rsid w:val="006D0EF7"/>
    <w:rsid w:val="006D3299"/>
    <w:rsid w:val="006D3A90"/>
    <w:rsid w:val="006D3AC2"/>
    <w:rsid w:val="006D3F85"/>
    <w:rsid w:val="006D4EF4"/>
    <w:rsid w:val="006D50CB"/>
    <w:rsid w:val="006D6F8C"/>
    <w:rsid w:val="006D757D"/>
    <w:rsid w:val="006D7A7A"/>
    <w:rsid w:val="006E1FFF"/>
    <w:rsid w:val="006E22DF"/>
    <w:rsid w:val="006E5F8E"/>
    <w:rsid w:val="006E683D"/>
    <w:rsid w:val="006F11EA"/>
    <w:rsid w:val="006F2203"/>
    <w:rsid w:val="006F222A"/>
    <w:rsid w:val="006F25EB"/>
    <w:rsid w:val="006F2748"/>
    <w:rsid w:val="006F2DA6"/>
    <w:rsid w:val="006F2F2C"/>
    <w:rsid w:val="006F38AC"/>
    <w:rsid w:val="006F4060"/>
    <w:rsid w:val="0070033A"/>
    <w:rsid w:val="00702970"/>
    <w:rsid w:val="00702E67"/>
    <w:rsid w:val="007034D6"/>
    <w:rsid w:val="007053C0"/>
    <w:rsid w:val="0070760C"/>
    <w:rsid w:val="00711C2F"/>
    <w:rsid w:val="00711FE7"/>
    <w:rsid w:val="00712A11"/>
    <w:rsid w:val="00713510"/>
    <w:rsid w:val="00714257"/>
    <w:rsid w:val="00715111"/>
    <w:rsid w:val="0071561A"/>
    <w:rsid w:val="00715B8D"/>
    <w:rsid w:val="00716814"/>
    <w:rsid w:val="0072068A"/>
    <w:rsid w:val="00720B56"/>
    <w:rsid w:val="00721120"/>
    <w:rsid w:val="00721607"/>
    <w:rsid w:val="00721A47"/>
    <w:rsid w:val="00721DF7"/>
    <w:rsid w:val="007220DE"/>
    <w:rsid w:val="007235A3"/>
    <w:rsid w:val="00723942"/>
    <w:rsid w:val="00724ED0"/>
    <w:rsid w:val="00725F26"/>
    <w:rsid w:val="00726DD9"/>
    <w:rsid w:val="007270DD"/>
    <w:rsid w:val="00730757"/>
    <w:rsid w:val="00731416"/>
    <w:rsid w:val="00731CC7"/>
    <w:rsid w:val="0073239C"/>
    <w:rsid w:val="00733965"/>
    <w:rsid w:val="00733C7F"/>
    <w:rsid w:val="00735546"/>
    <w:rsid w:val="00736B74"/>
    <w:rsid w:val="00737348"/>
    <w:rsid w:val="00741DFD"/>
    <w:rsid w:val="0074541A"/>
    <w:rsid w:val="00745DA1"/>
    <w:rsid w:val="007466CD"/>
    <w:rsid w:val="007511A7"/>
    <w:rsid w:val="00752F34"/>
    <w:rsid w:val="00753446"/>
    <w:rsid w:val="00754185"/>
    <w:rsid w:val="00754455"/>
    <w:rsid w:val="007549F3"/>
    <w:rsid w:val="00756289"/>
    <w:rsid w:val="00756328"/>
    <w:rsid w:val="007567E1"/>
    <w:rsid w:val="00756B67"/>
    <w:rsid w:val="00757046"/>
    <w:rsid w:val="007570C0"/>
    <w:rsid w:val="0075743C"/>
    <w:rsid w:val="00760F48"/>
    <w:rsid w:val="00763129"/>
    <w:rsid w:val="00763F0E"/>
    <w:rsid w:val="00765409"/>
    <w:rsid w:val="00765D4A"/>
    <w:rsid w:val="0076626C"/>
    <w:rsid w:val="0077335D"/>
    <w:rsid w:val="0077383A"/>
    <w:rsid w:val="00773DA4"/>
    <w:rsid w:val="00775820"/>
    <w:rsid w:val="00775A64"/>
    <w:rsid w:val="00775DA0"/>
    <w:rsid w:val="007764D1"/>
    <w:rsid w:val="00777B67"/>
    <w:rsid w:val="007815BB"/>
    <w:rsid w:val="00782714"/>
    <w:rsid w:val="00783B6F"/>
    <w:rsid w:val="00783BEF"/>
    <w:rsid w:val="00783EF4"/>
    <w:rsid w:val="00786973"/>
    <w:rsid w:val="00790016"/>
    <w:rsid w:val="00790653"/>
    <w:rsid w:val="00791679"/>
    <w:rsid w:val="0079208A"/>
    <w:rsid w:val="00793129"/>
    <w:rsid w:val="007933C9"/>
    <w:rsid w:val="0079344D"/>
    <w:rsid w:val="00795432"/>
    <w:rsid w:val="0079656A"/>
    <w:rsid w:val="007966C6"/>
    <w:rsid w:val="00797C75"/>
    <w:rsid w:val="007A15C0"/>
    <w:rsid w:val="007A1927"/>
    <w:rsid w:val="007A1D93"/>
    <w:rsid w:val="007A1E09"/>
    <w:rsid w:val="007A23CC"/>
    <w:rsid w:val="007A32FE"/>
    <w:rsid w:val="007A3571"/>
    <w:rsid w:val="007A4453"/>
    <w:rsid w:val="007A44D8"/>
    <w:rsid w:val="007A5291"/>
    <w:rsid w:val="007A600E"/>
    <w:rsid w:val="007A799E"/>
    <w:rsid w:val="007B0D3B"/>
    <w:rsid w:val="007B1E27"/>
    <w:rsid w:val="007B1E8C"/>
    <w:rsid w:val="007B2948"/>
    <w:rsid w:val="007B3B6A"/>
    <w:rsid w:val="007B453D"/>
    <w:rsid w:val="007B4655"/>
    <w:rsid w:val="007B4855"/>
    <w:rsid w:val="007B5094"/>
    <w:rsid w:val="007B5395"/>
    <w:rsid w:val="007B6132"/>
    <w:rsid w:val="007B65B0"/>
    <w:rsid w:val="007B7F03"/>
    <w:rsid w:val="007C01BA"/>
    <w:rsid w:val="007C0732"/>
    <w:rsid w:val="007C167A"/>
    <w:rsid w:val="007C41E6"/>
    <w:rsid w:val="007C4D0B"/>
    <w:rsid w:val="007C4FD5"/>
    <w:rsid w:val="007C6A2D"/>
    <w:rsid w:val="007D51BB"/>
    <w:rsid w:val="007D54E5"/>
    <w:rsid w:val="007D6C1D"/>
    <w:rsid w:val="007D7CA1"/>
    <w:rsid w:val="007D7F9E"/>
    <w:rsid w:val="007E07AA"/>
    <w:rsid w:val="007E09C8"/>
    <w:rsid w:val="007E0EF8"/>
    <w:rsid w:val="007E219F"/>
    <w:rsid w:val="007E2FDE"/>
    <w:rsid w:val="007E638E"/>
    <w:rsid w:val="007E701E"/>
    <w:rsid w:val="007F0814"/>
    <w:rsid w:val="007F1630"/>
    <w:rsid w:val="007F187B"/>
    <w:rsid w:val="007F1999"/>
    <w:rsid w:val="007F4213"/>
    <w:rsid w:val="007F4632"/>
    <w:rsid w:val="007F4763"/>
    <w:rsid w:val="007F6B89"/>
    <w:rsid w:val="007F725F"/>
    <w:rsid w:val="00800B4F"/>
    <w:rsid w:val="00804FF8"/>
    <w:rsid w:val="00812C60"/>
    <w:rsid w:val="008162B4"/>
    <w:rsid w:val="00817170"/>
    <w:rsid w:val="00820115"/>
    <w:rsid w:val="00820F3F"/>
    <w:rsid w:val="00820F64"/>
    <w:rsid w:val="00822CE2"/>
    <w:rsid w:val="00826884"/>
    <w:rsid w:val="00831259"/>
    <w:rsid w:val="0083172A"/>
    <w:rsid w:val="00831DA0"/>
    <w:rsid w:val="00832C6C"/>
    <w:rsid w:val="00835A44"/>
    <w:rsid w:val="008456E4"/>
    <w:rsid w:val="00845C22"/>
    <w:rsid w:val="00850AF6"/>
    <w:rsid w:val="00855ABA"/>
    <w:rsid w:val="00855E88"/>
    <w:rsid w:val="00855F14"/>
    <w:rsid w:val="0086174D"/>
    <w:rsid w:val="00862F8F"/>
    <w:rsid w:val="008656D9"/>
    <w:rsid w:val="008754F6"/>
    <w:rsid w:val="00876908"/>
    <w:rsid w:val="0087735A"/>
    <w:rsid w:val="00882094"/>
    <w:rsid w:val="00882E6A"/>
    <w:rsid w:val="008831BF"/>
    <w:rsid w:val="00884AB4"/>
    <w:rsid w:val="00884EFC"/>
    <w:rsid w:val="00885101"/>
    <w:rsid w:val="00885140"/>
    <w:rsid w:val="0088568E"/>
    <w:rsid w:val="00885FED"/>
    <w:rsid w:val="00886E07"/>
    <w:rsid w:val="00887D96"/>
    <w:rsid w:val="0089076F"/>
    <w:rsid w:val="00891608"/>
    <w:rsid w:val="0089228B"/>
    <w:rsid w:val="00893949"/>
    <w:rsid w:val="008939CC"/>
    <w:rsid w:val="008974F9"/>
    <w:rsid w:val="008975EE"/>
    <w:rsid w:val="008976AD"/>
    <w:rsid w:val="008A05CD"/>
    <w:rsid w:val="008A1172"/>
    <w:rsid w:val="008A1DFC"/>
    <w:rsid w:val="008A4953"/>
    <w:rsid w:val="008A73AF"/>
    <w:rsid w:val="008A79F1"/>
    <w:rsid w:val="008B1EEA"/>
    <w:rsid w:val="008B289B"/>
    <w:rsid w:val="008B2A13"/>
    <w:rsid w:val="008B2E46"/>
    <w:rsid w:val="008B3090"/>
    <w:rsid w:val="008B66E9"/>
    <w:rsid w:val="008B7413"/>
    <w:rsid w:val="008B7739"/>
    <w:rsid w:val="008B7A56"/>
    <w:rsid w:val="008C2784"/>
    <w:rsid w:val="008C366D"/>
    <w:rsid w:val="008C3A3D"/>
    <w:rsid w:val="008C4428"/>
    <w:rsid w:val="008C46FC"/>
    <w:rsid w:val="008C4E66"/>
    <w:rsid w:val="008C564E"/>
    <w:rsid w:val="008C57FD"/>
    <w:rsid w:val="008C650E"/>
    <w:rsid w:val="008C74E6"/>
    <w:rsid w:val="008D0114"/>
    <w:rsid w:val="008D1998"/>
    <w:rsid w:val="008D1D1A"/>
    <w:rsid w:val="008D247D"/>
    <w:rsid w:val="008D2F44"/>
    <w:rsid w:val="008D50DB"/>
    <w:rsid w:val="008D5E9A"/>
    <w:rsid w:val="008D65A7"/>
    <w:rsid w:val="008D6A41"/>
    <w:rsid w:val="008D6E7E"/>
    <w:rsid w:val="008E0471"/>
    <w:rsid w:val="008E050A"/>
    <w:rsid w:val="008E0F9A"/>
    <w:rsid w:val="008E29BB"/>
    <w:rsid w:val="008E2E5C"/>
    <w:rsid w:val="008E3C2D"/>
    <w:rsid w:val="008E4D0C"/>
    <w:rsid w:val="008E4D3F"/>
    <w:rsid w:val="008E6A76"/>
    <w:rsid w:val="008E7E00"/>
    <w:rsid w:val="008F2804"/>
    <w:rsid w:val="008F36E0"/>
    <w:rsid w:val="008F4675"/>
    <w:rsid w:val="008F46B1"/>
    <w:rsid w:val="008F6BFF"/>
    <w:rsid w:val="008F7949"/>
    <w:rsid w:val="008F7A7A"/>
    <w:rsid w:val="008F7C26"/>
    <w:rsid w:val="008F7D97"/>
    <w:rsid w:val="00903213"/>
    <w:rsid w:val="00905561"/>
    <w:rsid w:val="0090591F"/>
    <w:rsid w:val="00907815"/>
    <w:rsid w:val="0091159B"/>
    <w:rsid w:val="0091184B"/>
    <w:rsid w:val="00912D49"/>
    <w:rsid w:val="0091314F"/>
    <w:rsid w:val="00914936"/>
    <w:rsid w:val="00915123"/>
    <w:rsid w:val="00916C8C"/>
    <w:rsid w:val="0092732B"/>
    <w:rsid w:val="0093521D"/>
    <w:rsid w:val="00940823"/>
    <w:rsid w:val="0094163E"/>
    <w:rsid w:val="009436C1"/>
    <w:rsid w:val="00946FC1"/>
    <w:rsid w:val="009470F7"/>
    <w:rsid w:val="0094794F"/>
    <w:rsid w:val="00947A4D"/>
    <w:rsid w:val="00950EFF"/>
    <w:rsid w:val="00951AB8"/>
    <w:rsid w:val="00957F68"/>
    <w:rsid w:val="009620F7"/>
    <w:rsid w:val="00962A84"/>
    <w:rsid w:val="00962C32"/>
    <w:rsid w:val="009636A1"/>
    <w:rsid w:val="0096380D"/>
    <w:rsid w:val="00963EC0"/>
    <w:rsid w:val="00965D7C"/>
    <w:rsid w:val="00965FAE"/>
    <w:rsid w:val="0096648B"/>
    <w:rsid w:val="009703BE"/>
    <w:rsid w:val="00972242"/>
    <w:rsid w:val="009728A3"/>
    <w:rsid w:val="00973037"/>
    <w:rsid w:val="00973144"/>
    <w:rsid w:val="00973877"/>
    <w:rsid w:val="009747C6"/>
    <w:rsid w:val="009754E1"/>
    <w:rsid w:val="00980EC0"/>
    <w:rsid w:val="0098338C"/>
    <w:rsid w:val="00984A55"/>
    <w:rsid w:val="00985CBD"/>
    <w:rsid w:val="00985F7B"/>
    <w:rsid w:val="009868EC"/>
    <w:rsid w:val="0099045C"/>
    <w:rsid w:val="00992042"/>
    <w:rsid w:val="009955B5"/>
    <w:rsid w:val="00995F3F"/>
    <w:rsid w:val="009974C7"/>
    <w:rsid w:val="009A04ED"/>
    <w:rsid w:val="009A1FCF"/>
    <w:rsid w:val="009A261A"/>
    <w:rsid w:val="009A2D7B"/>
    <w:rsid w:val="009A5316"/>
    <w:rsid w:val="009A6AFB"/>
    <w:rsid w:val="009B0566"/>
    <w:rsid w:val="009B0EB3"/>
    <w:rsid w:val="009B26E8"/>
    <w:rsid w:val="009B275C"/>
    <w:rsid w:val="009B2E1A"/>
    <w:rsid w:val="009B37E8"/>
    <w:rsid w:val="009B7328"/>
    <w:rsid w:val="009C14BC"/>
    <w:rsid w:val="009C15E8"/>
    <w:rsid w:val="009C5FA4"/>
    <w:rsid w:val="009C6C4F"/>
    <w:rsid w:val="009D409D"/>
    <w:rsid w:val="009D54E6"/>
    <w:rsid w:val="009D78B7"/>
    <w:rsid w:val="009E1596"/>
    <w:rsid w:val="009E1674"/>
    <w:rsid w:val="009E1A77"/>
    <w:rsid w:val="009E3E16"/>
    <w:rsid w:val="009E491C"/>
    <w:rsid w:val="009E6B4A"/>
    <w:rsid w:val="009E6E88"/>
    <w:rsid w:val="009E7847"/>
    <w:rsid w:val="009F1305"/>
    <w:rsid w:val="009F14EE"/>
    <w:rsid w:val="009F2D13"/>
    <w:rsid w:val="009F48B4"/>
    <w:rsid w:val="009F6C6F"/>
    <w:rsid w:val="00A007CF"/>
    <w:rsid w:val="00A01A02"/>
    <w:rsid w:val="00A0370A"/>
    <w:rsid w:val="00A04453"/>
    <w:rsid w:val="00A0542D"/>
    <w:rsid w:val="00A05AD3"/>
    <w:rsid w:val="00A06827"/>
    <w:rsid w:val="00A06A97"/>
    <w:rsid w:val="00A07DA6"/>
    <w:rsid w:val="00A10CAA"/>
    <w:rsid w:val="00A14880"/>
    <w:rsid w:val="00A15DCE"/>
    <w:rsid w:val="00A16407"/>
    <w:rsid w:val="00A22D09"/>
    <w:rsid w:val="00A23906"/>
    <w:rsid w:val="00A263BA"/>
    <w:rsid w:val="00A277C8"/>
    <w:rsid w:val="00A27D65"/>
    <w:rsid w:val="00A30A53"/>
    <w:rsid w:val="00A30E3B"/>
    <w:rsid w:val="00A3214C"/>
    <w:rsid w:val="00A33C72"/>
    <w:rsid w:val="00A35320"/>
    <w:rsid w:val="00A374B6"/>
    <w:rsid w:val="00A4018B"/>
    <w:rsid w:val="00A42566"/>
    <w:rsid w:val="00A43A4C"/>
    <w:rsid w:val="00A43B18"/>
    <w:rsid w:val="00A507E9"/>
    <w:rsid w:val="00A5093C"/>
    <w:rsid w:val="00A52EA4"/>
    <w:rsid w:val="00A540CC"/>
    <w:rsid w:val="00A545BD"/>
    <w:rsid w:val="00A60039"/>
    <w:rsid w:val="00A63291"/>
    <w:rsid w:val="00A6745E"/>
    <w:rsid w:val="00A70556"/>
    <w:rsid w:val="00A7310C"/>
    <w:rsid w:val="00A73900"/>
    <w:rsid w:val="00A7659B"/>
    <w:rsid w:val="00A76E17"/>
    <w:rsid w:val="00A8028A"/>
    <w:rsid w:val="00A80631"/>
    <w:rsid w:val="00A83794"/>
    <w:rsid w:val="00A84B1B"/>
    <w:rsid w:val="00A853C5"/>
    <w:rsid w:val="00A85AD4"/>
    <w:rsid w:val="00A8715A"/>
    <w:rsid w:val="00A90CF1"/>
    <w:rsid w:val="00A91102"/>
    <w:rsid w:val="00A9220D"/>
    <w:rsid w:val="00A9329C"/>
    <w:rsid w:val="00A93815"/>
    <w:rsid w:val="00AA0821"/>
    <w:rsid w:val="00AA75EA"/>
    <w:rsid w:val="00AB0DF0"/>
    <w:rsid w:val="00AB263F"/>
    <w:rsid w:val="00AB56E3"/>
    <w:rsid w:val="00AB5A26"/>
    <w:rsid w:val="00AC1249"/>
    <w:rsid w:val="00AC4557"/>
    <w:rsid w:val="00AC7A68"/>
    <w:rsid w:val="00AC7BF3"/>
    <w:rsid w:val="00AD0139"/>
    <w:rsid w:val="00AD0B9B"/>
    <w:rsid w:val="00AD1206"/>
    <w:rsid w:val="00AD3E3A"/>
    <w:rsid w:val="00AD4316"/>
    <w:rsid w:val="00AD58AF"/>
    <w:rsid w:val="00AD5A8A"/>
    <w:rsid w:val="00AD5C12"/>
    <w:rsid w:val="00AD6755"/>
    <w:rsid w:val="00AD72A5"/>
    <w:rsid w:val="00AE0A85"/>
    <w:rsid w:val="00AE1A27"/>
    <w:rsid w:val="00AE3A18"/>
    <w:rsid w:val="00AE5905"/>
    <w:rsid w:val="00AE668B"/>
    <w:rsid w:val="00AF2D61"/>
    <w:rsid w:val="00AF2E8B"/>
    <w:rsid w:val="00AF6ED2"/>
    <w:rsid w:val="00AF79C0"/>
    <w:rsid w:val="00B0057C"/>
    <w:rsid w:val="00B01A72"/>
    <w:rsid w:val="00B02090"/>
    <w:rsid w:val="00B020A3"/>
    <w:rsid w:val="00B0358B"/>
    <w:rsid w:val="00B049DC"/>
    <w:rsid w:val="00B0549B"/>
    <w:rsid w:val="00B06484"/>
    <w:rsid w:val="00B069A0"/>
    <w:rsid w:val="00B07868"/>
    <w:rsid w:val="00B105AB"/>
    <w:rsid w:val="00B10CC0"/>
    <w:rsid w:val="00B1123C"/>
    <w:rsid w:val="00B12955"/>
    <w:rsid w:val="00B15E56"/>
    <w:rsid w:val="00B172D9"/>
    <w:rsid w:val="00B17EC3"/>
    <w:rsid w:val="00B20289"/>
    <w:rsid w:val="00B21D98"/>
    <w:rsid w:val="00B22035"/>
    <w:rsid w:val="00B303F7"/>
    <w:rsid w:val="00B33898"/>
    <w:rsid w:val="00B33BB1"/>
    <w:rsid w:val="00B33C87"/>
    <w:rsid w:val="00B33EF4"/>
    <w:rsid w:val="00B348FF"/>
    <w:rsid w:val="00B34E07"/>
    <w:rsid w:val="00B355FA"/>
    <w:rsid w:val="00B42B30"/>
    <w:rsid w:val="00B42FF4"/>
    <w:rsid w:val="00B43514"/>
    <w:rsid w:val="00B45383"/>
    <w:rsid w:val="00B46D44"/>
    <w:rsid w:val="00B51B8D"/>
    <w:rsid w:val="00B57A01"/>
    <w:rsid w:val="00B61E19"/>
    <w:rsid w:val="00B6353C"/>
    <w:rsid w:val="00B64962"/>
    <w:rsid w:val="00B64D49"/>
    <w:rsid w:val="00B657FC"/>
    <w:rsid w:val="00B65C48"/>
    <w:rsid w:val="00B65FF8"/>
    <w:rsid w:val="00B665CD"/>
    <w:rsid w:val="00B7055D"/>
    <w:rsid w:val="00B73678"/>
    <w:rsid w:val="00B739F3"/>
    <w:rsid w:val="00B73ECD"/>
    <w:rsid w:val="00B74642"/>
    <w:rsid w:val="00B74FA2"/>
    <w:rsid w:val="00B75643"/>
    <w:rsid w:val="00B80369"/>
    <w:rsid w:val="00B81431"/>
    <w:rsid w:val="00B81D00"/>
    <w:rsid w:val="00B83608"/>
    <w:rsid w:val="00B85433"/>
    <w:rsid w:val="00B87354"/>
    <w:rsid w:val="00B8790D"/>
    <w:rsid w:val="00B90521"/>
    <w:rsid w:val="00B9073B"/>
    <w:rsid w:val="00B90EAC"/>
    <w:rsid w:val="00B95149"/>
    <w:rsid w:val="00B95BF3"/>
    <w:rsid w:val="00B971C8"/>
    <w:rsid w:val="00BA07A9"/>
    <w:rsid w:val="00BA2A6F"/>
    <w:rsid w:val="00BA3365"/>
    <w:rsid w:val="00BA37AC"/>
    <w:rsid w:val="00BA41BB"/>
    <w:rsid w:val="00BA5337"/>
    <w:rsid w:val="00BA56BC"/>
    <w:rsid w:val="00BA5B41"/>
    <w:rsid w:val="00BA7AC8"/>
    <w:rsid w:val="00BB206A"/>
    <w:rsid w:val="00BB2385"/>
    <w:rsid w:val="00BB3645"/>
    <w:rsid w:val="00BB3D5A"/>
    <w:rsid w:val="00BB664F"/>
    <w:rsid w:val="00BB6F79"/>
    <w:rsid w:val="00BB7004"/>
    <w:rsid w:val="00BB75AC"/>
    <w:rsid w:val="00BB769E"/>
    <w:rsid w:val="00BB7B5D"/>
    <w:rsid w:val="00BC10D3"/>
    <w:rsid w:val="00BC5CE4"/>
    <w:rsid w:val="00BC6BCB"/>
    <w:rsid w:val="00BC7FF8"/>
    <w:rsid w:val="00BD04F3"/>
    <w:rsid w:val="00BD3DCE"/>
    <w:rsid w:val="00BD5691"/>
    <w:rsid w:val="00BD75E8"/>
    <w:rsid w:val="00BE009D"/>
    <w:rsid w:val="00BE1F2C"/>
    <w:rsid w:val="00BE20E4"/>
    <w:rsid w:val="00BE3481"/>
    <w:rsid w:val="00BE4995"/>
    <w:rsid w:val="00BE5A6C"/>
    <w:rsid w:val="00BF1170"/>
    <w:rsid w:val="00BF5BAD"/>
    <w:rsid w:val="00BF66CD"/>
    <w:rsid w:val="00BF67D0"/>
    <w:rsid w:val="00BF7C82"/>
    <w:rsid w:val="00BF7D57"/>
    <w:rsid w:val="00C020E8"/>
    <w:rsid w:val="00C035D0"/>
    <w:rsid w:val="00C03E30"/>
    <w:rsid w:val="00C0566A"/>
    <w:rsid w:val="00C057A9"/>
    <w:rsid w:val="00C05969"/>
    <w:rsid w:val="00C06B41"/>
    <w:rsid w:val="00C077EE"/>
    <w:rsid w:val="00C07E2C"/>
    <w:rsid w:val="00C07F51"/>
    <w:rsid w:val="00C07FEF"/>
    <w:rsid w:val="00C13955"/>
    <w:rsid w:val="00C13F38"/>
    <w:rsid w:val="00C148E9"/>
    <w:rsid w:val="00C15076"/>
    <w:rsid w:val="00C203C2"/>
    <w:rsid w:val="00C20F8C"/>
    <w:rsid w:val="00C21356"/>
    <w:rsid w:val="00C21955"/>
    <w:rsid w:val="00C2526B"/>
    <w:rsid w:val="00C277D9"/>
    <w:rsid w:val="00C30403"/>
    <w:rsid w:val="00C31136"/>
    <w:rsid w:val="00C31957"/>
    <w:rsid w:val="00C330DA"/>
    <w:rsid w:val="00C3511E"/>
    <w:rsid w:val="00C35A96"/>
    <w:rsid w:val="00C3735B"/>
    <w:rsid w:val="00C401B0"/>
    <w:rsid w:val="00C41CB8"/>
    <w:rsid w:val="00C43B1B"/>
    <w:rsid w:val="00C44B6A"/>
    <w:rsid w:val="00C47477"/>
    <w:rsid w:val="00C5123F"/>
    <w:rsid w:val="00C52368"/>
    <w:rsid w:val="00C53307"/>
    <w:rsid w:val="00C53952"/>
    <w:rsid w:val="00C5437F"/>
    <w:rsid w:val="00C54F7B"/>
    <w:rsid w:val="00C56BA6"/>
    <w:rsid w:val="00C620C5"/>
    <w:rsid w:val="00C63557"/>
    <w:rsid w:val="00C67332"/>
    <w:rsid w:val="00C7049F"/>
    <w:rsid w:val="00C708F2"/>
    <w:rsid w:val="00C7405E"/>
    <w:rsid w:val="00C741AA"/>
    <w:rsid w:val="00C754D3"/>
    <w:rsid w:val="00C76883"/>
    <w:rsid w:val="00C805C3"/>
    <w:rsid w:val="00C80E7B"/>
    <w:rsid w:val="00C82ACE"/>
    <w:rsid w:val="00C85CFC"/>
    <w:rsid w:val="00C869CC"/>
    <w:rsid w:val="00C86AA2"/>
    <w:rsid w:val="00C86D27"/>
    <w:rsid w:val="00C910B8"/>
    <w:rsid w:val="00C92647"/>
    <w:rsid w:val="00C93168"/>
    <w:rsid w:val="00C93C0B"/>
    <w:rsid w:val="00C95798"/>
    <w:rsid w:val="00C960D5"/>
    <w:rsid w:val="00CA0050"/>
    <w:rsid w:val="00CA0581"/>
    <w:rsid w:val="00CA0D4E"/>
    <w:rsid w:val="00CA1A71"/>
    <w:rsid w:val="00CA20D5"/>
    <w:rsid w:val="00CA341C"/>
    <w:rsid w:val="00CA4BD6"/>
    <w:rsid w:val="00CA5BF9"/>
    <w:rsid w:val="00CA6909"/>
    <w:rsid w:val="00CA6F05"/>
    <w:rsid w:val="00CA6FC2"/>
    <w:rsid w:val="00CB2BF0"/>
    <w:rsid w:val="00CB439A"/>
    <w:rsid w:val="00CB4E53"/>
    <w:rsid w:val="00CB6604"/>
    <w:rsid w:val="00CC296B"/>
    <w:rsid w:val="00CC405C"/>
    <w:rsid w:val="00CC505D"/>
    <w:rsid w:val="00CC79E7"/>
    <w:rsid w:val="00CD053C"/>
    <w:rsid w:val="00CD1C6A"/>
    <w:rsid w:val="00CD2155"/>
    <w:rsid w:val="00CD365D"/>
    <w:rsid w:val="00CD6863"/>
    <w:rsid w:val="00CE09D4"/>
    <w:rsid w:val="00CE3C0C"/>
    <w:rsid w:val="00CE63DA"/>
    <w:rsid w:val="00CE7DFD"/>
    <w:rsid w:val="00CF04BC"/>
    <w:rsid w:val="00CF055F"/>
    <w:rsid w:val="00CF0595"/>
    <w:rsid w:val="00CF0E00"/>
    <w:rsid w:val="00CF300B"/>
    <w:rsid w:val="00CF4CB2"/>
    <w:rsid w:val="00CF4DFD"/>
    <w:rsid w:val="00CF5031"/>
    <w:rsid w:val="00CF73FD"/>
    <w:rsid w:val="00CF7470"/>
    <w:rsid w:val="00CF7BEA"/>
    <w:rsid w:val="00D00634"/>
    <w:rsid w:val="00D01687"/>
    <w:rsid w:val="00D01C5F"/>
    <w:rsid w:val="00D02602"/>
    <w:rsid w:val="00D0508B"/>
    <w:rsid w:val="00D0542D"/>
    <w:rsid w:val="00D05953"/>
    <w:rsid w:val="00D0716C"/>
    <w:rsid w:val="00D11C14"/>
    <w:rsid w:val="00D12046"/>
    <w:rsid w:val="00D13954"/>
    <w:rsid w:val="00D1603A"/>
    <w:rsid w:val="00D17337"/>
    <w:rsid w:val="00D173F0"/>
    <w:rsid w:val="00D17FF8"/>
    <w:rsid w:val="00D20A55"/>
    <w:rsid w:val="00D21952"/>
    <w:rsid w:val="00D21B39"/>
    <w:rsid w:val="00D23FA3"/>
    <w:rsid w:val="00D2488F"/>
    <w:rsid w:val="00D26351"/>
    <w:rsid w:val="00D2668E"/>
    <w:rsid w:val="00D26BF2"/>
    <w:rsid w:val="00D3007A"/>
    <w:rsid w:val="00D30176"/>
    <w:rsid w:val="00D303CD"/>
    <w:rsid w:val="00D3046B"/>
    <w:rsid w:val="00D32E77"/>
    <w:rsid w:val="00D3461D"/>
    <w:rsid w:val="00D34DEE"/>
    <w:rsid w:val="00D35A51"/>
    <w:rsid w:val="00D373E3"/>
    <w:rsid w:val="00D377BB"/>
    <w:rsid w:val="00D40ADE"/>
    <w:rsid w:val="00D43411"/>
    <w:rsid w:val="00D435F1"/>
    <w:rsid w:val="00D46FDF"/>
    <w:rsid w:val="00D473B2"/>
    <w:rsid w:val="00D47FE9"/>
    <w:rsid w:val="00D50CA2"/>
    <w:rsid w:val="00D50D9F"/>
    <w:rsid w:val="00D52727"/>
    <w:rsid w:val="00D53027"/>
    <w:rsid w:val="00D57326"/>
    <w:rsid w:val="00D57C51"/>
    <w:rsid w:val="00D6019B"/>
    <w:rsid w:val="00D60E95"/>
    <w:rsid w:val="00D618B4"/>
    <w:rsid w:val="00D6347E"/>
    <w:rsid w:val="00D64965"/>
    <w:rsid w:val="00D64F25"/>
    <w:rsid w:val="00D6723E"/>
    <w:rsid w:val="00D675F9"/>
    <w:rsid w:val="00D676CB"/>
    <w:rsid w:val="00D67720"/>
    <w:rsid w:val="00D67988"/>
    <w:rsid w:val="00D67AA5"/>
    <w:rsid w:val="00D71469"/>
    <w:rsid w:val="00D723D3"/>
    <w:rsid w:val="00D73947"/>
    <w:rsid w:val="00D7480A"/>
    <w:rsid w:val="00D7684E"/>
    <w:rsid w:val="00D80911"/>
    <w:rsid w:val="00D80EA0"/>
    <w:rsid w:val="00D8145A"/>
    <w:rsid w:val="00D8386F"/>
    <w:rsid w:val="00D859F0"/>
    <w:rsid w:val="00D85BD1"/>
    <w:rsid w:val="00D87634"/>
    <w:rsid w:val="00D914BB"/>
    <w:rsid w:val="00D926BA"/>
    <w:rsid w:val="00D93CF3"/>
    <w:rsid w:val="00D941B2"/>
    <w:rsid w:val="00D96352"/>
    <w:rsid w:val="00D971CF"/>
    <w:rsid w:val="00D9767A"/>
    <w:rsid w:val="00D97843"/>
    <w:rsid w:val="00D97D38"/>
    <w:rsid w:val="00DA1056"/>
    <w:rsid w:val="00DA175E"/>
    <w:rsid w:val="00DA1ABC"/>
    <w:rsid w:val="00DA3FCC"/>
    <w:rsid w:val="00DA44EA"/>
    <w:rsid w:val="00DA4541"/>
    <w:rsid w:val="00DA5AAD"/>
    <w:rsid w:val="00DA5EC3"/>
    <w:rsid w:val="00DA5F7B"/>
    <w:rsid w:val="00DA63E8"/>
    <w:rsid w:val="00DA6A70"/>
    <w:rsid w:val="00DA79A5"/>
    <w:rsid w:val="00DA7E34"/>
    <w:rsid w:val="00DB0174"/>
    <w:rsid w:val="00DB0B7E"/>
    <w:rsid w:val="00DB15BA"/>
    <w:rsid w:val="00DB2A81"/>
    <w:rsid w:val="00DB3C57"/>
    <w:rsid w:val="00DB3C89"/>
    <w:rsid w:val="00DB3E5A"/>
    <w:rsid w:val="00DB4B7B"/>
    <w:rsid w:val="00DB4CD0"/>
    <w:rsid w:val="00DB4DC9"/>
    <w:rsid w:val="00DB5254"/>
    <w:rsid w:val="00DB5DC8"/>
    <w:rsid w:val="00DB7172"/>
    <w:rsid w:val="00DC22F2"/>
    <w:rsid w:val="00DC24EF"/>
    <w:rsid w:val="00DC2AAD"/>
    <w:rsid w:val="00DC2BF7"/>
    <w:rsid w:val="00DC375C"/>
    <w:rsid w:val="00DC3A6C"/>
    <w:rsid w:val="00DC5F7F"/>
    <w:rsid w:val="00DC79BB"/>
    <w:rsid w:val="00DD2C3E"/>
    <w:rsid w:val="00DD7BF2"/>
    <w:rsid w:val="00DE2CB4"/>
    <w:rsid w:val="00DE32FB"/>
    <w:rsid w:val="00DE492C"/>
    <w:rsid w:val="00DE4BFD"/>
    <w:rsid w:val="00DE5AB4"/>
    <w:rsid w:val="00DE7B87"/>
    <w:rsid w:val="00DF12DA"/>
    <w:rsid w:val="00DF230A"/>
    <w:rsid w:val="00DF2520"/>
    <w:rsid w:val="00DF2DF2"/>
    <w:rsid w:val="00DF40E5"/>
    <w:rsid w:val="00DF4342"/>
    <w:rsid w:val="00DF4BD9"/>
    <w:rsid w:val="00DF6372"/>
    <w:rsid w:val="00DF63FF"/>
    <w:rsid w:val="00DF785C"/>
    <w:rsid w:val="00E00615"/>
    <w:rsid w:val="00E00AB7"/>
    <w:rsid w:val="00E00E8A"/>
    <w:rsid w:val="00E015D7"/>
    <w:rsid w:val="00E02B58"/>
    <w:rsid w:val="00E059BC"/>
    <w:rsid w:val="00E0712B"/>
    <w:rsid w:val="00E100DF"/>
    <w:rsid w:val="00E101CD"/>
    <w:rsid w:val="00E13F6D"/>
    <w:rsid w:val="00E14B6F"/>
    <w:rsid w:val="00E17B79"/>
    <w:rsid w:val="00E217BD"/>
    <w:rsid w:val="00E234ED"/>
    <w:rsid w:val="00E23538"/>
    <w:rsid w:val="00E30420"/>
    <w:rsid w:val="00E30D15"/>
    <w:rsid w:val="00E31162"/>
    <w:rsid w:val="00E312AB"/>
    <w:rsid w:val="00E320BD"/>
    <w:rsid w:val="00E3254E"/>
    <w:rsid w:val="00E32B17"/>
    <w:rsid w:val="00E32BA9"/>
    <w:rsid w:val="00E34C49"/>
    <w:rsid w:val="00E353B8"/>
    <w:rsid w:val="00E364D0"/>
    <w:rsid w:val="00E44718"/>
    <w:rsid w:val="00E45399"/>
    <w:rsid w:val="00E52E82"/>
    <w:rsid w:val="00E5379B"/>
    <w:rsid w:val="00E53CB9"/>
    <w:rsid w:val="00E6153E"/>
    <w:rsid w:val="00E63AE4"/>
    <w:rsid w:val="00E64432"/>
    <w:rsid w:val="00E64CE4"/>
    <w:rsid w:val="00E65CE5"/>
    <w:rsid w:val="00E6688F"/>
    <w:rsid w:val="00E67735"/>
    <w:rsid w:val="00E6786A"/>
    <w:rsid w:val="00E67D44"/>
    <w:rsid w:val="00E7045B"/>
    <w:rsid w:val="00E706E9"/>
    <w:rsid w:val="00E7156E"/>
    <w:rsid w:val="00E715CB"/>
    <w:rsid w:val="00E72F89"/>
    <w:rsid w:val="00E734F0"/>
    <w:rsid w:val="00E73DE8"/>
    <w:rsid w:val="00E7594C"/>
    <w:rsid w:val="00E75D5F"/>
    <w:rsid w:val="00E771C0"/>
    <w:rsid w:val="00E77594"/>
    <w:rsid w:val="00E77A38"/>
    <w:rsid w:val="00E811CA"/>
    <w:rsid w:val="00E82849"/>
    <w:rsid w:val="00E838F1"/>
    <w:rsid w:val="00E8523A"/>
    <w:rsid w:val="00E87435"/>
    <w:rsid w:val="00E9068F"/>
    <w:rsid w:val="00E908DE"/>
    <w:rsid w:val="00E90FB5"/>
    <w:rsid w:val="00E91869"/>
    <w:rsid w:val="00E935C6"/>
    <w:rsid w:val="00E93D27"/>
    <w:rsid w:val="00E96E6F"/>
    <w:rsid w:val="00E96F86"/>
    <w:rsid w:val="00E9797E"/>
    <w:rsid w:val="00E97BC6"/>
    <w:rsid w:val="00E97FB9"/>
    <w:rsid w:val="00EA1EFB"/>
    <w:rsid w:val="00EA2FC6"/>
    <w:rsid w:val="00EA3381"/>
    <w:rsid w:val="00EA4B84"/>
    <w:rsid w:val="00EA60C0"/>
    <w:rsid w:val="00EA6B4F"/>
    <w:rsid w:val="00EB007D"/>
    <w:rsid w:val="00EB1B76"/>
    <w:rsid w:val="00EB2597"/>
    <w:rsid w:val="00EB34E1"/>
    <w:rsid w:val="00EB4149"/>
    <w:rsid w:val="00EB5FBD"/>
    <w:rsid w:val="00EB6667"/>
    <w:rsid w:val="00EB6C4A"/>
    <w:rsid w:val="00EC2A93"/>
    <w:rsid w:val="00EC3A4C"/>
    <w:rsid w:val="00EC6074"/>
    <w:rsid w:val="00EC66BD"/>
    <w:rsid w:val="00ED02EE"/>
    <w:rsid w:val="00ED0A9F"/>
    <w:rsid w:val="00ED1235"/>
    <w:rsid w:val="00ED2454"/>
    <w:rsid w:val="00ED2CBA"/>
    <w:rsid w:val="00ED490C"/>
    <w:rsid w:val="00ED7CCA"/>
    <w:rsid w:val="00EE0A75"/>
    <w:rsid w:val="00EE10E6"/>
    <w:rsid w:val="00EE1EFE"/>
    <w:rsid w:val="00EE2BA9"/>
    <w:rsid w:val="00EE3AE0"/>
    <w:rsid w:val="00EE4A2D"/>
    <w:rsid w:val="00EE53A4"/>
    <w:rsid w:val="00EE6FC1"/>
    <w:rsid w:val="00EF0940"/>
    <w:rsid w:val="00EF71B3"/>
    <w:rsid w:val="00EF79EB"/>
    <w:rsid w:val="00F00216"/>
    <w:rsid w:val="00F02B94"/>
    <w:rsid w:val="00F03600"/>
    <w:rsid w:val="00F06479"/>
    <w:rsid w:val="00F064E4"/>
    <w:rsid w:val="00F07A09"/>
    <w:rsid w:val="00F07E25"/>
    <w:rsid w:val="00F15640"/>
    <w:rsid w:val="00F204DC"/>
    <w:rsid w:val="00F2096A"/>
    <w:rsid w:val="00F216DB"/>
    <w:rsid w:val="00F26CC2"/>
    <w:rsid w:val="00F31573"/>
    <w:rsid w:val="00F3260B"/>
    <w:rsid w:val="00F3286B"/>
    <w:rsid w:val="00F33990"/>
    <w:rsid w:val="00F34579"/>
    <w:rsid w:val="00F35EB7"/>
    <w:rsid w:val="00F3709B"/>
    <w:rsid w:val="00F3714D"/>
    <w:rsid w:val="00F37D26"/>
    <w:rsid w:val="00F40169"/>
    <w:rsid w:val="00F42DC9"/>
    <w:rsid w:val="00F43A91"/>
    <w:rsid w:val="00F445D3"/>
    <w:rsid w:val="00F45177"/>
    <w:rsid w:val="00F4663A"/>
    <w:rsid w:val="00F478AC"/>
    <w:rsid w:val="00F50E36"/>
    <w:rsid w:val="00F50FD6"/>
    <w:rsid w:val="00F51653"/>
    <w:rsid w:val="00F52B42"/>
    <w:rsid w:val="00F53F6C"/>
    <w:rsid w:val="00F55F81"/>
    <w:rsid w:val="00F5675A"/>
    <w:rsid w:val="00F56A15"/>
    <w:rsid w:val="00F607AF"/>
    <w:rsid w:val="00F607B2"/>
    <w:rsid w:val="00F61A8A"/>
    <w:rsid w:val="00F61E06"/>
    <w:rsid w:val="00F62062"/>
    <w:rsid w:val="00F6419C"/>
    <w:rsid w:val="00F66625"/>
    <w:rsid w:val="00F66A48"/>
    <w:rsid w:val="00F71FBD"/>
    <w:rsid w:val="00F72677"/>
    <w:rsid w:val="00F72956"/>
    <w:rsid w:val="00F74D0C"/>
    <w:rsid w:val="00F751D5"/>
    <w:rsid w:val="00F76B90"/>
    <w:rsid w:val="00F835AC"/>
    <w:rsid w:val="00F83C46"/>
    <w:rsid w:val="00F84729"/>
    <w:rsid w:val="00F85387"/>
    <w:rsid w:val="00F85593"/>
    <w:rsid w:val="00F90A17"/>
    <w:rsid w:val="00F90AEE"/>
    <w:rsid w:val="00F91D82"/>
    <w:rsid w:val="00F95C7A"/>
    <w:rsid w:val="00F95C98"/>
    <w:rsid w:val="00F96805"/>
    <w:rsid w:val="00F97296"/>
    <w:rsid w:val="00FA108F"/>
    <w:rsid w:val="00FA196C"/>
    <w:rsid w:val="00FA22D1"/>
    <w:rsid w:val="00FA273F"/>
    <w:rsid w:val="00FA5D1B"/>
    <w:rsid w:val="00FA65EB"/>
    <w:rsid w:val="00FA68DE"/>
    <w:rsid w:val="00FA7E54"/>
    <w:rsid w:val="00FB291C"/>
    <w:rsid w:val="00FB50C6"/>
    <w:rsid w:val="00FB5577"/>
    <w:rsid w:val="00FB6FD9"/>
    <w:rsid w:val="00FC0677"/>
    <w:rsid w:val="00FC0858"/>
    <w:rsid w:val="00FC1A4F"/>
    <w:rsid w:val="00FC71CA"/>
    <w:rsid w:val="00FC7833"/>
    <w:rsid w:val="00FC7F9B"/>
    <w:rsid w:val="00FD13C1"/>
    <w:rsid w:val="00FD211E"/>
    <w:rsid w:val="00FD2967"/>
    <w:rsid w:val="00FD304B"/>
    <w:rsid w:val="00FD370D"/>
    <w:rsid w:val="00FD4529"/>
    <w:rsid w:val="00FD5DE1"/>
    <w:rsid w:val="00FD7755"/>
    <w:rsid w:val="00FD7AF1"/>
    <w:rsid w:val="00FE2C38"/>
    <w:rsid w:val="00FE2FA1"/>
    <w:rsid w:val="00FE3669"/>
    <w:rsid w:val="00FE4DCD"/>
    <w:rsid w:val="00FE4F1A"/>
    <w:rsid w:val="00FE52AA"/>
    <w:rsid w:val="00FE66E9"/>
    <w:rsid w:val="00FE70CA"/>
    <w:rsid w:val="00FE71AA"/>
    <w:rsid w:val="00FF02A6"/>
    <w:rsid w:val="00FF043F"/>
    <w:rsid w:val="00FF214B"/>
    <w:rsid w:val="00FF2D92"/>
    <w:rsid w:val="00FF37EE"/>
    <w:rsid w:val="00FF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53C"/>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540A6"/>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540A6"/>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qFormat/>
    <w:rsid w:val="0012154A"/>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autoSpaceDE/>
      <w:autoSpaceDN/>
      <w:adjustRightInd/>
      <w:ind w:left="720"/>
    </w:pPr>
    <w:rPr>
      <w:rFonts w:ascii="Book Antiqua" w:hAnsi="Book Antiqua"/>
      <w:snapToGrid w:val="0"/>
      <w:sz w:val="20"/>
      <w:szCs w:val="20"/>
      <w:u w:val="single"/>
    </w:rPr>
  </w:style>
  <w:style w:type="character" w:customStyle="1" w:styleId="miles-susan">
    <w:name w:val="miles-susan"/>
    <w:semiHidden/>
    <w:rPr>
      <w:rFonts w:ascii="Arial" w:hAnsi="Arial" w:cs="Arial"/>
      <w:color w:val="auto"/>
      <w:sz w:val="20"/>
      <w:szCs w:val="20"/>
    </w:rPr>
  </w:style>
  <w:style w:type="paragraph" w:styleId="BodyTextIndent2">
    <w:name w:val="Body Text Indent 2"/>
    <w:basedOn w:val="Normal"/>
    <w:pPr>
      <w:spacing w:after="120" w:line="480" w:lineRule="auto"/>
      <w:ind w:left="360"/>
    </w:pPr>
  </w:style>
  <w:style w:type="paragraph" w:styleId="Title">
    <w:name w:val="Title"/>
    <w:basedOn w:val="Normal"/>
    <w:qFormat/>
    <w:pPr>
      <w:widowControl/>
      <w:autoSpaceDE/>
      <w:autoSpaceDN/>
      <w:adjustRightInd/>
      <w:jc w:val="center"/>
    </w:pPr>
    <w:rPr>
      <w:rFonts w:ascii="Book Antiqua" w:hAnsi="Book Antiqua"/>
      <w:b/>
      <w:szCs w:val="20"/>
    </w:rPr>
  </w:style>
  <w:style w:type="paragraph" w:customStyle="1" w:styleId="BodyText12pt">
    <w:name w:val="Body Text + 12pt"/>
    <w:basedOn w:val="BodyText"/>
    <w:link w:val="BodyText12ptChar"/>
    <w:pPr>
      <w:widowControl/>
      <w:autoSpaceDE/>
      <w:autoSpaceDN/>
      <w:adjustRightInd/>
      <w:spacing w:after="0"/>
    </w:pPr>
    <w:rPr>
      <w:rFonts w:ascii="Times New Roman" w:hAnsi="Times New Roman"/>
      <w:szCs w:val="20"/>
    </w:rPr>
  </w:style>
  <w:style w:type="paragraph" w:styleId="BodyText">
    <w:name w:val="Body Text"/>
    <w:basedOn w:val="Normal"/>
    <w:pPr>
      <w:spacing w:after="120"/>
    </w:pPr>
  </w:style>
  <w:style w:type="character" w:customStyle="1" w:styleId="BodyText12ptChar">
    <w:name w:val="Body Text + 12pt Char"/>
    <w:link w:val="BodyText12pt"/>
    <w:rsid w:val="00322A81"/>
    <w:rPr>
      <w:sz w:val="24"/>
      <w:lang w:val="en-US" w:eastAsia="en-US" w:bidi="ar-SA"/>
    </w:rPr>
  </w:style>
  <w:style w:type="paragraph" w:styleId="FootnoteText">
    <w:name w:val="footnote text"/>
    <w:basedOn w:val="Normal"/>
    <w:link w:val="FootnoteTextChar"/>
    <w:pPr>
      <w:widowControl/>
      <w:autoSpaceDE/>
      <w:autoSpaceDN/>
      <w:adjustRightInd/>
    </w:pPr>
    <w:rPr>
      <w:rFonts w:ascii="Times New Roman" w:hAnsi="Times New Roman"/>
      <w:sz w:val="20"/>
      <w:szCs w:val="20"/>
    </w:rPr>
  </w:style>
  <w:style w:type="character" w:styleId="FootnoteReference">
    <w:name w:val="footnote reference"/>
    <w:rPr>
      <w:vertAlign w:val="superscript"/>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rPr>
  </w:style>
  <w:style w:type="paragraph" w:styleId="BodyText2">
    <w:name w:val="Body Text 2"/>
    <w:basedOn w:val="Normal"/>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styleId="Strong">
    <w:name w:val="Strong"/>
    <w:qFormat/>
    <w:rPr>
      <w:b/>
    </w:rPr>
  </w:style>
  <w:style w:type="character" w:customStyle="1" w:styleId="HTMLMarkup">
    <w:name w:val="HTML Markup"/>
    <w:rPr>
      <w:vanish/>
      <w:color w:val="FF0000"/>
    </w:rPr>
  </w:style>
  <w:style w:type="character" w:styleId="Hyperlink">
    <w:name w:val="Hyperlink"/>
    <w:rsid w:val="006963CE"/>
    <w:rPr>
      <w:color w:val="0000FF"/>
      <w:u w:val="single"/>
    </w:rPr>
  </w:style>
  <w:style w:type="paragraph" w:styleId="BalloonText">
    <w:name w:val="Balloon Text"/>
    <w:basedOn w:val="Normal"/>
    <w:semiHidden/>
    <w:rsid w:val="00CC296B"/>
    <w:rPr>
      <w:rFonts w:ascii="Tahoma" w:hAnsi="Tahoma" w:cs="Tahoma"/>
      <w:sz w:val="16"/>
      <w:szCs w:val="16"/>
    </w:rPr>
  </w:style>
  <w:style w:type="paragraph" w:styleId="CommentText">
    <w:name w:val="annotation text"/>
    <w:basedOn w:val="Normal"/>
    <w:link w:val="CommentTextChar"/>
    <w:semiHidden/>
    <w:rsid w:val="00FE52AA"/>
    <w:rPr>
      <w:rFonts w:ascii="Courier New TUR" w:hAnsi="Courier New TUR"/>
      <w:sz w:val="20"/>
      <w:szCs w:val="20"/>
    </w:rPr>
  </w:style>
  <w:style w:type="character" w:styleId="CommentReference">
    <w:name w:val="annotation reference"/>
    <w:semiHidden/>
    <w:rsid w:val="00661A42"/>
    <w:rPr>
      <w:sz w:val="16"/>
      <w:szCs w:val="16"/>
    </w:rPr>
  </w:style>
  <w:style w:type="paragraph" w:styleId="CommentSubject">
    <w:name w:val="annotation subject"/>
    <w:basedOn w:val="CommentText"/>
    <w:next w:val="CommentText"/>
    <w:semiHidden/>
    <w:rsid w:val="00661A42"/>
    <w:rPr>
      <w:rFonts w:ascii="Courier" w:hAnsi="Courier"/>
      <w:b/>
      <w:bCs/>
    </w:rPr>
  </w:style>
  <w:style w:type="paragraph" w:styleId="DocumentMap">
    <w:name w:val="Document Map"/>
    <w:basedOn w:val="Normal"/>
    <w:semiHidden/>
    <w:rsid w:val="00552E15"/>
    <w:pPr>
      <w:shd w:val="clear" w:color="auto" w:fill="000080"/>
    </w:pPr>
    <w:rPr>
      <w:rFonts w:ascii="Tahoma" w:hAnsi="Tahoma" w:cs="Tahoma"/>
      <w:sz w:val="20"/>
      <w:szCs w:val="20"/>
    </w:rPr>
  </w:style>
  <w:style w:type="character" w:styleId="Emphasis">
    <w:name w:val="Emphasis"/>
    <w:qFormat/>
    <w:rsid w:val="0012154A"/>
    <w:rPr>
      <w:i/>
      <w:iCs/>
    </w:rPr>
  </w:style>
  <w:style w:type="paragraph" w:styleId="HTMLPreformatted">
    <w:name w:val="HTML Preformatted"/>
    <w:basedOn w:val="Normal"/>
    <w:rsid w:val="0012154A"/>
    <w:pPr>
      <w:widowControl/>
      <w:autoSpaceDE/>
      <w:autoSpaceDN/>
      <w:adjustRightInd/>
    </w:pPr>
    <w:rPr>
      <w:rFonts w:ascii="Courier New" w:hAnsi="Courier New" w:cs="Courier New"/>
      <w:sz w:val="20"/>
      <w:szCs w:val="20"/>
    </w:rPr>
  </w:style>
  <w:style w:type="character" w:styleId="LineNumber">
    <w:name w:val="line number"/>
    <w:basedOn w:val="DefaultParagraphFont"/>
    <w:rsid w:val="0012154A"/>
  </w:style>
  <w:style w:type="paragraph" w:customStyle="1" w:styleId="Default">
    <w:name w:val="Default"/>
    <w:rsid w:val="0012154A"/>
    <w:pPr>
      <w:autoSpaceDE w:val="0"/>
      <w:autoSpaceDN w:val="0"/>
      <w:adjustRightInd w:val="0"/>
    </w:pPr>
    <w:rPr>
      <w:rFonts w:ascii="Arial" w:hAnsi="Arial" w:cs="Arial"/>
      <w:color w:val="000000"/>
      <w:sz w:val="24"/>
      <w:szCs w:val="24"/>
    </w:rPr>
  </w:style>
  <w:style w:type="paragraph" w:customStyle="1" w:styleId="CM6">
    <w:name w:val="CM6"/>
    <w:basedOn w:val="Default"/>
    <w:next w:val="Default"/>
    <w:rsid w:val="0012154A"/>
    <w:pPr>
      <w:spacing w:line="200" w:lineRule="atLeast"/>
    </w:pPr>
    <w:rPr>
      <w:rFonts w:ascii="MNJFO L+ Melior" w:hAnsi="MNJFO L+ Melior" w:cs="Times New Roman"/>
      <w:color w:val="auto"/>
    </w:rPr>
  </w:style>
  <w:style w:type="paragraph" w:customStyle="1" w:styleId="CM18">
    <w:name w:val="CM18"/>
    <w:basedOn w:val="Default"/>
    <w:next w:val="Default"/>
    <w:rsid w:val="0012154A"/>
    <w:pPr>
      <w:spacing w:line="180" w:lineRule="atLeast"/>
    </w:pPr>
    <w:rPr>
      <w:rFonts w:ascii="MNJFO L+ Melior" w:hAnsi="MNJFO L+ Melior" w:cs="Times New Roman"/>
      <w:color w:val="auto"/>
    </w:rPr>
  </w:style>
  <w:style w:type="paragraph" w:customStyle="1" w:styleId="CM19">
    <w:name w:val="CM19"/>
    <w:basedOn w:val="Default"/>
    <w:next w:val="Default"/>
    <w:rsid w:val="0012154A"/>
    <w:pPr>
      <w:spacing w:line="200" w:lineRule="atLeast"/>
    </w:pPr>
    <w:rPr>
      <w:rFonts w:ascii="MNJFO L+ Melior" w:hAnsi="MNJFO L+ Melior" w:cs="Times New Roman"/>
      <w:color w:val="auto"/>
    </w:rPr>
  </w:style>
  <w:style w:type="paragraph" w:customStyle="1" w:styleId="CM4">
    <w:name w:val="CM4"/>
    <w:basedOn w:val="Default"/>
    <w:next w:val="Default"/>
    <w:rsid w:val="0012154A"/>
    <w:pPr>
      <w:spacing w:line="200" w:lineRule="atLeast"/>
    </w:pPr>
    <w:rPr>
      <w:rFonts w:ascii="MNJFO L+ Melior" w:hAnsi="MNJFO L+ Melior" w:cs="Times New Roman"/>
      <w:color w:val="auto"/>
    </w:rPr>
  </w:style>
  <w:style w:type="paragraph" w:customStyle="1" w:styleId="CM20">
    <w:name w:val="CM20"/>
    <w:basedOn w:val="Default"/>
    <w:next w:val="Default"/>
    <w:rsid w:val="0012154A"/>
    <w:pPr>
      <w:spacing w:line="200" w:lineRule="atLeast"/>
    </w:pPr>
    <w:rPr>
      <w:rFonts w:ascii="MNJFO L+ Melior" w:hAnsi="MNJFO L+ Melior" w:cs="Times New Roman"/>
      <w:color w:val="auto"/>
    </w:rPr>
  </w:style>
  <w:style w:type="paragraph" w:customStyle="1" w:styleId="CM21">
    <w:name w:val="CM21"/>
    <w:basedOn w:val="Default"/>
    <w:next w:val="Default"/>
    <w:rsid w:val="0012154A"/>
    <w:pPr>
      <w:spacing w:line="180" w:lineRule="atLeast"/>
    </w:pPr>
    <w:rPr>
      <w:rFonts w:ascii="MNJFO L+ Melior" w:hAnsi="MNJFO L+ Melior" w:cs="Times New Roman"/>
      <w:color w:val="auto"/>
    </w:rPr>
  </w:style>
  <w:style w:type="paragraph" w:customStyle="1" w:styleId="CM15">
    <w:name w:val="CM15"/>
    <w:basedOn w:val="Default"/>
    <w:next w:val="Default"/>
    <w:rsid w:val="0012154A"/>
    <w:pPr>
      <w:spacing w:line="200" w:lineRule="atLeast"/>
    </w:pPr>
    <w:rPr>
      <w:rFonts w:ascii="MNJFO L+ Melior" w:hAnsi="MNJFO L+ Melior" w:cs="Times New Roman"/>
      <w:color w:val="auto"/>
    </w:rPr>
  </w:style>
  <w:style w:type="table" w:styleId="TableGrid">
    <w:name w:val="Table Grid"/>
    <w:basedOn w:val="TableNormal"/>
    <w:rsid w:val="00354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3540A6"/>
    <w:rPr>
      <w:rFonts w:ascii="Arial" w:hAnsi="Arial" w:cs="Arial"/>
      <w:b/>
      <w:bCs/>
      <w:sz w:val="26"/>
      <w:szCs w:val="26"/>
      <w:lang w:val="en-US" w:eastAsia="en-US" w:bidi="ar-SA"/>
    </w:rPr>
  </w:style>
  <w:style w:type="paragraph" w:styleId="TOC1">
    <w:name w:val="toc 1"/>
    <w:basedOn w:val="Normal"/>
    <w:next w:val="Normal"/>
    <w:autoRedefine/>
    <w:semiHidden/>
    <w:rsid w:val="003540A6"/>
    <w:pPr>
      <w:widowControl/>
      <w:autoSpaceDE/>
      <w:autoSpaceDN/>
      <w:adjustRightInd/>
    </w:pPr>
    <w:rPr>
      <w:rFonts w:ascii="Book Antiqua" w:hAnsi="Book Antiqua"/>
    </w:rPr>
  </w:style>
  <w:style w:type="paragraph" w:styleId="TOC2">
    <w:name w:val="toc 2"/>
    <w:basedOn w:val="Normal"/>
    <w:next w:val="Normal"/>
    <w:autoRedefine/>
    <w:semiHidden/>
    <w:rsid w:val="003540A6"/>
    <w:pPr>
      <w:widowControl/>
      <w:autoSpaceDE/>
      <w:autoSpaceDN/>
      <w:adjustRightInd/>
      <w:ind w:left="240"/>
    </w:pPr>
    <w:rPr>
      <w:rFonts w:ascii="Book Antiqua" w:hAnsi="Book Antiqua"/>
    </w:rPr>
  </w:style>
  <w:style w:type="paragraph" w:styleId="TOC3">
    <w:name w:val="toc 3"/>
    <w:basedOn w:val="Normal"/>
    <w:next w:val="Normal"/>
    <w:autoRedefine/>
    <w:semiHidden/>
    <w:rsid w:val="003540A6"/>
    <w:pPr>
      <w:widowControl/>
      <w:autoSpaceDE/>
      <w:autoSpaceDN/>
      <w:adjustRightInd/>
      <w:ind w:left="480"/>
    </w:pPr>
    <w:rPr>
      <w:rFonts w:ascii="Book Antiqua" w:hAnsi="Book Antiqua"/>
    </w:rPr>
  </w:style>
  <w:style w:type="paragraph" w:styleId="BodyTextIndent3">
    <w:name w:val="Body Text Indent 3"/>
    <w:basedOn w:val="Normal"/>
    <w:rsid w:val="00C20F8C"/>
    <w:pPr>
      <w:spacing w:after="120"/>
      <w:ind w:left="360"/>
    </w:pPr>
    <w:rPr>
      <w:sz w:val="16"/>
      <w:szCs w:val="16"/>
    </w:rPr>
  </w:style>
  <w:style w:type="paragraph" w:styleId="PlainText">
    <w:name w:val="Plain Text"/>
    <w:basedOn w:val="Normal"/>
    <w:link w:val="PlainTextChar"/>
    <w:rsid w:val="008D1998"/>
    <w:pPr>
      <w:widowControl/>
      <w:autoSpaceDE/>
      <w:autoSpaceDN/>
      <w:adjustRightInd/>
    </w:pPr>
    <w:rPr>
      <w:rFonts w:ascii="Courier New" w:hAnsi="Courier New"/>
      <w:sz w:val="20"/>
      <w:szCs w:val="20"/>
    </w:rPr>
  </w:style>
  <w:style w:type="character" w:customStyle="1" w:styleId="PlainTextChar">
    <w:name w:val="Plain Text Char"/>
    <w:link w:val="PlainText"/>
    <w:semiHidden/>
    <w:locked/>
    <w:rsid w:val="00F43A91"/>
    <w:rPr>
      <w:rFonts w:ascii="Courier New" w:hAnsi="Courier New"/>
      <w:lang w:val="en-US" w:eastAsia="en-US" w:bidi="ar-SA"/>
    </w:rPr>
  </w:style>
  <w:style w:type="character" w:customStyle="1" w:styleId="CommentTextChar">
    <w:name w:val="Comment Text Char"/>
    <w:link w:val="CommentText"/>
    <w:locked/>
    <w:rsid w:val="00FD5DE1"/>
    <w:rPr>
      <w:rFonts w:ascii="Courier New TUR" w:hAnsi="Courier New TUR"/>
      <w:lang w:val="en-US" w:eastAsia="en-US" w:bidi="ar-SA"/>
    </w:rPr>
  </w:style>
  <w:style w:type="character" w:styleId="FollowedHyperlink">
    <w:name w:val="FollowedHyperlink"/>
    <w:rsid w:val="00FC0677"/>
    <w:rPr>
      <w:color w:val="800080"/>
      <w:u w:val="single"/>
    </w:rPr>
  </w:style>
  <w:style w:type="character" w:customStyle="1" w:styleId="FootnoteTextChar">
    <w:name w:val="Footnote Text Char"/>
    <w:link w:val="FootnoteText"/>
    <w:rsid w:val="007C4D0B"/>
  </w:style>
  <w:style w:type="paragraph" w:styleId="Revision">
    <w:name w:val="Revision"/>
    <w:hidden/>
    <w:uiPriority w:val="99"/>
    <w:semiHidden/>
    <w:rsid w:val="00677739"/>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53C"/>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540A6"/>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540A6"/>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qFormat/>
    <w:rsid w:val="0012154A"/>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autoSpaceDE/>
      <w:autoSpaceDN/>
      <w:adjustRightInd/>
      <w:ind w:left="720"/>
    </w:pPr>
    <w:rPr>
      <w:rFonts w:ascii="Book Antiqua" w:hAnsi="Book Antiqua"/>
      <w:snapToGrid w:val="0"/>
      <w:sz w:val="20"/>
      <w:szCs w:val="20"/>
      <w:u w:val="single"/>
    </w:rPr>
  </w:style>
  <w:style w:type="character" w:customStyle="1" w:styleId="miles-susan">
    <w:name w:val="miles-susan"/>
    <w:semiHidden/>
    <w:rPr>
      <w:rFonts w:ascii="Arial" w:hAnsi="Arial" w:cs="Arial"/>
      <w:color w:val="auto"/>
      <w:sz w:val="20"/>
      <w:szCs w:val="20"/>
    </w:rPr>
  </w:style>
  <w:style w:type="paragraph" w:styleId="BodyTextIndent2">
    <w:name w:val="Body Text Indent 2"/>
    <w:basedOn w:val="Normal"/>
    <w:pPr>
      <w:spacing w:after="120" w:line="480" w:lineRule="auto"/>
      <w:ind w:left="360"/>
    </w:pPr>
  </w:style>
  <w:style w:type="paragraph" w:styleId="Title">
    <w:name w:val="Title"/>
    <w:basedOn w:val="Normal"/>
    <w:qFormat/>
    <w:pPr>
      <w:widowControl/>
      <w:autoSpaceDE/>
      <w:autoSpaceDN/>
      <w:adjustRightInd/>
      <w:jc w:val="center"/>
    </w:pPr>
    <w:rPr>
      <w:rFonts w:ascii="Book Antiqua" w:hAnsi="Book Antiqua"/>
      <w:b/>
      <w:szCs w:val="20"/>
    </w:rPr>
  </w:style>
  <w:style w:type="paragraph" w:customStyle="1" w:styleId="BodyText12pt">
    <w:name w:val="Body Text + 12pt"/>
    <w:basedOn w:val="BodyText"/>
    <w:link w:val="BodyText12ptChar"/>
    <w:pPr>
      <w:widowControl/>
      <w:autoSpaceDE/>
      <w:autoSpaceDN/>
      <w:adjustRightInd/>
      <w:spacing w:after="0"/>
    </w:pPr>
    <w:rPr>
      <w:rFonts w:ascii="Times New Roman" w:hAnsi="Times New Roman"/>
      <w:szCs w:val="20"/>
    </w:rPr>
  </w:style>
  <w:style w:type="paragraph" w:styleId="BodyText">
    <w:name w:val="Body Text"/>
    <w:basedOn w:val="Normal"/>
    <w:pPr>
      <w:spacing w:after="120"/>
    </w:pPr>
  </w:style>
  <w:style w:type="character" w:customStyle="1" w:styleId="BodyText12ptChar">
    <w:name w:val="Body Text + 12pt Char"/>
    <w:link w:val="BodyText12pt"/>
    <w:rsid w:val="00322A81"/>
    <w:rPr>
      <w:sz w:val="24"/>
      <w:lang w:val="en-US" w:eastAsia="en-US" w:bidi="ar-SA"/>
    </w:rPr>
  </w:style>
  <w:style w:type="paragraph" w:styleId="FootnoteText">
    <w:name w:val="footnote text"/>
    <w:basedOn w:val="Normal"/>
    <w:link w:val="FootnoteTextChar"/>
    <w:pPr>
      <w:widowControl/>
      <w:autoSpaceDE/>
      <w:autoSpaceDN/>
      <w:adjustRightInd/>
    </w:pPr>
    <w:rPr>
      <w:rFonts w:ascii="Times New Roman" w:hAnsi="Times New Roman"/>
      <w:sz w:val="20"/>
      <w:szCs w:val="20"/>
    </w:rPr>
  </w:style>
  <w:style w:type="character" w:styleId="FootnoteReference">
    <w:name w:val="footnote reference"/>
    <w:rPr>
      <w:vertAlign w:val="superscript"/>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rPr>
  </w:style>
  <w:style w:type="paragraph" w:styleId="BodyText2">
    <w:name w:val="Body Text 2"/>
    <w:basedOn w:val="Normal"/>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styleId="Strong">
    <w:name w:val="Strong"/>
    <w:qFormat/>
    <w:rPr>
      <w:b/>
    </w:rPr>
  </w:style>
  <w:style w:type="character" w:customStyle="1" w:styleId="HTMLMarkup">
    <w:name w:val="HTML Markup"/>
    <w:rPr>
      <w:vanish/>
      <w:color w:val="FF0000"/>
    </w:rPr>
  </w:style>
  <w:style w:type="character" w:styleId="Hyperlink">
    <w:name w:val="Hyperlink"/>
    <w:rsid w:val="006963CE"/>
    <w:rPr>
      <w:color w:val="0000FF"/>
      <w:u w:val="single"/>
    </w:rPr>
  </w:style>
  <w:style w:type="paragraph" w:styleId="BalloonText">
    <w:name w:val="Balloon Text"/>
    <w:basedOn w:val="Normal"/>
    <w:semiHidden/>
    <w:rsid w:val="00CC296B"/>
    <w:rPr>
      <w:rFonts w:ascii="Tahoma" w:hAnsi="Tahoma" w:cs="Tahoma"/>
      <w:sz w:val="16"/>
      <w:szCs w:val="16"/>
    </w:rPr>
  </w:style>
  <w:style w:type="paragraph" w:styleId="CommentText">
    <w:name w:val="annotation text"/>
    <w:basedOn w:val="Normal"/>
    <w:link w:val="CommentTextChar"/>
    <w:semiHidden/>
    <w:rsid w:val="00FE52AA"/>
    <w:rPr>
      <w:rFonts w:ascii="Courier New TUR" w:hAnsi="Courier New TUR"/>
      <w:sz w:val="20"/>
      <w:szCs w:val="20"/>
    </w:rPr>
  </w:style>
  <w:style w:type="character" w:styleId="CommentReference">
    <w:name w:val="annotation reference"/>
    <w:semiHidden/>
    <w:rsid w:val="00661A42"/>
    <w:rPr>
      <w:sz w:val="16"/>
      <w:szCs w:val="16"/>
    </w:rPr>
  </w:style>
  <w:style w:type="paragraph" w:styleId="CommentSubject">
    <w:name w:val="annotation subject"/>
    <w:basedOn w:val="CommentText"/>
    <w:next w:val="CommentText"/>
    <w:semiHidden/>
    <w:rsid w:val="00661A42"/>
    <w:rPr>
      <w:rFonts w:ascii="Courier" w:hAnsi="Courier"/>
      <w:b/>
      <w:bCs/>
    </w:rPr>
  </w:style>
  <w:style w:type="paragraph" w:styleId="DocumentMap">
    <w:name w:val="Document Map"/>
    <w:basedOn w:val="Normal"/>
    <w:semiHidden/>
    <w:rsid w:val="00552E15"/>
    <w:pPr>
      <w:shd w:val="clear" w:color="auto" w:fill="000080"/>
    </w:pPr>
    <w:rPr>
      <w:rFonts w:ascii="Tahoma" w:hAnsi="Tahoma" w:cs="Tahoma"/>
      <w:sz w:val="20"/>
      <w:szCs w:val="20"/>
    </w:rPr>
  </w:style>
  <w:style w:type="character" w:styleId="Emphasis">
    <w:name w:val="Emphasis"/>
    <w:qFormat/>
    <w:rsid w:val="0012154A"/>
    <w:rPr>
      <w:i/>
      <w:iCs/>
    </w:rPr>
  </w:style>
  <w:style w:type="paragraph" w:styleId="HTMLPreformatted">
    <w:name w:val="HTML Preformatted"/>
    <w:basedOn w:val="Normal"/>
    <w:rsid w:val="0012154A"/>
    <w:pPr>
      <w:widowControl/>
      <w:autoSpaceDE/>
      <w:autoSpaceDN/>
      <w:adjustRightInd/>
    </w:pPr>
    <w:rPr>
      <w:rFonts w:ascii="Courier New" w:hAnsi="Courier New" w:cs="Courier New"/>
      <w:sz w:val="20"/>
      <w:szCs w:val="20"/>
    </w:rPr>
  </w:style>
  <w:style w:type="character" w:styleId="LineNumber">
    <w:name w:val="line number"/>
    <w:basedOn w:val="DefaultParagraphFont"/>
    <w:rsid w:val="0012154A"/>
  </w:style>
  <w:style w:type="paragraph" w:customStyle="1" w:styleId="Default">
    <w:name w:val="Default"/>
    <w:rsid w:val="0012154A"/>
    <w:pPr>
      <w:autoSpaceDE w:val="0"/>
      <w:autoSpaceDN w:val="0"/>
      <w:adjustRightInd w:val="0"/>
    </w:pPr>
    <w:rPr>
      <w:rFonts w:ascii="Arial" w:hAnsi="Arial" w:cs="Arial"/>
      <w:color w:val="000000"/>
      <w:sz w:val="24"/>
      <w:szCs w:val="24"/>
    </w:rPr>
  </w:style>
  <w:style w:type="paragraph" w:customStyle="1" w:styleId="CM6">
    <w:name w:val="CM6"/>
    <w:basedOn w:val="Default"/>
    <w:next w:val="Default"/>
    <w:rsid w:val="0012154A"/>
    <w:pPr>
      <w:spacing w:line="200" w:lineRule="atLeast"/>
    </w:pPr>
    <w:rPr>
      <w:rFonts w:ascii="MNJFO L+ Melior" w:hAnsi="MNJFO L+ Melior" w:cs="Times New Roman"/>
      <w:color w:val="auto"/>
    </w:rPr>
  </w:style>
  <w:style w:type="paragraph" w:customStyle="1" w:styleId="CM18">
    <w:name w:val="CM18"/>
    <w:basedOn w:val="Default"/>
    <w:next w:val="Default"/>
    <w:rsid w:val="0012154A"/>
    <w:pPr>
      <w:spacing w:line="180" w:lineRule="atLeast"/>
    </w:pPr>
    <w:rPr>
      <w:rFonts w:ascii="MNJFO L+ Melior" w:hAnsi="MNJFO L+ Melior" w:cs="Times New Roman"/>
      <w:color w:val="auto"/>
    </w:rPr>
  </w:style>
  <w:style w:type="paragraph" w:customStyle="1" w:styleId="CM19">
    <w:name w:val="CM19"/>
    <w:basedOn w:val="Default"/>
    <w:next w:val="Default"/>
    <w:rsid w:val="0012154A"/>
    <w:pPr>
      <w:spacing w:line="200" w:lineRule="atLeast"/>
    </w:pPr>
    <w:rPr>
      <w:rFonts w:ascii="MNJFO L+ Melior" w:hAnsi="MNJFO L+ Melior" w:cs="Times New Roman"/>
      <w:color w:val="auto"/>
    </w:rPr>
  </w:style>
  <w:style w:type="paragraph" w:customStyle="1" w:styleId="CM4">
    <w:name w:val="CM4"/>
    <w:basedOn w:val="Default"/>
    <w:next w:val="Default"/>
    <w:rsid w:val="0012154A"/>
    <w:pPr>
      <w:spacing w:line="200" w:lineRule="atLeast"/>
    </w:pPr>
    <w:rPr>
      <w:rFonts w:ascii="MNJFO L+ Melior" w:hAnsi="MNJFO L+ Melior" w:cs="Times New Roman"/>
      <w:color w:val="auto"/>
    </w:rPr>
  </w:style>
  <w:style w:type="paragraph" w:customStyle="1" w:styleId="CM20">
    <w:name w:val="CM20"/>
    <w:basedOn w:val="Default"/>
    <w:next w:val="Default"/>
    <w:rsid w:val="0012154A"/>
    <w:pPr>
      <w:spacing w:line="200" w:lineRule="atLeast"/>
    </w:pPr>
    <w:rPr>
      <w:rFonts w:ascii="MNJFO L+ Melior" w:hAnsi="MNJFO L+ Melior" w:cs="Times New Roman"/>
      <w:color w:val="auto"/>
    </w:rPr>
  </w:style>
  <w:style w:type="paragraph" w:customStyle="1" w:styleId="CM21">
    <w:name w:val="CM21"/>
    <w:basedOn w:val="Default"/>
    <w:next w:val="Default"/>
    <w:rsid w:val="0012154A"/>
    <w:pPr>
      <w:spacing w:line="180" w:lineRule="atLeast"/>
    </w:pPr>
    <w:rPr>
      <w:rFonts w:ascii="MNJFO L+ Melior" w:hAnsi="MNJFO L+ Melior" w:cs="Times New Roman"/>
      <w:color w:val="auto"/>
    </w:rPr>
  </w:style>
  <w:style w:type="paragraph" w:customStyle="1" w:styleId="CM15">
    <w:name w:val="CM15"/>
    <w:basedOn w:val="Default"/>
    <w:next w:val="Default"/>
    <w:rsid w:val="0012154A"/>
    <w:pPr>
      <w:spacing w:line="200" w:lineRule="atLeast"/>
    </w:pPr>
    <w:rPr>
      <w:rFonts w:ascii="MNJFO L+ Melior" w:hAnsi="MNJFO L+ Melior" w:cs="Times New Roman"/>
      <w:color w:val="auto"/>
    </w:rPr>
  </w:style>
  <w:style w:type="table" w:styleId="TableGrid">
    <w:name w:val="Table Grid"/>
    <w:basedOn w:val="TableNormal"/>
    <w:rsid w:val="00354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3540A6"/>
    <w:rPr>
      <w:rFonts w:ascii="Arial" w:hAnsi="Arial" w:cs="Arial"/>
      <w:b/>
      <w:bCs/>
      <w:sz w:val="26"/>
      <w:szCs w:val="26"/>
      <w:lang w:val="en-US" w:eastAsia="en-US" w:bidi="ar-SA"/>
    </w:rPr>
  </w:style>
  <w:style w:type="paragraph" w:styleId="TOC1">
    <w:name w:val="toc 1"/>
    <w:basedOn w:val="Normal"/>
    <w:next w:val="Normal"/>
    <w:autoRedefine/>
    <w:semiHidden/>
    <w:rsid w:val="003540A6"/>
    <w:pPr>
      <w:widowControl/>
      <w:autoSpaceDE/>
      <w:autoSpaceDN/>
      <w:adjustRightInd/>
    </w:pPr>
    <w:rPr>
      <w:rFonts w:ascii="Book Antiqua" w:hAnsi="Book Antiqua"/>
    </w:rPr>
  </w:style>
  <w:style w:type="paragraph" w:styleId="TOC2">
    <w:name w:val="toc 2"/>
    <w:basedOn w:val="Normal"/>
    <w:next w:val="Normal"/>
    <w:autoRedefine/>
    <w:semiHidden/>
    <w:rsid w:val="003540A6"/>
    <w:pPr>
      <w:widowControl/>
      <w:autoSpaceDE/>
      <w:autoSpaceDN/>
      <w:adjustRightInd/>
      <w:ind w:left="240"/>
    </w:pPr>
    <w:rPr>
      <w:rFonts w:ascii="Book Antiqua" w:hAnsi="Book Antiqua"/>
    </w:rPr>
  </w:style>
  <w:style w:type="paragraph" w:styleId="TOC3">
    <w:name w:val="toc 3"/>
    <w:basedOn w:val="Normal"/>
    <w:next w:val="Normal"/>
    <w:autoRedefine/>
    <w:semiHidden/>
    <w:rsid w:val="003540A6"/>
    <w:pPr>
      <w:widowControl/>
      <w:autoSpaceDE/>
      <w:autoSpaceDN/>
      <w:adjustRightInd/>
      <w:ind w:left="480"/>
    </w:pPr>
    <w:rPr>
      <w:rFonts w:ascii="Book Antiqua" w:hAnsi="Book Antiqua"/>
    </w:rPr>
  </w:style>
  <w:style w:type="paragraph" w:styleId="BodyTextIndent3">
    <w:name w:val="Body Text Indent 3"/>
    <w:basedOn w:val="Normal"/>
    <w:rsid w:val="00C20F8C"/>
    <w:pPr>
      <w:spacing w:after="120"/>
      <w:ind w:left="360"/>
    </w:pPr>
    <w:rPr>
      <w:sz w:val="16"/>
      <w:szCs w:val="16"/>
    </w:rPr>
  </w:style>
  <w:style w:type="paragraph" w:styleId="PlainText">
    <w:name w:val="Plain Text"/>
    <w:basedOn w:val="Normal"/>
    <w:link w:val="PlainTextChar"/>
    <w:rsid w:val="008D1998"/>
    <w:pPr>
      <w:widowControl/>
      <w:autoSpaceDE/>
      <w:autoSpaceDN/>
      <w:adjustRightInd/>
    </w:pPr>
    <w:rPr>
      <w:rFonts w:ascii="Courier New" w:hAnsi="Courier New"/>
      <w:sz w:val="20"/>
      <w:szCs w:val="20"/>
    </w:rPr>
  </w:style>
  <w:style w:type="character" w:customStyle="1" w:styleId="PlainTextChar">
    <w:name w:val="Plain Text Char"/>
    <w:link w:val="PlainText"/>
    <w:semiHidden/>
    <w:locked/>
    <w:rsid w:val="00F43A91"/>
    <w:rPr>
      <w:rFonts w:ascii="Courier New" w:hAnsi="Courier New"/>
      <w:lang w:val="en-US" w:eastAsia="en-US" w:bidi="ar-SA"/>
    </w:rPr>
  </w:style>
  <w:style w:type="character" w:customStyle="1" w:styleId="CommentTextChar">
    <w:name w:val="Comment Text Char"/>
    <w:link w:val="CommentText"/>
    <w:locked/>
    <w:rsid w:val="00FD5DE1"/>
    <w:rPr>
      <w:rFonts w:ascii="Courier New TUR" w:hAnsi="Courier New TUR"/>
      <w:lang w:val="en-US" w:eastAsia="en-US" w:bidi="ar-SA"/>
    </w:rPr>
  </w:style>
  <w:style w:type="character" w:styleId="FollowedHyperlink">
    <w:name w:val="FollowedHyperlink"/>
    <w:rsid w:val="00FC0677"/>
    <w:rPr>
      <w:color w:val="800080"/>
      <w:u w:val="single"/>
    </w:rPr>
  </w:style>
  <w:style w:type="character" w:customStyle="1" w:styleId="FootnoteTextChar">
    <w:name w:val="Footnote Text Char"/>
    <w:link w:val="FootnoteText"/>
    <w:rsid w:val="007C4D0B"/>
  </w:style>
  <w:style w:type="paragraph" w:styleId="Revision">
    <w:name w:val="Revision"/>
    <w:hidden/>
    <w:uiPriority w:val="99"/>
    <w:semiHidden/>
    <w:rsid w:val="0067773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2011">
      <w:bodyDiv w:val="1"/>
      <w:marLeft w:val="0"/>
      <w:marRight w:val="0"/>
      <w:marTop w:val="0"/>
      <w:marBottom w:val="0"/>
      <w:divBdr>
        <w:top w:val="none" w:sz="0" w:space="0" w:color="auto"/>
        <w:left w:val="none" w:sz="0" w:space="0" w:color="auto"/>
        <w:bottom w:val="none" w:sz="0" w:space="0" w:color="auto"/>
        <w:right w:val="none" w:sz="0" w:space="0" w:color="auto"/>
      </w:divBdr>
    </w:div>
    <w:div w:id="271017182">
      <w:bodyDiv w:val="1"/>
      <w:marLeft w:val="0"/>
      <w:marRight w:val="0"/>
      <w:marTop w:val="0"/>
      <w:marBottom w:val="0"/>
      <w:divBdr>
        <w:top w:val="none" w:sz="0" w:space="0" w:color="auto"/>
        <w:left w:val="none" w:sz="0" w:space="0" w:color="auto"/>
        <w:bottom w:val="none" w:sz="0" w:space="0" w:color="auto"/>
        <w:right w:val="none" w:sz="0" w:space="0" w:color="auto"/>
      </w:divBdr>
    </w:div>
    <w:div w:id="342511201">
      <w:bodyDiv w:val="1"/>
      <w:marLeft w:val="0"/>
      <w:marRight w:val="0"/>
      <w:marTop w:val="0"/>
      <w:marBottom w:val="0"/>
      <w:divBdr>
        <w:top w:val="none" w:sz="0" w:space="0" w:color="auto"/>
        <w:left w:val="none" w:sz="0" w:space="0" w:color="auto"/>
        <w:bottom w:val="none" w:sz="0" w:space="0" w:color="auto"/>
        <w:right w:val="none" w:sz="0" w:space="0" w:color="auto"/>
      </w:divBdr>
    </w:div>
    <w:div w:id="1304849433">
      <w:bodyDiv w:val="1"/>
      <w:marLeft w:val="0"/>
      <w:marRight w:val="0"/>
      <w:marTop w:val="0"/>
      <w:marBottom w:val="0"/>
      <w:divBdr>
        <w:top w:val="none" w:sz="0" w:space="0" w:color="auto"/>
        <w:left w:val="none" w:sz="0" w:space="0" w:color="auto"/>
        <w:bottom w:val="none" w:sz="0" w:space="0" w:color="auto"/>
        <w:right w:val="none" w:sz="0" w:space="0" w:color="auto"/>
      </w:divBdr>
    </w:div>
    <w:div w:id="1322850196">
      <w:bodyDiv w:val="1"/>
      <w:marLeft w:val="0"/>
      <w:marRight w:val="0"/>
      <w:marTop w:val="0"/>
      <w:marBottom w:val="0"/>
      <w:divBdr>
        <w:top w:val="none" w:sz="0" w:space="0" w:color="auto"/>
        <w:left w:val="none" w:sz="0" w:space="0" w:color="auto"/>
        <w:bottom w:val="none" w:sz="0" w:space="0" w:color="auto"/>
        <w:right w:val="none" w:sz="0" w:space="0" w:color="auto"/>
      </w:divBdr>
    </w:div>
    <w:div w:id="1449347540">
      <w:bodyDiv w:val="1"/>
      <w:marLeft w:val="0"/>
      <w:marRight w:val="0"/>
      <w:marTop w:val="0"/>
      <w:marBottom w:val="0"/>
      <w:divBdr>
        <w:top w:val="none" w:sz="0" w:space="0" w:color="auto"/>
        <w:left w:val="none" w:sz="0" w:space="0" w:color="auto"/>
        <w:bottom w:val="none" w:sz="0" w:space="0" w:color="auto"/>
        <w:right w:val="none" w:sz="0" w:space="0" w:color="auto"/>
      </w:divBdr>
    </w:div>
    <w:div w:id="1755009849">
      <w:bodyDiv w:val="1"/>
      <w:marLeft w:val="0"/>
      <w:marRight w:val="0"/>
      <w:marTop w:val="0"/>
      <w:marBottom w:val="0"/>
      <w:divBdr>
        <w:top w:val="none" w:sz="0" w:space="0" w:color="auto"/>
        <w:left w:val="none" w:sz="0" w:space="0" w:color="auto"/>
        <w:bottom w:val="none" w:sz="0" w:space="0" w:color="auto"/>
        <w:right w:val="none" w:sz="0" w:space="0" w:color="auto"/>
      </w:divBdr>
    </w:div>
    <w:div w:id="18110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dscope.opm.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bls.gov/cgi-bin/srgate" TargetMode="External"/><Relationship Id="rId2" Type="http://schemas.openxmlformats.org/officeDocument/2006/relationships/hyperlink" Target="http://www.bls.gov/data/" TargetMode="External"/><Relationship Id="rId1"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AAD40-B311-4D94-B759-C32245BE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Dept of Labor / MSHA</Company>
  <LinksUpToDate>false</LinksUpToDate>
  <CharactersWithSpaces>19723</CharactersWithSpaces>
  <SharedDoc>false</SharedDoc>
  <HLinks>
    <vt:vector size="24" baseType="variant">
      <vt:variant>
        <vt:i4>655455</vt:i4>
      </vt:variant>
      <vt:variant>
        <vt:i4>0</vt:i4>
      </vt:variant>
      <vt:variant>
        <vt:i4>0</vt:i4>
      </vt:variant>
      <vt:variant>
        <vt:i4>5</vt:i4>
      </vt:variant>
      <vt:variant>
        <vt:lpwstr>http://www.fedscope.opm.gov/</vt:lpwstr>
      </vt:variant>
      <vt:variant>
        <vt:lpwstr/>
      </vt:variant>
      <vt:variant>
        <vt:i4>7798883</vt:i4>
      </vt:variant>
      <vt:variant>
        <vt:i4>6</vt:i4>
      </vt:variant>
      <vt:variant>
        <vt:i4>0</vt:i4>
      </vt:variant>
      <vt:variant>
        <vt:i4>5</vt:i4>
      </vt:variant>
      <vt:variant>
        <vt:lpwstr>https://data.bls.gov/cgi-bin/srgate</vt:lpwstr>
      </vt:variant>
      <vt:variant>
        <vt:lpwstr/>
      </vt:variant>
      <vt:variant>
        <vt:i4>1310721</vt:i4>
      </vt:variant>
      <vt:variant>
        <vt:i4>3</vt:i4>
      </vt:variant>
      <vt:variant>
        <vt:i4>0</vt:i4>
      </vt:variant>
      <vt:variant>
        <vt:i4>5</vt:i4>
      </vt:variant>
      <vt:variant>
        <vt:lpwstr>http://download.bls.gov/pub/time.series/cm/cm.data.0.Current</vt:lpwstr>
      </vt:variant>
      <vt:variant>
        <vt:lpwstr/>
      </vt:variant>
      <vt:variant>
        <vt:i4>1310802</vt:i4>
      </vt:variant>
      <vt:variant>
        <vt:i4>0</vt:i4>
      </vt:variant>
      <vt:variant>
        <vt:i4>0</vt:i4>
      </vt:variant>
      <vt:variant>
        <vt:i4>5</vt:i4>
      </vt:variant>
      <vt:variant>
        <vt:lpwstr>http://www.bls.gov/data/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miles-susan</dc:creator>
  <cp:keywords/>
  <cp:lastModifiedBy>SYSTEM</cp:lastModifiedBy>
  <cp:revision>2</cp:revision>
  <cp:lastPrinted>2019-04-29T18:34:00Z</cp:lastPrinted>
  <dcterms:created xsi:type="dcterms:W3CDTF">2019-07-29T15:08:00Z</dcterms:created>
  <dcterms:modified xsi:type="dcterms:W3CDTF">2019-07-29T15:08:00Z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