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51DDD" w14:textId="77777777" w:rsidR="005830BA" w:rsidRPr="00FE0CCD" w:rsidRDefault="005830BA" w:rsidP="009417CD">
      <w:pPr>
        <w:pStyle w:val="Title"/>
        <w:rPr>
          <w:sz w:val="28"/>
          <w:szCs w:val="28"/>
        </w:rPr>
      </w:pPr>
      <w:r w:rsidRPr="00FE0CCD">
        <w:rPr>
          <w:sz w:val="28"/>
          <w:szCs w:val="28"/>
        </w:rPr>
        <w:t>SUPPORTING STATEMENT FOR</w:t>
      </w:r>
    </w:p>
    <w:p w14:paraId="69779979" w14:textId="77777777" w:rsidR="00B601AB" w:rsidRPr="00FE0CCD" w:rsidRDefault="00B601AB" w:rsidP="009417CD">
      <w:pPr>
        <w:pStyle w:val="Title"/>
        <w:rPr>
          <w:sz w:val="28"/>
          <w:szCs w:val="28"/>
        </w:rPr>
      </w:pPr>
      <w:r w:rsidRPr="00FE0CCD">
        <w:rPr>
          <w:sz w:val="28"/>
          <w:szCs w:val="28"/>
        </w:rPr>
        <w:t>PAPE</w:t>
      </w:r>
      <w:r w:rsidR="002B2345" w:rsidRPr="00FE0CCD">
        <w:rPr>
          <w:sz w:val="28"/>
          <w:szCs w:val="28"/>
        </w:rPr>
        <w:t>RWORK REDUCTION ACT SUBMISSION</w:t>
      </w:r>
    </w:p>
    <w:p w14:paraId="2C47B044" w14:textId="77777777" w:rsidR="00B601AB" w:rsidRPr="00FE0CCD" w:rsidRDefault="00B601AB" w:rsidP="009417CD">
      <w:pPr>
        <w:ind w:firstLine="360"/>
        <w:jc w:val="center"/>
        <w:rPr>
          <w:sz w:val="28"/>
          <w:szCs w:val="28"/>
        </w:rPr>
      </w:pPr>
    </w:p>
    <w:p w14:paraId="5541FD77" w14:textId="77777777" w:rsidR="00F81813" w:rsidRPr="00FE0CCD" w:rsidRDefault="00F81813" w:rsidP="009417CD">
      <w:pPr>
        <w:jc w:val="center"/>
        <w:rPr>
          <w:b/>
          <w:sz w:val="28"/>
          <w:szCs w:val="28"/>
        </w:rPr>
      </w:pPr>
      <w:r w:rsidRPr="00FE0CCD">
        <w:rPr>
          <w:b/>
          <w:sz w:val="28"/>
          <w:szCs w:val="28"/>
        </w:rPr>
        <w:t>Request for Advisory Opinion</w:t>
      </w:r>
    </w:p>
    <w:p w14:paraId="5FA5931F" w14:textId="77777777" w:rsidR="00F81813" w:rsidRPr="00FE0CCD" w:rsidRDefault="00F81813" w:rsidP="009417CD">
      <w:pPr>
        <w:jc w:val="center"/>
        <w:rPr>
          <w:b/>
          <w:sz w:val="28"/>
          <w:szCs w:val="28"/>
        </w:rPr>
      </w:pPr>
      <w:r w:rsidRPr="00FE0CCD">
        <w:rPr>
          <w:b/>
          <w:sz w:val="28"/>
          <w:szCs w:val="28"/>
        </w:rPr>
        <w:t>OMB No. 1405-0174</w:t>
      </w:r>
    </w:p>
    <w:p w14:paraId="6E0A04BE" w14:textId="77777777" w:rsidR="00B601AB" w:rsidRPr="00FE0CCD" w:rsidRDefault="00F81813" w:rsidP="009417CD">
      <w:pPr>
        <w:pStyle w:val="BodyText3"/>
        <w:rPr>
          <w:szCs w:val="28"/>
        </w:rPr>
      </w:pPr>
      <w:r w:rsidRPr="00FE0CCD">
        <w:rPr>
          <w:szCs w:val="28"/>
        </w:rPr>
        <w:t xml:space="preserve">Form </w:t>
      </w:r>
      <w:r w:rsidR="004442DA">
        <w:rPr>
          <w:szCs w:val="28"/>
        </w:rPr>
        <w:t>Number DS-7786</w:t>
      </w:r>
    </w:p>
    <w:p w14:paraId="1164F03A" w14:textId="77777777" w:rsidR="00B601AB" w:rsidRPr="00FE0CCD" w:rsidRDefault="00B601AB" w:rsidP="009417CD">
      <w:pPr>
        <w:jc w:val="center"/>
        <w:rPr>
          <w:b/>
          <w:sz w:val="28"/>
          <w:szCs w:val="28"/>
        </w:rPr>
      </w:pPr>
    </w:p>
    <w:p w14:paraId="686096A4" w14:textId="77777777" w:rsidR="00B601AB" w:rsidRPr="00FE0CCD" w:rsidRDefault="00B601AB" w:rsidP="009417CD">
      <w:pPr>
        <w:pStyle w:val="Heading2"/>
        <w:jc w:val="left"/>
        <w:rPr>
          <w:color w:val="auto"/>
          <w:sz w:val="28"/>
          <w:szCs w:val="28"/>
        </w:rPr>
      </w:pPr>
      <w:r w:rsidRPr="00FE0CCD">
        <w:rPr>
          <w:color w:val="auto"/>
          <w:sz w:val="28"/>
          <w:szCs w:val="28"/>
        </w:rPr>
        <w:t>A.  Justification</w:t>
      </w:r>
    </w:p>
    <w:p w14:paraId="5C800CE9" w14:textId="77777777" w:rsidR="00B601AB" w:rsidRPr="007342CA" w:rsidRDefault="00B601AB" w:rsidP="007342CA">
      <w:pPr>
        <w:spacing w:line="276" w:lineRule="auto"/>
        <w:jc w:val="center"/>
        <w:rPr>
          <w:b/>
          <w:szCs w:val="24"/>
        </w:rPr>
      </w:pPr>
    </w:p>
    <w:p w14:paraId="377C1FBC" w14:textId="77777777" w:rsidR="00B56A0A" w:rsidRPr="007342CA" w:rsidRDefault="00B56A0A" w:rsidP="007342CA">
      <w:pPr>
        <w:pStyle w:val="BodyText2"/>
        <w:numPr>
          <w:ilvl w:val="0"/>
          <w:numId w:val="12"/>
        </w:numPr>
        <w:spacing w:line="276" w:lineRule="auto"/>
        <w:ind w:left="540" w:hanging="540"/>
        <w:rPr>
          <w:sz w:val="24"/>
          <w:szCs w:val="24"/>
          <w:u w:val="single"/>
        </w:rPr>
      </w:pPr>
      <w:r w:rsidRPr="007342CA">
        <w:rPr>
          <w:sz w:val="24"/>
          <w:szCs w:val="24"/>
          <w:u w:val="single"/>
        </w:rPr>
        <w:t>Why is this collection necessary and what are the legal statutes that allow this?</w:t>
      </w:r>
    </w:p>
    <w:p w14:paraId="2FDA4803" w14:textId="77777777" w:rsidR="00B601AB" w:rsidRDefault="002B2345" w:rsidP="005508EA">
      <w:pPr>
        <w:pStyle w:val="BodyText2"/>
        <w:spacing w:line="276" w:lineRule="auto"/>
        <w:rPr>
          <w:sz w:val="24"/>
          <w:szCs w:val="24"/>
        </w:rPr>
      </w:pPr>
      <w:r w:rsidRPr="007342CA">
        <w:rPr>
          <w:sz w:val="24"/>
          <w:szCs w:val="24"/>
        </w:rPr>
        <w:t xml:space="preserve">The Directorate of Defense Trade Controls (DDTC), </w:t>
      </w:r>
      <w:r w:rsidR="003B266D" w:rsidRPr="007342CA">
        <w:rPr>
          <w:sz w:val="24"/>
          <w:szCs w:val="24"/>
        </w:rPr>
        <w:t xml:space="preserve">part of the Department of State’s </w:t>
      </w:r>
      <w:r w:rsidRPr="007342CA">
        <w:rPr>
          <w:sz w:val="24"/>
          <w:szCs w:val="24"/>
        </w:rPr>
        <w:t>Bureau of Political-Military Affairs, has the principal missions of taking final action on license applications and other requests for defense trade transactions via commercial channels, ensuring compliance with the statute and regulations</w:t>
      </w:r>
      <w:r w:rsidR="005103D1" w:rsidRPr="007342CA">
        <w:rPr>
          <w:sz w:val="24"/>
          <w:szCs w:val="24"/>
        </w:rPr>
        <w:t>,</w:t>
      </w:r>
      <w:r w:rsidRPr="007342CA">
        <w:rPr>
          <w:sz w:val="24"/>
          <w:szCs w:val="24"/>
        </w:rPr>
        <w:t xml:space="preserve"> and collecting various types of reports</w:t>
      </w:r>
      <w:r w:rsidR="003B266D" w:rsidRPr="007342CA">
        <w:rPr>
          <w:sz w:val="24"/>
          <w:szCs w:val="24"/>
        </w:rPr>
        <w:t xml:space="preserve"> in accordance with the Arms Export Control Act (AECA) (22 U.S.C. 2751 </w:t>
      </w:r>
      <w:r w:rsidR="003B266D" w:rsidRPr="007342CA">
        <w:rPr>
          <w:i/>
          <w:sz w:val="24"/>
          <w:szCs w:val="24"/>
        </w:rPr>
        <w:t>et seq</w:t>
      </w:r>
      <w:r w:rsidR="003B266D" w:rsidRPr="007342CA">
        <w:rPr>
          <w:sz w:val="24"/>
          <w:szCs w:val="24"/>
        </w:rPr>
        <w:t>.) and the International Traffic in Arms Regulations (ITAR) (22 CFR Parts 120-130)</w:t>
      </w:r>
      <w:r w:rsidRPr="007342CA">
        <w:rPr>
          <w:sz w:val="24"/>
          <w:szCs w:val="24"/>
        </w:rPr>
        <w:t>.  By statute, Executive Order, regulation, and delegation of authority, DDTC is charged with controlling the export and temporary import of defense articles, the provision of defense services and the brokering thereof which are covered by the U.S. Munitions List (USML).</w:t>
      </w:r>
    </w:p>
    <w:p w14:paraId="672BA2E5" w14:textId="77777777" w:rsidR="005508EA" w:rsidRDefault="005508EA" w:rsidP="005508EA">
      <w:pPr>
        <w:spacing w:line="276" w:lineRule="auto"/>
        <w:rPr>
          <w:szCs w:val="24"/>
        </w:rPr>
      </w:pPr>
    </w:p>
    <w:p w14:paraId="64097753" w14:textId="77777777" w:rsidR="009417CD" w:rsidRPr="007342CA" w:rsidRDefault="002B2345" w:rsidP="005508EA">
      <w:pPr>
        <w:spacing w:line="276" w:lineRule="auto"/>
        <w:rPr>
          <w:szCs w:val="24"/>
        </w:rPr>
      </w:pPr>
      <w:r w:rsidRPr="007342CA">
        <w:rPr>
          <w:szCs w:val="24"/>
        </w:rPr>
        <w:t>The statutory authority of the President to promulgate regulations with respect to the export and the temporary import of defense articles</w:t>
      </w:r>
      <w:r w:rsidR="00241C8C" w:rsidRPr="007342CA">
        <w:rPr>
          <w:szCs w:val="24"/>
        </w:rPr>
        <w:t>,</w:t>
      </w:r>
      <w:r w:rsidRPr="007342CA">
        <w:rPr>
          <w:szCs w:val="24"/>
        </w:rPr>
        <w:t xml:space="preserve"> the provision of defense services</w:t>
      </w:r>
      <w:r w:rsidR="00241C8C" w:rsidRPr="00BC588B">
        <w:rPr>
          <w:szCs w:val="24"/>
        </w:rPr>
        <w:t xml:space="preserve"> and the brokering thereof</w:t>
      </w:r>
      <w:r w:rsidRPr="007342CA">
        <w:rPr>
          <w:szCs w:val="24"/>
        </w:rPr>
        <w:t xml:space="preserve"> was delegated to the Secretary of State by Executive Order </w:t>
      </w:r>
      <w:r w:rsidR="00E44DCF" w:rsidRPr="007342CA">
        <w:rPr>
          <w:szCs w:val="24"/>
        </w:rPr>
        <w:t>13673</w:t>
      </w:r>
      <w:r w:rsidRPr="007342CA">
        <w:rPr>
          <w:szCs w:val="24"/>
        </w:rPr>
        <w:t>, as amended.  These regulations are primarily administered by the Deputy Assistant Secretary of State for Defense Trade and the Directorate of Defense Trade Controls, Bureau of Political-Military Affairs.</w:t>
      </w:r>
    </w:p>
    <w:p w14:paraId="10150FD3" w14:textId="77777777" w:rsidR="005508EA" w:rsidRDefault="005508EA" w:rsidP="005508EA">
      <w:pPr>
        <w:spacing w:line="276" w:lineRule="auto"/>
        <w:rPr>
          <w:szCs w:val="24"/>
        </w:rPr>
      </w:pPr>
    </w:p>
    <w:p w14:paraId="5A339BFE" w14:textId="2920F968" w:rsidR="000F7D27" w:rsidRPr="007342CA" w:rsidRDefault="00E44DCF" w:rsidP="005508EA">
      <w:pPr>
        <w:spacing w:line="276" w:lineRule="auto"/>
        <w:rPr>
          <w:szCs w:val="24"/>
        </w:rPr>
      </w:pPr>
      <w:r w:rsidRPr="007342CA">
        <w:rPr>
          <w:szCs w:val="24"/>
        </w:rPr>
        <w:t>Sections 126.9</w:t>
      </w:r>
      <w:r w:rsidR="00B5088D">
        <w:rPr>
          <w:szCs w:val="24"/>
        </w:rPr>
        <w:t xml:space="preserve"> </w:t>
      </w:r>
      <w:r w:rsidR="00B5088D">
        <w:t>(Advisory opinions and related authorizations)</w:t>
      </w:r>
      <w:r w:rsidRPr="007342CA">
        <w:rPr>
          <w:szCs w:val="24"/>
        </w:rPr>
        <w:t xml:space="preserve"> and 129.9 </w:t>
      </w:r>
      <w:r w:rsidR="00B5088D">
        <w:t xml:space="preserve">(Guidance) </w:t>
      </w:r>
      <w:r w:rsidRPr="007342CA">
        <w:rPr>
          <w:szCs w:val="24"/>
        </w:rPr>
        <w:t xml:space="preserve">of the International Traffic in Arms Regulations (ITAR, 22 CFR 120-130) </w:t>
      </w:r>
      <w:r w:rsidR="008F2BC7" w:rsidRPr="007342CA">
        <w:rPr>
          <w:szCs w:val="24"/>
        </w:rPr>
        <w:t>may be used by</w:t>
      </w:r>
      <w:r w:rsidRPr="007342CA">
        <w:rPr>
          <w:szCs w:val="24"/>
        </w:rPr>
        <w:t xml:space="preserve"> entities and individuals involved in</w:t>
      </w:r>
      <w:r w:rsidR="008367BB" w:rsidRPr="007342CA">
        <w:rPr>
          <w:szCs w:val="24"/>
        </w:rPr>
        <w:t xml:space="preserve"> the manufacture,</w:t>
      </w:r>
      <w:r w:rsidRPr="007342CA">
        <w:rPr>
          <w:szCs w:val="24"/>
        </w:rPr>
        <w:t xml:space="preserve"> export</w:t>
      </w:r>
      <w:r w:rsidR="008367BB" w:rsidRPr="007342CA">
        <w:rPr>
          <w:szCs w:val="24"/>
        </w:rPr>
        <w:t>, temporary import</w:t>
      </w:r>
      <w:r w:rsidR="003773DB">
        <w:rPr>
          <w:szCs w:val="24"/>
        </w:rPr>
        <w:t>, and</w:t>
      </w:r>
      <w:r w:rsidRPr="007342CA">
        <w:rPr>
          <w:szCs w:val="24"/>
        </w:rPr>
        <w:t xml:space="preserve"> </w:t>
      </w:r>
      <w:r w:rsidR="003773DB" w:rsidRPr="007342CA">
        <w:rPr>
          <w:szCs w:val="24"/>
        </w:rPr>
        <w:t xml:space="preserve">brokering </w:t>
      </w:r>
      <w:r w:rsidRPr="007342CA">
        <w:rPr>
          <w:szCs w:val="24"/>
        </w:rPr>
        <w:t>of defense articles and defense services to request an advisory opinion as to whether DDTC would be likely to grant a license or other approval for the export of a particular defense article or defense service to a particular country</w:t>
      </w:r>
      <w:r w:rsidR="003773DB">
        <w:rPr>
          <w:szCs w:val="24"/>
        </w:rPr>
        <w:t xml:space="preserve"> (§126.9(a))</w:t>
      </w:r>
      <w:r w:rsidRPr="007342CA">
        <w:rPr>
          <w:szCs w:val="24"/>
        </w:rPr>
        <w:t xml:space="preserve">; </w:t>
      </w:r>
      <w:r w:rsidR="00F719DD" w:rsidRPr="00F719DD">
        <w:rPr>
          <w:szCs w:val="24"/>
        </w:rPr>
        <w:t xml:space="preserve">for an interpretation of regulatory requirements (§126.9(c)); </w:t>
      </w:r>
      <w:r w:rsidRPr="007342CA">
        <w:rPr>
          <w:szCs w:val="24"/>
        </w:rPr>
        <w:t>whether certain activity constitutes brokering under the ITAR</w:t>
      </w:r>
      <w:r w:rsidR="003773DB">
        <w:rPr>
          <w:szCs w:val="24"/>
        </w:rPr>
        <w:t xml:space="preserve"> (129.9(a</w:t>
      </w:r>
      <w:r w:rsidR="00F719DD">
        <w:rPr>
          <w:szCs w:val="24"/>
        </w:rPr>
        <w:t>)</w:t>
      </w:r>
      <w:r w:rsidR="003773DB">
        <w:rPr>
          <w:szCs w:val="24"/>
        </w:rPr>
        <w:t>)</w:t>
      </w:r>
      <w:r w:rsidR="00250F15">
        <w:rPr>
          <w:szCs w:val="24"/>
        </w:rPr>
        <w:t>;</w:t>
      </w:r>
      <w:r w:rsidR="00250F15" w:rsidRPr="00250F15">
        <w:rPr>
          <w:bCs/>
        </w:rPr>
        <w:t xml:space="preserve"> or for </w:t>
      </w:r>
      <w:proofErr w:type="gramStart"/>
      <w:r w:rsidR="00250F15" w:rsidRPr="00250F15">
        <w:rPr>
          <w:bCs/>
        </w:rPr>
        <w:t>other</w:t>
      </w:r>
      <w:proofErr w:type="gramEnd"/>
      <w:r w:rsidR="00250F15" w:rsidRPr="00250F15">
        <w:rPr>
          <w:bCs/>
        </w:rPr>
        <w:t xml:space="preserve"> guidance pertaining to brokering</w:t>
      </w:r>
      <w:r w:rsidR="003773DB">
        <w:rPr>
          <w:bCs/>
        </w:rPr>
        <w:t xml:space="preserve"> (129.9(c))</w:t>
      </w:r>
      <w:r w:rsidRPr="007342CA">
        <w:rPr>
          <w:szCs w:val="24"/>
        </w:rPr>
        <w:t xml:space="preserve">. </w:t>
      </w:r>
      <w:r w:rsidR="00DB0BBA">
        <w:rPr>
          <w:szCs w:val="24"/>
        </w:rPr>
        <w:t xml:space="preserve"> </w:t>
      </w:r>
    </w:p>
    <w:p w14:paraId="08F44E3F" w14:textId="77777777" w:rsidR="000F7D27" w:rsidRPr="007342CA" w:rsidRDefault="000F7D27" w:rsidP="007342CA">
      <w:pPr>
        <w:spacing w:before="100" w:beforeAutospacing="1" w:line="276" w:lineRule="auto"/>
        <w:ind w:firstLine="720"/>
        <w:rPr>
          <w:szCs w:val="24"/>
        </w:rPr>
      </w:pPr>
    </w:p>
    <w:p w14:paraId="1F6A7ABD" w14:textId="77777777" w:rsidR="00B56A0A" w:rsidRPr="007342CA" w:rsidRDefault="00B56A0A" w:rsidP="007342CA">
      <w:pPr>
        <w:pStyle w:val="ListParagraph"/>
        <w:numPr>
          <w:ilvl w:val="0"/>
          <w:numId w:val="12"/>
        </w:numPr>
        <w:spacing w:line="276" w:lineRule="auto"/>
        <w:ind w:left="540" w:hanging="540"/>
        <w:rPr>
          <w:szCs w:val="24"/>
          <w:u w:val="single"/>
        </w:rPr>
      </w:pPr>
      <w:r w:rsidRPr="007342CA">
        <w:rPr>
          <w:szCs w:val="24"/>
          <w:u w:val="single"/>
        </w:rPr>
        <w:t>What business purpose is the information gathered going to be used for?</w:t>
      </w:r>
    </w:p>
    <w:p w14:paraId="52F372CF" w14:textId="77777777" w:rsidR="00A128F9" w:rsidRPr="007342CA" w:rsidRDefault="00B176E1" w:rsidP="007342CA">
      <w:pPr>
        <w:spacing w:line="276" w:lineRule="auto"/>
        <w:rPr>
          <w:szCs w:val="24"/>
        </w:rPr>
      </w:pPr>
      <w:r w:rsidRPr="007342CA">
        <w:rPr>
          <w:szCs w:val="24"/>
        </w:rPr>
        <w:t>DDTC reviews the submitted information to</w:t>
      </w:r>
      <w:r w:rsidR="00A128F9" w:rsidRPr="007342CA">
        <w:rPr>
          <w:szCs w:val="24"/>
        </w:rPr>
        <w:t>:</w:t>
      </w:r>
    </w:p>
    <w:p w14:paraId="28D9E46B" w14:textId="710CCEF7" w:rsidR="00EC1578" w:rsidRDefault="00A128F9" w:rsidP="00694A18">
      <w:pPr>
        <w:pStyle w:val="ListParagraph"/>
        <w:numPr>
          <w:ilvl w:val="0"/>
          <w:numId w:val="14"/>
        </w:numPr>
        <w:spacing w:line="276" w:lineRule="auto"/>
        <w:rPr>
          <w:szCs w:val="24"/>
        </w:rPr>
      </w:pPr>
      <w:r w:rsidRPr="007342CA">
        <w:rPr>
          <w:szCs w:val="24"/>
        </w:rPr>
        <w:t>D</w:t>
      </w:r>
      <w:r w:rsidR="00B176E1" w:rsidRPr="00BC588B">
        <w:rPr>
          <w:szCs w:val="24"/>
        </w:rPr>
        <w:t xml:space="preserve">etermine whether it would likely grant a license or other approval for the export of a </w:t>
      </w:r>
      <w:r w:rsidR="00B5088D">
        <w:rPr>
          <w:szCs w:val="24"/>
        </w:rPr>
        <w:t xml:space="preserve">particular </w:t>
      </w:r>
      <w:r w:rsidR="00B176E1" w:rsidRPr="00BC588B">
        <w:rPr>
          <w:szCs w:val="24"/>
        </w:rPr>
        <w:t>defense article or defense service</w:t>
      </w:r>
      <w:r w:rsidR="00B5088D">
        <w:rPr>
          <w:szCs w:val="24"/>
        </w:rPr>
        <w:t xml:space="preserve"> to a particular country</w:t>
      </w:r>
      <w:r w:rsidR="00EC1578">
        <w:rPr>
          <w:szCs w:val="24"/>
        </w:rPr>
        <w:t>,</w:t>
      </w:r>
    </w:p>
    <w:p w14:paraId="1C9AE930" w14:textId="7698415A" w:rsidR="00F719DD" w:rsidRPr="00F719DD" w:rsidRDefault="00F719DD" w:rsidP="00F719DD">
      <w:pPr>
        <w:pStyle w:val="ListParagraph"/>
        <w:numPr>
          <w:ilvl w:val="0"/>
          <w:numId w:val="14"/>
        </w:numPr>
        <w:spacing w:line="276" w:lineRule="auto"/>
        <w:rPr>
          <w:szCs w:val="24"/>
        </w:rPr>
      </w:pPr>
      <w:r w:rsidRPr="007342CA">
        <w:rPr>
          <w:szCs w:val="24"/>
        </w:rPr>
        <w:lastRenderedPageBreak/>
        <w:t>P</w:t>
      </w:r>
      <w:r w:rsidRPr="00BC588B">
        <w:rPr>
          <w:szCs w:val="24"/>
        </w:rPr>
        <w:t xml:space="preserve">rovide a response to a request for </w:t>
      </w:r>
      <w:r>
        <w:rPr>
          <w:szCs w:val="24"/>
        </w:rPr>
        <w:t xml:space="preserve">an interpretation of </w:t>
      </w:r>
      <w:r w:rsidRPr="00BC588B">
        <w:rPr>
          <w:szCs w:val="24"/>
        </w:rPr>
        <w:t xml:space="preserve">regulatory </w:t>
      </w:r>
      <w:r>
        <w:rPr>
          <w:szCs w:val="24"/>
        </w:rPr>
        <w:t>requirements,</w:t>
      </w:r>
    </w:p>
    <w:p w14:paraId="69FED86E" w14:textId="47611F1C" w:rsidR="00B601AB" w:rsidRDefault="00A128F9" w:rsidP="007342CA">
      <w:pPr>
        <w:pStyle w:val="ListParagraph"/>
        <w:numPr>
          <w:ilvl w:val="0"/>
          <w:numId w:val="14"/>
        </w:numPr>
        <w:spacing w:line="276" w:lineRule="auto"/>
        <w:rPr>
          <w:szCs w:val="24"/>
        </w:rPr>
      </w:pPr>
      <w:r w:rsidRPr="007342CA">
        <w:rPr>
          <w:szCs w:val="24"/>
        </w:rPr>
        <w:t>P</w:t>
      </w:r>
      <w:r w:rsidR="008C37AE" w:rsidRPr="00BC588B">
        <w:rPr>
          <w:szCs w:val="24"/>
        </w:rPr>
        <w:t xml:space="preserve">rovide </w:t>
      </w:r>
      <w:r w:rsidR="000128D1" w:rsidRPr="00BC588B">
        <w:rPr>
          <w:szCs w:val="24"/>
        </w:rPr>
        <w:t xml:space="preserve">a response as to </w:t>
      </w:r>
      <w:r w:rsidR="008C37AE" w:rsidRPr="00BC588B">
        <w:rPr>
          <w:szCs w:val="24"/>
        </w:rPr>
        <w:t>whether certain activity constitutes brokering under the ITAR</w:t>
      </w:r>
      <w:r w:rsidR="00694A18">
        <w:rPr>
          <w:szCs w:val="24"/>
        </w:rPr>
        <w:t>,</w:t>
      </w:r>
      <w:r w:rsidR="00F719DD">
        <w:rPr>
          <w:szCs w:val="24"/>
        </w:rPr>
        <w:t xml:space="preserve"> or</w:t>
      </w:r>
    </w:p>
    <w:p w14:paraId="5700D7A2" w14:textId="77777777" w:rsidR="00250F15" w:rsidRPr="00BC588B" w:rsidRDefault="00250F15" w:rsidP="007342CA">
      <w:pPr>
        <w:pStyle w:val="ListParagraph"/>
        <w:numPr>
          <w:ilvl w:val="0"/>
          <w:numId w:val="14"/>
        </w:numPr>
        <w:spacing w:line="276" w:lineRule="auto"/>
        <w:rPr>
          <w:szCs w:val="24"/>
        </w:rPr>
      </w:pPr>
      <w:r>
        <w:rPr>
          <w:szCs w:val="24"/>
        </w:rPr>
        <w:t>Provide a response to a request for other guidance pertaining to brokering.</w:t>
      </w:r>
    </w:p>
    <w:p w14:paraId="565D4C2C" w14:textId="77777777" w:rsidR="00B601AB" w:rsidRPr="007342CA" w:rsidRDefault="00B601AB" w:rsidP="007342CA">
      <w:pPr>
        <w:spacing w:line="276" w:lineRule="auto"/>
        <w:rPr>
          <w:szCs w:val="24"/>
        </w:rPr>
      </w:pPr>
    </w:p>
    <w:p w14:paraId="54402A85" w14:textId="77777777" w:rsidR="00B56A0A" w:rsidRPr="007342CA" w:rsidRDefault="00B56A0A" w:rsidP="007342CA">
      <w:pPr>
        <w:pStyle w:val="ListParagraph"/>
        <w:numPr>
          <w:ilvl w:val="0"/>
          <w:numId w:val="12"/>
        </w:numPr>
        <w:spacing w:line="276" w:lineRule="auto"/>
        <w:ind w:left="540" w:hanging="540"/>
        <w:rPr>
          <w:szCs w:val="24"/>
          <w:u w:val="single"/>
        </w:rPr>
      </w:pPr>
      <w:r w:rsidRPr="007342CA">
        <w:rPr>
          <w:szCs w:val="24"/>
          <w:u w:val="single"/>
        </w:rPr>
        <w:t xml:space="preserve">Is this collection able to be completed electronically (e.g. through a website or application)?  </w:t>
      </w:r>
    </w:p>
    <w:p w14:paraId="3CAC17CB" w14:textId="5ACAF525" w:rsidR="00B601AB" w:rsidRDefault="00274912" w:rsidP="007342CA">
      <w:pPr>
        <w:spacing w:line="276" w:lineRule="auto"/>
        <w:rPr>
          <w:szCs w:val="24"/>
        </w:rPr>
      </w:pPr>
      <w:r>
        <w:rPr>
          <w:szCs w:val="24"/>
        </w:rPr>
        <w:t xml:space="preserve">Requests for advisory opinions are currently collected via mail; however, </w:t>
      </w:r>
      <w:r w:rsidR="001277FE" w:rsidRPr="007342CA">
        <w:rPr>
          <w:szCs w:val="24"/>
        </w:rPr>
        <w:t xml:space="preserve">DDTC </w:t>
      </w:r>
      <w:r>
        <w:rPr>
          <w:szCs w:val="24"/>
        </w:rPr>
        <w:t xml:space="preserve">is in the process </w:t>
      </w:r>
      <w:r w:rsidR="00EF1813">
        <w:rPr>
          <w:szCs w:val="24"/>
        </w:rPr>
        <w:t xml:space="preserve">of </w:t>
      </w:r>
      <w:r w:rsidR="00EF1813" w:rsidRPr="007342CA">
        <w:rPr>
          <w:szCs w:val="24"/>
        </w:rPr>
        <w:t>developing</w:t>
      </w:r>
      <w:r w:rsidR="001277FE" w:rsidRPr="007342CA">
        <w:rPr>
          <w:szCs w:val="24"/>
        </w:rPr>
        <w:t xml:space="preserve"> a</w:t>
      </w:r>
      <w:r w:rsidR="00287767">
        <w:rPr>
          <w:szCs w:val="24"/>
        </w:rPr>
        <w:t xml:space="preserve"> new case management system that will automate and streamline many of DDTC’s current processes.  </w:t>
      </w:r>
      <w:r w:rsidR="00CD3674">
        <w:rPr>
          <w:szCs w:val="24"/>
        </w:rPr>
        <w:t>Form</w:t>
      </w:r>
      <w:r w:rsidR="00287767">
        <w:rPr>
          <w:szCs w:val="24"/>
        </w:rPr>
        <w:t xml:space="preserve"> </w:t>
      </w:r>
      <w:r w:rsidR="00024B8D">
        <w:rPr>
          <w:szCs w:val="24"/>
        </w:rPr>
        <w:t>DS-7786</w:t>
      </w:r>
      <w:r w:rsidR="00287767">
        <w:rPr>
          <w:szCs w:val="24"/>
        </w:rPr>
        <w:t xml:space="preserve"> will be incorporated into this new system.  </w:t>
      </w:r>
      <w:r>
        <w:rPr>
          <w:szCs w:val="24"/>
        </w:rPr>
        <w:t xml:space="preserve">Once deployed, respondents will have the option of submitting their requests </w:t>
      </w:r>
      <w:r w:rsidR="00287767">
        <w:rPr>
          <w:szCs w:val="24"/>
        </w:rPr>
        <w:t xml:space="preserve">for advisory opinions </w:t>
      </w:r>
      <w:r>
        <w:rPr>
          <w:szCs w:val="24"/>
        </w:rPr>
        <w:t xml:space="preserve">in hard copy </w:t>
      </w:r>
      <w:proofErr w:type="gramStart"/>
      <w:r>
        <w:rPr>
          <w:szCs w:val="24"/>
        </w:rPr>
        <w:t>via</w:t>
      </w:r>
      <w:r w:rsidR="00C00A19">
        <w:rPr>
          <w:szCs w:val="24"/>
        </w:rPr>
        <w:t xml:space="preserve"> </w:t>
      </w:r>
      <w:r>
        <w:rPr>
          <w:szCs w:val="24"/>
        </w:rPr>
        <w:t xml:space="preserve"> mail</w:t>
      </w:r>
      <w:proofErr w:type="gramEnd"/>
      <w:r>
        <w:rPr>
          <w:szCs w:val="24"/>
        </w:rPr>
        <w:t xml:space="preserve"> or electronically via Form DS-7786.</w:t>
      </w:r>
      <w:r w:rsidR="001277FE" w:rsidRPr="007342CA">
        <w:rPr>
          <w:szCs w:val="24"/>
        </w:rPr>
        <w:t xml:space="preserve">  </w:t>
      </w:r>
      <w:r w:rsidR="00287767">
        <w:rPr>
          <w:szCs w:val="24"/>
        </w:rPr>
        <w:t xml:space="preserve">Respondents who choose to submit their requests electronically will be able to access Form DS-7786 </w:t>
      </w:r>
      <w:r w:rsidR="007F12DA" w:rsidRPr="007F12DA">
        <w:rPr>
          <w:szCs w:val="24"/>
        </w:rPr>
        <w:t xml:space="preserve">through DDTC’s website (https://www.pmddtc.state.gov). </w:t>
      </w:r>
      <w:r w:rsidR="007F12DA">
        <w:rPr>
          <w:szCs w:val="24"/>
        </w:rPr>
        <w:t xml:space="preserve"> </w:t>
      </w:r>
      <w:r w:rsidR="007F12DA" w:rsidRPr="007F12DA">
        <w:rPr>
          <w:szCs w:val="24"/>
        </w:rPr>
        <w:t>The form currently uploaded with this collection do</w:t>
      </w:r>
      <w:r w:rsidR="007F12DA">
        <w:rPr>
          <w:szCs w:val="24"/>
        </w:rPr>
        <w:t>es</w:t>
      </w:r>
      <w:r w:rsidR="007F12DA" w:rsidRPr="007F12DA">
        <w:rPr>
          <w:szCs w:val="24"/>
        </w:rPr>
        <w:t xml:space="preserve"> not represent what Form DS-778</w:t>
      </w:r>
      <w:r w:rsidR="007F12DA">
        <w:rPr>
          <w:szCs w:val="24"/>
        </w:rPr>
        <w:t>6</w:t>
      </w:r>
      <w:r w:rsidR="007F12DA" w:rsidRPr="007F12DA">
        <w:rPr>
          <w:szCs w:val="24"/>
        </w:rPr>
        <w:t xml:space="preserve"> will look like electronically.  Rather, the form</w:t>
      </w:r>
      <w:r w:rsidR="002B565B" w:rsidRPr="002B565B">
        <w:rPr>
          <w:szCs w:val="24"/>
        </w:rPr>
        <w:t xml:space="preserve"> </w:t>
      </w:r>
      <w:r w:rsidR="002B565B" w:rsidRPr="007F12DA">
        <w:rPr>
          <w:szCs w:val="24"/>
        </w:rPr>
        <w:t>currently uploaded with this collection</w:t>
      </w:r>
      <w:r w:rsidR="007F12DA">
        <w:rPr>
          <w:szCs w:val="24"/>
        </w:rPr>
        <w:t xml:space="preserve"> is</w:t>
      </w:r>
      <w:r w:rsidR="007F12DA" w:rsidRPr="007F12DA">
        <w:rPr>
          <w:szCs w:val="24"/>
        </w:rPr>
        <w:t xml:space="preserve"> meant to demonstrate Form DS-778</w:t>
      </w:r>
      <w:r w:rsidR="007F12DA">
        <w:rPr>
          <w:szCs w:val="24"/>
        </w:rPr>
        <w:t>6</w:t>
      </w:r>
      <w:r w:rsidR="007F12DA" w:rsidRPr="007F12DA">
        <w:rPr>
          <w:szCs w:val="24"/>
        </w:rPr>
        <w:t xml:space="preserve">’s required and conditional fields.  </w:t>
      </w:r>
    </w:p>
    <w:p w14:paraId="31199AAB" w14:textId="77777777" w:rsidR="00B808EB" w:rsidRPr="007342CA" w:rsidRDefault="00B808EB" w:rsidP="007342CA">
      <w:pPr>
        <w:spacing w:line="276" w:lineRule="auto"/>
        <w:rPr>
          <w:szCs w:val="24"/>
        </w:rPr>
      </w:pPr>
    </w:p>
    <w:p w14:paraId="3E4F5662" w14:textId="77777777" w:rsidR="00B56A0A" w:rsidRPr="007342CA" w:rsidRDefault="00B56A0A" w:rsidP="007342CA">
      <w:pPr>
        <w:pStyle w:val="ListParagraph"/>
        <w:numPr>
          <w:ilvl w:val="0"/>
          <w:numId w:val="12"/>
        </w:numPr>
        <w:spacing w:line="276" w:lineRule="auto"/>
        <w:ind w:left="540" w:hanging="540"/>
        <w:rPr>
          <w:szCs w:val="24"/>
          <w:u w:val="single"/>
        </w:rPr>
      </w:pPr>
      <w:r w:rsidRPr="007342CA">
        <w:rPr>
          <w:szCs w:val="24"/>
          <w:u w:val="single"/>
        </w:rPr>
        <w:t>Does this collection duplicate any other collection of information?</w:t>
      </w:r>
    </w:p>
    <w:p w14:paraId="04B1B34A" w14:textId="77777777" w:rsidR="00B601AB" w:rsidRPr="007342CA" w:rsidRDefault="00B601AB" w:rsidP="007342CA">
      <w:pPr>
        <w:spacing w:line="276" w:lineRule="auto"/>
        <w:rPr>
          <w:szCs w:val="24"/>
        </w:rPr>
      </w:pPr>
      <w:r w:rsidRPr="007342CA">
        <w:rPr>
          <w:szCs w:val="24"/>
        </w:rPr>
        <w:t xml:space="preserve">The Department of State is unaware of any other U.S. Government </w:t>
      </w:r>
      <w:r w:rsidR="008A30E4" w:rsidRPr="007342CA">
        <w:rPr>
          <w:szCs w:val="24"/>
        </w:rPr>
        <w:t xml:space="preserve">information collection </w:t>
      </w:r>
      <w:r w:rsidRPr="007342CA">
        <w:rPr>
          <w:szCs w:val="24"/>
        </w:rPr>
        <w:t xml:space="preserve">that </w:t>
      </w:r>
      <w:r w:rsidR="008A30E4" w:rsidRPr="007342CA">
        <w:rPr>
          <w:szCs w:val="24"/>
        </w:rPr>
        <w:t xml:space="preserve">duplicates the </w:t>
      </w:r>
      <w:r w:rsidR="00120BDC" w:rsidRPr="007342CA">
        <w:rPr>
          <w:szCs w:val="24"/>
        </w:rPr>
        <w:t xml:space="preserve">Request for </w:t>
      </w:r>
      <w:r w:rsidR="008A30E4" w:rsidRPr="007342CA">
        <w:rPr>
          <w:szCs w:val="24"/>
        </w:rPr>
        <w:t>Advisory Opinion</w:t>
      </w:r>
      <w:r w:rsidRPr="007342CA">
        <w:rPr>
          <w:szCs w:val="24"/>
        </w:rPr>
        <w:t>.</w:t>
      </w:r>
    </w:p>
    <w:p w14:paraId="3037CE83" w14:textId="77777777" w:rsidR="00B601AB" w:rsidRPr="007342CA" w:rsidRDefault="00B601AB" w:rsidP="007342CA">
      <w:pPr>
        <w:spacing w:line="276" w:lineRule="auto"/>
        <w:rPr>
          <w:szCs w:val="24"/>
        </w:rPr>
      </w:pPr>
    </w:p>
    <w:p w14:paraId="67FA4D02" w14:textId="77777777" w:rsidR="00B56A0A" w:rsidRPr="007342CA" w:rsidRDefault="00B56A0A" w:rsidP="007342CA">
      <w:pPr>
        <w:pStyle w:val="ListParagraph"/>
        <w:numPr>
          <w:ilvl w:val="0"/>
          <w:numId w:val="12"/>
        </w:numPr>
        <w:spacing w:line="276" w:lineRule="auto"/>
        <w:ind w:left="540" w:hanging="540"/>
        <w:rPr>
          <w:szCs w:val="24"/>
          <w:u w:val="single"/>
        </w:rPr>
      </w:pPr>
      <w:r w:rsidRPr="007342CA">
        <w:rPr>
          <w:szCs w:val="24"/>
          <w:u w:val="single"/>
        </w:rPr>
        <w:t>Describe any impacts on small business.</w:t>
      </w:r>
    </w:p>
    <w:p w14:paraId="08692244" w14:textId="65CEC127" w:rsidR="00F036AC" w:rsidRPr="007342CA" w:rsidRDefault="005E5350" w:rsidP="007342CA">
      <w:pPr>
        <w:spacing w:line="276" w:lineRule="auto"/>
        <w:rPr>
          <w:szCs w:val="24"/>
        </w:rPr>
      </w:pPr>
      <w:r w:rsidRPr="007342CA">
        <w:rPr>
          <w:szCs w:val="24"/>
        </w:rPr>
        <w:t xml:space="preserve">Export control law and regulations are designed to safeguard U.S. foreign policy and national security interests and to further world peace.  The law and regulations are applicable equally to large and small businesses or entities.  </w:t>
      </w:r>
      <w:r w:rsidR="00F036AC" w:rsidRPr="007342CA">
        <w:rPr>
          <w:szCs w:val="24"/>
        </w:rPr>
        <w:t>Submitting a “Request for Advisory Opinion” is optional and applies to small businesses and small entities</w:t>
      </w:r>
      <w:r w:rsidR="008A30E4" w:rsidRPr="007342CA">
        <w:rPr>
          <w:szCs w:val="24"/>
        </w:rPr>
        <w:t xml:space="preserve"> </w:t>
      </w:r>
      <w:r w:rsidR="000D0073">
        <w:rPr>
          <w:szCs w:val="24"/>
        </w:rPr>
        <w:t xml:space="preserve">only </w:t>
      </w:r>
      <w:r w:rsidR="008A30E4" w:rsidRPr="007342CA">
        <w:rPr>
          <w:szCs w:val="24"/>
        </w:rPr>
        <w:t>when they are in the business</w:t>
      </w:r>
      <w:r w:rsidR="00F036AC" w:rsidRPr="007342CA">
        <w:rPr>
          <w:szCs w:val="24"/>
        </w:rPr>
        <w:t xml:space="preserve"> of defense trade.  Burdens have been minimized through development of clear guidelines for the submission of information.</w:t>
      </w:r>
    </w:p>
    <w:p w14:paraId="44544AB1" w14:textId="77777777" w:rsidR="00B601AB" w:rsidRPr="007342CA" w:rsidRDefault="00B601AB" w:rsidP="007342CA">
      <w:pPr>
        <w:spacing w:line="276" w:lineRule="auto"/>
        <w:rPr>
          <w:szCs w:val="24"/>
        </w:rPr>
      </w:pPr>
    </w:p>
    <w:p w14:paraId="70C246C8" w14:textId="77777777" w:rsidR="00B56A0A" w:rsidRPr="007342CA" w:rsidRDefault="00B56A0A" w:rsidP="007342CA">
      <w:pPr>
        <w:pStyle w:val="BodyText2"/>
        <w:numPr>
          <w:ilvl w:val="0"/>
          <w:numId w:val="12"/>
        </w:numPr>
        <w:spacing w:line="276" w:lineRule="auto"/>
        <w:ind w:left="540" w:hanging="540"/>
        <w:rPr>
          <w:sz w:val="24"/>
          <w:szCs w:val="24"/>
          <w:u w:val="single"/>
        </w:rPr>
      </w:pPr>
      <w:r w:rsidRPr="007342CA">
        <w:rPr>
          <w:sz w:val="24"/>
          <w:szCs w:val="24"/>
          <w:u w:val="single"/>
        </w:rPr>
        <w:t>What are consequences if this collection is not done?</w:t>
      </w:r>
    </w:p>
    <w:p w14:paraId="682268BB" w14:textId="4493BFCA" w:rsidR="00B601AB" w:rsidRPr="007342CA" w:rsidRDefault="004B3714" w:rsidP="007342CA">
      <w:pPr>
        <w:pStyle w:val="BodyText2"/>
        <w:spacing w:line="276" w:lineRule="auto"/>
        <w:rPr>
          <w:sz w:val="24"/>
          <w:szCs w:val="24"/>
        </w:rPr>
      </w:pPr>
      <w:r w:rsidRPr="007342CA">
        <w:rPr>
          <w:sz w:val="24"/>
          <w:szCs w:val="24"/>
        </w:rPr>
        <w:t>This</w:t>
      </w:r>
      <w:r w:rsidR="00FE01C2" w:rsidRPr="007342CA">
        <w:rPr>
          <w:sz w:val="24"/>
          <w:szCs w:val="24"/>
        </w:rPr>
        <w:t xml:space="preserve"> information </w:t>
      </w:r>
      <w:r w:rsidRPr="007342CA">
        <w:rPr>
          <w:sz w:val="24"/>
          <w:szCs w:val="24"/>
        </w:rPr>
        <w:t xml:space="preserve">is </w:t>
      </w:r>
      <w:r w:rsidR="00FE01C2" w:rsidRPr="007342CA">
        <w:rPr>
          <w:sz w:val="24"/>
          <w:szCs w:val="24"/>
        </w:rPr>
        <w:t xml:space="preserve">required for </w:t>
      </w:r>
      <w:r w:rsidR="002B565B">
        <w:rPr>
          <w:sz w:val="24"/>
          <w:szCs w:val="24"/>
        </w:rPr>
        <w:t xml:space="preserve">DDTC to provide guidance to requesters on </w:t>
      </w:r>
      <w:r w:rsidR="00FE01C2" w:rsidRPr="007342CA">
        <w:rPr>
          <w:sz w:val="24"/>
          <w:szCs w:val="24"/>
        </w:rPr>
        <w:t xml:space="preserve">the proper </w:t>
      </w:r>
      <w:r w:rsidR="00BE745E" w:rsidRPr="007342CA">
        <w:rPr>
          <w:sz w:val="24"/>
          <w:szCs w:val="24"/>
        </w:rPr>
        <w:t>assessment</w:t>
      </w:r>
      <w:r w:rsidR="00FE01C2" w:rsidRPr="007342CA">
        <w:rPr>
          <w:sz w:val="24"/>
          <w:szCs w:val="24"/>
        </w:rPr>
        <w:t xml:space="preserve"> of a proposed export request</w:t>
      </w:r>
      <w:r w:rsidR="008A30E4" w:rsidRPr="007342CA">
        <w:rPr>
          <w:sz w:val="24"/>
          <w:szCs w:val="24"/>
        </w:rPr>
        <w:t xml:space="preserve">, </w:t>
      </w:r>
      <w:r w:rsidR="00F719DD" w:rsidRPr="00F719DD">
        <w:rPr>
          <w:sz w:val="24"/>
          <w:szCs w:val="24"/>
        </w:rPr>
        <w:t>request for interpretation of a regulatory requirement</w:t>
      </w:r>
      <w:r w:rsidR="00F719DD">
        <w:rPr>
          <w:sz w:val="24"/>
          <w:szCs w:val="24"/>
        </w:rPr>
        <w:t>,</w:t>
      </w:r>
      <w:r w:rsidR="00F719DD" w:rsidRPr="00F719DD">
        <w:rPr>
          <w:sz w:val="24"/>
          <w:szCs w:val="24"/>
        </w:rPr>
        <w:t xml:space="preserve"> </w:t>
      </w:r>
      <w:r w:rsidR="008A30E4" w:rsidRPr="007342CA">
        <w:rPr>
          <w:sz w:val="24"/>
          <w:szCs w:val="24"/>
        </w:rPr>
        <w:t xml:space="preserve">request for opinion on brokering activity, </w:t>
      </w:r>
      <w:r w:rsidR="000D0073">
        <w:rPr>
          <w:sz w:val="24"/>
          <w:szCs w:val="24"/>
        </w:rPr>
        <w:t xml:space="preserve">or request for other brokering </w:t>
      </w:r>
      <w:r w:rsidR="008A30E4" w:rsidRPr="007342CA">
        <w:rPr>
          <w:sz w:val="24"/>
          <w:szCs w:val="24"/>
        </w:rPr>
        <w:t xml:space="preserve">guidance. </w:t>
      </w:r>
      <w:r w:rsidR="002B565B">
        <w:rPr>
          <w:sz w:val="24"/>
          <w:szCs w:val="24"/>
        </w:rPr>
        <w:t>Requests for advisory opinions</w:t>
      </w:r>
      <w:r w:rsidR="002B565B" w:rsidRPr="007342CA">
        <w:rPr>
          <w:sz w:val="24"/>
          <w:szCs w:val="24"/>
        </w:rPr>
        <w:t xml:space="preserve"> </w:t>
      </w:r>
      <w:r w:rsidR="008A30E4" w:rsidRPr="007342CA">
        <w:rPr>
          <w:sz w:val="24"/>
          <w:szCs w:val="24"/>
        </w:rPr>
        <w:t>are</w:t>
      </w:r>
      <w:r w:rsidR="00FE01C2" w:rsidRPr="007342CA">
        <w:rPr>
          <w:sz w:val="24"/>
          <w:szCs w:val="24"/>
        </w:rPr>
        <w:t xml:space="preserve"> reviewe</w:t>
      </w:r>
      <w:r w:rsidR="008A30E4" w:rsidRPr="007342CA">
        <w:rPr>
          <w:sz w:val="24"/>
          <w:szCs w:val="24"/>
        </w:rPr>
        <w:t xml:space="preserve">d on a case-by-case basis and </w:t>
      </w:r>
      <w:r w:rsidR="002B565B">
        <w:rPr>
          <w:sz w:val="24"/>
          <w:szCs w:val="24"/>
        </w:rPr>
        <w:t xml:space="preserve">DDTC provides guidance </w:t>
      </w:r>
      <w:r w:rsidR="00FE01C2" w:rsidRPr="007342CA">
        <w:rPr>
          <w:sz w:val="24"/>
          <w:szCs w:val="24"/>
        </w:rPr>
        <w:t xml:space="preserve">specific to the </w:t>
      </w:r>
      <w:r w:rsidR="00C00A19" w:rsidRPr="007342CA">
        <w:rPr>
          <w:sz w:val="24"/>
          <w:szCs w:val="24"/>
        </w:rPr>
        <w:t xml:space="preserve">transaction </w:t>
      </w:r>
      <w:r w:rsidR="00C00A19">
        <w:rPr>
          <w:sz w:val="24"/>
          <w:szCs w:val="24"/>
        </w:rPr>
        <w:t>described</w:t>
      </w:r>
      <w:r w:rsidR="002B565B">
        <w:rPr>
          <w:sz w:val="24"/>
          <w:szCs w:val="24"/>
        </w:rPr>
        <w:t xml:space="preserve"> in each request</w:t>
      </w:r>
      <w:r w:rsidR="00FE01C2" w:rsidRPr="007342CA">
        <w:rPr>
          <w:sz w:val="24"/>
          <w:szCs w:val="24"/>
        </w:rPr>
        <w:t xml:space="preserve">.  </w:t>
      </w:r>
      <w:r w:rsidR="00B50B41" w:rsidRPr="007342CA">
        <w:rPr>
          <w:sz w:val="24"/>
          <w:szCs w:val="24"/>
        </w:rPr>
        <w:t>Without this information collection</w:t>
      </w:r>
      <w:r w:rsidR="00B601AB" w:rsidRPr="007342CA">
        <w:rPr>
          <w:sz w:val="24"/>
          <w:szCs w:val="24"/>
        </w:rPr>
        <w:t xml:space="preserve"> </w:t>
      </w:r>
      <w:r w:rsidR="005F4264" w:rsidRPr="007342CA">
        <w:rPr>
          <w:sz w:val="24"/>
          <w:szCs w:val="24"/>
        </w:rPr>
        <w:t xml:space="preserve">the Department would not have a process of responding to requests </w:t>
      </w:r>
      <w:r w:rsidR="008A30E4" w:rsidRPr="007342CA">
        <w:rPr>
          <w:sz w:val="24"/>
          <w:szCs w:val="24"/>
        </w:rPr>
        <w:t>pursuant to ITAR §§ 126.</w:t>
      </w:r>
      <w:r w:rsidR="00B5088D">
        <w:rPr>
          <w:sz w:val="24"/>
          <w:szCs w:val="24"/>
        </w:rPr>
        <w:t>9</w:t>
      </w:r>
      <w:r w:rsidR="00B5088D" w:rsidRPr="007342CA">
        <w:rPr>
          <w:sz w:val="24"/>
          <w:szCs w:val="24"/>
        </w:rPr>
        <w:t xml:space="preserve"> </w:t>
      </w:r>
      <w:r w:rsidR="00694A18">
        <w:rPr>
          <w:sz w:val="24"/>
          <w:szCs w:val="24"/>
        </w:rPr>
        <w:t>and</w:t>
      </w:r>
      <w:r w:rsidR="008A30E4" w:rsidRPr="007342CA">
        <w:rPr>
          <w:sz w:val="24"/>
          <w:szCs w:val="24"/>
        </w:rPr>
        <w:t xml:space="preserve"> 129.9</w:t>
      </w:r>
      <w:r w:rsidR="002B565B">
        <w:rPr>
          <w:sz w:val="24"/>
          <w:szCs w:val="24"/>
        </w:rPr>
        <w:t>, and would be unable to provide individualized assistance</w:t>
      </w:r>
      <w:r w:rsidR="008A30E4" w:rsidRPr="007342CA">
        <w:rPr>
          <w:sz w:val="24"/>
          <w:szCs w:val="24"/>
        </w:rPr>
        <w:t>.</w:t>
      </w:r>
    </w:p>
    <w:p w14:paraId="0B18B45D" w14:textId="77777777" w:rsidR="00B601AB" w:rsidRPr="007342CA" w:rsidRDefault="00B601AB" w:rsidP="007342CA">
      <w:pPr>
        <w:spacing w:line="276" w:lineRule="auto"/>
        <w:rPr>
          <w:szCs w:val="24"/>
        </w:rPr>
      </w:pPr>
    </w:p>
    <w:p w14:paraId="4DCC12E0" w14:textId="77777777" w:rsidR="00B56A0A" w:rsidRPr="007342CA" w:rsidRDefault="00B56A0A" w:rsidP="007342CA">
      <w:pPr>
        <w:pStyle w:val="ListParagraph"/>
        <w:numPr>
          <w:ilvl w:val="0"/>
          <w:numId w:val="12"/>
        </w:numPr>
        <w:spacing w:line="276" w:lineRule="auto"/>
        <w:ind w:left="540" w:hanging="540"/>
        <w:rPr>
          <w:szCs w:val="24"/>
          <w:u w:val="single"/>
        </w:rPr>
      </w:pPr>
      <w:r w:rsidRPr="007342CA">
        <w:rPr>
          <w:szCs w:val="24"/>
          <w:u w:val="single"/>
        </w:rPr>
        <w:t>Are there any special collection circumstances (e.g. responding in less than 30 days, excessive record retention, or requiring submission of proprietary trade secrets)?</w:t>
      </w:r>
    </w:p>
    <w:p w14:paraId="28FCF2F8" w14:textId="77777777" w:rsidR="004B3714" w:rsidRPr="007342CA" w:rsidRDefault="00EE5105" w:rsidP="007342CA">
      <w:pPr>
        <w:spacing w:line="276" w:lineRule="auto"/>
        <w:rPr>
          <w:szCs w:val="24"/>
        </w:rPr>
      </w:pPr>
      <w:r w:rsidRPr="007342CA">
        <w:rPr>
          <w:szCs w:val="24"/>
        </w:rPr>
        <w:t>There are no special circumstances associated with this collection.</w:t>
      </w:r>
    </w:p>
    <w:p w14:paraId="0B01D489" w14:textId="77777777" w:rsidR="00B56A0A" w:rsidRPr="007342CA" w:rsidRDefault="00B56A0A" w:rsidP="007342CA">
      <w:pPr>
        <w:spacing w:line="276" w:lineRule="auto"/>
        <w:rPr>
          <w:szCs w:val="24"/>
        </w:rPr>
      </w:pPr>
    </w:p>
    <w:p w14:paraId="60434756" w14:textId="77777777" w:rsidR="00B56A0A" w:rsidRPr="007342CA" w:rsidRDefault="00B56A0A" w:rsidP="007342CA">
      <w:pPr>
        <w:spacing w:line="276" w:lineRule="auto"/>
        <w:rPr>
          <w:szCs w:val="24"/>
        </w:rPr>
      </w:pPr>
    </w:p>
    <w:p w14:paraId="10149798" w14:textId="77777777" w:rsidR="00B56A0A" w:rsidRPr="007342CA" w:rsidRDefault="00B56A0A" w:rsidP="007342CA">
      <w:pPr>
        <w:pStyle w:val="ListParagraph"/>
        <w:numPr>
          <w:ilvl w:val="0"/>
          <w:numId w:val="12"/>
        </w:numPr>
        <w:spacing w:line="276" w:lineRule="auto"/>
        <w:ind w:left="540" w:hanging="540"/>
        <w:rPr>
          <w:szCs w:val="24"/>
          <w:u w:val="single"/>
        </w:rPr>
      </w:pPr>
      <w:r w:rsidRPr="007342CA">
        <w:rPr>
          <w:szCs w:val="24"/>
          <w:u w:val="single"/>
        </w:rPr>
        <w:t>Document the publication (or intent to publish) a request for public comments in the Federal Register.</w:t>
      </w:r>
    </w:p>
    <w:p w14:paraId="01086489" w14:textId="77777777" w:rsidR="00340499" w:rsidRPr="007342CA" w:rsidRDefault="000229A8" w:rsidP="005508EA">
      <w:pPr>
        <w:spacing w:line="276" w:lineRule="auto"/>
        <w:rPr>
          <w:bCs/>
          <w:i/>
          <w:iCs/>
          <w:szCs w:val="24"/>
        </w:rPr>
      </w:pPr>
      <w:r w:rsidRPr="007342CA">
        <w:rPr>
          <w:szCs w:val="24"/>
        </w:rPr>
        <w:t xml:space="preserve">The Department </w:t>
      </w:r>
      <w:r w:rsidR="00B50B41" w:rsidRPr="007342CA">
        <w:rPr>
          <w:szCs w:val="24"/>
        </w:rPr>
        <w:t>published</w:t>
      </w:r>
      <w:r w:rsidRPr="007342CA">
        <w:rPr>
          <w:szCs w:val="24"/>
        </w:rPr>
        <w:t xml:space="preserve"> a notice in the </w:t>
      </w:r>
      <w:r w:rsidRPr="007342CA">
        <w:rPr>
          <w:i/>
          <w:iCs/>
          <w:szCs w:val="24"/>
        </w:rPr>
        <w:t>Federal Register</w:t>
      </w:r>
      <w:r w:rsidRPr="007342CA">
        <w:rPr>
          <w:szCs w:val="24"/>
        </w:rPr>
        <w:t xml:space="preserve"> </w:t>
      </w:r>
      <w:r w:rsidR="00B50B41" w:rsidRPr="007342CA">
        <w:rPr>
          <w:szCs w:val="24"/>
        </w:rPr>
        <w:t>on September 16, 2016 (81 FR 63840) soliciting</w:t>
      </w:r>
      <w:r w:rsidR="00537CC9" w:rsidRPr="007342CA">
        <w:rPr>
          <w:szCs w:val="24"/>
        </w:rPr>
        <w:t xml:space="preserve"> public comment on this information collection.</w:t>
      </w:r>
      <w:r w:rsidR="00B50B41" w:rsidRPr="007342CA">
        <w:rPr>
          <w:szCs w:val="24"/>
        </w:rPr>
        <w:t xml:space="preserve">  Two comments were received. </w:t>
      </w:r>
    </w:p>
    <w:p w14:paraId="130CC2F5" w14:textId="77777777" w:rsidR="005508EA" w:rsidRDefault="005508EA" w:rsidP="005508EA">
      <w:pPr>
        <w:pStyle w:val="FRNoticeHeading2"/>
        <w:spacing w:line="276" w:lineRule="auto"/>
        <w:rPr>
          <w:bCs w:val="0"/>
          <w:i w:val="0"/>
        </w:rPr>
      </w:pPr>
    </w:p>
    <w:p w14:paraId="3A0585BB" w14:textId="54AFEA9A" w:rsidR="00AB39FB" w:rsidRDefault="00AB39FB" w:rsidP="005508EA">
      <w:pPr>
        <w:pStyle w:val="FRNoticeHeading2"/>
        <w:spacing w:line="276" w:lineRule="auto"/>
        <w:rPr>
          <w:bCs w:val="0"/>
          <w:i w:val="0"/>
        </w:rPr>
      </w:pPr>
      <w:r>
        <w:rPr>
          <w:bCs w:val="0"/>
          <w:i w:val="0"/>
        </w:rPr>
        <w:t xml:space="preserve">One commenter expressed concern that the drop down lists in blocks one, two, and three did not include a comprehensive selection of countries.  </w:t>
      </w:r>
      <w:r w:rsidRPr="00995EE2">
        <w:rPr>
          <w:bCs w:val="0"/>
          <w:i w:val="0"/>
        </w:rPr>
        <w:t xml:space="preserve">Similarly, </w:t>
      </w:r>
      <w:r>
        <w:rPr>
          <w:bCs w:val="0"/>
          <w:i w:val="0"/>
        </w:rPr>
        <w:t xml:space="preserve">both commenters identified that there were only a few </w:t>
      </w:r>
      <w:r w:rsidRPr="00995EE2">
        <w:rPr>
          <w:bCs w:val="0"/>
          <w:i w:val="0"/>
        </w:rPr>
        <w:t>countries listed in the nationality field in block three</w:t>
      </w:r>
      <w:r>
        <w:rPr>
          <w:bCs w:val="0"/>
          <w:i w:val="0"/>
        </w:rPr>
        <w:t xml:space="preserve"> of the form</w:t>
      </w:r>
      <w:r w:rsidRPr="00995EE2">
        <w:rPr>
          <w:bCs w:val="0"/>
          <w:i w:val="0"/>
        </w:rPr>
        <w:t>.</w:t>
      </w:r>
      <w:r>
        <w:rPr>
          <w:bCs w:val="0"/>
          <w:i w:val="0"/>
        </w:rPr>
        <w:t xml:space="preserve"> When creating form DS-7786, DDTC included only a representative sample of countries.  This sample was meant to provide the form’s “look and feel</w:t>
      </w:r>
      <w:r w:rsidR="000D0073">
        <w:rPr>
          <w:bCs w:val="0"/>
          <w:i w:val="0"/>
        </w:rPr>
        <w:t>.</w:t>
      </w:r>
      <w:r>
        <w:rPr>
          <w:bCs w:val="0"/>
          <w:i w:val="0"/>
        </w:rPr>
        <w:t xml:space="preserve">”  </w:t>
      </w:r>
      <w:r w:rsidRPr="006958D9">
        <w:rPr>
          <w:bCs w:val="0"/>
          <w:i w:val="0"/>
        </w:rPr>
        <w:t>Form DS-7786, which has since been finalized, now displays an exhaustive list of countries</w:t>
      </w:r>
      <w:r>
        <w:rPr>
          <w:bCs w:val="0"/>
          <w:i w:val="0"/>
        </w:rPr>
        <w:t xml:space="preserve"> and territories</w:t>
      </w:r>
      <w:r w:rsidRPr="006958D9">
        <w:rPr>
          <w:bCs w:val="0"/>
          <w:i w:val="0"/>
        </w:rPr>
        <w:t>.</w:t>
      </w:r>
    </w:p>
    <w:p w14:paraId="6B9FF869" w14:textId="77777777" w:rsidR="005508EA" w:rsidRDefault="005508EA" w:rsidP="005508EA">
      <w:pPr>
        <w:pStyle w:val="FRNoticeHeading2"/>
        <w:spacing w:line="276" w:lineRule="auto"/>
        <w:rPr>
          <w:bCs w:val="0"/>
          <w:i w:val="0"/>
        </w:rPr>
      </w:pPr>
    </w:p>
    <w:p w14:paraId="00E825FD" w14:textId="77777777" w:rsidR="00AB39FB" w:rsidRDefault="00AB39FB" w:rsidP="005508EA">
      <w:pPr>
        <w:pStyle w:val="FRNoticeHeading2"/>
        <w:spacing w:line="276" w:lineRule="auto"/>
        <w:rPr>
          <w:bCs w:val="0"/>
          <w:i w:val="0"/>
        </w:rPr>
      </w:pPr>
      <w:r>
        <w:rPr>
          <w:bCs w:val="0"/>
          <w:i w:val="0"/>
        </w:rPr>
        <w:t xml:space="preserve">One commenter suggested that DDTC include ITAR §126.9(c) in block three as an option for which advisory opinions may be requested.  This comment came in response to a final rule published on August 17, 2016, (81 FR 54732) which added </w:t>
      </w:r>
      <w:r w:rsidRPr="007E07AF">
        <w:rPr>
          <w:bCs w:val="0"/>
          <w:i w:val="0"/>
        </w:rPr>
        <w:t>§126.9(c)</w:t>
      </w:r>
      <w:r>
        <w:rPr>
          <w:bCs w:val="0"/>
          <w:i w:val="0"/>
        </w:rPr>
        <w:t xml:space="preserve">.  This new section allows respondents to request an interpretation of the ITAR in the form of an advisory opinion.  </w:t>
      </w:r>
      <w:r w:rsidRPr="006958D9">
        <w:rPr>
          <w:bCs w:val="0"/>
          <w:i w:val="0"/>
        </w:rPr>
        <w:t>DDTC agrees with this suggestion; the form has been updated accordingly.</w:t>
      </w:r>
    </w:p>
    <w:p w14:paraId="7309B1F4" w14:textId="77777777" w:rsidR="005508EA" w:rsidRDefault="005508EA" w:rsidP="005508EA">
      <w:pPr>
        <w:pStyle w:val="FRNoticeHeading2"/>
        <w:spacing w:line="276" w:lineRule="auto"/>
        <w:rPr>
          <w:bCs w:val="0"/>
          <w:i w:val="0"/>
        </w:rPr>
      </w:pPr>
    </w:p>
    <w:p w14:paraId="65060BB0" w14:textId="7BC7EBF6" w:rsidR="00AB39FB" w:rsidRDefault="00AB39FB" w:rsidP="005508EA">
      <w:pPr>
        <w:pStyle w:val="FRNoticeHeading2"/>
        <w:spacing w:line="276" w:lineRule="auto"/>
        <w:rPr>
          <w:bCs w:val="0"/>
          <w:i w:val="0"/>
        </w:rPr>
      </w:pPr>
      <w:r>
        <w:rPr>
          <w:bCs w:val="0"/>
          <w:i w:val="0"/>
        </w:rPr>
        <w:t xml:space="preserve">It was also identified that the sub-category field in block three did not allow for respondents to enter or select information.  </w:t>
      </w:r>
      <w:r w:rsidRPr="006958D9">
        <w:rPr>
          <w:bCs w:val="0"/>
          <w:i w:val="0"/>
        </w:rPr>
        <w:t xml:space="preserve">This field is now </w:t>
      </w:r>
      <w:r>
        <w:rPr>
          <w:bCs w:val="0"/>
          <w:i w:val="0"/>
        </w:rPr>
        <w:t xml:space="preserve">functional; however, what </w:t>
      </w:r>
      <w:r w:rsidR="00030305">
        <w:rPr>
          <w:bCs w:val="0"/>
          <w:i w:val="0"/>
        </w:rPr>
        <w:t>is shown is not an accurate or</w:t>
      </w:r>
      <w:r>
        <w:rPr>
          <w:bCs w:val="0"/>
          <w:i w:val="0"/>
        </w:rPr>
        <w:t xml:space="preserve"> complete list of what will populate </w:t>
      </w:r>
      <w:r w:rsidR="00E00A3C">
        <w:rPr>
          <w:bCs w:val="0"/>
          <w:i w:val="0"/>
        </w:rPr>
        <w:t>i</w:t>
      </w:r>
      <w:r>
        <w:rPr>
          <w:bCs w:val="0"/>
          <w:i w:val="0"/>
        </w:rPr>
        <w:t>n the final product.  This proposed form is a static form that is meant to illustrate what information will be collected in the new case management system.  Once deployed in the case management system, the sub-category field of the DS-7786 will include a comprehensive list of sub-categories.</w:t>
      </w:r>
    </w:p>
    <w:p w14:paraId="55FCC75D" w14:textId="77777777" w:rsidR="005508EA" w:rsidRDefault="005508EA" w:rsidP="005508EA">
      <w:pPr>
        <w:pStyle w:val="FRNoticeHeading2"/>
        <w:spacing w:line="276" w:lineRule="auto"/>
        <w:rPr>
          <w:bCs w:val="0"/>
          <w:i w:val="0"/>
        </w:rPr>
      </w:pPr>
    </w:p>
    <w:p w14:paraId="33FB424B" w14:textId="5AE3D80E" w:rsidR="00AB39FB" w:rsidRDefault="00AB39FB" w:rsidP="005508EA">
      <w:pPr>
        <w:pStyle w:val="FRNoticeHeading2"/>
        <w:spacing w:line="276" w:lineRule="auto"/>
        <w:rPr>
          <w:bCs w:val="0"/>
          <w:i w:val="0"/>
        </w:rPr>
      </w:pPr>
      <w:r>
        <w:rPr>
          <w:bCs w:val="0"/>
          <w:i w:val="0"/>
        </w:rPr>
        <w:t xml:space="preserve">In block four of the form, one commenter suggested including an option for “Letter of Explanation” to give respondents a means of providing descriptive information concerning their request. </w:t>
      </w:r>
      <w:r w:rsidRPr="00A37974">
        <w:rPr>
          <w:bCs w:val="0"/>
          <w:i w:val="0"/>
        </w:rPr>
        <w:t xml:space="preserve">While this change has not been incorporated, DDTC notes that there are two unlimited text fields, describing details and end-use, which allow respondents to provide their request in detail.  Respondents </w:t>
      </w:r>
      <w:r w:rsidR="00F719DD">
        <w:rPr>
          <w:bCs w:val="0"/>
          <w:i w:val="0"/>
        </w:rPr>
        <w:t xml:space="preserve">are encouraged to </w:t>
      </w:r>
      <w:r w:rsidRPr="00A37974">
        <w:rPr>
          <w:bCs w:val="0"/>
          <w:i w:val="0"/>
        </w:rPr>
        <w:t>utilize both fields</w:t>
      </w:r>
      <w:r w:rsidR="00E00A3C">
        <w:rPr>
          <w:bCs w:val="0"/>
          <w:i w:val="0"/>
        </w:rPr>
        <w:t>, as appropriate,</w:t>
      </w:r>
      <w:r w:rsidRPr="00A37974">
        <w:rPr>
          <w:bCs w:val="0"/>
          <w:i w:val="0"/>
        </w:rPr>
        <w:t xml:space="preserve"> to submit </w:t>
      </w:r>
      <w:r w:rsidR="00F719DD">
        <w:rPr>
          <w:bCs w:val="0"/>
          <w:i w:val="0"/>
        </w:rPr>
        <w:t>detailed, factual discussions regarding their request.  Respondents who submit requests without context risk requesting broad statements of agency policy, which may be outside the scope of this collection.</w:t>
      </w:r>
    </w:p>
    <w:p w14:paraId="5D792003" w14:textId="77777777" w:rsidR="005508EA" w:rsidRDefault="005508EA" w:rsidP="005508EA">
      <w:pPr>
        <w:pStyle w:val="FRNoticeHeading2"/>
        <w:spacing w:line="276" w:lineRule="auto"/>
        <w:rPr>
          <w:bCs w:val="0"/>
          <w:i w:val="0"/>
        </w:rPr>
      </w:pPr>
    </w:p>
    <w:p w14:paraId="492B1701" w14:textId="77777777" w:rsidR="00AB39FB" w:rsidRDefault="00AB39FB" w:rsidP="005508EA">
      <w:pPr>
        <w:pStyle w:val="FRNoticeHeading2"/>
        <w:spacing w:line="276" w:lineRule="auto"/>
        <w:rPr>
          <w:bCs w:val="0"/>
          <w:i w:val="0"/>
        </w:rPr>
      </w:pPr>
      <w:r>
        <w:rPr>
          <w:bCs w:val="0"/>
          <w:i w:val="0"/>
        </w:rPr>
        <w:t>One commenter suggested amending the “Disclosures” portion of the Privacy Act Statement by adding the words “or approval” to the third sentence in order to be more consistent with ITAR § 120.1(c</w:t>
      </w:r>
      <w:proofErr w:type="gramStart"/>
      <w:r>
        <w:rPr>
          <w:bCs w:val="0"/>
          <w:i w:val="0"/>
        </w:rPr>
        <w:t>)(</w:t>
      </w:r>
      <w:proofErr w:type="gramEnd"/>
      <w:r>
        <w:rPr>
          <w:bCs w:val="0"/>
          <w:i w:val="0"/>
        </w:rPr>
        <w:t>1). The proposed amendment would read: “</w:t>
      </w:r>
      <w:r w:rsidRPr="00177286">
        <w:rPr>
          <w:bCs w:val="0"/>
          <w:i w:val="0"/>
        </w:rPr>
        <w:t xml:space="preserve">The requested information may be used to make advisory opinions from the Directorate of Defense Trade Controls as to whether a license </w:t>
      </w:r>
      <w:r w:rsidRPr="00177286">
        <w:rPr>
          <w:bCs w:val="0"/>
          <w:i w:val="0"/>
        </w:rPr>
        <w:lastRenderedPageBreak/>
        <w:t xml:space="preserve">or other approval for the export </w:t>
      </w:r>
      <w:r w:rsidRPr="00621C66">
        <w:rPr>
          <w:b/>
          <w:bCs w:val="0"/>
          <w:i w:val="0"/>
          <w:u w:val="single"/>
        </w:rPr>
        <w:t>or approval</w:t>
      </w:r>
      <w:r w:rsidRPr="00621C66">
        <w:rPr>
          <w:bCs w:val="0"/>
          <w:i w:val="0"/>
        </w:rPr>
        <w:t xml:space="preserve"> </w:t>
      </w:r>
      <w:r w:rsidRPr="00177286">
        <w:rPr>
          <w:bCs w:val="0"/>
          <w:i w:val="0"/>
        </w:rPr>
        <w:t>of a particular defense article or defense service to a particular country would be granted</w:t>
      </w:r>
      <w:r>
        <w:rPr>
          <w:bCs w:val="0"/>
          <w:i w:val="0"/>
        </w:rPr>
        <w:t xml:space="preserve">.”  </w:t>
      </w:r>
      <w:r w:rsidRPr="00A37974">
        <w:rPr>
          <w:bCs w:val="0"/>
          <w:i w:val="0"/>
        </w:rPr>
        <w:t>DDTC believes the current language is sufficient to satisfy the commenter’s concern; thus, the disclosure statement was not changed.</w:t>
      </w:r>
      <w:r>
        <w:rPr>
          <w:bCs w:val="0"/>
          <w:i w:val="0"/>
        </w:rPr>
        <w:t xml:space="preserve">  </w:t>
      </w:r>
    </w:p>
    <w:p w14:paraId="0ACDFC25" w14:textId="77777777" w:rsidR="005508EA" w:rsidRDefault="005508EA" w:rsidP="005508EA">
      <w:pPr>
        <w:pStyle w:val="FRNoticeHeading2"/>
        <w:spacing w:line="276" w:lineRule="auto"/>
        <w:rPr>
          <w:bCs w:val="0"/>
          <w:i w:val="0"/>
        </w:rPr>
      </w:pPr>
    </w:p>
    <w:p w14:paraId="151E6073" w14:textId="5CB0FAFE" w:rsidR="00AB39FB" w:rsidRPr="00F74343" w:rsidRDefault="00AB39FB" w:rsidP="005508EA">
      <w:pPr>
        <w:pStyle w:val="FRNoticeHeading2"/>
        <w:spacing w:line="276" w:lineRule="auto"/>
        <w:rPr>
          <w:bCs w:val="0"/>
          <w:i w:val="0"/>
        </w:rPr>
      </w:pPr>
      <w:r>
        <w:rPr>
          <w:bCs w:val="0"/>
          <w:i w:val="0"/>
        </w:rPr>
        <w:t>Lastly, DDTC received questions from the commenters regarding use of the form by foreign persons and for matters of general correspondence.  DDTC would like to clarify that foreign persons are able to use this form to request advisory opinions.  This form, however, is limited in scope and cannot be used for matters of general correspondence not covered under ITAR §126.9</w:t>
      </w:r>
      <w:r w:rsidR="001B6A5B">
        <w:rPr>
          <w:bCs w:val="0"/>
          <w:i w:val="0"/>
        </w:rPr>
        <w:t>(a), § 126.9(c),</w:t>
      </w:r>
      <w:r>
        <w:rPr>
          <w:bCs w:val="0"/>
          <w:i w:val="0"/>
        </w:rPr>
        <w:t xml:space="preserve"> </w:t>
      </w:r>
      <w:r w:rsidR="004650B9">
        <w:rPr>
          <w:bCs w:val="0"/>
          <w:i w:val="0"/>
        </w:rPr>
        <w:t xml:space="preserve">and </w:t>
      </w:r>
      <w:r>
        <w:rPr>
          <w:bCs w:val="0"/>
          <w:i w:val="0"/>
        </w:rPr>
        <w:t xml:space="preserve">§129.9.  DDTC noted this in the form’s instructions, as requested. </w:t>
      </w:r>
    </w:p>
    <w:p w14:paraId="0B0C810D" w14:textId="77777777" w:rsidR="00B601AB" w:rsidRPr="007342CA" w:rsidRDefault="00B601AB" w:rsidP="007342CA">
      <w:pPr>
        <w:spacing w:line="276" w:lineRule="auto"/>
        <w:rPr>
          <w:szCs w:val="24"/>
        </w:rPr>
      </w:pPr>
      <w:bookmarkStart w:id="0" w:name="_GoBack"/>
      <w:bookmarkEnd w:id="0"/>
    </w:p>
    <w:p w14:paraId="79BF91CE" w14:textId="77777777" w:rsidR="00B56A0A" w:rsidRPr="007342CA" w:rsidRDefault="00B56A0A" w:rsidP="007342CA">
      <w:pPr>
        <w:pStyle w:val="ListParagraph"/>
        <w:numPr>
          <w:ilvl w:val="0"/>
          <w:numId w:val="12"/>
        </w:numPr>
        <w:spacing w:line="276" w:lineRule="auto"/>
        <w:ind w:left="540" w:hanging="540"/>
        <w:rPr>
          <w:szCs w:val="24"/>
          <w:u w:val="single"/>
        </w:rPr>
      </w:pPr>
      <w:r w:rsidRPr="007342CA">
        <w:rPr>
          <w:szCs w:val="24"/>
          <w:u w:val="single"/>
        </w:rPr>
        <w:t>Are any payments or gifts given to the respondents?</w:t>
      </w:r>
    </w:p>
    <w:p w14:paraId="454993FB" w14:textId="77777777" w:rsidR="00B601AB" w:rsidRPr="007342CA" w:rsidRDefault="00B601AB" w:rsidP="007342CA">
      <w:pPr>
        <w:spacing w:line="276" w:lineRule="auto"/>
        <w:rPr>
          <w:szCs w:val="24"/>
        </w:rPr>
      </w:pPr>
      <w:r w:rsidRPr="007342CA">
        <w:rPr>
          <w:szCs w:val="24"/>
        </w:rPr>
        <w:t>No payment or gift has been or will be provided to any respondent.</w:t>
      </w:r>
    </w:p>
    <w:p w14:paraId="32BEDFAC" w14:textId="77777777" w:rsidR="00B601AB" w:rsidRPr="007342CA" w:rsidRDefault="00B601AB" w:rsidP="007342CA">
      <w:pPr>
        <w:spacing w:line="276" w:lineRule="auto"/>
        <w:rPr>
          <w:szCs w:val="24"/>
        </w:rPr>
      </w:pPr>
    </w:p>
    <w:p w14:paraId="5F979B01" w14:textId="77777777" w:rsidR="00B56A0A" w:rsidRPr="009E7105" w:rsidRDefault="00B56A0A" w:rsidP="007342CA">
      <w:pPr>
        <w:pStyle w:val="ListParagraph"/>
        <w:numPr>
          <w:ilvl w:val="0"/>
          <w:numId w:val="12"/>
        </w:numPr>
        <w:spacing w:line="276" w:lineRule="auto"/>
        <w:ind w:left="540" w:hanging="540"/>
        <w:rPr>
          <w:szCs w:val="24"/>
          <w:u w:val="single"/>
        </w:rPr>
      </w:pPr>
      <w:r w:rsidRPr="009E7105">
        <w:rPr>
          <w:szCs w:val="24"/>
          <w:u w:val="single"/>
        </w:rPr>
        <w:t>Describe any assurances of privacy/confidentiality.</w:t>
      </w:r>
    </w:p>
    <w:p w14:paraId="5622672E" w14:textId="77777777" w:rsidR="00105928" w:rsidRDefault="00505CE6" w:rsidP="007342CA">
      <w:pPr>
        <w:spacing w:line="276" w:lineRule="auto"/>
        <w:rPr>
          <w:szCs w:val="24"/>
        </w:rPr>
      </w:pPr>
      <w:r w:rsidRPr="009E7105">
        <w:rPr>
          <w:szCs w:val="24"/>
        </w:rPr>
        <w:t xml:space="preserve">A privacy impact assessment (PIA) was conducted </w:t>
      </w:r>
      <w:r w:rsidR="009E7105">
        <w:rPr>
          <w:szCs w:val="24"/>
        </w:rPr>
        <w:t xml:space="preserve">in 2016 </w:t>
      </w:r>
      <w:r w:rsidRPr="009E7105">
        <w:rPr>
          <w:szCs w:val="24"/>
        </w:rPr>
        <w:t xml:space="preserve">and can be viewed at https://www.state.gov/privacy.   STATE-42, Munitions Control Records, is in the process of being amended to include this collection.  Once finalized, STATE-42 will be published in the </w:t>
      </w:r>
      <w:r w:rsidRPr="00CF1B38">
        <w:rPr>
          <w:i/>
          <w:szCs w:val="24"/>
        </w:rPr>
        <w:t>Federal Register</w:t>
      </w:r>
      <w:r w:rsidRPr="009E7105">
        <w:rPr>
          <w:szCs w:val="24"/>
        </w:rPr>
        <w:t xml:space="preserve"> and on https://www.state.gov/privacy.  </w:t>
      </w:r>
    </w:p>
    <w:p w14:paraId="7A6C4FD3" w14:textId="77777777" w:rsidR="00725AD9" w:rsidRPr="007342CA" w:rsidRDefault="00725AD9" w:rsidP="007342CA">
      <w:pPr>
        <w:spacing w:line="276" w:lineRule="auto"/>
        <w:rPr>
          <w:szCs w:val="24"/>
        </w:rPr>
      </w:pPr>
    </w:p>
    <w:p w14:paraId="00DD262F" w14:textId="77777777" w:rsidR="002B2345" w:rsidRDefault="00105928" w:rsidP="007342CA">
      <w:pPr>
        <w:spacing w:line="276" w:lineRule="auto"/>
        <w:rPr>
          <w:szCs w:val="24"/>
        </w:rPr>
      </w:pPr>
      <w:r w:rsidRPr="00105928">
        <w:rPr>
          <w:szCs w:val="24"/>
        </w:rPr>
        <w:t xml:space="preserve">Respondents to this collection </w:t>
      </w:r>
      <w:r w:rsidR="00034422">
        <w:rPr>
          <w:szCs w:val="24"/>
        </w:rPr>
        <w:t>may</w:t>
      </w:r>
      <w:r w:rsidRPr="00105928">
        <w:rPr>
          <w:szCs w:val="24"/>
        </w:rPr>
        <w:t xml:space="preserve"> </w:t>
      </w:r>
      <w:r w:rsidR="00887A0A">
        <w:rPr>
          <w:szCs w:val="24"/>
        </w:rPr>
        <w:t>review</w:t>
      </w:r>
      <w:r w:rsidRPr="00105928">
        <w:rPr>
          <w:szCs w:val="24"/>
        </w:rPr>
        <w:t xml:space="preserve"> ITAR § 126.10, which describes </w:t>
      </w:r>
      <w:r w:rsidR="006C4D0D">
        <w:rPr>
          <w:szCs w:val="24"/>
        </w:rPr>
        <w:t>DDTC’s policy regarding the disclosure of information</w:t>
      </w:r>
      <w:r w:rsidRPr="00105928">
        <w:rPr>
          <w:szCs w:val="24"/>
        </w:rPr>
        <w:t>.</w:t>
      </w:r>
      <w:r w:rsidR="006C4D0D">
        <w:rPr>
          <w:szCs w:val="24"/>
        </w:rPr>
        <w:t xml:space="preserve">  </w:t>
      </w:r>
    </w:p>
    <w:p w14:paraId="3F0E7DB7" w14:textId="77777777" w:rsidR="00105928" w:rsidRPr="007342CA" w:rsidRDefault="00105928" w:rsidP="007342CA">
      <w:pPr>
        <w:spacing w:line="276" w:lineRule="auto"/>
        <w:rPr>
          <w:szCs w:val="24"/>
        </w:rPr>
      </w:pPr>
    </w:p>
    <w:p w14:paraId="29F9A881" w14:textId="77777777" w:rsidR="00B56A0A" w:rsidRPr="007342CA" w:rsidRDefault="00B56A0A" w:rsidP="007342CA">
      <w:pPr>
        <w:pStyle w:val="ListParagraph"/>
        <w:numPr>
          <w:ilvl w:val="0"/>
          <w:numId w:val="12"/>
        </w:numPr>
        <w:spacing w:line="276" w:lineRule="auto"/>
        <w:ind w:left="540" w:hanging="540"/>
        <w:rPr>
          <w:szCs w:val="24"/>
          <w:u w:val="single"/>
        </w:rPr>
      </w:pPr>
      <w:r w:rsidRPr="007342CA">
        <w:rPr>
          <w:szCs w:val="24"/>
          <w:u w:val="single"/>
        </w:rPr>
        <w:t>Are any questions of a sensitive nature asked?</w:t>
      </w:r>
    </w:p>
    <w:p w14:paraId="69C225B1" w14:textId="77777777" w:rsidR="00B601AB" w:rsidRPr="007342CA" w:rsidRDefault="00F44121" w:rsidP="007342CA">
      <w:pPr>
        <w:spacing w:line="276" w:lineRule="auto"/>
        <w:rPr>
          <w:szCs w:val="24"/>
        </w:rPr>
      </w:pPr>
      <w:r w:rsidRPr="007342CA">
        <w:rPr>
          <w:szCs w:val="24"/>
        </w:rPr>
        <w:t xml:space="preserve">The Department of State is </w:t>
      </w:r>
      <w:r w:rsidR="00B601AB" w:rsidRPr="007342CA">
        <w:rPr>
          <w:szCs w:val="24"/>
        </w:rPr>
        <w:t>not solicit</w:t>
      </w:r>
      <w:r w:rsidRPr="007342CA">
        <w:rPr>
          <w:szCs w:val="24"/>
        </w:rPr>
        <w:t>ing</w:t>
      </w:r>
      <w:r w:rsidR="00B601AB" w:rsidRPr="007342CA">
        <w:rPr>
          <w:szCs w:val="24"/>
        </w:rPr>
        <w:t xml:space="preserve"> any information regarding questions of a sensitive nature or matters commonly considered private.</w:t>
      </w:r>
    </w:p>
    <w:p w14:paraId="582CE66B" w14:textId="77777777" w:rsidR="00B601AB" w:rsidRPr="007342CA" w:rsidRDefault="00B601AB" w:rsidP="007342CA">
      <w:pPr>
        <w:spacing w:line="276" w:lineRule="auto"/>
        <w:rPr>
          <w:szCs w:val="24"/>
        </w:rPr>
      </w:pPr>
    </w:p>
    <w:p w14:paraId="4D907F05" w14:textId="77777777" w:rsidR="00B56A0A" w:rsidRPr="007342CA" w:rsidRDefault="00B56A0A" w:rsidP="007342CA">
      <w:pPr>
        <w:pStyle w:val="ListParagraph"/>
        <w:numPr>
          <w:ilvl w:val="0"/>
          <w:numId w:val="12"/>
        </w:numPr>
        <w:spacing w:line="276" w:lineRule="auto"/>
        <w:ind w:left="540" w:hanging="540"/>
        <w:rPr>
          <w:szCs w:val="24"/>
          <w:u w:val="single"/>
        </w:rPr>
      </w:pPr>
      <w:r w:rsidRPr="007342CA">
        <w:rPr>
          <w:szCs w:val="24"/>
          <w:u w:val="single"/>
        </w:rPr>
        <w:t>Describe the hour time burden and the hour cost burden on the respondent needed to complete this collection.</w:t>
      </w:r>
    </w:p>
    <w:p w14:paraId="3B65CF17" w14:textId="77777777" w:rsidR="00B601AB" w:rsidRDefault="00B601AB" w:rsidP="00C00A19">
      <w:pPr>
        <w:spacing w:line="276" w:lineRule="auto"/>
        <w:rPr>
          <w:szCs w:val="24"/>
        </w:rPr>
      </w:pPr>
      <w:r w:rsidRPr="007342CA">
        <w:rPr>
          <w:szCs w:val="24"/>
        </w:rPr>
        <w:t xml:space="preserve">The Department of State has reason to believe that the information </w:t>
      </w:r>
      <w:r w:rsidR="004B2241" w:rsidRPr="007342CA">
        <w:rPr>
          <w:szCs w:val="24"/>
        </w:rPr>
        <w:t>requested in an advisory opinion</w:t>
      </w:r>
      <w:r w:rsidRPr="007342CA">
        <w:rPr>
          <w:szCs w:val="24"/>
        </w:rPr>
        <w:t xml:space="preserve"> </w:t>
      </w:r>
      <w:r w:rsidR="004B2241" w:rsidRPr="007342CA">
        <w:rPr>
          <w:szCs w:val="24"/>
        </w:rPr>
        <w:t>is already available to respondents as an aspect of their customary and usual business practices</w:t>
      </w:r>
      <w:r w:rsidRPr="007342CA">
        <w:rPr>
          <w:szCs w:val="24"/>
        </w:rPr>
        <w:t xml:space="preserve">.  </w:t>
      </w:r>
      <w:r w:rsidR="00B233E8" w:rsidRPr="007342CA">
        <w:rPr>
          <w:szCs w:val="24"/>
        </w:rPr>
        <w:t xml:space="preserve">An estimated </w:t>
      </w:r>
      <w:r w:rsidR="00AC364C" w:rsidRPr="007342CA">
        <w:rPr>
          <w:szCs w:val="24"/>
        </w:rPr>
        <w:t>250</w:t>
      </w:r>
      <w:r w:rsidR="00B233E8" w:rsidRPr="007342CA">
        <w:rPr>
          <w:szCs w:val="24"/>
        </w:rPr>
        <w:t xml:space="preserve"> annual responses are expected from </w:t>
      </w:r>
      <w:r w:rsidR="00AC364C" w:rsidRPr="007342CA">
        <w:rPr>
          <w:szCs w:val="24"/>
        </w:rPr>
        <w:t>250</w:t>
      </w:r>
      <w:r w:rsidR="00B233E8" w:rsidRPr="007342CA">
        <w:rPr>
          <w:szCs w:val="24"/>
        </w:rPr>
        <w:t xml:space="preserve"> respondents</w:t>
      </w:r>
      <w:r w:rsidRPr="007342CA">
        <w:rPr>
          <w:szCs w:val="24"/>
        </w:rPr>
        <w:t xml:space="preserve">.  </w:t>
      </w:r>
      <w:r w:rsidR="00B50B41" w:rsidRPr="007342CA">
        <w:rPr>
          <w:szCs w:val="24"/>
        </w:rPr>
        <w:t>The f</w:t>
      </w:r>
      <w:r w:rsidRPr="007342CA">
        <w:rPr>
          <w:szCs w:val="24"/>
        </w:rPr>
        <w:t xml:space="preserve">requency of response is on occasion.  </w:t>
      </w:r>
      <w:r w:rsidR="00B50B41" w:rsidRPr="007342CA">
        <w:rPr>
          <w:szCs w:val="24"/>
        </w:rPr>
        <w:t>DDTC estimates that each respondent will devote, on average, approximately two hours per response.  The</w:t>
      </w:r>
      <w:r w:rsidR="00120BDC" w:rsidRPr="007342CA">
        <w:rPr>
          <w:szCs w:val="24"/>
        </w:rPr>
        <w:t xml:space="preserve"> total</w:t>
      </w:r>
      <w:r w:rsidR="00B50B41" w:rsidRPr="007342CA">
        <w:rPr>
          <w:szCs w:val="24"/>
        </w:rPr>
        <w:t xml:space="preserve"> hour-</w:t>
      </w:r>
      <w:r w:rsidR="00075EF8" w:rsidRPr="007342CA">
        <w:rPr>
          <w:szCs w:val="24"/>
        </w:rPr>
        <w:t xml:space="preserve">time </w:t>
      </w:r>
      <w:r w:rsidR="00120BDC" w:rsidRPr="007342CA">
        <w:rPr>
          <w:szCs w:val="24"/>
        </w:rPr>
        <w:t xml:space="preserve">burden is </w:t>
      </w:r>
      <w:r w:rsidR="00B50B41" w:rsidRPr="007342CA">
        <w:rPr>
          <w:szCs w:val="24"/>
        </w:rPr>
        <w:t xml:space="preserve">estimated to be </w:t>
      </w:r>
      <w:r w:rsidR="00120BDC" w:rsidRPr="007342CA">
        <w:rPr>
          <w:szCs w:val="24"/>
        </w:rPr>
        <w:t>500 hours (2 hours x 250 responses).</w:t>
      </w:r>
    </w:p>
    <w:p w14:paraId="4BC66AE3" w14:textId="77777777" w:rsidR="00CF1B38" w:rsidRDefault="00CF1B38" w:rsidP="00CF1B38">
      <w:pPr>
        <w:spacing w:line="276" w:lineRule="auto"/>
        <w:rPr>
          <w:szCs w:val="24"/>
        </w:rPr>
      </w:pPr>
    </w:p>
    <w:p w14:paraId="15FF75E3" w14:textId="3EC6220C" w:rsidR="00B04151" w:rsidRPr="007342CA" w:rsidRDefault="00B04151" w:rsidP="00C00A19">
      <w:pPr>
        <w:spacing w:line="276" w:lineRule="auto"/>
        <w:rPr>
          <w:szCs w:val="24"/>
        </w:rPr>
      </w:pPr>
      <w:r w:rsidRPr="007342CA">
        <w:rPr>
          <w:szCs w:val="24"/>
        </w:rPr>
        <w:t>According to the Department of Labor</w:t>
      </w:r>
      <w:r w:rsidR="00B50B41" w:rsidRPr="007342CA">
        <w:rPr>
          <w:szCs w:val="24"/>
        </w:rPr>
        <w:t>’s Bureau of Labor Statistics</w:t>
      </w:r>
      <w:r w:rsidRPr="007342CA">
        <w:rPr>
          <w:szCs w:val="24"/>
        </w:rPr>
        <w:t xml:space="preserve">, the </w:t>
      </w:r>
      <w:r w:rsidR="00B50B41" w:rsidRPr="007342CA">
        <w:rPr>
          <w:szCs w:val="24"/>
        </w:rPr>
        <w:t>average hourly</w:t>
      </w:r>
      <w:r w:rsidRPr="007342CA">
        <w:rPr>
          <w:szCs w:val="24"/>
        </w:rPr>
        <w:t xml:space="preserve"> wage</w:t>
      </w:r>
      <w:r w:rsidR="00075EF8" w:rsidRPr="007342CA">
        <w:rPr>
          <w:szCs w:val="24"/>
        </w:rPr>
        <w:t xml:space="preserve"> (</w:t>
      </w:r>
      <w:r w:rsidR="00075EF8" w:rsidRPr="007342CA">
        <w:rPr>
          <w:i/>
          <w:szCs w:val="24"/>
        </w:rPr>
        <w:t>weighted</w:t>
      </w:r>
      <w:r w:rsidR="00075EF8" w:rsidRPr="007342CA">
        <w:rPr>
          <w:szCs w:val="24"/>
        </w:rPr>
        <w:t>)</w:t>
      </w:r>
      <w:r w:rsidRPr="007342CA">
        <w:rPr>
          <w:szCs w:val="24"/>
        </w:rPr>
        <w:t xml:space="preserve"> for a “Compliance Officer</w:t>
      </w:r>
      <w:r w:rsidR="00075EF8" w:rsidRPr="007342CA">
        <w:rPr>
          <w:szCs w:val="24"/>
        </w:rPr>
        <w:t>”</w:t>
      </w:r>
      <w:r w:rsidR="00537CC9" w:rsidRPr="007342CA">
        <w:rPr>
          <w:szCs w:val="24"/>
        </w:rPr>
        <w:t xml:space="preserve"> is</w:t>
      </w:r>
      <w:r w:rsidR="00075EF8" w:rsidRPr="007342CA">
        <w:rPr>
          <w:szCs w:val="24"/>
        </w:rPr>
        <w:t xml:space="preserve"> $46.56.  This was calculated by multiplying the average hourly wage (</w:t>
      </w:r>
      <w:r w:rsidR="00537CC9" w:rsidRPr="007342CA">
        <w:rPr>
          <w:szCs w:val="24"/>
        </w:rPr>
        <w:t>$</w:t>
      </w:r>
      <w:r w:rsidR="00B50B41" w:rsidRPr="007342CA">
        <w:rPr>
          <w:szCs w:val="24"/>
        </w:rPr>
        <w:t>33.26</w:t>
      </w:r>
      <w:r w:rsidR="00075EF8" w:rsidRPr="007342CA">
        <w:rPr>
          <w:szCs w:val="24"/>
        </w:rPr>
        <w:t>)</w:t>
      </w:r>
      <w:r w:rsidR="00030305">
        <w:rPr>
          <w:szCs w:val="24"/>
        </w:rPr>
        <w:t xml:space="preserve"> by 1.4 </w:t>
      </w:r>
      <w:r w:rsidR="00075EF8" w:rsidRPr="007342CA">
        <w:rPr>
          <w:szCs w:val="24"/>
        </w:rPr>
        <w:t>to account for overhead costs.  T</w:t>
      </w:r>
      <w:r w:rsidRPr="007342CA">
        <w:rPr>
          <w:szCs w:val="24"/>
        </w:rPr>
        <w:t xml:space="preserve">he total hour-cost burden for this information </w:t>
      </w:r>
      <w:r w:rsidR="0096675A" w:rsidRPr="007342CA">
        <w:rPr>
          <w:szCs w:val="24"/>
        </w:rPr>
        <w:t>collection</w:t>
      </w:r>
      <w:r w:rsidR="00075EF8" w:rsidRPr="007342CA">
        <w:rPr>
          <w:szCs w:val="24"/>
        </w:rPr>
        <w:t>, based on the average weighted hourly wage listed above,</w:t>
      </w:r>
      <w:r w:rsidR="0096675A" w:rsidRPr="007342CA">
        <w:rPr>
          <w:szCs w:val="24"/>
        </w:rPr>
        <w:t xml:space="preserve"> is $2</w:t>
      </w:r>
      <w:r w:rsidR="00075EF8" w:rsidRPr="007342CA">
        <w:rPr>
          <w:szCs w:val="24"/>
        </w:rPr>
        <w:t>3,280</w:t>
      </w:r>
      <w:r w:rsidR="00537CC9" w:rsidRPr="007342CA">
        <w:rPr>
          <w:szCs w:val="24"/>
        </w:rPr>
        <w:t>.00</w:t>
      </w:r>
      <w:r w:rsidR="0096675A" w:rsidRPr="007342CA">
        <w:rPr>
          <w:szCs w:val="24"/>
        </w:rPr>
        <w:t xml:space="preserve"> ($4</w:t>
      </w:r>
      <w:r w:rsidR="00075EF8" w:rsidRPr="007342CA">
        <w:rPr>
          <w:szCs w:val="24"/>
        </w:rPr>
        <w:t>6</w:t>
      </w:r>
      <w:r w:rsidR="0096675A" w:rsidRPr="007342CA">
        <w:rPr>
          <w:szCs w:val="24"/>
        </w:rPr>
        <w:t>.</w:t>
      </w:r>
      <w:r w:rsidR="00075EF8" w:rsidRPr="007342CA">
        <w:rPr>
          <w:szCs w:val="24"/>
        </w:rPr>
        <w:t>56/hour</w:t>
      </w:r>
      <w:r w:rsidR="0096675A" w:rsidRPr="007342CA">
        <w:rPr>
          <w:szCs w:val="24"/>
        </w:rPr>
        <w:t xml:space="preserve"> x </w:t>
      </w:r>
      <w:r w:rsidR="00120BDC" w:rsidRPr="007342CA">
        <w:rPr>
          <w:szCs w:val="24"/>
        </w:rPr>
        <w:t>500 hours</w:t>
      </w:r>
      <w:r w:rsidR="0096675A" w:rsidRPr="007342CA">
        <w:rPr>
          <w:szCs w:val="24"/>
        </w:rPr>
        <w:t>).</w:t>
      </w:r>
    </w:p>
    <w:p w14:paraId="045A3CC4" w14:textId="77777777" w:rsidR="00B04151" w:rsidRPr="007342CA" w:rsidRDefault="00B04151" w:rsidP="007342CA">
      <w:pPr>
        <w:spacing w:line="276" w:lineRule="auto"/>
        <w:rPr>
          <w:szCs w:val="24"/>
        </w:rPr>
      </w:pPr>
    </w:p>
    <w:p w14:paraId="14D9E0A1" w14:textId="77777777" w:rsidR="00B56A0A" w:rsidRPr="007342CA" w:rsidRDefault="00B56A0A" w:rsidP="007342CA">
      <w:pPr>
        <w:pStyle w:val="ListParagraph"/>
        <w:numPr>
          <w:ilvl w:val="0"/>
          <w:numId w:val="12"/>
        </w:numPr>
        <w:spacing w:line="276" w:lineRule="auto"/>
        <w:ind w:left="540" w:hanging="540"/>
        <w:rPr>
          <w:szCs w:val="24"/>
          <w:u w:val="single"/>
        </w:rPr>
      </w:pPr>
      <w:r w:rsidRPr="007342CA">
        <w:rPr>
          <w:szCs w:val="24"/>
          <w:u w:val="single"/>
        </w:rPr>
        <w:t>Describe any monetary burden on the respondent needed to complete this collection.</w:t>
      </w:r>
    </w:p>
    <w:p w14:paraId="735B2508" w14:textId="62D88467" w:rsidR="00480506" w:rsidRPr="00C00A19" w:rsidRDefault="00480506" w:rsidP="00480506">
      <w:pPr>
        <w:spacing w:line="276" w:lineRule="auto"/>
        <w:rPr>
          <w:szCs w:val="24"/>
        </w:rPr>
      </w:pPr>
      <w:r w:rsidRPr="00C00A19">
        <w:t xml:space="preserve"> </w:t>
      </w:r>
      <w:r w:rsidRPr="00C00A19">
        <w:rPr>
          <w:szCs w:val="24"/>
        </w:rPr>
        <w:t>Respondents primarily utilize mail services such as UPS and FedEx to submit documents to DDTC.  DDTC estimates the average monetary cost to respondents (the cost of shipping) per submission to be approximately $35.00.  Therefore, the annual monetary burden to respondents is estimated to be $8,750, based on 250 submissions per year.</w:t>
      </w:r>
    </w:p>
    <w:p w14:paraId="0AA888B0" w14:textId="77777777" w:rsidR="00480506" w:rsidRPr="00480506" w:rsidRDefault="00480506" w:rsidP="00480506">
      <w:pPr>
        <w:spacing w:line="276" w:lineRule="auto"/>
        <w:rPr>
          <w:szCs w:val="24"/>
          <w:u w:val="single"/>
        </w:rPr>
      </w:pPr>
    </w:p>
    <w:p w14:paraId="77E0FC58" w14:textId="191419BD" w:rsidR="00367B66" w:rsidRDefault="00480506" w:rsidP="00480506">
      <w:pPr>
        <w:spacing w:line="276" w:lineRule="auto"/>
        <w:rPr>
          <w:szCs w:val="24"/>
        </w:rPr>
      </w:pPr>
      <w:r w:rsidRPr="00C00A19">
        <w:rPr>
          <w:szCs w:val="24"/>
        </w:rPr>
        <w:t xml:space="preserve">The monetary burden to respondents will decrease once the electronic DS-7786 is launched.  Respondents who elect to submit electronically will save, on average, $35.00 per response because there will be no costs associated with electronic submission other than what is usual and customary for their business practices.  </w:t>
      </w:r>
    </w:p>
    <w:p w14:paraId="7331885D" w14:textId="77777777" w:rsidR="00C00A19" w:rsidRPr="00C00A19" w:rsidRDefault="00C00A19" w:rsidP="00480506">
      <w:pPr>
        <w:spacing w:line="276" w:lineRule="auto"/>
        <w:rPr>
          <w:szCs w:val="24"/>
        </w:rPr>
      </w:pPr>
    </w:p>
    <w:p w14:paraId="0D3DAFBD" w14:textId="77777777" w:rsidR="00B56A0A" w:rsidRPr="007342CA" w:rsidRDefault="00B56A0A" w:rsidP="007342CA">
      <w:pPr>
        <w:pStyle w:val="ListParagraph"/>
        <w:numPr>
          <w:ilvl w:val="0"/>
          <w:numId w:val="12"/>
        </w:numPr>
        <w:spacing w:line="276" w:lineRule="auto"/>
        <w:ind w:left="540" w:hanging="540"/>
        <w:rPr>
          <w:szCs w:val="24"/>
          <w:u w:val="single"/>
        </w:rPr>
      </w:pPr>
      <w:r w:rsidRPr="007342CA">
        <w:rPr>
          <w:szCs w:val="24"/>
          <w:u w:val="single"/>
        </w:rPr>
        <w:t>Describe the cost to the Federal Government to complete this collection.</w:t>
      </w:r>
    </w:p>
    <w:p w14:paraId="128B8B34" w14:textId="77777777" w:rsidR="004D3F52" w:rsidRDefault="00B808EB" w:rsidP="007342CA">
      <w:pPr>
        <w:spacing w:line="276" w:lineRule="auto"/>
        <w:rPr>
          <w:szCs w:val="24"/>
        </w:rPr>
      </w:pPr>
      <w:r>
        <w:rPr>
          <w:szCs w:val="24"/>
        </w:rPr>
        <w:t>Conducting this collection costs DDTC</w:t>
      </w:r>
      <w:r w:rsidR="004D3F52">
        <w:rPr>
          <w:szCs w:val="24"/>
        </w:rPr>
        <w:t xml:space="preserve"> </w:t>
      </w:r>
      <w:r>
        <w:rPr>
          <w:szCs w:val="24"/>
        </w:rPr>
        <w:t>approximately</w:t>
      </w:r>
      <w:r w:rsidR="00A77CAD">
        <w:rPr>
          <w:szCs w:val="24"/>
        </w:rPr>
        <w:t xml:space="preserve"> $</w:t>
      </w:r>
      <w:r w:rsidR="003D1918">
        <w:rPr>
          <w:szCs w:val="24"/>
        </w:rPr>
        <w:t>1</w:t>
      </w:r>
      <w:r w:rsidR="00006766">
        <w:rPr>
          <w:szCs w:val="24"/>
        </w:rPr>
        <w:t>89,814</w:t>
      </w:r>
      <w:r w:rsidR="004D3F52">
        <w:rPr>
          <w:szCs w:val="24"/>
        </w:rPr>
        <w:t xml:space="preserve"> </w:t>
      </w:r>
      <w:r>
        <w:rPr>
          <w:szCs w:val="24"/>
        </w:rPr>
        <w:t>per year</w:t>
      </w:r>
      <w:r w:rsidR="004D3F52">
        <w:rPr>
          <w:szCs w:val="24"/>
        </w:rPr>
        <w:t>.  This figure is broken down further in the chart below.</w:t>
      </w:r>
    </w:p>
    <w:p w14:paraId="0E67FD72" w14:textId="77777777" w:rsidR="00CD3674" w:rsidRDefault="00CD3674" w:rsidP="007342CA">
      <w:pPr>
        <w:spacing w:line="276" w:lineRule="auto"/>
        <w:rPr>
          <w:szCs w:val="24"/>
        </w:rPr>
      </w:pPr>
    </w:p>
    <w:tbl>
      <w:tblPr>
        <w:tblStyle w:val="TableGrid"/>
        <w:tblW w:w="9918" w:type="dxa"/>
        <w:tblLook w:val="04A0" w:firstRow="1" w:lastRow="0" w:firstColumn="1" w:lastColumn="0" w:noHBand="0" w:noVBand="1"/>
      </w:tblPr>
      <w:tblGrid>
        <w:gridCol w:w="2808"/>
        <w:gridCol w:w="2520"/>
        <w:gridCol w:w="2160"/>
        <w:gridCol w:w="2430"/>
      </w:tblGrid>
      <w:tr w:rsidR="007F0644" w:rsidRPr="008030A6" w14:paraId="6DFCCFEF" w14:textId="77777777" w:rsidTr="00CF1B38">
        <w:tc>
          <w:tcPr>
            <w:tcW w:w="2808" w:type="dxa"/>
          </w:tcPr>
          <w:p w14:paraId="4672B0B1" w14:textId="77777777" w:rsidR="007F0644" w:rsidRPr="00CF1B38" w:rsidRDefault="007F0644" w:rsidP="00CF1B38">
            <w:pPr>
              <w:spacing w:line="276" w:lineRule="auto"/>
              <w:jc w:val="center"/>
              <w:rPr>
                <w:b/>
                <w:szCs w:val="24"/>
              </w:rPr>
            </w:pPr>
            <w:r w:rsidRPr="00CF1B38">
              <w:rPr>
                <w:b/>
                <w:szCs w:val="24"/>
              </w:rPr>
              <w:t>Role</w:t>
            </w:r>
          </w:p>
        </w:tc>
        <w:tc>
          <w:tcPr>
            <w:tcW w:w="2520" w:type="dxa"/>
          </w:tcPr>
          <w:p w14:paraId="38F14B92" w14:textId="77777777" w:rsidR="007F0644" w:rsidRPr="00CF1B38" w:rsidRDefault="007F0644" w:rsidP="00CF1B38">
            <w:pPr>
              <w:spacing w:line="276" w:lineRule="auto"/>
              <w:jc w:val="center"/>
              <w:rPr>
                <w:b/>
                <w:szCs w:val="24"/>
              </w:rPr>
            </w:pPr>
            <w:r w:rsidRPr="00CF1B38">
              <w:rPr>
                <w:b/>
                <w:szCs w:val="24"/>
              </w:rPr>
              <w:t>Average Hourly Wage</w:t>
            </w:r>
          </w:p>
        </w:tc>
        <w:tc>
          <w:tcPr>
            <w:tcW w:w="2160" w:type="dxa"/>
          </w:tcPr>
          <w:p w14:paraId="1BECEEA4" w14:textId="77777777" w:rsidR="007F0644" w:rsidRPr="00CF1B38" w:rsidRDefault="007F0644" w:rsidP="00CF1B38">
            <w:pPr>
              <w:spacing w:line="276" w:lineRule="auto"/>
              <w:jc w:val="center"/>
              <w:rPr>
                <w:b/>
                <w:szCs w:val="24"/>
              </w:rPr>
            </w:pPr>
            <w:r w:rsidRPr="00CF1B38">
              <w:rPr>
                <w:b/>
                <w:szCs w:val="24"/>
              </w:rPr>
              <w:t>Hours Spent/Week</w:t>
            </w:r>
          </w:p>
        </w:tc>
        <w:tc>
          <w:tcPr>
            <w:tcW w:w="2430" w:type="dxa"/>
          </w:tcPr>
          <w:p w14:paraId="6B8BD1CF" w14:textId="77777777" w:rsidR="007F0644" w:rsidRPr="00CF1B38" w:rsidRDefault="007F0644" w:rsidP="00CF1B38">
            <w:pPr>
              <w:spacing w:line="276" w:lineRule="auto"/>
              <w:jc w:val="center"/>
              <w:rPr>
                <w:b/>
                <w:szCs w:val="24"/>
              </w:rPr>
            </w:pPr>
            <w:r w:rsidRPr="00CF1B38">
              <w:rPr>
                <w:b/>
                <w:szCs w:val="24"/>
              </w:rPr>
              <w:t>Average Annual Cost</w:t>
            </w:r>
          </w:p>
        </w:tc>
      </w:tr>
      <w:tr w:rsidR="007F0644" w14:paraId="4DBAF0F8" w14:textId="77777777" w:rsidTr="00CF1B38">
        <w:tc>
          <w:tcPr>
            <w:tcW w:w="2808" w:type="dxa"/>
            <w:vAlign w:val="center"/>
          </w:tcPr>
          <w:p w14:paraId="16C1E6A8" w14:textId="77777777" w:rsidR="007F0644" w:rsidRDefault="007F0644" w:rsidP="00CF1B38">
            <w:pPr>
              <w:spacing w:line="276" w:lineRule="auto"/>
              <w:jc w:val="center"/>
              <w:rPr>
                <w:szCs w:val="24"/>
              </w:rPr>
            </w:pPr>
            <w:r>
              <w:rPr>
                <w:szCs w:val="24"/>
              </w:rPr>
              <w:t xml:space="preserve">Analyst </w:t>
            </w:r>
            <w:r w:rsidR="003D1918">
              <w:rPr>
                <w:szCs w:val="24"/>
              </w:rPr>
              <w:t xml:space="preserve">Processing, </w:t>
            </w:r>
            <w:r>
              <w:rPr>
                <w:szCs w:val="24"/>
              </w:rPr>
              <w:t>Review</w:t>
            </w:r>
            <w:r w:rsidR="003D1918">
              <w:rPr>
                <w:szCs w:val="24"/>
              </w:rPr>
              <w:t xml:space="preserve">, and </w:t>
            </w:r>
            <w:r>
              <w:rPr>
                <w:szCs w:val="24"/>
              </w:rPr>
              <w:t>Response</w:t>
            </w:r>
          </w:p>
        </w:tc>
        <w:tc>
          <w:tcPr>
            <w:tcW w:w="2520" w:type="dxa"/>
            <w:vAlign w:val="center"/>
          </w:tcPr>
          <w:p w14:paraId="27BA84FD" w14:textId="77777777" w:rsidR="007F0644" w:rsidRDefault="00A77CAD" w:rsidP="00006766">
            <w:pPr>
              <w:spacing w:line="276" w:lineRule="auto"/>
              <w:jc w:val="center"/>
              <w:rPr>
                <w:szCs w:val="24"/>
              </w:rPr>
            </w:pPr>
            <w:r>
              <w:rPr>
                <w:szCs w:val="24"/>
              </w:rPr>
              <w:t>$</w:t>
            </w:r>
            <w:r w:rsidR="003D1918">
              <w:rPr>
                <w:szCs w:val="24"/>
              </w:rPr>
              <w:t>6</w:t>
            </w:r>
            <w:r w:rsidR="00006766">
              <w:rPr>
                <w:szCs w:val="24"/>
              </w:rPr>
              <w:t>2.41</w:t>
            </w:r>
            <w:r w:rsidR="001A1FC9">
              <w:rPr>
                <w:szCs w:val="24"/>
              </w:rPr>
              <w:t xml:space="preserve"> </w:t>
            </w:r>
            <w:r w:rsidR="001A1FC9" w:rsidRPr="00D4169F">
              <w:rPr>
                <w:i/>
                <w:sz w:val="16"/>
                <w:szCs w:val="16"/>
              </w:rPr>
              <w:t>(</w:t>
            </w:r>
            <w:r w:rsidR="001A1FC9">
              <w:rPr>
                <w:i/>
                <w:sz w:val="16"/>
                <w:szCs w:val="16"/>
              </w:rPr>
              <w:t>ave</w:t>
            </w:r>
            <w:r w:rsidR="00AD1A28">
              <w:rPr>
                <w:i/>
                <w:sz w:val="16"/>
                <w:szCs w:val="16"/>
              </w:rPr>
              <w:t>rage salary, Washington, DC GS-</w:t>
            </w:r>
            <w:r w:rsidR="003D1918">
              <w:rPr>
                <w:i/>
                <w:sz w:val="16"/>
                <w:szCs w:val="16"/>
              </w:rPr>
              <w:t>1</w:t>
            </w:r>
            <w:r w:rsidR="00006766">
              <w:rPr>
                <w:i/>
                <w:sz w:val="16"/>
                <w:szCs w:val="16"/>
              </w:rPr>
              <w:t>3</w:t>
            </w:r>
            <w:r w:rsidR="001A1FC9">
              <w:rPr>
                <w:i/>
                <w:sz w:val="16"/>
                <w:szCs w:val="16"/>
              </w:rPr>
              <w:t xml:space="preserve"> or equivalent</w:t>
            </w:r>
            <w:r w:rsidR="001A1FC9" w:rsidRPr="00D4169F">
              <w:rPr>
                <w:i/>
                <w:sz w:val="16"/>
                <w:szCs w:val="16"/>
              </w:rPr>
              <w:t>)</w:t>
            </w:r>
          </w:p>
        </w:tc>
        <w:tc>
          <w:tcPr>
            <w:tcW w:w="2160" w:type="dxa"/>
            <w:vAlign w:val="center"/>
          </w:tcPr>
          <w:p w14:paraId="398C9C1A" w14:textId="77777777" w:rsidR="007F0644" w:rsidRDefault="007F0644" w:rsidP="00CF1B38">
            <w:pPr>
              <w:spacing w:line="276" w:lineRule="auto"/>
              <w:jc w:val="center"/>
              <w:rPr>
                <w:szCs w:val="24"/>
              </w:rPr>
            </w:pPr>
            <w:r>
              <w:rPr>
                <w:szCs w:val="24"/>
              </w:rPr>
              <w:t>4</w:t>
            </w:r>
            <w:r w:rsidR="003D1918">
              <w:rPr>
                <w:szCs w:val="24"/>
              </w:rPr>
              <w:t>8</w:t>
            </w:r>
          </w:p>
        </w:tc>
        <w:tc>
          <w:tcPr>
            <w:tcW w:w="2430" w:type="dxa"/>
            <w:vAlign w:val="center"/>
          </w:tcPr>
          <w:p w14:paraId="624D6224" w14:textId="77777777" w:rsidR="007F0644" w:rsidRDefault="007F0644" w:rsidP="00006766">
            <w:pPr>
              <w:spacing w:line="276" w:lineRule="auto"/>
              <w:jc w:val="center"/>
              <w:rPr>
                <w:szCs w:val="24"/>
              </w:rPr>
            </w:pPr>
            <w:r>
              <w:rPr>
                <w:szCs w:val="24"/>
              </w:rPr>
              <w:t>$</w:t>
            </w:r>
            <w:r w:rsidR="00006766">
              <w:rPr>
                <w:szCs w:val="24"/>
              </w:rPr>
              <w:t>130,815</w:t>
            </w:r>
          </w:p>
        </w:tc>
      </w:tr>
      <w:tr w:rsidR="007F0644" w14:paraId="6D973F87" w14:textId="77777777" w:rsidTr="00CF1B38">
        <w:tc>
          <w:tcPr>
            <w:tcW w:w="2808" w:type="dxa"/>
            <w:vAlign w:val="center"/>
          </w:tcPr>
          <w:p w14:paraId="17BB3788" w14:textId="79E80E07" w:rsidR="007F0644" w:rsidRDefault="007F0644" w:rsidP="00CF1B38">
            <w:pPr>
              <w:spacing w:line="276" w:lineRule="auto"/>
              <w:jc w:val="center"/>
              <w:rPr>
                <w:szCs w:val="24"/>
              </w:rPr>
            </w:pPr>
            <w:r>
              <w:rPr>
                <w:szCs w:val="24"/>
              </w:rPr>
              <w:t xml:space="preserve">Analyst </w:t>
            </w:r>
            <w:r w:rsidR="00D90AE4">
              <w:rPr>
                <w:szCs w:val="24"/>
              </w:rPr>
              <w:t xml:space="preserve">Processing, </w:t>
            </w:r>
            <w:r>
              <w:rPr>
                <w:szCs w:val="24"/>
              </w:rPr>
              <w:t>Review</w:t>
            </w:r>
            <w:r w:rsidR="00D90AE4">
              <w:rPr>
                <w:szCs w:val="24"/>
              </w:rPr>
              <w:t>,</w:t>
            </w:r>
            <w:r w:rsidR="003D1918">
              <w:rPr>
                <w:szCs w:val="24"/>
              </w:rPr>
              <w:t xml:space="preserve"> and </w:t>
            </w:r>
            <w:r>
              <w:rPr>
                <w:szCs w:val="24"/>
              </w:rPr>
              <w:t>Response</w:t>
            </w:r>
          </w:p>
        </w:tc>
        <w:tc>
          <w:tcPr>
            <w:tcW w:w="2520" w:type="dxa"/>
            <w:vAlign w:val="center"/>
          </w:tcPr>
          <w:p w14:paraId="044E234B" w14:textId="77777777" w:rsidR="007F0644" w:rsidRDefault="00A77CAD" w:rsidP="00CF1B38">
            <w:pPr>
              <w:spacing w:line="276" w:lineRule="auto"/>
              <w:jc w:val="center"/>
              <w:rPr>
                <w:szCs w:val="24"/>
              </w:rPr>
            </w:pPr>
            <w:r>
              <w:rPr>
                <w:szCs w:val="24"/>
              </w:rPr>
              <w:t>$</w:t>
            </w:r>
            <w:r w:rsidR="00AD1A28">
              <w:rPr>
                <w:szCs w:val="24"/>
              </w:rPr>
              <w:t>30.39</w:t>
            </w:r>
            <w:r w:rsidR="001A1FC9">
              <w:rPr>
                <w:szCs w:val="24"/>
              </w:rPr>
              <w:t xml:space="preserve"> </w:t>
            </w:r>
            <w:r w:rsidR="001A1FC9" w:rsidRPr="00D4169F">
              <w:rPr>
                <w:i/>
                <w:sz w:val="16"/>
                <w:szCs w:val="16"/>
              </w:rPr>
              <w:t>(</w:t>
            </w:r>
            <w:r w:rsidR="001A1FC9">
              <w:rPr>
                <w:i/>
                <w:sz w:val="16"/>
                <w:szCs w:val="16"/>
              </w:rPr>
              <w:t>a</w:t>
            </w:r>
            <w:r w:rsidR="001A1FC9" w:rsidRPr="001A1FC9">
              <w:rPr>
                <w:i/>
                <w:sz w:val="16"/>
                <w:szCs w:val="16"/>
              </w:rPr>
              <w:t>ve</w:t>
            </w:r>
            <w:r w:rsidR="00AD1A28">
              <w:rPr>
                <w:i/>
                <w:sz w:val="16"/>
                <w:szCs w:val="16"/>
              </w:rPr>
              <w:t>rage salary, Washington, DC GS-</w:t>
            </w:r>
            <w:r w:rsidR="001A1FC9">
              <w:rPr>
                <w:i/>
                <w:sz w:val="16"/>
                <w:szCs w:val="16"/>
              </w:rPr>
              <w:t>9</w:t>
            </w:r>
            <w:r w:rsidR="001A1FC9" w:rsidRPr="001A1FC9">
              <w:rPr>
                <w:i/>
                <w:sz w:val="16"/>
                <w:szCs w:val="16"/>
              </w:rPr>
              <w:t xml:space="preserve"> or equivalent</w:t>
            </w:r>
            <w:r w:rsidR="001A1FC9" w:rsidRPr="00D4169F">
              <w:rPr>
                <w:i/>
                <w:sz w:val="16"/>
                <w:szCs w:val="16"/>
              </w:rPr>
              <w:t>)</w:t>
            </w:r>
          </w:p>
        </w:tc>
        <w:tc>
          <w:tcPr>
            <w:tcW w:w="2160" w:type="dxa"/>
            <w:vAlign w:val="center"/>
          </w:tcPr>
          <w:p w14:paraId="44ACA147" w14:textId="77777777" w:rsidR="007F0644" w:rsidRDefault="007F0644" w:rsidP="00CF1B38">
            <w:pPr>
              <w:spacing w:line="276" w:lineRule="auto"/>
              <w:jc w:val="center"/>
              <w:rPr>
                <w:szCs w:val="24"/>
              </w:rPr>
            </w:pPr>
            <w:r>
              <w:rPr>
                <w:szCs w:val="24"/>
              </w:rPr>
              <w:t>20</w:t>
            </w:r>
          </w:p>
        </w:tc>
        <w:tc>
          <w:tcPr>
            <w:tcW w:w="2430" w:type="dxa"/>
            <w:vAlign w:val="center"/>
          </w:tcPr>
          <w:p w14:paraId="2DB40101" w14:textId="77777777" w:rsidR="007F0644" w:rsidRDefault="007F0644" w:rsidP="00CF1B38">
            <w:pPr>
              <w:spacing w:line="276" w:lineRule="auto"/>
              <w:jc w:val="center"/>
              <w:rPr>
                <w:szCs w:val="24"/>
              </w:rPr>
            </w:pPr>
            <w:r>
              <w:rPr>
                <w:szCs w:val="24"/>
              </w:rPr>
              <w:t>$3</w:t>
            </w:r>
            <w:r w:rsidR="00AD1A28">
              <w:rPr>
                <w:szCs w:val="24"/>
              </w:rPr>
              <w:t>1,606</w:t>
            </w:r>
          </w:p>
        </w:tc>
      </w:tr>
      <w:tr w:rsidR="007F0644" w14:paraId="0A17EF33" w14:textId="77777777" w:rsidTr="00CF1B38">
        <w:tc>
          <w:tcPr>
            <w:tcW w:w="2808" w:type="dxa"/>
            <w:vAlign w:val="center"/>
          </w:tcPr>
          <w:p w14:paraId="5E6D18C6" w14:textId="77777777" w:rsidR="007F0644" w:rsidRDefault="007F0644" w:rsidP="00CF1B38">
            <w:pPr>
              <w:spacing w:line="276" w:lineRule="auto"/>
              <w:jc w:val="center"/>
              <w:rPr>
                <w:szCs w:val="24"/>
              </w:rPr>
            </w:pPr>
            <w:r>
              <w:rPr>
                <w:szCs w:val="24"/>
              </w:rPr>
              <w:t>Supervisory Review</w:t>
            </w:r>
          </w:p>
        </w:tc>
        <w:tc>
          <w:tcPr>
            <w:tcW w:w="2520" w:type="dxa"/>
            <w:vAlign w:val="center"/>
          </w:tcPr>
          <w:p w14:paraId="1A5C5201" w14:textId="77777777" w:rsidR="007F0644" w:rsidRDefault="00AD1A28" w:rsidP="00CF1B38">
            <w:pPr>
              <w:spacing w:line="276" w:lineRule="auto"/>
              <w:jc w:val="center"/>
              <w:rPr>
                <w:szCs w:val="24"/>
              </w:rPr>
            </w:pPr>
            <w:r>
              <w:rPr>
                <w:szCs w:val="24"/>
              </w:rPr>
              <w:t>$65</w:t>
            </w:r>
            <w:r w:rsidR="000007A9">
              <w:rPr>
                <w:szCs w:val="24"/>
              </w:rPr>
              <w:t>.</w:t>
            </w:r>
            <w:r>
              <w:rPr>
                <w:szCs w:val="24"/>
              </w:rPr>
              <w:t>85</w:t>
            </w:r>
            <w:r w:rsidR="001A1FC9">
              <w:rPr>
                <w:szCs w:val="24"/>
              </w:rPr>
              <w:t xml:space="preserve"> </w:t>
            </w:r>
            <w:r>
              <w:rPr>
                <w:i/>
                <w:sz w:val="16"/>
                <w:szCs w:val="16"/>
              </w:rPr>
              <w:t>(</w:t>
            </w:r>
            <w:r w:rsidR="001A1FC9">
              <w:rPr>
                <w:i/>
                <w:sz w:val="16"/>
                <w:szCs w:val="16"/>
              </w:rPr>
              <w:t>a</w:t>
            </w:r>
            <w:r w:rsidR="001A1FC9" w:rsidRPr="001A1FC9">
              <w:rPr>
                <w:i/>
                <w:sz w:val="16"/>
                <w:szCs w:val="16"/>
              </w:rPr>
              <w:t>ve</w:t>
            </w:r>
            <w:r>
              <w:rPr>
                <w:i/>
                <w:sz w:val="16"/>
                <w:szCs w:val="16"/>
              </w:rPr>
              <w:t>rage salary, Washington, DC GS-</w:t>
            </w:r>
            <w:r w:rsidR="001A1FC9">
              <w:rPr>
                <w:i/>
                <w:sz w:val="16"/>
                <w:szCs w:val="16"/>
              </w:rPr>
              <w:t>14</w:t>
            </w:r>
            <w:r w:rsidR="00EF1813">
              <w:rPr>
                <w:i/>
                <w:sz w:val="16"/>
                <w:szCs w:val="16"/>
              </w:rPr>
              <w:t>,</w:t>
            </w:r>
            <w:r>
              <w:rPr>
                <w:i/>
                <w:sz w:val="16"/>
                <w:szCs w:val="16"/>
              </w:rPr>
              <w:t xml:space="preserve"> GS-</w:t>
            </w:r>
            <w:r w:rsidR="001A1FC9">
              <w:rPr>
                <w:i/>
                <w:sz w:val="16"/>
                <w:szCs w:val="16"/>
              </w:rPr>
              <w:t>15</w:t>
            </w:r>
            <w:r w:rsidR="001A1FC9" w:rsidRPr="001A1FC9">
              <w:rPr>
                <w:i/>
                <w:sz w:val="16"/>
                <w:szCs w:val="16"/>
              </w:rPr>
              <w:t xml:space="preserve"> or equivalent</w:t>
            </w:r>
            <w:r w:rsidR="001A1FC9" w:rsidRPr="00D4169F">
              <w:rPr>
                <w:i/>
                <w:sz w:val="16"/>
                <w:szCs w:val="16"/>
              </w:rPr>
              <w:t>)</w:t>
            </w:r>
          </w:p>
        </w:tc>
        <w:tc>
          <w:tcPr>
            <w:tcW w:w="2160" w:type="dxa"/>
            <w:vAlign w:val="center"/>
          </w:tcPr>
          <w:p w14:paraId="62C29D52" w14:textId="77777777" w:rsidR="007F0644" w:rsidRDefault="000007A9" w:rsidP="00CF1B38">
            <w:pPr>
              <w:spacing w:line="276" w:lineRule="auto"/>
              <w:jc w:val="center"/>
              <w:rPr>
                <w:szCs w:val="24"/>
              </w:rPr>
            </w:pPr>
            <w:r>
              <w:rPr>
                <w:szCs w:val="24"/>
              </w:rPr>
              <w:t>8</w:t>
            </w:r>
          </w:p>
        </w:tc>
        <w:tc>
          <w:tcPr>
            <w:tcW w:w="2430" w:type="dxa"/>
            <w:vAlign w:val="center"/>
          </w:tcPr>
          <w:p w14:paraId="5F1A2C07" w14:textId="77777777" w:rsidR="007F0644" w:rsidRDefault="000007A9" w:rsidP="00CF1B38">
            <w:pPr>
              <w:spacing w:line="276" w:lineRule="auto"/>
              <w:jc w:val="center"/>
              <w:rPr>
                <w:szCs w:val="24"/>
              </w:rPr>
            </w:pPr>
            <w:r>
              <w:rPr>
                <w:szCs w:val="24"/>
              </w:rPr>
              <w:t>$2</w:t>
            </w:r>
            <w:r w:rsidR="00AD1A28">
              <w:rPr>
                <w:szCs w:val="24"/>
              </w:rPr>
              <w:t>7,393</w:t>
            </w:r>
          </w:p>
        </w:tc>
      </w:tr>
      <w:tr w:rsidR="007F0644" w14:paraId="1440CA31" w14:textId="77777777" w:rsidTr="00CF1B38">
        <w:tc>
          <w:tcPr>
            <w:tcW w:w="7488" w:type="dxa"/>
            <w:gridSpan w:val="3"/>
          </w:tcPr>
          <w:p w14:paraId="53402528" w14:textId="77777777" w:rsidR="007F0644" w:rsidRPr="00CF1B38" w:rsidRDefault="007F0644" w:rsidP="00CF1B38">
            <w:pPr>
              <w:spacing w:line="276" w:lineRule="auto"/>
              <w:jc w:val="right"/>
              <w:rPr>
                <w:b/>
                <w:szCs w:val="24"/>
              </w:rPr>
            </w:pPr>
            <w:r w:rsidRPr="00CF1B38">
              <w:rPr>
                <w:b/>
                <w:szCs w:val="24"/>
              </w:rPr>
              <w:t>Average Annual Cost:</w:t>
            </w:r>
          </w:p>
        </w:tc>
        <w:tc>
          <w:tcPr>
            <w:tcW w:w="2430" w:type="dxa"/>
          </w:tcPr>
          <w:p w14:paraId="5EDE611F" w14:textId="77777777" w:rsidR="007F0644" w:rsidRPr="00CF1B38" w:rsidRDefault="000007A9" w:rsidP="00006766">
            <w:pPr>
              <w:spacing w:line="276" w:lineRule="auto"/>
              <w:jc w:val="center"/>
              <w:rPr>
                <w:b/>
                <w:szCs w:val="24"/>
              </w:rPr>
            </w:pPr>
            <w:r w:rsidRPr="00CF1B38">
              <w:rPr>
                <w:b/>
                <w:szCs w:val="24"/>
              </w:rPr>
              <w:t>$</w:t>
            </w:r>
            <w:r w:rsidR="00006766">
              <w:rPr>
                <w:b/>
                <w:szCs w:val="24"/>
              </w:rPr>
              <w:t>189,814</w:t>
            </w:r>
          </w:p>
        </w:tc>
      </w:tr>
    </w:tbl>
    <w:p w14:paraId="14996ACF" w14:textId="77777777" w:rsidR="00CD3674" w:rsidRDefault="004D3F52" w:rsidP="007342CA">
      <w:pPr>
        <w:spacing w:line="276" w:lineRule="auto"/>
        <w:rPr>
          <w:szCs w:val="24"/>
        </w:rPr>
      </w:pPr>
      <w:r>
        <w:rPr>
          <w:szCs w:val="24"/>
        </w:rPr>
        <w:t xml:space="preserve">  </w:t>
      </w:r>
    </w:p>
    <w:p w14:paraId="5CA332BB" w14:textId="77777777" w:rsidR="00C0732B" w:rsidRDefault="00C0732B" w:rsidP="007342CA">
      <w:pPr>
        <w:spacing w:line="276" w:lineRule="auto"/>
        <w:rPr>
          <w:szCs w:val="24"/>
        </w:rPr>
      </w:pPr>
      <w:r>
        <w:rPr>
          <w:szCs w:val="24"/>
        </w:rPr>
        <w:t xml:space="preserve">The cost to the Federal Government will decrease as more respondents choose to submit </w:t>
      </w:r>
      <w:r w:rsidR="00B506EB">
        <w:rPr>
          <w:szCs w:val="24"/>
        </w:rPr>
        <w:t xml:space="preserve">their requests </w:t>
      </w:r>
      <w:r>
        <w:rPr>
          <w:szCs w:val="24"/>
        </w:rPr>
        <w:t xml:space="preserve">electronically via Form DS-7786.  This reduction will come as a result of a decrease in the time spent processing each request.  </w:t>
      </w:r>
    </w:p>
    <w:p w14:paraId="7BDE1E3A" w14:textId="77777777" w:rsidR="00B506EB" w:rsidRPr="00C00A19" w:rsidRDefault="00B506EB" w:rsidP="007342CA">
      <w:pPr>
        <w:spacing w:line="276" w:lineRule="auto"/>
      </w:pPr>
    </w:p>
    <w:p w14:paraId="133A7F4C" w14:textId="77777777" w:rsidR="00B56A0A" w:rsidRPr="007342CA" w:rsidRDefault="00B56A0A" w:rsidP="007342CA">
      <w:pPr>
        <w:pStyle w:val="ListParagraph"/>
        <w:numPr>
          <w:ilvl w:val="0"/>
          <w:numId w:val="12"/>
        </w:numPr>
        <w:spacing w:line="276" w:lineRule="auto"/>
        <w:ind w:left="540" w:hanging="540"/>
        <w:rPr>
          <w:szCs w:val="24"/>
          <w:u w:val="single"/>
        </w:rPr>
      </w:pPr>
      <w:r w:rsidRPr="007342CA">
        <w:rPr>
          <w:szCs w:val="24"/>
          <w:u w:val="single"/>
        </w:rPr>
        <w:t>Explain any changes/adjustments to this collection since the previous submission.</w:t>
      </w:r>
    </w:p>
    <w:p w14:paraId="46325390" w14:textId="09D19965" w:rsidR="006E6E14" w:rsidRDefault="00006766" w:rsidP="007342CA">
      <w:pPr>
        <w:spacing w:line="276" w:lineRule="auto"/>
        <w:rPr>
          <w:szCs w:val="24"/>
        </w:rPr>
      </w:pPr>
      <w:r>
        <w:rPr>
          <w:szCs w:val="24"/>
        </w:rPr>
        <w:t>DDTC previously miscalculated the costs enumerat</w:t>
      </w:r>
      <w:r w:rsidR="00C551B5">
        <w:rPr>
          <w:szCs w:val="24"/>
        </w:rPr>
        <w:t>ed</w:t>
      </w:r>
      <w:r>
        <w:rPr>
          <w:szCs w:val="24"/>
        </w:rPr>
        <w:t xml:space="preserve"> in questions 13 and 14.</w:t>
      </w:r>
      <w:r w:rsidR="00CB08A7">
        <w:rPr>
          <w:szCs w:val="24"/>
        </w:rPr>
        <w:t xml:space="preserve">  Approval of</w:t>
      </w:r>
      <w:r w:rsidR="006E6E14">
        <w:rPr>
          <w:szCs w:val="24"/>
        </w:rPr>
        <w:t xml:space="preserve"> this </w:t>
      </w:r>
      <w:r w:rsidR="00CB08A7">
        <w:rPr>
          <w:szCs w:val="24"/>
        </w:rPr>
        <w:t>revision</w:t>
      </w:r>
      <w:r w:rsidR="006E6E14">
        <w:rPr>
          <w:szCs w:val="24"/>
        </w:rPr>
        <w:t xml:space="preserve"> will not increase the costs associated with responding to or conducting this collection.  In fact, approval of this revision is likely to lower </w:t>
      </w:r>
      <w:r w:rsidR="003D248B">
        <w:rPr>
          <w:szCs w:val="24"/>
        </w:rPr>
        <w:t>the costs to the respondent and federal government</w:t>
      </w:r>
      <w:r w:rsidR="006E6E14">
        <w:rPr>
          <w:szCs w:val="24"/>
        </w:rPr>
        <w:t xml:space="preserve"> by allowing respondents to respond electronically in the near future.  Electronic submission will:</w:t>
      </w:r>
    </w:p>
    <w:p w14:paraId="13BC83B2" w14:textId="7BF59CDA" w:rsidR="006E6E14" w:rsidRDefault="006E6E14" w:rsidP="006C5CB2">
      <w:pPr>
        <w:pStyle w:val="ListParagraph"/>
        <w:numPr>
          <w:ilvl w:val="0"/>
          <w:numId w:val="16"/>
        </w:numPr>
        <w:spacing w:line="276" w:lineRule="auto"/>
        <w:rPr>
          <w:szCs w:val="24"/>
        </w:rPr>
      </w:pPr>
      <w:r>
        <w:rPr>
          <w:szCs w:val="24"/>
        </w:rPr>
        <w:t xml:space="preserve">Eliminate the respondent costs associated with mailing requests, and </w:t>
      </w:r>
    </w:p>
    <w:p w14:paraId="421508F9" w14:textId="77777777" w:rsidR="00006766" w:rsidRPr="006E6E14" w:rsidRDefault="006E6E14" w:rsidP="006C5CB2">
      <w:pPr>
        <w:pStyle w:val="ListParagraph"/>
        <w:numPr>
          <w:ilvl w:val="0"/>
          <w:numId w:val="16"/>
        </w:numPr>
        <w:spacing w:line="276" w:lineRule="auto"/>
        <w:rPr>
          <w:szCs w:val="24"/>
        </w:rPr>
      </w:pPr>
      <w:r>
        <w:rPr>
          <w:szCs w:val="24"/>
        </w:rPr>
        <w:t>Reduce the amount of government time spent processing each request</w:t>
      </w:r>
      <w:r w:rsidRPr="006E6E14">
        <w:rPr>
          <w:szCs w:val="24"/>
        </w:rPr>
        <w:t>.</w:t>
      </w:r>
    </w:p>
    <w:p w14:paraId="3C0612F9" w14:textId="77777777" w:rsidR="00006766" w:rsidRDefault="00006766" w:rsidP="007342CA">
      <w:pPr>
        <w:spacing w:line="276" w:lineRule="auto"/>
        <w:rPr>
          <w:szCs w:val="24"/>
        </w:rPr>
      </w:pPr>
    </w:p>
    <w:p w14:paraId="50129E1E" w14:textId="4C3E6B11" w:rsidR="005718F0" w:rsidRDefault="00E41314" w:rsidP="007342CA">
      <w:pPr>
        <w:spacing w:line="276" w:lineRule="auto"/>
        <w:rPr>
          <w:szCs w:val="24"/>
        </w:rPr>
      </w:pPr>
      <w:r>
        <w:rPr>
          <w:szCs w:val="24"/>
        </w:rPr>
        <w:lastRenderedPageBreak/>
        <w:t>DDTC has</w:t>
      </w:r>
      <w:r w:rsidR="002E2928" w:rsidRPr="007342CA">
        <w:rPr>
          <w:szCs w:val="24"/>
        </w:rPr>
        <w:t xml:space="preserve"> modified </w:t>
      </w:r>
      <w:r>
        <w:rPr>
          <w:szCs w:val="24"/>
        </w:rPr>
        <w:t xml:space="preserve">this collection </w:t>
      </w:r>
      <w:r w:rsidR="002E2928" w:rsidRPr="007342CA">
        <w:rPr>
          <w:szCs w:val="24"/>
        </w:rPr>
        <w:t xml:space="preserve">to include </w:t>
      </w:r>
      <w:r w:rsidR="00CD3674">
        <w:rPr>
          <w:szCs w:val="24"/>
        </w:rPr>
        <w:t>electronic form</w:t>
      </w:r>
      <w:r w:rsidR="002E2928" w:rsidRPr="007342CA">
        <w:rPr>
          <w:szCs w:val="24"/>
        </w:rPr>
        <w:t xml:space="preserve"> fields</w:t>
      </w:r>
      <w:r>
        <w:rPr>
          <w:szCs w:val="24"/>
        </w:rPr>
        <w:t xml:space="preserve"> in the form of DS-7786</w:t>
      </w:r>
      <w:r w:rsidR="003B266D" w:rsidRPr="007342CA">
        <w:rPr>
          <w:szCs w:val="24"/>
        </w:rPr>
        <w:t xml:space="preserve">.  </w:t>
      </w:r>
      <w:r w:rsidR="000007A9">
        <w:rPr>
          <w:szCs w:val="24"/>
        </w:rPr>
        <w:t>Form DS-7786 was developed in order to:</w:t>
      </w:r>
    </w:p>
    <w:p w14:paraId="7548BF8F" w14:textId="4399E316" w:rsidR="000007A9" w:rsidRDefault="000007A9" w:rsidP="00CF1B38">
      <w:pPr>
        <w:pStyle w:val="ListParagraph"/>
        <w:numPr>
          <w:ilvl w:val="0"/>
          <w:numId w:val="15"/>
        </w:numPr>
        <w:spacing w:line="276" w:lineRule="auto"/>
        <w:rPr>
          <w:szCs w:val="24"/>
        </w:rPr>
      </w:pPr>
      <w:r>
        <w:rPr>
          <w:szCs w:val="24"/>
        </w:rPr>
        <w:t>Provide respondents the opportunity to submit information to DDTC electronically, eliminating the monetary burden for those respondents who choose to utilize the electronic form</w:t>
      </w:r>
      <w:r w:rsidR="00D90AE4">
        <w:rPr>
          <w:szCs w:val="24"/>
        </w:rPr>
        <w:t xml:space="preserve">, </w:t>
      </w:r>
    </w:p>
    <w:p w14:paraId="4F1C3551" w14:textId="08364A8F" w:rsidR="00D90AE4" w:rsidRDefault="00D90AE4" w:rsidP="00CF1B38">
      <w:pPr>
        <w:pStyle w:val="ListParagraph"/>
        <w:numPr>
          <w:ilvl w:val="0"/>
          <w:numId w:val="15"/>
        </w:numPr>
        <w:spacing w:line="276" w:lineRule="auto"/>
        <w:rPr>
          <w:szCs w:val="24"/>
        </w:rPr>
      </w:pPr>
      <w:r>
        <w:rPr>
          <w:szCs w:val="24"/>
        </w:rPr>
        <w:t xml:space="preserve">Standardize the information submitted by respondents to ensure DDTC has all of the information needed to provide an advisory opinion, and </w:t>
      </w:r>
    </w:p>
    <w:p w14:paraId="02E9C8EA" w14:textId="01A9A6E0" w:rsidR="000007A9" w:rsidRDefault="000007A9" w:rsidP="00C00A19">
      <w:pPr>
        <w:pStyle w:val="ListParagraph"/>
        <w:numPr>
          <w:ilvl w:val="0"/>
          <w:numId w:val="15"/>
        </w:numPr>
        <w:spacing w:line="276" w:lineRule="auto"/>
        <w:rPr>
          <w:szCs w:val="24"/>
        </w:rPr>
      </w:pPr>
      <w:r>
        <w:rPr>
          <w:szCs w:val="24"/>
        </w:rPr>
        <w:t xml:space="preserve">Structure the data </w:t>
      </w:r>
      <w:r w:rsidR="00724D67">
        <w:rPr>
          <w:szCs w:val="24"/>
        </w:rPr>
        <w:t>to be more easily assessed by DDTC.</w:t>
      </w:r>
    </w:p>
    <w:p w14:paraId="683399FD" w14:textId="77777777" w:rsidR="001D5F4E" w:rsidRDefault="001D5F4E" w:rsidP="001D5F4E">
      <w:pPr>
        <w:spacing w:line="276" w:lineRule="auto"/>
        <w:rPr>
          <w:szCs w:val="24"/>
        </w:rPr>
      </w:pPr>
    </w:p>
    <w:p w14:paraId="1EA7717A" w14:textId="41905E76" w:rsidR="001D5F4E" w:rsidRPr="001D5F4E" w:rsidRDefault="001D5F4E" w:rsidP="001D5F4E">
      <w:pPr>
        <w:spacing w:line="276" w:lineRule="auto"/>
        <w:rPr>
          <w:szCs w:val="24"/>
        </w:rPr>
      </w:pPr>
      <w:r>
        <w:rPr>
          <w:szCs w:val="24"/>
        </w:rPr>
        <w:t>DDTC has also added to this collection submissions of information pursuant to 22 CFR § 129.9.  Although described in a different section of the CFR, the information required to be submitted for determinations and guidance pursuant to § 129.9 is very similar to that required for requests for advisory opinions pursuant to § 126.</w:t>
      </w:r>
      <w:r w:rsidR="00CF259D">
        <w:rPr>
          <w:szCs w:val="24"/>
        </w:rPr>
        <w:t>9</w:t>
      </w:r>
      <w:r>
        <w:rPr>
          <w:szCs w:val="24"/>
        </w:rPr>
        <w:t xml:space="preserve">.  The collection of information pursuant to § 129.9 is not a new requirement </w:t>
      </w:r>
      <w:r w:rsidR="003D248B">
        <w:rPr>
          <w:szCs w:val="24"/>
        </w:rPr>
        <w:t>in the ITAR</w:t>
      </w:r>
      <w:r w:rsidR="00D90AE4">
        <w:rPr>
          <w:szCs w:val="24"/>
        </w:rPr>
        <w:t xml:space="preserve">.  Adding this collection of this information to 1405-0174 is, thus, not creating </w:t>
      </w:r>
      <w:r w:rsidR="00D90AE4" w:rsidRPr="00C00A19">
        <w:rPr>
          <w:i/>
          <w:szCs w:val="24"/>
        </w:rPr>
        <w:t xml:space="preserve">new </w:t>
      </w:r>
      <w:r w:rsidR="00D90AE4">
        <w:rPr>
          <w:szCs w:val="24"/>
        </w:rPr>
        <w:t>burden on the public; rather, it is reporting existing burden that has previously not been reported to or authorized by OMB</w:t>
      </w:r>
      <w:r>
        <w:rPr>
          <w:szCs w:val="24"/>
        </w:rPr>
        <w:t xml:space="preserve">.  </w:t>
      </w:r>
    </w:p>
    <w:p w14:paraId="5DCD6524" w14:textId="77777777" w:rsidR="00CD3674" w:rsidRDefault="00CD3674" w:rsidP="00CD3674">
      <w:pPr>
        <w:spacing w:line="276" w:lineRule="auto"/>
        <w:rPr>
          <w:szCs w:val="24"/>
        </w:rPr>
      </w:pPr>
    </w:p>
    <w:p w14:paraId="2BADEF66" w14:textId="4E494BC6" w:rsidR="00CD3674" w:rsidRPr="00CD3674" w:rsidRDefault="00CD3674">
      <w:pPr>
        <w:spacing w:line="276" w:lineRule="auto"/>
        <w:rPr>
          <w:szCs w:val="24"/>
        </w:rPr>
      </w:pPr>
      <w:r>
        <w:rPr>
          <w:szCs w:val="24"/>
        </w:rPr>
        <w:t>There are no changes to responses sent via mail.</w:t>
      </w:r>
    </w:p>
    <w:p w14:paraId="4AC5D3F3" w14:textId="77777777" w:rsidR="00B601AB" w:rsidRPr="007342CA" w:rsidRDefault="00B601AB" w:rsidP="007342CA">
      <w:pPr>
        <w:spacing w:line="276" w:lineRule="auto"/>
        <w:rPr>
          <w:szCs w:val="24"/>
        </w:rPr>
      </w:pPr>
    </w:p>
    <w:p w14:paraId="2260FE73" w14:textId="77777777" w:rsidR="00B56A0A" w:rsidRPr="007342CA" w:rsidRDefault="00B56A0A" w:rsidP="007342CA">
      <w:pPr>
        <w:pStyle w:val="ListParagraph"/>
        <w:numPr>
          <w:ilvl w:val="0"/>
          <w:numId w:val="12"/>
        </w:numPr>
        <w:spacing w:line="276" w:lineRule="auto"/>
        <w:ind w:left="540" w:hanging="540"/>
        <w:rPr>
          <w:szCs w:val="24"/>
          <w:u w:val="single"/>
        </w:rPr>
      </w:pPr>
      <w:r w:rsidRPr="007342CA">
        <w:rPr>
          <w:szCs w:val="24"/>
          <w:u w:val="single"/>
        </w:rPr>
        <w:t>Specify if the data gathered by this collection will be published.</w:t>
      </w:r>
    </w:p>
    <w:p w14:paraId="7E0E4E33" w14:textId="77777777" w:rsidR="00CD3674" w:rsidRPr="007342CA" w:rsidRDefault="00724D67" w:rsidP="007342CA">
      <w:pPr>
        <w:spacing w:line="276" w:lineRule="auto"/>
        <w:rPr>
          <w:szCs w:val="24"/>
        </w:rPr>
      </w:pPr>
      <w:r>
        <w:rPr>
          <w:szCs w:val="24"/>
        </w:rPr>
        <w:t xml:space="preserve">DDTC does not plan to publish </w:t>
      </w:r>
      <w:r w:rsidR="00D75E95">
        <w:rPr>
          <w:szCs w:val="24"/>
        </w:rPr>
        <w:t xml:space="preserve">data </w:t>
      </w:r>
      <w:r>
        <w:rPr>
          <w:szCs w:val="24"/>
        </w:rPr>
        <w:t>submitted in response to this collection</w:t>
      </w:r>
      <w:r w:rsidR="00D75E95">
        <w:rPr>
          <w:szCs w:val="24"/>
        </w:rPr>
        <w:t>.</w:t>
      </w:r>
    </w:p>
    <w:p w14:paraId="05DB0539" w14:textId="77777777" w:rsidR="00B601AB" w:rsidRPr="007342CA" w:rsidRDefault="00B601AB" w:rsidP="007342CA">
      <w:pPr>
        <w:spacing w:line="276" w:lineRule="auto"/>
        <w:rPr>
          <w:szCs w:val="24"/>
        </w:rPr>
      </w:pPr>
    </w:p>
    <w:p w14:paraId="3E641793" w14:textId="77777777" w:rsidR="00B56A0A" w:rsidRPr="007342CA" w:rsidRDefault="00B56A0A" w:rsidP="007342CA">
      <w:pPr>
        <w:pStyle w:val="ListParagraph"/>
        <w:numPr>
          <w:ilvl w:val="0"/>
          <w:numId w:val="12"/>
        </w:numPr>
        <w:spacing w:line="276" w:lineRule="auto"/>
        <w:ind w:left="540" w:hanging="540"/>
        <w:rPr>
          <w:szCs w:val="24"/>
          <w:u w:val="single"/>
        </w:rPr>
      </w:pPr>
      <w:r w:rsidRPr="007342CA">
        <w:rPr>
          <w:szCs w:val="24"/>
          <w:u w:val="single"/>
        </w:rPr>
        <w:t>Explain the reasons for seeking approval to not display the OMB expiration date.</w:t>
      </w:r>
    </w:p>
    <w:p w14:paraId="20E94144" w14:textId="77777777" w:rsidR="00B601AB" w:rsidRPr="007342CA" w:rsidRDefault="00367B66" w:rsidP="007342CA">
      <w:pPr>
        <w:spacing w:line="276" w:lineRule="auto"/>
        <w:rPr>
          <w:szCs w:val="24"/>
        </w:rPr>
      </w:pPr>
      <w:r w:rsidRPr="007342CA">
        <w:rPr>
          <w:szCs w:val="24"/>
        </w:rPr>
        <w:t xml:space="preserve">DDTC </w:t>
      </w:r>
      <w:r w:rsidR="00B22A5B" w:rsidRPr="007342CA">
        <w:rPr>
          <w:szCs w:val="24"/>
        </w:rPr>
        <w:t>will</w:t>
      </w:r>
      <w:r w:rsidRPr="007342CA">
        <w:rPr>
          <w:szCs w:val="24"/>
        </w:rPr>
        <w:t xml:space="preserve"> display the expiration date for OMB approval of the information collection on the form</w:t>
      </w:r>
      <w:r w:rsidR="00B601AB" w:rsidRPr="007342CA">
        <w:rPr>
          <w:szCs w:val="24"/>
        </w:rPr>
        <w:t>.</w:t>
      </w:r>
    </w:p>
    <w:p w14:paraId="2F797F88" w14:textId="77777777" w:rsidR="00B601AB" w:rsidRPr="007342CA" w:rsidRDefault="00B601AB" w:rsidP="007342CA">
      <w:pPr>
        <w:spacing w:line="276" w:lineRule="auto"/>
        <w:rPr>
          <w:szCs w:val="24"/>
        </w:rPr>
      </w:pPr>
    </w:p>
    <w:p w14:paraId="631E563A" w14:textId="77777777" w:rsidR="00B56A0A" w:rsidRPr="007342CA" w:rsidRDefault="00B56A0A" w:rsidP="007342CA">
      <w:pPr>
        <w:pStyle w:val="ListParagraph"/>
        <w:numPr>
          <w:ilvl w:val="0"/>
          <w:numId w:val="12"/>
        </w:numPr>
        <w:spacing w:line="276" w:lineRule="auto"/>
        <w:ind w:left="540" w:hanging="540"/>
        <w:rPr>
          <w:szCs w:val="24"/>
          <w:u w:val="single"/>
        </w:rPr>
      </w:pPr>
      <w:r w:rsidRPr="007342CA">
        <w:rPr>
          <w:szCs w:val="24"/>
          <w:u w:val="single"/>
        </w:rPr>
        <w:t>Explain any exceptions to the OMB certification statement.</w:t>
      </w:r>
    </w:p>
    <w:p w14:paraId="1DDED666" w14:textId="77777777" w:rsidR="00B601AB" w:rsidRPr="007342CA" w:rsidRDefault="00B601AB" w:rsidP="007342CA">
      <w:pPr>
        <w:spacing w:line="276" w:lineRule="auto"/>
        <w:rPr>
          <w:szCs w:val="24"/>
        </w:rPr>
      </w:pPr>
      <w:r w:rsidRPr="007342CA">
        <w:rPr>
          <w:szCs w:val="24"/>
        </w:rPr>
        <w:t>The Department of State does not seek</w:t>
      </w:r>
      <w:r w:rsidR="00D555E6" w:rsidRPr="007342CA">
        <w:rPr>
          <w:szCs w:val="24"/>
        </w:rPr>
        <w:t xml:space="preserve"> any exception to the certification statement</w:t>
      </w:r>
      <w:r w:rsidRPr="007342CA">
        <w:rPr>
          <w:szCs w:val="24"/>
        </w:rPr>
        <w:t>.</w:t>
      </w:r>
    </w:p>
    <w:p w14:paraId="08D3CD0B" w14:textId="77777777" w:rsidR="00B601AB" w:rsidRPr="007342CA" w:rsidRDefault="00B601AB" w:rsidP="007342CA">
      <w:pPr>
        <w:spacing w:line="276" w:lineRule="auto"/>
        <w:rPr>
          <w:szCs w:val="24"/>
        </w:rPr>
      </w:pPr>
    </w:p>
    <w:p w14:paraId="406DC523" w14:textId="77777777" w:rsidR="00B601AB" w:rsidRPr="00FE0CCD" w:rsidRDefault="00B601AB" w:rsidP="009417CD">
      <w:pPr>
        <w:pStyle w:val="Heading2"/>
        <w:jc w:val="left"/>
        <w:rPr>
          <w:color w:val="auto"/>
          <w:sz w:val="28"/>
          <w:szCs w:val="28"/>
        </w:rPr>
      </w:pPr>
      <w:r w:rsidRPr="00FE0CCD">
        <w:rPr>
          <w:color w:val="auto"/>
          <w:sz w:val="28"/>
          <w:szCs w:val="28"/>
        </w:rPr>
        <w:t>B.  Collections of Information Employing Statistical Methods</w:t>
      </w:r>
    </w:p>
    <w:p w14:paraId="4E3094A6" w14:textId="77777777" w:rsidR="00B601AB" w:rsidRPr="00FE0CCD" w:rsidRDefault="00B601AB" w:rsidP="009417CD">
      <w:pPr>
        <w:jc w:val="center"/>
        <w:rPr>
          <w:b/>
          <w:sz w:val="28"/>
          <w:szCs w:val="28"/>
        </w:rPr>
      </w:pPr>
    </w:p>
    <w:p w14:paraId="38C38257" w14:textId="77777777" w:rsidR="00B601AB" w:rsidRPr="007342CA" w:rsidRDefault="00B601AB" w:rsidP="009417CD">
      <w:pPr>
        <w:rPr>
          <w:szCs w:val="24"/>
        </w:rPr>
      </w:pPr>
      <w:r w:rsidRPr="007342CA">
        <w:rPr>
          <w:szCs w:val="24"/>
        </w:rPr>
        <w:t>This collection of information does not employ statistical methods.</w:t>
      </w:r>
    </w:p>
    <w:sectPr w:rsidR="00B601AB" w:rsidRPr="007342CA" w:rsidSect="00BF3428">
      <w:headerReference w:type="even" r:id="rId9"/>
      <w:headerReference w:type="default" r:id="rId10"/>
      <w:footerReference w:type="even" r:id="rId11"/>
      <w:footerReference w:type="defaul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E6156" w14:textId="77777777" w:rsidR="00725AD9" w:rsidRDefault="00725AD9">
      <w:r>
        <w:separator/>
      </w:r>
    </w:p>
  </w:endnote>
  <w:endnote w:type="continuationSeparator" w:id="0">
    <w:p w14:paraId="15D2BCE3" w14:textId="77777777" w:rsidR="00725AD9" w:rsidRDefault="00725AD9">
      <w:r>
        <w:continuationSeparator/>
      </w:r>
    </w:p>
  </w:endnote>
  <w:endnote w:type="continuationNotice" w:id="1">
    <w:p w14:paraId="2E602276" w14:textId="77777777" w:rsidR="00725AD9" w:rsidRDefault="00725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4C536" w14:textId="77777777" w:rsidR="00AC364C" w:rsidRDefault="00E743E2" w:rsidP="000D7488">
    <w:pPr>
      <w:pStyle w:val="Footer"/>
      <w:framePr w:wrap="around" w:vAnchor="text" w:hAnchor="margin" w:xAlign="center" w:y="1"/>
      <w:rPr>
        <w:rStyle w:val="PageNumber"/>
      </w:rPr>
    </w:pPr>
    <w:r>
      <w:rPr>
        <w:rStyle w:val="PageNumber"/>
      </w:rPr>
      <w:fldChar w:fldCharType="begin"/>
    </w:r>
    <w:r w:rsidR="00AC364C">
      <w:rPr>
        <w:rStyle w:val="PageNumber"/>
      </w:rPr>
      <w:instrText xml:space="preserve">PAGE  </w:instrText>
    </w:r>
    <w:r>
      <w:rPr>
        <w:rStyle w:val="PageNumber"/>
      </w:rPr>
      <w:fldChar w:fldCharType="end"/>
    </w:r>
  </w:p>
  <w:p w14:paraId="3D9E7651" w14:textId="77777777" w:rsidR="00AC364C" w:rsidRDefault="00AC36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5974" w14:textId="77777777" w:rsidR="00AC364C" w:rsidRPr="00AD3A0F" w:rsidRDefault="00E743E2" w:rsidP="000D7488">
    <w:pPr>
      <w:pStyle w:val="Footer"/>
      <w:framePr w:wrap="around" w:vAnchor="text" w:hAnchor="margin" w:xAlign="center" w:y="1"/>
      <w:rPr>
        <w:rStyle w:val="PageNumber"/>
        <w:sz w:val="28"/>
        <w:szCs w:val="28"/>
      </w:rPr>
    </w:pPr>
    <w:r w:rsidRPr="00AD3A0F">
      <w:rPr>
        <w:rStyle w:val="PageNumber"/>
        <w:sz w:val="28"/>
        <w:szCs w:val="28"/>
      </w:rPr>
      <w:fldChar w:fldCharType="begin"/>
    </w:r>
    <w:r w:rsidR="00AC364C" w:rsidRPr="00AD3A0F">
      <w:rPr>
        <w:rStyle w:val="PageNumber"/>
        <w:sz w:val="28"/>
        <w:szCs w:val="28"/>
      </w:rPr>
      <w:instrText xml:space="preserve">PAGE  </w:instrText>
    </w:r>
    <w:r w:rsidRPr="00AD3A0F">
      <w:rPr>
        <w:rStyle w:val="PageNumber"/>
        <w:sz w:val="28"/>
        <w:szCs w:val="28"/>
      </w:rPr>
      <w:fldChar w:fldCharType="separate"/>
    </w:r>
    <w:r w:rsidR="005508EA">
      <w:rPr>
        <w:rStyle w:val="PageNumber"/>
        <w:noProof/>
        <w:sz w:val="28"/>
        <w:szCs w:val="28"/>
      </w:rPr>
      <w:t>6</w:t>
    </w:r>
    <w:r w:rsidRPr="00AD3A0F">
      <w:rPr>
        <w:rStyle w:val="PageNumber"/>
        <w:sz w:val="28"/>
        <w:szCs w:val="28"/>
      </w:rPr>
      <w:fldChar w:fldCharType="end"/>
    </w:r>
  </w:p>
  <w:p w14:paraId="4C556F0A" w14:textId="77777777" w:rsidR="00AC364C" w:rsidRDefault="00AC3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6E8CB" w14:textId="77777777" w:rsidR="00725AD9" w:rsidRDefault="00725AD9">
      <w:r>
        <w:separator/>
      </w:r>
    </w:p>
  </w:footnote>
  <w:footnote w:type="continuationSeparator" w:id="0">
    <w:p w14:paraId="0629E6B4" w14:textId="77777777" w:rsidR="00725AD9" w:rsidRDefault="00725AD9">
      <w:r>
        <w:continuationSeparator/>
      </w:r>
    </w:p>
  </w:footnote>
  <w:footnote w:type="continuationNotice" w:id="1">
    <w:p w14:paraId="0535B20D" w14:textId="77777777" w:rsidR="00725AD9" w:rsidRDefault="00725A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C1BDF" w14:textId="77777777" w:rsidR="00AC364C" w:rsidRDefault="00E743E2">
    <w:pPr>
      <w:pStyle w:val="Header"/>
      <w:framePr w:wrap="around" w:vAnchor="text" w:hAnchor="margin" w:xAlign="center" w:y="1"/>
      <w:rPr>
        <w:rStyle w:val="PageNumber"/>
      </w:rPr>
    </w:pPr>
    <w:r>
      <w:rPr>
        <w:rStyle w:val="PageNumber"/>
      </w:rPr>
      <w:fldChar w:fldCharType="begin"/>
    </w:r>
    <w:r w:rsidR="00AC364C">
      <w:rPr>
        <w:rStyle w:val="PageNumber"/>
      </w:rPr>
      <w:instrText xml:space="preserve">PAGE  </w:instrText>
    </w:r>
    <w:r>
      <w:rPr>
        <w:rStyle w:val="PageNumber"/>
      </w:rPr>
      <w:fldChar w:fldCharType="separate"/>
    </w:r>
    <w:r w:rsidR="00AC364C">
      <w:rPr>
        <w:rStyle w:val="PageNumber"/>
        <w:noProof/>
      </w:rPr>
      <w:t>1</w:t>
    </w:r>
    <w:r>
      <w:rPr>
        <w:rStyle w:val="PageNumber"/>
      </w:rPr>
      <w:fldChar w:fldCharType="end"/>
    </w:r>
  </w:p>
  <w:p w14:paraId="317612CE" w14:textId="77777777" w:rsidR="00AC364C" w:rsidRDefault="00AC36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E4A91" w14:textId="77777777" w:rsidR="00AC364C" w:rsidRDefault="00AC364C">
    <w:pPr>
      <w:pStyle w:val="Header"/>
      <w:framePr w:wrap="around" w:vAnchor="text" w:hAnchor="margin" w:xAlign="center" w:y="1"/>
      <w:rPr>
        <w:rStyle w:val="PageNumber"/>
      </w:rPr>
    </w:pPr>
  </w:p>
  <w:p w14:paraId="737F8C04" w14:textId="77777777" w:rsidR="00AC364C" w:rsidRDefault="00AC36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57B"/>
    <w:multiLevelType w:val="hybridMultilevel"/>
    <w:tmpl w:val="F906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E3154"/>
    <w:multiLevelType w:val="hybridMultilevel"/>
    <w:tmpl w:val="E40E9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891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0B4FE8"/>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4">
    <w:nsid w:val="285D398B"/>
    <w:multiLevelType w:val="hybridMultilevel"/>
    <w:tmpl w:val="7AE407B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28684BF4"/>
    <w:multiLevelType w:val="hybridMultilevel"/>
    <w:tmpl w:val="406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7">
    <w:nsid w:val="40135E79"/>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8">
    <w:nsid w:val="4CF33BDD"/>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9">
    <w:nsid w:val="4EF43538"/>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10">
    <w:nsid w:val="5BA46C75"/>
    <w:multiLevelType w:val="hybridMultilevel"/>
    <w:tmpl w:val="C95ED17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57C0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7087345"/>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13">
    <w:nsid w:val="6F474610"/>
    <w:multiLevelType w:val="hybridMultilevel"/>
    <w:tmpl w:val="1A1E3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D92F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5">
    <w:nsid w:val="7AF44164"/>
    <w:multiLevelType w:val="singleLevel"/>
    <w:tmpl w:val="A9780498"/>
    <w:lvl w:ilvl="0">
      <w:start w:val="1"/>
      <w:numFmt w:val="lowerLetter"/>
      <w:lvlText w:val="(%1)"/>
      <w:lvlJc w:val="left"/>
      <w:pPr>
        <w:tabs>
          <w:tab w:val="num" w:pos="675"/>
        </w:tabs>
        <w:ind w:left="675" w:hanging="375"/>
      </w:pPr>
      <w:rPr>
        <w:rFonts w:hint="default"/>
      </w:rPr>
    </w:lvl>
  </w:abstractNum>
  <w:num w:numId="1">
    <w:abstractNumId w:val="6"/>
  </w:num>
  <w:num w:numId="2">
    <w:abstractNumId w:val="9"/>
  </w:num>
  <w:num w:numId="3">
    <w:abstractNumId w:val="12"/>
  </w:num>
  <w:num w:numId="4">
    <w:abstractNumId w:val="8"/>
  </w:num>
  <w:num w:numId="5">
    <w:abstractNumId w:val="7"/>
  </w:num>
  <w:num w:numId="6">
    <w:abstractNumId w:val="2"/>
  </w:num>
  <w:num w:numId="7">
    <w:abstractNumId w:val="11"/>
  </w:num>
  <w:num w:numId="8">
    <w:abstractNumId w:val="14"/>
  </w:num>
  <w:num w:numId="9">
    <w:abstractNumId w:val="3"/>
  </w:num>
  <w:num w:numId="10">
    <w:abstractNumId w:val="15"/>
  </w:num>
  <w:num w:numId="11">
    <w:abstractNumId w:val="10"/>
  </w:num>
  <w:num w:numId="12">
    <w:abstractNumId w:val="1"/>
  </w:num>
  <w:num w:numId="13">
    <w:abstractNumId w:val="4"/>
  </w:num>
  <w:num w:numId="14">
    <w:abstractNumId w:val="0"/>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FA"/>
    <w:rsid w:val="000007A9"/>
    <w:rsid w:val="00006766"/>
    <w:rsid w:val="000128D1"/>
    <w:rsid w:val="000229A8"/>
    <w:rsid w:val="00024497"/>
    <w:rsid w:val="0002453A"/>
    <w:rsid w:val="00024B8D"/>
    <w:rsid w:val="00026E3E"/>
    <w:rsid w:val="00030305"/>
    <w:rsid w:val="00034422"/>
    <w:rsid w:val="00036EE2"/>
    <w:rsid w:val="00070125"/>
    <w:rsid w:val="00075EF8"/>
    <w:rsid w:val="000C01A9"/>
    <w:rsid w:val="000C413B"/>
    <w:rsid w:val="000D0073"/>
    <w:rsid w:val="000D7488"/>
    <w:rsid w:val="000E2F81"/>
    <w:rsid w:val="000F7D27"/>
    <w:rsid w:val="00105928"/>
    <w:rsid w:val="00112BF4"/>
    <w:rsid w:val="00120BDC"/>
    <w:rsid w:val="001277FE"/>
    <w:rsid w:val="001916E2"/>
    <w:rsid w:val="001A1FC9"/>
    <w:rsid w:val="001B07FE"/>
    <w:rsid w:val="001B6A5B"/>
    <w:rsid w:val="001C2065"/>
    <w:rsid w:val="001D5015"/>
    <w:rsid w:val="001D5F4E"/>
    <w:rsid w:val="00202300"/>
    <w:rsid w:val="0023657E"/>
    <w:rsid w:val="00241C8C"/>
    <w:rsid w:val="00250F15"/>
    <w:rsid w:val="00274912"/>
    <w:rsid w:val="00287767"/>
    <w:rsid w:val="002A146A"/>
    <w:rsid w:val="002A7C09"/>
    <w:rsid w:val="002B2345"/>
    <w:rsid w:val="002B2AF0"/>
    <w:rsid w:val="002B565B"/>
    <w:rsid w:val="002C15BC"/>
    <w:rsid w:val="002E2928"/>
    <w:rsid w:val="00310AD3"/>
    <w:rsid w:val="003368FA"/>
    <w:rsid w:val="00340499"/>
    <w:rsid w:val="00367B66"/>
    <w:rsid w:val="003773DB"/>
    <w:rsid w:val="003B266D"/>
    <w:rsid w:val="003D1918"/>
    <w:rsid w:val="003D248B"/>
    <w:rsid w:val="004265D7"/>
    <w:rsid w:val="00426740"/>
    <w:rsid w:val="00434CBB"/>
    <w:rsid w:val="004442DA"/>
    <w:rsid w:val="004541FE"/>
    <w:rsid w:val="004650B9"/>
    <w:rsid w:val="00480506"/>
    <w:rsid w:val="004B2241"/>
    <w:rsid w:val="004B3714"/>
    <w:rsid w:val="004B51EC"/>
    <w:rsid w:val="004B7C56"/>
    <w:rsid w:val="004C36AD"/>
    <w:rsid w:val="004D153D"/>
    <w:rsid w:val="004D3F52"/>
    <w:rsid w:val="00505CE6"/>
    <w:rsid w:val="005103D1"/>
    <w:rsid w:val="00524E8A"/>
    <w:rsid w:val="00525D3A"/>
    <w:rsid w:val="00536876"/>
    <w:rsid w:val="00537CC9"/>
    <w:rsid w:val="00550632"/>
    <w:rsid w:val="005508EA"/>
    <w:rsid w:val="00551311"/>
    <w:rsid w:val="00552154"/>
    <w:rsid w:val="0057169B"/>
    <w:rsid w:val="005718F0"/>
    <w:rsid w:val="00574007"/>
    <w:rsid w:val="00577015"/>
    <w:rsid w:val="005830BA"/>
    <w:rsid w:val="005B1980"/>
    <w:rsid w:val="005B50A5"/>
    <w:rsid w:val="005E5350"/>
    <w:rsid w:val="005F4264"/>
    <w:rsid w:val="00600B35"/>
    <w:rsid w:val="00633B12"/>
    <w:rsid w:val="00636756"/>
    <w:rsid w:val="006814EC"/>
    <w:rsid w:val="00694A18"/>
    <w:rsid w:val="006C203B"/>
    <w:rsid w:val="006C4D0D"/>
    <w:rsid w:val="006C5CB2"/>
    <w:rsid w:val="006D0E94"/>
    <w:rsid w:val="006E6E14"/>
    <w:rsid w:val="00700E6B"/>
    <w:rsid w:val="00724D67"/>
    <w:rsid w:val="00725AD9"/>
    <w:rsid w:val="00727FFC"/>
    <w:rsid w:val="007342CA"/>
    <w:rsid w:val="00753A1D"/>
    <w:rsid w:val="0076588C"/>
    <w:rsid w:val="0078427D"/>
    <w:rsid w:val="00787FF6"/>
    <w:rsid w:val="00795067"/>
    <w:rsid w:val="007A163A"/>
    <w:rsid w:val="007A6EAB"/>
    <w:rsid w:val="007C362D"/>
    <w:rsid w:val="007D06AA"/>
    <w:rsid w:val="007E3B80"/>
    <w:rsid w:val="007E3F9D"/>
    <w:rsid w:val="007F0644"/>
    <w:rsid w:val="007F12DA"/>
    <w:rsid w:val="007F559F"/>
    <w:rsid w:val="00802A5D"/>
    <w:rsid w:val="008030A6"/>
    <w:rsid w:val="008209B0"/>
    <w:rsid w:val="008211E4"/>
    <w:rsid w:val="00827373"/>
    <w:rsid w:val="00831169"/>
    <w:rsid w:val="008367BB"/>
    <w:rsid w:val="00843AA5"/>
    <w:rsid w:val="0084528B"/>
    <w:rsid w:val="00887A0A"/>
    <w:rsid w:val="00896FD9"/>
    <w:rsid w:val="008A30E4"/>
    <w:rsid w:val="008B3F63"/>
    <w:rsid w:val="008C1CA9"/>
    <w:rsid w:val="008C37AE"/>
    <w:rsid w:val="008C556E"/>
    <w:rsid w:val="008C7800"/>
    <w:rsid w:val="008D2451"/>
    <w:rsid w:val="008D5714"/>
    <w:rsid w:val="008D6033"/>
    <w:rsid w:val="008F2BC7"/>
    <w:rsid w:val="008F35BA"/>
    <w:rsid w:val="008F79D4"/>
    <w:rsid w:val="00907589"/>
    <w:rsid w:val="009417CD"/>
    <w:rsid w:val="00962031"/>
    <w:rsid w:val="0096675A"/>
    <w:rsid w:val="009672D8"/>
    <w:rsid w:val="00981988"/>
    <w:rsid w:val="00981A55"/>
    <w:rsid w:val="00981BD2"/>
    <w:rsid w:val="009A5553"/>
    <w:rsid w:val="009C763F"/>
    <w:rsid w:val="009E01C5"/>
    <w:rsid w:val="009E7105"/>
    <w:rsid w:val="00A128F9"/>
    <w:rsid w:val="00A2480D"/>
    <w:rsid w:val="00A27C18"/>
    <w:rsid w:val="00A62AD8"/>
    <w:rsid w:val="00A70C7D"/>
    <w:rsid w:val="00A779C7"/>
    <w:rsid w:val="00A77CAD"/>
    <w:rsid w:val="00AA11F9"/>
    <w:rsid w:val="00AA35AD"/>
    <w:rsid w:val="00AB39FB"/>
    <w:rsid w:val="00AC1F98"/>
    <w:rsid w:val="00AC364C"/>
    <w:rsid w:val="00AD03D5"/>
    <w:rsid w:val="00AD1A28"/>
    <w:rsid w:val="00AD31AC"/>
    <w:rsid w:val="00AD3A0F"/>
    <w:rsid w:val="00B00690"/>
    <w:rsid w:val="00B025B4"/>
    <w:rsid w:val="00B04151"/>
    <w:rsid w:val="00B120FE"/>
    <w:rsid w:val="00B176E1"/>
    <w:rsid w:val="00B2183E"/>
    <w:rsid w:val="00B22A5B"/>
    <w:rsid w:val="00B233E8"/>
    <w:rsid w:val="00B25C59"/>
    <w:rsid w:val="00B33E34"/>
    <w:rsid w:val="00B40525"/>
    <w:rsid w:val="00B46A2A"/>
    <w:rsid w:val="00B506EB"/>
    <w:rsid w:val="00B5088D"/>
    <w:rsid w:val="00B50B41"/>
    <w:rsid w:val="00B55379"/>
    <w:rsid w:val="00B56197"/>
    <w:rsid w:val="00B56A0A"/>
    <w:rsid w:val="00B578D3"/>
    <w:rsid w:val="00B601AB"/>
    <w:rsid w:val="00B60764"/>
    <w:rsid w:val="00B62D57"/>
    <w:rsid w:val="00B808EB"/>
    <w:rsid w:val="00B838A7"/>
    <w:rsid w:val="00B9212F"/>
    <w:rsid w:val="00BA0413"/>
    <w:rsid w:val="00BA33D5"/>
    <w:rsid w:val="00BB4C13"/>
    <w:rsid w:val="00BC588B"/>
    <w:rsid w:val="00BE745E"/>
    <w:rsid w:val="00BF3428"/>
    <w:rsid w:val="00C00A19"/>
    <w:rsid w:val="00C0732B"/>
    <w:rsid w:val="00C459D3"/>
    <w:rsid w:val="00C46BAF"/>
    <w:rsid w:val="00C551B5"/>
    <w:rsid w:val="00C802C0"/>
    <w:rsid w:val="00CA65B0"/>
    <w:rsid w:val="00CB08A7"/>
    <w:rsid w:val="00CD3674"/>
    <w:rsid w:val="00CF1B38"/>
    <w:rsid w:val="00CF259D"/>
    <w:rsid w:val="00D204FC"/>
    <w:rsid w:val="00D25DAD"/>
    <w:rsid w:val="00D555E6"/>
    <w:rsid w:val="00D563D7"/>
    <w:rsid w:val="00D72557"/>
    <w:rsid w:val="00D72DCB"/>
    <w:rsid w:val="00D75E95"/>
    <w:rsid w:val="00D90AE4"/>
    <w:rsid w:val="00DB0BBA"/>
    <w:rsid w:val="00DB46FC"/>
    <w:rsid w:val="00DC7718"/>
    <w:rsid w:val="00DF1AFE"/>
    <w:rsid w:val="00E00A3C"/>
    <w:rsid w:val="00E11EF5"/>
    <w:rsid w:val="00E41314"/>
    <w:rsid w:val="00E44DCF"/>
    <w:rsid w:val="00E604A8"/>
    <w:rsid w:val="00E676F1"/>
    <w:rsid w:val="00E720B1"/>
    <w:rsid w:val="00E743E2"/>
    <w:rsid w:val="00E90707"/>
    <w:rsid w:val="00EA1594"/>
    <w:rsid w:val="00EC1578"/>
    <w:rsid w:val="00EE251A"/>
    <w:rsid w:val="00EE5105"/>
    <w:rsid w:val="00EF1813"/>
    <w:rsid w:val="00EF2D80"/>
    <w:rsid w:val="00EF51BD"/>
    <w:rsid w:val="00F036AC"/>
    <w:rsid w:val="00F13BA4"/>
    <w:rsid w:val="00F178A7"/>
    <w:rsid w:val="00F24B83"/>
    <w:rsid w:val="00F30B5B"/>
    <w:rsid w:val="00F44121"/>
    <w:rsid w:val="00F67CC3"/>
    <w:rsid w:val="00F719DD"/>
    <w:rsid w:val="00F81813"/>
    <w:rsid w:val="00F91C7A"/>
    <w:rsid w:val="00FB796F"/>
    <w:rsid w:val="00FE01C2"/>
    <w:rsid w:val="00FE0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428"/>
    <w:rPr>
      <w:sz w:val="24"/>
    </w:rPr>
  </w:style>
  <w:style w:type="paragraph" w:styleId="Heading1">
    <w:name w:val="heading 1"/>
    <w:basedOn w:val="Normal"/>
    <w:next w:val="Normal"/>
    <w:qFormat/>
    <w:rsid w:val="00BF3428"/>
    <w:pPr>
      <w:keepNext/>
      <w:ind w:firstLine="360"/>
      <w:jc w:val="center"/>
      <w:outlineLvl w:val="0"/>
    </w:pPr>
    <w:rPr>
      <w:b/>
      <w:color w:val="0000FF"/>
      <w:u w:val="single"/>
    </w:rPr>
  </w:style>
  <w:style w:type="paragraph" w:styleId="Heading2">
    <w:name w:val="heading 2"/>
    <w:basedOn w:val="Normal"/>
    <w:next w:val="Normal"/>
    <w:qFormat/>
    <w:rsid w:val="00BF3428"/>
    <w:pPr>
      <w:keepNext/>
      <w:jc w:val="center"/>
      <w:outlineLvl w:val="1"/>
    </w:pPr>
    <w:rPr>
      <w:b/>
      <w:color w:val="0000FF"/>
    </w:rPr>
  </w:style>
  <w:style w:type="paragraph" w:styleId="Heading3">
    <w:name w:val="heading 3"/>
    <w:basedOn w:val="Normal"/>
    <w:next w:val="Normal"/>
    <w:qFormat/>
    <w:rsid w:val="00BF3428"/>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F3428"/>
    <w:pPr>
      <w:ind w:firstLine="360"/>
    </w:pPr>
    <w:rPr>
      <w:color w:val="0000FF"/>
    </w:rPr>
  </w:style>
  <w:style w:type="paragraph" w:styleId="Header">
    <w:name w:val="header"/>
    <w:basedOn w:val="Normal"/>
    <w:rsid w:val="00BF3428"/>
    <w:pPr>
      <w:tabs>
        <w:tab w:val="center" w:pos="4320"/>
        <w:tab w:val="right" w:pos="8640"/>
      </w:tabs>
    </w:pPr>
  </w:style>
  <w:style w:type="character" w:styleId="PageNumber">
    <w:name w:val="page number"/>
    <w:basedOn w:val="DefaultParagraphFont"/>
    <w:rsid w:val="00BF3428"/>
  </w:style>
  <w:style w:type="character" w:styleId="Hyperlink">
    <w:name w:val="Hyperlink"/>
    <w:basedOn w:val="DefaultParagraphFont"/>
    <w:rsid w:val="00BF3428"/>
    <w:rPr>
      <w:color w:val="0000FF"/>
      <w:u w:val="single"/>
    </w:rPr>
  </w:style>
  <w:style w:type="paragraph" w:styleId="BodyText">
    <w:name w:val="Body Text"/>
    <w:basedOn w:val="Normal"/>
    <w:rsid w:val="00BF3428"/>
    <w:pPr>
      <w:jc w:val="center"/>
    </w:pPr>
  </w:style>
  <w:style w:type="paragraph" w:styleId="Title">
    <w:name w:val="Title"/>
    <w:basedOn w:val="Normal"/>
    <w:qFormat/>
    <w:rsid w:val="00BF3428"/>
    <w:pPr>
      <w:ind w:firstLine="360"/>
      <w:jc w:val="center"/>
    </w:pPr>
    <w:rPr>
      <w:b/>
    </w:rPr>
  </w:style>
  <w:style w:type="paragraph" w:styleId="BodyText2">
    <w:name w:val="Body Text 2"/>
    <w:basedOn w:val="Normal"/>
    <w:rsid w:val="00BF3428"/>
    <w:rPr>
      <w:sz w:val="28"/>
    </w:rPr>
  </w:style>
  <w:style w:type="paragraph" w:styleId="BodyTextIndent2">
    <w:name w:val="Body Text Indent 2"/>
    <w:basedOn w:val="Normal"/>
    <w:rsid w:val="00BF3428"/>
    <w:pPr>
      <w:ind w:firstLine="720"/>
    </w:pPr>
    <w:rPr>
      <w:sz w:val="28"/>
    </w:rPr>
  </w:style>
  <w:style w:type="paragraph" w:styleId="BodyText3">
    <w:name w:val="Body Text 3"/>
    <w:basedOn w:val="Normal"/>
    <w:rsid w:val="00BF3428"/>
    <w:pPr>
      <w:jc w:val="center"/>
    </w:pPr>
    <w:rPr>
      <w:b/>
      <w:sz w:val="28"/>
    </w:rPr>
  </w:style>
  <w:style w:type="paragraph" w:styleId="Footer">
    <w:name w:val="footer"/>
    <w:basedOn w:val="Normal"/>
    <w:rsid w:val="00907589"/>
    <w:pPr>
      <w:tabs>
        <w:tab w:val="center" w:pos="4320"/>
        <w:tab w:val="right" w:pos="8640"/>
      </w:tabs>
    </w:pPr>
  </w:style>
  <w:style w:type="paragraph" w:styleId="BalloonText">
    <w:name w:val="Balloon Text"/>
    <w:basedOn w:val="Normal"/>
    <w:link w:val="BalloonTextChar"/>
    <w:rsid w:val="002B2345"/>
    <w:rPr>
      <w:rFonts w:ascii="Tahoma" w:hAnsi="Tahoma" w:cs="Tahoma"/>
      <w:sz w:val="16"/>
      <w:szCs w:val="16"/>
    </w:rPr>
  </w:style>
  <w:style w:type="character" w:customStyle="1" w:styleId="BalloonTextChar">
    <w:name w:val="Balloon Text Char"/>
    <w:basedOn w:val="DefaultParagraphFont"/>
    <w:link w:val="BalloonText"/>
    <w:rsid w:val="002B2345"/>
    <w:rPr>
      <w:rFonts w:ascii="Tahoma" w:hAnsi="Tahoma" w:cs="Tahoma"/>
      <w:sz w:val="16"/>
      <w:szCs w:val="16"/>
    </w:rPr>
  </w:style>
  <w:style w:type="paragraph" w:styleId="ListParagraph">
    <w:name w:val="List Paragraph"/>
    <w:basedOn w:val="Normal"/>
    <w:uiPriority w:val="34"/>
    <w:qFormat/>
    <w:rsid w:val="00B56A0A"/>
    <w:pPr>
      <w:ind w:left="720"/>
      <w:contextualSpacing/>
    </w:pPr>
  </w:style>
  <w:style w:type="character" w:styleId="CommentReference">
    <w:name w:val="annotation reference"/>
    <w:basedOn w:val="DefaultParagraphFont"/>
    <w:rsid w:val="00AD03D5"/>
    <w:rPr>
      <w:sz w:val="16"/>
      <w:szCs w:val="16"/>
    </w:rPr>
  </w:style>
  <w:style w:type="paragraph" w:styleId="CommentText">
    <w:name w:val="annotation text"/>
    <w:basedOn w:val="Normal"/>
    <w:link w:val="CommentTextChar"/>
    <w:rsid w:val="00AD03D5"/>
    <w:rPr>
      <w:sz w:val="20"/>
    </w:rPr>
  </w:style>
  <w:style w:type="character" w:customStyle="1" w:styleId="CommentTextChar">
    <w:name w:val="Comment Text Char"/>
    <w:basedOn w:val="DefaultParagraphFont"/>
    <w:link w:val="CommentText"/>
    <w:rsid w:val="00AD03D5"/>
  </w:style>
  <w:style w:type="paragraph" w:styleId="CommentSubject">
    <w:name w:val="annotation subject"/>
    <w:basedOn w:val="CommentText"/>
    <w:next w:val="CommentText"/>
    <w:link w:val="CommentSubjectChar"/>
    <w:rsid w:val="00AD03D5"/>
    <w:rPr>
      <w:b/>
      <w:bCs/>
    </w:rPr>
  </w:style>
  <w:style w:type="character" w:customStyle="1" w:styleId="CommentSubjectChar">
    <w:name w:val="Comment Subject Char"/>
    <w:basedOn w:val="CommentTextChar"/>
    <w:link w:val="CommentSubject"/>
    <w:rsid w:val="00AD03D5"/>
    <w:rPr>
      <w:b/>
      <w:bCs/>
    </w:rPr>
  </w:style>
  <w:style w:type="paragraph" w:styleId="Revision">
    <w:name w:val="Revision"/>
    <w:hidden/>
    <w:uiPriority w:val="99"/>
    <w:semiHidden/>
    <w:rsid w:val="003B266D"/>
    <w:rPr>
      <w:sz w:val="24"/>
    </w:rPr>
  </w:style>
  <w:style w:type="paragraph" w:customStyle="1" w:styleId="FRNoticeHeading2">
    <w:name w:val="FR Notice Heading 2"/>
    <w:basedOn w:val="Normal"/>
    <w:rsid w:val="00340499"/>
    <w:pPr>
      <w:spacing w:line="360" w:lineRule="auto"/>
    </w:pPr>
    <w:rPr>
      <w:bCs/>
      <w:i/>
      <w:iCs/>
    </w:rPr>
  </w:style>
  <w:style w:type="table" w:styleId="TableGrid">
    <w:name w:val="Table Grid"/>
    <w:basedOn w:val="TableNormal"/>
    <w:rsid w:val="007F0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428"/>
    <w:rPr>
      <w:sz w:val="24"/>
    </w:rPr>
  </w:style>
  <w:style w:type="paragraph" w:styleId="Heading1">
    <w:name w:val="heading 1"/>
    <w:basedOn w:val="Normal"/>
    <w:next w:val="Normal"/>
    <w:qFormat/>
    <w:rsid w:val="00BF3428"/>
    <w:pPr>
      <w:keepNext/>
      <w:ind w:firstLine="360"/>
      <w:jc w:val="center"/>
      <w:outlineLvl w:val="0"/>
    </w:pPr>
    <w:rPr>
      <w:b/>
      <w:color w:val="0000FF"/>
      <w:u w:val="single"/>
    </w:rPr>
  </w:style>
  <w:style w:type="paragraph" w:styleId="Heading2">
    <w:name w:val="heading 2"/>
    <w:basedOn w:val="Normal"/>
    <w:next w:val="Normal"/>
    <w:qFormat/>
    <w:rsid w:val="00BF3428"/>
    <w:pPr>
      <w:keepNext/>
      <w:jc w:val="center"/>
      <w:outlineLvl w:val="1"/>
    </w:pPr>
    <w:rPr>
      <w:b/>
      <w:color w:val="0000FF"/>
    </w:rPr>
  </w:style>
  <w:style w:type="paragraph" w:styleId="Heading3">
    <w:name w:val="heading 3"/>
    <w:basedOn w:val="Normal"/>
    <w:next w:val="Normal"/>
    <w:qFormat/>
    <w:rsid w:val="00BF3428"/>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F3428"/>
    <w:pPr>
      <w:ind w:firstLine="360"/>
    </w:pPr>
    <w:rPr>
      <w:color w:val="0000FF"/>
    </w:rPr>
  </w:style>
  <w:style w:type="paragraph" w:styleId="Header">
    <w:name w:val="header"/>
    <w:basedOn w:val="Normal"/>
    <w:rsid w:val="00BF3428"/>
    <w:pPr>
      <w:tabs>
        <w:tab w:val="center" w:pos="4320"/>
        <w:tab w:val="right" w:pos="8640"/>
      </w:tabs>
    </w:pPr>
  </w:style>
  <w:style w:type="character" w:styleId="PageNumber">
    <w:name w:val="page number"/>
    <w:basedOn w:val="DefaultParagraphFont"/>
    <w:rsid w:val="00BF3428"/>
  </w:style>
  <w:style w:type="character" w:styleId="Hyperlink">
    <w:name w:val="Hyperlink"/>
    <w:basedOn w:val="DefaultParagraphFont"/>
    <w:rsid w:val="00BF3428"/>
    <w:rPr>
      <w:color w:val="0000FF"/>
      <w:u w:val="single"/>
    </w:rPr>
  </w:style>
  <w:style w:type="paragraph" w:styleId="BodyText">
    <w:name w:val="Body Text"/>
    <w:basedOn w:val="Normal"/>
    <w:rsid w:val="00BF3428"/>
    <w:pPr>
      <w:jc w:val="center"/>
    </w:pPr>
  </w:style>
  <w:style w:type="paragraph" w:styleId="Title">
    <w:name w:val="Title"/>
    <w:basedOn w:val="Normal"/>
    <w:qFormat/>
    <w:rsid w:val="00BF3428"/>
    <w:pPr>
      <w:ind w:firstLine="360"/>
      <w:jc w:val="center"/>
    </w:pPr>
    <w:rPr>
      <w:b/>
    </w:rPr>
  </w:style>
  <w:style w:type="paragraph" w:styleId="BodyText2">
    <w:name w:val="Body Text 2"/>
    <w:basedOn w:val="Normal"/>
    <w:rsid w:val="00BF3428"/>
    <w:rPr>
      <w:sz w:val="28"/>
    </w:rPr>
  </w:style>
  <w:style w:type="paragraph" w:styleId="BodyTextIndent2">
    <w:name w:val="Body Text Indent 2"/>
    <w:basedOn w:val="Normal"/>
    <w:rsid w:val="00BF3428"/>
    <w:pPr>
      <w:ind w:firstLine="720"/>
    </w:pPr>
    <w:rPr>
      <w:sz w:val="28"/>
    </w:rPr>
  </w:style>
  <w:style w:type="paragraph" w:styleId="BodyText3">
    <w:name w:val="Body Text 3"/>
    <w:basedOn w:val="Normal"/>
    <w:rsid w:val="00BF3428"/>
    <w:pPr>
      <w:jc w:val="center"/>
    </w:pPr>
    <w:rPr>
      <w:b/>
      <w:sz w:val="28"/>
    </w:rPr>
  </w:style>
  <w:style w:type="paragraph" w:styleId="Footer">
    <w:name w:val="footer"/>
    <w:basedOn w:val="Normal"/>
    <w:rsid w:val="00907589"/>
    <w:pPr>
      <w:tabs>
        <w:tab w:val="center" w:pos="4320"/>
        <w:tab w:val="right" w:pos="8640"/>
      </w:tabs>
    </w:pPr>
  </w:style>
  <w:style w:type="paragraph" w:styleId="BalloonText">
    <w:name w:val="Balloon Text"/>
    <w:basedOn w:val="Normal"/>
    <w:link w:val="BalloonTextChar"/>
    <w:rsid w:val="002B2345"/>
    <w:rPr>
      <w:rFonts w:ascii="Tahoma" w:hAnsi="Tahoma" w:cs="Tahoma"/>
      <w:sz w:val="16"/>
      <w:szCs w:val="16"/>
    </w:rPr>
  </w:style>
  <w:style w:type="character" w:customStyle="1" w:styleId="BalloonTextChar">
    <w:name w:val="Balloon Text Char"/>
    <w:basedOn w:val="DefaultParagraphFont"/>
    <w:link w:val="BalloonText"/>
    <w:rsid w:val="002B2345"/>
    <w:rPr>
      <w:rFonts w:ascii="Tahoma" w:hAnsi="Tahoma" w:cs="Tahoma"/>
      <w:sz w:val="16"/>
      <w:szCs w:val="16"/>
    </w:rPr>
  </w:style>
  <w:style w:type="paragraph" w:styleId="ListParagraph">
    <w:name w:val="List Paragraph"/>
    <w:basedOn w:val="Normal"/>
    <w:uiPriority w:val="34"/>
    <w:qFormat/>
    <w:rsid w:val="00B56A0A"/>
    <w:pPr>
      <w:ind w:left="720"/>
      <w:contextualSpacing/>
    </w:pPr>
  </w:style>
  <w:style w:type="character" w:styleId="CommentReference">
    <w:name w:val="annotation reference"/>
    <w:basedOn w:val="DefaultParagraphFont"/>
    <w:rsid w:val="00AD03D5"/>
    <w:rPr>
      <w:sz w:val="16"/>
      <w:szCs w:val="16"/>
    </w:rPr>
  </w:style>
  <w:style w:type="paragraph" w:styleId="CommentText">
    <w:name w:val="annotation text"/>
    <w:basedOn w:val="Normal"/>
    <w:link w:val="CommentTextChar"/>
    <w:rsid w:val="00AD03D5"/>
    <w:rPr>
      <w:sz w:val="20"/>
    </w:rPr>
  </w:style>
  <w:style w:type="character" w:customStyle="1" w:styleId="CommentTextChar">
    <w:name w:val="Comment Text Char"/>
    <w:basedOn w:val="DefaultParagraphFont"/>
    <w:link w:val="CommentText"/>
    <w:rsid w:val="00AD03D5"/>
  </w:style>
  <w:style w:type="paragraph" w:styleId="CommentSubject">
    <w:name w:val="annotation subject"/>
    <w:basedOn w:val="CommentText"/>
    <w:next w:val="CommentText"/>
    <w:link w:val="CommentSubjectChar"/>
    <w:rsid w:val="00AD03D5"/>
    <w:rPr>
      <w:b/>
      <w:bCs/>
    </w:rPr>
  </w:style>
  <w:style w:type="character" w:customStyle="1" w:styleId="CommentSubjectChar">
    <w:name w:val="Comment Subject Char"/>
    <w:basedOn w:val="CommentTextChar"/>
    <w:link w:val="CommentSubject"/>
    <w:rsid w:val="00AD03D5"/>
    <w:rPr>
      <w:b/>
      <w:bCs/>
    </w:rPr>
  </w:style>
  <w:style w:type="paragraph" w:styleId="Revision">
    <w:name w:val="Revision"/>
    <w:hidden/>
    <w:uiPriority w:val="99"/>
    <w:semiHidden/>
    <w:rsid w:val="003B266D"/>
    <w:rPr>
      <w:sz w:val="24"/>
    </w:rPr>
  </w:style>
  <w:style w:type="paragraph" w:customStyle="1" w:styleId="FRNoticeHeading2">
    <w:name w:val="FR Notice Heading 2"/>
    <w:basedOn w:val="Normal"/>
    <w:rsid w:val="00340499"/>
    <w:pPr>
      <w:spacing w:line="360" w:lineRule="auto"/>
    </w:pPr>
    <w:rPr>
      <w:bCs/>
      <w:i/>
      <w:iCs/>
    </w:rPr>
  </w:style>
  <w:style w:type="table" w:styleId="TableGrid">
    <w:name w:val="Table Grid"/>
    <w:basedOn w:val="TableNormal"/>
    <w:rsid w:val="007F0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4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3E4C1-D10C-4F68-B79E-903E9E92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2225</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DRAFT SUPPORTING STATEMENT FOR</vt:lpstr>
    </vt:vector>
  </TitlesOfParts>
  <Company>U S Department of State</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dc:title>
  <dc:creator>Canfield, Danielle P</dc:creator>
  <cp:lastModifiedBy>CanfieldDP</cp:lastModifiedBy>
  <cp:revision>3</cp:revision>
  <cp:lastPrinted>2016-08-17T20:16:00Z</cp:lastPrinted>
  <dcterms:created xsi:type="dcterms:W3CDTF">2017-05-11T17:04:00Z</dcterms:created>
  <dcterms:modified xsi:type="dcterms:W3CDTF">2017-05-11T17:09:00Z</dcterms:modified>
</cp:coreProperties>
</file>