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62C6C" w14:textId="12DBB4A1" w:rsidR="00AF1157" w:rsidRPr="005D3B4D" w:rsidRDefault="005A2D51" w:rsidP="00D73D2D">
      <w:pPr>
        <w:suppressAutoHyphens/>
        <w:jc w:val="center"/>
        <w:rPr>
          <w:rFonts w:ascii="Arial" w:hAnsi="Arial" w:cs="Arial"/>
          <w:b/>
          <w:sz w:val="22"/>
          <w:szCs w:val="22"/>
        </w:rPr>
      </w:pPr>
      <w:bookmarkStart w:id="0" w:name="_GoBack"/>
      <w:bookmarkEnd w:id="0"/>
      <w:r>
        <w:rPr>
          <w:rFonts w:ascii="Arial" w:hAnsi="Arial" w:cs="Arial"/>
          <w:b/>
          <w:sz w:val="22"/>
          <w:szCs w:val="22"/>
        </w:rPr>
        <w:t>D</w:t>
      </w:r>
      <w:r w:rsidR="00AF1157" w:rsidRPr="005D3B4D">
        <w:rPr>
          <w:rFonts w:ascii="Arial" w:hAnsi="Arial" w:cs="Arial"/>
          <w:b/>
          <w:sz w:val="22"/>
          <w:szCs w:val="22"/>
        </w:rPr>
        <w:t>EPARTMENT OF THE TREASURY</w:t>
      </w:r>
      <w:r w:rsidR="00D73D2D" w:rsidRPr="005D3B4D">
        <w:rPr>
          <w:rFonts w:ascii="Arial" w:hAnsi="Arial" w:cs="Arial"/>
          <w:b/>
          <w:sz w:val="22"/>
          <w:szCs w:val="22"/>
        </w:rPr>
        <w:t xml:space="preserve"> </w:t>
      </w:r>
    </w:p>
    <w:p w14:paraId="0533255F" w14:textId="77777777" w:rsidR="00AF1157" w:rsidRPr="00B33062" w:rsidRDefault="00AF1157" w:rsidP="00D73D2D">
      <w:pPr>
        <w:suppressAutoHyphens/>
        <w:jc w:val="center"/>
        <w:rPr>
          <w:rFonts w:ascii="Arial" w:hAnsi="Arial" w:cs="Arial"/>
          <w:sz w:val="28"/>
          <w:szCs w:val="28"/>
        </w:rPr>
      </w:pPr>
    </w:p>
    <w:p w14:paraId="162D63FD" w14:textId="77777777" w:rsidR="00AF1157" w:rsidRPr="005D3B4D" w:rsidRDefault="00AF1157" w:rsidP="00D73D2D">
      <w:pPr>
        <w:suppressAutoHyphens/>
        <w:jc w:val="center"/>
        <w:rPr>
          <w:rFonts w:ascii="Arial" w:hAnsi="Arial" w:cs="Arial"/>
          <w:b/>
          <w:sz w:val="22"/>
          <w:szCs w:val="22"/>
        </w:rPr>
      </w:pPr>
      <w:r w:rsidRPr="005D3B4D">
        <w:rPr>
          <w:rFonts w:ascii="Arial" w:hAnsi="Arial" w:cs="Arial"/>
          <w:b/>
          <w:sz w:val="22"/>
          <w:szCs w:val="22"/>
        </w:rPr>
        <w:t xml:space="preserve">ALCOHOL </w:t>
      </w:r>
      <w:r w:rsidR="00D004D6" w:rsidRPr="005D3B4D">
        <w:rPr>
          <w:rFonts w:ascii="Arial" w:hAnsi="Arial" w:cs="Arial"/>
          <w:b/>
          <w:sz w:val="22"/>
          <w:szCs w:val="22"/>
        </w:rPr>
        <w:t xml:space="preserve">AND </w:t>
      </w:r>
      <w:r w:rsidRPr="005D3B4D">
        <w:rPr>
          <w:rFonts w:ascii="Arial" w:hAnsi="Arial" w:cs="Arial"/>
          <w:b/>
          <w:sz w:val="22"/>
          <w:szCs w:val="22"/>
        </w:rPr>
        <w:t>TOBACCO TAX AND TRADE BUREAU</w:t>
      </w:r>
      <w:r w:rsidR="00D73D2D" w:rsidRPr="005D3B4D">
        <w:rPr>
          <w:rFonts w:ascii="Arial" w:hAnsi="Arial" w:cs="Arial"/>
          <w:b/>
          <w:sz w:val="22"/>
          <w:szCs w:val="22"/>
        </w:rPr>
        <w:t xml:space="preserve"> </w:t>
      </w:r>
    </w:p>
    <w:p w14:paraId="66619668" w14:textId="77777777" w:rsidR="00AF1157" w:rsidRPr="00B33062" w:rsidRDefault="00AF1157" w:rsidP="00D73D2D">
      <w:pPr>
        <w:suppressAutoHyphens/>
        <w:jc w:val="center"/>
        <w:rPr>
          <w:rFonts w:ascii="Arial" w:hAnsi="Arial" w:cs="Arial"/>
          <w:sz w:val="28"/>
          <w:szCs w:val="28"/>
        </w:rPr>
      </w:pPr>
    </w:p>
    <w:p w14:paraId="48D40825" w14:textId="77777777" w:rsidR="00AF1157" w:rsidRPr="005D3B4D" w:rsidRDefault="00AF1157" w:rsidP="00D73D2D">
      <w:pPr>
        <w:suppressAutoHyphens/>
        <w:jc w:val="center"/>
        <w:rPr>
          <w:rFonts w:ascii="Arial" w:hAnsi="Arial" w:cs="Arial"/>
          <w:b/>
          <w:sz w:val="22"/>
          <w:szCs w:val="22"/>
        </w:rPr>
      </w:pPr>
      <w:r w:rsidRPr="005D3B4D">
        <w:rPr>
          <w:rFonts w:ascii="Arial" w:hAnsi="Arial" w:cs="Arial"/>
          <w:b/>
          <w:sz w:val="22"/>
          <w:szCs w:val="22"/>
        </w:rPr>
        <w:t xml:space="preserve">Supporting Statement </w:t>
      </w:r>
      <w:r w:rsidR="00D73D2D" w:rsidRPr="005D3B4D">
        <w:rPr>
          <w:rFonts w:ascii="Arial" w:hAnsi="Arial" w:cs="Arial"/>
          <w:b/>
          <w:sz w:val="22"/>
          <w:szCs w:val="22"/>
        </w:rPr>
        <w:t>––</w:t>
      </w:r>
      <w:r w:rsidRPr="005D3B4D">
        <w:rPr>
          <w:rFonts w:ascii="Arial" w:hAnsi="Arial" w:cs="Arial"/>
          <w:b/>
          <w:sz w:val="22"/>
          <w:szCs w:val="22"/>
        </w:rPr>
        <w:t xml:space="preserve"> Information Collection Request</w:t>
      </w:r>
      <w:r w:rsidR="00D73D2D" w:rsidRPr="005D3B4D">
        <w:rPr>
          <w:rFonts w:ascii="Arial" w:hAnsi="Arial" w:cs="Arial"/>
          <w:b/>
          <w:sz w:val="22"/>
          <w:szCs w:val="22"/>
        </w:rPr>
        <w:t xml:space="preserve"> </w:t>
      </w:r>
    </w:p>
    <w:p w14:paraId="094950A8" w14:textId="77777777" w:rsidR="00AF1157" w:rsidRPr="00B33062" w:rsidRDefault="00AF1157" w:rsidP="00D73D2D">
      <w:pPr>
        <w:suppressAutoHyphens/>
        <w:jc w:val="center"/>
        <w:rPr>
          <w:rFonts w:ascii="Arial" w:hAnsi="Arial" w:cs="Arial"/>
          <w:sz w:val="36"/>
          <w:szCs w:val="36"/>
        </w:rPr>
      </w:pPr>
    </w:p>
    <w:p w14:paraId="5CA7EF02" w14:textId="00D7D1FC" w:rsidR="00AF1157" w:rsidRPr="00666999" w:rsidRDefault="00AF1157" w:rsidP="00D73D2D">
      <w:pPr>
        <w:suppressAutoHyphens/>
        <w:jc w:val="center"/>
        <w:rPr>
          <w:rFonts w:ascii="Arial" w:hAnsi="Arial" w:cs="Arial"/>
          <w:b/>
          <w:sz w:val="22"/>
          <w:szCs w:val="22"/>
          <w:u w:val="single"/>
        </w:rPr>
      </w:pPr>
      <w:r w:rsidRPr="00666999">
        <w:rPr>
          <w:rFonts w:ascii="Arial" w:hAnsi="Arial" w:cs="Arial"/>
          <w:b/>
          <w:sz w:val="22"/>
          <w:szCs w:val="22"/>
          <w:u w:val="single"/>
        </w:rPr>
        <w:t>OMB Control Number 1513</w:t>
      </w:r>
      <w:r w:rsidR="00D73D2D" w:rsidRPr="00666999">
        <w:rPr>
          <w:rFonts w:ascii="Arial" w:hAnsi="Arial" w:cs="Arial"/>
          <w:b/>
          <w:sz w:val="22"/>
          <w:szCs w:val="22"/>
          <w:u w:val="single"/>
        </w:rPr>
        <w:t>–</w:t>
      </w:r>
      <w:r w:rsidR="0007054F" w:rsidRPr="00666999">
        <w:rPr>
          <w:rFonts w:ascii="Arial" w:hAnsi="Arial" w:cs="Arial"/>
          <w:b/>
          <w:sz w:val="22"/>
          <w:szCs w:val="22"/>
          <w:u w:val="single"/>
        </w:rPr>
        <w:t>00</w:t>
      </w:r>
      <w:r w:rsidR="00424CEE" w:rsidRPr="00666999">
        <w:rPr>
          <w:rFonts w:ascii="Arial" w:hAnsi="Arial" w:cs="Arial"/>
          <w:b/>
          <w:sz w:val="22"/>
          <w:szCs w:val="22"/>
          <w:u w:val="single"/>
        </w:rPr>
        <w:t>9</w:t>
      </w:r>
      <w:r w:rsidR="0007054F" w:rsidRPr="00666999">
        <w:rPr>
          <w:rFonts w:ascii="Arial" w:hAnsi="Arial" w:cs="Arial"/>
          <w:b/>
          <w:sz w:val="22"/>
          <w:szCs w:val="22"/>
          <w:u w:val="single"/>
        </w:rPr>
        <w:t>7</w:t>
      </w:r>
      <w:r w:rsidR="00987432" w:rsidRPr="00666999">
        <w:rPr>
          <w:rFonts w:ascii="Arial" w:hAnsi="Arial" w:cs="Arial"/>
          <w:b/>
          <w:sz w:val="22"/>
          <w:szCs w:val="22"/>
          <w:u w:val="single"/>
        </w:rPr>
        <w:t xml:space="preserve"> </w:t>
      </w:r>
    </w:p>
    <w:p w14:paraId="729F55DC" w14:textId="77777777" w:rsidR="00B33062" w:rsidRPr="00B33062" w:rsidRDefault="00B33062" w:rsidP="00D73D2D">
      <w:pPr>
        <w:suppressAutoHyphens/>
        <w:jc w:val="center"/>
        <w:rPr>
          <w:rFonts w:ascii="Arial" w:hAnsi="Arial" w:cs="Arial"/>
          <w:sz w:val="36"/>
          <w:szCs w:val="36"/>
        </w:rPr>
      </w:pPr>
    </w:p>
    <w:p w14:paraId="03FC55BE" w14:textId="77777777" w:rsidR="00B33062" w:rsidRDefault="00424CEE" w:rsidP="00B33062">
      <w:pPr>
        <w:widowControl w:val="0"/>
        <w:autoSpaceDE w:val="0"/>
        <w:autoSpaceDN w:val="0"/>
        <w:adjustRightInd w:val="0"/>
        <w:spacing w:after="80"/>
        <w:jc w:val="center"/>
        <w:rPr>
          <w:rFonts w:ascii="Arial" w:eastAsia="MS Mincho" w:hAnsi="Arial" w:cs="Arial"/>
          <w:b/>
          <w:bCs/>
          <w:sz w:val="22"/>
          <w:szCs w:val="22"/>
        </w:rPr>
      </w:pPr>
      <w:r w:rsidRPr="00B33062">
        <w:rPr>
          <w:rFonts w:ascii="Arial" w:eastAsia="MS Mincho" w:hAnsi="Arial" w:cs="Arial"/>
          <w:b/>
          <w:bCs/>
          <w:sz w:val="22"/>
          <w:szCs w:val="22"/>
        </w:rPr>
        <w:t xml:space="preserve">Notices Relating to Payment of Firearms and Ammunition Excise Tax </w:t>
      </w:r>
    </w:p>
    <w:p w14:paraId="7ED5FAB7" w14:textId="27848B61" w:rsidR="00AA3381" w:rsidRPr="00B33062" w:rsidRDefault="00424CEE" w:rsidP="00B33062">
      <w:pPr>
        <w:widowControl w:val="0"/>
        <w:autoSpaceDE w:val="0"/>
        <w:autoSpaceDN w:val="0"/>
        <w:adjustRightInd w:val="0"/>
        <w:jc w:val="center"/>
        <w:rPr>
          <w:rFonts w:ascii="Arial" w:eastAsia="MS Mincho" w:hAnsi="Arial" w:cs="Arial"/>
          <w:b/>
          <w:bCs/>
          <w:sz w:val="22"/>
          <w:szCs w:val="22"/>
        </w:rPr>
      </w:pPr>
      <w:r w:rsidRPr="00B33062">
        <w:rPr>
          <w:rFonts w:ascii="Arial" w:eastAsia="MS Mincho" w:hAnsi="Arial" w:cs="Arial"/>
          <w:b/>
          <w:bCs/>
          <w:sz w:val="22"/>
          <w:szCs w:val="22"/>
        </w:rPr>
        <w:t>by Electronic Fund Transfer.</w:t>
      </w:r>
      <w:r w:rsidR="00B33062">
        <w:rPr>
          <w:rFonts w:ascii="Arial" w:eastAsia="MS Mincho" w:hAnsi="Arial" w:cs="Arial"/>
          <w:b/>
          <w:bCs/>
          <w:sz w:val="22"/>
          <w:szCs w:val="22"/>
        </w:rPr>
        <w:t xml:space="preserve"> </w:t>
      </w:r>
    </w:p>
    <w:p w14:paraId="720041E7" w14:textId="290C67F3" w:rsidR="00D73D2D" w:rsidRDefault="00D73D2D" w:rsidP="00D73D2D">
      <w:pPr>
        <w:suppressAutoHyphens/>
        <w:rPr>
          <w:rFonts w:ascii="Arial" w:hAnsi="Arial" w:cs="Arial"/>
          <w:sz w:val="22"/>
          <w:szCs w:val="22"/>
        </w:rPr>
      </w:pPr>
    </w:p>
    <w:p w14:paraId="5BFC9D35" w14:textId="77777777" w:rsidR="00B33062" w:rsidRPr="005D3B4D" w:rsidRDefault="00B33062" w:rsidP="00D73D2D">
      <w:pPr>
        <w:suppressAutoHyphens/>
        <w:rPr>
          <w:rFonts w:ascii="Arial" w:hAnsi="Arial" w:cs="Arial"/>
          <w:sz w:val="22"/>
          <w:szCs w:val="22"/>
        </w:rPr>
      </w:pPr>
    </w:p>
    <w:p w14:paraId="0EED2BD7" w14:textId="77777777" w:rsidR="00AF1157" w:rsidRPr="005D3B4D" w:rsidRDefault="00AF1157" w:rsidP="00D73D2D">
      <w:pPr>
        <w:suppressAutoHyphens/>
        <w:rPr>
          <w:rFonts w:ascii="Arial" w:hAnsi="Arial" w:cs="Arial"/>
          <w:b/>
          <w:sz w:val="22"/>
          <w:szCs w:val="22"/>
          <w:u w:val="single"/>
        </w:rPr>
      </w:pPr>
      <w:r w:rsidRPr="005D3B4D">
        <w:rPr>
          <w:rFonts w:ascii="Arial" w:hAnsi="Arial" w:cs="Arial"/>
          <w:b/>
          <w:sz w:val="22"/>
          <w:szCs w:val="22"/>
          <w:u w:val="single"/>
        </w:rPr>
        <w:t>A.  J</w:t>
      </w:r>
      <w:r w:rsidR="00BD3333" w:rsidRPr="005D3B4D">
        <w:rPr>
          <w:rFonts w:ascii="Arial" w:hAnsi="Arial" w:cs="Arial"/>
          <w:b/>
          <w:sz w:val="22"/>
          <w:szCs w:val="22"/>
          <w:u w:val="single"/>
        </w:rPr>
        <w:t>ustification</w:t>
      </w:r>
      <w:r w:rsidR="00D73D2D" w:rsidRPr="005D3B4D">
        <w:rPr>
          <w:rFonts w:ascii="Arial" w:hAnsi="Arial" w:cs="Arial"/>
          <w:b/>
          <w:sz w:val="22"/>
          <w:szCs w:val="22"/>
          <w:u w:val="single"/>
        </w:rPr>
        <w:t xml:space="preserve"> </w:t>
      </w:r>
    </w:p>
    <w:p w14:paraId="3BB78064" w14:textId="77777777" w:rsidR="00AF1157" w:rsidRPr="005D3B4D" w:rsidRDefault="00AF1157" w:rsidP="00D73D2D">
      <w:pPr>
        <w:suppressAutoHyphens/>
        <w:rPr>
          <w:rFonts w:ascii="Arial" w:hAnsi="Arial" w:cs="Arial"/>
          <w:sz w:val="22"/>
          <w:szCs w:val="22"/>
        </w:rPr>
      </w:pPr>
    </w:p>
    <w:p w14:paraId="09C55965" w14:textId="77777777" w:rsidR="00AF1157" w:rsidRPr="005D3B4D" w:rsidRDefault="00D73D2D" w:rsidP="00D73D2D">
      <w:pPr>
        <w:tabs>
          <w:tab w:val="left" w:pos="360"/>
        </w:tabs>
        <w:suppressAutoHyphens/>
        <w:rPr>
          <w:rFonts w:ascii="Arial" w:hAnsi="Arial" w:cs="Arial"/>
          <w:i/>
          <w:sz w:val="22"/>
          <w:szCs w:val="22"/>
        </w:rPr>
      </w:pPr>
      <w:r w:rsidRPr="005D3B4D">
        <w:rPr>
          <w:rFonts w:ascii="Arial" w:hAnsi="Arial" w:cs="Arial"/>
          <w:i/>
          <w:sz w:val="22"/>
          <w:szCs w:val="22"/>
        </w:rPr>
        <w:t xml:space="preserve">1.  </w:t>
      </w:r>
      <w:r w:rsidR="00AF1157" w:rsidRPr="005D3B4D">
        <w:rPr>
          <w:rFonts w:ascii="Arial" w:hAnsi="Arial" w:cs="Arial"/>
          <w:i/>
          <w:sz w:val="22"/>
          <w:szCs w:val="22"/>
        </w:rPr>
        <w:t>What are the circumstances that make this collection of information necessary</w:t>
      </w:r>
      <w:r w:rsidRPr="005D3B4D">
        <w:rPr>
          <w:rFonts w:ascii="Arial" w:hAnsi="Arial" w:cs="Arial"/>
          <w:i/>
          <w:sz w:val="22"/>
          <w:szCs w:val="22"/>
        </w:rPr>
        <w:t>,</w:t>
      </w:r>
      <w:r w:rsidR="00AF1157" w:rsidRPr="005D3B4D">
        <w:rPr>
          <w:rFonts w:ascii="Arial" w:hAnsi="Arial" w:cs="Arial"/>
          <w:i/>
          <w:sz w:val="22"/>
          <w:szCs w:val="22"/>
        </w:rPr>
        <w:t xml:space="preserve"> and what legal or administrative requirements necessitate the collection?</w:t>
      </w:r>
      <w:r w:rsidR="005E4F99" w:rsidRPr="005D3B4D">
        <w:rPr>
          <w:rFonts w:ascii="Arial" w:hAnsi="Arial" w:cs="Arial"/>
          <w:i/>
          <w:sz w:val="22"/>
          <w:szCs w:val="22"/>
        </w:rPr>
        <w:t xml:space="preserve">  Also </w:t>
      </w:r>
      <w:r w:rsidRPr="005D3B4D">
        <w:rPr>
          <w:rFonts w:ascii="Arial" w:hAnsi="Arial" w:cs="Arial"/>
          <w:i/>
          <w:sz w:val="22"/>
          <w:szCs w:val="22"/>
        </w:rPr>
        <w:t xml:space="preserve">align </w:t>
      </w:r>
      <w:r w:rsidR="005E4F99" w:rsidRPr="005D3B4D">
        <w:rPr>
          <w:rFonts w:ascii="Arial" w:hAnsi="Arial" w:cs="Arial"/>
          <w:i/>
          <w:sz w:val="22"/>
          <w:szCs w:val="22"/>
        </w:rPr>
        <w:t xml:space="preserve">the information collection to </w:t>
      </w:r>
      <w:r w:rsidR="00074898" w:rsidRPr="005D3B4D">
        <w:rPr>
          <w:rFonts w:ascii="Arial" w:hAnsi="Arial" w:cs="Arial"/>
          <w:i/>
          <w:sz w:val="22"/>
          <w:szCs w:val="22"/>
        </w:rPr>
        <w:t>TTB</w:t>
      </w:r>
      <w:r w:rsidRPr="005D3B4D">
        <w:rPr>
          <w:rFonts w:ascii="Arial" w:hAnsi="Arial" w:cs="Arial"/>
          <w:i/>
          <w:sz w:val="22"/>
          <w:szCs w:val="22"/>
        </w:rPr>
        <w:t>’s</w:t>
      </w:r>
      <w:r w:rsidR="00074898" w:rsidRPr="005D3B4D">
        <w:rPr>
          <w:rFonts w:ascii="Arial" w:hAnsi="Arial" w:cs="Arial"/>
          <w:i/>
          <w:sz w:val="22"/>
          <w:szCs w:val="22"/>
        </w:rPr>
        <w:t xml:space="preserve"> </w:t>
      </w:r>
      <w:r w:rsidR="005E4F99" w:rsidRPr="005D3B4D">
        <w:rPr>
          <w:rFonts w:ascii="Arial" w:hAnsi="Arial" w:cs="Arial"/>
          <w:i/>
          <w:sz w:val="22"/>
          <w:szCs w:val="22"/>
        </w:rPr>
        <w:t>Line of Business/Sub-function and IT Investment, if one is used.</w:t>
      </w:r>
      <w:r w:rsidRPr="005D3B4D">
        <w:rPr>
          <w:rFonts w:ascii="Arial" w:hAnsi="Arial" w:cs="Arial"/>
          <w:i/>
          <w:sz w:val="22"/>
          <w:szCs w:val="22"/>
        </w:rPr>
        <w:t xml:space="preserve"> </w:t>
      </w:r>
    </w:p>
    <w:p w14:paraId="73031BBB" w14:textId="77777777" w:rsidR="00987432" w:rsidRPr="005D3B4D" w:rsidRDefault="00987432" w:rsidP="005A4B77">
      <w:pPr>
        <w:rPr>
          <w:rFonts w:ascii="Arial" w:hAnsi="Arial" w:cs="Arial"/>
          <w:sz w:val="22"/>
          <w:szCs w:val="22"/>
          <w:highlight w:val="yellow"/>
        </w:rPr>
      </w:pPr>
    </w:p>
    <w:p w14:paraId="594BBCEF" w14:textId="37317BB8" w:rsidR="005A4B77" w:rsidRPr="005D3B4D" w:rsidRDefault="00B06EE5" w:rsidP="005A4B77">
      <w:pPr>
        <w:ind w:left="360"/>
        <w:rPr>
          <w:rFonts w:ascii="Arial" w:hAnsi="Arial" w:cs="Arial"/>
          <w:sz w:val="22"/>
          <w:szCs w:val="22"/>
        </w:rPr>
      </w:pPr>
      <w:r w:rsidRPr="005D3B4D">
        <w:rPr>
          <w:rFonts w:ascii="Arial" w:hAnsi="Arial" w:cs="Arial"/>
          <w:sz w:val="22"/>
          <w:szCs w:val="22"/>
        </w:rPr>
        <w:t>The Alcohol and Tobacco Tax and Trade Bureau (TTB) administers</w:t>
      </w:r>
      <w:r w:rsidR="003A4DFA" w:rsidRPr="005D3B4D">
        <w:rPr>
          <w:rFonts w:ascii="Arial" w:hAnsi="Arial" w:cs="Arial"/>
          <w:sz w:val="22"/>
          <w:szCs w:val="22"/>
        </w:rPr>
        <w:t xml:space="preserve"> chapter 51 (distilled spirits, wine</w:t>
      </w:r>
      <w:r w:rsidR="000B6799" w:rsidRPr="005D3B4D">
        <w:rPr>
          <w:rFonts w:ascii="Arial" w:hAnsi="Arial" w:cs="Arial"/>
          <w:sz w:val="22"/>
          <w:szCs w:val="22"/>
        </w:rPr>
        <w:t>,</w:t>
      </w:r>
      <w:r w:rsidR="003A4DFA" w:rsidRPr="005D3B4D">
        <w:rPr>
          <w:rFonts w:ascii="Arial" w:hAnsi="Arial" w:cs="Arial"/>
          <w:sz w:val="22"/>
          <w:szCs w:val="22"/>
        </w:rPr>
        <w:t xml:space="preserve"> and beer), chapter 52 (tobacco products</w:t>
      </w:r>
      <w:r w:rsidR="000B6799" w:rsidRPr="005D3B4D">
        <w:rPr>
          <w:rFonts w:ascii="Arial" w:hAnsi="Arial" w:cs="Arial"/>
          <w:sz w:val="22"/>
          <w:szCs w:val="22"/>
        </w:rPr>
        <w:t>, processed tobacco,</w:t>
      </w:r>
      <w:r w:rsidR="003A4DFA" w:rsidRPr="005D3B4D">
        <w:rPr>
          <w:rFonts w:ascii="Arial" w:hAnsi="Arial" w:cs="Arial"/>
          <w:sz w:val="22"/>
          <w:szCs w:val="22"/>
        </w:rPr>
        <w:t xml:space="preserve"> and cigarette papers and tubes), and sections 4181–4182 (firearms and ammunition excise taxes) of the Internal Revenue Code of 1986, as amended (IRC, 26 U.S.C.)</w:t>
      </w:r>
      <w:r w:rsidR="00841610">
        <w:rPr>
          <w:rFonts w:ascii="Arial" w:hAnsi="Arial" w:cs="Arial"/>
          <w:sz w:val="22"/>
          <w:szCs w:val="22"/>
        </w:rPr>
        <w:t xml:space="preserve">, </w:t>
      </w:r>
      <w:r w:rsidR="003A4DFA" w:rsidRPr="005D3B4D">
        <w:rPr>
          <w:rFonts w:ascii="Arial" w:hAnsi="Arial" w:cs="Arial"/>
          <w:sz w:val="22"/>
          <w:szCs w:val="22"/>
        </w:rPr>
        <w:t>pursuant to section 1111(d) of the Homeland Securit</w:t>
      </w:r>
      <w:r w:rsidR="00987432" w:rsidRPr="005D3B4D">
        <w:rPr>
          <w:rFonts w:ascii="Arial" w:hAnsi="Arial" w:cs="Arial"/>
          <w:sz w:val="22"/>
          <w:szCs w:val="22"/>
        </w:rPr>
        <w:t>y Act of 2002</w:t>
      </w:r>
      <w:r w:rsidR="00841610">
        <w:rPr>
          <w:rFonts w:ascii="Arial" w:hAnsi="Arial" w:cs="Arial"/>
          <w:sz w:val="22"/>
          <w:szCs w:val="22"/>
        </w:rPr>
        <w:t xml:space="preserve"> (</w:t>
      </w:r>
      <w:r w:rsidR="00987432" w:rsidRPr="005D3B4D">
        <w:rPr>
          <w:rFonts w:ascii="Arial" w:hAnsi="Arial" w:cs="Arial"/>
          <w:sz w:val="22"/>
          <w:szCs w:val="22"/>
        </w:rPr>
        <w:t>6 </w:t>
      </w:r>
      <w:r w:rsidR="003A4DFA" w:rsidRPr="005D3B4D">
        <w:rPr>
          <w:rFonts w:ascii="Arial" w:hAnsi="Arial" w:cs="Arial"/>
          <w:sz w:val="22"/>
          <w:szCs w:val="22"/>
        </w:rPr>
        <w:t>U.S.C. 531(d)</w:t>
      </w:r>
      <w:r w:rsidR="00841610">
        <w:rPr>
          <w:rFonts w:ascii="Arial" w:hAnsi="Arial" w:cs="Arial"/>
          <w:sz w:val="22"/>
          <w:szCs w:val="22"/>
        </w:rPr>
        <w:t>)</w:t>
      </w:r>
      <w:r w:rsidR="003A4DFA" w:rsidRPr="005D3B4D">
        <w:rPr>
          <w:rFonts w:ascii="Arial" w:hAnsi="Arial" w:cs="Arial"/>
          <w:sz w:val="22"/>
          <w:szCs w:val="22"/>
        </w:rPr>
        <w:t xml:space="preserve">.  In addition, the Secretary of the Treasury </w:t>
      </w:r>
      <w:r w:rsidR="00841610">
        <w:rPr>
          <w:rFonts w:ascii="Arial" w:hAnsi="Arial" w:cs="Arial"/>
          <w:sz w:val="22"/>
          <w:szCs w:val="22"/>
        </w:rPr>
        <w:t xml:space="preserve">(Secretary) </w:t>
      </w:r>
      <w:r w:rsidR="003A4DFA" w:rsidRPr="005D3B4D">
        <w:rPr>
          <w:rFonts w:ascii="Arial" w:hAnsi="Arial" w:cs="Arial"/>
          <w:sz w:val="22"/>
          <w:szCs w:val="22"/>
        </w:rPr>
        <w:t xml:space="preserve">has delegated certain IRC administrative and enforcement authorities to TTB through Treasury Order 120–01. </w:t>
      </w:r>
    </w:p>
    <w:p w14:paraId="499BFB29" w14:textId="77777777" w:rsidR="005A4B77" w:rsidRPr="005D3B4D" w:rsidRDefault="005A4B77" w:rsidP="005A4B77">
      <w:pPr>
        <w:ind w:left="360"/>
        <w:rPr>
          <w:rFonts w:ascii="Arial" w:hAnsi="Arial" w:cs="Arial"/>
          <w:sz w:val="22"/>
          <w:szCs w:val="22"/>
        </w:rPr>
      </w:pPr>
    </w:p>
    <w:p w14:paraId="3665D4B6" w14:textId="1DB9CCF0" w:rsidR="006851B2" w:rsidRDefault="0064405F" w:rsidP="0038304F">
      <w:pPr>
        <w:ind w:left="360"/>
        <w:rPr>
          <w:rFonts w:ascii="Arial" w:hAnsi="Arial" w:cs="Arial"/>
          <w:sz w:val="22"/>
          <w:szCs w:val="22"/>
        </w:rPr>
      </w:pPr>
      <w:r>
        <w:rPr>
          <w:rFonts w:ascii="Arial" w:hAnsi="Arial" w:cs="Arial"/>
          <w:sz w:val="22"/>
          <w:szCs w:val="22"/>
        </w:rPr>
        <w:t>T</w:t>
      </w:r>
      <w:r w:rsidR="0038304F">
        <w:rPr>
          <w:rFonts w:ascii="Arial" w:hAnsi="Arial" w:cs="Arial"/>
          <w:sz w:val="22"/>
          <w:szCs w:val="22"/>
        </w:rPr>
        <w:t>he IRC</w:t>
      </w:r>
      <w:r w:rsidR="00841610">
        <w:rPr>
          <w:rFonts w:ascii="Arial" w:hAnsi="Arial" w:cs="Arial"/>
          <w:sz w:val="22"/>
          <w:szCs w:val="22"/>
        </w:rPr>
        <w:t xml:space="preserve"> at 26 U.S.C. 4181</w:t>
      </w:r>
      <w:r>
        <w:rPr>
          <w:rFonts w:ascii="Arial" w:hAnsi="Arial" w:cs="Arial"/>
          <w:sz w:val="22"/>
          <w:szCs w:val="22"/>
        </w:rPr>
        <w:t xml:space="preserve"> imposes a tax on sales of firearms and ammunition made by m</w:t>
      </w:r>
      <w:r w:rsidR="0038304F">
        <w:rPr>
          <w:rFonts w:ascii="Arial" w:hAnsi="Arial" w:cs="Arial"/>
          <w:sz w:val="22"/>
          <w:szCs w:val="22"/>
        </w:rPr>
        <w:t xml:space="preserve">anufacturers, producers, and importers </w:t>
      </w:r>
      <w:r>
        <w:rPr>
          <w:rFonts w:ascii="Arial" w:hAnsi="Arial" w:cs="Arial"/>
          <w:sz w:val="22"/>
          <w:szCs w:val="22"/>
        </w:rPr>
        <w:t xml:space="preserve">of such articles.  </w:t>
      </w:r>
      <w:r w:rsidR="006851B2">
        <w:rPr>
          <w:rFonts w:ascii="Arial" w:hAnsi="Arial" w:cs="Arial"/>
          <w:sz w:val="22"/>
          <w:szCs w:val="22"/>
        </w:rPr>
        <w:t xml:space="preserve">Under the </w:t>
      </w:r>
      <w:r>
        <w:rPr>
          <w:rFonts w:ascii="Arial" w:hAnsi="Arial" w:cs="Arial"/>
          <w:sz w:val="22"/>
          <w:szCs w:val="22"/>
        </w:rPr>
        <w:t xml:space="preserve">authority of the IRC at </w:t>
      </w:r>
      <w:r w:rsidR="006851B2">
        <w:rPr>
          <w:rFonts w:ascii="Arial" w:hAnsi="Arial" w:cs="Arial"/>
          <w:sz w:val="22"/>
          <w:szCs w:val="22"/>
        </w:rPr>
        <w:t xml:space="preserve">26 U.S.C. 6302, </w:t>
      </w:r>
      <w:r w:rsidR="006F7B18" w:rsidRPr="00B41BA1">
        <w:rPr>
          <w:rFonts w:ascii="Arial" w:hAnsi="Arial" w:cs="Arial"/>
          <w:sz w:val="22"/>
          <w:szCs w:val="22"/>
        </w:rPr>
        <w:t>TTB collects th</w:t>
      </w:r>
      <w:r w:rsidR="009D7E18">
        <w:rPr>
          <w:rFonts w:ascii="Arial" w:hAnsi="Arial" w:cs="Arial"/>
          <w:sz w:val="22"/>
          <w:szCs w:val="22"/>
        </w:rPr>
        <w:t>is</w:t>
      </w:r>
      <w:r w:rsidR="006F7B18" w:rsidRPr="00B41BA1">
        <w:rPr>
          <w:rFonts w:ascii="Arial" w:hAnsi="Arial" w:cs="Arial"/>
          <w:sz w:val="22"/>
          <w:szCs w:val="22"/>
        </w:rPr>
        <w:t xml:space="preserve"> firearms and ammunition excise tax (FAET) on the basis of a return</w:t>
      </w:r>
      <w:r w:rsidR="009D7E18">
        <w:rPr>
          <w:rFonts w:ascii="Arial" w:hAnsi="Arial" w:cs="Arial"/>
          <w:sz w:val="22"/>
          <w:szCs w:val="22"/>
        </w:rPr>
        <w:t>, which</w:t>
      </w:r>
      <w:r>
        <w:rPr>
          <w:rFonts w:ascii="Arial" w:hAnsi="Arial" w:cs="Arial"/>
          <w:sz w:val="22"/>
          <w:szCs w:val="22"/>
        </w:rPr>
        <w:t xml:space="preserve"> </w:t>
      </w:r>
      <w:r w:rsidR="00DC3674">
        <w:rPr>
          <w:rFonts w:ascii="Arial" w:hAnsi="Arial" w:cs="Arial"/>
          <w:sz w:val="22"/>
          <w:szCs w:val="22"/>
        </w:rPr>
        <w:t>taxpayers file q</w:t>
      </w:r>
      <w:r w:rsidR="006F7B18" w:rsidRPr="00B41BA1">
        <w:rPr>
          <w:rFonts w:ascii="Arial" w:hAnsi="Arial" w:cs="Arial"/>
          <w:sz w:val="22"/>
          <w:szCs w:val="22"/>
        </w:rPr>
        <w:t>uarterly on TTB F 5300.26</w:t>
      </w:r>
      <w:r w:rsidR="00DC4584" w:rsidRPr="00B41BA1">
        <w:rPr>
          <w:rFonts w:ascii="Arial" w:hAnsi="Arial" w:cs="Arial"/>
          <w:sz w:val="22"/>
          <w:szCs w:val="22"/>
        </w:rPr>
        <w:t xml:space="preserve"> (</w:t>
      </w:r>
      <w:r w:rsidR="006F7B18" w:rsidRPr="00B41BA1">
        <w:rPr>
          <w:rFonts w:ascii="Arial" w:hAnsi="Arial" w:cs="Arial"/>
          <w:sz w:val="22"/>
          <w:szCs w:val="22"/>
        </w:rPr>
        <w:t>approved under</w:t>
      </w:r>
      <w:r w:rsidR="00F616E0" w:rsidRPr="00B41BA1">
        <w:rPr>
          <w:rFonts w:ascii="Arial" w:hAnsi="Arial" w:cs="Arial"/>
          <w:sz w:val="22"/>
          <w:szCs w:val="22"/>
        </w:rPr>
        <w:t xml:space="preserve"> OMB </w:t>
      </w:r>
      <w:r w:rsidR="009D7E18">
        <w:rPr>
          <w:rFonts w:ascii="Arial" w:hAnsi="Arial" w:cs="Arial"/>
          <w:sz w:val="22"/>
          <w:szCs w:val="22"/>
        </w:rPr>
        <w:t>C</w:t>
      </w:r>
      <w:r w:rsidR="00F616E0" w:rsidRPr="00B41BA1">
        <w:rPr>
          <w:rFonts w:ascii="Arial" w:hAnsi="Arial" w:cs="Arial"/>
          <w:sz w:val="22"/>
          <w:szCs w:val="22"/>
        </w:rPr>
        <w:t xml:space="preserve">ontrol </w:t>
      </w:r>
      <w:r w:rsidR="009D7E18">
        <w:rPr>
          <w:rFonts w:ascii="Arial" w:hAnsi="Arial" w:cs="Arial"/>
          <w:sz w:val="22"/>
          <w:szCs w:val="22"/>
        </w:rPr>
        <w:t xml:space="preserve">No. </w:t>
      </w:r>
      <w:r w:rsidR="00F616E0" w:rsidRPr="00B41BA1">
        <w:rPr>
          <w:rFonts w:ascii="Arial" w:hAnsi="Arial" w:cs="Arial"/>
          <w:sz w:val="22"/>
          <w:szCs w:val="22"/>
        </w:rPr>
        <w:t>1513–0094</w:t>
      </w:r>
      <w:r w:rsidR="00DC4584" w:rsidRPr="00B41BA1">
        <w:rPr>
          <w:rFonts w:ascii="Arial" w:hAnsi="Arial" w:cs="Arial"/>
          <w:sz w:val="22"/>
          <w:szCs w:val="22"/>
        </w:rPr>
        <w:t>)</w:t>
      </w:r>
      <w:r w:rsidR="00F616E0" w:rsidRPr="00B41BA1">
        <w:rPr>
          <w:rFonts w:ascii="Arial" w:hAnsi="Arial" w:cs="Arial"/>
          <w:sz w:val="22"/>
          <w:szCs w:val="22"/>
        </w:rPr>
        <w:t xml:space="preserve">. </w:t>
      </w:r>
      <w:r w:rsidR="00E86613">
        <w:rPr>
          <w:rFonts w:ascii="Arial" w:hAnsi="Arial" w:cs="Arial"/>
          <w:sz w:val="22"/>
          <w:szCs w:val="22"/>
        </w:rPr>
        <w:t xml:space="preserve"> </w:t>
      </w:r>
      <w:r>
        <w:rPr>
          <w:rFonts w:ascii="Arial" w:hAnsi="Arial" w:cs="Arial"/>
          <w:sz w:val="22"/>
          <w:szCs w:val="22"/>
        </w:rPr>
        <w:t xml:space="preserve">Section 6302 </w:t>
      </w:r>
      <w:r w:rsidR="00A23F85">
        <w:rPr>
          <w:rFonts w:ascii="Arial" w:hAnsi="Arial" w:cs="Arial"/>
          <w:sz w:val="22"/>
          <w:szCs w:val="22"/>
        </w:rPr>
        <w:t xml:space="preserve">of the IRC </w:t>
      </w:r>
      <w:r w:rsidR="006851B2">
        <w:rPr>
          <w:rFonts w:ascii="Arial" w:hAnsi="Arial" w:cs="Arial"/>
          <w:sz w:val="22"/>
          <w:szCs w:val="22"/>
        </w:rPr>
        <w:t xml:space="preserve">also authorizes the Secretary to </w:t>
      </w:r>
      <w:r w:rsidR="00A23F85">
        <w:rPr>
          <w:rFonts w:ascii="Arial" w:hAnsi="Arial" w:cs="Arial"/>
          <w:sz w:val="22"/>
          <w:szCs w:val="22"/>
        </w:rPr>
        <w:t xml:space="preserve">issue </w:t>
      </w:r>
      <w:r w:rsidR="006851B2">
        <w:rPr>
          <w:rFonts w:ascii="Arial" w:hAnsi="Arial" w:cs="Arial"/>
          <w:sz w:val="22"/>
          <w:szCs w:val="22"/>
        </w:rPr>
        <w:t xml:space="preserve">regulations </w:t>
      </w:r>
      <w:r w:rsidR="00A23F85">
        <w:rPr>
          <w:rFonts w:ascii="Arial" w:hAnsi="Arial" w:cs="Arial"/>
          <w:sz w:val="22"/>
          <w:szCs w:val="22"/>
        </w:rPr>
        <w:t xml:space="preserve">regarding </w:t>
      </w:r>
      <w:r w:rsidR="006851B2">
        <w:rPr>
          <w:rFonts w:ascii="Arial" w:hAnsi="Arial" w:cs="Arial"/>
          <w:sz w:val="22"/>
          <w:szCs w:val="22"/>
        </w:rPr>
        <w:t xml:space="preserve">payment of taxes by electronic funds transfer (EFT). </w:t>
      </w:r>
    </w:p>
    <w:p w14:paraId="7C748412" w14:textId="77777777" w:rsidR="006851B2" w:rsidRDefault="006851B2" w:rsidP="0038304F">
      <w:pPr>
        <w:ind w:left="360"/>
        <w:rPr>
          <w:rFonts w:ascii="Arial" w:hAnsi="Arial" w:cs="Arial"/>
          <w:sz w:val="22"/>
          <w:szCs w:val="22"/>
        </w:rPr>
      </w:pPr>
    </w:p>
    <w:p w14:paraId="39B8E08A" w14:textId="4EAEFFC5" w:rsidR="009770E7" w:rsidRPr="009770E7" w:rsidRDefault="00F616E0" w:rsidP="00F616E0">
      <w:pPr>
        <w:ind w:left="360"/>
        <w:rPr>
          <w:rFonts w:ascii="Arial" w:hAnsi="Arial" w:cs="Arial"/>
          <w:sz w:val="22"/>
          <w:szCs w:val="22"/>
        </w:rPr>
      </w:pPr>
      <w:r w:rsidRPr="00B41BA1">
        <w:rPr>
          <w:rFonts w:ascii="Arial" w:hAnsi="Arial" w:cs="Arial"/>
          <w:sz w:val="22"/>
          <w:szCs w:val="22"/>
        </w:rPr>
        <w:t xml:space="preserve">The TTB regulations concerning </w:t>
      </w:r>
      <w:r w:rsidR="006851B2">
        <w:rPr>
          <w:rFonts w:ascii="Arial" w:hAnsi="Arial" w:cs="Arial"/>
          <w:sz w:val="22"/>
          <w:szCs w:val="22"/>
        </w:rPr>
        <w:t xml:space="preserve">FAET </w:t>
      </w:r>
      <w:r w:rsidR="00DC4584" w:rsidRPr="00B41BA1">
        <w:rPr>
          <w:rFonts w:ascii="Arial" w:hAnsi="Arial" w:cs="Arial"/>
          <w:sz w:val="22"/>
          <w:szCs w:val="22"/>
        </w:rPr>
        <w:t>taxes</w:t>
      </w:r>
      <w:r w:rsidR="00A23F85">
        <w:rPr>
          <w:rFonts w:ascii="Arial" w:hAnsi="Arial" w:cs="Arial"/>
          <w:sz w:val="22"/>
          <w:szCs w:val="22"/>
        </w:rPr>
        <w:t xml:space="preserve"> </w:t>
      </w:r>
      <w:r w:rsidR="00DC4584" w:rsidRPr="00B41BA1">
        <w:rPr>
          <w:rFonts w:ascii="Arial" w:hAnsi="Arial" w:cs="Arial"/>
          <w:sz w:val="22"/>
          <w:szCs w:val="22"/>
        </w:rPr>
        <w:t>a</w:t>
      </w:r>
      <w:r w:rsidRPr="00B41BA1">
        <w:rPr>
          <w:rFonts w:ascii="Arial" w:hAnsi="Arial" w:cs="Arial"/>
          <w:sz w:val="22"/>
          <w:szCs w:val="22"/>
        </w:rPr>
        <w:t xml:space="preserve">re codified in 27 CFR Part 53, Manufacturers Excise </w:t>
      </w:r>
      <w:r w:rsidR="00E86613">
        <w:rPr>
          <w:rFonts w:ascii="Arial" w:hAnsi="Arial" w:cs="Arial"/>
          <w:sz w:val="22"/>
          <w:szCs w:val="22"/>
        </w:rPr>
        <w:t>Taxes—Firearms and Ammunition</w:t>
      </w:r>
      <w:r w:rsidR="00A23F85">
        <w:rPr>
          <w:rFonts w:ascii="Arial" w:hAnsi="Arial" w:cs="Arial"/>
          <w:sz w:val="22"/>
          <w:szCs w:val="22"/>
        </w:rPr>
        <w:t xml:space="preserve">, and § 53.158 of those regulations </w:t>
      </w:r>
      <w:r w:rsidR="00DC4584" w:rsidRPr="009770E7">
        <w:rPr>
          <w:rFonts w:ascii="Arial" w:hAnsi="Arial" w:cs="Arial"/>
          <w:sz w:val="22"/>
          <w:szCs w:val="22"/>
        </w:rPr>
        <w:t>prescribe</w:t>
      </w:r>
      <w:r w:rsidR="009D7E18">
        <w:rPr>
          <w:rFonts w:ascii="Arial" w:hAnsi="Arial" w:cs="Arial"/>
          <w:sz w:val="22"/>
          <w:szCs w:val="22"/>
        </w:rPr>
        <w:t>s</w:t>
      </w:r>
      <w:r w:rsidR="00DC4584" w:rsidRPr="009770E7">
        <w:rPr>
          <w:rFonts w:ascii="Arial" w:hAnsi="Arial" w:cs="Arial"/>
          <w:sz w:val="22"/>
          <w:szCs w:val="22"/>
        </w:rPr>
        <w:t xml:space="preserve"> a </w:t>
      </w:r>
      <w:r w:rsidR="00A25881">
        <w:rPr>
          <w:rFonts w:ascii="Arial" w:hAnsi="Arial" w:cs="Arial"/>
          <w:sz w:val="22"/>
          <w:szCs w:val="22"/>
        </w:rPr>
        <w:t>process b</w:t>
      </w:r>
      <w:r w:rsidR="009D7E18">
        <w:rPr>
          <w:rFonts w:ascii="Arial" w:hAnsi="Arial" w:cs="Arial"/>
          <w:sz w:val="22"/>
          <w:szCs w:val="22"/>
        </w:rPr>
        <w:t xml:space="preserve">y which </w:t>
      </w:r>
      <w:r w:rsidR="00DC4584" w:rsidRPr="009770E7">
        <w:rPr>
          <w:rFonts w:ascii="Arial" w:hAnsi="Arial" w:cs="Arial"/>
          <w:sz w:val="22"/>
          <w:szCs w:val="22"/>
        </w:rPr>
        <w:t xml:space="preserve">taxpayers may </w:t>
      </w:r>
      <w:r w:rsidR="00A23F85">
        <w:rPr>
          <w:rFonts w:ascii="Arial" w:hAnsi="Arial" w:cs="Arial"/>
          <w:sz w:val="22"/>
          <w:szCs w:val="22"/>
        </w:rPr>
        <w:t xml:space="preserve">voluntarily </w:t>
      </w:r>
      <w:r w:rsidR="00DC4584" w:rsidRPr="009770E7">
        <w:rPr>
          <w:rFonts w:ascii="Arial" w:hAnsi="Arial" w:cs="Arial"/>
          <w:sz w:val="22"/>
          <w:szCs w:val="22"/>
        </w:rPr>
        <w:t xml:space="preserve">elect to pay </w:t>
      </w:r>
      <w:r w:rsidR="00950151">
        <w:rPr>
          <w:rFonts w:ascii="Arial" w:hAnsi="Arial" w:cs="Arial"/>
          <w:sz w:val="22"/>
          <w:szCs w:val="22"/>
        </w:rPr>
        <w:t xml:space="preserve">such taxes </w:t>
      </w:r>
      <w:r w:rsidR="006851B2">
        <w:rPr>
          <w:rFonts w:ascii="Arial" w:hAnsi="Arial" w:cs="Arial"/>
          <w:sz w:val="22"/>
          <w:szCs w:val="22"/>
        </w:rPr>
        <w:t xml:space="preserve">by </w:t>
      </w:r>
      <w:r w:rsidR="00DC4584" w:rsidRPr="009770E7">
        <w:rPr>
          <w:rFonts w:ascii="Arial" w:hAnsi="Arial" w:cs="Arial"/>
          <w:sz w:val="22"/>
          <w:szCs w:val="22"/>
        </w:rPr>
        <w:t xml:space="preserve">EFT.  </w:t>
      </w:r>
      <w:r w:rsidR="009D7E18">
        <w:rPr>
          <w:rFonts w:ascii="Arial" w:hAnsi="Arial" w:cs="Arial"/>
          <w:sz w:val="22"/>
          <w:szCs w:val="22"/>
        </w:rPr>
        <w:t>Under that regulation</w:t>
      </w:r>
      <w:r w:rsidR="00A23F85">
        <w:rPr>
          <w:rFonts w:ascii="Arial" w:hAnsi="Arial" w:cs="Arial"/>
          <w:sz w:val="22"/>
          <w:szCs w:val="22"/>
        </w:rPr>
        <w:t>, and specific to this information collection</w:t>
      </w:r>
      <w:r w:rsidR="009D7E18">
        <w:rPr>
          <w:rFonts w:ascii="Arial" w:hAnsi="Arial" w:cs="Arial"/>
          <w:sz w:val="22"/>
          <w:szCs w:val="22"/>
        </w:rPr>
        <w:t xml:space="preserve">, a </w:t>
      </w:r>
      <w:r w:rsidR="00B41BA1" w:rsidRPr="009770E7">
        <w:rPr>
          <w:rFonts w:ascii="Arial" w:hAnsi="Arial" w:cs="Arial"/>
          <w:sz w:val="22"/>
          <w:szCs w:val="22"/>
        </w:rPr>
        <w:t>ta</w:t>
      </w:r>
      <w:r w:rsidR="00DC4584" w:rsidRPr="009770E7">
        <w:rPr>
          <w:rFonts w:ascii="Arial" w:hAnsi="Arial" w:cs="Arial"/>
          <w:sz w:val="22"/>
          <w:szCs w:val="22"/>
        </w:rPr>
        <w:t xml:space="preserve">xpayer </w:t>
      </w:r>
      <w:r w:rsidR="006851B2">
        <w:rPr>
          <w:rFonts w:ascii="Arial" w:hAnsi="Arial" w:cs="Arial"/>
          <w:sz w:val="22"/>
          <w:szCs w:val="22"/>
        </w:rPr>
        <w:t xml:space="preserve">must notify TTB in writing of their intent to make </w:t>
      </w:r>
      <w:r w:rsidR="00950151">
        <w:rPr>
          <w:rFonts w:ascii="Arial" w:hAnsi="Arial" w:cs="Arial"/>
          <w:sz w:val="22"/>
          <w:szCs w:val="22"/>
        </w:rPr>
        <w:t xml:space="preserve">future </w:t>
      </w:r>
      <w:r w:rsidR="006851B2">
        <w:rPr>
          <w:rFonts w:ascii="Arial" w:hAnsi="Arial" w:cs="Arial"/>
          <w:sz w:val="22"/>
          <w:szCs w:val="22"/>
        </w:rPr>
        <w:t>FAET payments by EFT</w:t>
      </w:r>
      <w:r w:rsidR="000E662F">
        <w:rPr>
          <w:rFonts w:ascii="Arial" w:hAnsi="Arial" w:cs="Arial"/>
          <w:sz w:val="22"/>
          <w:szCs w:val="22"/>
        </w:rPr>
        <w:t>, or, a</w:t>
      </w:r>
      <w:r w:rsidR="009D7E18">
        <w:rPr>
          <w:rFonts w:ascii="Arial" w:hAnsi="Arial" w:cs="Arial"/>
          <w:sz w:val="22"/>
          <w:szCs w:val="22"/>
        </w:rPr>
        <w:t xml:space="preserve">fter </w:t>
      </w:r>
      <w:r w:rsidR="000E662F">
        <w:rPr>
          <w:rFonts w:ascii="Arial" w:hAnsi="Arial" w:cs="Arial"/>
          <w:sz w:val="22"/>
          <w:szCs w:val="22"/>
        </w:rPr>
        <w:t xml:space="preserve">having made </w:t>
      </w:r>
      <w:r w:rsidR="00A23F85">
        <w:rPr>
          <w:rFonts w:ascii="Arial" w:hAnsi="Arial" w:cs="Arial"/>
          <w:sz w:val="22"/>
          <w:szCs w:val="22"/>
        </w:rPr>
        <w:t xml:space="preserve">such </w:t>
      </w:r>
      <w:r w:rsidR="009D7E18">
        <w:rPr>
          <w:rFonts w:ascii="Arial" w:hAnsi="Arial" w:cs="Arial"/>
          <w:sz w:val="22"/>
          <w:szCs w:val="22"/>
        </w:rPr>
        <w:t xml:space="preserve">payments for four consecutive calendar quarters, </w:t>
      </w:r>
      <w:r w:rsidR="00D368D8">
        <w:rPr>
          <w:rFonts w:ascii="Arial" w:hAnsi="Arial" w:cs="Arial"/>
          <w:sz w:val="22"/>
          <w:szCs w:val="22"/>
        </w:rPr>
        <w:t xml:space="preserve">of </w:t>
      </w:r>
      <w:r w:rsidR="00A23F85">
        <w:rPr>
          <w:rFonts w:ascii="Arial" w:hAnsi="Arial" w:cs="Arial"/>
          <w:sz w:val="22"/>
          <w:szCs w:val="22"/>
        </w:rPr>
        <w:t xml:space="preserve">their intent to </w:t>
      </w:r>
      <w:r w:rsidR="009770E7" w:rsidRPr="009770E7">
        <w:rPr>
          <w:rFonts w:ascii="Arial" w:hAnsi="Arial" w:cs="Arial"/>
          <w:sz w:val="22"/>
          <w:szCs w:val="22"/>
        </w:rPr>
        <w:t xml:space="preserve">discontinue </w:t>
      </w:r>
      <w:r w:rsidR="00A23F85">
        <w:rPr>
          <w:rFonts w:ascii="Arial" w:hAnsi="Arial" w:cs="Arial"/>
          <w:sz w:val="22"/>
          <w:szCs w:val="22"/>
        </w:rPr>
        <w:t xml:space="preserve">FAET </w:t>
      </w:r>
      <w:r w:rsidR="00223819">
        <w:rPr>
          <w:rFonts w:ascii="Arial" w:hAnsi="Arial" w:cs="Arial"/>
          <w:sz w:val="22"/>
          <w:szCs w:val="22"/>
        </w:rPr>
        <w:t>payment</w:t>
      </w:r>
      <w:r w:rsidR="00A23F85">
        <w:rPr>
          <w:rFonts w:ascii="Arial" w:hAnsi="Arial" w:cs="Arial"/>
          <w:sz w:val="22"/>
          <w:szCs w:val="22"/>
        </w:rPr>
        <w:t>s</w:t>
      </w:r>
      <w:r w:rsidR="00223819">
        <w:rPr>
          <w:rFonts w:ascii="Arial" w:hAnsi="Arial" w:cs="Arial"/>
          <w:sz w:val="22"/>
          <w:szCs w:val="22"/>
        </w:rPr>
        <w:t xml:space="preserve"> </w:t>
      </w:r>
      <w:r w:rsidR="009770E7" w:rsidRPr="009770E7">
        <w:rPr>
          <w:rFonts w:ascii="Arial" w:hAnsi="Arial" w:cs="Arial"/>
          <w:sz w:val="22"/>
          <w:szCs w:val="22"/>
        </w:rPr>
        <w:t>by EFT</w:t>
      </w:r>
      <w:r w:rsidR="00A23F85">
        <w:rPr>
          <w:rFonts w:ascii="Arial" w:hAnsi="Arial" w:cs="Arial"/>
          <w:sz w:val="22"/>
          <w:szCs w:val="22"/>
        </w:rPr>
        <w:t xml:space="preserve">. </w:t>
      </w:r>
      <w:r w:rsidR="00034277">
        <w:rPr>
          <w:rFonts w:ascii="Arial" w:hAnsi="Arial" w:cs="Arial"/>
          <w:sz w:val="22"/>
          <w:szCs w:val="22"/>
        </w:rPr>
        <w:t xml:space="preserve"> This information is necessary to protect the revenue as it allows TTB to </w:t>
      </w:r>
      <w:r w:rsidR="00034277" w:rsidRPr="00223819">
        <w:rPr>
          <w:rFonts w:ascii="Arial" w:hAnsi="Arial" w:cs="Arial"/>
          <w:sz w:val="22"/>
          <w:szCs w:val="22"/>
        </w:rPr>
        <w:t>anticipate and monitor taxpayer methods of FAET payment</w:t>
      </w:r>
      <w:r w:rsidR="00034277">
        <w:rPr>
          <w:rFonts w:ascii="Arial" w:hAnsi="Arial" w:cs="Arial"/>
          <w:sz w:val="22"/>
          <w:szCs w:val="22"/>
        </w:rPr>
        <w:t>,</w:t>
      </w:r>
      <w:r w:rsidR="00034277" w:rsidRPr="00223819">
        <w:rPr>
          <w:rFonts w:ascii="Arial" w:hAnsi="Arial" w:cs="Arial"/>
          <w:sz w:val="22"/>
          <w:szCs w:val="22"/>
        </w:rPr>
        <w:t xml:space="preserve"> and to ensure that th</w:t>
      </w:r>
      <w:r w:rsidR="00034277">
        <w:rPr>
          <w:rFonts w:ascii="Arial" w:hAnsi="Arial" w:cs="Arial"/>
          <w:sz w:val="22"/>
          <w:szCs w:val="22"/>
        </w:rPr>
        <w:t>o</w:t>
      </w:r>
      <w:r w:rsidR="00034277" w:rsidRPr="00223819">
        <w:rPr>
          <w:rFonts w:ascii="Arial" w:hAnsi="Arial" w:cs="Arial"/>
          <w:sz w:val="22"/>
          <w:szCs w:val="22"/>
        </w:rPr>
        <w:t xml:space="preserve">se taxes are remitted in the appropriate form, as chosen by </w:t>
      </w:r>
      <w:r w:rsidR="00034277">
        <w:rPr>
          <w:rFonts w:ascii="Arial" w:hAnsi="Arial" w:cs="Arial"/>
          <w:sz w:val="22"/>
          <w:szCs w:val="22"/>
        </w:rPr>
        <w:t>a</w:t>
      </w:r>
      <w:r w:rsidR="00034277" w:rsidRPr="00223819">
        <w:rPr>
          <w:rFonts w:ascii="Arial" w:hAnsi="Arial" w:cs="Arial"/>
          <w:sz w:val="22"/>
          <w:szCs w:val="22"/>
        </w:rPr>
        <w:t xml:space="preserve"> taxpayer</w:t>
      </w:r>
      <w:r w:rsidR="00034277">
        <w:rPr>
          <w:rFonts w:ascii="Arial" w:hAnsi="Arial" w:cs="Arial"/>
          <w:sz w:val="22"/>
          <w:szCs w:val="22"/>
        </w:rPr>
        <w:t xml:space="preserve">. </w:t>
      </w:r>
    </w:p>
    <w:p w14:paraId="536ECE56" w14:textId="77777777" w:rsidR="009770E7" w:rsidRDefault="009770E7" w:rsidP="00F616E0">
      <w:pPr>
        <w:ind w:left="360"/>
        <w:rPr>
          <w:rFonts w:ascii="Arial" w:hAnsi="Arial" w:cs="Arial"/>
          <w:sz w:val="22"/>
          <w:szCs w:val="22"/>
        </w:rPr>
      </w:pPr>
    </w:p>
    <w:p w14:paraId="43B12089" w14:textId="78DF8B88" w:rsidR="005E4F99" w:rsidRDefault="005E4F99" w:rsidP="00B33062">
      <w:pPr>
        <w:suppressAutoHyphens/>
        <w:ind w:left="360"/>
        <w:rPr>
          <w:rFonts w:ascii="Arial" w:hAnsi="Arial" w:cs="Arial"/>
          <w:sz w:val="22"/>
          <w:szCs w:val="22"/>
        </w:rPr>
      </w:pPr>
      <w:r w:rsidRPr="005D3B4D">
        <w:rPr>
          <w:rFonts w:ascii="Arial" w:hAnsi="Arial" w:cs="Arial"/>
          <w:sz w:val="22"/>
          <w:szCs w:val="22"/>
        </w:rPr>
        <w:t>Th</w:t>
      </w:r>
      <w:r w:rsidR="00095F53" w:rsidRPr="005D3B4D">
        <w:rPr>
          <w:rFonts w:ascii="Arial" w:hAnsi="Arial" w:cs="Arial"/>
          <w:sz w:val="22"/>
          <w:szCs w:val="22"/>
        </w:rPr>
        <w:t>is</w:t>
      </w:r>
      <w:r w:rsidRPr="005D3B4D">
        <w:rPr>
          <w:rFonts w:ascii="Arial" w:hAnsi="Arial" w:cs="Arial"/>
          <w:sz w:val="22"/>
          <w:szCs w:val="22"/>
        </w:rPr>
        <w:t xml:space="preserve"> information collection is aligned with</w:t>
      </w:r>
      <w:r w:rsidR="00D73D2D" w:rsidRPr="005D3B4D">
        <w:rPr>
          <w:rFonts w:ascii="Arial" w:hAnsi="Arial" w:cs="Arial"/>
          <w:sz w:val="22"/>
          <w:szCs w:val="22"/>
        </w:rPr>
        <w:t xml:space="preserve"> –– </w:t>
      </w:r>
    </w:p>
    <w:p w14:paraId="32F8E375" w14:textId="77777777" w:rsidR="00B33062" w:rsidRPr="005D3B4D" w:rsidRDefault="00B33062" w:rsidP="00B33062">
      <w:pPr>
        <w:suppressAutoHyphens/>
        <w:ind w:left="360"/>
        <w:rPr>
          <w:rFonts w:ascii="Arial" w:hAnsi="Arial" w:cs="Arial"/>
          <w:sz w:val="22"/>
          <w:szCs w:val="22"/>
        </w:rPr>
      </w:pPr>
    </w:p>
    <w:p w14:paraId="7D3A0234" w14:textId="5E8D3B3D" w:rsidR="00ED4A03" w:rsidRDefault="00ED4A03" w:rsidP="00B33062">
      <w:pPr>
        <w:numPr>
          <w:ilvl w:val="0"/>
          <w:numId w:val="1"/>
        </w:numPr>
        <w:suppressAutoHyphens/>
        <w:ind w:left="1080"/>
        <w:rPr>
          <w:rFonts w:ascii="Arial" w:hAnsi="Arial" w:cs="Arial"/>
          <w:sz w:val="22"/>
          <w:szCs w:val="22"/>
        </w:rPr>
      </w:pPr>
      <w:r w:rsidRPr="00B33062">
        <w:rPr>
          <w:rFonts w:ascii="Arial" w:hAnsi="Arial" w:cs="Arial"/>
          <w:sz w:val="22"/>
          <w:szCs w:val="22"/>
          <w:u w:val="single"/>
        </w:rPr>
        <w:t>Line of Business/Sub-function:</w:t>
      </w:r>
      <w:r w:rsidRPr="005D3B4D">
        <w:rPr>
          <w:rFonts w:ascii="Arial" w:hAnsi="Arial" w:cs="Arial"/>
          <w:sz w:val="22"/>
          <w:szCs w:val="22"/>
        </w:rPr>
        <w:t xml:space="preserve">  </w:t>
      </w:r>
      <w:r w:rsidR="00804512" w:rsidRPr="005D3B4D">
        <w:rPr>
          <w:rFonts w:ascii="Arial" w:hAnsi="Arial" w:cs="Arial"/>
          <w:sz w:val="22"/>
          <w:szCs w:val="22"/>
        </w:rPr>
        <w:t xml:space="preserve">General Government/Taxation Management. </w:t>
      </w:r>
    </w:p>
    <w:p w14:paraId="6B268041" w14:textId="77777777" w:rsidR="00B33062" w:rsidRPr="005D3B4D" w:rsidRDefault="00B33062" w:rsidP="00B33062">
      <w:pPr>
        <w:suppressAutoHyphens/>
        <w:ind w:left="1080"/>
        <w:rPr>
          <w:rFonts w:ascii="Arial" w:hAnsi="Arial" w:cs="Arial"/>
          <w:sz w:val="22"/>
          <w:szCs w:val="22"/>
        </w:rPr>
      </w:pPr>
    </w:p>
    <w:p w14:paraId="35738E4F" w14:textId="70525ECE" w:rsidR="005E4F99" w:rsidRPr="005D3B4D" w:rsidRDefault="00ED4A03" w:rsidP="00B33062">
      <w:pPr>
        <w:numPr>
          <w:ilvl w:val="0"/>
          <w:numId w:val="1"/>
        </w:numPr>
        <w:suppressAutoHyphens/>
        <w:ind w:left="1080"/>
        <w:rPr>
          <w:rFonts w:ascii="Arial" w:hAnsi="Arial" w:cs="Arial"/>
          <w:sz w:val="22"/>
          <w:szCs w:val="22"/>
        </w:rPr>
      </w:pPr>
      <w:r w:rsidRPr="00B33062">
        <w:rPr>
          <w:rFonts w:ascii="Arial" w:hAnsi="Arial" w:cs="Arial"/>
          <w:sz w:val="22"/>
          <w:szCs w:val="22"/>
          <w:u w:val="single"/>
        </w:rPr>
        <w:t>IT Investment:</w:t>
      </w:r>
      <w:r w:rsidRPr="005D3B4D">
        <w:rPr>
          <w:rFonts w:ascii="Arial" w:hAnsi="Arial" w:cs="Arial"/>
          <w:sz w:val="22"/>
          <w:szCs w:val="22"/>
        </w:rPr>
        <w:t xml:space="preserve">  </w:t>
      </w:r>
      <w:r w:rsidR="00B33062">
        <w:rPr>
          <w:rFonts w:ascii="Arial" w:hAnsi="Arial" w:cs="Arial"/>
          <w:sz w:val="22"/>
          <w:szCs w:val="22"/>
        </w:rPr>
        <w:t>None</w:t>
      </w:r>
      <w:r w:rsidR="00987432" w:rsidRPr="005D3B4D">
        <w:rPr>
          <w:rFonts w:ascii="Arial" w:hAnsi="Arial" w:cs="Arial"/>
          <w:sz w:val="22"/>
          <w:szCs w:val="22"/>
        </w:rPr>
        <w:t xml:space="preserve">. </w:t>
      </w:r>
    </w:p>
    <w:p w14:paraId="2D274BA3" w14:textId="77777777" w:rsidR="005E4F99" w:rsidRPr="005D3B4D" w:rsidRDefault="005E4F99" w:rsidP="00D73D2D">
      <w:pPr>
        <w:suppressAutoHyphens/>
        <w:rPr>
          <w:rFonts w:ascii="Arial" w:hAnsi="Arial" w:cs="Arial"/>
          <w:sz w:val="36"/>
          <w:szCs w:val="36"/>
        </w:rPr>
      </w:pPr>
    </w:p>
    <w:p w14:paraId="578D6502" w14:textId="75347A2A" w:rsidR="00AF1157" w:rsidRPr="005D3B4D" w:rsidRDefault="00AF1157" w:rsidP="00D73D2D">
      <w:pPr>
        <w:suppressAutoHyphens/>
        <w:rPr>
          <w:rFonts w:ascii="Arial" w:hAnsi="Arial" w:cs="Arial"/>
          <w:i/>
          <w:sz w:val="22"/>
          <w:szCs w:val="22"/>
        </w:rPr>
      </w:pPr>
      <w:r w:rsidRPr="005D3B4D">
        <w:rPr>
          <w:rFonts w:ascii="Arial" w:hAnsi="Arial" w:cs="Arial"/>
          <w:i/>
          <w:sz w:val="22"/>
          <w:szCs w:val="22"/>
        </w:rPr>
        <w:t>2.  How, by whom</w:t>
      </w:r>
      <w:r w:rsidR="00101DE7" w:rsidRPr="005D3B4D">
        <w:rPr>
          <w:rFonts w:ascii="Arial" w:hAnsi="Arial" w:cs="Arial"/>
          <w:i/>
          <w:sz w:val="22"/>
          <w:szCs w:val="22"/>
        </w:rPr>
        <w:t>,</w:t>
      </w:r>
      <w:r w:rsidRPr="005D3B4D">
        <w:rPr>
          <w:rFonts w:ascii="Arial" w:hAnsi="Arial" w:cs="Arial"/>
          <w:i/>
          <w:sz w:val="22"/>
          <w:szCs w:val="22"/>
        </w:rPr>
        <w:t xml:space="preserve"> and for what purpose is this information used?</w:t>
      </w:r>
      <w:r w:rsidR="00D73D2D" w:rsidRPr="005D3B4D">
        <w:rPr>
          <w:rFonts w:ascii="Arial" w:hAnsi="Arial" w:cs="Arial"/>
          <w:i/>
          <w:sz w:val="22"/>
          <w:szCs w:val="22"/>
        </w:rPr>
        <w:t xml:space="preserve"> </w:t>
      </w:r>
    </w:p>
    <w:p w14:paraId="1ED5AF6B" w14:textId="77777777" w:rsidR="00B41BA1" w:rsidRPr="00223819" w:rsidRDefault="00B41BA1" w:rsidP="00034277">
      <w:pPr>
        <w:suppressAutoHyphens/>
        <w:rPr>
          <w:rFonts w:ascii="Arial" w:hAnsi="Arial" w:cs="Arial"/>
          <w:sz w:val="22"/>
          <w:szCs w:val="22"/>
        </w:rPr>
      </w:pPr>
    </w:p>
    <w:p w14:paraId="026C5514" w14:textId="417E77DA" w:rsidR="00DF6265" w:rsidRDefault="00DF6265" w:rsidP="00DF6265">
      <w:pPr>
        <w:ind w:left="360"/>
        <w:rPr>
          <w:rFonts w:ascii="Arial" w:hAnsi="Arial" w:cs="Arial"/>
          <w:sz w:val="22"/>
          <w:szCs w:val="22"/>
        </w:rPr>
      </w:pPr>
      <w:r w:rsidRPr="00DF6265">
        <w:rPr>
          <w:rFonts w:ascii="Arial" w:hAnsi="Arial" w:cs="Arial"/>
          <w:sz w:val="22"/>
          <w:szCs w:val="22"/>
        </w:rPr>
        <w:t xml:space="preserve">TTB </w:t>
      </w:r>
      <w:r>
        <w:rPr>
          <w:rFonts w:ascii="Arial" w:hAnsi="Arial" w:cs="Arial"/>
          <w:sz w:val="22"/>
          <w:szCs w:val="22"/>
        </w:rPr>
        <w:t xml:space="preserve">uses the notifications provided by respondents regarding their voluntary election to use, or discontinue use of, EFT to make FAET payments to anticipate and monitor such payments.  The provided information is necessary to protect the revenue as it allows TTB to </w:t>
      </w:r>
      <w:r w:rsidRPr="00DF6265">
        <w:rPr>
          <w:rFonts w:ascii="Arial" w:hAnsi="Arial" w:cs="Arial"/>
          <w:sz w:val="22"/>
          <w:szCs w:val="22"/>
        </w:rPr>
        <w:t xml:space="preserve">ensure that </w:t>
      </w:r>
      <w:r>
        <w:rPr>
          <w:rFonts w:ascii="Arial" w:hAnsi="Arial" w:cs="Arial"/>
          <w:sz w:val="22"/>
          <w:szCs w:val="22"/>
        </w:rPr>
        <w:t xml:space="preserve">FAET taxes </w:t>
      </w:r>
      <w:r w:rsidRPr="00DF6265">
        <w:rPr>
          <w:rFonts w:ascii="Arial" w:hAnsi="Arial" w:cs="Arial"/>
          <w:sz w:val="22"/>
          <w:szCs w:val="22"/>
        </w:rPr>
        <w:t>are remitted in the appropriate form, as chosen by a taxpayer.</w:t>
      </w:r>
      <w:r>
        <w:rPr>
          <w:rFonts w:ascii="Arial" w:hAnsi="Arial" w:cs="Arial"/>
          <w:sz w:val="22"/>
          <w:szCs w:val="22"/>
        </w:rPr>
        <w:t xml:space="preserve">  </w:t>
      </w:r>
    </w:p>
    <w:p w14:paraId="13BFA075" w14:textId="77777777" w:rsidR="00804512" w:rsidRPr="005D3B4D" w:rsidRDefault="00804512" w:rsidP="00804512">
      <w:pPr>
        <w:suppressAutoHyphens/>
        <w:rPr>
          <w:rFonts w:ascii="Arial" w:hAnsi="Arial" w:cs="Arial"/>
          <w:sz w:val="36"/>
          <w:szCs w:val="36"/>
        </w:rPr>
      </w:pPr>
    </w:p>
    <w:p w14:paraId="397B6067" w14:textId="77777777" w:rsidR="00AF1157" w:rsidRPr="005D3B4D" w:rsidRDefault="00CA7E3C" w:rsidP="00D73D2D">
      <w:pPr>
        <w:suppressAutoHyphens/>
        <w:rPr>
          <w:rFonts w:ascii="Arial" w:hAnsi="Arial" w:cs="Arial"/>
          <w:i/>
          <w:sz w:val="22"/>
          <w:szCs w:val="22"/>
        </w:rPr>
      </w:pPr>
      <w:r w:rsidRPr="005D3B4D">
        <w:rPr>
          <w:rFonts w:ascii="Arial" w:hAnsi="Arial" w:cs="Arial"/>
          <w:i/>
          <w:sz w:val="22"/>
          <w:szCs w:val="22"/>
        </w:rPr>
        <w:t xml:space="preserve">3.  </w:t>
      </w:r>
      <w:r w:rsidR="00AF1157" w:rsidRPr="005D3B4D">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5D3B4D">
        <w:rPr>
          <w:rFonts w:ascii="Arial" w:hAnsi="Arial" w:cs="Arial"/>
          <w:i/>
          <w:sz w:val="22"/>
          <w:szCs w:val="22"/>
        </w:rPr>
        <w:t xml:space="preserve"> </w:t>
      </w:r>
    </w:p>
    <w:p w14:paraId="4D2E163A" w14:textId="77777777" w:rsidR="00AF1157" w:rsidRDefault="00AF1157" w:rsidP="00034277">
      <w:pPr>
        <w:suppressAutoHyphens/>
        <w:rPr>
          <w:rFonts w:ascii="Arial" w:hAnsi="Arial" w:cs="Arial"/>
          <w:sz w:val="22"/>
          <w:szCs w:val="22"/>
        </w:rPr>
      </w:pPr>
    </w:p>
    <w:p w14:paraId="40E9E6A7" w14:textId="21BB33E1" w:rsidR="004765BD" w:rsidRDefault="009770E7" w:rsidP="00223819">
      <w:pPr>
        <w:suppressAutoHyphens/>
        <w:ind w:left="360"/>
        <w:rPr>
          <w:rFonts w:ascii="Arial" w:hAnsi="Arial" w:cs="Arial"/>
          <w:sz w:val="22"/>
          <w:szCs w:val="22"/>
        </w:rPr>
      </w:pPr>
      <w:r w:rsidRPr="009426CB">
        <w:rPr>
          <w:rFonts w:ascii="Arial" w:hAnsi="Arial" w:cs="Arial"/>
          <w:sz w:val="22"/>
          <w:szCs w:val="22"/>
        </w:rPr>
        <w:t>TTB has approved and will continue to approve, on a case by case basis, the use of improved information technology for the collection and maintenance of required information</w:t>
      </w:r>
      <w:r>
        <w:rPr>
          <w:rFonts w:ascii="Arial" w:hAnsi="Arial" w:cs="Arial"/>
          <w:sz w:val="22"/>
          <w:szCs w:val="22"/>
        </w:rPr>
        <w:t xml:space="preserve">. </w:t>
      </w:r>
    </w:p>
    <w:p w14:paraId="1B4ABBBB" w14:textId="77777777" w:rsidR="00AF1157" w:rsidRPr="005D3B4D" w:rsidRDefault="00AF1157" w:rsidP="00D73D2D">
      <w:pPr>
        <w:suppressAutoHyphens/>
        <w:rPr>
          <w:rFonts w:ascii="Arial" w:hAnsi="Arial" w:cs="Arial"/>
          <w:sz w:val="36"/>
          <w:szCs w:val="36"/>
        </w:rPr>
      </w:pPr>
    </w:p>
    <w:p w14:paraId="1D10A6C3" w14:textId="77777777" w:rsidR="00AF1157" w:rsidRPr="005D3B4D" w:rsidRDefault="00CA7E3C" w:rsidP="00D73D2D">
      <w:pPr>
        <w:suppressAutoHyphens/>
        <w:rPr>
          <w:rFonts w:ascii="Arial" w:hAnsi="Arial" w:cs="Arial"/>
          <w:i/>
          <w:sz w:val="22"/>
          <w:szCs w:val="22"/>
        </w:rPr>
      </w:pPr>
      <w:r w:rsidRPr="005D3B4D">
        <w:rPr>
          <w:rFonts w:ascii="Arial" w:hAnsi="Arial" w:cs="Arial"/>
          <w:i/>
          <w:sz w:val="22"/>
          <w:szCs w:val="22"/>
        </w:rPr>
        <w:t xml:space="preserve">4.  </w:t>
      </w:r>
      <w:r w:rsidR="00AF1157" w:rsidRPr="005D3B4D">
        <w:rPr>
          <w:rFonts w:ascii="Arial" w:hAnsi="Arial" w:cs="Arial"/>
          <w:i/>
          <w:sz w:val="22"/>
          <w:szCs w:val="22"/>
        </w:rPr>
        <w:t>What efforts are used to identi</w:t>
      </w:r>
      <w:r w:rsidR="009E4E4C" w:rsidRPr="005D3B4D">
        <w:rPr>
          <w:rFonts w:ascii="Arial" w:hAnsi="Arial" w:cs="Arial"/>
          <w:i/>
          <w:sz w:val="22"/>
          <w:szCs w:val="22"/>
        </w:rPr>
        <w:t>f</w:t>
      </w:r>
      <w:r w:rsidR="00AF1157" w:rsidRPr="005D3B4D">
        <w:rPr>
          <w:rFonts w:ascii="Arial" w:hAnsi="Arial" w:cs="Arial"/>
          <w:i/>
          <w:sz w:val="22"/>
          <w:szCs w:val="22"/>
        </w:rPr>
        <w:t xml:space="preserve">y duplication?  </w:t>
      </w:r>
      <w:r w:rsidR="007A5D4B" w:rsidRPr="005D3B4D">
        <w:rPr>
          <w:rFonts w:ascii="Arial" w:hAnsi="Arial" w:cs="Arial"/>
          <w:i/>
          <w:sz w:val="22"/>
          <w:szCs w:val="22"/>
        </w:rPr>
        <w:t xml:space="preserve">Can </w:t>
      </w:r>
      <w:r w:rsidR="00AF1157" w:rsidRPr="005D3B4D">
        <w:rPr>
          <w:rFonts w:ascii="Arial" w:hAnsi="Arial" w:cs="Arial"/>
          <w:i/>
          <w:sz w:val="22"/>
          <w:szCs w:val="22"/>
        </w:rPr>
        <w:t>similar information</w:t>
      </w:r>
      <w:r w:rsidR="00DF5F98" w:rsidRPr="005D3B4D">
        <w:rPr>
          <w:rFonts w:ascii="Arial" w:hAnsi="Arial" w:cs="Arial"/>
          <w:i/>
          <w:sz w:val="22"/>
          <w:szCs w:val="22"/>
        </w:rPr>
        <w:t xml:space="preserve"> </w:t>
      </w:r>
      <w:r w:rsidR="00AF1157" w:rsidRPr="005D3B4D">
        <w:rPr>
          <w:rFonts w:ascii="Arial" w:hAnsi="Arial" w:cs="Arial"/>
          <w:i/>
          <w:sz w:val="22"/>
          <w:szCs w:val="22"/>
        </w:rPr>
        <w:t>already available be used or modified for use for</w:t>
      </w:r>
      <w:r w:rsidR="00DF5F98" w:rsidRPr="005D3B4D">
        <w:rPr>
          <w:rFonts w:ascii="Arial" w:hAnsi="Arial" w:cs="Arial"/>
          <w:i/>
          <w:sz w:val="22"/>
          <w:szCs w:val="22"/>
        </w:rPr>
        <w:t xml:space="preserve"> the purposes described in Item </w:t>
      </w:r>
      <w:r w:rsidR="00AF1157" w:rsidRPr="005D3B4D">
        <w:rPr>
          <w:rFonts w:ascii="Arial" w:hAnsi="Arial" w:cs="Arial"/>
          <w:i/>
          <w:sz w:val="22"/>
          <w:szCs w:val="22"/>
        </w:rPr>
        <w:t>2</w:t>
      </w:r>
      <w:r w:rsidR="00DF5F98" w:rsidRPr="005D3B4D">
        <w:rPr>
          <w:rFonts w:ascii="Arial" w:hAnsi="Arial" w:cs="Arial"/>
          <w:i/>
          <w:sz w:val="22"/>
          <w:szCs w:val="22"/>
        </w:rPr>
        <w:t xml:space="preserve"> </w:t>
      </w:r>
      <w:r w:rsidR="00AF1157" w:rsidRPr="005D3B4D">
        <w:rPr>
          <w:rFonts w:ascii="Arial" w:hAnsi="Arial" w:cs="Arial"/>
          <w:i/>
          <w:sz w:val="22"/>
          <w:szCs w:val="22"/>
        </w:rPr>
        <w:t>above?</w:t>
      </w:r>
      <w:r w:rsidR="00DF5F98" w:rsidRPr="005D3B4D">
        <w:rPr>
          <w:rFonts w:ascii="Arial" w:hAnsi="Arial" w:cs="Arial"/>
          <w:i/>
          <w:sz w:val="22"/>
          <w:szCs w:val="22"/>
        </w:rPr>
        <w:t xml:space="preserve"> </w:t>
      </w:r>
    </w:p>
    <w:p w14:paraId="22DA58AA" w14:textId="77777777" w:rsidR="00AF1157" w:rsidRPr="005D3B4D" w:rsidRDefault="00AF1157" w:rsidP="00D73D2D">
      <w:pPr>
        <w:suppressAutoHyphens/>
        <w:ind w:left="480" w:hanging="480"/>
        <w:rPr>
          <w:rFonts w:ascii="Arial" w:hAnsi="Arial" w:cs="Arial"/>
          <w:sz w:val="22"/>
          <w:szCs w:val="22"/>
        </w:rPr>
      </w:pPr>
    </w:p>
    <w:p w14:paraId="2D8832B9" w14:textId="5F76064D" w:rsidR="00D50640" w:rsidRPr="00223819" w:rsidRDefault="00B769D7" w:rsidP="00D50640">
      <w:pPr>
        <w:ind w:left="360"/>
        <w:rPr>
          <w:rFonts w:ascii="Arial" w:hAnsi="Arial" w:cs="Arial"/>
          <w:sz w:val="22"/>
          <w:szCs w:val="22"/>
        </w:rPr>
      </w:pPr>
      <w:r w:rsidRPr="00223819">
        <w:rPr>
          <w:rFonts w:ascii="Arial" w:hAnsi="Arial" w:cs="Arial"/>
          <w:sz w:val="22"/>
          <w:szCs w:val="22"/>
        </w:rPr>
        <w:t xml:space="preserve">The </w:t>
      </w:r>
      <w:r w:rsidR="004765BD" w:rsidRPr="00223819">
        <w:rPr>
          <w:rFonts w:ascii="Arial" w:hAnsi="Arial" w:cs="Arial"/>
          <w:sz w:val="22"/>
          <w:szCs w:val="22"/>
        </w:rPr>
        <w:t xml:space="preserve">notices </w:t>
      </w:r>
      <w:r w:rsidR="00116D7F" w:rsidRPr="00223819">
        <w:rPr>
          <w:rFonts w:ascii="Arial" w:hAnsi="Arial" w:cs="Arial"/>
          <w:sz w:val="22"/>
          <w:szCs w:val="22"/>
        </w:rPr>
        <w:t xml:space="preserve">required </w:t>
      </w:r>
      <w:r w:rsidR="006360F9" w:rsidRPr="00223819">
        <w:rPr>
          <w:rFonts w:ascii="Arial" w:hAnsi="Arial" w:cs="Arial"/>
          <w:sz w:val="22"/>
          <w:szCs w:val="22"/>
        </w:rPr>
        <w:t xml:space="preserve">under this information collection </w:t>
      </w:r>
      <w:r w:rsidR="00D50640" w:rsidRPr="00223819">
        <w:rPr>
          <w:rFonts w:ascii="Arial" w:hAnsi="Arial" w:cs="Arial"/>
          <w:sz w:val="22"/>
          <w:szCs w:val="22"/>
        </w:rPr>
        <w:t xml:space="preserve">contain information </w:t>
      </w:r>
      <w:r w:rsidR="004765BD" w:rsidRPr="00223819">
        <w:rPr>
          <w:rFonts w:ascii="Arial" w:hAnsi="Arial" w:cs="Arial"/>
          <w:sz w:val="22"/>
          <w:szCs w:val="22"/>
        </w:rPr>
        <w:t>spe</w:t>
      </w:r>
      <w:r w:rsidR="00D50640" w:rsidRPr="00223819">
        <w:rPr>
          <w:rFonts w:ascii="Arial" w:hAnsi="Arial" w:cs="Arial"/>
          <w:sz w:val="22"/>
          <w:szCs w:val="22"/>
        </w:rPr>
        <w:t>cific</w:t>
      </w:r>
      <w:r w:rsidR="004765BD" w:rsidRPr="00223819">
        <w:rPr>
          <w:rFonts w:ascii="Arial" w:hAnsi="Arial" w:cs="Arial"/>
          <w:sz w:val="22"/>
          <w:szCs w:val="22"/>
        </w:rPr>
        <w:t xml:space="preserve"> to each respondent’s </w:t>
      </w:r>
      <w:r w:rsidR="00223819">
        <w:rPr>
          <w:rFonts w:ascii="Arial" w:hAnsi="Arial" w:cs="Arial"/>
          <w:sz w:val="22"/>
          <w:szCs w:val="22"/>
        </w:rPr>
        <w:t xml:space="preserve">voluntary decision </w:t>
      </w:r>
      <w:r w:rsidR="004765BD" w:rsidRPr="00223819">
        <w:rPr>
          <w:rFonts w:ascii="Arial" w:hAnsi="Arial" w:cs="Arial"/>
          <w:sz w:val="22"/>
          <w:szCs w:val="22"/>
        </w:rPr>
        <w:t xml:space="preserve">to use, or </w:t>
      </w:r>
      <w:r w:rsidR="00223819" w:rsidRPr="00223819">
        <w:rPr>
          <w:rFonts w:ascii="Arial" w:hAnsi="Arial" w:cs="Arial"/>
          <w:sz w:val="22"/>
          <w:szCs w:val="22"/>
        </w:rPr>
        <w:t xml:space="preserve">to </w:t>
      </w:r>
      <w:r w:rsidR="004765BD" w:rsidRPr="00223819">
        <w:rPr>
          <w:rFonts w:ascii="Arial" w:hAnsi="Arial" w:cs="Arial"/>
          <w:sz w:val="22"/>
          <w:szCs w:val="22"/>
        </w:rPr>
        <w:t>discontinu</w:t>
      </w:r>
      <w:r w:rsidR="00223819" w:rsidRPr="00223819">
        <w:rPr>
          <w:rFonts w:ascii="Arial" w:hAnsi="Arial" w:cs="Arial"/>
          <w:sz w:val="22"/>
          <w:szCs w:val="22"/>
        </w:rPr>
        <w:t>e use</w:t>
      </w:r>
      <w:r w:rsidR="004765BD" w:rsidRPr="00223819">
        <w:rPr>
          <w:rFonts w:ascii="Arial" w:hAnsi="Arial" w:cs="Arial"/>
          <w:sz w:val="22"/>
          <w:szCs w:val="22"/>
        </w:rPr>
        <w:t xml:space="preserve"> of, </w:t>
      </w:r>
      <w:r w:rsidR="00950151">
        <w:rPr>
          <w:rFonts w:ascii="Arial" w:hAnsi="Arial" w:cs="Arial"/>
          <w:sz w:val="22"/>
          <w:szCs w:val="22"/>
        </w:rPr>
        <w:t xml:space="preserve">EFT </w:t>
      </w:r>
      <w:r w:rsidR="00223819" w:rsidRPr="00223819">
        <w:rPr>
          <w:rFonts w:ascii="Arial" w:hAnsi="Arial" w:cs="Arial"/>
          <w:sz w:val="22"/>
          <w:szCs w:val="22"/>
        </w:rPr>
        <w:t xml:space="preserve">to pay </w:t>
      </w:r>
      <w:r w:rsidR="004765BD" w:rsidRPr="00223819">
        <w:rPr>
          <w:rFonts w:ascii="Arial" w:hAnsi="Arial" w:cs="Arial"/>
          <w:sz w:val="22"/>
          <w:szCs w:val="22"/>
        </w:rPr>
        <w:t xml:space="preserve">FAET.  As </w:t>
      </w:r>
      <w:r w:rsidR="00D50640" w:rsidRPr="00223819">
        <w:rPr>
          <w:rFonts w:ascii="Arial" w:hAnsi="Arial" w:cs="Arial"/>
          <w:sz w:val="22"/>
          <w:szCs w:val="22"/>
        </w:rPr>
        <w:t xml:space="preserve">far as TTB is </w:t>
      </w:r>
      <w:r w:rsidRPr="00223819">
        <w:rPr>
          <w:rFonts w:ascii="Arial" w:hAnsi="Arial" w:cs="Arial"/>
          <w:sz w:val="22"/>
          <w:szCs w:val="22"/>
        </w:rPr>
        <w:t>can</w:t>
      </w:r>
      <w:r w:rsidR="00D50640" w:rsidRPr="00223819">
        <w:rPr>
          <w:rFonts w:ascii="Arial" w:hAnsi="Arial" w:cs="Arial"/>
          <w:sz w:val="22"/>
          <w:szCs w:val="22"/>
        </w:rPr>
        <w:t xml:space="preserve"> determine, similar information is not available elsewhere. </w:t>
      </w:r>
    </w:p>
    <w:p w14:paraId="5D0EA930" w14:textId="77777777" w:rsidR="007A5D4B" w:rsidRPr="005D3B4D" w:rsidRDefault="007A5D4B" w:rsidP="007A5D4B">
      <w:pPr>
        <w:suppressAutoHyphens/>
        <w:rPr>
          <w:rFonts w:ascii="Arial" w:hAnsi="Arial" w:cs="Arial"/>
          <w:sz w:val="36"/>
          <w:szCs w:val="36"/>
        </w:rPr>
      </w:pPr>
    </w:p>
    <w:p w14:paraId="167D894E" w14:textId="77777777" w:rsidR="00AF1157" w:rsidRPr="005D3B4D" w:rsidRDefault="007A5D4B" w:rsidP="00D73D2D">
      <w:pPr>
        <w:suppressAutoHyphens/>
        <w:rPr>
          <w:rFonts w:ascii="Arial" w:hAnsi="Arial" w:cs="Arial"/>
          <w:i/>
          <w:sz w:val="22"/>
          <w:szCs w:val="22"/>
        </w:rPr>
      </w:pPr>
      <w:r w:rsidRPr="005D3B4D">
        <w:rPr>
          <w:rFonts w:ascii="Arial" w:hAnsi="Arial" w:cs="Arial"/>
          <w:i/>
          <w:sz w:val="22"/>
          <w:szCs w:val="22"/>
        </w:rPr>
        <w:t xml:space="preserve">5.  </w:t>
      </w:r>
      <w:r w:rsidR="00AF1157" w:rsidRPr="005D3B4D">
        <w:rPr>
          <w:rFonts w:ascii="Arial" w:hAnsi="Arial" w:cs="Arial"/>
          <w:i/>
          <w:sz w:val="22"/>
          <w:szCs w:val="22"/>
        </w:rPr>
        <w:t>If this collection of information impacts small businesses or other small entities,</w:t>
      </w:r>
      <w:r w:rsidR="00DF5F98" w:rsidRPr="005D3B4D">
        <w:rPr>
          <w:rFonts w:ascii="Arial" w:hAnsi="Arial" w:cs="Arial"/>
          <w:i/>
          <w:sz w:val="22"/>
          <w:szCs w:val="22"/>
        </w:rPr>
        <w:t xml:space="preserve"> </w:t>
      </w:r>
      <w:r w:rsidR="00AF1157" w:rsidRPr="005D3B4D">
        <w:rPr>
          <w:rFonts w:ascii="Arial" w:hAnsi="Arial" w:cs="Arial"/>
          <w:i/>
          <w:sz w:val="22"/>
          <w:szCs w:val="22"/>
        </w:rPr>
        <w:t>what methods are used to minimize burden?</w:t>
      </w:r>
      <w:r w:rsidRPr="005D3B4D">
        <w:rPr>
          <w:rFonts w:ascii="Arial" w:hAnsi="Arial" w:cs="Arial"/>
          <w:i/>
          <w:sz w:val="22"/>
          <w:szCs w:val="22"/>
        </w:rPr>
        <w:t xml:space="preserve"> </w:t>
      </w:r>
    </w:p>
    <w:p w14:paraId="69093A45" w14:textId="77777777" w:rsidR="007A5D4B" w:rsidRPr="005D3B4D" w:rsidRDefault="007A5D4B" w:rsidP="00034277">
      <w:pPr>
        <w:suppressAutoHyphens/>
        <w:rPr>
          <w:rFonts w:ascii="Arial" w:hAnsi="Arial" w:cs="Arial"/>
          <w:sz w:val="22"/>
          <w:szCs w:val="22"/>
        </w:rPr>
      </w:pPr>
    </w:p>
    <w:p w14:paraId="4BB115A4" w14:textId="28735D94" w:rsidR="00F529E1" w:rsidRDefault="00795299" w:rsidP="00223819">
      <w:pPr>
        <w:widowControl w:val="0"/>
        <w:tabs>
          <w:tab w:val="left" w:pos="720"/>
          <w:tab w:val="left" w:pos="1440"/>
          <w:tab w:val="left" w:pos="2160"/>
          <w:tab w:val="left" w:pos="5040"/>
          <w:tab w:val="left" w:pos="6480"/>
          <w:tab w:val="left" w:pos="7920"/>
        </w:tabs>
        <w:autoSpaceDE w:val="0"/>
        <w:autoSpaceDN w:val="0"/>
        <w:adjustRightInd w:val="0"/>
        <w:ind w:left="360"/>
        <w:rPr>
          <w:rFonts w:ascii="Arial" w:hAnsi="Arial" w:cs="Arial"/>
          <w:sz w:val="22"/>
          <w:szCs w:val="22"/>
        </w:rPr>
      </w:pPr>
      <w:r>
        <w:rPr>
          <w:rFonts w:ascii="Arial" w:hAnsi="Arial" w:cs="Arial"/>
          <w:sz w:val="22"/>
          <w:szCs w:val="22"/>
        </w:rPr>
        <w:t xml:space="preserve">TTB requires </w:t>
      </w:r>
      <w:r w:rsidR="00F529E1">
        <w:rPr>
          <w:rFonts w:ascii="Arial" w:hAnsi="Arial" w:cs="Arial"/>
          <w:sz w:val="22"/>
          <w:szCs w:val="22"/>
        </w:rPr>
        <w:t xml:space="preserve">notices regarding FAET payment </w:t>
      </w:r>
      <w:r w:rsidR="00950151">
        <w:rPr>
          <w:rFonts w:ascii="Arial" w:hAnsi="Arial" w:cs="Arial"/>
          <w:sz w:val="22"/>
          <w:szCs w:val="22"/>
        </w:rPr>
        <w:t xml:space="preserve">by EFT </w:t>
      </w:r>
      <w:r w:rsidR="00F529E1">
        <w:rPr>
          <w:rFonts w:ascii="Arial" w:hAnsi="Arial" w:cs="Arial"/>
          <w:sz w:val="22"/>
          <w:szCs w:val="22"/>
        </w:rPr>
        <w:t xml:space="preserve">only upon a taxpayer’s election to use, or discontinue use of, EFT, and these notices are the minimum necessary to ensure compliance with the relevant regulation.  </w:t>
      </w:r>
      <w:r w:rsidR="00223819" w:rsidRPr="00223819">
        <w:rPr>
          <w:rFonts w:ascii="Arial" w:hAnsi="Arial" w:cs="Arial"/>
          <w:sz w:val="22"/>
          <w:szCs w:val="22"/>
        </w:rPr>
        <w:t>Waiver or reduction of this requirement, simply because the respondent's business is small, could jeopardize the revenue</w:t>
      </w:r>
      <w:r w:rsidR="00F529E1">
        <w:rPr>
          <w:rFonts w:ascii="Arial" w:hAnsi="Arial" w:cs="Arial"/>
          <w:sz w:val="22"/>
          <w:szCs w:val="22"/>
        </w:rPr>
        <w:t xml:space="preserve"> since TTB would not be able to anticipate and monitor taxpayer methods of making FAET payments.</w:t>
      </w:r>
      <w:r>
        <w:rPr>
          <w:rFonts w:ascii="Arial" w:hAnsi="Arial" w:cs="Arial"/>
          <w:sz w:val="22"/>
          <w:szCs w:val="22"/>
        </w:rPr>
        <w:t xml:space="preserve"> </w:t>
      </w:r>
    </w:p>
    <w:p w14:paraId="726D88B5" w14:textId="77777777" w:rsidR="007A5D4B" w:rsidRPr="005D3B4D" w:rsidRDefault="007A5D4B" w:rsidP="007A5D4B">
      <w:pPr>
        <w:suppressAutoHyphens/>
        <w:rPr>
          <w:rFonts w:ascii="Arial" w:hAnsi="Arial" w:cs="Arial"/>
          <w:sz w:val="36"/>
          <w:szCs w:val="36"/>
        </w:rPr>
      </w:pPr>
    </w:p>
    <w:p w14:paraId="6F2286E8" w14:textId="77777777" w:rsidR="00AF1157" w:rsidRPr="005D3B4D" w:rsidRDefault="007A5D4B" w:rsidP="00D73D2D">
      <w:pPr>
        <w:suppressAutoHyphens/>
        <w:rPr>
          <w:rFonts w:ascii="Arial" w:hAnsi="Arial" w:cs="Arial"/>
          <w:i/>
          <w:sz w:val="22"/>
          <w:szCs w:val="22"/>
        </w:rPr>
      </w:pPr>
      <w:r w:rsidRPr="005D3B4D">
        <w:rPr>
          <w:rFonts w:ascii="Arial" w:hAnsi="Arial" w:cs="Arial"/>
          <w:i/>
          <w:sz w:val="22"/>
          <w:szCs w:val="22"/>
        </w:rPr>
        <w:t xml:space="preserve">6.  </w:t>
      </w:r>
      <w:r w:rsidR="00AF1157" w:rsidRPr="005D3B4D">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5D3B4D">
        <w:rPr>
          <w:rFonts w:ascii="Arial" w:hAnsi="Arial" w:cs="Arial"/>
          <w:i/>
          <w:sz w:val="22"/>
          <w:szCs w:val="22"/>
        </w:rPr>
        <w:t xml:space="preserve"> </w:t>
      </w:r>
    </w:p>
    <w:p w14:paraId="1A9E5590" w14:textId="77777777" w:rsidR="00AF1157" w:rsidRDefault="00AF1157" w:rsidP="00034277">
      <w:pPr>
        <w:suppressAutoHyphens/>
        <w:rPr>
          <w:rFonts w:ascii="Arial" w:hAnsi="Arial" w:cs="Arial"/>
          <w:sz w:val="22"/>
          <w:szCs w:val="22"/>
        </w:rPr>
      </w:pPr>
    </w:p>
    <w:p w14:paraId="7CAED8A5" w14:textId="75FBD429" w:rsidR="00795299" w:rsidRDefault="00F529E1" w:rsidP="00C13244">
      <w:pPr>
        <w:suppressAutoHyphens/>
        <w:ind w:left="360"/>
        <w:rPr>
          <w:rFonts w:ascii="Arial" w:hAnsi="Arial" w:cs="Arial"/>
          <w:sz w:val="22"/>
          <w:szCs w:val="22"/>
        </w:rPr>
      </w:pPr>
      <w:r w:rsidRPr="0020305E">
        <w:rPr>
          <w:rFonts w:ascii="Arial" w:hAnsi="Arial" w:cs="Arial"/>
          <w:sz w:val="22"/>
          <w:szCs w:val="22"/>
        </w:rPr>
        <w:t xml:space="preserve">If TTB were not able to collect this information, </w:t>
      </w:r>
      <w:r>
        <w:rPr>
          <w:rFonts w:ascii="Arial" w:hAnsi="Arial" w:cs="Arial"/>
          <w:sz w:val="22"/>
          <w:szCs w:val="22"/>
        </w:rPr>
        <w:t xml:space="preserve">it could not </w:t>
      </w:r>
      <w:r w:rsidRPr="0020305E">
        <w:rPr>
          <w:rFonts w:ascii="Arial" w:hAnsi="Arial" w:cs="Arial"/>
          <w:sz w:val="22"/>
          <w:szCs w:val="22"/>
        </w:rPr>
        <w:t>fulfill its statutory obligation to protect the revenue</w:t>
      </w:r>
      <w:r w:rsidR="00B168F9">
        <w:rPr>
          <w:rFonts w:ascii="Arial" w:hAnsi="Arial" w:cs="Arial"/>
          <w:sz w:val="22"/>
          <w:szCs w:val="22"/>
        </w:rPr>
        <w:t>,</w:t>
      </w:r>
      <w:r w:rsidR="00795299">
        <w:rPr>
          <w:rFonts w:ascii="Arial" w:hAnsi="Arial" w:cs="Arial"/>
          <w:sz w:val="22"/>
          <w:szCs w:val="22"/>
        </w:rPr>
        <w:t xml:space="preserve"> and </w:t>
      </w:r>
      <w:r w:rsidR="000E662F">
        <w:rPr>
          <w:rFonts w:ascii="Arial" w:hAnsi="Arial" w:cs="Arial"/>
          <w:sz w:val="22"/>
          <w:szCs w:val="22"/>
        </w:rPr>
        <w:t xml:space="preserve">it </w:t>
      </w:r>
      <w:r w:rsidR="00B168F9">
        <w:rPr>
          <w:rFonts w:ascii="Arial" w:hAnsi="Arial" w:cs="Arial"/>
          <w:sz w:val="22"/>
          <w:szCs w:val="22"/>
        </w:rPr>
        <w:t xml:space="preserve">could not </w:t>
      </w:r>
      <w:r w:rsidR="00795299">
        <w:rPr>
          <w:rFonts w:ascii="Arial" w:hAnsi="Arial" w:cs="Arial"/>
          <w:sz w:val="22"/>
          <w:szCs w:val="22"/>
        </w:rPr>
        <w:t xml:space="preserve">provide a method of </w:t>
      </w:r>
      <w:r w:rsidR="000E662F">
        <w:rPr>
          <w:rFonts w:ascii="Arial" w:hAnsi="Arial" w:cs="Arial"/>
          <w:sz w:val="22"/>
          <w:szCs w:val="22"/>
        </w:rPr>
        <w:t xml:space="preserve">FAET </w:t>
      </w:r>
      <w:r w:rsidR="00795299">
        <w:rPr>
          <w:rFonts w:ascii="Arial" w:hAnsi="Arial" w:cs="Arial"/>
          <w:sz w:val="22"/>
          <w:szCs w:val="22"/>
        </w:rPr>
        <w:t>taxpayment by EFT</w:t>
      </w:r>
      <w:r w:rsidRPr="0020305E">
        <w:rPr>
          <w:rFonts w:ascii="Arial" w:hAnsi="Arial" w:cs="Arial"/>
          <w:sz w:val="22"/>
          <w:szCs w:val="22"/>
        </w:rPr>
        <w:t xml:space="preserve">.  </w:t>
      </w:r>
      <w:r w:rsidR="00795299">
        <w:rPr>
          <w:rFonts w:ascii="Arial" w:hAnsi="Arial" w:cs="Arial"/>
          <w:sz w:val="22"/>
          <w:szCs w:val="22"/>
        </w:rPr>
        <w:t>Taxpayers provide the collect</w:t>
      </w:r>
      <w:r w:rsidR="004F4C34">
        <w:rPr>
          <w:rFonts w:ascii="Arial" w:hAnsi="Arial" w:cs="Arial"/>
          <w:sz w:val="22"/>
          <w:szCs w:val="22"/>
        </w:rPr>
        <w:t>ed</w:t>
      </w:r>
      <w:r w:rsidR="00795299">
        <w:rPr>
          <w:rFonts w:ascii="Arial" w:hAnsi="Arial" w:cs="Arial"/>
          <w:sz w:val="22"/>
          <w:szCs w:val="22"/>
        </w:rPr>
        <w:t xml:space="preserve"> information only upon their election to use</w:t>
      </w:r>
      <w:r w:rsidR="00A25881">
        <w:rPr>
          <w:rFonts w:ascii="Arial" w:hAnsi="Arial" w:cs="Arial"/>
          <w:sz w:val="22"/>
          <w:szCs w:val="22"/>
        </w:rPr>
        <w:t>,</w:t>
      </w:r>
      <w:r w:rsidR="00795299">
        <w:rPr>
          <w:rFonts w:ascii="Arial" w:hAnsi="Arial" w:cs="Arial"/>
          <w:sz w:val="22"/>
          <w:szCs w:val="22"/>
        </w:rPr>
        <w:t xml:space="preserve"> or discontinue use of</w:t>
      </w:r>
      <w:r w:rsidR="00A25881">
        <w:rPr>
          <w:rFonts w:ascii="Arial" w:hAnsi="Arial" w:cs="Arial"/>
          <w:sz w:val="22"/>
          <w:szCs w:val="22"/>
        </w:rPr>
        <w:t>,</w:t>
      </w:r>
      <w:r w:rsidR="00795299">
        <w:rPr>
          <w:rFonts w:ascii="Arial" w:hAnsi="Arial" w:cs="Arial"/>
          <w:sz w:val="22"/>
          <w:szCs w:val="22"/>
        </w:rPr>
        <w:t xml:space="preserve"> EFT to remit FAET, and, as such, TTB cannot conduct this information collection less frequently. </w:t>
      </w:r>
    </w:p>
    <w:p w14:paraId="471D324F" w14:textId="77777777" w:rsidR="007A5D4B" w:rsidRPr="005D3B4D" w:rsidRDefault="007A5D4B" w:rsidP="007A5D4B">
      <w:pPr>
        <w:suppressAutoHyphens/>
        <w:rPr>
          <w:rFonts w:ascii="Arial" w:hAnsi="Arial" w:cs="Arial"/>
          <w:sz w:val="36"/>
          <w:szCs w:val="36"/>
        </w:rPr>
      </w:pPr>
    </w:p>
    <w:p w14:paraId="0A870023" w14:textId="77777777" w:rsidR="00795299" w:rsidRPr="00795299" w:rsidRDefault="00795299" w:rsidP="00795299">
      <w:pPr>
        <w:suppressAutoHyphens/>
        <w:rPr>
          <w:rFonts w:ascii="Arial" w:hAnsi="Arial" w:cs="Arial"/>
          <w:i/>
          <w:sz w:val="22"/>
          <w:szCs w:val="22"/>
        </w:rPr>
      </w:pPr>
      <w:r w:rsidRPr="00795299">
        <w:rPr>
          <w:rFonts w:ascii="Arial" w:hAnsi="Arial" w:cs="Arial"/>
          <w:i/>
          <w:sz w:val="22"/>
          <w:szCs w:val="22"/>
        </w:rPr>
        <w:t xml:space="preserve">7.  Are there any special circumstances associated with this information collection that would require it to be conducted in a manner inconsistent with OMB guidelines?  (See 5 CFR 1320.5(d)(2).) </w:t>
      </w:r>
    </w:p>
    <w:p w14:paraId="781CF316" w14:textId="77777777" w:rsidR="00795299" w:rsidRPr="00795299" w:rsidRDefault="00795299" w:rsidP="00795299">
      <w:pPr>
        <w:rPr>
          <w:rFonts w:ascii="Arial" w:hAnsi="Arial" w:cs="Arial"/>
          <w:sz w:val="22"/>
          <w:szCs w:val="22"/>
        </w:rPr>
      </w:pPr>
    </w:p>
    <w:p w14:paraId="09A691ED" w14:textId="3BB5D51B" w:rsidR="00795299" w:rsidRPr="00795299" w:rsidRDefault="00795299" w:rsidP="00795299">
      <w:pPr>
        <w:ind w:left="360"/>
        <w:rPr>
          <w:rFonts w:ascii="Arial" w:hAnsi="Arial" w:cs="Arial"/>
          <w:sz w:val="22"/>
          <w:szCs w:val="22"/>
        </w:rPr>
      </w:pPr>
      <w:r w:rsidRPr="00795299">
        <w:rPr>
          <w:rFonts w:ascii="Arial" w:hAnsi="Arial" w:cs="Arial"/>
          <w:sz w:val="22"/>
          <w:szCs w:val="22"/>
        </w:rPr>
        <w:t xml:space="preserve">There are no special circumstances associated with this information collection that require it to be inconsistent with OMB guidelines. </w:t>
      </w:r>
    </w:p>
    <w:p w14:paraId="7FD97DA3" w14:textId="77777777" w:rsidR="00EC4FC3" w:rsidRPr="005D3B4D" w:rsidRDefault="00EC4FC3" w:rsidP="00D73D2D">
      <w:pPr>
        <w:rPr>
          <w:rFonts w:ascii="Arial" w:hAnsi="Arial" w:cs="Arial"/>
          <w:sz w:val="36"/>
          <w:szCs w:val="36"/>
        </w:rPr>
      </w:pPr>
    </w:p>
    <w:p w14:paraId="55B5D96A" w14:textId="77777777" w:rsidR="005C282B" w:rsidRPr="005D3B4D" w:rsidRDefault="007A5D4B" w:rsidP="00D73D2D">
      <w:pPr>
        <w:rPr>
          <w:rFonts w:ascii="Arial" w:hAnsi="Arial" w:cs="Arial"/>
          <w:i/>
          <w:sz w:val="22"/>
          <w:szCs w:val="22"/>
        </w:rPr>
      </w:pPr>
      <w:r w:rsidRPr="005D3B4D">
        <w:rPr>
          <w:rFonts w:ascii="Arial" w:hAnsi="Arial" w:cs="Arial"/>
          <w:i/>
          <w:sz w:val="22"/>
          <w:szCs w:val="22"/>
        </w:rPr>
        <w:t xml:space="preserve">8.  </w:t>
      </w:r>
      <w:r w:rsidR="00EC4FC3" w:rsidRPr="005D3B4D">
        <w:rPr>
          <w:rFonts w:ascii="Arial" w:hAnsi="Arial" w:cs="Arial"/>
          <w:i/>
          <w:sz w:val="22"/>
          <w:szCs w:val="22"/>
        </w:rPr>
        <w:t>What effort was made to notify the general public about this collection of information?</w:t>
      </w:r>
      <w:r w:rsidR="005C282B" w:rsidRPr="005D3B4D">
        <w:rPr>
          <w:rFonts w:ascii="Arial" w:hAnsi="Arial" w:cs="Arial"/>
          <w:i/>
          <w:sz w:val="22"/>
          <w:szCs w:val="22"/>
        </w:rPr>
        <w:t xml:space="preserve">  Summarize the public comments that were received and describe the action taken by the agency in response to those comments.</w:t>
      </w:r>
      <w:r w:rsidRPr="005D3B4D">
        <w:rPr>
          <w:rFonts w:ascii="Arial" w:hAnsi="Arial" w:cs="Arial"/>
          <w:i/>
          <w:sz w:val="22"/>
          <w:szCs w:val="22"/>
        </w:rPr>
        <w:t xml:space="preserve"> </w:t>
      </w:r>
    </w:p>
    <w:p w14:paraId="3C629372" w14:textId="77777777" w:rsidR="005C282B" w:rsidRPr="005D3B4D" w:rsidRDefault="005C282B" w:rsidP="00D73D2D">
      <w:pPr>
        <w:suppressAutoHyphens/>
        <w:ind w:left="480" w:hanging="480"/>
        <w:rPr>
          <w:rFonts w:ascii="Arial" w:hAnsi="Arial" w:cs="Arial"/>
          <w:sz w:val="22"/>
          <w:szCs w:val="22"/>
        </w:rPr>
      </w:pPr>
    </w:p>
    <w:p w14:paraId="0898A5F1" w14:textId="18332D85" w:rsidR="00795299" w:rsidRPr="00795299" w:rsidRDefault="00795299" w:rsidP="00795299">
      <w:pPr>
        <w:ind w:left="360"/>
        <w:rPr>
          <w:rFonts w:ascii="Arial" w:hAnsi="Arial" w:cs="Arial"/>
          <w:sz w:val="22"/>
          <w:szCs w:val="22"/>
        </w:rPr>
      </w:pPr>
      <w:r w:rsidRPr="00795299">
        <w:rPr>
          <w:rFonts w:ascii="Arial" w:hAnsi="Arial" w:cs="Arial"/>
          <w:sz w:val="22"/>
          <w:szCs w:val="22"/>
        </w:rPr>
        <w:t xml:space="preserve">To solicit comments from the general public regarding this information collection, TTB published a 60-day comment request notice in the Federal Register on </w:t>
      </w:r>
      <w:r w:rsidR="00D368D8">
        <w:rPr>
          <w:rFonts w:ascii="Arial" w:hAnsi="Arial" w:cs="Arial"/>
          <w:sz w:val="22"/>
          <w:szCs w:val="22"/>
        </w:rPr>
        <w:t>March 28, 2019, at 84 FR 11867</w:t>
      </w:r>
      <w:r w:rsidRPr="00795299">
        <w:rPr>
          <w:rFonts w:ascii="Arial" w:hAnsi="Arial" w:cs="Arial"/>
          <w:sz w:val="22"/>
          <w:szCs w:val="22"/>
        </w:rPr>
        <w:t>.  TTB received no comments on this information collection in response.</w:t>
      </w:r>
      <w:r w:rsidR="00034277">
        <w:rPr>
          <w:rFonts w:ascii="Arial" w:hAnsi="Arial" w:cs="Arial"/>
          <w:sz w:val="22"/>
          <w:szCs w:val="22"/>
        </w:rPr>
        <w:t xml:space="preserve"> </w:t>
      </w:r>
    </w:p>
    <w:p w14:paraId="42A1F5B1" w14:textId="77777777" w:rsidR="00734B25" w:rsidRPr="005D3B4D" w:rsidRDefault="00734B25" w:rsidP="00D73D2D">
      <w:pPr>
        <w:suppressAutoHyphens/>
        <w:rPr>
          <w:rFonts w:ascii="Arial" w:hAnsi="Arial" w:cs="Arial"/>
          <w:sz w:val="36"/>
          <w:szCs w:val="36"/>
        </w:rPr>
      </w:pPr>
    </w:p>
    <w:p w14:paraId="5A5B6004" w14:textId="77777777" w:rsidR="00EC4FC3" w:rsidRPr="005D3B4D" w:rsidRDefault="005E4F9B" w:rsidP="00D73D2D">
      <w:pPr>
        <w:suppressAutoHyphens/>
        <w:rPr>
          <w:rFonts w:ascii="Arial" w:hAnsi="Arial" w:cs="Arial"/>
          <w:i/>
          <w:sz w:val="22"/>
          <w:szCs w:val="22"/>
        </w:rPr>
      </w:pPr>
      <w:r w:rsidRPr="005D3B4D">
        <w:rPr>
          <w:rFonts w:ascii="Arial" w:hAnsi="Arial" w:cs="Arial"/>
          <w:i/>
          <w:sz w:val="22"/>
          <w:szCs w:val="22"/>
        </w:rPr>
        <w:t xml:space="preserve">9.  </w:t>
      </w:r>
      <w:r w:rsidR="00D656EA" w:rsidRPr="005D3B4D">
        <w:rPr>
          <w:rFonts w:ascii="Arial" w:hAnsi="Arial" w:cs="Arial"/>
          <w:i/>
          <w:sz w:val="22"/>
          <w:szCs w:val="22"/>
        </w:rPr>
        <w:t xml:space="preserve">Was any payment or </w:t>
      </w:r>
      <w:r w:rsidR="00EC4FC3" w:rsidRPr="005D3B4D">
        <w:rPr>
          <w:rFonts w:ascii="Arial" w:hAnsi="Arial" w:cs="Arial"/>
          <w:i/>
          <w:sz w:val="22"/>
          <w:szCs w:val="22"/>
        </w:rPr>
        <w:t xml:space="preserve">gift </w:t>
      </w:r>
      <w:r w:rsidR="00D656EA" w:rsidRPr="005D3B4D">
        <w:rPr>
          <w:rFonts w:ascii="Arial" w:hAnsi="Arial" w:cs="Arial"/>
          <w:i/>
          <w:sz w:val="22"/>
          <w:szCs w:val="22"/>
        </w:rPr>
        <w:t xml:space="preserve">given </w:t>
      </w:r>
      <w:r w:rsidR="00EC4FC3" w:rsidRPr="005D3B4D">
        <w:rPr>
          <w:rFonts w:ascii="Arial" w:hAnsi="Arial" w:cs="Arial"/>
          <w:i/>
          <w:sz w:val="22"/>
          <w:szCs w:val="22"/>
        </w:rPr>
        <w:t>to respondents, other than re</w:t>
      </w:r>
      <w:r w:rsidR="00101DE7" w:rsidRPr="005D3B4D">
        <w:rPr>
          <w:rFonts w:ascii="Arial" w:hAnsi="Arial" w:cs="Arial"/>
          <w:i/>
          <w:sz w:val="22"/>
          <w:szCs w:val="22"/>
        </w:rPr>
        <w:t>mun</w:t>
      </w:r>
      <w:r w:rsidR="00EC4FC3" w:rsidRPr="005D3B4D">
        <w:rPr>
          <w:rFonts w:ascii="Arial" w:hAnsi="Arial" w:cs="Arial"/>
          <w:i/>
          <w:sz w:val="22"/>
          <w:szCs w:val="22"/>
        </w:rPr>
        <w:t>eration of contractors or grantees?</w:t>
      </w:r>
      <w:r w:rsidR="00D656EA" w:rsidRPr="005D3B4D">
        <w:rPr>
          <w:rFonts w:ascii="Arial" w:hAnsi="Arial" w:cs="Arial"/>
          <w:i/>
          <w:sz w:val="22"/>
          <w:szCs w:val="22"/>
        </w:rPr>
        <w:t xml:space="preserve">  If so, why? </w:t>
      </w:r>
    </w:p>
    <w:p w14:paraId="7E7F55B0" w14:textId="77777777" w:rsidR="00EC4FC3" w:rsidRPr="005D3B4D" w:rsidRDefault="00EC4FC3" w:rsidP="00D73D2D">
      <w:pPr>
        <w:suppressAutoHyphens/>
        <w:rPr>
          <w:rFonts w:ascii="Arial" w:hAnsi="Arial" w:cs="Arial"/>
          <w:sz w:val="22"/>
          <w:szCs w:val="22"/>
        </w:rPr>
      </w:pPr>
    </w:p>
    <w:p w14:paraId="760731C7" w14:textId="23FD7BC7" w:rsidR="00EC4FC3" w:rsidRPr="005D3B4D" w:rsidRDefault="00EC4FC3" w:rsidP="004D086A">
      <w:pPr>
        <w:suppressAutoHyphens/>
        <w:ind w:left="360"/>
        <w:rPr>
          <w:rFonts w:ascii="Arial" w:hAnsi="Arial" w:cs="Arial"/>
          <w:sz w:val="22"/>
          <w:szCs w:val="22"/>
        </w:rPr>
      </w:pPr>
      <w:r w:rsidRPr="005D3B4D">
        <w:rPr>
          <w:rFonts w:ascii="Arial" w:hAnsi="Arial" w:cs="Arial"/>
          <w:sz w:val="22"/>
          <w:szCs w:val="22"/>
        </w:rPr>
        <w:t xml:space="preserve">No payment or gift is associated with this </w:t>
      </w:r>
      <w:r w:rsidR="00795299">
        <w:rPr>
          <w:rFonts w:ascii="Arial" w:hAnsi="Arial" w:cs="Arial"/>
          <w:sz w:val="22"/>
          <w:szCs w:val="22"/>
        </w:rPr>
        <w:t xml:space="preserve">information </w:t>
      </w:r>
      <w:r w:rsidRPr="005D3B4D">
        <w:rPr>
          <w:rFonts w:ascii="Arial" w:hAnsi="Arial" w:cs="Arial"/>
          <w:sz w:val="22"/>
          <w:szCs w:val="22"/>
        </w:rPr>
        <w:t>collection.</w:t>
      </w:r>
      <w:r w:rsidR="00D656EA" w:rsidRPr="005D3B4D">
        <w:rPr>
          <w:rFonts w:ascii="Arial" w:hAnsi="Arial" w:cs="Arial"/>
          <w:sz w:val="22"/>
          <w:szCs w:val="22"/>
        </w:rPr>
        <w:t xml:space="preserve"> </w:t>
      </w:r>
    </w:p>
    <w:p w14:paraId="0D0D8E6A" w14:textId="77777777" w:rsidR="00EC4FC3" w:rsidRPr="005D3B4D" w:rsidRDefault="00EC4FC3" w:rsidP="00D73D2D">
      <w:pPr>
        <w:suppressAutoHyphens/>
        <w:rPr>
          <w:rFonts w:ascii="Arial" w:hAnsi="Arial" w:cs="Arial"/>
          <w:sz w:val="36"/>
          <w:szCs w:val="36"/>
        </w:rPr>
      </w:pPr>
    </w:p>
    <w:p w14:paraId="5C1D3A5E" w14:textId="77777777" w:rsidR="00EC4FC3" w:rsidRPr="005D3B4D" w:rsidRDefault="00D656EA" w:rsidP="006360F9">
      <w:pPr>
        <w:rPr>
          <w:rFonts w:ascii="Arial" w:hAnsi="Arial" w:cs="Arial"/>
          <w:i/>
          <w:sz w:val="22"/>
          <w:szCs w:val="22"/>
        </w:rPr>
      </w:pPr>
      <w:r w:rsidRPr="005D3B4D">
        <w:rPr>
          <w:rFonts w:ascii="Arial" w:hAnsi="Arial" w:cs="Arial"/>
          <w:i/>
          <w:sz w:val="22"/>
          <w:szCs w:val="22"/>
        </w:rPr>
        <w:t>10.</w:t>
      </w:r>
      <w:r w:rsidR="00EC4FC3" w:rsidRPr="005D3B4D">
        <w:rPr>
          <w:rFonts w:ascii="Arial" w:hAnsi="Arial" w:cs="Arial"/>
          <w:i/>
          <w:sz w:val="22"/>
          <w:szCs w:val="22"/>
        </w:rPr>
        <w:t xml:space="preserve">  What assurance of confidentiality was provided to respondents</w:t>
      </w:r>
      <w:r w:rsidRPr="005D3B4D">
        <w:rPr>
          <w:rFonts w:ascii="Arial" w:hAnsi="Arial" w:cs="Arial"/>
          <w:i/>
          <w:sz w:val="22"/>
          <w:szCs w:val="22"/>
        </w:rPr>
        <w:t>,</w:t>
      </w:r>
      <w:r w:rsidR="00EC4FC3" w:rsidRPr="005D3B4D">
        <w:rPr>
          <w:rFonts w:ascii="Arial" w:hAnsi="Arial" w:cs="Arial"/>
          <w:i/>
          <w:sz w:val="22"/>
          <w:szCs w:val="22"/>
        </w:rPr>
        <w:t xml:space="preserve"> and what was the basis for the assurance in statute, regulations,</w:t>
      </w:r>
      <w:r w:rsidR="00734B25" w:rsidRPr="005D3B4D">
        <w:rPr>
          <w:rFonts w:ascii="Arial" w:hAnsi="Arial" w:cs="Arial"/>
          <w:i/>
          <w:sz w:val="22"/>
          <w:szCs w:val="22"/>
        </w:rPr>
        <w:t xml:space="preserve"> </w:t>
      </w:r>
      <w:r w:rsidR="00EC4FC3" w:rsidRPr="005D3B4D">
        <w:rPr>
          <w:rFonts w:ascii="Arial" w:hAnsi="Arial" w:cs="Arial"/>
          <w:i/>
          <w:sz w:val="22"/>
          <w:szCs w:val="22"/>
        </w:rPr>
        <w:t>or agency policy?</w:t>
      </w:r>
      <w:r w:rsidRPr="005D3B4D">
        <w:rPr>
          <w:rFonts w:ascii="Arial" w:hAnsi="Arial" w:cs="Arial"/>
          <w:i/>
          <w:sz w:val="22"/>
          <w:szCs w:val="22"/>
        </w:rPr>
        <w:t xml:space="preserve"> </w:t>
      </w:r>
    </w:p>
    <w:p w14:paraId="68551B63" w14:textId="77777777" w:rsidR="00EC4FC3" w:rsidRPr="005D3B4D" w:rsidRDefault="00EC4FC3" w:rsidP="006360F9">
      <w:pPr>
        <w:rPr>
          <w:rFonts w:ascii="Arial" w:hAnsi="Arial" w:cs="Arial"/>
          <w:sz w:val="22"/>
          <w:szCs w:val="22"/>
        </w:rPr>
      </w:pPr>
    </w:p>
    <w:p w14:paraId="0637D00E" w14:textId="35C35047" w:rsidR="002A3E43" w:rsidRPr="002A3E43" w:rsidRDefault="002A3E43" w:rsidP="002A3E43">
      <w:pPr>
        <w:widowControl w:val="0"/>
        <w:tabs>
          <w:tab w:val="left" w:pos="1440"/>
          <w:tab w:val="left" w:pos="2160"/>
          <w:tab w:val="left" w:pos="5040"/>
          <w:tab w:val="left" w:pos="6480"/>
          <w:tab w:val="left" w:pos="7920"/>
        </w:tabs>
        <w:autoSpaceDE w:val="0"/>
        <w:autoSpaceDN w:val="0"/>
        <w:adjustRightInd w:val="0"/>
        <w:ind w:left="360"/>
        <w:rPr>
          <w:rFonts w:ascii="Arial" w:hAnsi="Arial" w:cs="Arial"/>
          <w:sz w:val="22"/>
          <w:szCs w:val="22"/>
        </w:rPr>
      </w:pPr>
      <w:r w:rsidRPr="002A3E43">
        <w:rPr>
          <w:rFonts w:ascii="Arial" w:hAnsi="Arial" w:cs="Arial"/>
          <w:sz w:val="22"/>
          <w:szCs w:val="22"/>
        </w:rPr>
        <w:t xml:space="preserve">No specific assurance of confidentiality is provided on </w:t>
      </w:r>
      <w:r>
        <w:rPr>
          <w:rFonts w:ascii="Arial" w:hAnsi="Arial" w:cs="Arial"/>
          <w:sz w:val="22"/>
          <w:szCs w:val="22"/>
        </w:rPr>
        <w:t xml:space="preserve">for this information collection.  However, Federal law at </w:t>
      </w:r>
      <w:r w:rsidRPr="002A3E43">
        <w:rPr>
          <w:rFonts w:ascii="Arial" w:hAnsi="Arial" w:cs="Arial"/>
          <w:sz w:val="22"/>
          <w:szCs w:val="22"/>
        </w:rPr>
        <w:t xml:space="preserve">26 U.S.C. 6103 prohibits disclosure of tax returns and related </w:t>
      </w:r>
      <w:r>
        <w:rPr>
          <w:rFonts w:ascii="Arial" w:hAnsi="Arial" w:cs="Arial"/>
          <w:sz w:val="22"/>
          <w:szCs w:val="22"/>
        </w:rPr>
        <w:t xml:space="preserve">taxpayer </w:t>
      </w:r>
      <w:r w:rsidRPr="002A3E43">
        <w:rPr>
          <w:rFonts w:ascii="Arial" w:hAnsi="Arial" w:cs="Arial"/>
          <w:sz w:val="22"/>
          <w:szCs w:val="22"/>
        </w:rPr>
        <w:t xml:space="preserve">information unless disclosure is specifically authorized by that section.  TTB maintains these </w:t>
      </w:r>
      <w:r w:rsidR="00795299">
        <w:rPr>
          <w:rFonts w:ascii="Arial" w:hAnsi="Arial" w:cs="Arial"/>
          <w:sz w:val="22"/>
          <w:szCs w:val="22"/>
        </w:rPr>
        <w:t xml:space="preserve">notices </w:t>
      </w:r>
      <w:r w:rsidRPr="002A3E43">
        <w:rPr>
          <w:rFonts w:ascii="Arial" w:hAnsi="Arial" w:cs="Arial"/>
          <w:sz w:val="22"/>
          <w:szCs w:val="22"/>
        </w:rPr>
        <w:t xml:space="preserve">in secure file rooms </w:t>
      </w:r>
      <w:r>
        <w:rPr>
          <w:rFonts w:ascii="Arial" w:hAnsi="Arial" w:cs="Arial"/>
          <w:sz w:val="22"/>
          <w:szCs w:val="22"/>
        </w:rPr>
        <w:t xml:space="preserve">and computer systems </w:t>
      </w:r>
      <w:r w:rsidRPr="002A3E43">
        <w:rPr>
          <w:rFonts w:ascii="Arial" w:hAnsi="Arial" w:cs="Arial"/>
          <w:sz w:val="22"/>
          <w:szCs w:val="22"/>
        </w:rPr>
        <w:t>with controlled access.</w:t>
      </w:r>
      <w:r>
        <w:rPr>
          <w:rFonts w:ascii="Arial" w:hAnsi="Arial" w:cs="Arial"/>
          <w:sz w:val="22"/>
          <w:szCs w:val="22"/>
        </w:rPr>
        <w:t xml:space="preserve"> </w:t>
      </w:r>
    </w:p>
    <w:p w14:paraId="770C1E73" w14:textId="77777777" w:rsidR="00AF1157" w:rsidRPr="005D3B4D" w:rsidRDefault="00AF1157" w:rsidP="00D73D2D">
      <w:pPr>
        <w:suppressAutoHyphens/>
        <w:rPr>
          <w:rFonts w:ascii="Arial" w:hAnsi="Arial" w:cs="Arial"/>
          <w:sz w:val="36"/>
          <w:szCs w:val="36"/>
        </w:rPr>
      </w:pPr>
    </w:p>
    <w:p w14:paraId="26F92248" w14:textId="77777777" w:rsidR="00A201BF" w:rsidRPr="005D3B4D" w:rsidRDefault="00A201BF" w:rsidP="00A201BF">
      <w:pPr>
        <w:rPr>
          <w:rFonts w:ascii="Arial" w:hAnsi="Arial" w:cs="Arial"/>
          <w:i/>
          <w:sz w:val="22"/>
          <w:szCs w:val="22"/>
        </w:rPr>
      </w:pPr>
      <w:r w:rsidRPr="005D3B4D">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3EA4EB6A" w14:textId="77777777" w:rsidR="00A201BF" w:rsidRPr="005D3B4D" w:rsidRDefault="00A201BF" w:rsidP="00A201BF">
      <w:pPr>
        <w:rPr>
          <w:rFonts w:ascii="Arial" w:hAnsi="Arial" w:cs="Arial"/>
          <w:i/>
          <w:sz w:val="22"/>
          <w:szCs w:val="22"/>
        </w:rPr>
      </w:pPr>
    </w:p>
    <w:p w14:paraId="7F3F5AEE" w14:textId="588CC62B" w:rsidR="00B33062" w:rsidRDefault="00B33062" w:rsidP="007957CE">
      <w:pPr>
        <w:widowControl w:val="0"/>
        <w:suppressAutoHyphens/>
        <w:autoSpaceDE w:val="0"/>
        <w:autoSpaceDN w:val="0"/>
        <w:adjustRightInd w:val="0"/>
        <w:ind w:left="360"/>
        <w:rPr>
          <w:rFonts w:ascii="Arial" w:hAnsi="Arial" w:cs="Arial"/>
          <w:sz w:val="22"/>
          <w:szCs w:val="22"/>
        </w:rPr>
      </w:pPr>
      <w:r w:rsidRPr="00B33062">
        <w:rPr>
          <w:rFonts w:ascii="Arial" w:hAnsi="Arial" w:cs="Arial"/>
          <w:sz w:val="22"/>
          <w:szCs w:val="22"/>
        </w:rPr>
        <w:t xml:space="preserve">This information collection contains no questions of a sensitive nature.  In addition, this information </w:t>
      </w:r>
      <w:r w:rsidR="00795299">
        <w:rPr>
          <w:rFonts w:ascii="Arial" w:hAnsi="Arial" w:cs="Arial"/>
          <w:sz w:val="22"/>
          <w:szCs w:val="22"/>
        </w:rPr>
        <w:t xml:space="preserve">request </w:t>
      </w:r>
      <w:r w:rsidRPr="00B33062">
        <w:rPr>
          <w:rFonts w:ascii="Arial" w:hAnsi="Arial" w:cs="Arial"/>
          <w:sz w:val="22"/>
          <w:szCs w:val="22"/>
        </w:rPr>
        <w:t>does not collect personally identifiable information (PII) in an electronic system.  Therefore, no Privacy Impact Assessment (PIA) or System of Records Notice (SORN) is required for this collection.</w:t>
      </w:r>
    </w:p>
    <w:p w14:paraId="1114B74C" w14:textId="77777777" w:rsidR="00A201BF" w:rsidRPr="005D3B4D" w:rsidRDefault="00A201BF" w:rsidP="00D73D2D">
      <w:pPr>
        <w:suppressAutoHyphens/>
        <w:rPr>
          <w:rFonts w:ascii="Arial" w:hAnsi="Arial" w:cs="Arial"/>
          <w:sz w:val="36"/>
          <w:szCs w:val="36"/>
        </w:rPr>
      </w:pPr>
    </w:p>
    <w:p w14:paraId="62C8A15E" w14:textId="77777777" w:rsidR="00AF1157" w:rsidRPr="005D3B4D" w:rsidRDefault="00AF060A" w:rsidP="00D73D2D">
      <w:pPr>
        <w:suppressAutoHyphens/>
        <w:rPr>
          <w:rFonts w:ascii="Arial" w:hAnsi="Arial" w:cs="Arial"/>
          <w:i/>
          <w:sz w:val="22"/>
          <w:szCs w:val="22"/>
        </w:rPr>
      </w:pPr>
      <w:r w:rsidRPr="005D3B4D">
        <w:rPr>
          <w:rFonts w:ascii="Arial" w:hAnsi="Arial" w:cs="Arial"/>
          <w:i/>
          <w:sz w:val="22"/>
          <w:szCs w:val="22"/>
        </w:rPr>
        <w:t xml:space="preserve">12.  </w:t>
      </w:r>
      <w:r w:rsidR="00AF1157" w:rsidRPr="005D3B4D">
        <w:rPr>
          <w:rFonts w:ascii="Arial" w:hAnsi="Arial" w:cs="Arial"/>
          <w:i/>
          <w:sz w:val="22"/>
          <w:szCs w:val="22"/>
        </w:rPr>
        <w:t>What is the estimated hour burden of this collection of information?</w:t>
      </w:r>
      <w:r w:rsidRPr="005D3B4D">
        <w:rPr>
          <w:rFonts w:ascii="Arial" w:hAnsi="Arial" w:cs="Arial"/>
          <w:i/>
          <w:sz w:val="22"/>
          <w:szCs w:val="22"/>
        </w:rPr>
        <w:t xml:space="preserve"> </w:t>
      </w:r>
    </w:p>
    <w:p w14:paraId="45E38D48" w14:textId="77777777" w:rsidR="00AF1157" w:rsidRPr="005D3B4D" w:rsidRDefault="00AF1157" w:rsidP="00D73D2D">
      <w:pPr>
        <w:suppressAutoHyphens/>
        <w:rPr>
          <w:rFonts w:ascii="Arial" w:hAnsi="Arial" w:cs="Arial"/>
          <w:sz w:val="22"/>
          <w:szCs w:val="22"/>
        </w:rPr>
      </w:pPr>
    </w:p>
    <w:p w14:paraId="50D57843" w14:textId="3EC4E422" w:rsidR="002A3E43" w:rsidRDefault="002A3E43" w:rsidP="002A3E43">
      <w:pPr>
        <w:widowControl w:val="0"/>
        <w:suppressAutoHyphens/>
        <w:autoSpaceDE w:val="0"/>
        <w:autoSpaceDN w:val="0"/>
        <w:adjustRightInd w:val="0"/>
        <w:spacing w:line="240" w:lineRule="atLeast"/>
        <w:ind w:left="360" w:right="138"/>
        <w:rPr>
          <w:rFonts w:ascii="Arial" w:hAnsi="Arial" w:cs="Arial"/>
          <w:snapToGrid w:val="0"/>
          <w:sz w:val="22"/>
          <w:szCs w:val="22"/>
        </w:rPr>
      </w:pPr>
      <w:r>
        <w:rPr>
          <w:rFonts w:ascii="Arial" w:hAnsi="Arial" w:cs="Arial"/>
          <w:snapToGrid w:val="0"/>
          <w:sz w:val="22"/>
          <w:szCs w:val="22"/>
        </w:rPr>
        <w:t xml:space="preserve">TTB estimates that 10 respondents file one notice per year regarding payment of FAET by </w:t>
      </w:r>
      <w:r w:rsidR="00795299">
        <w:rPr>
          <w:rFonts w:ascii="Arial" w:hAnsi="Arial" w:cs="Arial"/>
          <w:snapToGrid w:val="0"/>
          <w:sz w:val="22"/>
          <w:szCs w:val="22"/>
        </w:rPr>
        <w:t>EFT</w:t>
      </w:r>
      <w:r>
        <w:rPr>
          <w:rFonts w:ascii="Arial" w:hAnsi="Arial" w:cs="Arial"/>
          <w:snapToGrid w:val="0"/>
          <w:sz w:val="22"/>
          <w:szCs w:val="22"/>
        </w:rPr>
        <w:t>.  TTB estimates that each response takes 6 minutes to complete, for a tot</w:t>
      </w:r>
      <w:r w:rsidR="00795299">
        <w:rPr>
          <w:rFonts w:ascii="Arial" w:hAnsi="Arial" w:cs="Arial"/>
          <w:snapToGrid w:val="0"/>
          <w:sz w:val="22"/>
          <w:szCs w:val="22"/>
        </w:rPr>
        <w:t>al annual estimated burden of 1 </w:t>
      </w:r>
      <w:r>
        <w:rPr>
          <w:rFonts w:ascii="Arial" w:hAnsi="Arial" w:cs="Arial"/>
          <w:snapToGrid w:val="0"/>
          <w:sz w:val="22"/>
          <w:szCs w:val="22"/>
        </w:rPr>
        <w:t>hour.</w:t>
      </w:r>
      <w:r w:rsidR="00D368D8">
        <w:rPr>
          <w:rFonts w:ascii="Arial" w:hAnsi="Arial" w:cs="Arial"/>
          <w:snapToGrid w:val="0"/>
          <w:sz w:val="22"/>
          <w:szCs w:val="22"/>
        </w:rPr>
        <w:t xml:space="preserve"> </w:t>
      </w:r>
    </w:p>
    <w:p w14:paraId="072B2F66" w14:textId="77777777" w:rsidR="00AF060A" w:rsidRPr="005D3B4D" w:rsidRDefault="00AF060A" w:rsidP="00D73D2D">
      <w:pPr>
        <w:rPr>
          <w:rFonts w:ascii="Arial" w:hAnsi="Arial" w:cs="Arial"/>
          <w:sz w:val="36"/>
          <w:szCs w:val="36"/>
        </w:rPr>
      </w:pPr>
    </w:p>
    <w:p w14:paraId="46547214" w14:textId="77777777" w:rsidR="00945CFA" w:rsidRPr="006B51C0" w:rsidRDefault="00945CFA" w:rsidP="00945CFA">
      <w:pPr>
        <w:rPr>
          <w:rFonts w:ascii="Arial" w:hAnsi="Arial" w:cs="Arial"/>
          <w:i/>
          <w:sz w:val="22"/>
          <w:szCs w:val="22"/>
        </w:rPr>
      </w:pPr>
      <w:r w:rsidRPr="006B51C0">
        <w:rPr>
          <w:rFonts w:ascii="Arial" w:hAnsi="Arial" w:cs="Arial"/>
          <w:i/>
          <w:sz w:val="22"/>
          <w:szCs w:val="22"/>
        </w:rPr>
        <w:t xml:space="preserve">13.  What is the estimated annual cost burden to respondents or record keepers resulting from this information collection request (excluding the value of the hour burden in Question 12 above)? </w:t>
      </w:r>
    </w:p>
    <w:p w14:paraId="30A94AC0" w14:textId="77777777" w:rsidR="00945CFA" w:rsidRPr="006B51C0" w:rsidRDefault="00945CFA" w:rsidP="00945CFA">
      <w:pPr>
        <w:rPr>
          <w:rFonts w:ascii="Arial" w:hAnsi="Arial" w:cs="Arial"/>
          <w:sz w:val="22"/>
          <w:szCs w:val="22"/>
        </w:rPr>
      </w:pPr>
    </w:p>
    <w:p w14:paraId="69A56749" w14:textId="43AA4CB7" w:rsidR="00945CFA" w:rsidRDefault="00945CFA" w:rsidP="00945CFA">
      <w:pPr>
        <w:suppressAutoHyphens/>
        <w:ind w:left="360"/>
        <w:rPr>
          <w:rFonts w:ascii="Arial" w:hAnsi="Arial" w:cs="Arial"/>
          <w:sz w:val="22"/>
          <w:szCs w:val="22"/>
        </w:rPr>
      </w:pPr>
      <w:r w:rsidRPr="004B10D7">
        <w:rPr>
          <w:rFonts w:ascii="Arial" w:hAnsi="Arial" w:cs="Arial"/>
          <w:sz w:val="22"/>
          <w:szCs w:val="22"/>
        </w:rPr>
        <w:t xml:space="preserve">TTB believes that respondents do not bear any annualized capital or start-up costs </w:t>
      </w:r>
      <w:r>
        <w:rPr>
          <w:rFonts w:ascii="Arial" w:hAnsi="Arial" w:cs="Arial"/>
          <w:sz w:val="22"/>
          <w:szCs w:val="22"/>
        </w:rPr>
        <w:t>a</w:t>
      </w:r>
      <w:r w:rsidRPr="004B10D7">
        <w:rPr>
          <w:rFonts w:ascii="Arial" w:hAnsi="Arial" w:cs="Arial"/>
          <w:sz w:val="22"/>
          <w:szCs w:val="22"/>
        </w:rPr>
        <w:t xml:space="preserve">s a result of this </w:t>
      </w:r>
      <w:r>
        <w:rPr>
          <w:rFonts w:ascii="Arial" w:hAnsi="Arial" w:cs="Arial"/>
          <w:sz w:val="22"/>
          <w:szCs w:val="22"/>
        </w:rPr>
        <w:t xml:space="preserve">very </w:t>
      </w:r>
      <w:r w:rsidRPr="004B10D7">
        <w:rPr>
          <w:rFonts w:ascii="Arial" w:hAnsi="Arial" w:cs="Arial"/>
          <w:sz w:val="22"/>
          <w:szCs w:val="22"/>
        </w:rPr>
        <w:t xml:space="preserve">occasional information collection.  </w:t>
      </w:r>
      <w:r>
        <w:rPr>
          <w:rFonts w:ascii="Arial" w:hAnsi="Arial" w:cs="Arial"/>
          <w:sz w:val="22"/>
          <w:szCs w:val="22"/>
        </w:rPr>
        <w:t>However, TTB estimates that respondents have annualized non-labor costs (overhead and postage) of $2.00 and annualized labor costs of $</w:t>
      </w:r>
      <w:r w:rsidR="00596C14">
        <w:rPr>
          <w:rFonts w:ascii="Arial" w:hAnsi="Arial" w:cs="Arial"/>
          <w:sz w:val="22"/>
          <w:szCs w:val="22"/>
        </w:rPr>
        <w:t>4.00</w:t>
      </w:r>
      <w:r>
        <w:rPr>
          <w:rFonts w:ascii="Arial" w:hAnsi="Arial" w:cs="Arial"/>
          <w:sz w:val="22"/>
          <w:szCs w:val="22"/>
        </w:rPr>
        <w:t xml:space="preserve"> per response sent to TTB as a result of </w:t>
      </w:r>
      <w:r w:rsidRPr="00E56E11">
        <w:rPr>
          <w:rFonts w:ascii="Arial" w:hAnsi="Arial" w:cs="Arial"/>
          <w:sz w:val="22"/>
          <w:szCs w:val="22"/>
        </w:rPr>
        <w:t xml:space="preserve">this </w:t>
      </w:r>
      <w:r>
        <w:rPr>
          <w:rFonts w:ascii="Arial" w:hAnsi="Arial" w:cs="Arial"/>
          <w:sz w:val="22"/>
          <w:szCs w:val="22"/>
        </w:rPr>
        <w:t xml:space="preserve">information </w:t>
      </w:r>
      <w:r w:rsidRPr="00E56E11">
        <w:rPr>
          <w:rFonts w:ascii="Arial" w:hAnsi="Arial" w:cs="Arial"/>
          <w:sz w:val="22"/>
          <w:szCs w:val="22"/>
        </w:rPr>
        <w:t>collection.</w:t>
      </w:r>
      <w:r>
        <w:rPr>
          <w:rFonts w:ascii="Arial" w:hAnsi="Arial" w:cs="Arial"/>
          <w:sz w:val="22"/>
          <w:szCs w:val="22"/>
        </w:rPr>
        <w:t xml:space="preserve">  Therefore, TTB estimates that this information collection’s annual cost to respondents </w:t>
      </w:r>
      <w:r w:rsidR="00596C14">
        <w:rPr>
          <w:rFonts w:ascii="Arial" w:hAnsi="Arial" w:cs="Arial"/>
          <w:sz w:val="22"/>
          <w:szCs w:val="22"/>
        </w:rPr>
        <w:t xml:space="preserve">for </w:t>
      </w:r>
      <w:r w:rsidR="00DB56E3">
        <w:rPr>
          <w:rFonts w:ascii="Arial" w:hAnsi="Arial" w:cs="Arial"/>
          <w:sz w:val="22"/>
          <w:szCs w:val="22"/>
        </w:rPr>
        <w:t>its</w:t>
      </w:r>
      <w:r w:rsidR="00464251">
        <w:rPr>
          <w:rFonts w:ascii="Arial" w:hAnsi="Arial" w:cs="Arial"/>
          <w:sz w:val="22"/>
          <w:szCs w:val="22"/>
        </w:rPr>
        <w:t xml:space="preserve"> </w:t>
      </w:r>
      <w:r w:rsidR="00596C14">
        <w:rPr>
          <w:rFonts w:ascii="Arial" w:hAnsi="Arial" w:cs="Arial"/>
          <w:sz w:val="22"/>
          <w:szCs w:val="22"/>
        </w:rPr>
        <w:t xml:space="preserve">10 annual responses </w:t>
      </w:r>
      <w:r>
        <w:rPr>
          <w:rFonts w:ascii="Arial" w:hAnsi="Arial" w:cs="Arial"/>
          <w:sz w:val="22"/>
          <w:szCs w:val="22"/>
        </w:rPr>
        <w:t xml:space="preserve">is $20.00 </w:t>
      </w:r>
      <w:r w:rsidR="00DB56E3">
        <w:rPr>
          <w:rFonts w:ascii="Arial" w:hAnsi="Arial" w:cs="Arial"/>
          <w:sz w:val="22"/>
          <w:szCs w:val="22"/>
        </w:rPr>
        <w:t>in</w:t>
      </w:r>
      <w:r>
        <w:rPr>
          <w:rFonts w:ascii="Arial" w:hAnsi="Arial" w:cs="Arial"/>
          <w:sz w:val="22"/>
          <w:szCs w:val="22"/>
        </w:rPr>
        <w:t xml:space="preserve"> non-labor costs and $</w:t>
      </w:r>
      <w:r w:rsidR="00596C14">
        <w:rPr>
          <w:rFonts w:ascii="Arial" w:hAnsi="Arial" w:cs="Arial"/>
          <w:sz w:val="22"/>
          <w:szCs w:val="22"/>
        </w:rPr>
        <w:t>40.00</w:t>
      </w:r>
      <w:r>
        <w:rPr>
          <w:rFonts w:ascii="Arial" w:hAnsi="Arial" w:cs="Arial"/>
          <w:sz w:val="22"/>
          <w:szCs w:val="22"/>
        </w:rPr>
        <w:t xml:space="preserve"> </w:t>
      </w:r>
      <w:r w:rsidR="00DB56E3">
        <w:rPr>
          <w:rFonts w:ascii="Arial" w:hAnsi="Arial" w:cs="Arial"/>
          <w:sz w:val="22"/>
          <w:szCs w:val="22"/>
        </w:rPr>
        <w:t>in</w:t>
      </w:r>
      <w:r>
        <w:rPr>
          <w:rFonts w:ascii="Arial" w:hAnsi="Arial" w:cs="Arial"/>
          <w:sz w:val="22"/>
          <w:szCs w:val="22"/>
        </w:rPr>
        <w:t xml:space="preserve"> labor costs, for a total $</w:t>
      </w:r>
      <w:r w:rsidR="00596C14">
        <w:rPr>
          <w:rFonts w:ascii="Arial" w:hAnsi="Arial" w:cs="Arial"/>
          <w:sz w:val="22"/>
          <w:szCs w:val="22"/>
        </w:rPr>
        <w:t>60.00</w:t>
      </w:r>
      <w:r>
        <w:rPr>
          <w:rFonts w:ascii="Arial" w:hAnsi="Arial" w:cs="Arial"/>
          <w:sz w:val="22"/>
          <w:szCs w:val="22"/>
        </w:rPr>
        <w:t xml:space="preserve"> in annual costs to respondents. </w:t>
      </w:r>
    </w:p>
    <w:p w14:paraId="09785CED" w14:textId="77777777" w:rsidR="00945CFA" w:rsidRPr="00DE0D1A" w:rsidRDefault="00945CFA" w:rsidP="00945CFA">
      <w:pPr>
        <w:suppressAutoHyphens/>
        <w:rPr>
          <w:rFonts w:ascii="Arial" w:hAnsi="Arial" w:cs="Arial"/>
          <w:sz w:val="32"/>
          <w:szCs w:val="32"/>
        </w:rPr>
      </w:pPr>
    </w:p>
    <w:p w14:paraId="699197CF" w14:textId="77777777" w:rsidR="00945CFA" w:rsidRPr="00AF060A" w:rsidRDefault="00945CFA" w:rsidP="00945CFA">
      <w:pPr>
        <w:suppressAutoHyphens/>
        <w:ind w:left="480" w:hanging="480"/>
        <w:rPr>
          <w:rFonts w:ascii="Arial" w:hAnsi="Arial" w:cs="Arial"/>
          <w:i/>
          <w:sz w:val="22"/>
          <w:szCs w:val="22"/>
        </w:rPr>
      </w:pPr>
      <w:r w:rsidRPr="00DA29D8">
        <w:rPr>
          <w:rFonts w:ascii="Arial" w:hAnsi="Arial" w:cs="Arial"/>
          <w:i/>
          <w:sz w:val="22"/>
          <w:szCs w:val="22"/>
        </w:rPr>
        <w:t>14.  What is the annualized cost to the Federal Government?</w:t>
      </w:r>
      <w:r w:rsidRPr="00AF060A">
        <w:rPr>
          <w:rFonts w:ascii="Arial" w:hAnsi="Arial" w:cs="Arial"/>
          <w:i/>
          <w:sz w:val="22"/>
          <w:szCs w:val="22"/>
        </w:rPr>
        <w:t xml:space="preserve"> </w:t>
      </w:r>
    </w:p>
    <w:p w14:paraId="1179C462" w14:textId="77777777" w:rsidR="00945CFA" w:rsidRPr="007A5D4B" w:rsidRDefault="00945CFA" w:rsidP="00945CFA">
      <w:pPr>
        <w:suppressAutoHyphens/>
        <w:ind w:left="480" w:hanging="480"/>
        <w:rPr>
          <w:rFonts w:ascii="Arial" w:hAnsi="Arial" w:cs="Arial"/>
          <w:sz w:val="22"/>
          <w:szCs w:val="22"/>
        </w:rPr>
      </w:pPr>
    </w:p>
    <w:p w14:paraId="076F9176" w14:textId="77777777" w:rsidR="00945CFA" w:rsidRDefault="00945CFA" w:rsidP="00945CFA">
      <w:pPr>
        <w:ind w:left="360"/>
        <w:rPr>
          <w:rFonts w:ascii="Arial" w:hAnsi="Arial" w:cs="Arial"/>
          <w:sz w:val="22"/>
          <w:szCs w:val="22"/>
        </w:rPr>
      </w:pPr>
      <w:r>
        <w:rPr>
          <w:rFonts w:ascii="Arial" w:hAnsi="Arial" w:cs="Arial"/>
          <w:sz w:val="22"/>
          <w:szCs w:val="22"/>
        </w:rPr>
        <w:t xml:space="preserve">Based on recent experience, TTB estimates the cost to the Federal Government for this information collection request as follows: </w:t>
      </w:r>
    </w:p>
    <w:p w14:paraId="5E2C15A3" w14:textId="77777777" w:rsidR="00945CFA" w:rsidRPr="001E2349" w:rsidRDefault="00945CFA" w:rsidP="00945CFA">
      <w:pPr>
        <w:ind w:left="360"/>
        <w:rPr>
          <w:rFonts w:ascii="Arial" w:hAnsi="Arial" w:cs="Arial"/>
          <w:sz w:val="20"/>
          <w:szCs w:val="20"/>
        </w:rPr>
      </w:pPr>
    </w:p>
    <w:tbl>
      <w:tblPr>
        <w:tblW w:w="5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288" w:type="dxa"/>
        </w:tblCellMar>
        <w:tblLook w:val="04A0" w:firstRow="1" w:lastRow="0" w:firstColumn="1" w:lastColumn="0" w:noHBand="0" w:noVBand="1"/>
      </w:tblPr>
      <w:tblGrid>
        <w:gridCol w:w="3157"/>
        <w:gridCol w:w="2027"/>
      </w:tblGrid>
      <w:tr w:rsidR="00945CFA" w:rsidRPr="001E2349" w14:paraId="73989959" w14:textId="77777777" w:rsidTr="00777B76">
        <w:trPr>
          <w:trHeight w:val="432"/>
          <w:jc w:val="center"/>
        </w:trPr>
        <w:tc>
          <w:tcPr>
            <w:tcW w:w="3121" w:type="dxa"/>
            <w:shd w:val="clear" w:color="auto" w:fill="auto"/>
            <w:vAlign w:val="center"/>
          </w:tcPr>
          <w:p w14:paraId="5C46E9C7" w14:textId="77777777" w:rsidR="00945CFA" w:rsidRPr="001E2349" w:rsidRDefault="00945CFA" w:rsidP="00777B76">
            <w:pPr>
              <w:ind w:left="72"/>
              <w:rPr>
                <w:rFonts w:ascii="Arial" w:hAnsi="Arial" w:cs="Arial"/>
                <w:sz w:val="22"/>
                <w:szCs w:val="22"/>
              </w:rPr>
            </w:pPr>
            <w:r w:rsidRPr="001E2349">
              <w:rPr>
                <w:rFonts w:ascii="Arial" w:hAnsi="Arial" w:cs="Arial"/>
                <w:sz w:val="22"/>
                <w:szCs w:val="22"/>
              </w:rPr>
              <w:t xml:space="preserve">Overhead costs </w:t>
            </w:r>
          </w:p>
        </w:tc>
        <w:tc>
          <w:tcPr>
            <w:tcW w:w="2004" w:type="dxa"/>
            <w:shd w:val="clear" w:color="auto" w:fill="auto"/>
            <w:vAlign w:val="center"/>
          </w:tcPr>
          <w:p w14:paraId="27834FC9" w14:textId="534019C0" w:rsidR="00945CFA" w:rsidRPr="001E2349" w:rsidRDefault="00945CFA" w:rsidP="00945CFA">
            <w:pPr>
              <w:ind w:left="360"/>
              <w:jc w:val="right"/>
              <w:rPr>
                <w:rFonts w:ascii="Arial" w:hAnsi="Arial" w:cs="Arial"/>
                <w:sz w:val="22"/>
                <w:szCs w:val="22"/>
              </w:rPr>
            </w:pPr>
            <w:r w:rsidRPr="001E2349">
              <w:rPr>
                <w:rFonts w:ascii="Arial" w:hAnsi="Arial" w:cs="Arial"/>
                <w:sz w:val="22"/>
                <w:szCs w:val="22"/>
              </w:rPr>
              <w:t>$</w:t>
            </w:r>
            <w:r>
              <w:rPr>
                <w:rFonts w:ascii="Arial" w:hAnsi="Arial" w:cs="Arial"/>
                <w:sz w:val="22"/>
                <w:szCs w:val="22"/>
              </w:rPr>
              <w:t>10.00</w:t>
            </w:r>
          </w:p>
        </w:tc>
      </w:tr>
      <w:tr w:rsidR="00945CFA" w:rsidRPr="001E2349" w14:paraId="2621F4B0" w14:textId="77777777" w:rsidTr="00777B76">
        <w:trPr>
          <w:trHeight w:val="432"/>
          <w:jc w:val="center"/>
        </w:trPr>
        <w:tc>
          <w:tcPr>
            <w:tcW w:w="3121" w:type="dxa"/>
            <w:shd w:val="clear" w:color="auto" w:fill="auto"/>
            <w:vAlign w:val="center"/>
          </w:tcPr>
          <w:p w14:paraId="403FE88A" w14:textId="77777777" w:rsidR="00945CFA" w:rsidRPr="001E2349" w:rsidRDefault="00945CFA" w:rsidP="00777B76">
            <w:pPr>
              <w:ind w:left="72"/>
              <w:rPr>
                <w:rFonts w:ascii="Arial" w:hAnsi="Arial" w:cs="Arial"/>
                <w:sz w:val="22"/>
                <w:szCs w:val="22"/>
              </w:rPr>
            </w:pPr>
            <w:r w:rsidRPr="001E2349">
              <w:rPr>
                <w:rFonts w:ascii="Arial" w:hAnsi="Arial" w:cs="Arial"/>
                <w:sz w:val="22"/>
                <w:szCs w:val="22"/>
              </w:rPr>
              <w:t xml:space="preserve">Clerical costs </w:t>
            </w:r>
          </w:p>
        </w:tc>
        <w:tc>
          <w:tcPr>
            <w:tcW w:w="2004" w:type="dxa"/>
            <w:shd w:val="clear" w:color="auto" w:fill="auto"/>
            <w:vAlign w:val="center"/>
          </w:tcPr>
          <w:p w14:paraId="6EC8BDB0" w14:textId="4D29AF83" w:rsidR="00945CFA" w:rsidRPr="001E2349" w:rsidRDefault="00945CFA" w:rsidP="00945CFA">
            <w:pPr>
              <w:ind w:left="360"/>
              <w:jc w:val="right"/>
              <w:rPr>
                <w:rFonts w:ascii="Arial" w:hAnsi="Arial" w:cs="Arial"/>
                <w:sz w:val="22"/>
                <w:szCs w:val="22"/>
              </w:rPr>
            </w:pPr>
            <w:r w:rsidRPr="001E2349">
              <w:rPr>
                <w:rFonts w:ascii="Arial" w:hAnsi="Arial" w:cs="Arial"/>
                <w:sz w:val="22"/>
                <w:szCs w:val="22"/>
              </w:rPr>
              <w:t>$</w:t>
            </w:r>
            <w:r>
              <w:rPr>
                <w:rFonts w:ascii="Arial" w:hAnsi="Arial" w:cs="Arial"/>
                <w:sz w:val="22"/>
                <w:szCs w:val="22"/>
              </w:rPr>
              <w:t>20.00</w:t>
            </w:r>
          </w:p>
        </w:tc>
      </w:tr>
      <w:tr w:rsidR="00945CFA" w:rsidRPr="001E2349" w14:paraId="7F63F57F" w14:textId="77777777" w:rsidTr="00777B76">
        <w:trPr>
          <w:trHeight w:val="557"/>
          <w:jc w:val="center"/>
        </w:trPr>
        <w:tc>
          <w:tcPr>
            <w:tcW w:w="3121" w:type="dxa"/>
            <w:shd w:val="clear" w:color="auto" w:fill="auto"/>
            <w:vAlign w:val="center"/>
          </w:tcPr>
          <w:p w14:paraId="7FB4BF34" w14:textId="77777777" w:rsidR="00945CFA" w:rsidRPr="001E2349" w:rsidRDefault="00945CFA" w:rsidP="00777B76">
            <w:pPr>
              <w:ind w:left="72"/>
              <w:rPr>
                <w:rFonts w:ascii="Arial" w:hAnsi="Arial" w:cs="Arial"/>
                <w:sz w:val="22"/>
                <w:szCs w:val="22"/>
              </w:rPr>
            </w:pPr>
            <w:r w:rsidRPr="001E2349">
              <w:rPr>
                <w:rFonts w:ascii="Arial" w:hAnsi="Arial" w:cs="Arial"/>
                <w:sz w:val="22"/>
                <w:szCs w:val="22"/>
              </w:rPr>
              <w:t xml:space="preserve">Other Salary costs </w:t>
            </w:r>
          </w:p>
          <w:p w14:paraId="541821BB" w14:textId="77777777" w:rsidR="00945CFA" w:rsidRPr="001E2349" w:rsidRDefault="00945CFA" w:rsidP="00777B76">
            <w:pPr>
              <w:ind w:left="72"/>
              <w:rPr>
                <w:rFonts w:ascii="Arial" w:hAnsi="Arial" w:cs="Arial"/>
                <w:sz w:val="22"/>
                <w:szCs w:val="22"/>
              </w:rPr>
            </w:pPr>
            <w:r w:rsidRPr="001E2349">
              <w:rPr>
                <w:rFonts w:ascii="Arial" w:hAnsi="Arial" w:cs="Arial"/>
                <w:sz w:val="22"/>
                <w:szCs w:val="22"/>
              </w:rPr>
              <w:t>(review, supervisory, etc.)</w:t>
            </w:r>
          </w:p>
        </w:tc>
        <w:tc>
          <w:tcPr>
            <w:tcW w:w="2004" w:type="dxa"/>
            <w:shd w:val="clear" w:color="auto" w:fill="auto"/>
            <w:vAlign w:val="center"/>
          </w:tcPr>
          <w:p w14:paraId="3CD2D5E1" w14:textId="52B484D6" w:rsidR="00945CFA" w:rsidRPr="001E2349" w:rsidRDefault="00945CFA" w:rsidP="00945CFA">
            <w:pPr>
              <w:ind w:left="360"/>
              <w:jc w:val="right"/>
              <w:rPr>
                <w:rFonts w:ascii="Arial" w:hAnsi="Arial" w:cs="Arial"/>
                <w:sz w:val="22"/>
                <w:szCs w:val="22"/>
              </w:rPr>
            </w:pPr>
            <w:r w:rsidRPr="001E2349">
              <w:rPr>
                <w:rFonts w:ascii="Arial" w:hAnsi="Arial" w:cs="Arial"/>
                <w:sz w:val="22"/>
                <w:szCs w:val="22"/>
              </w:rPr>
              <w:t>$</w:t>
            </w:r>
            <w:r>
              <w:rPr>
                <w:rFonts w:ascii="Arial" w:hAnsi="Arial" w:cs="Arial"/>
                <w:sz w:val="22"/>
                <w:szCs w:val="22"/>
              </w:rPr>
              <w:t>40.00</w:t>
            </w:r>
          </w:p>
        </w:tc>
      </w:tr>
      <w:tr w:rsidR="00945CFA" w:rsidRPr="001E2349" w14:paraId="4943B045" w14:textId="77777777" w:rsidTr="00777B76">
        <w:trPr>
          <w:trHeight w:val="432"/>
          <w:jc w:val="center"/>
        </w:trPr>
        <w:tc>
          <w:tcPr>
            <w:tcW w:w="3121" w:type="dxa"/>
            <w:shd w:val="clear" w:color="auto" w:fill="auto"/>
            <w:vAlign w:val="center"/>
          </w:tcPr>
          <w:p w14:paraId="38CE0465" w14:textId="77777777" w:rsidR="00945CFA" w:rsidRPr="001E2349" w:rsidRDefault="00945CFA" w:rsidP="00777B76">
            <w:pPr>
              <w:ind w:left="72"/>
              <w:rPr>
                <w:rFonts w:ascii="Arial" w:hAnsi="Arial" w:cs="Arial"/>
                <w:b/>
                <w:sz w:val="22"/>
                <w:szCs w:val="22"/>
              </w:rPr>
            </w:pPr>
            <w:r w:rsidRPr="001E2349">
              <w:rPr>
                <w:rFonts w:ascii="Arial" w:hAnsi="Arial" w:cs="Arial"/>
                <w:b/>
                <w:sz w:val="22"/>
                <w:szCs w:val="22"/>
              </w:rPr>
              <w:t xml:space="preserve">TOTAL COSTS </w:t>
            </w:r>
          </w:p>
        </w:tc>
        <w:tc>
          <w:tcPr>
            <w:tcW w:w="2004" w:type="dxa"/>
            <w:shd w:val="clear" w:color="auto" w:fill="auto"/>
            <w:vAlign w:val="center"/>
          </w:tcPr>
          <w:p w14:paraId="528B68E3" w14:textId="2574B06C" w:rsidR="00945CFA" w:rsidRPr="001E2349" w:rsidRDefault="00945CFA" w:rsidP="00945CFA">
            <w:pPr>
              <w:ind w:left="360"/>
              <w:jc w:val="right"/>
              <w:rPr>
                <w:rFonts w:ascii="Arial" w:hAnsi="Arial" w:cs="Arial"/>
                <w:b/>
                <w:sz w:val="22"/>
                <w:szCs w:val="22"/>
              </w:rPr>
            </w:pPr>
            <w:r>
              <w:rPr>
                <w:rFonts w:ascii="Arial" w:hAnsi="Arial" w:cs="Arial"/>
                <w:b/>
                <w:sz w:val="22"/>
                <w:szCs w:val="22"/>
              </w:rPr>
              <w:t>$70.</w:t>
            </w:r>
            <w:r w:rsidRPr="001E2349">
              <w:rPr>
                <w:rFonts w:ascii="Arial" w:hAnsi="Arial" w:cs="Arial"/>
                <w:b/>
                <w:sz w:val="22"/>
                <w:szCs w:val="22"/>
              </w:rPr>
              <w:t>00</w:t>
            </w:r>
          </w:p>
        </w:tc>
      </w:tr>
    </w:tbl>
    <w:p w14:paraId="44CE1ECF" w14:textId="77777777" w:rsidR="00945CFA" w:rsidRPr="0069718A" w:rsidRDefault="00945CFA" w:rsidP="00945CFA">
      <w:pPr>
        <w:ind w:left="360"/>
        <w:rPr>
          <w:rFonts w:ascii="Arial" w:hAnsi="Arial" w:cs="Arial"/>
          <w:sz w:val="22"/>
          <w:szCs w:val="22"/>
        </w:rPr>
      </w:pPr>
    </w:p>
    <w:p w14:paraId="3280B993" w14:textId="3F6DFA28" w:rsidR="00945CFA" w:rsidRDefault="00945CFA" w:rsidP="00945CFA">
      <w:pPr>
        <w:ind w:left="360"/>
        <w:rPr>
          <w:rFonts w:ascii="Arial" w:hAnsi="Arial" w:cs="Arial"/>
          <w:sz w:val="22"/>
          <w:szCs w:val="22"/>
        </w:rPr>
      </w:pPr>
      <w:r>
        <w:rPr>
          <w:rFonts w:ascii="Arial" w:hAnsi="Arial" w:cs="Arial"/>
          <w:sz w:val="22"/>
          <w:szCs w:val="22"/>
        </w:rPr>
        <w:t xml:space="preserve">As there is no TTB form associated with this </w:t>
      </w:r>
      <w:r w:rsidR="00596C14">
        <w:rPr>
          <w:rFonts w:ascii="Arial" w:hAnsi="Arial" w:cs="Arial"/>
          <w:sz w:val="22"/>
          <w:szCs w:val="22"/>
        </w:rPr>
        <w:t xml:space="preserve">letterhead notice-based </w:t>
      </w:r>
      <w:r>
        <w:rPr>
          <w:rFonts w:ascii="Arial" w:hAnsi="Arial" w:cs="Arial"/>
          <w:sz w:val="22"/>
          <w:szCs w:val="22"/>
        </w:rPr>
        <w:t>information collection, there are no p</w:t>
      </w:r>
      <w:r w:rsidRPr="00A5320B">
        <w:rPr>
          <w:rFonts w:ascii="Arial" w:hAnsi="Arial" w:cs="Arial"/>
          <w:sz w:val="22"/>
          <w:szCs w:val="22"/>
        </w:rPr>
        <w:t xml:space="preserve">rinting and distribution costs to the Federal government </w:t>
      </w:r>
      <w:r>
        <w:rPr>
          <w:rFonts w:ascii="Arial" w:hAnsi="Arial" w:cs="Arial"/>
          <w:sz w:val="22"/>
          <w:szCs w:val="22"/>
        </w:rPr>
        <w:t xml:space="preserve">for this collection. </w:t>
      </w:r>
    </w:p>
    <w:p w14:paraId="0F5C1618" w14:textId="77777777" w:rsidR="00945CFA" w:rsidRPr="00596C14" w:rsidRDefault="00945CFA" w:rsidP="00945CFA">
      <w:pPr>
        <w:rPr>
          <w:rFonts w:ascii="Arial" w:hAnsi="Arial" w:cs="Arial"/>
          <w:sz w:val="36"/>
          <w:szCs w:val="36"/>
        </w:rPr>
      </w:pPr>
    </w:p>
    <w:p w14:paraId="329232A9" w14:textId="77777777" w:rsidR="00AF1157" w:rsidRPr="005D3B4D" w:rsidRDefault="00AF060A" w:rsidP="00D73D2D">
      <w:pPr>
        <w:suppressAutoHyphens/>
        <w:rPr>
          <w:rFonts w:ascii="Arial" w:hAnsi="Arial" w:cs="Arial"/>
          <w:i/>
          <w:sz w:val="22"/>
          <w:szCs w:val="22"/>
        </w:rPr>
      </w:pPr>
      <w:r w:rsidRPr="005D3B4D">
        <w:rPr>
          <w:rFonts w:ascii="Arial" w:hAnsi="Arial" w:cs="Arial"/>
          <w:i/>
          <w:sz w:val="22"/>
          <w:szCs w:val="22"/>
        </w:rPr>
        <w:t xml:space="preserve">15.  </w:t>
      </w:r>
      <w:r w:rsidR="00AF1157" w:rsidRPr="005D3B4D">
        <w:rPr>
          <w:rFonts w:ascii="Arial" w:hAnsi="Arial" w:cs="Arial"/>
          <w:i/>
          <w:sz w:val="22"/>
          <w:szCs w:val="22"/>
        </w:rPr>
        <w:t>What is the reason for any program changes or adjustments reported?</w:t>
      </w:r>
      <w:r w:rsidRPr="005D3B4D">
        <w:rPr>
          <w:rFonts w:ascii="Arial" w:hAnsi="Arial" w:cs="Arial"/>
          <w:i/>
          <w:sz w:val="22"/>
          <w:szCs w:val="22"/>
        </w:rPr>
        <w:t xml:space="preserve"> </w:t>
      </w:r>
    </w:p>
    <w:p w14:paraId="2DAE5357" w14:textId="77777777" w:rsidR="00AF1157" w:rsidRPr="005D3B4D" w:rsidRDefault="00AF1157" w:rsidP="00D73D2D">
      <w:pPr>
        <w:suppressAutoHyphens/>
        <w:rPr>
          <w:rFonts w:ascii="Arial" w:hAnsi="Arial" w:cs="Arial"/>
          <w:sz w:val="22"/>
          <w:szCs w:val="22"/>
        </w:rPr>
      </w:pPr>
    </w:p>
    <w:p w14:paraId="6F261F86" w14:textId="7CA75107" w:rsidR="00AF168B" w:rsidRDefault="0069718A" w:rsidP="00F27E13">
      <w:pPr>
        <w:ind w:left="360"/>
        <w:rPr>
          <w:rFonts w:ascii="Arial" w:hAnsi="Arial" w:cs="Arial"/>
          <w:sz w:val="22"/>
          <w:szCs w:val="22"/>
        </w:rPr>
      </w:pPr>
      <w:r w:rsidRPr="005D3B4D">
        <w:rPr>
          <w:rFonts w:ascii="Arial" w:hAnsi="Arial" w:cs="Arial"/>
          <w:sz w:val="22"/>
          <w:szCs w:val="22"/>
        </w:rPr>
        <w:t xml:space="preserve">There are no program changes associated with this </w:t>
      </w:r>
      <w:r w:rsidR="00396FD2">
        <w:rPr>
          <w:rFonts w:ascii="Arial" w:hAnsi="Arial" w:cs="Arial"/>
          <w:sz w:val="22"/>
          <w:szCs w:val="22"/>
        </w:rPr>
        <w:t xml:space="preserve">information </w:t>
      </w:r>
      <w:r w:rsidRPr="005D3B4D">
        <w:rPr>
          <w:rFonts w:ascii="Arial" w:hAnsi="Arial" w:cs="Arial"/>
          <w:sz w:val="22"/>
          <w:szCs w:val="22"/>
        </w:rPr>
        <w:t xml:space="preserve">collection. </w:t>
      </w:r>
      <w:r w:rsidR="00945CFA">
        <w:rPr>
          <w:rFonts w:ascii="Arial" w:hAnsi="Arial" w:cs="Arial"/>
          <w:sz w:val="22"/>
          <w:szCs w:val="22"/>
        </w:rPr>
        <w:t xml:space="preserve"> As for adjustments, due to a reevaluation of the costs for responding to and processing this letterhead notice-based information collection, TTB has added </w:t>
      </w:r>
      <w:r w:rsidR="00596C14">
        <w:rPr>
          <w:rFonts w:ascii="Arial" w:hAnsi="Arial" w:cs="Arial"/>
          <w:sz w:val="22"/>
          <w:szCs w:val="22"/>
        </w:rPr>
        <w:t xml:space="preserve">respondent and Federal Government </w:t>
      </w:r>
      <w:r w:rsidR="00945CFA">
        <w:rPr>
          <w:rFonts w:ascii="Arial" w:hAnsi="Arial" w:cs="Arial"/>
          <w:sz w:val="22"/>
          <w:szCs w:val="22"/>
        </w:rPr>
        <w:t xml:space="preserve">cost estimates </w:t>
      </w:r>
      <w:r w:rsidR="00596C14">
        <w:rPr>
          <w:rFonts w:ascii="Arial" w:hAnsi="Arial" w:cs="Arial"/>
          <w:sz w:val="22"/>
          <w:szCs w:val="22"/>
        </w:rPr>
        <w:t xml:space="preserve">to this information collection’s approval request. </w:t>
      </w:r>
    </w:p>
    <w:p w14:paraId="5D96EB7E" w14:textId="77777777" w:rsidR="00AF060A" w:rsidRPr="005D3B4D" w:rsidRDefault="00AF060A" w:rsidP="007957CE">
      <w:pPr>
        <w:rPr>
          <w:rFonts w:ascii="Arial" w:hAnsi="Arial" w:cs="Arial"/>
          <w:sz w:val="36"/>
          <w:szCs w:val="36"/>
        </w:rPr>
      </w:pPr>
    </w:p>
    <w:p w14:paraId="01D5307F" w14:textId="77777777" w:rsidR="00AF1157" w:rsidRPr="005D3B4D" w:rsidRDefault="00AF060A" w:rsidP="00D73D2D">
      <w:pPr>
        <w:suppressAutoHyphens/>
        <w:rPr>
          <w:rFonts w:ascii="Arial" w:hAnsi="Arial" w:cs="Arial"/>
          <w:i/>
          <w:sz w:val="22"/>
          <w:szCs w:val="22"/>
        </w:rPr>
      </w:pPr>
      <w:r w:rsidRPr="005D3B4D">
        <w:rPr>
          <w:rFonts w:ascii="Arial" w:hAnsi="Arial" w:cs="Arial"/>
          <w:i/>
          <w:sz w:val="22"/>
          <w:szCs w:val="22"/>
        </w:rPr>
        <w:t xml:space="preserve">16.  </w:t>
      </w:r>
      <w:r w:rsidR="00AF1157" w:rsidRPr="005D3B4D">
        <w:rPr>
          <w:rFonts w:ascii="Arial" w:hAnsi="Arial" w:cs="Arial"/>
          <w:i/>
          <w:sz w:val="22"/>
          <w:szCs w:val="22"/>
        </w:rPr>
        <w:t>Outline plans for tabulation and publication for collections of information whose results will be published.</w:t>
      </w:r>
      <w:r w:rsidRPr="005D3B4D">
        <w:rPr>
          <w:rFonts w:ascii="Arial" w:hAnsi="Arial" w:cs="Arial"/>
          <w:i/>
          <w:sz w:val="22"/>
          <w:szCs w:val="22"/>
        </w:rPr>
        <w:t xml:space="preserve"> </w:t>
      </w:r>
    </w:p>
    <w:p w14:paraId="6AB224F1" w14:textId="77777777" w:rsidR="00AF1157" w:rsidRPr="005D3B4D" w:rsidRDefault="00AF1157" w:rsidP="00D73D2D">
      <w:pPr>
        <w:suppressAutoHyphens/>
        <w:ind w:left="480" w:hanging="480"/>
        <w:rPr>
          <w:rFonts w:ascii="Arial" w:hAnsi="Arial" w:cs="Arial"/>
          <w:sz w:val="22"/>
          <w:szCs w:val="22"/>
        </w:rPr>
      </w:pPr>
    </w:p>
    <w:p w14:paraId="4F402338" w14:textId="58F8AA3D" w:rsidR="00AF1157" w:rsidRPr="005D3B4D" w:rsidRDefault="00701716" w:rsidP="004D086A">
      <w:pPr>
        <w:suppressAutoHyphens/>
        <w:ind w:left="360"/>
        <w:rPr>
          <w:rFonts w:ascii="Arial" w:hAnsi="Arial" w:cs="Arial"/>
          <w:sz w:val="22"/>
          <w:szCs w:val="22"/>
        </w:rPr>
      </w:pPr>
      <w:r>
        <w:rPr>
          <w:rFonts w:ascii="Arial" w:hAnsi="Arial" w:cs="Arial"/>
          <w:sz w:val="22"/>
          <w:szCs w:val="22"/>
        </w:rPr>
        <w:t>T</w:t>
      </w:r>
      <w:r w:rsidR="00276081" w:rsidRPr="005D3B4D">
        <w:rPr>
          <w:rFonts w:ascii="Arial" w:hAnsi="Arial" w:cs="Arial"/>
          <w:sz w:val="22"/>
          <w:szCs w:val="22"/>
        </w:rPr>
        <w:t>TB will not publish t</w:t>
      </w:r>
      <w:r w:rsidR="00AF1157" w:rsidRPr="005D3B4D">
        <w:rPr>
          <w:rFonts w:ascii="Arial" w:hAnsi="Arial" w:cs="Arial"/>
          <w:sz w:val="22"/>
          <w:szCs w:val="22"/>
        </w:rPr>
        <w:t xml:space="preserve">he </w:t>
      </w:r>
      <w:r w:rsidR="00276081" w:rsidRPr="005D3B4D">
        <w:rPr>
          <w:rFonts w:ascii="Arial" w:hAnsi="Arial" w:cs="Arial"/>
          <w:sz w:val="22"/>
          <w:szCs w:val="22"/>
        </w:rPr>
        <w:t>result</w:t>
      </w:r>
      <w:r w:rsidR="00AF1157" w:rsidRPr="005D3B4D">
        <w:rPr>
          <w:rFonts w:ascii="Arial" w:hAnsi="Arial" w:cs="Arial"/>
          <w:sz w:val="22"/>
          <w:szCs w:val="22"/>
        </w:rPr>
        <w:t xml:space="preserve">s of this </w:t>
      </w:r>
      <w:r w:rsidR="00795299">
        <w:rPr>
          <w:rFonts w:ascii="Arial" w:hAnsi="Arial" w:cs="Arial"/>
          <w:sz w:val="22"/>
          <w:szCs w:val="22"/>
        </w:rPr>
        <w:t xml:space="preserve">information </w:t>
      </w:r>
      <w:r w:rsidR="00AF1157" w:rsidRPr="005D3B4D">
        <w:rPr>
          <w:rFonts w:ascii="Arial" w:hAnsi="Arial" w:cs="Arial"/>
          <w:sz w:val="22"/>
          <w:szCs w:val="22"/>
        </w:rPr>
        <w:t>collection.</w:t>
      </w:r>
      <w:r w:rsidR="00AF060A" w:rsidRPr="005D3B4D">
        <w:rPr>
          <w:rFonts w:ascii="Arial" w:hAnsi="Arial" w:cs="Arial"/>
          <w:sz w:val="22"/>
          <w:szCs w:val="22"/>
        </w:rPr>
        <w:t xml:space="preserve"> </w:t>
      </w:r>
    </w:p>
    <w:p w14:paraId="6A93FAE0" w14:textId="77777777" w:rsidR="00AF1157" w:rsidRPr="005D3B4D" w:rsidRDefault="00AF1157" w:rsidP="00D73D2D">
      <w:pPr>
        <w:suppressAutoHyphens/>
        <w:rPr>
          <w:rFonts w:ascii="Arial" w:hAnsi="Arial" w:cs="Arial"/>
          <w:sz w:val="36"/>
          <w:szCs w:val="36"/>
        </w:rPr>
      </w:pPr>
    </w:p>
    <w:p w14:paraId="4A0C53EB" w14:textId="77777777" w:rsidR="00AF1157" w:rsidRPr="00795299" w:rsidRDefault="00AF060A" w:rsidP="00D73D2D">
      <w:pPr>
        <w:suppressAutoHyphens/>
        <w:rPr>
          <w:rFonts w:ascii="Arial" w:hAnsi="Arial" w:cs="Arial"/>
          <w:i/>
          <w:sz w:val="22"/>
          <w:szCs w:val="22"/>
        </w:rPr>
      </w:pPr>
      <w:r w:rsidRPr="00795299">
        <w:rPr>
          <w:rFonts w:ascii="Arial" w:hAnsi="Arial" w:cs="Arial"/>
          <w:i/>
          <w:sz w:val="22"/>
          <w:szCs w:val="22"/>
        </w:rPr>
        <w:t xml:space="preserve">17.  </w:t>
      </w:r>
      <w:r w:rsidR="00AF1157" w:rsidRPr="00795299">
        <w:rPr>
          <w:rFonts w:ascii="Arial" w:hAnsi="Arial" w:cs="Arial"/>
          <w:i/>
          <w:sz w:val="22"/>
          <w:szCs w:val="22"/>
        </w:rPr>
        <w:t>If seeking approval to not display the expiration date for OMB approval of this information collection, what are the reasons that the display would be inappropriate?</w:t>
      </w:r>
      <w:r w:rsidR="004D086A" w:rsidRPr="00795299">
        <w:rPr>
          <w:rFonts w:ascii="Arial" w:hAnsi="Arial" w:cs="Arial"/>
          <w:i/>
          <w:sz w:val="22"/>
          <w:szCs w:val="22"/>
        </w:rPr>
        <w:t xml:space="preserve"> </w:t>
      </w:r>
    </w:p>
    <w:p w14:paraId="55FC3177" w14:textId="77777777" w:rsidR="00AF1157" w:rsidRPr="005D3B4D" w:rsidRDefault="00AF1157" w:rsidP="00D73D2D">
      <w:pPr>
        <w:suppressAutoHyphens/>
        <w:rPr>
          <w:rFonts w:ascii="Arial" w:hAnsi="Arial" w:cs="Arial"/>
          <w:sz w:val="22"/>
          <w:szCs w:val="22"/>
        </w:rPr>
      </w:pPr>
    </w:p>
    <w:p w14:paraId="47028CEE" w14:textId="77BD8BBB" w:rsidR="00851169" w:rsidRPr="005D3B4D" w:rsidRDefault="002A3E43" w:rsidP="00014CEB">
      <w:pPr>
        <w:autoSpaceDE w:val="0"/>
        <w:autoSpaceDN w:val="0"/>
        <w:ind w:left="360"/>
        <w:rPr>
          <w:rFonts w:ascii="Arial" w:hAnsi="Arial" w:cs="Arial"/>
          <w:sz w:val="22"/>
          <w:szCs w:val="22"/>
        </w:rPr>
      </w:pPr>
      <w:r w:rsidRPr="005D3B4D">
        <w:rPr>
          <w:rFonts w:ascii="Arial" w:hAnsi="Arial" w:cs="Arial"/>
          <w:sz w:val="22"/>
          <w:szCs w:val="22"/>
        </w:rPr>
        <w:t>Th</w:t>
      </w:r>
      <w:r w:rsidR="002345C1">
        <w:rPr>
          <w:rFonts w:ascii="Arial" w:hAnsi="Arial" w:cs="Arial"/>
          <w:sz w:val="22"/>
          <w:szCs w:val="22"/>
        </w:rPr>
        <w:t>ere is no TTB form associated with this information collection, which consists of written notices generated by respondents</w:t>
      </w:r>
      <w:r w:rsidR="00034277">
        <w:rPr>
          <w:rFonts w:ascii="Arial" w:hAnsi="Arial" w:cs="Arial"/>
          <w:sz w:val="22"/>
          <w:szCs w:val="22"/>
        </w:rPr>
        <w:t xml:space="preserve"> for submission to TTB.  </w:t>
      </w:r>
      <w:r w:rsidR="002345C1">
        <w:rPr>
          <w:rFonts w:ascii="Arial" w:hAnsi="Arial" w:cs="Arial"/>
          <w:sz w:val="22"/>
          <w:szCs w:val="22"/>
        </w:rPr>
        <w:t xml:space="preserve">As such, </w:t>
      </w:r>
      <w:r w:rsidRPr="005D3B4D">
        <w:rPr>
          <w:rFonts w:ascii="Arial" w:hAnsi="Arial" w:cs="Arial"/>
          <w:sz w:val="22"/>
          <w:szCs w:val="22"/>
        </w:rPr>
        <w:t>there is no medium for TTB to display the OMB approval expiration date</w:t>
      </w:r>
      <w:r w:rsidR="002345C1">
        <w:rPr>
          <w:rFonts w:ascii="Arial" w:hAnsi="Arial" w:cs="Arial"/>
          <w:sz w:val="22"/>
          <w:szCs w:val="22"/>
        </w:rPr>
        <w:t xml:space="preserve"> for this information collection</w:t>
      </w:r>
      <w:r w:rsidRPr="005D3B4D">
        <w:rPr>
          <w:rFonts w:ascii="Arial" w:hAnsi="Arial" w:cs="Arial"/>
          <w:sz w:val="22"/>
          <w:szCs w:val="22"/>
        </w:rPr>
        <w:t>.</w:t>
      </w:r>
      <w:r w:rsidR="00C06B6D">
        <w:rPr>
          <w:rFonts w:ascii="Arial" w:hAnsi="Arial" w:cs="Arial"/>
          <w:sz w:val="22"/>
          <w:szCs w:val="22"/>
        </w:rPr>
        <w:t xml:space="preserve"> </w:t>
      </w:r>
    </w:p>
    <w:p w14:paraId="47E5531D" w14:textId="77777777" w:rsidR="00014CEB" w:rsidRPr="005D3B4D" w:rsidRDefault="00014CEB" w:rsidP="006360F9">
      <w:pPr>
        <w:autoSpaceDE w:val="0"/>
        <w:autoSpaceDN w:val="0"/>
        <w:rPr>
          <w:rFonts w:ascii="Arial" w:hAnsi="Arial" w:cs="Arial"/>
          <w:sz w:val="36"/>
          <w:szCs w:val="36"/>
        </w:rPr>
      </w:pPr>
    </w:p>
    <w:p w14:paraId="43B25268" w14:textId="77777777" w:rsidR="00AF1157" w:rsidRPr="005D3B4D" w:rsidRDefault="00BA1A21" w:rsidP="00D73D2D">
      <w:pPr>
        <w:suppressAutoHyphens/>
        <w:rPr>
          <w:rFonts w:ascii="Arial" w:hAnsi="Arial" w:cs="Arial"/>
          <w:i/>
          <w:sz w:val="22"/>
          <w:szCs w:val="22"/>
        </w:rPr>
      </w:pPr>
      <w:r w:rsidRPr="00C06B6D">
        <w:rPr>
          <w:rFonts w:ascii="Arial" w:hAnsi="Arial" w:cs="Arial"/>
          <w:i/>
          <w:sz w:val="22"/>
          <w:szCs w:val="22"/>
        </w:rPr>
        <w:t xml:space="preserve">18.  </w:t>
      </w:r>
      <w:r w:rsidR="00AF1157" w:rsidRPr="00C06B6D">
        <w:rPr>
          <w:rFonts w:ascii="Arial" w:hAnsi="Arial" w:cs="Arial"/>
          <w:i/>
          <w:sz w:val="22"/>
          <w:szCs w:val="22"/>
        </w:rPr>
        <w:t>What are the exceptions to the certification statement?</w:t>
      </w:r>
      <w:r w:rsidR="00D56B01" w:rsidRPr="005D3B4D">
        <w:rPr>
          <w:rFonts w:ascii="Arial" w:hAnsi="Arial" w:cs="Arial"/>
          <w:i/>
          <w:sz w:val="22"/>
          <w:szCs w:val="22"/>
        </w:rPr>
        <w:t xml:space="preserve"> </w:t>
      </w:r>
    </w:p>
    <w:p w14:paraId="2B103593" w14:textId="77777777" w:rsidR="00AF1157" w:rsidRPr="005D3B4D" w:rsidRDefault="00AF1157" w:rsidP="00034277">
      <w:pPr>
        <w:suppressAutoHyphens/>
        <w:rPr>
          <w:rFonts w:ascii="Arial" w:hAnsi="Arial" w:cs="Arial"/>
          <w:sz w:val="22"/>
          <w:szCs w:val="22"/>
        </w:rPr>
      </w:pPr>
    </w:p>
    <w:p w14:paraId="27E4216B" w14:textId="760CFA37" w:rsidR="00851169" w:rsidRPr="005D3B4D" w:rsidRDefault="00B33062" w:rsidP="00B33062">
      <w:pPr>
        <w:tabs>
          <w:tab w:val="left" w:pos="720"/>
        </w:tabs>
        <w:spacing w:after="120"/>
        <w:ind w:left="360"/>
        <w:rPr>
          <w:rFonts w:ascii="Arial" w:hAnsi="Arial" w:cs="Arial"/>
          <w:sz w:val="22"/>
          <w:szCs w:val="22"/>
        </w:rPr>
      </w:pPr>
      <w:r>
        <w:rPr>
          <w:rFonts w:ascii="Arial" w:hAnsi="Arial" w:cs="Arial"/>
          <w:sz w:val="22"/>
          <w:szCs w:val="22"/>
        </w:rPr>
        <w:t>(c)</w:t>
      </w:r>
      <w:r>
        <w:rPr>
          <w:rFonts w:ascii="Arial" w:hAnsi="Arial" w:cs="Arial"/>
          <w:sz w:val="22"/>
          <w:szCs w:val="22"/>
        </w:rPr>
        <w:tab/>
      </w:r>
      <w:r w:rsidR="00851169" w:rsidRPr="005D3B4D">
        <w:rPr>
          <w:rFonts w:ascii="Arial" w:hAnsi="Arial" w:cs="Arial"/>
          <w:sz w:val="22"/>
          <w:szCs w:val="22"/>
        </w:rPr>
        <w:t xml:space="preserve">See item 5 above. </w:t>
      </w:r>
    </w:p>
    <w:p w14:paraId="75E2D79D" w14:textId="26A25284" w:rsidR="00F27E13" w:rsidRPr="005D3B4D" w:rsidRDefault="00B33062" w:rsidP="00B33062">
      <w:pPr>
        <w:tabs>
          <w:tab w:val="left" w:pos="720"/>
        </w:tabs>
        <w:spacing w:after="120"/>
        <w:ind w:left="360"/>
        <w:rPr>
          <w:rFonts w:ascii="Arial" w:hAnsi="Arial" w:cs="Arial"/>
          <w:sz w:val="22"/>
          <w:szCs w:val="22"/>
        </w:rPr>
      </w:pPr>
      <w:r>
        <w:rPr>
          <w:rFonts w:ascii="Arial" w:hAnsi="Arial" w:cs="Arial"/>
          <w:sz w:val="22"/>
          <w:szCs w:val="22"/>
        </w:rPr>
        <w:t>(f)</w:t>
      </w:r>
      <w:r>
        <w:rPr>
          <w:rFonts w:ascii="Arial" w:hAnsi="Arial" w:cs="Arial"/>
          <w:sz w:val="22"/>
          <w:szCs w:val="22"/>
        </w:rPr>
        <w:tab/>
      </w:r>
      <w:r w:rsidR="00F27E13" w:rsidRPr="005D3B4D">
        <w:rPr>
          <w:rFonts w:ascii="Arial" w:hAnsi="Arial" w:cs="Arial"/>
          <w:sz w:val="22"/>
          <w:szCs w:val="22"/>
        </w:rPr>
        <w:t xml:space="preserve">This is not a recordkeeping requirement. </w:t>
      </w:r>
    </w:p>
    <w:p w14:paraId="1A76A8C2" w14:textId="6481619B" w:rsidR="00851169" w:rsidRPr="005D3B4D" w:rsidRDefault="00B33062" w:rsidP="00B33062">
      <w:pPr>
        <w:tabs>
          <w:tab w:val="left" w:pos="720"/>
        </w:tabs>
        <w:spacing w:after="120"/>
        <w:ind w:left="360"/>
        <w:rPr>
          <w:rFonts w:ascii="Arial" w:hAnsi="Arial" w:cs="Arial"/>
          <w:sz w:val="22"/>
          <w:szCs w:val="22"/>
        </w:rPr>
      </w:pPr>
      <w:r>
        <w:rPr>
          <w:rFonts w:ascii="Arial" w:hAnsi="Arial" w:cs="Arial"/>
          <w:sz w:val="22"/>
          <w:szCs w:val="22"/>
        </w:rPr>
        <w:t>(i)</w:t>
      </w:r>
      <w:r>
        <w:rPr>
          <w:rFonts w:ascii="Arial" w:hAnsi="Arial" w:cs="Arial"/>
          <w:sz w:val="22"/>
          <w:szCs w:val="22"/>
        </w:rPr>
        <w:tab/>
      </w:r>
      <w:r w:rsidR="00851169" w:rsidRPr="005D3B4D">
        <w:rPr>
          <w:rFonts w:ascii="Arial" w:hAnsi="Arial" w:cs="Arial"/>
          <w:sz w:val="22"/>
          <w:szCs w:val="22"/>
        </w:rPr>
        <w:t xml:space="preserve">No statistics are involved. </w:t>
      </w:r>
    </w:p>
    <w:p w14:paraId="5534E4BB" w14:textId="3F8F3163" w:rsidR="00851169" w:rsidRPr="005D3B4D" w:rsidRDefault="00B33062" w:rsidP="00B33062">
      <w:pPr>
        <w:tabs>
          <w:tab w:val="left" w:pos="720"/>
        </w:tabs>
        <w:ind w:left="360"/>
        <w:rPr>
          <w:rFonts w:ascii="Arial" w:hAnsi="Arial" w:cs="Arial"/>
          <w:sz w:val="22"/>
          <w:szCs w:val="22"/>
        </w:rPr>
      </w:pPr>
      <w:r>
        <w:rPr>
          <w:rFonts w:ascii="Arial" w:hAnsi="Arial" w:cs="Arial"/>
          <w:sz w:val="22"/>
          <w:szCs w:val="22"/>
        </w:rPr>
        <w:t>(</w:t>
      </w:r>
      <w:r w:rsidR="00D368D8">
        <w:rPr>
          <w:rFonts w:ascii="Arial" w:hAnsi="Arial" w:cs="Arial"/>
          <w:sz w:val="22"/>
          <w:szCs w:val="22"/>
        </w:rPr>
        <w:t>j</w:t>
      </w:r>
      <w:r>
        <w:rPr>
          <w:rFonts w:ascii="Arial" w:hAnsi="Arial" w:cs="Arial"/>
          <w:sz w:val="22"/>
          <w:szCs w:val="22"/>
        </w:rPr>
        <w:t>)</w:t>
      </w:r>
      <w:r>
        <w:rPr>
          <w:rFonts w:ascii="Arial" w:hAnsi="Arial" w:cs="Arial"/>
          <w:sz w:val="22"/>
          <w:szCs w:val="22"/>
        </w:rPr>
        <w:tab/>
      </w:r>
      <w:r w:rsidR="00851169" w:rsidRPr="005D3B4D">
        <w:rPr>
          <w:rFonts w:ascii="Arial" w:hAnsi="Arial" w:cs="Arial"/>
          <w:sz w:val="22"/>
          <w:szCs w:val="22"/>
        </w:rPr>
        <w:t xml:space="preserve">See item 3 above. </w:t>
      </w:r>
    </w:p>
    <w:p w14:paraId="6937B3FF" w14:textId="77777777" w:rsidR="00851169" w:rsidRPr="005D3B4D" w:rsidRDefault="00851169" w:rsidP="00B33062">
      <w:pPr>
        <w:rPr>
          <w:rFonts w:ascii="Arial" w:hAnsi="Arial" w:cs="Arial"/>
          <w:sz w:val="36"/>
          <w:szCs w:val="22"/>
        </w:rPr>
      </w:pPr>
    </w:p>
    <w:p w14:paraId="19012437" w14:textId="77777777" w:rsidR="006360F9" w:rsidRPr="005D3B4D" w:rsidRDefault="006360F9" w:rsidP="00B33062">
      <w:pPr>
        <w:rPr>
          <w:rFonts w:ascii="Arial" w:hAnsi="Arial" w:cs="Arial"/>
          <w:sz w:val="36"/>
          <w:szCs w:val="22"/>
        </w:rPr>
      </w:pPr>
    </w:p>
    <w:p w14:paraId="5BD71F01" w14:textId="77777777" w:rsidR="00BD3333" w:rsidRPr="005D3B4D" w:rsidRDefault="00BD3333" w:rsidP="00D73D2D">
      <w:pPr>
        <w:rPr>
          <w:rFonts w:ascii="Arial" w:hAnsi="Arial" w:cs="Arial"/>
          <w:b/>
          <w:bCs/>
          <w:sz w:val="22"/>
          <w:szCs w:val="22"/>
        </w:rPr>
      </w:pPr>
      <w:r w:rsidRPr="005D3B4D">
        <w:rPr>
          <w:rFonts w:ascii="Arial" w:hAnsi="Arial" w:cs="Arial"/>
          <w:b/>
          <w:bCs/>
          <w:sz w:val="22"/>
          <w:szCs w:val="22"/>
        </w:rPr>
        <w:t xml:space="preserve">B. </w:t>
      </w:r>
      <w:r w:rsidR="00BA1A21" w:rsidRPr="005D3B4D">
        <w:rPr>
          <w:rFonts w:ascii="Arial" w:hAnsi="Arial" w:cs="Arial"/>
          <w:b/>
          <w:bCs/>
          <w:sz w:val="22"/>
          <w:szCs w:val="22"/>
        </w:rPr>
        <w:t xml:space="preserve"> </w:t>
      </w:r>
      <w:r w:rsidRPr="005D3B4D">
        <w:rPr>
          <w:rFonts w:ascii="Arial" w:hAnsi="Arial" w:cs="Arial"/>
          <w:b/>
          <w:bCs/>
          <w:sz w:val="22"/>
          <w:szCs w:val="22"/>
          <w:u w:val="single"/>
        </w:rPr>
        <w:t>Collections of Information Employing Statistical Methods</w:t>
      </w:r>
      <w:r w:rsidRPr="005D3B4D">
        <w:rPr>
          <w:rFonts w:ascii="Arial" w:hAnsi="Arial" w:cs="Arial"/>
          <w:b/>
          <w:bCs/>
          <w:sz w:val="22"/>
          <w:szCs w:val="22"/>
        </w:rPr>
        <w:t>.</w:t>
      </w:r>
    </w:p>
    <w:p w14:paraId="66CD5F13" w14:textId="77777777" w:rsidR="00BD3333" w:rsidRPr="005D3B4D" w:rsidRDefault="00BD3333" w:rsidP="00D73D2D">
      <w:pPr>
        <w:pStyle w:val="Header"/>
        <w:tabs>
          <w:tab w:val="clear" w:pos="4320"/>
          <w:tab w:val="clear" w:pos="8640"/>
        </w:tabs>
        <w:rPr>
          <w:rFonts w:ascii="Arial" w:hAnsi="Arial" w:cs="Arial"/>
          <w:sz w:val="22"/>
          <w:szCs w:val="22"/>
        </w:rPr>
      </w:pPr>
    </w:p>
    <w:p w14:paraId="6FC54373" w14:textId="77777777" w:rsidR="00BD3333" w:rsidRPr="005D3B4D" w:rsidRDefault="00BD3333" w:rsidP="00BA1A21">
      <w:pPr>
        <w:pStyle w:val="Header"/>
        <w:tabs>
          <w:tab w:val="clear" w:pos="4320"/>
          <w:tab w:val="clear" w:pos="8640"/>
        </w:tabs>
        <w:ind w:left="360"/>
        <w:rPr>
          <w:rFonts w:ascii="Arial" w:hAnsi="Arial" w:cs="Arial"/>
          <w:sz w:val="22"/>
          <w:szCs w:val="22"/>
        </w:rPr>
      </w:pPr>
      <w:r w:rsidRPr="005D3B4D">
        <w:rPr>
          <w:rFonts w:ascii="Arial" w:hAnsi="Arial" w:cs="Arial"/>
          <w:sz w:val="22"/>
          <w:szCs w:val="22"/>
        </w:rPr>
        <w:t>This collection does not employ statistical methods.</w:t>
      </w:r>
      <w:r w:rsidR="00BA1A21" w:rsidRPr="005D3B4D">
        <w:rPr>
          <w:rFonts w:ascii="Arial" w:hAnsi="Arial" w:cs="Arial"/>
          <w:sz w:val="22"/>
          <w:szCs w:val="22"/>
        </w:rPr>
        <w:t xml:space="preserve"> </w:t>
      </w:r>
    </w:p>
    <w:p w14:paraId="7DB99406" w14:textId="77777777" w:rsidR="00BA1A21" w:rsidRPr="005D3B4D" w:rsidRDefault="00BA1A21" w:rsidP="00D73D2D">
      <w:pPr>
        <w:suppressAutoHyphens/>
        <w:rPr>
          <w:rFonts w:ascii="Arial" w:hAnsi="Arial" w:cs="Arial"/>
          <w:sz w:val="22"/>
          <w:szCs w:val="22"/>
        </w:rPr>
      </w:pPr>
    </w:p>
    <w:sectPr w:rsidR="00BA1A21" w:rsidRPr="005D3B4D" w:rsidSect="007A5D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AE2B1" w14:textId="77777777" w:rsidR="00C94AF1" w:rsidRDefault="00C94AF1">
      <w:r>
        <w:separator/>
      </w:r>
    </w:p>
  </w:endnote>
  <w:endnote w:type="continuationSeparator" w:id="0">
    <w:p w14:paraId="59FF8471" w14:textId="77777777" w:rsidR="00C94AF1" w:rsidRDefault="00C9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A5DF9" w14:textId="77777777" w:rsidR="001D382E" w:rsidRDefault="001D38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B2BAB" w14:textId="77777777" w:rsidR="00C94AF1" w:rsidRPr="007A5D4B" w:rsidRDefault="00C94AF1" w:rsidP="007A5D4B">
    <w:pPr>
      <w:pStyle w:val="Footer"/>
      <w:tabs>
        <w:tab w:val="clear" w:pos="4320"/>
        <w:tab w:val="clear" w:pos="8640"/>
      </w:tabs>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90B30" w14:textId="7FB3CDA5" w:rsidR="00C94AF1" w:rsidRPr="007A5D4B" w:rsidRDefault="00A23F85" w:rsidP="00A23F85">
    <w:pPr>
      <w:pStyle w:val="Footer"/>
      <w:tabs>
        <w:tab w:val="clear" w:pos="4320"/>
        <w:tab w:val="clear" w:pos="8640"/>
        <w:tab w:val="right" w:pos="9360"/>
      </w:tabs>
      <w:rPr>
        <w:rFonts w:ascii="Arial" w:hAnsi="Arial" w:cs="Arial"/>
        <w:sz w:val="20"/>
        <w:szCs w:val="20"/>
      </w:rPr>
    </w:pPr>
    <w:r>
      <w:rPr>
        <w:rFonts w:ascii="Arial" w:hAnsi="Arial" w:cs="Arial"/>
        <w:sz w:val="20"/>
        <w:szCs w:val="20"/>
      </w:rPr>
      <w:tab/>
      <w:t xml:space="preserve">OMB No. 1513–0097 Supporting Statement (06–2019)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82BA4" w14:textId="77777777" w:rsidR="00C94AF1" w:rsidRDefault="00C94AF1">
      <w:r>
        <w:separator/>
      </w:r>
    </w:p>
  </w:footnote>
  <w:footnote w:type="continuationSeparator" w:id="0">
    <w:p w14:paraId="7D5B28FA" w14:textId="77777777" w:rsidR="00C94AF1" w:rsidRDefault="00C94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4023E" w14:textId="77777777" w:rsidR="001D382E" w:rsidRDefault="001D38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09E8B" w14:textId="19B17217" w:rsidR="00C94AF1" w:rsidRPr="007A5D4B" w:rsidRDefault="00C94AF1"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DB4163">
      <w:rPr>
        <w:rStyle w:val="PageNumber"/>
        <w:rFonts w:ascii="Arial" w:hAnsi="Arial" w:cs="Arial"/>
        <w:noProof/>
        <w:sz w:val="22"/>
        <w:szCs w:val="22"/>
      </w:rPr>
      <w:t>2</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463E2" w14:textId="77777777" w:rsidR="00C94AF1" w:rsidRPr="007A5D4B" w:rsidRDefault="00C94AF1"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29"/>
    <w:rsid w:val="00012E43"/>
    <w:rsid w:val="00014CEB"/>
    <w:rsid w:val="0002328D"/>
    <w:rsid w:val="0003032C"/>
    <w:rsid w:val="00030CEB"/>
    <w:rsid w:val="000329F4"/>
    <w:rsid w:val="00034277"/>
    <w:rsid w:val="0004708F"/>
    <w:rsid w:val="000473AC"/>
    <w:rsid w:val="0004764C"/>
    <w:rsid w:val="0007054F"/>
    <w:rsid w:val="00074898"/>
    <w:rsid w:val="00090251"/>
    <w:rsid w:val="00091EAD"/>
    <w:rsid w:val="00095F53"/>
    <w:rsid w:val="000965FC"/>
    <w:rsid w:val="000A2964"/>
    <w:rsid w:val="000A2E33"/>
    <w:rsid w:val="000A4BDF"/>
    <w:rsid w:val="000A4E1A"/>
    <w:rsid w:val="000B3E08"/>
    <w:rsid w:val="000B6799"/>
    <w:rsid w:val="000D6313"/>
    <w:rsid w:val="000E33A4"/>
    <w:rsid w:val="000E662F"/>
    <w:rsid w:val="00101DE7"/>
    <w:rsid w:val="00116D7F"/>
    <w:rsid w:val="00153ED1"/>
    <w:rsid w:val="001608E4"/>
    <w:rsid w:val="00171ED2"/>
    <w:rsid w:val="00184D7A"/>
    <w:rsid w:val="001A53FD"/>
    <w:rsid w:val="001C59FD"/>
    <w:rsid w:val="001D382E"/>
    <w:rsid w:val="001E7BDE"/>
    <w:rsid w:val="001F2913"/>
    <w:rsid w:val="001F51D6"/>
    <w:rsid w:val="00207E00"/>
    <w:rsid w:val="00214AA9"/>
    <w:rsid w:val="002164B8"/>
    <w:rsid w:val="0022156B"/>
    <w:rsid w:val="00223819"/>
    <w:rsid w:val="002345C1"/>
    <w:rsid w:val="00250066"/>
    <w:rsid w:val="00273CEE"/>
    <w:rsid w:val="00276081"/>
    <w:rsid w:val="00285C86"/>
    <w:rsid w:val="002A3E43"/>
    <w:rsid w:val="002B47FB"/>
    <w:rsid w:val="002D1324"/>
    <w:rsid w:val="002E4411"/>
    <w:rsid w:val="002E6145"/>
    <w:rsid w:val="00307BDC"/>
    <w:rsid w:val="00324146"/>
    <w:rsid w:val="003301DA"/>
    <w:rsid w:val="0033260C"/>
    <w:rsid w:val="00381FFC"/>
    <w:rsid w:val="0038304F"/>
    <w:rsid w:val="0038747C"/>
    <w:rsid w:val="00396FD2"/>
    <w:rsid w:val="003A201B"/>
    <w:rsid w:val="003A4DFA"/>
    <w:rsid w:val="003C080E"/>
    <w:rsid w:val="003C1FD2"/>
    <w:rsid w:val="003C4977"/>
    <w:rsid w:val="003C7AD4"/>
    <w:rsid w:val="003F271C"/>
    <w:rsid w:val="00424CEE"/>
    <w:rsid w:val="00433344"/>
    <w:rsid w:val="004404CD"/>
    <w:rsid w:val="0044522E"/>
    <w:rsid w:val="00447B6B"/>
    <w:rsid w:val="00464251"/>
    <w:rsid w:val="004765BD"/>
    <w:rsid w:val="004A3DE5"/>
    <w:rsid w:val="004B4F29"/>
    <w:rsid w:val="004C3724"/>
    <w:rsid w:val="004D086A"/>
    <w:rsid w:val="004D1808"/>
    <w:rsid w:val="004D3468"/>
    <w:rsid w:val="004D4299"/>
    <w:rsid w:val="004E2C89"/>
    <w:rsid w:val="004F4C34"/>
    <w:rsid w:val="004F62C7"/>
    <w:rsid w:val="0050368E"/>
    <w:rsid w:val="0050579A"/>
    <w:rsid w:val="005278E4"/>
    <w:rsid w:val="00536D29"/>
    <w:rsid w:val="0056042D"/>
    <w:rsid w:val="00596C14"/>
    <w:rsid w:val="00596F87"/>
    <w:rsid w:val="005A2D51"/>
    <w:rsid w:val="005A4B77"/>
    <w:rsid w:val="005A6AF2"/>
    <w:rsid w:val="005B24B5"/>
    <w:rsid w:val="005C2467"/>
    <w:rsid w:val="005C282B"/>
    <w:rsid w:val="005C7091"/>
    <w:rsid w:val="005D0E4D"/>
    <w:rsid w:val="005D3B4D"/>
    <w:rsid w:val="005E17A3"/>
    <w:rsid w:val="005E4F99"/>
    <w:rsid w:val="005E4F9B"/>
    <w:rsid w:val="005F346D"/>
    <w:rsid w:val="0060481D"/>
    <w:rsid w:val="006244FF"/>
    <w:rsid w:val="006314FD"/>
    <w:rsid w:val="00631780"/>
    <w:rsid w:val="00631967"/>
    <w:rsid w:val="006360F9"/>
    <w:rsid w:val="0064405F"/>
    <w:rsid w:val="00654EC5"/>
    <w:rsid w:val="00663972"/>
    <w:rsid w:val="00666999"/>
    <w:rsid w:val="006851B2"/>
    <w:rsid w:val="0069718A"/>
    <w:rsid w:val="006A35C6"/>
    <w:rsid w:val="006B0833"/>
    <w:rsid w:val="006E0ADD"/>
    <w:rsid w:val="006F2142"/>
    <w:rsid w:val="006F7B18"/>
    <w:rsid w:val="00701716"/>
    <w:rsid w:val="00712791"/>
    <w:rsid w:val="00721C76"/>
    <w:rsid w:val="00734B25"/>
    <w:rsid w:val="00736DD6"/>
    <w:rsid w:val="0077232A"/>
    <w:rsid w:val="00795299"/>
    <w:rsid w:val="007957CE"/>
    <w:rsid w:val="007A5D4B"/>
    <w:rsid w:val="007B4E08"/>
    <w:rsid w:val="007C6E92"/>
    <w:rsid w:val="007D5727"/>
    <w:rsid w:val="007E319C"/>
    <w:rsid w:val="007E37C9"/>
    <w:rsid w:val="007E57D5"/>
    <w:rsid w:val="007F40E3"/>
    <w:rsid w:val="00804512"/>
    <w:rsid w:val="00804B0C"/>
    <w:rsid w:val="00811A04"/>
    <w:rsid w:val="00816AB4"/>
    <w:rsid w:val="008179EC"/>
    <w:rsid w:val="00827956"/>
    <w:rsid w:val="00832A01"/>
    <w:rsid w:val="00841610"/>
    <w:rsid w:val="0084640C"/>
    <w:rsid w:val="0084703C"/>
    <w:rsid w:val="00851169"/>
    <w:rsid w:val="00853E85"/>
    <w:rsid w:val="008603B9"/>
    <w:rsid w:val="00874C51"/>
    <w:rsid w:val="00880FE3"/>
    <w:rsid w:val="00885820"/>
    <w:rsid w:val="00890734"/>
    <w:rsid w:val="008B146B"/>
    <w:rsid w:val="008C399F"/>
    <w:rsid w:val="008D7317"/>
    <w:rsid w:val="009372D9"/>
    <w:rsid w:val="00945CFA"/>
    <w:rsid w:val="00950151"/>
    <w:rsid w:val="009507DE"/>
    <w:rsid w:val="0096457D"/>
    <w:rsid w:val="00965E7F"/>
    <w:rsid w:val="00973AB1"/>
    <w:rsid w:val="009759BC"/>
    <w:rsid w:val="009770E7"/>
    <w:rsid w:val="00987432"/>
    <w:rsid w:val="00990656"/>
    <w:rsid w:val="009A1CD5"/>
    <w:rsid w:val="009A6532"/>
    <w:rsid w:val="009C2BB2"/>
    <w:rsid w:val="009D7E18"/>
    <w:rsid w:val="009E4E4C"/>
    <w:rsid w:val="00A17E04"/>
    <w:rsid w:val="00A201BF"/>
    <w:rsid w:val="00A23F85"/>
    <w:rsid w:val="00A25881"/>
    <w:rsid w:val="00A34CB0"/>
    <w:rsid w:val="00A42F4E"/>
    <w:rsid w:val="00A45A26"/>
    <w:rsid w:val="00A46EA2"/>
    <w:rsid w:val="00A5167D"/>
    <w:rsid w:val="00A5320B"/>
    <w:rsid w:val="00A54FFF"/>
    <w:rsid w:val="00A8304F"/>
    <w:rsid w:val="00AA284A"/>
    <w:rsid w:val="00AA3381"/>
    <w:rsid w:val="00AA3F8F"/>
    <w:rsid w:val="00AA6881"/>
    <w:rsid w:val="00AB074F"/>
    <w:rsid w:val="00AC686F"/>
    <w:rsid w:val="00AE48CE"/>
    <w:rsid w:val="00AF060A"/>
    <w:rsid w:val="00AF1157"/>
    <w:rsid w:val="00AF168B"/>
    <w:rsid w:val="00B00BE0"/>
    <w:rsid w:val="00B06EE5"/>
    <w:rsid w:val="00B1047F"/>
    <w:rsid w:val="00B168F9"/>
    <w:rsid w:val="00B229B4"/>
    <w:rsid w:val="00B23FF6"/>
    <w:rsid w:val="00B26A23"/>
    <w:rsid w:val="00B31E02"/>
    <w:rsid w:val="00B33062"/>
    <w:rsid w:val="00B41BA1"/>
    <w:rsid w:val="00B44EC4"/>
    <w:rsid w:val="00B508E9"/>
    <w:rsid w:val="00B70493"/>
    <w:rsid w:val="00B72AC4"/>
    <w:rsid w:val="00B769D7"/>
    <w:rsid w:val="00B95061"/>
    <w:rsid w:val="00BA1A21"/>
    <w:rsid w:val="00BA4017"/>
    <w:rsid w:val="00BB3361"/>
    <w:rsid w:val="00BB632D"/>
    <w:rsid w:val="00BB67E5"/>
    <w:rsid w:val="00BC1D1F"/>
    <w:rsid w:val="00BC4F05"/>
    <w:rsid w:val="00BD2B42"/>
    <w:rsid w:val="00BD3333"/>
    <w:rsid w:val="00BE3C19"/>
    <w:rsid w:val="00C06B6D"/>
    <w:rsid w:val="00C13244"/>
    <w:rsid w:val="00C1362D"/>
    <w:rsid w:val="00C271EA"/>
    <w:rsid w:val="00C67A46"/>
    <w:rsid w:val="00C71838"/>
    <w:rsid w:val="00C94AF1"/>
    <w:rsid w:val="00C95BF2"/>
    <w:rsid w:val="00CA07BF"/>
    <w:rsid w:val="00CA7E3C"/>
    <w:rsid w:val="00CB70A5"/>
    <w:rsid w:val="00CC2DE7"/>
    <w:rsid w:val="00CC79E7"/>
    <w:rsid w:val="00CD21EC"/>
    <w:rsid w:val="00CF1C87"/>
    <w:rsid w:val="00CF337C"/>
    <w:rsid w:val="00D004D6"/>
    <w:rsid w:val="00D01AA2"/>
    <w:rsid w:val="00D03A61"/>
    <w:rsid w:val="00D059BB"/>
    <w:rsid w:val="00D12996"/>
    <w:rsid w:val="00D17C7B"/>
    <w:rsid w:val="00D368D8"/>
    <w:rsid w:val="00D414AB"/>
    <w:rsid w:val="00D44849"/>
    <w:rsid w:val="00D50640"/>
    <w:rsid w:val="00D56B01"/>
    <w:rsid w:val="00D61041"/>
    <w:rsid w:val="00D6325C"/>
    <w:rsid w:val="00D656EA"/>
    <w:rsid w:val="00D73D2D"/>
    <w:rsid w:val="00D742EE"/>
    <w:rsid w:val="00D76DF0"/>
    <w:rsid w:val="00D85E10"/>
    <w:rsid w:val="00DA29D8"/>
    <w:rsid w:val="00DA4DE7"/>
    <w:rsid w:val="00DB4163"/>
    <w:rsid w:val="00DB56E3"/>
    <w:rsid w:val="00DC3674"/>
    <w:rsid w:val="00DC4584"/>
    <w:rsid w:val="00DF003F"/>
    <w:rsid w:val="00DF231D"/>
    <w:rsid w:val="00DF5F98"/>
    <w:rsid w:val="00DF6265"/>
    <w:rsid w:val="00E115FD"/>
    <w:rsid w:val="00E17F4A"/>
    <w:rsid w:val="00E21FE6"/>
    <w:rsid w:val="00E26F66"/>
    <w:rsid w:val="00E323CD"/>
    <w:rsid w:val="00E414F9"/>
    <w:rsid w:val="00E41ED9"/>
    <w:rsid w:val="00E45CBA"/>
    <w:rsid w:val="00E51AD7"/>
    <w:rsid w:val="00E56E11"/>
    <w:rsid w:val="00E86613"/>
    <w:rsid w:val="00E86B1B"/>
    <w:rsid w:val="00E971B0"/>
    <w:rsid w:val="00EB72C7"/>
    <w:rsid w:val="00EC4FC3"/>
    <w:rsid w:val="00ED4A03"/>
    <w:rsid w:val="00ED7233"/>
    <w:rsid w:val="00EE4237"/>
    <w:rsid w:val="00F0093E"/>
    <w:rsid w:val="00F03208"/>
    <w:rsid w:val="00F058FA"/>
    <w:rsid w:val="00F10C50"/>
    <w:rsid w:val="00F11021"/>
    <w:rsid w:val="00F200C8"/>
    <w:rsid w:val="00F27E13"/>
    <w:rsid w:val="00F3793D"/>
    <w:rsid w:val="00F529E1"/>
    <w:rsid w:val="00F616E0"/>
    <w:rsid w:val="00F618E0"/>
    <w:rsid w:val="00F626B9"/>
    <w:rsid w:val="00F7773D"/>
    <w:rsid w:val="00F95A6D"/>
    <w:rsid w:val="00F97C17"/>
    <w:rsid w:val="00FA228E"/>
    <w:rsid w:val="00FA2928"/>
    <w:rsid w:val="00FD18EE"/>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2CA1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paragraph" w:styleId="Heading2">
    <w:name w:val="heading 2"/>
    <w:basedOn w:val="Normal"/>
    <w:next w:val="Normal"/>
    <w:link w:val="Heading2Char"/>
    <w:semiHidden/>
    <w:unhideWhenUsed/>
    <w:qFormat/>
    <w:rsid w:val="00F0093E"/>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BodyText">
    <w:name w:val="Body Text"/>
    <w:basedOn w:val="Normal"/>
    <w:link w:val="BodyTextChar"/>
    <w:rsid w:val="005A4B77"/>
    <w:pPr>
      <w:spacing w:after="120"/>
    </w:pPr>
  </w:style>
  <w:style w:type="character" w:customStyle="1" w:styleId="BodyTextChar">
    <w:name w:val="Body Text Char"/>
    <w:link w:val="BodyText"/>
    <w:rsid w:val="005A4B77"/>
    <w:rPr>
      <w:sz w:val="24"/>
      <w:szCs w:val="24"/>
    </w:rPr>
  </w:style>
  <w:style w:type="character" w:customStyle="1" w:styleId="Heading2Char">
    <w:name w:val="Heading 2 Char"/>
    <w:link w:val="Heading2"/>
    <w:semiHidden/>
    <w:rsid w:val="00F0093E"/>
    <w:rPr>
      <w:rFonts w:ascii="Calibri Light" w:eastAsia="Times New Roman" w:hAnsi="Calibri Light"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paragraph" w:styleId="Heading2">
    <w:name w:val="heading 2"/>
    <w:basedOn w:val="Normal"/>
    <w:next w:val="Normal"/>
    <w:link w:val="Heading2Char"/>
    <w:semiHidden/>
    <w:unhideWhenUsed/>
    <w:qFormat/>
    <w:rsid w:val="00F0093E"/>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BodyText">
    <w:name w:val="Body Text"/>
    <w:basedOn w:val="Normal"/>
    <w:link w:val="BodyTextChar"/>
    <w:rsid w:val="005A4B77"/>
    <w:pPr>
      <w:spacing w:after="120"/>
    </w:pPr>
  </w:style>
  <w:style w:type="character" w:customStyle="1" w:styleId="BodyTextChar">
    <w:name w:val="Body Text Char"/>
    <w:link w:val="BodyText"/>
    <w:rsid w:val="005A4B77"/>
    <w:rPr>
      <w:sz w:val="24"/>
      <w:szCs w:val="24"/>
    </w:rPr>
  </w:style>
  <w:style w:type="character" w:customStyle="1" w:styleId="Heading2Char">
    <w:name w:val="Heading 2 Char"/>
    <w:link w:val="Heading2"/>
    <w:semiHidden/>
    <w:rsid w:val="00F0093E"/>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912010300">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29373656">
      <w:bodyDiv w:val="1"/>
      <w:marLeft w:val="0"/>
      <w:marRight w:val="0"/>
      <w:marTop w:val="30"/>
      <w:marBottom w:val="750"/>
      <w:divBdr>
        <w:top w:val="none" w:sz="0" w:space="0" w:color="auto"/>
        <w:left w:val="none" w:sz="0" w:space="0" w:color="auto"/>
        <w:bottom w:val="none" w:sz="0" w:space="0" w:color="auto"/>
        <w:right w:val="none" w:sz="0" w:space="0" w:color="auto"/>
      </w:divBdr>
      <w:divsChild>
        <w:div w:id="632295044">
          <w:marLeft w:val="0"/>
          <w:marRight w:val="0"/>
          <w:marTop w:val="0"/>
          <w:marBottom w:val="0"/>
          <w:divBdr>
            <w:top w:val="none" w:sz="0" w:space="0" w:color="auto"/>
            <w:left w:val="none" w:sz="0" w:space="0" w:color="auto"/>
            <w:bottom w:val="none" w:sz="0" w:space="0" w:color="auto"/>
            <w:right w:val="none" w:sz="0" w:space="0" w:color="auto"/>
          </w:divBdr>
        </w:div>
      </w:divsChild>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623458378">
      <w:bodyDiv w:val="1"/>
      <w:marLeft w:val="0"/>
      <w:marRight w:val="0"/>
      <w:marTop w:val="30"/>
      <w:marBottom w:val="750"/>
      <w:divBdr>
        <w:top w:val="none" w:sz="0" w:space="0" w:color="auto"/>
        <w:left w:val="none" w:sz="0" w:space="0" w:color="auto"/>
        <w:bottom w:val="none" w:sz="0" w:space="0" w:color="auto"/>
        <w:right w:val="none" w:sz="0" w:space="0" w:color="auto"/>
      </w:divBdr>
      <w:divsChild>
        <w:div w:id="265384307">
          <w:marLeft w:val="0"/>
          <w:marRight w:val="0"/>
          <w:marTop w:val="0"/>
          <w:marBottom w:val="0"/>
          <w:divBdr>
            <w:top w:val="none" w:sz="0" w:space="0" w:color="auto"/>
            <w:left w:val="none" w:sz="0" w:space="0" w:color="auto"/>
            <w:bottom w:val="none" w:sz="0" w:space="0" w:color="auto"/>
            <w:right w:val="none" w:sz="0" w:space="0" w:color="auto"/>
          </w:divBdr>
          <w:divsChild>
            <w:div w:id="13707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29824">
      <w:bodyDiv w:val="1"/>
      <w:marLeft w:val="0"/>
      <w:marRight w:val="0"/>
      <w:marTop w:val="30"/>
      <w:marBottom w:val="750"/>
      <w:divBdr>
        <w:top w:val="none" w:sz="0" w:space="0" w:color="auto"/>
        <w:left w:val="none" w:sz="0" w:space="0" w:color="auto"/>
        <w:bottom w:val="none" w:sz="0" w:space="0" w:color="auto"/>
        <w:right w:val="none" w:sz="0" w:space="0" w:color="auto"/>
      </w:divBdr>
      <w:divsChild>
        <w:div w:id="1417557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Links>
    <vt:vector size="6" baseType="variant">
      <vt:variant>
        <vt:i4>5111890</vt:i4>
      </vt:variant>
      <vt:variant>
        <vt:i4>0</vt:i4>
      </vt:variant>
      <vt:variant>
        <vt:i4>0</vt:i4>
      </vt:variant>
      <vt:variant>
        <vt:i4>5</vt:i4>
      </vt:variant>
      <vt:variant>
        <vt:lpwstr>http://www.ttb.gov/foia/pia.shtml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2019-10-10T17:33:00Z</dcterms:created>
  <dcterms:modified xsi:type="dcterms:W3CDTF">2019-10-10T17:33:00Z</dcterms:modified>
</cp:coreProperties>
</file>