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7A404" w14:textId="5DAE58E6" w:rsidR="00AF1157" w:rsidRPr="007A5D4B" w:rsidRDefault="00AF1157" w:rsidP="00D73D2D">
      <w:pPr>
        <w:suppressAutoHyphens/>
        <w:jc w:val="center"/>
        <w:rPr>
          <w:rFonts w:ascii="Arial" w:hAnsi="Arial" w:cs="Arial"/>
          <w:b/>
          <w:sz w:val="22"/>
          <w:szCs w:val="22"/>
        </w:rPr>
      </w:pPr>
      <w:bookmarkStart w:id="0" w:name="_GoBack"/>
      <w:bookmarkEnd w:id="0"/>
      <w:r w:rsidRPr="007A5D4B">
        <w:rPr>
          <w:rFonts w:ascii="Arial" w:hAnsi="Arial" w:cs="Arial"/>
          <w:b/>
          <w:sz w:val="22"/>
          <w:szCs w:val="22"/>
        </w:rPr>
        <w:t>DEPARTMENT OF THE TREASURY</w:t>
      </w:r>
      <w:r w:rsidR="00D73D2D" w:rsidRPr="007A5D4B">
        <w:rPr>
          <w:rFonts w:ascii="Arial" w:hAnsi="Arial" w:cs="Arial"/>
          <w:b/>
          <w:sz w:val="22"/>
          <w:szCs w:val="22"/>
        </w:rPr>
        <w:t xml:space="preserve"> </w:t>
      </w:r>
    </w:p>
    <w:p w14:paraId="223BFD41" w14:textId="77777777" w:rsidR="00AF1157" w:rsidRPr="00862629" w:rsidRDefault="00AF1157" w:rsidP="00D73D2D">
      <w:pPr>
        <w:suppressAutoHyphens/>
        <w:jc w:val="center"/>
        <w:rPr>
          <w:rFonts w:ascii="Arial" w:hAnsi="Arial" w:cs="Arial"/>
          <w:sz w:val="28"/>
          <w:szCs w:val="28"/>
        </w:rPr>
      </w:pPr>
    </w:p>
    <w:p w14:paraId="726F6B3F"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 xml:space="preserve">ALCOHOL </w:t>
      </w:r>
      <w:r w:rsidR="00D004D6" w:rsidRPr="007A5D4B">
        <w:rPr>
          <w:rFonts w:ascii="Arial" w:hAnsi="Arial" w:cs="Arial"/>
          <w:b/>
          <w:sz w:val="22"/>
          <w:szCs w:val="22"/>
        </w:rPr>
        <w:t xml:space="preserve">AND </w:t>
      </w:r>
      <w:r w:rsidRPr="007A5D4B">
        <w:rPr>
          <w:rFonts w:ascii="Arial" w:hAnsi="Arial" w:cs="Arial"/>
          <w:b/>
          <w:sz w:val="22"/>
          <w:szCs w:val="22"/>
        </w:rPr>
        <w:t>TOBACCO TAX AND TRADE BUREAU</w:t>
      </w:r>
      <w:r w:rsidR="00D73D2D" w:rsidRPr="007A5D4B">
        <w:rPr>
          <w:rFonts w:ascii="Arial" w:hAnsi="Arial" w:cs="Arial"/>
          <w:b/>
          <w:sz w:val="22"/>
          <w:szCs w:val="22"/>
        </w:rPr>
        <w:t xml:space="preserve"> </w:t>
      </w:r>
    </w:p>
    <w:p w14:paraId="3772386A" w14:textId="77777777" w:rsidR="00AF1157" w:rsidRPr="00862629" w:rsidRDefault="00AF1157" w:rsidP="00D73D2D">
      <w:pPr>
        <w:suppressAutoHyphens/>
        <w:jc w:val="center"/>
        <w:rPr>
          <w:rFonts w:ascii="Arial" w:hAnsi="Arial" w:cs="Arial"/>
          <w:sz w:val="28"/>
          <w:szCs w:val="28"/>
        </w:rPr>
      </w:pPr>
    </w:p>
    <w:p w14:paraId="33EAFCF8"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 xml:space="preserve">Supporting Statement </w:t>
      </w:r>
      <w:r w:rsidR="00D73D2D" w:rsidRPr="007A5D4B">
        <w:rPr>
          <w:rFonts w:ascii="Arial" w:hAnsi="Arial" w:cs="Arial"/>
          <w:b/>
          <w:sz w:val="22"/>
          <w:szCs w:val="22"/>
        </w:rPr>
        <w:t>––</w:t>
      </w:r>
      <w:r w:rsidRPr="007A5D4B">
        <w:rPr>
          <w:rFonts w:ascii="Arial" w:hAnsi="Arial" w:cs="Arial"/>
          <w:b/>
          <w:sz w:val="22"/>
          <w:szCs w:val="22"/>
        </w:rPr>
        <w:t xml:space="preserve"> Information Collection Request</w:t>
      </w:r>
      <w:r w:rsidR="00D73D2D" w:rsidRPr="007A5D4B">
        <w:rPr>
          <w:rFonts w:ascii="Arial" w:hAnsi="Arial" w:cs="Arial"/>
          <w:b/>
          <w:sz w:val="22"/>
          <w:szCs w:val="22"/>
        </w:rPr>
        <w:t xml:space="preserve"> </w:t>
      </w:r>
    </w:p>
    <w:p w14:paraId="58F7945A" w14:textId="77777777" w:rsidR="00AF1157" w:rsidRPr="00862629" w:rsidRDefault="00AF1157" w:rsidP="00D73D2D">
      <w:pPr>
        <w:suppressAutoHyphens/>
        <w:jc w:val="center"/>
        <w:rPr>
          <w:rFonts w:ascii="Arial" w:hAnsi="Arial" w:cs="Arial"/>
          <w:sz w:val="36"/>
          <w:szCs w:val="36"/>
        </w:rPr>
      </w:pPr>
    </w:p>
    <w:p w14:paraId="2D032DDE" w14:textId="77777777" w:rsidR="00AF1157" w:rsidRPr="00862629" w:rsidRDefault="00AF1157" w:rsidP="00D73D2D">
      <w:pPr>
        <w:suppressAutoHyphens/>
        <w:jc w:val="center"/>
        <w:rPr>
          <w:rFonts w:ascii="Arial" w:hAnsi="Arial" w:cs="Arial"/>
          <w:b/>
          <w:sz w:val="22"/>
          <w:szCs w:val="22"/>
          <w:u w:val="single"/>
        </w:rPr>
      </w:pPr>
      <w:r w:rsidRPr="00862629">
        <w:rPr>
          <w:rFonts w:ascii="Arial" w:hAnsi="Arial" w:cs="Arial"/>
          <w:b/>
          <w:sz w:val="22"/>
          <w:szCs w:val="22"/>
          <w:u w:val="single"/>
        </w:rPr>
        <w:t>OMB Control Number 1513</w:t>
      </w:r>
      <w:r w:rsidR="00D73D2D" w:rsidRPr="00862629">
        <w:rPr>
          <w:rFonts w:ascii="Arial" w:hAnsi="Arial" w:cs="Arial"/>
          <w:b/>
          <w:sz w:val="22"/>
          <w:szCs w:val="22"/>
          <w:u w:val="single"/>
        </w:rPr>
        <w:t>–</w:t>
      </w:r>
      <w:r w:rsidR="00DD5272" w:rsidRPr="00862629">
        <w:rPr>
          <w:rFonts w:ascii="Arial" w:hAnsi="Arial" w:cs="Arial"/>
          <w:b/>
          <w:sz w:val="22"/>
          <w:szCs w:val="22"/>
          <w:u w:val="single"/>
        </w:rPr>
        <w:t>0060</w:t>
      </w:r>
      <w:r w:rsidR="00987432" w:rsidRPr="00862629">
        <w:rPr>
          <w:rFonts w:ascii="Arial" w:hAnsi="Arial" w:cs="Arial"/>
          <w:b/>
          <w:sz w:val="22"/>
          <w:szCs w:val="22"/>
          <w:u w:val="single"/>
        </w:rPr>
        <w:t xml:space="preserve"> </w:t>
      </w:r>
    </w:p>
    <w:p w14:paraId="6E036A13" w14:textId="77777777" w:rsidR="00AF1157" w:rsidRPr="00862629" w:rsidRDefault="00AF1157" w:rsidP="00862629">
      <w:pPr>
        <w:suppressAutoHyphens/>
        <w:jc w:val="center"/>
        <w:rPr>
          <w:rFonts w:ascii="Arial" w:hAnsi="Arial" w:cs="Arial"/>
          <w:sz w:val="36"/>
          <w:szCs w:val="36"/>
          <w:u w:val="single"/>
        </w:rPr>
      </w:pPr>
    </w:p>
    <w:p w14:paraId="082BF998" w14:textId="22C89A0D" w:rsidR="00E86B1B" w:rsidRPr="00862629" w:rsidRDefault="00DD5272" w:rsidP="00862629">
      <w:pPr>
        <w:jc w:val="center"/>
        <w:rPr>
          <w:rFonts w:ascii="Arial" w:hAnsi="Arial" w:cs="Arial"/>
          <w:b/>
          <w:sz w:val="22"/>
          <w:szCs w:val="22"/>
        </w:rPr>
      </w:pPr>
      <w:r w:rsidRPr="00862629">
        <w:rPr>
          <w:rFonts w:ascii="Arial" w:hAnsi="Arial" w:cs="Arial"/>
          <w:b/>
          <w:sz w:val="22"/>
          <w:szCs w:val="22"/>
        </w:rPr>
        <w:t xml:space="preserve">Letterhead Applications and Notices Relating to Tax Free Alcohol, </w:t>
      </w:r>
      <w:r w:rsidR="00E07A5E" w:rsidRPr="00862629">
        <w:rPr>
          <w:rFonts w:ascii="Arial" w:hAnsi="Arial" w:cs="Arial"/>
          <w:b/>
          <w:sz w:val="22"/>
          <w:szCs w:val="22"/>
        </w:rPr>
        <w:t>TTB REC 51</w:t>
      </w:r>
      <w:r w:rsidRPr="00862629">
        <w:rPr>
          <w:rFonts w:ascii="Arial" w:hAnsi="Arial" w:cs="Arial"/>
          <w:b/>
          <w:sz w:val="22"/>
          <w:szCs w:val="22"/>
        </w:rPr>
        <w:t>50/4</w:t>
      </w:r>
      <w:r w:rsidR="00E07A5E" w:rsidRPr="00862629">
        <w:rPr>
          <w:rFonts w:ascii="Arial" w:hAnsi="Arial" w:cs="Arial"/>
          <w:b/>
          <w:sz w:val="22"/>
          <w:szCs w:val="22"/>
        </w:rPr>
        <w:t>.</w:t>
      </w:r>
      <w:r w:rsidR="00563FF9">
        <w:rPr>
          <w:rFonts w:ascii="Arial" w:hAnsi="Arial" w:cs="Arial"/>
          <w:b/>
          <w:sz w:val="22"/>
          <w:szCs w:val="22"/>
        </w:rPr>
        <w:t xml:space="preserve"> </w:t>
      </w:r>
    </w:p>
    <w:p w14:paraId="1A12E7AE" w14:textId="77777777" w:rsidR="00DD5272" w:rsidRDefault="00DD5272" w:rsidP="009A6532">
      <w:pPr>
        <w:rPr>
          <w:rFonts w:ascii="Arial" w:hAnsi="Arial" w:cs="Arial"/>
          <w:sz w:val="22"/>
          <w:szCs w:val="22"/>
          <w:highlight w:val="yellow"/>
        </w:rPr>
      </w:pPr>
    </w:p>
    <w:p w14:paraId="624EBF2C" w14:textId="77777777" w:rsidR="00D73D2D" w:rsidRPr="007A5D4B" w:rsidRDefault="00D73D2D" w:rsidP="00D73D2D">
      <w:pPr>
        <w:suppressAutoHyphens/>
        <w:rPr>
          <w:rFonts w:ascii="Arial" w:hAnsi="Arial" w:cs="Arial"/>
          <w:sz w:val="22"/>
          <w:szCs w:val="22"/>
        </w:rPr>
      </w:pPr>
    </w:p>
    <w:p w14:paraId="0208E756" w14:textId="77777777" w:rsidR="00AF1157" w:rsidRPr="007A5D4B" w:rsidRDefault="00AF1157" w:rsidP="00D73D2D">
      <w:pPr>
        <w:suppressAutoHyphens/>
        <w:rPr>
          <w:rFonts w:ascii="Arial" w:hAnsi="Arial" w:cs="Arial"/>
          <w:b/>
          <w:sz w:val="22"/>
          <w:szCs w:val="22"/>
          <w:u w:val="single"/>
        </w:rPr>
      </w:pPr>
      <w:r w:rsidRPr="007A5D4B">
        <w:rPr>
          <w:rFonts w:ascii="Arial" w:hAnsi="Arial" w:cs="Arial"/>
          <w:b/>
          <w:sz w:val="22"/>
          <w:szCs w:val="22"/>
          <w:u w:val="single"/>
        </w:rPr>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2A9F7462" w14:textId="77777777" w:rsidR="00AF1157" w:rsidRPr="007A5D4B" w:rsidRDefault="00AF1157" w:rsidP="00D73D2D">
      <w:pPr>
        <w:suppressAutoHyphens/>
        <w:rPr>
          <w:rFonts w:ascii="Arial" w:hAnsi="Arial" w:cs="Arial"/>
          <w:sz w:val="22"/>
          <w:szCs w:val="22"/>
        </w:rPr>
      </w:pPr>
    </w:p>
    <w:p w14:paraId="4240988A" w14:textId="77777777" w:rsidR="00AF1157" w:rsidRPr="007A5D4B" w:rsidRDefault="00D73D2D" w:rsidP="00D73D2D">
      <w:pPr>
        <w:tabs>
          <w:tab w:val="left" w:pos="360"/>
        </w:tabs>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4328B4CF" w14:textId="77777777" w:rsidR="00AF1157" w:rsidRDefault="00AF1157" w:rsidP="00135C4F">
      <w:pPr>
        <w:rPr>
          <w:rFonts w:ascii="Arial" w:hAnsi="Arial" w:cs="Arial"/>
          <w:sz w:val="22"/>
          <w:szCs w:val="22"/>
        </w:rPr>
      </w:pPr>
    </w:p>
    <w:p w14:paraId="0BAD3867" w14:textId="58A2962E" w:rsidR="003A4DFA" w:rsidRPr="00F254D2" w:rsidRDefault="00B06EE5" w:rsidP="003A4DFA">
      <w:pPr>
        <w:ind w:left="360"/>
        <w:rPr>
          <w:rFonts w:ascii="Arial" w:hAnsi="Arial" w:cs="Arial"/>
          <w:sz w:val="22"/>
          <w:szCs w:val="22"/>
        </w:rPr>
      </w:pPr>
      <w:r w:rsidRPr="00F254D2">
        <w:rPr>
          <w:rFonts w:ascii="Arial" w:hAnsi="Arial" w:cs="Arial"/>
          <w:sz w:val="22"/>
          <w:szCs w:val="22"/>
        </w:rPr>
        <w:t>The Alcohol and Tobacco Tax and Trade Bureau (TTB) administers</w:t>
      </w:r>
      <w:r w:rsidR="003A4DFA" w:rsidRPr="00F254D2">
        <w:rPr>
          <w:rFonts w:ascii="Arial" w:hAnsi="Arial" w:cs="Arial"/>
          <w:sz w:val="22"/>
          <w:szCs w:val="22"/>
        </w:rPr>
        <w:t xml:space="preserve"> chapter 51 (distilled spirits, wine</w:t>
      </w:r>
      <w:r w:rsidR="000B6799" w:rsidRPr="00F254D2">
        <w:rPr>
          <w:rFonts w:ascii="Arial" w:hAnsi="Arial" w:cs="Arial"/>
          <w:sz w:val="22"/>
          <w:szCs w:val="22"/>
        </w:rPr>
        <w:t>,</w:t>
      </w:r>
      <w:r w:rsidR="003A4DFA" w:rsidRPr="00F254D2">
        <w:rPr>
          <w:rFonts w:ascii="Arial" w:hAnsi="Arial" w:cs="Arial"/>
          <w:sz w:val="22"/>
          <w:szCs w:val="22"/>
        </w:rPr>
        <w:t xml:space="preserve"> and beer), chapter 52 (tobacco products</w:t>
      </w:r>
      <w:r w:rsidR="000B6799" w:rsidRPr="00F254D2">
        <w:rPr>
          <w:rFonts w:ascii="Arial" w:hAnsi="Arial" w:cs="Arial"/>
          <w:sz w:val="22"/>
          <w:szCs w:val="22"/>
        </w:rPr>
        <w:t>, processed tobacco,</w:t>
      </w:r>
      <w:r w:rsidR="003A4DFA" w:rsidRPr="00F254D2">
        <w:rPr>
          <w:rFonts w:ascii="Arial" w:hAnsi="Arial" w:cs="Arial"/>
          <w:sz w:val="22"/>
          <w:szCs w:val="22"/>
        </w:rPr>
        <w:t xml:space="preserve"> and cigarette papers and tubes), and sections 4181–4182 (firearms and ammunition excise taxes) of the Internal Revenue Code of 1986, as amended (IRC, 26 U.S.C.)</w:t>
      </w:r>
      <w:r w:rsidR="00135C4F" w:rsidRPr="00F254D2">
        <w:rPr>
          <w:rFonts w:ascii="Arial" w:hAnsi="Arial" w:cs="Arial"/>
          <w:sz w:val="22"/>
          <w:szCs w:val="22"/>
        </w:rPr>
        <w:t>,</w:t>
      </w:r>
      <w:r w:rsidR="003A4DFA" w:rsidRPr="00F254D2">
        <w:rPr>
          <w:rFonts w:ascii="Arial" w:hAnsi="Arial" w:cs="Arial"/>
          <w:sz w:val="22"/>
          <w:szCs w:val="22"/>
        </w:rPr>
        <w:t xml:space="preserve"> pursuant to section 1111(d) of the Homeland Securit</w:t>
      </w:r>
      <w:r w:rsidR="00987432" w:rsidRPr="00F254D2">
        <w:rPr>
          <w:rFonts w:ascii="Arial" w:hAnsi="Arial" w:cs="Arial"/>
          <w:sz w:val="22"/>
          <w:szCs w:val="22"/>
        </w:rPr>
        <w:t>y Act of 2002</w:t>
      </w:r>
      <w:r w:rsidR="00135C4F" w:rsidRPr="00F254D2">
        <w:rPr>
          <w:rFonts w:ascii="Arial" w:hAnsi="Arial" w:cs="Arial"/>
          <w:sz w:val="22"/>
          <w:szCs w:val="22"/>
        </w:rPr>
        <w:t xml:space="preserve"> (</w:t>
      </w:r>
      <w:r w:rsidR="00987432" w:rsidRPr="00F254D2">
        <w:rPr>
          <w:rFonts w:ascii="Arial" w:hAnsi="Arial" w:cs="Arial"/>
          <w:sz w:val="22"/>
          <w:szCs w:val="22"/>
        </w:rPr>
        <w:t>6 </w:t>
      </w:r>
      <w:r w:rsidR="003A4DFA" w:rsidRPr="00F254D2">
        <w:rPr>
          <w:rFonts w:ascii="Arial" w:hAnsi="Arial" w:cs="Arial"/>
          <w:sz w:val="22"/>
          <w:szCs w:val="22"/>
        </w:rPr>
        <w:t>U.S.C. 531(d)</w:t>
      </w:r>
      <w:r w:rsidR="00135C4F" w:rsidRPr="00F254D2">
        <w:rPr>
          <w:rFonts w:ascii="Arial" w:hAnsi="Arial" w:cs="Arial"/>
          <w:sz w:val="22"/>
          <w:szCs w:val="22"/>
        </w:rPr>
        <w:t>)</w:t>
      </w:r>
      <w:r w:rsidR="003A4DFA" w:rsidRPr="00F254D2">
        <w:rPr>
          <w:rFonts w:ascii="Arial" w:hAnsi="Arial" w:cs="Arial"/>
          <w:sz w:val="22"/>
          <w:szCs w:val="22"/>
        </w:rPr>
        <w:t xml:space="preserve">.  In addition, the Secretary of the Treasury </w:t>
      </w:r>
      <w:r w:rsidR="00135C4F" w:rsidRPr="00F254D2">
        <w:rPr>
          <w:rFonts w:ascii="Arial" w:hAnsi="Arial" w:cs="Arial"/>
          <w:sz w:val="22"/>
          <w:szCs w:val="22"/>
        </w:rPr>
        <w:t xml:space="preserve">(Secretary) </w:t>
      </w:r>
      <w:r w:rsidR="003A4DFA" w:rsidRPr="00F254D2">
        <w:rPr>
          <w:rFonts w:ascii="Arial" w:hAnsi="Arial" w:cs="Arial"/>
          <w:sz w:val="22"/>
          <w:szCs w:val="22"/>
        </w:rPr>
        <w:t xml:space="preserve">has delegated certain IRC administrative and enforcement authorities to TTB through Treasury Order 120–01. </w:t>
      </w:r>
    </w:p>
    <w:p w14:paraId="0F597AAC" w14:textId="5D728C67" w:rsidR="00DD5272" w:rsidRPr="00F254D2" w:rsidRDefault="00DD5272" w:rsidP="003A4DFA">
      <w:pPr>
        <w:ind w:left="360"/>
        <w:rPr>
          <w:rFonts w:ascii="Arial" w:hAnsi="Arial" w:cs="Arial"/>
          <w:sz w:val="22"/>
          <w:szCs w:val="22"/>
        </w:rPr>
      </w:pPr>
    </w:p>
    <w:p w14:paraId="01296FCB" w14:textId="750B137A" w:rsidR="005B0F57" w:rsidRPr="00F254D2" w:rsidRDefault="005B0F57" w:rsidP="00CB23C6">
      <w:pPr>
        <w:ind w:left="360"/>
        <w:rPr>
          <w:rFonts w:ascii="Arial" w:hAnsi="Arial" w:cs="Arial"/>
          <w:sz w:val="22"/>
          <w:szCs w:val="22"/>
        </w:rPr>
      </w:pPr>
      <w:r w:rsidRPr="00F254D2">
        <w:rPr>
          <w:rFonts w:ascii="Arial" w:hAnsi="Arial" w:cs="Arial"/>
          <w:sz w:val="22"/>
          <w:szCs w:val="22"/>
        </w:rPr>
        <w:t xml:space="preserve">In general, </w:t>
      </w:r>
      <w:r w:rsidR="001F7C74">
        <w:rPr>
          <w:rFonts w:ascii="Arial" w:hAnsi="Arial" w:cs="Arial"/>
          <w:sz w:val="22"/>
          <w:szCs w:val="22"/>
        </w:rPr>
        <w:t>a</w:t>
      </w:r>
      <w:r w:rsidRPr="00F254D2">
        <w:rPr>
          <w:rFonts w:ascii="Arial" w:hAnsi="Arial" w:cs="Arial"/>
          <w:sz w:val="22"/>
          <w:szCs w:val="22"/>
        </w:rPr>
        <w:t>t 26 U.S.C. 5001</w:t>
      </w:r>
      <w:r w:rsidR="001F7C74">
        <w:rPr>
          <w:rFonts w:ascii="Arial" w:hAnsi="Arial" w:cs="Arial"/>
          <w:sz w:val="22"/>
          <w:szCs w:val="22"/>
        </w:rPr>
        <w:t>, the IRC</w:t>
      </w:r>
      <w:r w:rsidRPr="00F254D2">
        <w:rPr>
          <w:rFonts w:ascii="Arial" w:hAnsi="Arial" w:cs="Arial"/>
          <w:sz w:val="22"/>
          <w:szCs w:val="22"/>
        </w:rPr>
        <w:t xml:space="preserve"> imposes Federal excise tax on all distilled spirits produced in or imported into the United States.  However, </w:t>
      </w:r>
      <w:r w:rsidR="00CB23C6" w:rsidRPr="00F254D2">
        <w:rPr>
          <w:rFonts w:ascii="Arial" w:hAnsi="Arial" w:cs="Arial"/>
          <w:sz w:val="22"/>
          <w:szCs w:val="22"/>
        </w:rPr>
        <w:t>at 26 U.S.C. 5214</w:t>
      </w:r>
      <w:r w:rsidR="001F7C74">
        <w:rPr>
          <w:rFonts w:ascii="Arial" w:hAnsi="Arial" w:cs="Arial"/>
          <w:sz w:val="22"/>
          <w:szCs w:val="22"/>
        </w:rPr>
        <w:t>, the IRC</w:t>
      </w:r>
      <w:r w:rsidR="00CB23C6" w:rsidRPr="00F254D2">
        <w:rPr>
          <w:rFonts w:ascii="Arial" w:hAnsi="Arial" w:cs="Arial"/>
          <w:sz w:val="22"/>
          <w:szCs w:val="22"/>
        </w:rPr>
        <w:t xml:space="preserve"> provides for the tax-free withdrawal of distilled spirits from </w:t>
      </w:r>
      <w:r w:rsidR="0027169A" w:rsidRPr="00F254D2">
        <w:rPr>
          <w:rFonts w:ascii="Arial" w:hAnsi="Arial" w:cs="Arial"/>
          <w:sz w:val="22"/>
          <w:szCs w:val="22"/>
        </w:rPr>
        <w:t>distilled spirits plant</w:t>
      </w:r>
      <w:r w:rsidRPr="00F254D2">
        <w:rPr>
          <w:rFonts w:ascii="Arial" w:hAnsi="Arial" w:cs="Arial"/>
          <w:sz w:val="22"/>
          <w:szCs w:val="22"/>
        </w:rPr>
        <w:t>s</w:t>
      </w:r>
      <w:r w:rsidR="0027169A" w:rsidRPr="00F254D2">
        <w:rPr>
          <w:rFonts w:ascii="Arial" w:hAnsi="Arial" w:cs="Arial"/>
          <w:sz w:val="22"/>
          <w:szCs w:val="22"/>
        </w:rPr>
        <w:t xml:space="preserve"> (</w:t>
      </w:r>
      <w:r w:rsidR="00CB23C6" w:rsidRPr="00F254D2">
        <w:rPr>
          <w:rFonts w:ascii="Arial" w:hAnsi="Arial" w:cs="Arial"/>
          <w:sz w:val="22"/>
          <w:szCs w:val="22"/>
        </w:rPr>
        <w:t>DSP</w:t>
      </w:r>
      <w:r w:rsidRPr="00F254D2">
        <w:rPr>
          <w:rFonts w:ascii="Arial" w:hAnsi="Arial" w:cs="Arial"/>
          <w:sz w:val="22"/>
          <w:szCs w:val="22"/>
        </w:rPr>
        <w:t>s</w:t>
      </w:r>
      <w:r w:rsidR="0027169A" w:rsidRPr="00F254D2">
        <w:rPr>
          <w:rFonts w:ascii="Arial" w:hAnsi="Arial" w:cs="Arial"/>
          <w:sz w:val="22"/>
          <w:szCs w:val="22"/>
        </w:rPr>
        <w:t>)</w:t>
      </w:r>
      <w:r w:rsidR="00CB23C6" w:rsidRPr="00F254D2">
        <w:rPr>
          <w:rFonts w:ascii="Arial" w:hAnsi="Arial" w:cs="Arial"/>
          <w:sz w:val="22"/>
          <w:szCs w:val="22"/>
        </w:rPr>
        <w:t xml:space="preserve"> for </w:t>
      </w:r>
      <w:r w:rsidR="0027169A" w:rsidRPr="00F254D2">
        <w:rPr>
          <w:rFonts w:ascii="Arial" w:hAnsi="Arial" w:cs="Arial"/>
          <w:sz w:val="22"/>
          <w:szCs w:val="22"/>
        </w:rPr>
        <w:t>specifi</w:t>
      </w:r>
      <w:r w:rsidRPr="00F254D2">
        <w:rPr>
          <w:rFonts w:ascii="Arial" w:hAnsi="Arial" w:cs="Arial"/>
          <w:sz w:val="22"/>
          <w:szCs w:val="22"/>
        </w:rPr>
        <w:t>ed</w:t>
      </w:r>
      <w:r w:rsidR="0027169A" w:rsidRPr="00F254D2">
        <w:rPr>
          <w:rFonts w:ascii="Arial" w:hAnsi="Arial" w:cs="Arial"/>
          <w:sz w:val="22"/>
          <w:szCs w:val="22"/>
        </w:rPr>
        <w:t xml:space="preserve"> </w:t>
      </w:r>
      <w:r w:rsidR="00CB23C6" w:rsidRPr="00F254D2">
        <w:rPr>
          <w:rFonts w:ascii="Arial" w:hAnsi="Arial" w:cs="Arial"/>
          <w:sz w:val="22"/>
          <w:szCs w:val="22"/>
        </w:rPr>
        <w:t xml:space="preserve">nonbeverage purposes, </w:t>
      </w:r>
      <w:r w:rsidRPr="00F254D2">
        <w:rPr>
          <w:rFonts w:ascii="Arial" w:hAnsi="Arial" w:cs="Arial"/>
          <w:sz w:val="22"/>
          <w:szCs w:val="22"/>
        </w:rPr>
        <w:t xml:space="preserve">including for use by Federal, State, local, and tribal governments, </w:t>
      </w:r>
      <w:r w:rsidR="005958C2">
        <w:rPr>
          <w:rFonts w:ascii="Arial" w:hAnsi="Arial" w:cs="Arial"/>
          <w:sz w:val="22"/>
          <w:szCs w:val="22"/>
        </w:rPr>
        <w:t xml:space="preserve">and </w:t>
      </w:r>
      <w:r w:rsidR="001F7C74">
        <w:rPr>
          <w:rFonts w:ascii="Arial" w:hAnsi="Arial" w:cs="Arial"/>
          <w:sz w:val="22"/>
          <w:szCs w:val="22"/>
        </w:rPr>
        <w:t xml:space="preserve">for use </w:t>
      </w:r>
      <w:r w:rsidR="005958C2">
        <w:rPr>
          <w:rFonts w:ascii="Arial" w:hAnsi="Arial" w:cs="Arial"/>
          <w:sz w:val="22"/>
          <w:szCs w:val="22"/>
        </w:rPr>
        <w:t xml:space="preserve">by </w:t>
      </w:r>
      <w:r w:rsidR="0027169A" w:rsidRPr="00F254D2">
        <w:rPr>
          <w:rFonts w:ascii="Arial" w:hAnsi="Arial" w:cs="Arial"/>
          <w:sz w:val="22"/>
          <w:szCs w:val="22"/>
        </w:rPr>
        <w:t xml:space="preserve">certain </w:t>
      </w:r>
      <w:r w:rsidR="00CB23C6" w:rsidRPr="00F254D2">
        <w:rPr>
          <w:rFonts w:ascii="Arial" w:hAnsi="Arial" w:cs="Arial"/>
          <w:sz w:val="22"/>
          <w:szCs w:val="22"/>
        </w:rPr>
        <w:t xml:space="preserve">educational institutions, </w:t>
      </w:r>
      <w:r w:rsidR="0027169A" w:rsidRPr="00F254D2">
        <w:rPr>
          <w:rFonts w:ascii="Arial" w:hAnsi="Arial" w:cs="Arial"/>
          <w:sz w:val="22"/>
          <w:szCs w:val="22"/>
        </w:rPr>
        <w:t>l</w:t>
      </w:r>
      <w:r w:rsidR="00CB23C6" w:rsidRPr="00F254D2">
        <w:rPr>
          <w:rFonts w:ascii="Arial" w:hAnsi="Arial" w:cs="Arial"/>
          <w:sz w:val="22"/>
          <w:szCs w:val="22"/>
        </w:rPr>
        <w:t xml:space="preserve">aboratories, hospitals, </w:t>
      </w:r>
      <w:r w:rsidR="001F7C74">
        <w:rPr>
          <w:rFonts w:ascii="Arial" w:hAnsi="Arial" w:cs="Arial"/>
          <w:sz w:val="22"/>
          <w:szCs w:val="22"/>
        </w:rPr>
        <w:t xml:space="preserve">clinics, </w:t>
      </w:r>
      <w:r w:rsidR="0027169A" w:rsidRPr="00F254D2">
        <w:rPr>
          <w:rFonts w:ascii="Arial" w:hAnsi="Arial" w:cs="Arial"/>
          <w:sz w:val="22"/>
          <w:szCs w:val="22"/>
        </w:rPr>
        <w:t xml:space="preserve">sanitariums, </w:t>
      </w:r>
      <w:r w:rsidRPr="00F254D2">
        <w:rPr>
          <w:rFonts w:ascii="Arial" w:hAnsi="Arial" w:cs="Arial"/>
          <w:sz w:val="22"/>
          <w:szCs w:val="22"/>
        </w:rPr>
        <w:t xml:space="preserve">and </w:t>
      </w:r>
      <w:r w:rsidR="00CB23C6" w:rsidRPr="00F254D2">
        <w:rPr>
          <w:rFonts w:ascii="Arial" w:hAnsi="Arial" w:cs="Arial"/>
          <w:sz w:val="22"/>
          <w:szCs w:val="22"/>
        </w:rPr>
        <w:t>blood banks</w:t>
      </w:r>
      <w:r w:rsidRPr="00F254D2">
        <w:rPr>
          <w:rFonts w:ascii="Arial" w:hAnsi="Arial" w:cs="Arial"/>
          <w:sz w:val="22"/>
          <w:szCs w:val="22"/>
        </w:rPr>
        <w:t xml:space="preserve">, subject to regulations prescribed by the Secretary.  </w:t>
      </w:r>
      <w:r w:rsidR="001F7C74">
        <w:rPr>
          <w:rFonts w:ascii="Arial" w:hAnsi="Arial" w:cs="Arial"/>
          <w:sz w:val="22"/>
          <w:szCs w:val="22"/>
        </w:rPr>
        <w:t xml:space="preserve">At </w:t>
      </w:r>
      <w:r w:rsidR="00F254D2" w:rsidRPr="00F254D2">
        <w:rPr>
          <w:rFonts w:ascii="Arial" w:hAnsi="Arial" w:cs="Arial"/>
          <w:sz w:val="22"/>
          <w:szCs w:val="22"/>
        </w:rPr>
        <w:t>2</w:t>
      </w:r>
      <w:r w:rsidR="00CB23C6" w:rsidRPr="00F254D2">
        <w:rPr>
          <w:rFonts w:ascii="Arial" w:hAnsi="Arial" w:cs="Arial"/>
          <w:sz w:val="22"/>
          <w:szCs w:val="22"/>
        </w:rPr>
        <w:t>6 U.S.C. 5271–5275</w:t>
      </w:r>
      <w:r w:rsidR="001F7C74">
        <w:rPr>
          <w:rFonts w:ascii="Arial" w:hAnsi="Arial" w:cs="Arial"/>
          <w:sz w:val="22"/>
          <w:szCs w:val="22"/>
        </w:rPr>
        <w:t>, the IRC</w:t>
      </w:r>
      <w:r w:rsidR="00CB23C6" w:rsidRPr="00F254D2">
        <w:rPr>
          <w:rFonts w:ascii="Arial" w:hAnsi="Arial" w:cs="Arial"/>
          <w:sz w:val="22"/>
          <w:szCs w:val="22"/>
        </w:rPr>
        <w:t xml:space="preserve"> </w:t>
      </w:r>
      <w:r w:rsidRPr="00F254D2">
        <w:rPr>
          <w:rFonts w:ascii="Arial" w:hAnsi="Arial" w:cs="Arial"/>
          <w:sz w:val="22"/>
          <w:szCs w:val="22"/>
        </w:rPr>
        <w:t xml:space="preserve">also sets </w:t>
      </w:r>
      <w:r w:rsidR="00CB23C6" w:rsidRPr="00F254D2">
        <w:rPr>
          <w:rFonts w:ascii="Arial" w:hAnsi="Arial" w:cs="Arial"/>
          <w:sz w:val="22"/>
          <w:szCs w:val="22"/>
        </w:rPr>
        <w:t>permit, bond, formula submission, recordkeeping, and reporting requirements for the use of tax-free distilled spirits, and authorize</w:t>
      </w:r>
      <w:r w:rsidRPr="00F254D2">
        <w:rPr>
          <w:rFonts w:ascii="Arial" w:hAnsi="Arial" w:cs="Arial"/>
          <w:sz w:val="22"/>
          <w:szCs w:val="22"/>
        </w:rPr>
        <w:t>s</w:t>
      </w:r>
      <w:r w:rsidR="00CB23C6" w:rsidRPr="00F254D2">
        <w:rPr>
          <w:rFonts w:ascii="Arial" w:hAnsi="Arial" w:cs="Arial"/>
          <w:sz w:val="22"/>
          <w:szCs w:val="22"/>
        </w:rPr>
        <w:t xml:space="preserve"> the Secretary to prescribe</w:t>
      </w:r>
      <w:r w:rsidR="00F254D2" w:rsidRPr="00F254D2">
        <w:rPr>
          <w:rFonts w:ascii="Arial" w:hAnsi="Arial" w:cs="Arial"/>
          <w:sz w:val="22"/>
          <w:szCs w:val="22"/>
        </w:rPr>
        <w:t xml:space="preserve"> regulations for such matters. </w:t>
      </w:r>
    </w:p>
    <w:p w14:paraId="3518F60D" w14:textId="77777777" w:rsidR="005B0F57" w:rsidRPr="00F254D2" w:rsidRDefault="005B0F57" w:rsidP="00CB23C6">
      <w:pPr>
        <w:ind w:left="360"/>
        <w:rPr>
          <w:rFonts w:ascii="Arial" w:hAnsi="Arial" w:cs="Arial"/>
          <w:sz w:val="22"/>
          <w:szCs w:val="22"/>
        </w:rPr>
      </w:pPr>
    </w:p>
    <w:p w14:paraId="23CF683F" w14:textId="621619D5" w:rsidR="00CB23C6" w:rsidRPr="00F254D2" w:rsidRDefault="00CB23C6" w:rsidP="00CB23C6">
      <w:pPr>
        <w:ind w:left="360"/>
        <w:rPr>
          <w:rFonts w:ascii="Arial" w:hAnsi="Arial" w:cs="Arial"/>
          <w:sz w:val="22"/>
          <w:szCs w:val="22"/>
        </w:rPr>
      </w:pPr>
      <w:r w:rsidRPr="00F254D2">
        <w:rPr>
          <w:rFonts w:ascii="Arial" w:hAnsi="Arial" w:cs="Arial"/>
          <w:sz w:val="22"/>
          <w:szCs w:val="22"/>
        </w:rPr>
        <w:t>Under th</w:t>
      </w:r>
      <w:r w:rsidR="005B0F57" w:rsidRPr="00F254D2">
        <w:rPr>
          <w:rFonts w:ascii="Arial" w:hAnsi="Arial" w:cs="Arial"/>
          <w:sz w:val="22"/>
          <w:szCs w:val="22"/>
        </w:rPr>
        <w:t xml:space="preserve">ose IRC authorities, </w:t>
      </w:r>
      <w:r w:rsidRPr="00F254D2">
        <w:rPr>
          <w:rFonts w:ascii="Arial" w:hAnsi="Arial" w:cs="Arial"/>
          <w:sz w:val="22"/>
          <w:szCs w:val="22"/>
        </w:rPr>
        <w:t xml:space="preserve">the TTB regulations in 27 CFR </w:t>
      </w:r>
      <w:r w:rsidR="005B0F57" w:rsidRPr="00F254D2">
        <w:rPr>
          <w:rFonts w:ascii="Arial" w:hAnsi="Arial" w:cs="Arial"/>
          <w:sz w:val="22"/>
          <w:szCs w:val="22"/>
        </w:rPr>
        <w:t>P</w:t>
      </w:r>
      <w:r w:rsidRPr="00F254D2">
        <w:rPr>
          <w:rFonts w:ascii="Arial" w:hAnsi="Arial" w:cs="Arial"/>
          <w:sz w:val="22"/>
          <w:szCs w:val="22"/>
        </w:rPr>
        <w:t>art 22</w:t>
      </w:r>
      <w:r w:rsidR="005B0F57" w:rsidRPr="00F254D2">
        <w:rPr>
          <w:rFonts w:ascii="Arial" w:hAnsi="Arial" w:cs="Arial"/>
          <w:sz w:val="22"/>
          <w:szCs w:val="22"/>
        </w:rPr>
        <w:t xml:space="preserve">, Distribution and </w:t>
      </w:r>
      <w:r w:rsidR="00531342">
        <w:rPr>
          <w:rFonts w:ascii="Arial" w:hAnsi="Arial" w:cs="Arial"/>
          <w:sz w:val="22"/>
          <w:szCs w:val="22"/>
        </w:rPr>
        <w:t>U</w:t>
      </w:r>
      <w:r w:rsidR="005B0F57" w:rsidRPr="00F254D2">
        <w:rPr>
          <w:rFonts w:ascii="Arial" w:hAnsi="Arial" w:cs="Arial"/>
          <w:sz w:val="22"/>
          <w:szCs w:val="22"/>
        </w:rPr>
        <w:t>se of Tax-Free Alcohol,</w:t>
      </w:r>
      <w:r w:rsidRPr="00F254D2">
        <w:rPr>
          <w:rFonts w:ascii="Arial" w:hAnsi="Arial" w:cs="Arial"/>
          <w:sz w:val="22"/>
          <w:szCs w:val="22"/>
        </w:rPr>
        <w:t xml:space="preserve"> require users of tax-free alcohol to submit certain letterhead applications and notices</w:t>
      </w:r>
      <w:r w:rsidR="005B0F57" w:rsidRPr="00F254D2">
        <w:rPr>
          <w:rFonts w:ascii="Arial" w:hAnsi="Arial" w:cs="Arial"/>
          <w:sz w:val="22"/>
          <w:szCs w:val="22"/>
        </w:rPr>
        <w:t xml:space="preserve"> to TTB</w:t>
      </w:r>
      <w:r w:rsidRPr="00F254D2">
        <w:rPr>
          <w:rFonts w:ascii="Arial" w:hAnsi="Arial" w:cs="Arial"/>
          <w:sz w:val="22"/>
          <w:szCs w:val="22"/>
        </w:rPr>
        <w:t>, which serve as qualifying documents for specific regulated activities or as amendments to previously-filed documents.  The collected information is necessary to ensure compliance with Federal laws and regulations regarding tax-free alcohol</w:t>
      </w:r>
      <w:r w:rsidR="00C25F4C">
        <w:rPr>
          <w:rFonts w:ascii="Arial" w:hAnsi="Arial" w:cs="Arial"/>
          <w:sz w:val="22"/>
          <w:szCs w:val="22"/>
        </w:rPr>
        <w:t xml:space="preserve">, </w:t>
      </w:r>
      <w:r w:rsidR="00FB485E">
        <w:rPr>
          <w:rFonts w:ascii="Arial" w:hAnsi="Arial" w:cs="Arial"/>
          <w:sz w:val="22"/>
          <w:szCs w:val="22"/>
        </w:rPr>
        <w:t>and to</w:t>
      </w:r>
      <w:r w:rsidRPr="00F254D2">
        <w:rPr>
          <w:rFonts w:ascii="Arial" w:hAnsi="Arial" w:cs="Arial"/>
          <w:sz w:val="22"/>
          <w:szCs w:val="22"/>
        </w:rPr>
        <w:t xml:space="preserve"> </w:t>
      </w:r>
      <w:r w:rsidR="00FB485E" w:rsidRPr="00F254D2">
        <w:rPr>
          <w:rFonts w:ascii="Arial" w:hAnsi="Arial" w:cs="Arial"/>
          <w:sz w:val="22"/>
          <w:szCs w:val="22"/>
        </w:rPr>
        <w:t xml:space="preserve">protect the revenue </w:t>
      </w:r>
      <w:r w:rsidRPr="00F254D2">
        <w:rPr>
          <w:rFonts w:ascii="Arial" w:hAnsi="Arial" w:cs="Arial"/>
          <w:sz w:val="22"/>
          <w:szCs w:val="22"/>
        </w:rPr>
        <w:t xml:space="preserve">as it </w:t>
      </w:r>
      <w:r w:rsidR="00531342">
        <w:rPr>
          <w:rFonts w:ascii="Arial" w:hAnsi="Arial" w:cs="Arial"/>
          <w:sz w:val="22"/>
          <w:szCs w:val="22"/>
        </w:rPr>
        <w:t xml:space="preserve">assists </w:t>
      </w:r>
      <w:r w:rsidRPr="00F254D2">
        <w:rPr>
          <w:rFonts w:ascii="Arial" w:hAnsi="Arial" w:cs="Arial"/>
          <w:sz w:val="22"/>
          <w:szCs w:val="22"/>
        </w:rPr>
        <w:t xml:space="preserve">TTB </w:t>
      </w:r>
      <w:r w:rsidR="00531342">
        <w:rPr>
          <w:rFonts w:ascii="Arial" w:hAnsi="Arial" w:cs="Arial"/>
          <w:sz w:val="22"/>
          <w:szCs w:val="22"/>
        </w:rPr>
        <w:t xml:space="preserve">in </w:t>
      </w:r>
      <w:r w:rsidRPr="00F254D2">
        <w:rPr>
          <w:rFonts w:ascii="Arial" w:hAnsi="Arial" w:cs="Arial"/>
          <w:sz w:val="22"/>
          <w:szCs w:val="22"/>
        </w:rPr>
        <w:t>detect</w:t>
      </w:r>
      <w:r w:rsidR="00531342">
        <w:rPr>
          <w:rFonts w:ascii="Arial" w:hAnsi="Arial" w:cs="Arial"/>
          <w:sz w:val="22"/>
          <w:szCs w:val="22"/>
        </w:rPr>
        <w:t>ing</w:t>
      </w:r>
      <w:r w:rsidRPr="00F254D2">
        <w:rPr>
          <w:rFonts w:ascii="Arial" w:hAnsi="Arial" w:cs="Arial"/>
          <w:sz w:val="22"/>
          <w:szCs w:val="22"/>
        </w:rPr>
        <w:t xml:space="preserve"> diversion of </w:t>
      </w:r>
      <w:r w:rsidR="005B0F57" w:rsidRPr="00F254D2">
        <w:rPr>
          <w:rFonts w:ascii="Arial" w:hAnsi="Arial" w:cs="Arial"/>
          <w:sz w:val="22"/>
          <w:szCs w:val="22"/>
        </w:rPr>
        <w:t>such al</w:t>
      </w:r>
      <w:r w:rsidRPr="00F254D2">
        <w:rPr>
          <w:rFonts w:ascii="Arial" w:hAnsi="Arial" w:cs="Arial"/>
          <w:sz w:val="22"/>
          <w:szCs w:val="22"/>
        </w:rPr>
        <w:t>cohol to taxable beverage</w:t>
      </w:r>
      <w:r w:rsidR="00FB485E">
        <w:rPr>
          <w:rFonts w:ascii="Arial" w:hAnsi="Arial" w:cs="Arial"/>
          <w:sz w:val="22"/>
          <w:szCs w:val="22"/>
        </w:rPr>
        <w:t xml:space="preserve"> use</w:t>
      </w:r>
      <w:r w:rsidRPr="00F254D2">
        <w:rPr>
          <w:rFonts w:ascii="Arial" w:hAnsi="Arial" w:cs="Arial"/>
          <w:sz w:val="22"/>
          <w:szCs w:val="22"/>
        </w:rPr>
        <w:t>.  In general, the TTB regulations require respondents undertaking activities posing a greater jeopardy to the revenue to submit and receive approval of a letterhead application before beginning the regulated activity, while activities posing less jeopardy to the revenue require respondents to submit a letterhead notice reporting that the respondent will undertake the activity.</w:t>
      </w:r>
      <w:r w:rsidR="00F254D2" w:rsidRPr="00F254D2">
        <w:rPr>
          <w:rFonts w:ascii="Arial" w:hAnsi="Arial" w:cs="Arial"/>
          <w:sz w:val="22"/>
          <w:szCs w:val="22"/>
        </w:rPr>
        <w:t xml:space="preserve"> </w:t>
      </w:r>
    </w:p>
    <w:p w14:paraId="1648C1F8" w14:textId="0046109A" w:rsidR="00CB23C6" w:rsidRPr="00F254D2" w:rsidRDefault="00CB23C6" w:rsidP="003A4DFA">
      <w:pPr>
        <w:ind w:left="360"/>
        <w:rPr>
          <w:rFonts w:ascii="Arial" w:hAnsi="Arial" w:cs="Arial"/>
          <w:sz w:val="22"/>
          <w:szCs w:val="22"/>
        </w:rPr>
      </w:pPr>
    </w:p>
    <w:p w14:paraId="48F46960" w14:textId="734DC354" w:rsidR="00DD5272" w:rsidRPr="00F254D2" w:rsidRDefault="00DD5272" w:rsidP="00CC7520">
      <w:pPr>
        <w:ind w:left="360"/>
        <w:rPr>
          <w:rFonts w:ascii="Arial" w:hAnsi="Arial" w:cs="Arial"/>
          <w:sz w:val="22"/>
          <w:szCs w:val="22"/>
        </w:rPr>
      </w:pPr>
      <w:r w:rsidRPr="00F254D2">
        <w:rPr>
          <w:rFonts w:ascii="Arial" w:hAnsi="Arial" w:cs="Arial"/>
          <w:sz w:val="22"/>
          <w:szCs w:val="22"/>
        </w:rPr>
        <w:t xml:space="preserve">The following </w:t>
      </w:r>
      <w:r w:rsidR="0025558D" w:rsidRPr="00F254D2">
        <w:rPr>
          <w:rFonts w:ascii="Arial" w:hAnsi="Arial" w:cs="Arial"/>
          <w:sz w:val="22"/>
          <w:szCs w:val="22"/>
        </w:rPr>
        <w:t xml:space="preserve">27 CFR part 22 regulations contain </w:t>
      </w:r>
      <w:r w:rsidR="00F254D2" w:rsidRPr="00F254D2">
        <w:rPr>
          <w:rFonts w:ascii="Arial" w:hAnsi="Arial" w:cs="Arial"/>
          <w:sz w:val="22"/>
          <w:szCs w:val="22"/>
        </w:rPr>
        <w:t xml:space="preserve">the </w:t>
      </w:r>
      <w:r w:rsidR="0025558D" w:rsidRPr="00F254D2">
        <w:rPr>
          <w:rFonts w:ascii="Arial" w:hAnsi="Arial" w:cs="Arial"/>
          <w:sz w:val="22"/>
          <w:szCs w:val="22"/>
        </w:rPr>
        <w:t xml:space="preserve">letterhead application or notice </w:t>
      </w:r>
      <w:r w:rsidRPr="00F254D2">
        <w:rPr>
          <w:rFonts w:ascii="Arial" w:hAnsi="Arial" w:cs="Arial"/>
          <w:sz w:val="22"/>
          <w:szCs w:val="22"/>
        </w:rPr>
        <w:t>requirements</w:t>
      </w:r>
      <w:r w:rsidR="00F254D2" w:rsidRPr="00F254D2">
        <w:rPr>
          <w:rFonts w:ascii="Arial" w:hAnsi="Arial" w:cs="Arial"/>
          <w:sz w:val="22"/>
          <w:szCs w:val="22"/>
        </w:rPr>
        <w:t xml:space="preserve"> regarding tax-free alcohol covered under this OMB control number: </w:t>
      </w:r>
    </w:p>
    <w:p w14:paraId="637B6097" w14:textId="77777777" w:rsidR="00DD5272" w:rsidRPr="00DD5272" w:rsidRDefault="00DD5272" w:rsidP="00DD5272">
      <w:pPr>
        <w:ind w:left="360"/>
        <w:rPr>
          <w:rFonts w:ascii="Arial" w:hAnsi="Arial" w:cs="Arial"/>
          <w:sz w:val="22"/>
          <w:szCs w:val="22"/>
        </w:rPr>
      </w:pPr>
    </w:p>
    <w:p w14:paraId="0F355D18" w14:textId="77777777" w:rsidR="00CC7520" w:rsidRPr="00CC7520" w:rsidRDefault="00CC7520" w:rsidP="00862629">
      <w:pPr>
        <w:tabs>
          <w:tab w:val="left" w:pos="1800"/>
        </w:tabs>
        <w:spacing w:after="120"/>
        <w:ind w:left="720"/>
        <w:rPr>
          <w:rFonts w:ascii="Arial" w:hAnsi="Arial" w:cs="Arial"/>
          <w:sz w:val="22"/>
          <w:szCs w:val="22"/>
        </w:rPr>
      </w:pPr>
      <w:r>
        <w:rPr>
          <w:rFonts w:ascii="Arial" w:hAnsi="Arial" w:cs="Arial"/>
          <w:sz w:val="22"/>
          <w:szCs w:val="22"/>
        </w:rPr>
        <w:t>§ 22.22</w:t>
      </w:r>
      <w:r>
        <w:rPr>
          <w:rFonts w:ascii="Arial" w:hAnsi="Arial" w:cs="Arial"/>
          <w:sz w:val="22"/>
          <w:szCs w:val="22"/>
        </w:rPr>
        <w:tab/>
      </w:r>
      <w:r w:rsidRPr="00CC7520">
        <w:rPr>
          <w:rFonts w:ascii="Arial" w:hAnsi="Arial" w:cs="Arial"/>
          <w:sz w:val="22"/>
          <w:szCs w:val="22"/>
        </w:rPr>
        <w:t xml:space="preserve">Alternate </w:t>
      </w:r>
      <w:r w:rsidR="002A1E5D">
        <w:rPr>
          <w:rFonts w:ascii="Arial" w:hAnsi="Arial" w:cs="Arial"/>
          <w:sz w:val="22"/>
          <w:szCs w:val="22"/>
        </w:rPr>
        <w:t>m</w:t>
      </w:r>
      <w:r w:rsidRPr="00CC7520">
        <w:rPr>
          <w:rFonts w:ascii="Arial" w:hAnsi="Arial" w:cs="Arial"/>
          <w:sz w:val="22"/>
          <w:szCs w:val="22"/>
        </w:rPr>
        <w:t xml:space="preserve">ethods or </w:t>
      </w:r>
      <w:r w:rsidR="002A1E5D">
        <w:rPr>
          <w:rFonts w:ascii="Arial" w:hAnsi="Arial" w:cs="Arial"/>
          <w:sz w:val="22"/>
          <w:szCs w:val="22"/>
        </w:rPr>
        <w:t>p</w:t>
      </w:r>
      <w:r w:rsidRPr="00CC7520">
        <w:rPr>
          <w:rFonts w:ascii="Arial" w:hAnsi="Arial" w:cs="Arial"/>
          <w:sz w:val="22"/>
          <w:szCs w:val="22"/>
        </w:rPr>
        <w:t>rocedures; a</w:t>
      </w:r>
      <w:r>
        <w:rPr>
          <w:rFonts w:ascii="Arial" w:hAnsi="Arial" w:cs="Arial"/>
          <w:sz w:val="22"/>
          <w:szCs w:val="22"/>
        </w:rPr>
        <w:t xml:space="preserve">nd </w:t>
      </w:r>
      <w:r w:rsidR="002A1E5D">
        <w:rPr>
          <w:rFonts w:ascii="Arial" w:hAnsi="Arial" w:cs="Arial"/>
          <w:sz w:val="22"/>
          <w:szCs w:val="22"/>
        </w:rPr>
        <w:t>e</w:t>
      </w:r>
      <w:r>
        <w:rPr>
          <w:rFonts w:ascii="Arial" w:hAnsi="Arial" w:cs="Arial"/>
          <w:sz w:val="22"/>
          <w:szCs w:val="22"/>
        </w:rPr>
        <w:t xml:space="preserve">mergency </w:t>
      </w:r>
      <w:r w:rsidR="002A1E5D">
        <w:rPr>
          <w:rFonts w:ascii="Arial" w:hAnsi="Arial" w:cs="Arial"/>
          <w:sz w:val="22"/>
          <w:szCs w:val="22"/>
        </w:rPr>
        <w:t>v</w:t>
      </w:r>
      <w:r>
        <w:rPr>
          <w:rFonts w:ascii="Arial" w:hAnsi="Arial" w:cs="Arial"/>
          <w:sz w:val="22"/>
          <w:szCs w:val="22"/>
        </w:rPr>
        <w:t xml:space="preserve">ariations from </w:t>
      </w:r>
      <w:r w:rsidR="002A1E5D">
        <w:rPr>
          <w:rFonts w:ascii="Arial" w:hAnsi="Arial" w:cs="Arial"/>
          <w:sz w:val="22"/>
          <w:szCs w:val="22"/>
        </w:rPr>
        <w:t>r</w:t>
      </w:r>
      <w:r w:rsidRPr="00CC7520">
        <w:rPr>
          <w:rFonts w:ascii="Arial" w:hAnsi="Arial" w:cs="Arial"/>
          <w:sz w:val="22"/>
          <w:szCs w:val="22"/>
        </w:rPr>
        <w:t>equirements.</w:t>
      </w:r>
      <w:r w:rsidR="0025558D">
        <w:rPr>
          <w:rFonts w:ascii="Arial" w:hAnsi="Arial" w:cs="Arial"/>
          <w:sz w:val="22"/>
          <w:szCs w:val="22"/>
        </w:rPr>
        <w:t xml:space="preserve"> </w:t>
      </w:r>
    </w:p>
    <w:p w14:paraId="0D412C33" w14:textId="77777777" w:rsidR="00CC7520" w:rsidRPr="00CC7520" w:rsidRDefault="00CC7520" w:rsidP="00862629">
      <w:pPr>
        <w:tabs>
          <w:tab w:val="left" w:pos="1800"/>
        </w:tabs>
        <w:spacing w:after="120"/>
        <w:ind w:left="720"/>
        <w:rPr>
          <w:rFonts w:ascii="Arial" w:hAnsi="Arial" w:cs="Arial"/>
          <w:sz w:val="22"/>
          <w:szCs w:val="22"/>
        </w:rPr>
      </w:pPr>
      <w:r>
        <w:rPr>
          <w:rFonts w:ascii="Arial" w:hAnsi="Arial" w:cs="Arial"/>
          <w:sz w:val="22"/>
          <w:szCs w:val="22"/>
        </w:rPr>
        <w:t>§ 22.57</w:t>
      </w:r>
      <w:r>
        <w:rPr>
          <w:rFonts w:ascii="Arial" w:hAnsi="Arial" w:cs="Arial"/>
          <w:sz w:val="22"/>
          <w:szCs w:val="22"/>
        </w:rPr>
        <w:tab/>
      </w:r>
      <w:r w:rsidRPr="00CC7520">
        <w:rPr>
          <w:rFonts w:ascii="Arial" w:hAnsi="Arial" w:cs="Arial"/>
          <w:sz w:val="22"/>
          <w:szCs w:val="22"/>
        </w:rPr>
        <w:t xml:space="preserve">Changes </w:t>
      </w:r>
      <w:r w:rsidR="002A1E5D">
        <w:rPr>
          <w:rFonts w:ascii="Arial" w:hAnsi="Arial" w:cs="Arial"/>
          <w:sz w:val="22"/>
          <w:szCs w:val="22"/>
        </w:rPr>
        <w:t>a</w:t>
      </w:r>
      <w:r w:rsidRPr="00CC7520">
        <w:rPr>
          <w:rFonts w:ascii="Arial" w:hAnsi="Arial" w:cs="Arial"/>
          <w:sz w:val="22"/>
          <w:szCs w:val="22"/>
        </w:rPr>
        <w:t xml:space="preserve">ffecting </w:t>
      </w:r>
      <w:r w:rsidR="002A1E5D">
        <w:rPr>
          <w:rFonts w:ascii="Arial" w:hAnsi="Arial" w:cs="Arial"/>
          <w:sz w:val="22"/>
          <w:szCs w:val="22"/>
        </w:rPr>
        <w:t>a</w:t>
      </w:r>
      <w:r w:rsidRPr="00CC7520">
        <w:rPr>
          <w:rFonts w:ascii="Arial" w:hAnsi="Arial" w:cs="Arial"/>
          <w:sz w:val="22"/>
          <w:szCs w:val="22"/>
        </w:rPr>
        <w:t xml:space="preserve">pplications and </w:t>
      </w:r>
      <w:r w:rsidR="002A1E5D">
        <w:rPr>
          <w:rFonts w:ascii="Arial" w:hAnsi="Arial" w:cs="Arial"/>
          <w:sz w:val="22"/>
          <w:szCs w:val="22"/>
        </w:rPr>
        <w:t>p</w:t>
      </w:r>
      <w:r w:rsidRPr="00CC7520">
        <w:rPr>
          <w:rFonts w:ascii="Arial" w:hAnsi="Arial" w:cs="Arial"/>
          <w:sz w:val="22"/>
          <w:szCs w:val="22"/>
        </w:rPr>
        <w:t>ermits.</w:t>
      </w:r>
      <w:r w:rsidR="0025558D">
        <w:rPr>
          <w:rFonts w:ascii="Arial" w:hAnsi="Arial" w:cs="Arial"/>
          <w:sz w:val="22"/>
          <w:szCs w:val="22"/>
        </w:rPr>
        <w:t xml:space="preserve"> </w:t>
      </w:r>
    </w:p>
    <w:p w14:paraId="18496923" w14:textId="77777777" w:rsidR="00CC7520" w:rsidRPr="00CC7520" w:rsidRDefault="00CC7520" w:rsidP="00862629">
      <w:pPr>
        <w:tabs>
          <w:tab w:val="left" w:pos="1800"/>
        </w:tabs>
        <w:spacing w:after="120"/>
        <w:ind w:left="720"/>
        <w:rPr>
          <w:rFonts w:ascii="Arial" w:hAnsi="Arial" w:cs="Arial"/>
          <w:sz w:val="22"/>
          <w:szCs w:val="22"/>
        </w:rPr>
      </w:pPr>
      <w:r>
        <w:rPr>
          <w:rFonts w:ascii="Arial" w:hAnsi="Arial" w:cs="Arial"/>
          <w:sz w:val="22"/>
          <w:szCs w:val="22"/>
        </w:rPr>
        <w:t>§ 22.58</w:t>
      </w:r>
      <w:r>
        <w:rPr>
          <w:rFonts w:ascii="Arial" w:hAnsi="Arial" w:cs="Arial"/>
          <w:sz w:val="22"/>
          <w:szCs w:val="22"/>
        </w:rPr>
        <w:tab/>
      </w:r>
      <w:r w:rsidRPr="00CC7520">
        <w:rPr>
          <w:rFonts w:ascii="Arial" w:hAnsi="Arial" w:cs="Arial"/>
          <w:sz w:val="22"/>
          <w:szCs w:val="22"/>
        </w:rPr>
        <w:t xml:space="preserve">Automatic </w:t>
      </w:r>
      <w:r w:rsidR="002A1E5D">
        <w:rPr>
          <w:rFonts w:ascii="Arial" w:hAnsi="Arial" w:cs="Arial"/>
          <w:sz w:val="22"/>
          <w:szCs w:val="22"/>
        </w:rPr>
        <w:t>t</w:t>
      </w:r>
      <w:r w:rsidRPr="00CC7520">
        <w:rPr>
          <w:rFonts w:ascii="Arial" w:hAnsi="Arial" w:cs="Arial"/>
          <w:sz w:val="22"/>
          <w:szCs w:val="22"/>
        </w:rPr>
        <w:t xml:space="preserve">ermination of </w:t>
      </w:r>
      <w:r w:rsidR="002A1E5D">
        <w:rPr>
          <w:rFonts w:ascii="Arial" w:hAnsi="Arial" w:cs="Arial"/>
          <w:sz w:val="22"/>
          <w:szCs w:val="22"/>
        </w:rPr>
        <w:t>p</w:t>
      </w:r>
      <w:r w:rsidRPr="00CC7520">
        <w:rPr>
          <w:rFonts w:ascii="Arial" w:hAnsi="Arial" w:cs="Arial"/>
          <w:sz w:val="22"/>
          <w:szCs w:val="22"/>
        </w:rPr>
        <w:t>ermits.</w:t>
      </w:r>
      <w:r w:rsidR="0025558D">
        <w:rPr>
          <w:rFonts w:ascii="Arial" w:hAnsi="Arial" w:cs="Arial"/>
          <w:sz w:val="22"/>
          <w:szCs w:val="22"/>
        </w:rPr>
        <w:t xml:space="preserve"> </w:t>
      </w:r>
    </w:p>
    <w:p w14:paraId="53531790" w14:textId="77777777" w:rsidR="00CC7520" w:rsidRPr="00CC7520" w:rsidRDefault="00CC7520" w:rsidP="00862629">
      <w:pPr>
        <w:tabs>
          <w:tab w:val="left" w:pos="1800"/>
        </w:tabs>
        <w:spacing w:after="120"/>
        <w:ind w:left="720"/>
        <w:rPr>
          <w:rFonts w:ascii="Arial" w:hAnsi="Arial" w:cs="Arial"/>
          <w:sz w:val="22"/>
          <w:szCs w:val="22"/>
        </w:rPr>
      </w:pPr>
      <w:r w:rsidRPr="00CC7520">
        <w:rPr>
          <w:rFonts w:ascii="Arial" w:hAnsi="Arial" w:cs="Arial"/>
          <w:sz w:val="22"/>
          <w:szCs w:val="22"/>
        </w:rPr>
        <w:t>§ 22.61</w:t>
      </w:r>
      <w:r w:rsidRPr="00CC7520">
        <w:rPr>
          <w:rFonts w:ascii="Arial" w:hAnsi="Arial" w:cs="Arial"/>
          <w:sz w:val="22"/>
          <w:szCs w:val="22"/>
        </w:rPr>
        <w:tab/>
        <w:t xml:space="preserve">Change in </w:t>
      </w:r>
      <w:r w:rsidR="002A1E5D">
        <w:rPr>
          <w:rFonts w:ascii="Arial" w:hAnsi="Arial" w:cs="Arial"/>
          <w:sz w:val="22"/>
          <w:szCs w:val="22"/>
        </w:rPr>
        <w:t>n</w:t>
      </w:r>
      <w:r w:rsidRPr="00CC7520">
        <w:rPr>
          <w:rFonts w:ascii="Arial" w:hAnsi="Arial" w:cs="Arial"/>
          <w:sz w:val="22"/>
          <w:szCs w:val="22"/>
        </w:rPr>
        <w:t xml:space="preserve">ame of </w:t>
      </w:r>
      <w:r w:rsidR="002A1E5D">
        <w:rPr>
          <w:rFonts w:ascii="Arial" w:hAnsi="Arial" w:cs="Arial"/>
          <w:sz w:val="22"/>
          <w:szCs w:val="22"/>
        </w:rPr>
        <w:t>p</w:t>
      </w:r>
      <w:r w:rsidRPr="00CC7520">
        <w:rPr>
          <w:rFonts w:ascii="Arial" w:hAnsi="Arial" w:cs="Arial"/>
          <w:sz w:val="22"/>
          <w:szCs w:val="22"/>
        </w:rPr>
        <w:t>ermittee.</w:t>
      </w:r>
      <w:r w:rsidR="0025558D">
        <w:rPr>
          <w:rFonts w:ascii="Arial" w:hAnsi="Arial" w:cs="Arial"/>
          <w:sz w:val="22"/>
          <w:szCs w:val="22"/>
        </w:rPr>
        <w:t xml:space="preserve"> </w:t>
      </w:r>
    </w:p>
    <w:p w14:paraId="35BBE3D4" w14:textId="77777777" w:rsidR="00CC7520" w:rsidRPr="00CC7520" w:rsidRDefault="00CC7520" w:rsidP="00862629">
      <w:pPr>
        <w:tabs>
          <w:tab w:val="left" w:pos="1800"/>
        </w:tabs>
        <w:spacing w:after="120"/>
        <w:ind w:left="720"/>
        <w:rPr>
          <w:rFonts w:ascii="Arial" w:hAnsi="Arial" w:cs="Arial"/>
          <w:sz w:val="22"/>
          <w:szCs w:val="22"/>
        </w:rPr>
      </w:pPr>
      <w:r w:rsidRPr="00CC7520">
        <w:rPr>
          <w:rFonts w:ascii="Arial" w:hAnsi="Arial" w:cs="Arial"/>
          <w:sz w:val="22"/>
          <w:szCs w:val="22"/>
        </w:rPr>
        <w:t>§ 22.62</w:t>
      </w:r>
      <w:r w:rsidRPr="00CC7520">
        <w:rPr>
          <w:rFonts w:ascii="Arial" w:hAnsi="Arial" w:cs="Arial"/>
          <w:sz w:val="22"/>
          <w:szCs w:val="22"/>
        </w:rPr>
        <w:tab/>
        <w:t xml:space="preserve">Change in </w:t>
      </w:r>
      <w:r w:rsidR="002A1E5D">
        <w:rPr>
          <w:rFonts w:ascii="Arial" w:hAnsi="Arial" w:cs="Arial"/>
          <w:sz w:val="22"/>
          <w:szCs w:val="22"/>
        </w:rPr>
        <w:t>t</w:t>
      </w:r>
      <w:r w:rsidRPr="00CC7520">
        <w:rPr>
          <w:rFonts w:ascii="Arial" w:hAnsi="Arial" w:cs="Arial"/>
          <w:sz w:val="22"/>
          <w:szCs w:val="22"/>
        </w:rPr>
        <w:t xml:space="preserve">rade </w:t>
      </w:r>
      <w:r w:rsidR="002A1E5D">
        <w:rPr>
          <w:rFonts w:ascii="Arial" w:hAnsi="Arial" w:cs="Arial"/>
          <w:sz w:val="22"/>
          <w:szCs w:val="22"/>
        </w:rPr>
        <w:t>n</w:t>
      </w:r>
      <w:r w:rsidRPr="00CC7520">
        <w:rPr>
          <w:rFonts w:ascii="Arial" w:hAnsi="Arial" w:cs="Arial"/>
          <w:sz w:val="22"/>
          <w:szCs w:val="22"/>
        </w:rPr>
        <w:t>ame.</w:t>
      </w:r>
      <w:r w:rsidR="0025558D">
        <w:rPr>
          <w:rFonts w:ascii="Arial" w:hAnsi="Arial" w:cs="Arial"/>
          <w:sz w:val="22"/>
          <w:szCs w:val="22"/>
        </w:rPr>
        <w:t xml:space="preserve"> </w:t>
      </w:r>
    </w:p>
    <w:p w14:paraId="042000CE" w14:textId="77777777" w:rsidR="00CC7520" w:rsidRPr="00CC7520" w:rsidRDefault="00CC7520" w:rsidP="00862629">
      <w:pPr>
        <w:tabs>
          <w:tab w:val="left" w:pos="1800"/>
        </w:tabs>
        <w:spacing w:after="120"/>
        <w:ind w:left="720"/>
        <w:rPr>
          <w:rFonts w:ascii="Arial" w:hAnsi="Arial" w:cs="Arial"/>
          <w:sz w:val="22"/>
          <w:szCs w:val="22"/>
        </w:rPr>
      </w:pPr>
      <w:r w:rsidRPr="00CC7520">
        <w:rPr>
          <w:rFonts w:ascii="Arial" w:hAnsi="Arial" w:cs="Arial"/>
          <w:sz w:val="22"/>
          <w:szCs w:val="22"/>
        </w:rPr>
        <w:t>§ 22.63</w:t>
      </w:r>
      <w:r w:rsidRPr="00CC7520">
        <w:rPr>
          <w:rFonts w:ascii="Arial" w:hAnsi="Arial" w:cs="Arial"/>
          <w:sz w:val="22"/>
          <w:szCs w:val="22"/>
        </w:rPr>
        <w:tab/>
        <w:t xml:space="preserve">Change in </w:t>
      </w:r>
      <w:r w:rsidR="002A1E5D">
        <w:rPr>
          <w:rFonts w:ascii="Arial" w:hAnsi="Arial" w:cs="Arial"/>
          <w:sz w:val="22"/>
          <w:szCs w:val="22"/>
        </w:rPr>
        <w:t>l</w:t>
      </w:r>
      <w:r w:rsidRPr="00CC7520">
        <w:rPr>
          <w:rFonts w:ascii="Arial" w:hAnsi="Arial" w:cs="Arial"/>
          <w:sz w:val="22"/>
          <w:szCs w:val="22"/>
        </w:rPr>
        <w:t>ocation.</w:t>
      </w:r>
      <w:r w:rsidR="0025558D">
        <w:rPr>
          <w:rFonts w:ascii="Arial" w:hAnsi="Arial" w:cs="Arial"/>
          <w:sz w:val="22"/>
          <w:szCs w:val="22"/>
        </w:rPr>
        <w:t xml:space="preserve"> </w:t>
      </w:r>
    </w:p>
    <w:p w14:paraId="5ACB8892" w14:textId="77777777" w:rsidR="00CC7520" w:rsidRPr="00CC7520" w:rsidRDefault="00CC7520" w:rsidP="00862629">
      <w:pPr>
        <w:tabs>
          <w:tab w:val="left" w:pos="1800"/>
        </w:tabs>
        <w:spacing w:after="120"/>
        <w:ind w:left="720"/>
        <w:rPr>
          <w:rFonts w:ascii="Arial" w:hAnsi="Arial" w:cs="Arial"/>
          <w:sz w:val="22"/>
          <w:szCs w:val="22"/>
        </w:rPr>
      </w:pPr>
      <w:r w:rsidRPr="00CC7520">
        <w:rPr>
          <w:rFonts w:ascii="Arial" w:hAnsi="Arial" w:cs="Arial"/>
          <w:sz w:val="22"/>
          <w:szCs w:val="22"/>
        </w:rPr>
        <w:t>§ 22.68</w:t>
      </w:r>
      <w:r w:rsidRPr="00CC7520">
        <w:rPr>
          <w:rFonts w:ascii="Arial" w:hAnsi="Arial" w:cs="Arial"/>
          <w:sz w:val="22"/>
          <w:szCs w:val="22"/>
        </w:rPr>
        <w:tab/>
        <w:t xml:space="preserve">Notice of </w:t>
      </w:r>
      <w:r w:rsidR="002A1E5D">
        <w:rPr>
          <w:rFonts w:ascii="Arial" w:hAnsi="Arial" w:cs="Arial"/>
          <w:sz w:val="22"/>
          <w:szCs w:val="22"/>
        </w:rPr>
        <w:t>p</w:t>
      </w:r>
      <w:r w:rsidRPr="00CC7520">
        <w:rPr>
          <w:rFonts w:ascii="Arial" w:hAnsi="Arial" w:cs="Arial"/>
          <w:sz w:val="22"/>
          <w:szCs w:val="22"/>
        </w:rPr>
        <w:t xml:space="preserve">ermanent </w:t>
      </w:r>
      <w:r w:rsidR="002A1E5D">
        <w:rPr>
          <w:rFonts w:ascii="Arial" w:hAnsi="Arial" w:cs="Arial"/>
          <w:sz w:val="22"/>
          <w:szCs w:val="22"/>
        </w:rPr>
        <w:t>d</w:t>
      </w:r>
      <w:r w:rsidRPr="00CC7520">
        <w:rPr>
          <w:rFonts w:ascii="Arial" w:hAnsi="Arial" w:cs="Arial"/>
          <w:sz w:val="22"/>
          <w:szCs w:val="22"/>
        </w:rPr>
        <w:t>iscontinuance.</w:t>
      </w:r>
      <w:r w:rsidR="0025558D">
        <w:rPr>
          <w:rFonts w:ascii="Arial" w:hAnsi="Arial" w:cs="Arial"/>
          <w:sz w:val="22"/>
          <w:szCs w:val="22"/>
        </w:rPr>
        <w:t xml:space="preserve"> </w:t>
      </w:r>
    </w:p>
    <w:p w14:paraId="4D43298C" w14:textId="77777777" w:rsidR="00CC7520" w:rsidRPr="00CC7520" w:rsidRDefault="00CC7520" w:rsidP="00862629">
      <w:pPr>
        <w:tabs>
          <w:tab w:val="left" w:pos="1800"/>
        </w:tabs>
        <w:spacing w:after="120"/>
        <w:ind w:left="720"/>
        <w:rPr>
          <w:rFonts w:ascii="Arial" w:hAnsi="Arial" w:cs="Arial"/>
          <w:sz w:val="22"/>
          <w:szCs w:val="22"/>
        </w:rPr>
      </w:pPr>
      <w:r w:rsidRPr="00CC7520">
        <w:rPr>
          <w:rFonts w:ascii="Arial" w:hAnsi="Arial" w:cs="Arial"/>
          <w:sz w:val="22"/>
          <w:szCs w:val="22"/>
        </w:rPr>
        <w:t>§ 22.122</w:t>
      </w:r>
      <w:r w:rsidRPr="00CC7520">
        <w:rPr>
          <w:rFonts w:ascii="Arial" w:hAnsi="Arial" w:cs="Arial"/>
          <w:sz w:val="22"/>
          <w:szCs w:val="22"/>
        </w:rPr>
        <w:tab/>
        <w:t xml:space="preserve">Losses in </w:t>
      </w:r>
      <w:r w:rsidR="002A1E5D">
        <w:rPr>
          <w:rFonts w:ascii="Arial" w:hAnsi="Arial" w:cs="Arial"/>
          <w:sz w:val="22"/>
          <w:szCs w:val="22"/>
        </w:rPr>
        <w:t>t</w:t>
      </w:r>
      <w:r w:rsidRPr="00CC7520">
        <w:rPr>
          <w:rFonts w:ascii="Arial" w:hAnsi="Arial" w:cs="Arial"/>
          <w:sz w:val="22"/>
          <w:szCs w:val="22"/>
        </w:rPr>
        <w:t>ransit.</w:t>
      </w:r>
      <w:r w:rsidR="0025558D">
        <w:rPr>
          <w:rFonts w:ascii="Arial" w:hAnsi="Arial" w:cs="Arial"/>
          <w:sz w:val="22"/>
          <w:szCs w:val="22"/>
        </w:rPr>
        <w:t xml:space="preserve"> </w:t>
      </w:r>
    </w:p>
    <w:p w14:paraId="249DB7E7" w14:textId="77777777" w:rsidR="00CC7520" w:rsidRPr="00CC7520" w:rsidRDefault="00CC7520" w:rsidP="00862629">
      <w:pPr>
        <w:tabs>
          <w:tab w:val="left" w:pos="1800"/>
        </w:tabs>
        <w:spacing w:after="120"/>
        <w:ind w:left="720"/>
        <w:rPr>
          <w:rFonts w:ascii="Arial" w:hAnsi="Arial" w:cs="Arial"/>
          <w:sz w:val="22"/>
          <w:szCs w:val="22"/>
        </w:rPr>
      </w:pPr>
      <w:r w:rsidRPr="00CC7520">
        <w:rPr>
          <w:rFonts w:ascii="Arial" w:hAnsi="Arial" w:cs="Arial"/>
          <w:sz w:val="22"/>
          <w:szCs w:val="22"/>
        </w:rPr>
        <w:t>§ 22.142</w:t>
      </w:r>
      <w:r w:rsidRPr="00CC7520">
        <w:rPr>
          <w:rFonts w:ascii="Arial" w:hAnsi="Arial" w:cs="Arial"/>
          <w:sz w:val="22"/>
          <w:szCs w:val="22"/>
        </w:rPr>
        <w:tab/>
        <w:t>Destruction.</w:t>
      </w:r>
      <w:r w:rsidR="0025558D">
        <w:rPr>
          <w:rFonts w:ascii="Arial" w:hAnsi="Arial" w:cs="Arial"/>
          <w:sz w:val="22"/>
          <w:szCs w:val="22"/>
        </w:rPr>
        <w:t xml:space="preserve"> </w:t>
      </w:r>
    </w:p>
    <w:p w14:paraId="51A4DCCD" w14:textId="77777777" w:rsidR="00CC7520" w:rsidRPr="00CC7520" w:rsidRDefault="00CC7520" w:rsidP="00862629">
      <w:pPr>
        <w:tabs>
          <w:tab w:val="left" w:pos="1800"/>
        </w:tabs>
        <w:spacing w:after="120"/>
        <w:ind w:left="720"/>
        <w:rPr>
          <w:rFonts w:ascii="Arial" w:hAnsi="Arial" w:cs="Arial"/>
          <w:sz w:val="22"/>
          <w:szCs w:val="22"/>
        </w:rPr>
      </w:pPr>
      <w:r w:rsidRPr="00CC7520">
        <w:rPr>
          <w:rFonts w:ascii="Arial" w:hAnsi="Arial" w:cs="Arial"/>
          <w:sz w:val="22"/>
          <w:szCs w:val="22"/>
        </w:rPr>
        <w:t>§ 22.154</w:t>
      </w:r>
      <w:r w:rsidRPr="00CC7520">
        <w:rPr>
          <w:rFonts w:ascii="Arial" w:hAnsi="Arial" w:cs="Arial"/>
          <w:sz w:val="22"/>
          <w:szCs w:val="22"/>
        </w:rPr>
        <w:tab/>
        <w:t xml:space="preserve">Disposition on </w:t>
      </w:r>
      <w:r w:rsidR="002A1E5D">
        <w:rPr>
          <w:rFonts w:ascii="Arial" w:hAnsi="Arial" w:cs="Arial"/>
          <w:sz w:val="22"/>
          <w:szCs w:val="22"/>
        </w:rPr>
        <w:t>p</w:t>
      </w:r>
      <w:r w:rsidRPr="00CC7520">
        <w:rPr>
          <w:rFonts w:ascii="Arial" w:hAnsi="Arial" w:cs="Arial"/>
          <w:sz w:val="22"/>
          <w:szCs w:val="22"/>
        </w:rPr>
        <w:t xml:space="preserve">ermanent </w:t>
      </w:r>
      <w:r w:rsidR="002A1E5D">
        <w:rPr>
          <w:rFonts w:ascii="Arial" w:hAnsi="Arial" w:cs="Arial"/>
          <w:sz w:val="22"/>
          <w:szCs w:val="22"/>
        </w:rPr>
        <w:t>d</w:t>
      </w:r>
      <w:r w:rsidRPr="00CC7520">
        <w:rPr>
          <w:rFonts w:ascii="Arial" w:hAnsi="Arial" w:cs="Arial"/>
          <w:sz w:val="22"/>
          <w:szCs w:val="22"/>
        </w:rPr>
        <w:t xml:space="preserve">iscontinuance of </w:t>
      </w:r>
      <w:r w:rsidR="002A1E5D">
        <w:rPr>
          <w:rFonts w:ascii="Arial" w:hAnsi="Arial" w:cs="Arial"/>
          <w:sz w:val="22"/>
          <w:szCs w:val="22"/>
        </w:rPr>
        <w:t>u</w:t>
      </w:r>
      <w:r w:rsidRPr="00CC7520">
        <w:rPr>
          <w:rFonts w:ascii="Arial" w:hAnsi="Arial" w:cs="Arial"/>
          <w:sz w:val="22"/>
          <w:szCs w:val="22"/>
        </w:rPr>
        <w:t>se.</w:t>
      </w:r>
      <w:r w:rsidR="0025558D">
        <w:rPr>
          <w:rFonts w:ascii="Arial" w:hAnsi="Arial" w:cs="Arial"/>
          <w:sz w:val="22"/>
          <w:szCs w:val="22"/>
        </w:rPr>
        <w:t xml:space="preserve"> </w:t>
      </w:r>
    </w:p>
    <w:p w14:paraId="3CB7940B" w14:textId="77777777" w:rsidR="00CC7520" w:rsidRPr="00CC7520" w:rsidRDefault="00CC7520" w:rsidP="00862629">
      <w:pPr>
        <w:tabs>
          <w:tab w:val="left" w:pos="1800"/>
        </w:tabs>
        <w:spacing w:after="120"/>
        <w:ind w:left="720"/>
        <w:rPr>
          <w:rFonts w:ascii="Arial" w:hAnsi="Arial" w:cs="Arial"/>
          <w:sz w:val="22"/>
          <w:szCs w:val="22"/>
        </w:rPr>
      </w:pPr>
      <w:r w:rsidRPr="00CC7520">
        <w:rPr>
          <w:rFonts w:ascii="Arial" w:hAnsi="Arial" w:cs="Arial"/>
          <w:sz w:val="22"/>
          <w:szCs w:val="22"/>
        </w:rPr>
        <w:t>§ 22.155</w:t>
      </w:r>
      <w:r w:rsidRPr="00CC7520">
        <w:rPr>
          <w:rFonts w:ascii="Arial" w:hAnsi="Arial" w:cs="Arial"/>
          <w:sz w:val="22"/>
          <w:szCs w:val="22"/>
        </w:rPr>
        <w:tab/>
        <w:t xml:space="preserve">Emergency </w:t>
      </w:r>
      <w:r w:rsidR="002A1E5D">
        <w:rPr>
          <w:rFonts w:ascii="Arial" w:hAnsi="Arial" w:cs="Arial"/>
          <w:sz w:val="22"/>
          <w:szCs w:val="22"/>
        </w:rPr>
        <w:t>d</w:t>
      </w:r>
      <w:r w:rsidRPr="00CC7520">
        <w:rPr>
          <w:rFonts w:ascii="Arial" w:hAnsi="Arial" w:cs="Arial"/>
          <w:sz w:val="22"/>
          <w:szCs w:val="22"/>
        </w:rPr>
        <w:t xml:space="preserve">isposition to </w:t>
      </w:r>
      <w:r w:rsidR="002A1E5D">
        <w:rPr>
          <w:rFonts w:ascii="Arial" w:hAnsi="Arial" w:cs="Arial"/>
          <w:sz w:val="22"/>
          <w:szCs w:val="22"/>
        </w:rPr>
        <w:t>a</w:t>
      </w:r>
      <w:r w:rsidRPr="00CC7520">
        <w:rPr>
          <w:rFonts w:ascii="Arial" w:hAnsi="Arial" w:cs="Arial"/>
          <w:sz w:val="22"/>
          <w:szCs w:val="22"/>
        </w:rPr>
        <w:t xml:space="preserve">nother </w:t>
      </w:r>
      <w:r w:rsidR="002A1E5D">
        <w:rPr>
          <w:rFonts w:ascii="Arial" w:hAnsi="Arial" w:cs="Arial"/>
          <w:sz w:val="22"/>
          <w:szCs w:val="22"/>
        </w:rPr>
        <w:t>p</w:t>
      </w:r>
      <w:r w:rsidRPr="00CC7520">
        <w:rPr>
          <w:rFonts w:ascii="Arial" w:hAnsi="Arial" w:cs="Arial"/>
          <w:sz w:val="22"/>
          <w:szCs w:val="22"/>
        </w:rPr>
        <w:t>ermittee.</w:t>
      </w:r>
      <w:r w:rsidR="0025558D">
        <w:rPr>
          <w:rFonts w:ascii="Arial" w:hAnsi="Arial" w:cs="Arial"/>
          <w:sz w:val="22"/>
          <w:szCs w:val="22"/>
        </w:rPr>
        <w:t xml:space="preserve"> </w:t>
      </w:r>
    </w:p>
    <w:p w14:paraId="69B72F3A" w14:textId="77777777" w:rsidR="00CC7520" w:rsidRPr="00CC7520" w:rsidRDefault="0025558D" w:rsidP="0025558D">
      <w:pPr>
        <w:tabs>
          <w:tab w:val="left" w:pos="1800"/>
        </w:tabs>
        <w:ind w:left="720"/>
        <w:rPr>
          <w:rFonts w:ascii="Arial" w:hAnsi="Arial" w:cs="Arial"/>
          <w:sz w:val="22"/>
          <w:szCs w:val="22"/>
        </w:rPr>
      </w:pPr>
      <w:r>
        <w:rPr>
          <w:rFonts w:ascii="Arial" w:hAnsi="Arial" w:cs="Arial"/>
          <w:sz w:val="22"/>
          <w:szCs w:val="22"/>
        </w:rPr>
        <w:t>§ 22.162</w:t>
      </w:r>
      <w:r>
        <w:rPr>
          <w:rFonts w:ascii="Arial" w:hAnsi="Arial" w:cs="Arial"/>
          <w:sz w:val="22"/>
          <w:szCs w:val="22"/>
        </w:rPr>
        <w:tab/>
        <w:t xml:space="preserve">Inventories. </w:t>
      </w:r>
    </w:p>
    <w:p w14:paraId="339BBDFB" w14:textId="77777777" w:rsidR="00DD5272" w:rsidRPr="00DD5272" w:rsidRDefault="00DD5272" w:rsidP="00DD5272">
      <w:pPr>
        <w:ind w:left="360"/>
        <w:rPr>
          <w:rFonts w:ascii="Arial" w:hAnsi="Arial" w:cs="Arial"/>
          <w:sz w:val="22"/>
          <w:szCs w:val="22"/>
        </w:rPr>
      </w:pPr>
    </w:p>
    <w:p w14:paraId="78D40DF6" w14:textId="294821A1" w:rsidR="005E4F99" w:rsidRDefault="005E4F99" w:rsidP="00862629">
      <w:pPr>
        <w:suppressAutoHyphens/>
        <w:ind w:left="360"/>
        <w:rPr>
          <w:rFonts w:ascii="Arial" w:hAnsi="Arial" w:cs="Arial"/>
          <w:sz w:val="22"/>
          <w:szCs w:val="22"/>
        </w:rPr>
      </w:pPr>
      <w:r w:rsidRPr="00ED4A03">
        <w:rPr>
          <w:rFonts w:ascii="Arial" w:hAnsi="Arial" w:cs="Arial"/>
          <w:sz w:val="22"/>
          <w:szCs w:val="22"/>
        </w:rPr>
        <w:t>Th</w:t>
      </w:r>
      <w:r w:rsidR="00095F53">
        <w:rPr>
          <w:rFonts w:ascii="Arial" w:hAnsi="Arial" w:cs="Arial"/>
          <w:sz w:val="22"/>
          <w:szCs w:val="22"/>
        </w:rPr>
        <w:t>is</w:t>
      </w:r>
      <w:r w:rsidRPr="00ED4A03">
        <w:rPr>
          <w:rFonts w:ascii="Arial" w:hAnsi="Arial" w:cs="Arial"/>
          <w:sz w:val="22"/>
          <w:szCs w:val="22"/>
        </w:rPr>
        <w:t xml:space="preserve"> information collection is aligned with</w:t>
      </w:r>
      <w:r w:rsidR="00D73D2D" w:rsidRPr="00ED4A03">
        <w:rPr>
          <w:rFonts w:ascii="Arial" w:hAnsi="Arial" w:cs="Arial"/>
          <w:sz w:val="22"/>
          <w:szCs w:val="22"/>
        </w:rPr>
        <w:t xml:space="preserve"> –– </w:t>
      </w:r>
    </w:p>
    <w:p w14:paraId="4F3EF5AE" w14:textId="77777777" w:rsidR="00862629" w:rsidRPr="00ED4A03" w:rsidRDefault="00862629" w:rsidP="00862629">
      <w:pPr>
        <w:suppressAutoHyphens/>
        <w:ind w:left="360"/>
        <w:rPr>
          <w:rFonts w:ascii="Arial" w:hAnsi="Arial" w:cs="Arial"/>
          <w:sz w:val="22"/>
          <w:szCs w:val="22"/>
        </w:rPr>
      </w:pPr>
    </w:p>
    <w:p w14:paraId="7A289704" w14:textId="265B4102" w:rsidR="00ED4A03" w:rsidRDefault="00ED4A03" w:rsidP="00862629">
      <w:pPr>
        <w:numPr>
          <w:ilvl w:val="0"/>
          <w:numId w:val="1"/>
        </w:numPr>
        <w:suppressAutoHyphens/>
        <w:ind w:left="1080"/>
        <w:rPr>
          <w:rFonts w:ascii="Arial" w:hAnsi="Arial" w:cs="Arial"/>
          <w:sz w:val="22"/>
          <w:szCs w:val="22"/>
        </w:rPr>
      </w:pPr>
      <w:r w:rsidRPr="00862629">
        <w:rPr>
          <w:rFonts w:ascii="Arial" w:hAnsi="Arial" w:cs="Arial"/>
          <w:sz w:val="22"/>
          <w:szCs w:val="22"/>
          <w:u w:val="single"/>
        </w:rPr>
        <w:t>Line of Business/Sub-function:</w:t>
      </w:r>
      <w:r w:rsidRPr="00ED4A03">
        <w:rPr>
          <w:rFonts w:ascii="Arial" w:hAnsi="Arial" w:cs="Arial"/>
          <w:sz w:val="22"/>
          <w:szCs w:val="22"/>
        </w:rPr>
        <w:t xml:space="preserve">  </w:t>
      </w:r>
      <w:r w:rsidR="00862629">
        <w:rPr>
          <w:rFonts w:ascii="Arial" w:hAnsi="Arial" w:cs="Arial"/>
          <w:sz w:val="22"/>
          <w:szCs w:val="22"/>
        </w:rPr>
        <w:t>General Government / Taxation Management</w:t>
      </w:r>
      <w:r w:rsidR="00103B26">
        <w:rPr>
          <w:rFonts w:ascii="Arial" w:hAnsi="Arial" w:cs="Arial"/>
          <w:sz w:val="22"/>
          <w:szCs w:val="22"/>
        </w:rPr>
        <w:t>.</w:t>
      </w:r>
      <w:r>
        <w:rPr>
          <w:rFonts w:ascii="Arial" w:hAnsi="Arial" w:cs="Arial"/>
          <w:sz w:val="22"/>
          <w:szCs w:val="22"/>
        </w:rPr>
        <w:t xml:space="preserve"> </w:t>
      </w:r>
    </w:p>
    <w:p w14:paraId="702A2BFF" w14:textId="77777777" w:rsidR="00862629" w:rsidRPr="00ED4A03" w:rsidRDefault="00862629" w:rsidP="00862629">
      <w:pPr>
        <w:suppressAutoHyphens/>
        <w:ind w:left="1080"/>
        <w:rPr>
          <w:rFonts w:ascii="Arial" w:hAnsi="Arial" w:cs="Arial"/>
          <w:sz w:val="22"/>
          <w:szCs w:val="22"/>
        </w:rPr>
      </w:pPr>
    </w:p>
    <w:p w14:paraId="02367004" w14:textId="0315B044" w:rsidR="005E4F99" w:rsidRPr="00ED4A03" w:rsidRDefault="00ED4A03" w:rsidP="00862629">
      <w:pPr>
        <w:numPr>
          <w:ilvl w:val="0"/>
          <w:numId w:val="1"/>
        </w:numPr>
        <w:suppressAutoHyphens/>
        <w:ind w:left="1080"/>
        <w:rPr>
          <w:rFonts w:ascii="Arial" w:hAnsi="Arial" w:cs="Arial"/>
          <w:sz w:val="22"/>
          <w:szCs w:val="22"/>
        </w:rPr>
      </w:pPr>
      <w:r w:rsidRPr="00862629">
        <w:rPr>
          <w:rFonts w:ascii="Arial" w:hAnsi="Arial" w:cs="Arial"/>
          <w:sz w:val="22"/>
          <w:szCs w:val="22"/>
          <w:u w:val="single"/>
        </w:rPr>
        <w:t>IT Investment:</w:t>
      </w:r>
      <w:r w:rsidRPr="00ED4A03">
        <w:rPr>
          <w:rFonts w:ascii="Arial" w:hAnsi="Arial" w:cs="Arial"/>
          <w:sz w:val="22"/>
          <w:szCs w:val="22"/>
        </w:rPr>
        <w:t xml:space="preserve">  </w:t>
      </w:r>
      <w:r w:rsidR="0004623C">
        <w:rPr>
          <w:rFonts w:ascii="Arial" w:hAnsi="Arial" w:cs="Arial"/>
          <w:sz w:val="22"/>
          <w:szCs w:val="22"/>
        </w:rPr>
        <w:t xml:space="preserve">None. </w:t>
      </w:r>
    </w:p>
    <w:p w14:paraId="7D73EACB" w14:textId="77777777" w:rsidR="005E4F99" w:rsidRPr="00090251" w:rsidRDefault="005E4F99" w:rsidP="00D73D2D">
      <w:pPr>
        <w:suppressAutoHyphens/>
        <w:rPr>
          <w:rFonts w:ascii="Arial" w:hAnsi="Arial" w:cs="Arial"/>
          <w:sz w:val="36"/>
          <w:szCs w:val="36"/>
        </w:rPr>
      </w:pPr>
    </w:p>
    <w:p w14:paraId="6303676E" w14:textId="77777777" w:rsidR="00AF1157" w:rsidRPr="007A5D4B" w:rsidRDefault="00AF1157" w:rsidP="00D73D2D">
      <w:pPr>
        <w:suppressAutoHyphens/>
        <w:rPr>
          <w:rFonts w:ascii="Arial" w:hAnsi="Arial" w:cs="Arial"/>
          <w:i/>
          <w:sz w:val="22"/>
          <w:szCs w:val="22"/>
        </w:rPr>
      </w:pPr>
      <w:r w:rsidRPr="007A5D4B">
        <w:rPr>
          <w:rFonts w:ascii="Arial" w:hAnsi="Arial" w:cs="Arial"/>
          <w:i/>
          <w:sz w:val="22"/>
          <w:szCs w:val="22"/>
        </w:rPr>
        <w:t>2.  How, by whom</w:t>
      </w:r>
      <w:r w:rsidR="00101DE7" w:rsidRPr="007A5D4B">
        <w:rPr>
          <w:rFonts w:ascii="Arial" w:hAnsi="Arial" w:cs="Arial"/>
          <w:i/>
          <w:sz w:val="22"/>
          <w:szCs w:val="22"/>
        </w:rPr>
        <w:t>,</w:t>
      </w:r>
      <w:r w:rsidRPr="007A5D4B">
        <w:rPr>
          <w:rFonts w:ascii="Arial" w:hAnsi="Arial" w:cs="Arial"/>
          <w:i/>
          <w:sz w:val="22"/>
          <w:szCs w:val="22"/>
        </w:rPr>
        <w:t xml:space="preserve"> and for what purpose is this information used?</w:t>
      </w:r>
      <w:r w:rsidR="00D73D2D" w:rsidRPr="007A5D4B">
        <w:rPr>
          <w:rFonts w:ascii="Arial" w:hAnsi="Arial" w:cs="Arial"/>
          <w:i/>
          <w:sz w:val="22"/>
          <w:szCs w:val="22"/>
        </w:rPr>
        <w:t xml:space="preserve"> </w:t>
      </w:r>
    </w:p>
    <w:p w14:paraId="14A3D748" w14:textId="77777777" w:rsidR="00AF1157" w:rsidRDefault="00AF1157" w:rsidP="00FB485E">
      <w:pPr>
        <w:suppressAutoHyphens/>
        <w:rPr>
          <w:rFonts w:ascii="Arial" w:hAnsi="Arial" w:cs="Arial"/>
          <w:sz w:val="22"/>
          <w:szCs w:val="22"/>
        </w:rPr>
      </w:pPr>
    </w:p>
    <w:p w14:paraId="2D0BA8F5" w14:textId="069BD83E" w:rsidR="00C25F4C" w:rsidRDefault="00FB485E" w:rsidP="00155E80">
      <w:pPr>
        <w:ind w:left="360"/>
        <w:rPr>
          <w:rFonts w:ascii="Arial" w:hAnsi="Arial" w:cs="Arial"/>
          <w:sz w:val="22"/>
          <w:szCs w:val="22"/>
        </w:rPr>
      </w:pPr>
      <w:r>
        <w:rPr>
          <w:rFonts w:ascii="Arial" w:hAnsi="Arial" w:cs="Arial"/>
          <w:sz w:val="22"/>
          <w:szCs w:val="22"/>
        </w:rPr>
        <w:t xml:space="preserve">TTB personnel use the </w:t>
      </w:r>
      <w:r w:rsidR="00C25F4C">
        <w:rPr>
          <w:rFonts w:ascii="Arial" w:hAnsi="Arial" w:cs="Arial"/>
          <w:sz w:val="22"/>
          <w:szCs w:val="22"/>
        </w:rPr>
        <w:t xml:space="preserve">information collected in letterhead applications and notices related to tax-free alcohol </w:t>
      </w:r>
      <w:r>
        <w:rPr>
          <w:rFonts w:ascii="Arial" w:hAnsi="Arial" w:cs="Arial"/>
          <w:sz w:val="22"/>
          <w:szCs w:val="22"/>
        </w:rPr>
        <w:t xml:space="preserve">to </w:t>
      </w:r>
      <w:r w:rsidRPr="00FB485E">
        <w:rPr>
          <w:rFonts w:ascii="Arial" w:hAnsi="Arial" w:cs="Arial"/>
          <w:sz w:val="22"/>
          <w:szCs w:val="22"/>
        </w:rPr>
        <w:t xml:space="preserve">ensure compliance with Federal laws and regulations regarding </w:t>
      </w:r>
      <w:r>
        <w:rPr>
          <w:rFonts w:ascii="Arial" w:hAnsi="Arial" w:cs="Arial"/>
          <w:sz w:val="22"/>
          <w:szCs w:val="22"/>
        </w:rPr>
        <w:t xml:space="preserve">the use of </w:t>
      </w:r>
      <w:r w:rsidR="00916639">
        <w:rPr>
          <w:rFonts w:ascii="Arial" w:hAnsi="Arial" w:cs="Arial"/>
          <w:sz w:val="22"/>
          <w:szCs w:val="22"/>
        </w:rPr>
        <w:t xml:space="preserve">tax-free </w:t>
      </w:r>
      <w:r w:rsidRPr="00FB485E">
        <w:rPr>
          <w:rFonts w:ascii="Arial" w:hAnsi="Arial" w:cs="Arial"/>
          <w:sz w:val="22"/>
          <w:szCs w:val="22"/>
        </w:rPr>
        <w:t>alcohol</w:t>
      </w:r>
      <w:r w:rsidR="00C25F4C">
        <w:rPr>
          <w:rFonts w:ascii="Arial" w:hAnsi="Arial" w:cs="Arial"/>
          <w:sz w:val="22"/>
          <w:szCs w:val="22"/>
        </w:rPr>
        <w:t xml:space="preserve">.  TTB personnel also use the collected information </w:t>
      </w:r>
      <w:r w:rsidRPr="00FB485E">
        <w:rPr>
          <w:rFonts w:ascii="Arial" w:hAnsi="Arial" w:cs="Arial"/>
          <w:sz w:val="22"/>
          <w:szCs w:val="22"/>
        </w:rPr>
        <w:t xml:space="preserve">to </w:t>
      </w:r>
      <w:r w:rsidR="00C25F4C">
        <w:rPr>
          <w:rFonts w:ascii="Arial" w:hAnsi="Arial" w:cs="Arial"/>
          <w:sz w:val="22"/>
          <w:szCs w:val="22"/>
        </w:rPr>
        <w:t xml:space="preserve">determine if a proposed alternate method or procedure, or a proposed tax-free alcohol activity or use, poses a jeopardy to </w:t>
      </w:r>
      <w:r w:rsidRPr="00FB485E">
        <w:rPr>
          <w:rFonts w:ascii="Arial" w:hAnsi="Arial" w:cs="Arial"/>
          <w:sz w:val="22"/>
          <w:szCs w:val="22"/>
        </w:rPr>
        <w:t>the revenue</w:t>
      </w:r>
      <w:r w:rsidR="00C25F4C">
        <w:rPr>
          <w:rFonts w:ascii="Arial" w:hAnsi="Arial" w:cs="Arial"/>
          <w:sz w:val="22"/>
          <w:szCs w:val="22"/>
        </w:rPr>
        <w:t xml:space="preserve">, and to detect and prevent diversion of tax-free alcohol to taxable beverage use.  In addition, </w:t>
      </w:r>
      <w:r>
        <w:rPr>
          <w:rFonts w:ascii="Arial" w:hAnsi="Arial" w:cs="Arial"/>
          <w:sz w:val="22"/>
          <w:szCs w:val="22"/>
        </w:rPr>
        <w:t>TTB personnel may inspect c</w:t>
      </w:r>
      <w:r w:rsidR="008227CE" w:rsidRPr="00155E80">
        <w:rPr>
          <w:rFonts w:ascii="Arial" w:hAnsi="Arial" w:cs="Arial"/>
          <w:sz w:val="22"/>
          <w:szCs w:val="22"/>
        </w:rPr>
        <w:t>opies of the</w:t>
      </w:r>
      <w:r>
        <w:rPr>
          <w:rFonts w:ascii="Arial" w:hAnsi="Arial" w:cs="Arial"/>
          <w:sz w:val="22"/>
          <w:szCs w:val="22"/>
        </w:rPr>
        <w:t xml:space="preserve"> required letterhead applications and notices </w:t>
      </w:r>
      <w:r w:rsidR="008227CE" w:rsidRPr="00155E80">
        <w:rPr>
          <w:rFonts w:ascii="Arial" w:hAnsi="Arial" w:cs="Arial"/>
          <w:sz w:val="22"/>
          <w:szCs w:val="22"/>
        </w:rPr>
        <w:t xml:space="preserve">maintained </w:t>
      </w:r>
      <w:r>
        <w:rPr>
          <w:rFonts w:ascii="Arial" w:hAnsi="Arial" w:cs="Arial"/>
          <w:sz w:val="22"/>
          <w:szCs w:val="22"/>
        </w:rPr>
        <w:t xml:space="preserve">by respondents </w:t>
      </w:r>
      <w:r w:rsidR="008227CE" w:rsidRPr="00155E80">
        <w:rPr>
          <w:rFonts w:ascii="Arial" w:hAnsi="Arial" w:cs="Arial"/>
          <w:sz w:val="22"/>
          <w:szCs w:val="22"/>
        </w:rPr>
        <w:t>at the</w:t>
      </w:r>
      <w:r>
        <w:rPr>
          <w:rFonts w:ascii="Arial" w:hAnsi="Arial" w:cs="Arial"/>
          <w:sz w:val="22"/>
          <w:szCs w:val="22"/>
        </w:rPr>
        <w:t>ir</w:t>
      </w:r>
      <w:r w:rsidR="008227CE" w:rsidRPr="00155E80">
        <w:rPr>
          <w:rFonts w:ascii="Arial" w:hAnsi="Arial" w:cs="Arial"/>
          <w:sz w:val="22"/>
          <w:szCs w:val="22"/>
        </w:rPr>
        <w:t xml:space="preserve"> premises</w:t>
      </w:r>
      <w:r>
        <w:rPr>
          <w:rFonts w:ascii="Arial" w:hAnsi="Arial" w:cs="Arial"/>
          <w:sz w:val="22"/>
          <w:szCs w:val="22"/>
        </w:rPr>
        <w:t xml:space="preserve"> to ensure compliance with relevant tax-free alcohol regulations and any conditions placed on TTB’s approval of a </w:t>
      </w:r>
      <w:r w:rsidR="00C25F4C">
        <w:rPr>
          <w:rFonts w:ascii="Arial" w:hAnsi="Arial" w:cs="Arial"/>
          <w:sz w:val="22"/>
          <w:szCs w:val="22"/>
        </w:rPr>
        <w:t xml:space="preserve">letterhead application related to the use of tax-free alcohol. </w:t>
      </w:r>
    </w:p>
    <w:p w14:paraId="04355E09" w14:textId="77777777" w:rsidR="00AF1157" w:rsidRPr="00C25F4C" w:rsidRDefault="00AF1157" w:rsidP="00D73D2D">
      <w:pPr>
        <w:ind w:left="576" w:hanging="576"/>
        <w:rPr>
          <w:rFonts w:ascii="Arial" w:hAnsi="Arial" w:cs="Arial"/>
          <w:sz w:val="36"/>
          <w:szCs w:val="36"/>
        </w:rPr>
      </w:pPr>
    </w:p>
    <w:p w14:paraId="0E652483" w14:textId="77777777" w:rsidR="00155E80" w:rsidRPr="00C25F4C" w:rsidRDefault="00155E80" w:rsidP="00155E80">
      <w:pPr>
        <w:suppressAutoHyphens/>
        <w:rPr>
          <w:rFonts w:ascii="Arial" w:hAnsi="Arial" w:cs="Arial"/>
          <w:i/>
          <w:sz w:val="22"/>
          <w:szCs w:val="22"/>
        </w:rPr>
      </w:pPr>
      <w:r w:rsidRPr="00C25F4C">
        <w:rPr>
          <w:rFonts w:ascii="Arial" w:hAnsi="Arial" w:cs="Arial"/>
          <w:i/>
          <w:sz w:val="22"/>
          <w:szCs w:val="22"/>
        </w:rPr>
        <w:t xml:space="preserve">3.  To what extent does this collection of information involve the use of automated, electronic, mechanical, or other technological collection techniques or other forms of information technology?  What consideration is given to use information technology to reduce burden? </w:t>
      </w:r>
    </w:p>
    <w:p w14:paraId="593673A1" w14:textId="77777777" w:rsidR="00155E80" w:rsidRPr="00C25F4C" w:rsidRDefault="00155E80" w:rsidP="00155E80">
      <w:pPr>
        <w:suppressAutoHyphens/>
        <w:rPr>
          <w:rFonts w:ascii="Arial" w:hAnsi="Arial" w:cs="Arial"/>
          <w:sz w:val="22"/>
          <w:szCs w:val="22"/>
        </w:rPr>
      </w:pPr>
    </w:p>
    <w:p w14:paraId="18FED09E" w14:textId="1B1FE05C" w:rsidR="00155E80" w:rsidRPr="00C25F4C" w:rsidRDefault="00155E80" w:rsidP="007F076D">
      <w:pPr>
        <w:suppressAutoHyphens/>
        <w:spacing w:line="240" w:lineRule="atLeast"/>
        <w:ind w:left="360"/>
        <w:rPr>
          <w:rFonts w:ascii="Arial" w:hAnsi="Arial" w:cs="Arial"/>
          <w:sz w:val="22"/>
          <w:szCs w:val="22"/>
          <w:highlight w:val="yellow"/>
        </w:rPr>
      </w:pPr>
      <w:r w:rsidRPr="00C25F4C">
        <w:rPr>
          <w:rFonts w:ascii="Arial" w:hAnsi="Arial" w:cs="Arial"/>
          <w:sz w:val="22"/>
          <w:szCs w:val="22"/>
        </w:rPr>
        <w:t xml:space="preserve">TTB has approved and will continue to approve, on a </w:t>
      </w:r>
      <w:r w:rsidR="00916639" w:rsidRPr="00C25F4C">
        <w:rPr>
          <w:rFonts w:ascii="Arial" w:hAnsi="Arial" w:cs="Arial"/>
          <w:sz w:val="22"/>
          <w:szCs w:val="22"/>
        </w:rPr>
        <w:t>case</w:t>
      </w:r>
      <w:r w:rsidR="00916639">
        <w:rPr>
          <w:rFonts w:ascii="Arial" w:hAnsi="Arial" w:cs="Arial"/>
          <w:sz w:val="22"/>
          <w:szCs w:val="22"/>
        </w:rPr>
        <w:t>-</w:t>
      </w:r>
      <w:r w:rsidR="00916639" w:rsidRPr="00C25F4C">
        <w:rPr>
          <w:rFonts w:ascii="Arial" w:hAnsi="Arial" w:cs="Arial"/>
          <w:sz w:val="22"/>
          <w:szCs w:val="22"/>
        </w:rPr>
        <w:t>by</w:t>
      </w:r>
      <w:r w:rsidR="00916639">
        <w:rPr>
          <w:rFonts w:ascii="Arial" w:hAnsi="Arial" w:cs="Arial"/>
          <w:sz w:val="22"/>
          <w:szCs w:val="22"/>
        </w:rPr>
        <w:t>-</w:t>
      </w:r>
      <w:r w:rsidRPr="00C25F4C">
        <w:rPr>
          <w:rFonts w:ascii="Arial" w:hAnsi="Arial" w:cs="Arial"/>
          <w:sz w:val="22"/>
          <w:szCs w:val="22"/>
        </w:rPr>
        <w:t xml:space="preserve">case basis, the use of improved information technology for the collection and maintenance of required information. </w:t>
      </w:r>
    </w:p>
    <w:p w14:paraId="0295EACF" w14:textId="77777777" w:rsidR="00155E80" w:rsidRPr="00C25F4C" w:rsidRDefault="00155E80" w:rsidP="00155E80">
      <w:pPr>
        <w:suppressAutoHyphens/>
        <w:rPr>
          <w:rFonts w:ascii="Arial" w:hAnsi="Arial" w:cs="Arial"/>
          <w:sz w:val="36"/>
          <w:szCs w:val="36"/>
        </w:rPr>
      </w:pPr>
    </w:p>
    <w:p w14:paraId="4C5DBD86" w14:textId="180CFD5E" w:rsidR="00155E80" w:rsidRPr="00C25F4C" w:rsidRDefault="00155E80" w:rsidP="00155E80">
      <w:pPr>
        <w:suppressAutoHyphens/>
        <w:rPr>
          <w:rFonts w:ascii="Arial" w:hAnsi="Arial" w:cs="Arial"/>
          <w:i/>
          <w:sz w:val="22"/>
          <w:szCs w:val="22"/>
        </w:rPr>
      </w:pPr>
      <w:r w:rsidRPr="00C25F4C">
        <w:rPr>
          <w:rFonts w:ascii="Arial" w:hAnsi="Arial" w:cs="Arial"/>
          <w:i/>
          <w:sz w:val="22"/>
          <w:szCs w:val="22"/>
        </w:rPr>
        <w:t xml:space="preserve">4.  What efforts are used to identify duplication?  Can similar information already available be used or modified for use for the purposes described in Item 2 above? </w:t>
      </w:r>
    </w:p>
    <w:p w14:paraId="433C8B9C" w14:textId="77777777" w:rsidR="00155E80" w:rsidRPr="00C25F4C" w:rsidRDefault="00155E80" w:rsidP="00155E80">
      <w:pPr>
        <w:suppressAutoHyphens/>
        <w:ind w:left="480" w:hanging="480"/>
        <w:rPr>
          <w:rFonts w:ascii="Arial" w:hAnsi="Arial" w:cs="Arial"/>
          <w:sz w:val="22"/>
          <w:szCs w:val="22"/>
        </w:rPr>
      </w:pPr>
    </w:p>
    <w:p w14:paraId="04C4A68F" w14:textId="48C7F9FD" w:rsidR="00155E80" w:rsidRPr="00826CB8" w:rsidRDefault="00155E80" w:rsidP="00155E80">
      <w:pPr>
        <w:ind w:left="360"/>
        <w:rPr>
          <w:rFonts w:ascii="Arial" w:hAnsi="Arial" w:cs="Arial"/>
          <w:sz w:val="22"/>
          <w:szCs w:val="22"/>
        </w:rPr>
      </w:pPr>
      <w:r w:rsidRPr="00826CB8">
        <w:rPr>
          <w:rFonts w:ascii="Arial" w:hAnsi="Arial" w:cs="Arial"/>
          <w:sz w:val="22"/>
          <w:szCs w:val="22"/>
        </w:rPr>
        <w:lastRenderedPageBreak/>
        <w:t xml:space="preserve">The letterhead applications and notices required under this information collection contain information pertinent to each respondent and applicable to specific </w:t>
      </w:r>
      <w:r w:rsidR="002B1FF0" w:rsidRPr="00826CB8">
        <w:rPr>
          <w:rFonts w:ascii="Arial" w:hAnsi="Arial" w:cs="Arial"/>
          <w:sz w:val="22"/>
          <w:szCs w:val="22"/>
        </w:rPr>
        <w:t>activities relating to the</w:t>
      </w:r>
      <w:r w:rsidR="007F076D" w:rsidRPr="00826CB8">
        <w:rPr>
          <w:rFonts w:ascii="Arial" w:hAnsi="Arial" w:cs="Arial"/>
          <w:sz w:val="22"/>
          <w:szCs w:val="22"/>
        </w:rPr>
        <w:t>ir</w:t>
      </w:r>
      <w:r w:rsidR="002B1FF0" w:rsidRPr="00826CB8">
        <w:rPr>
          <w:rFonts w:ascii="Arial" w:hAnsi="Arial" w:cs="Arial"/>
          <w:sz w:val="22"/>
          <w:szCs w:val="22"/>
        </w:rPr>
        <w:t xml:space="preserve"> use of tax-free alcohol.  </w:t>
      </w:r>
      <w:r w:rsidRPr="00826CB8">
        <w:rPr>
          <w:rFonts w:ascii="Arial" w:hAnsi="Arial" w:cs="Arial"/>
          <w:sz w:val="22"/>
          <w:szCs w:val="22"/>
        </w:rPr>
        <w:t xml:space="preserve">As far as TTB is can determine, similar information is not available elsewhere. </w:t>
      </w:r>
    </w:p>
    <w:p w14:paraId="073668FC" w14:textId="77777777" w:rsidR="00155E80" w:rsidRPr="00826CB8" w:rsidRDefault="00155E80" w:rsidP="00155E80">
      <w:pPr>
        <w:suppressAutoHyphens/>
        <w:rPr>
          <w:rFonts w:ascii="Arial" w:hAnsi="Arial" w:cs="Arial"/>
          <w:sz w:val="36"/>
          <w:szCs w:val="36"/>
        </w:rPr>
      </w:pPr>
    </w:p>
    <w:p w14:paraId="4D664564" w14:textId="77777777" w:rsidR="00155E80" w:rsidRPr="00B44EC4" w:rsidRDefault="00155E80" w:rsidP="00155E80">
      <w:pPr>
        <w:suppressAutoHyphens/>
        <w:rPr>
          <w:rFonts w:ascii="Arial" w:hAnsi="Arial" w:cs="Arial"/>
          <w:i/>
          <w:sz w:val="22"/>
          <w:szCs w:val="22"/>
        </w:rPr>
      </w:pPr>
      <w:r w:rsidRPr="00826CB8">
        <w:rPr>
          <w:rFonts w:ascii="Arial" w:hAnsi="Arial" w:cs="Arial"/>
          <w:i/>
          <w:sz w:val="22"/>
          <w:szCs w:val="22"/>
        </w:rPr>
        <w:t xml:space="preserve">5.  If this </w:t>
      </w:r>
      <w:r w:rsidRPr="00B44EC4">
        <w:rPr>
          <w:rFonts w:ascii="Arial" w:hAnsi="Arial" w:cs="Arial"/>
          <w:i/>
          <w:sz w:val="22"/>
          <w:szCs w:val="22"/>
        </w:rPr>
        <w:t xml:space="preserve">collection of information impacts small businesses or other small entities, what methods are used to minimize burden? </w:t>
      </w:r>
    </w:p>
    <w:p w14:paraId="6780EFDB" w14:textId="77777777" w:rsidR="00155E80" w:rsidRPr="00B44EC4" w:rsidRDefault="00155E80" w:rsidP="00155E80">
      <w:pPr>
        <w:suppressAutoHyphens/>
        <w:ind w:left="480" w:hanging="480"/>
        <w:rPr>
          <w:rFonts w:ascii="Arial" w:hAnsi="Arial" w:cs="Arial"/>
          <w:sz w:val="22"/>
          <w:szCs w:val="22"/>
        </w:rPr>
      </w:pPr>
    </w:p>
    <w:p w14:paraId="587E9F4A" w14:textId="033AC0BC" w:rsidR="00155E80" w:rsidRPr="00B44EC4" w:rsidRDefault="00155E80" w:rsidP="00155E80">
      <w:pPr>
        <w:ind w:left="360"/>
        <w:rPr>
          <w:rFonts w:ascii="Arial" w:hAnsi="Arial" w:cs="Arial"/>
          <w:sz w:val="22"/>
          <w:szCs w:val="22"/>
        </w:rPr>
      </w:pPr>
      <w:r w:rsidRPr="00B44EC4">
        <w:rPr>
          <w:rFonts w:ascii="Arial" w:hAnsi="Arial" w:cs="Arial"/>
          <w:sz w:val="22"/>
          <w:szCs w:val="22"/>
        </w:rPr>
        <w:t>All entities, regardless of size</w:t>
      </w:r>
      <w:r w:rsidR="002B1FF0">
        <w:rPr>
          <w:rFonts w:ascii="Arial" w:hAnsi="Arial" w:cs="Arial"/>
          <w:sz w:val="22"/>
          <w:szCs w:val="22"/>
        </w:rPr>
        <w:t>, are required by 27 CFR part 22</w:t>
      </w:r>
      <w:r w:rsidRPr="00B44EC4">
        <w:rPr>
          <w:rFonts w:ascii="Arial" w:hAnsi="Arial" w:cs="Arial"/>
          <w:sz w:val="22"/>
          <w:szCs w:val="22"/>
        </w:rPr>
        <w:t xml:space="preserve"> to submit letterhead applications or notice</w:t>
      </w:r>
      <w:r w:rsidR="00FE141C">
        <w:rPr>
          <w:rFonts w:ascii="Arial" w:hAnsi="Arial" w:cs="Arial"/>
          <w:sz w:val="22"/>
          <w:szCs w:val="22"/>
        </w:rPr>
        <w:t>s</w:t>
      </w:r>
      <w:r w:rsidRPr="00B44EC4">
        <w:rPr>
          <w:rFonts w:ascii="Arial" w:hAnsi="Arial" w:cs="Arial"/>
          <w:sz w:val="22"/>
          <w:szCs w:val="22"/>
        </w:rPr>
        <w:t xml:space="preserve"> </w:t>
      </w:r>
      <w:r w:rsidR="00826CB8">
        <w:rPr>
          <w:rFonts w:ascii="Arial" w:hAnsi="Arial" w:cs="Arial"/>
          <w:sz w:val="22"/>
          <w:szCs w:val="22"/>
        </w:rPr>
        <w:t>to amend their tax-free alcohol user qualifying documents</w:t>
      </w:r>
      <w:r w:rsidR="00826CB8" w:rsidRPr="00B44EC4">
        <w:rPr>
          <w:rFonts w:ascii="Arial" w:hAnsi="Arial" w:cs="Arial"/>
          <w:sz w:val="22"/>
          <w:szCs w:val="22"/>
        </w:rPr>
        <w:t xml:space="preserve"> </w:t>
      </w:r>
      <w:r w:rsidR="00826CB8">
        <w:rPr>
          <w:rFonts w:ascii="Arial" w:hAnsi="Arial" w:cs="Arial"/>
          <w:sz w:val="22"/>
          <w:szCs w:val="22"/>
        </w:rPr>
        <w:t xml:space="preserve">or </w:t>
      </w:r>
      <w:r w:rsidRPr="00B44EC4">
        <w:rPr>
          <w:rFonts w:ascii="Arial" w:hAnsi="Arial" w:cs="Arial"/>
          <w:sz w:val="22"/>
          <w:szCs w:val="22"/>
        </w:rPr>
        <w:t xml:space="preserve">before </w:t>
      </w:r>
      <w:r w:rsidR="00826CB8">
        <w:rPr>
          <w:rFonts w:ascii="Arial" w:hAnsi="Arial" w:cs="Arial"/>
          <w:sz w:val="22"/>
          <w:szCs w:val="22"/>
        </w:rPr>
        <w:t xml:space="preserve">beginning </w:t>
      </w:r>
      <w:r w:rsidRPr="00B44EC4">
        <w:rPr>
          <w:rFonts w:ascii="Arial" w:hAnsi="Arial" w:cs="Arial"/>
          <w:sz w:val="22"/>
          <w:szCs w:val="22"/>
        </w:rPr>
        <w:t xml:space="preserve">certain </w:t>
      </w:r>
      <w:r w:rsidR="002B1FF0">
        <w:rPr>
          <w:rFonts w:ascii="Arial" w:hAnsi="Arial" w:cs="Arial"/>
          <w:sz w:val="22"/>
          <w:szCs w:val="22"/>
        </w:rPr>
        <w:t>activities related to tax-free alcohol</w:t>
      </w:r>
      <w:r w:rsidR="00916639">
        <w:rPr>
          <w:rFonts w:ascii="Arial" w:hAnsi="Arial" w:cs="Arial"/>
          <w:sz w:val="22"/>
          <w:szCs w:val="22"/>
        </w:rPr>
        <w:t xml:space="preserve"> use</w:t>
      </w:r>
      <w:r w:rsidR="002B1FF0">
        <w:rPr>
          <w:rFonts w:ascii="Arial" w:hAnsi="Arial" w:cs="Arial"/>
          <w:sz w:val="22"/>
          <w:szCs w:val="22"/>
        </w:rPr>
        <w:t xml:space="preserve">.  </w:t>
      </w:r>
      <w:r w:rsidRPr="00B44EC4">
        <w:rPr>
          <w:rFonts w:ascii="Arial" w:hAnsi="Arial" w:cs="Arial"/>
          <w:sz w:val="22"/>
          <w:szCs w:val="22"/>
        </w:rPr>
        <w:t>Waiver or reduction of th</w:t>
      </w:r>
      <w:r w:rsidR="00826CB8">
        <w:rPr>
          <w:rFonts w:ascii="Arial" w:hAnsi="Arial" w:cs="Arial"/>
          <w:sz w:val="22"/>
          <w:szCs w:val="22"/>
        </w:rPr>
        <w:t>ose</w:t>
      </w:r>
      <w:r w:rsidRPr="00B44EC4">
        <w:rPr>
          <w:rFonts w:ascii="Arial" w:hAnsi="Arial" w:cs="Arial"/>
          <w:sz w:val="22"/>
          <w:szCs w:val="22"/>
        </w:rPr>
        <w:t xml:space="preserve"> </w:t>
      </w:r>
      <w:r w:rsidR="002B1FF0">
        <w:rPr>
          <w:rFonts w:ascii="Arial" w:hAnsi="Arial" w:cs="Arial"/>
          <w:sz w:val="22"/>
          <w:szCs w:val="22"/>
        </w:rPr>
        <w:t>requirement</w:t>
      </w:r>
      <w:r w:rsidR="00826CB8">
        <w:rPr>
          <w:rFonts w:ascii="Arial" w:hAnsi="Arial" w:cs="Arial"/>
          <w:sz w:val="22"/>
          <w:szCs w:val="22"/>
        </w:rPr>
        <w:t>s</w:t>
      </w:r>
      <w:r w:rsidR="002B1FF0">
        <w:rPr>
          <w:rFonts w:ascii="Arial" w:hAnsi="Arial" w:cs="Arial"/>
          <w:sz w:val="22"/>
          <w:szCs w:val="22"/>
        </w:rPr>
        <w:t xml:space="preserve">, simply because an entity is </w:t>
      </w:r>
      <w:r w:rsidRPr="00B44EC4">
        <w:rPr>
          <w:rFonts w:ascii="Arial" w:hAnsi="Arial" w:cs="Arial"/>
          <w:sz w:val="22"/>
          <w:szCs w:val="22"/>
        </w:rPr>
        <w:t xml:space="preserve">small, </w:t>
      </w:r>
      <w:r w:rsidR="00826CB8">
        <w:rPr>
          <w:rFonts w:ascii="Arial" w:hAnsi="Arial" w:cs="Arial"/>
          <w:sz w:val="22"/>
          <w:szCs w:val="22"/>
        </w:rPr>
        <w:t xml:space="preserve">would jeopardize the revenue and TTB’s ability to ensure compliance with Federal laws and regulations related to the use of tax-free alcohol.  </w:t>
      </w:r>
      <w:r w:rsidR="002B1FF0">
        <w:rPr>
          <w:rFonts w:ascii="Arial" w:hAnsi="Arial" w:cs="Arial"/>
          <w:sz w:val="22"/>
          <w:szCs w:val="22"/>
        </w:rPr>
        <w:t xml:space="preserve">TTB considers these </w:t>
      </w:r>
      <w:r w:rsidR="00826CB8">
        <w:rPr>
          <w:rFonts w:ascii="Arial" w:hAnsi="Arial" w:cs="Arial"/>
          <w:sz w:val="22"/>
          <w:szCs w:val="22"/>
        </w:rPr>
        <w:t xml:space="preserve">application and notice </w:t>
      </w:r>
      <w:r w:rsidR="002B1FF0" w:rsidRPr="00B44EC4">
        <w:rPr>
          <w:rFonts w:ascii="Arial" w:hAnsi="Arial" w:cs="Arial"/>
          <w:sz w:val="22"/>
          <w:szCs w:val="22"/>
        </w:rPr>
        <w:t xml:space="preserve">requirements to be the minimum necessary to </w:t>
      </w:r>
      <w:r w:rsidR="00826CB8">
        <w:rPr>
          <w:rFonts w:ascii="Arial" w:hAnsi="Arial" w:cs="Arial"/>
          <w:sz w:val="22"/>
          <w:szCs w:val="22"/>
        </w:rPr>
        <w:t xml:space="preserve">protect the revenue and </w:t>
      </w:r>
      <w:r w:rsidR="002B1FF0" w:rsidRPr="00B44EC4">
        <w:rPr>
          <w:rFonts w:ascii="Arial" w:hAnsi="Arial" w:cs="Arial"/>
          <w:sz w:val="22"/>
          <w:szCs w:val="22"/>
        </w:rPr>
        <w:t>ensure compliance</w:t>
      </w:r>
      <w:r w:rsidR="002B1FF0">
        <w:rPr>
          <w:rFonts w:ascii="Arial" w:hAnsi="Arial" w:cs="Arial"/>
          <w:sz w:val="22"/>
          <w:szCs w:val="22"/>
        </w:rPr>
        <w:t xml:space="preserve"> with </w:t>
      </w:r>
      <w:r w:rsidR="00826CB8">
        <w:rPr>
          <w:rFonts w:ascii="Arial" w:hAnsi="Arial" w:cs="Arial"/>
          <w:sz w:val="22"/>
          <w:szCs w:val="22"/>
        </w:rPr>
        <w:t xml:space="preserve">such laws and regulations. </w:t>
      </w:r>
    </w:p>
    <w:p w14:paraId="0CB1C7F5" w14:textId="77777777" w:rsidR="00155E80" w:rsidRPr="00B44EC4" w:rsidRDefault="00155E80" w:rsidP="00155E80">
      <w:pPr>
        <w:suppressAutoHyphens/>
        <w:rPr>
          <w:rFonts w:ascii="Arial" w:hAnsi="Arial" w:cs="Arial"/>
          <w:sz w:val="36"/>
          <w:szCs w:val="36"/>
        </w:rPr>
      </w:pPr>
    </w:p>
    <w:p w14:paraId="1B50AEF7" w14:textId="77777777" w:rsidR="00155E80" w:rsidRPr="00B44EC4" w:rsidRDefault="00155E80" w:rsidP="00155E80">
      <w:pPr>
        <w:suppressAutoHyphens/>
        <w:rPr>
          <w:rFonts w:ascii="Arial" w:hAnsi="Arial" w:cs="Arial"/>
          <w:i/>
          <w:sz w:val="22"/>
          <w:szCs w:val="22"/>
        </w:rPr>
      </w:pPr>
      <w:r w:rsidRPr="00B44EC4">
        <w:rPr>
          <w:rFonts w:ascii="Arial" w:hAnsi="Arial" w:cs="Arial"/>
          <w:i/>
          <w:sz w:val="22"/>
          <w:szCs w:val="22"/>
        </w:rPr>
        <w:t xml:space="preserve">6.  What consequences to Federal program or policy activities and what, if any, technical or legal obstacles to reducing burden will occur if this collection is not conducted or is conducted less frequently? </w:t>
      </w:r>
    </w:p>
    <w:p w14:paraId="0154EC9C" w14:textId="77777777" w:rsidR="00155E80" w:rsidRPr="00B44EC4" w:rsidRDefault="00155E80" w:rsidP="00155E80">
      <w:pPr>
        <w:suppressAutoHyphens/>
        <w:ind w:left="480" w:hanging="480"/>
        <w:rPr>
          <w:rFonts w:ascii="Arial" w:hAnsi="Arial" w:cs="Arial"/>
          <w:sz w:val="22"/>
          <w:szCs w:val="22"/>
        </w:rPr>
      </w:pPr>
    </w:p>
    <w:p w14:paraId="3205DCF6" w14:textId="3A416C65" w:rsidR="002B1FF0" w:rsidRDefault="00045270" w:rsidP="00155E80">
      <w:pPr>
        <w:ind w:left="360"/>
        <w:rPr>
          <w:rFonts w:ascii="Arial" w:hAnsi="Arial" w:cs="Arial"/>
          <w:sz w:val="22"/>
          <w:szCs w:val="22"/>
        </w:rPr>
      </w:pPr>
      <w:r>
        <w:rPr>
          <w:rFonts w:ascii="Arial" w:hAnsi="Arial" w:cs="Arial"/>
          <w:sz w:val="22"/>
          <w:szCs w:val="22"/>
        </w:rPr>
        <w:t>N</w:t>
      </w:r>
      <w:r w:rsidR="002B1FF0">
        <w:rPr>
          <w:rFonts w:ascii="Arial" w:hAnsi="Arial" w:cs="Arial"/>
          <w:sz w:val="22"/>
          <w:szCs w:val="22"/>
        </w:rPr>
        <w:t>ot conducting this information collection</w:t>
      </w:r>
      <w:r>
        <w:rPr>
          <w:rFonts w:ascii="Arial" w:hAnsi="Arial" w:cs="Arial"/>
          <w:sz w:val="22"/>
          <w:szCs w:val="22"/>
        </w:rPr>
        <w:t xml:space="preserve"> </w:t>
      </w:r>
      <w:r w:rsidR="002B1FF0">
        <w:rPr>
          <w:rFonts w:ascii="Arial" w:hAnsi="Arial" w:cs="Arial"/>
          <w:sz w:val="22"/>
          <w:szCs w:val="22"/>
        </w:rPr>
        <w:t>would pose a jeopardy to the revenue since tax-free alcohol is potable and could be diverted to beverage use, which is taxable</w:t>
      </w:r>
      <w:r>
        <w:rPr>
          <w:rFonts w:ascii="Arial" w:hAnsi="Arial" w:cs="Arial"/>
          <w:sz w:val="22"/>
          <w:szCs w:val="22"/>
        </w:rPr>
        <w:t xml:space="preserve">, and </w:t>
      </w:r>
      <w:r w:rsidR="002B1FF0">
        <w:rPr>
          <w:rFonts w:ascii="Arial" w:hAnsi="Arial" w:cs="Arial"/>
          <w:sz w:val="22"/>
          <w:szCs w:val="22"/>
        </w:rPr>
        <w:t xml:space="preserve">TTB would </w:t>
      </w:r>
      <w:r>
        <w:rPr>
          <w:rFonts w:ascii="Arial" w:hAnsi="Arial" w:cs="Arial"/>
          <w:sz w:val="22"/>
          <w:szCs w:val="22"/>
        </w:rPr>
        <w:t xml:space="preserve">not </w:t>
      </w:r>
      <w:r w:rsidR="002B1FF0">
        <w:rPr>
          <w:rFonts w:ascii="Arial" w:hAnsi="Arial" w:cs="Arial"/>
          <w:sz w:val="22"/>
          <w:szCs w:val="22"/>
        </w:rPr>
        <w:t xml:space="preserve">be able to </w:t>
      </w:r>
      <w:r>
        <w:rPr>
          <w:rFonts w:ascii="Arial" w:hAnsi="Arial" w:cs="Arial"/>
          <w:sz w:val="22"/>
          <w:szCs w:val="22"/>
        </w:rPr>
        <w:t xml:space="preserve">ensure </w:t>
      </w:r>
      <w:r w:rsidR="002B1FF0">
        <w:rPr>
          <w:rFonts w:ascii="Arial" w:hAnsi="Arial" w:cs="Arial"/>
          <w:sz w:val="22"/>
          <w:szCs w:val="22"/>
        </w:rPr>
        <w:t xml:space="preserve">that tax-free alcohol users are conducting their operations in conformity with </w:t>
      </w:r>
      <w:r>
        <w:rPr>
          <w:rFonts w:ascii="Arial" w:hAnsi="Arial" w:cs="Arial"/>
          <w:sz w:val="22"/>
          <w:szCs w:val="22"/>
        </w:rPr>
        <w:t>Federal law and regulations regarding such alcohol.  Also, respondents submit the required letterhead applications and notice</w:t>
      </w:r>
      <w:r w:rsidR="00916639">
        <w:rPr>
          <w:rFonts w:ascii="Arial" w:hAnsi="Arial" w:cs="Arial"/>
          <w:sz w:val="22"/>
          <w:szCs w:val="22"/>
        </w:rPr>
        <w:t>s</w:t>
      </w:r>
      <w:r>
        <w:rPr>
          <w:rFonts w:ascii="Arial" w:hAnsi="Arial" w:cs="Arial"/>
          <w:sz w:val="22"/>
          <w:szCs w:val="22"/>
        </w:rPr>
        <w:t xml:space="preserve"> only on an as-needed basis, and, as such, this information collection cannot be conducted less frequently. </w:t>
      </w:r>
      <w:r w:rsidR="00537096">
        <w:rPr>
          <w:rFonts w:ascii="Arial" w:hAnsi="Arial" w:cs="Arial"/>
          <w:sz w:val="22"/>
          <w:szCs w:val="22"/>
        </w:rPr>
        <w:t xml:space="preserve"> </w:t>
      </w:r>
    </w:p>
    <w:p w14:paraId="7516C4A8" w14:textId="77777777" w:rsidR="00045270" w:rsidRPr="00045270" w:rsidRDefault="00045270" w:rsidP="00155E80">
      <w:pPr>
        <w:suppressAutoHyphens/>
        <w:rPr>
          <w:rFonts w:ascii="Arial" w:hAnsi="Arial" w:cs="Arial"/>
          <w:sz w:val="36"/>
          <w:szCs w:val="36"/>
        </w:rPr>
      </w:pPr>
    </w:p>
    <w:p w14:paraId="23450A81" w14:textId="2EED4A5E" w:rsidR="00563FF9" w:rsidRPr="00563FF9" w:rsidRDefault="00563FF9" w:rsidP="00563FF9">
      <w:pPr>
        <w:rPr>
          <w:rFonts w:ascii="Arial" w:eastAsia="Calibri" w:hAnsi="Arial" w:cs="Arial"/>
          <w:i/>
          <w:iCs/>
          <w:sz w:val="22"/>
          <w:szCs w:val="22"/>
        </w:rPr>
      </w:pPr>
      <w:r w:rsidRPr="00563FF9">
        <w:rPr>
          <w:rFonts w:ascii="Arial" w:eastAsia="Calibri" w:hAnsi="Arial" w:cs="Arial"/>
          <w:i/>
          <w:iCs/>
          <w:sz w:val="22"/>
          <w:szCs w:val="22"/>
        </w:rPr>
        <w:t>7.</w:t>
      </w:r>
      <w:r w:rsidR="00D40B1E">
        <w:rPr>
          <w:rFonts w:ascii="Arial" w:eastAsia="Calibri" w:hAnsi="Arial" w:cs="Arial"/>
          <w:i/>
          <w:iCs/>
          <w:sz w:val="22"/>
          <w:szCs w:val="22"/>
        </w:rPr>
        <w:t xml:space="preserve"> </w:t>
      </w:r>
      <w:r w:rsidRPr="00563FF9">
        <w:rPr>
          <w:rFonts w:ascii="Arial" w:eastAsia="Calibri" w:hAnsi="Arial" w:cs="Arial"/>
          <w:i/>
          <w:iCs/>
          <w:sz w:val="22"/>
          <w:szCs w:val="22"/>
        </w:rPr>
        <w:t xml:space="preserve"> Are there any special circumstances associated with this information collection that would require it to be conducted in a manner inconsistent with OMB guidelines?  (See 5 CFR 1320.5(d)(2).) </w:t>
      </w:r>
    </w:p>
    <w:p w14:paraId="2AB0C5C4" w14:textId="77777777" w:rsidR="00563FF9" w:rsidRPr="00563FF9" w:rsidRDefault="00563FF9" w:rsidP="00563FF9">
      <w:pPr>
        <w:rPr>
          <w:rFonts w:ascii="Arial" w:eastAsia="Calibri" w:hAnsi="Arial" w:cs="Arial"/>
          <w:sz w:val="22"/>
          <w:szCs w:val="22"/>
        </w:rPr>
      </w:pPr>
    </w:p>
    <w:p w14:paraId="5A9FADF1" w14:textId="42E41BB9" w:rsidR="00563FF9" w:rsidRPr="00563FF9" w:rsidRDefault="00563FF9" w:rsidP="00563FF9">
      <w:pPr>
        <w:ind w:left="360"/>
        <w:rPr>
          <w:rFonts w:ascii="Arial" w:eastAsia="Calibri" w:hAnsi="Arial" w:cs="Arial"/>
          <w:sz w:val="22"/>
          <w:szCs w:val="22"/>
        </w:rPr>
      </w:pPr>
      <w:r w:rsidRPr="00563FF9">
        <w:rPr>
          <w:rFonts w:ascii="Arial" w:eastAsia="Calibri" w:hAnsi="Arial" w:cs="Arial"/>
          <w:sz w:val="22"/>
          <w:szCs w:val="22"/>
        </w:rPr>
        <w:t xml:space="preserve">There are no special circumstances associated with this information collection that </w:t>
      </w:r>
      <w:r>
        <w:rPr>
          <w:rFonts w:ascii="Arial" w:eastAsia="Calibri" w:hAnsi="Arial" w:cs="Arial"/>
          <w:sz w:val="22"/>
          <w:szCs w:val="22"/>
        </w:rPr>
        <w:t xml:space="preserve">would </w:t>
      </w:r>
      <w:r w:rsidRPr="00563FF9">
        <w:rPr>
          <w:rFonts w:ascii="Arial" w:eastAsia="Calibri" w:hAnsi="Arial" w:cs="Arial"/>
          <w:sz w:val="22"/>
          <w:szCs w:val="22"/>
        </w:rPr>
        <w:t xml:space="preserve">require it to be inconsistent with OMB guidelines. </w:t>
      </w:r>
    </w:p>
    <w:p w14:paraId="27FE5846" w14:textId="77777777" w:rsidR="00155E80" w:rsidRPr="00045270" w:rsidRDefault="00155E80" w:rsidP="00155E80">
      <w:pPr>
        <w:rPr>
          <w:rFonts w:ascii="Arial" w:hAnsi="Arial" w:cs="Arial"/>
          <w:sz w:val="36"/>
          <w:szCs w:val="36"/>
        </w:rPr>
      </w:pPr>
    </w:p>
    <w:p w14:paraId="638D4993" w14:textId="77777777" w:rsidR="00155E80" w:rsidRPr="00045270" w:rsidRDefault="00155E80" w:rsidP="00155E80">
      <w:pPr>
        <w:rPr>
          <w:rFonts w:ascii="Arial" w:hAnsi="Arial" w:cs="Arial"/>
          <w:i/>
          <w:sz w:val="22"/>
          <w:szCs w:val="22"/>
        </w:rPr>
      </w:pPr>
      <w:r w:rsidRPr="00045270">
        <w:rPr>
          <w:rFonts w:ascii="Arial" w:hAnsi="Arial" w:cs="Arial"/>
          <w:i/>
          <w:sz w:val="22"/>
          <w:szCs w:val="22"/>
        </w:rPr>
        <w:t xml:space="preserve">8.  What effort was made to notify the general public about this collection of information?  Summarize the public comments that were received and describe the action taken by the agency in response to those comments. </w:t>
      </w:r>
    </w:p>
    <w:p w14:paraId="3E4C7C92" w14:textId="77777777" w:rsidR="00155E80" w:rsidRPr="00045270" w:rsidRDefault="00155E80" w:rsidP="00155E80">
      <w:pPr>
        <w:suppressAutoHyphens/>
        <w:ind w:left="480" w:hanging="480"/>
        <w:rPr>
          <w:rFonts w:ascii="Arial" w:hAnsi="Arial" w:cs="Arial"/>
          <w:sz w:val="22"/>
          <w:szCs w:val="22"/>
        </w:rPr>
      </w:pPr>
    </w:p>
    <w:p w14:paraId="1753C3A9" w14:textId="48FDA855" w:rsidR="00155E80" w:rsidRPr="00045270" w:rsidRDefault="00A9539D" w:rsidP="00045270">
      <w:pPr>
        <w:suppressAutoHyphens/>
        <w:ind w:left="360"/>
        <w:rPr>
          <w:rFonts w:ascii="Arial" w:hAnsi="Arial" w:cs="Arial"/>
          <w:sz w:val="22"/>
          <w:szCs w:val="22"/>
        </w:rPr>
      </w:pPr>
      <w:r w:rsidRPr="00045270">
        <w:rPr>
          <w:rFonts w:ascii="Arial" w:hAnsi="Arial" w:cs="Arial"/>
          <w:sz w:val="22"/>
          <w:szCs w:val="22"/>
        </w:rPr>
        <w:t xml:space="preserve">To solicit comments from the general public, TTB published a “60-day” comment request notice for this information collection in the Federal Register on </w:t>
      </w:r>
      <w:r w:rsidR="007F076D" w:rsidRPr="00045270">
        <w:rPr>
          <w:rFonts w:ascii="Arial" w:hAnsi="Arial" w:cs="Arial"/>
          <w:sz w:val="22"/>
          <w:szCs w:val="22"/>
        </w:rPr>
        <w:t xml:space="preserve">Thursday, March 28, 2019, at 84 FR 11867.  </w:t>
      </w:r>
      <w:r w:rsidRPr="00045270">
        <w:rPr>
          <w:rFonts w:ascii="Arial" w:hAnsi="Arial" w:cs="Arial"/>
          <w:sz w:val="22"/>
          <w:szCs w:val="22"/>
        </w:rPr>
        <w:t>TTB received no comments on this information collection in response.</w:t>
      </w:r>
      <w:r w:rsidR="00045270" w:rsidRPr="00045270">
        <w:rPr>
          <w:rFonts w:ascii="Arial" w:hAnsi="Arial" w:cs="Arial"/>
          <w:sz w:val="22"/>
          <w:szCs w:val="22"/>
        </w:rPr>
        <w:t xml:space="preserve"> </w:t>
      </w:r>
    </w:p>
    <w:p w14:paraId="0385DCFA" w14:textId="77777777" w:rsidR="00734B25" w:rsidRPr="00045270" w:rsidRDefault="00734B25" w:rsidP="00D73D2D">
      <w:pPr>
        <w:suppressAutoHyphens/>
        <w:rPr>
          <w:rFonts w:ascii="Arial" w:hAnsi="Arial" w:cs="Arial"/>
          <w:sz w:val="36"/>
          <w:szCs w:val="36"/>
        </w:rPr>
      </w:pPr>
    </w:p>
    <w:p w14:paraId="417B073C" w14:textId="77777777" w:rsidR="00EC4FC3" w:rsidRPr="00045270" w:rsidRDefault="005E4F9B" w:rsidP="00D73D2D">
      <w:pPr>
        <w:suppressAutoHyphens/>
        <w:rPr>
          <w:rFonts w:ascii="Arial" w:hAnsi="Arial" w:cs="Arial"/>
          <w:i/>
          <w:sz w:val="22"/>
          <w:szCs w:val="22"/>
        </w:rPr>
      </w:pPr>
      <w:r w:rsidRPr="00045270">
        <w:rPr>
          <w:rFonts w:ascii="Arial" w:hAnsi="Arial" w:cs="Arial"/>
          <w:i/>
          <w:sz w:val="22"/>
          <w:szCs w:val="22"/>
        </w:rPr>
        <w:t xml:space="preserve">9.  </w:t>
      </w:r>
      <w:r w:rsidR="00D656EA" w:rsidRPr="00045270">
        <w:rPr>
          <w:rFonts w:ascii="Arial" w:hAnsi="Arial" w:cs="Arial"/>
          <w:i/>
          <w:sz w:val="22"/>
          <w:szCs w:val="22"/>
        </w:rPr>
        <w:t xml:space="preserve">Was any payment or </w:t>
      </w:r>
      <w:r w:rsidR="00EC4FC3" w:rsidRPr="00045270">
        <w:rPr>
          <w:rFonts w:ascii="Arial" w:hAnsi="Arial" w:cs="Arial"/>
          <w:i/>
          <w:sz w:val="22"/>
          <w:szCs w:val="22"/>
        </w:rPr>
        <w:t xml:space="preserve">gift </w:t>
      </w:r>
      <w:r w:rsidR="00D656EA" w:rsidRPr="00045270">
        <w:rPr>
          <w:rFonts w:ascii="Arial" w:hAnsi="Arial" w:cs="Arial"/>
          <w:i/>
          <w:sz w:val="22"/>
          <w:szCs w:val="22"/>
        </w:rPr>
        <w:t xml:space="preserve">given </w:t>
      </w:r>
      <w:r w:rsidR="00EC4FC3" w:rsidRPr="00045270">
        <w:rPr>
          <w:rFonts w:ascii="Arial" w:hAnsi="Arial" w:cs="Arial"/>
          <w:i/>
          <w:sz w:val="22"/>
          <w:szCs w:val="22"/>
        </w:rPr>
        <w:t>to respondents, other than re</w:t>
      </w:r>
      <w:r w:rsidR="00101DE7" w:rsidRPr="00045270">
        <w:rPr>
          <w:rFonts w:ascii="Arial" w:hAnsi="Arial" w:cs="Arial"/>
          <w:i/>
          <w:sz w:val="22"/>
          <w:szCs w:val="22"/>
        </w:rPr>
        <w:t>mun</w:t>
      </w:r>
      <w:r w:rsidR="00EC4FC3" w:rsidRPr="00045270">
        <w:rPr>
          <w:rFonts w:ascii="Arial" w:hAnsi="Arial" w:cs="Arial"/>
          <w:i/>
          <w:sz w:val="22"/>
          <w:szCs w:val="22"/>
        </w:rPr>
        <w:t>eration of contractors or grantees?</w:t>
      </w:r>
      <w:r w:rsidR="00D656EA" w:rsidRPr="00045270">
        <w:rPr>
          <w:rFonts w:ascii="Arial" w:hAnsi="Arial" w:cs="Arial"/>
          <w:i/>
          <w:sz w:val="22"/>
          <w:szCs w:val="22"/>
        </w:rPr>
        <w:t xml:space="preserve">  If so, why? </w:t>
      </w:r>
    </w:p>
    <w:p w14:paraId="27D16D47" w14:textId="77777777" w:rsidR="00EC4FC3" w:rsidRPr="00045270" w:rsidRDefault="00EC4FC3" w:rsidP="00D73D2D">
      <w:pPr>
        <w:suppressAutoHyphens/>
        <w:rPr>
          <w:rFonts w:ascii="Arial" w:hAnsi="Arial" w:cs="Arial"/>
          <w:sz w:val="22"/>
          <w:szCs w:val="22"/>
        </w:rPr>
      </w:pPr>
    </w:p>
    <w:p w14:paraId="285A0686" w14:textId="31478F39" w:rsidR="00EC4FC3" w:rsidRPr="00045270" w:rsidRDefault="00EC4FC3" w:rsidP="004D086A">
      <w:pPr>
        <w:suppressAutoHyphens/>
        <w:ind w:left="360"/>
        <w:rPr>
          <w:rFonts w:ascii="Arial" w:hAnsi="Arial" w:cs="Arial"/>
          <w:sz w:val="22"/>
          <w:szCs w:val="22"/>
        </w:rPr>
      </w:pPr>
      <w:r w:rsidRPr="00045270">
        <w:rPr>
          <w:rFonts w:ascii="Arial" w:hAnsi="Arial" w:cs="Arial"/>
          <w:sz w:val="22"/>
          <w:szCs w:val="22"/>
        </w:rPr>
        <w:t xml:space="preserve">No payment or gift is associated with this </w:t>
      </w:r>
      <w:r w:rsidR="001647D7" w:rsidRPr="00045270">
        <w:rPr>
          <w:rFonts w:ascii="Arial" w:hAnsi="Arial" w:cs="Arial"/>
          <w:sz w:val="22"/>
          <w:szCs w:val="22"/>
        </w:rPr>
        <w:t xml:space="preserve">information </w:t>
      </w:r>
      <w:r w:rsidRPr="00045270">
        <w:rPr>
          <w:rFonts w:ascii="Arial" w:hAnsi="Arial" w:cs="Arial"/>
          <w:sz w:val="22"/>
          <w:szCs w:val="22"/>
        </w:rPr>
        <w:t>collection.</w:t>
      </w:r>
      <w:r w:rsidR="00D656EA" w:rsidRPr="00045270">
        <w:rPr>
          <w:rFonts w:ascii="Arial" w:hAnsi="Arial" w:cs="Arial"/>
          <w:sz w:val="22"/>
          <w:szCs w:val="22"/>
        </w:rPr>
        <w:t xml:space="preserve"> </w:t>
      </w:r>
    </w:p>
    <w:p w14:paraId="20B91255" w14:textId="77777777" w:rsidR="00EC4FC3" w:rsidRPr="00045270" w:rsidRDefault="00EC4FC3" w:rsidP="00D73D2D">
      <w:pPr>
        <w:suppressAutoHyphens/>
        <w:rPr>
          <w:rFonts w:ascii="Arial" w:hAnsi="Arial" w:cs="Arial"/>
          <w:sz w:val="36"/>
          <w:szCs w:val="36"/>
        </w:rPr>
      </w:pPr>
    </w:p>
    <w:p w14:paraId="7700FD93" w14:textId="77777777" w:rsidR="00EC4FC3" w:rsidRPr="00174F99" w:rsidRDefault="00D656EA" w:rsidP="00D73D2D">
      <w:pPr>
        <w:suppressAutoHyphens/>
        <w:rPr>
          <w:rFonts w:ascii="Arial" w:hAnsi="Arial" w:cs="Arial"/>
          <w:i/>
          <w:sz w:val="22"/>
          <w:szCs w:val="22"/>
        </w:rPr>
      </w:pPr>
      <w:r w:rsidRPr="00174F99">
        <w:rPr>
          <w:rFonts w:ascii="Arial" w:hAnsi="Arial" w:cs="Arial"/>
          <w:i/>
          <w:sz w:val="22"/>
          <w:szCs w:val="22"/>
        </w:rPr>
        <w:t>10.</w:t>
      </w:r>
      <w:r w:rsidR="00EC4FC3" w:rsidRPr="00174F99">
        <w:rPr>
          <w:rFonts w:ascii="Arial" w:hAnsi="Arial" w:cs="Arial"/>
          <w:i/>
          <w:sz w:val="22"/>
          <w:szCs w:val="22"/>
        </w:rPr>
        <w:t xml:space="preserve">  What assurance of confidentiality was provided to respondents</w:t>
      </w:r>
      <w:r w:rsidRPr="00174F99">
        <w:rPr>
          <w:rFonts w:ascii="Arial" w:hAnsi="Arial" w:cs="Arial"/>
          <w:i/>
          <w:sz w:val="22"/>
          <w:szCs w:val="22"/>
        </w:rPr>
        <w:t>,</w:t>
      </w:r>
      <w:r w:rsidR="00EC4FC3" w:rsidRPr="00174F99">
        <w:rPr>
          <w:rFonts w:ascii="Arial" w:hAnsi="Arial" w:cs="Arial"/>
          <w:i/>
          <w:sz w:val="22"/>
          <w:szCs w:val="22"/>
        </w:rPr>
        <w:t xml:space="preserve"> and what was the basis for the assurance in statute, regulations,</w:t>
      </w:r>
      <w:r w:rsidR="00734B25" w:rsidRPr="00174F99">
        <w:rPr>
          <w:rFonts w:ascii="Arial" w:hAnsi="Arial" w:cs="Arial"/>
          <w:i/>
          <w:sz w:val="22"/>
          <w:szCs w:val="22"/>
        </w:rPr>
        <w:t xml:space="preserve"> </w:t>
      </w:r>
      <w:r w:rsidR="00EC4FC3" w:rsidRPr="00174F99">
        <w:rPr>
          <w:rFonts w:ascii="Arial" w:hAnsi="Arial" w:cs="Arial"/>
          <w:i/>
          <w:sz w:val="22"/>
          <w:szCs w:val="22"/>
        </w:rPr>
        <w:t>or agency policy?</w:t>
      </w:r>
      <w:r w:rsidRPr="00174F99">
        <w:rPr>
          <w:rFonts w:ascii="Arial" w:hAnsi="Arial" w:cs="Arial"/>
          <w:i/>
          <w:sz w:val="22"/>
          <w:szCs w:val="22"/>
        </w:rPr>
        <w:t xml:space="preserve"> </w:t>
      </w:r>
    </w:p>
    <w:p w14:paraId="7C0CE12B" w14:textId="77777777" w:rsidR="00EC4FC3" w:rsidRPr="00174F99" w:rsidRDefault="00EC4FC3" w:rsidP="00D73D2D">
      <w:pPr>
        <w:rPr>
          <w:rFonts w:ascii="Arial" w:hAnsi="Arial" w:cs="Arial"/>
          <w:sz w:val="22"/>
          <w:szCs w:val="22"/>
        </w:rPr>
      </w:pPr>
    </w:p>
    <w:p w14:paraId="1E89C03F" w14:textId="5C30C84F" w:rsidR="001647D7" w:rsidRPr="00174F99" w:rsidRDefault="001647D7" w:rsidP="001647D7">
      <w:pPr>
        <w:autoSpaceDE w:val="0"/>
        <w:autoSpaceDN w:val="0"/>
        <w:adjustRightInd w:val="0"/>
        <w:ind w:left="360"/>
        <w:rPr>
          <w:rFonts w:ascii="Arial" w:hAnsi="Arial" w:cs="Arial"/>
          <w:sz w:val="22"/>
          <w:szCs w:val="22"/>
        </w:rPr>
      </w:pPr>
      <w:r w:rsidRPr="00174F99">
        <w:rPr>
          <w:rFonts w:ascii="Arial" w:hAnsi="Arial" w:cs="Arial"/>
          <w:sz w:val="22"/>
          <w:szCs w:val="22"/>
        </w:rPr>
        <w:t>No specific assurance of confidentiality is provided for this information collection.  However, Federal law at 5 U.S.C. 552 protects the confidentiality of proprietary information obtained by the Government from regulated businesses and individuals, and 26 U.S.C. 6103 prohibits disclosure of tax returns and related information unless disclosure is specifically authorized by that section.  TTB maintains the</w:t>
      </w:r>
      <w:r w:rsidR="00174F99" w:rsidRPr="00174F99">
        <w:rPr>
          <w:rFonts w:ascii="Arial" w:hAnsi="Arial" w:cs="Arial"/>
          <w:sz w:val="22"/>
          <w:szCs w:val="22"/>
        </w:rPr>
        <w:t xml:space="preserve"> collected information </w:t>
      </w:r>
      <w:r w:rsidRPr="00174F99">
        <w:rPr>
          <w:rFonts w:ascii="Arial" w:hAnsi="Arial" w:cs="Arial"/>
          <w:sz w:val="22"/>
          <w:szCs w:val="22"/>
        </w:rPr>
        <w:t xml:space="preserve">in secure file rooms with controlled access and password protected computer systems. </w:t>
      </w:r>
    </w:p>
    <w:p w14:paraId="20B88653" w14:textId="77777777" w:rsidR="00AF1157" w:rsidRPr="00174F99" w:rsidRDefault="00AF1157" w:rsidP="00D73D2D">
      <w:pPr>
        <w:suppressAutoHyphens/>
        <w:rPr>
          <w:rFonts w:ascii="Arial" w:hAnsi="Arial" w:cs="Arial"/>
          <w:sz w:val="36"/>
          <w:szCs w:val="36"/>
        </w:rPr>
      </w:pPr>
    </w:p>
    <w:p w14:paraId="6205D958" w14:textId="77777777" w:rsidR="00A201BF" w:rsidRPr="00174F99" w:rsidRDefault="00A201BF" w:rsidP="00A201BF">
      <w:pPr>
        <w:rPr>
          <w:rFonts w:ascii="Arial" w:hAnsi="Arial" w:cs="Arial"/>
          <w:i/>
          <w:sz w:val="22"/>
          <w:szCs w:val="22"/>
        </w:rPr>
      </w:pPr>
      <w:r w:rsidRPr="00174F99">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156FF1D8" w14:textId="77777777" w:rsidR="00A201BF" w:rsidRPr="00174F99" w:rsidRDefault="00A201BF" w:rsidP="00A201BF">
      <w:pPr>
        <w:rPr>
          <w:rFonts w:ascii="Arial" w:hAnsi="Arial" w:cs="Arial"/>
          <w:sz w:val="22"/>
          <w:szCs w:val="22"/>
        </w:rPr>
      </w:pPr>
    </w:p>
    <w:p w14:paraId="01CAC4B4" w14:textId="77777777" w:rsidR="002F5961" w:rsidRPr="00174F99" w:rsidRDefault="002F5961" w:rsidP="002F5961">
      <w:pPr>
        <w:widowControl w:val="0"/>
        <w:suppressAutoHyphens/>
        <w:autoSpaceDE w:val="0"/>
        <w:autoSpaceDN w:val="0"/>
        <w:adjustRightInd w:val="0"/>
        <w:ind w:left="360"/>
        <w:rPr>
          <w:rFonts w:ascii="Arial" w:hAnsi="Arial" w:cs="Arial"/>
          <w:sz w:val="22"/>
          <w:szCs w:val="22"/>
        </w:rPr>
      </w:pPr>
      <w:r w:rsidRPr="00174F99">
        <w:rPr>
          <w:rFonts w:ascii="Arial" w:hAnsi="Arial" w:cs="Arial"/>
          <w:sz w:val="22"/>
          <w:szCs w:val="22"/>
        </w:rPr>
        <w:t xml:space="preserve">This information collection contains no questions of a sensitive nature.  In addition, this information collection does not collect personally identifiable information (PII) in an electronic system.  Therefore, no Privacy Impact Assessment (PIA) or System of Records Notice (SORN) is required for this collection. </w:t>
      </w:r>
    </w:p>
    <w:p w14:paraId="6044457F" w14:textId="77777777" w:rsidR="00A201BF" w:rsidRPr="00174F99" w:rsidRDefault="00A201BF" w:rsidP="00D73D2D">
      <w:pPr>
        <w:suppressAutoHyphens/>
        <w:rPr>
          <w:rFonts w:ascii="Arial" w:hAnsi="Arial" w:cs="Arial"/>
          <w:sz w:val="36"/>
          <w:szCs w:val="36"/>
        </w:rPr>
      </w:pPr>
    </w:p>
    <w:p w14:paraId="362AF90C" w14:textId="77777777" w:rsidR="00AF1157" w:rsidRPr="00174F99" w:rsidRDefault="00AF060A" w:rsidP="00D73D2D">
      <w:pPr>
        <w:suppressAutoHyphens/>
        <w:rPr>
          <w:rFonts w:ascii="Arial" w:hAnsi="Arial" w:cs="Arial"/>
          <w:i/>
          <w:sz w:val="22"/>
          <w:szCs w:val="22"/>
        </w:rPr>
      </w:pPr>
      <w:r w:rsidRPr="00174F99">
        <w:rPr>
          <w:rFonts w:ascii="Arial" w:hAnsi="Arial" w:cs="Arial"/>
          <w:i/>
          <w:sz w:val="22"/>
          <w:szCs w:val="22"/>
        </w:rPr>
        <w:t xml:space="preserve">12.  </w:t>
      </w:r>
      <w:r w:rsidR="00AF1157" w:rsidRPr="00174F99">
        <w:rPr>
          <w:rFonts w:ascii="Arial" w:hAnsi="Arial" w:cs="Arial"/>
          <w:i/>
          <w:sz w:val="22"/>
          <w:szCs w:val="22"/>
        </w:rPr>
        <w:t>What is the estimated hour burden of this collection of information?</w:t>
      </w:r>
      <w:r w:rsidRPr="00174F99">
        <w:rPr>
          <w:rFonts w:ascii="Arial" w:hAnsi="Arial" w:cs="Arial"/>
          <w:i/>
          <w:sz w:val="22"/>
          <w:szCs w:val="22"/>
        </w:rPr>
        <w:t xml:space="preserve"> </w:t>
      </w:r>
    </w:p>
    <w:p w14:paraId="29A10805" w14:textId="168F4ACE" w:rsidR="00AF1157" w:rsidRPr="00174F99" w:rsidRDefault="00AF1157" w:rsidP="00174F99">
      <w:pPr>
        <w:suppressAutoHyphens/>
        <w:rPr>
          <w:rFonts w:ascii="Arial" w:hAnsi="Arial" w:cs="Arial"/>
          <w:sz w:val="22"/>
          <w:szCs w:val="22"/>
        </w:rPr>
      </w:pPr>
    </w:p>
    <w:p w14:paraId="21BD664F" w14:textId="1D5093FC" w:rsidR="00B15430" w:rsidRPr="00174F99" w:rsidRDefault="00B15430" w:rsidP="00B15430">
      <w:pPr>
        <w:suppressAutoHyphens/>
        <w:ind w:left="360"/>
        <w:rPr>
          <w:rFonts w:ascii="Arial" w:hAnsi="Arial" w:cs="Arial"/>
          <w:sz w:val="22"/>
          <w:szCs w:val="22"/>
        </w:rPr>
      </w:pPr>
      <w:r w:rsidRPr="00174F99">
        <w:rPr>
          <w:rFonts w:ascii="Arial" w:hAnsi="Arial" w:cs="Arial"/>
          <w:sz w:val="22"/>
          <w:szCs w:val="22"/>
        </w:rPr>
        <w:t>Based on rec</w:t>
      </w:r>
      <w:r w:rsidR="00273FF8" w:rsidRPr="00174F99">
        <w:rPr>
          <w:rFonts w:ascii="Arial" w:hAnsi="Arial" w:cs="Arial"/>
          <w:sz w:val="22"/>
          <w:szCs w:val="22"/>
        </w:rPr>
        <w:t xml:space="preserve">ent experience, TTB estimates </w:t>
      </w:r>
      <w:r w:rsidR="001647D7" w:rsidRPr="00174F99">
        <w:rPr>
          <w:rFonts w:ascii="Arial" w:hAnsi="Arial" w:cs="Arial"/>
          <w:sz w:val="22"/>
          <w:szCs w:val="22"/>
        </w:rPr>
        <w:t xml:space="preserve">that 800 of its 5,270 </w:t>
      </w:r>
      <w:r w:rsidRPr="00174F99">
        <w:rPr>
          <w:rFonts w:ascii="Arial" w:hAnsi="Arial" w:cs="Arial"/>
          <w:sz w:val="22"/>
          <w:szCs w:val="22"/>
        </w:rPr>
        <w:t xml:space="preserve">tax-free alcohol permittees </w:t>
      </w:r>
      <w:r w:rsidR="00273FF8" w:rsidRPr="00174F99">
        <w:rPr>
          <w:rFonts w:ascii="Arial" w:hAnsi="Arial" w:cs="Arial"/>
          <w:sz w:val="22"/>
          <w:szCs w:val="22"/>
        </w:rPr>
        <w:t xml:space="preserve">will file </w:t>
      </w:r>
      <w:r w:rsidR="00537096" w:rsidRPr="00174F99">
        <w:rPr>
          <w:rFonts w:ascii="Arial" w:hAnsi="Arial" w:cs="Arial"/>
          <w:sz w:val="22"/>
          <w:szCs w:val="22"/>
        </w:rPr>
        <w:t xml:space="preserve">one </w:t>
      </w:r>
      <w:r w:rsidR="00273FF8" w:rsidRPr="00174F99">
        <w:rPr>
          <w:rFonts w:ascii="Arial" w:hAnsi="Arial" w:cs="Arial"/>
          <w:sz w:val="22"/>
          <w:szCs w:val="22"/>
        </w:rPr>
        <w:t xml:space="preserve">letterhead application or notice annually, for a total of </w:t>
      </w:r>
      <w:r w:rsidR="001647D7" w:rsidRPr="00174F99">
        <w:rPr>
          <w:rFonts w:ascii="Arial" w:hAnsi="Arial" w:cs="Arial"/>
          <w:sz w:val="22"/>
          <w:szCs w:val="22"/>
        </w:rPr>
        <w:t>8</w:t>
      </w:r>
      <w:r w:rsidR="00273FF8" w:rsidRPr="00174F99">
        <w:rPr>
          <w:rFonts w:ascii="Arial" w:hAnsi="Arial" w:cs="Arial"/>
          <w:sz w:val="22"/>
          <w:szCs w:val="22"/>
        </w:rPr>
        <w:t xml:space="preserve">00 responses.  TTB </w:t>
      </w:r>
      <w:r w:rsidR="001647D7" w:rsidRPr="00174F99">
        <w:rPr>
          <w:rFonts w:ascii="Arial" w:hAnsi="Arial" w:cs="Arial"/>
          <w:sz w:val="22"/>
          <w:szCs w:val="22"/>
        </w:rPr>
        <w:t xml:space="preserve">further </w:t>
      </w:r>
      <w:r w:rsidR="00273FF8" w:rsidRPr="00174F99">
        <w:rPr>
          <w:rFonts w:ascii="Arial" w:hAnsi="Arial" w:cs="Arial"/>
          <w:sz w:val="22"/>
          <w:szCs w:val="22"/>
        </w:rPr>
        <w:t xml:space="preserve">estimates </w:t>
      </w:r>
      <w:r w:rsidR="001647D7" w:rsidRPr="00174F99">
        <w:rPr>
          <w:rFonts w:ascii="Arial" w:hAnsi="Arial" w:cs="Arial"/>
          <w:sz w:val="22"/>
          <w:szCs w:val="22"/>
        </w:rPr>
        <w:t xml:space="preserve">that </w:t>
      </w:r>
      <w:r w:rsidR="00273FF8" w:rsidRPr="00174F99">
        <w:rPr>
          <w:rFonts w:ascii="Arial" w:hAnsi="Arial" w:cs="Arial"/>
          <w:sz w:val="22"/>
          <w:szCs w:val="22"/>
        </w:rPr>
        <w:t>each response will require 0.5 hours (30 minutes) to complete</w:t>
      </w:r>
      <w:r w:rsidR="001647D7" w:rsidRPr="00174F99">
        <w:rPr>
          <w:rFonts w:ascii="Arial" w:hAnsi="Arial" w:cs="Arial"/>
          <w:sz w:val="22"/>
          <w:szCs w:val="22"/>
        </w:rPr>
        <w:t xml:space="preserve">, which results in </w:t>
      </w:r>
      <w:r w:rsidR="00273FF8" w:rsidRPr="00174F99">
        <w:rPr>
          <w:rFonts w:ascii="Arial" w:hAnsi="Arial" w:cs="Arial"/>
          <w:sz w:val="22"/>
          <w:szCs w:val="22"/>
        </w:rPr>
        <w:t xml:space="preserve">a total </w:t>
      </w:r>
      <w:r w:rsidR="001647D7" w:rsidRPr="00174F99">
        <w:rPr>
          <w:rFonts w:ascii="Arial" w:hAnsi="Arial" w:cs="Arial"/>
          <w:sz w:val="22"/>
          <w:szCs w:val="22"/>
        </w:rPr>
        <w:t xml:space="preserve">estimated </w:t>
      </w:r>
      <w:r w:rsidR="00273FF8" w:rsidRPr="00174F99">
        <w:rPr>
          <w:rFonts w:ascii="Arial" w:hAnsi="Arial" w:cs="Arial"/>
          <w:sz w:val="22"/>
          <w:szCs w:val="22"/>
        </w:rPr>
        <w:t xml:space="preserve">annual burden of </w:t>
      </w:r>
      <w:r w:rsidR="001647D7" w:rsidRPr="00174F99">
        <w:rPr>
          <w:rFonts w:ascii="Arial" w:hAnsi="Arial" w:cs="Arial"/>
          <w:sz w:val="22"/>
          <w:szCs w:val="22"/>
        </w:rPr>
        <w:t>4</w:t>
      </w:r>
      <w:r w:rsidR="00273FF8" w:rsidRPr="00174F99">
        <w:rPr>
          <w:rFonts w:ascii="Arial" w:hAnsi="Arial" w:cs="Arial"/>
          <w:sz w:val="22"/>
          <w:szCs w:val="22"/>
        </w:rPr>
        <w:t>00 hours</w:t>
      </w:r>
      <w:r w:rsidR="001647D7" w:rsidRPr="00174F99">
        <w:rPr>
          <w:rFonts w:ascii="Arial" w:hAnsi="Arial" w:cs="Arial"/>
          <w:sz w:val="22"/>
          <w:szCs w:val="22"/>
        </w:rPr>
        <w:t xml:space="preserve"> for this information collection</w:t>
      </w:r>
      <w:r w:rsidR="00273FF8" w:rsidRPr="00174F99">
        <w:rPr>
          <w:rFonts w:ascii="Arial" w:hAnsi="Arial" w:cs="Arial"/>
          <w:sz w:val="22"/>
          <w:szCs w:val="22"/>
        </w:rPr>
        <w:t xml:space="preserve">. </w:t>
      </w:r>
    </w:p>
    <w:p w14:paraId="7A0AAAE7" w14:textId="77777777" w:rsidR="00B15430" w:rsidRPr="00174F99" w:rsidRDefault="00B15430" w:rsidP="00B15430">
      <w:pPr>
        <w:suppressAutoHyphens/>
        <w:ind w:left="360"/>
        <w:rPr>
          <w:rFonts w:ascii="Arial" w:hAnsi="Arial" w:cs="Arial"/>
          <w:sz w:val="22"/>
          <w:szCs w:val="22"/>
        </w:rPr>
      </w:pPr>
    </w:p>
    <w:p w14:paraId="064B67B1" w14:textId="194C88DE" w:rsidR="00B15430" w:rsidRPr="00174F99" w:rsidRDefault="00273FF8" w:rsidP="00B15430">
      <w:pPr>
        <w:suppressAutoHyphens/>
        <w:ind w:left="360"/>
        <w:rPr>
          <w:rFonts w:ascii="Arial" w:hAnsi="Arial" w:cs="Arial"/>
          <w:sz w:val="22"/>
          <w:szCs w:val="22"/>
        </w:rPr>
      </w:pPr>
      <w:r w:rsidRPr="00174F99">
        <w:rPr>
          <w:rFonts w:ascii="Arial" w:hAnsi="Arial" w:cs="Arial"/>
          <w:sz w:val="22"/>
          <w:szCs w:val="22"/>
        </w:rPr>
        <w:t>(</w:t>
      </w:r>
      <w:r w:rsidR="001647D7" w:rsidRPr="00174F99">
        <w:rPr>
          <w:rFonts w:ascii="Arial" w:hAnsi="Arial" w:cs="Arial"/>
          <w:sz w:val="22"/>
          <w:szCs w:val="22"/>
        </w:rPr>
        <w:t>8</w:t>
      </w:r>
      <w:r w:rsidRPr="00174F99">
        <w:rPr>
          <w:rFonts w:ascii="Arial" w:hAnsi="Arial" w:cs="Arial"/>
          <w:sz w:val="22"/>
          <w:szCs w:val="22"/>
        </w:rPr>
        <w:t xml:space="preserve">00 respondents x 1 response per year = </w:t>
      </w:r>
      <w:r w:rsidR="001647D7" w:rsidRPr="00174F99">
        <w:rPr>
          <w:rFonts w:ascii="Arial" w:hAnsi="Arial" w:cs="Arial"/>
          <w:sz w:val="22"/>
          <w:szCs w:val="22"/>
        </w:rPr>
        <w:t>8</w:t>
      </w:r>
      <w:r w:rsidRPr="00174F99">
        <w:rPr>
          <w:rFonts w:ascii="Arial" w:hAnsi="Arial" w:cs="Arial"/>
          <w:sz w:val="22"/>
          <w:szCs w:val="22"/>
        </w:rPr>
        <w:t xml:space="preserve">00 responses x 0.5 hours per response = </w:t>
      </w:r>
      <w:r w:rsidR="001647D7" w:rsidRPr="00174F99">
        <w:rPr>
          <w:rFonts w:ascii="Arial" w:hAnsi="Arial" w:cs="Arial"/>
          <w:sz w:val="22"/>
          <w:szCs w:val="22"/>
        </w:rPr>
        <w:t>4</w:t>
      </w:r>
      <w:r w:rsidRPr="00174F99">
        <w:rPr>
          <w:rFonts w:ascii="Arial" w:hAnsi="Arial" w:cs="Arial"/>
          <w:sz w:val="22"/>
          <w:szCs w:val="22"/>
        </w:rPr>
        <w:t xml:space="preserve">00 total annual burden hours.) </w:t>
      </w:r>
    </w:p>
    <w:p w14:paraId="15D5A9E0" w14:textId="77777777" w:rsidR="00AF060A" w:rsidRPr="00174F99" w:rsidRDefault="00AF060A" w:rsidP="00D73D2D">
      <w:pPr>
        <w:rPr>
          <w:rFonts w:ascii="Arial" w:hAnsi="Arial" w:cs="Arial"/>
          <w:sz w:val="36"/>
          <w:szCs w:val="36"/>
        </w:rPr>
      </w:pPr>
    </w:p>
    <w:p w14:paraId="40E2AF2C" w14:textId="77777777" w:rsidR="00101DE7" w:rsidRPr="00174F99" w:rsidRDefault="00AF060A" w:rsidP="00D73D2D">
      <w:pPr>
        <w:suppressAutoHyphens/>
        <w:rPr>
          <w:rFonts w:ascii="Arial" w:hAnsi="Arial" w:cs="Arial"/>
          <w:i/>
          <w:sz w:val="22"/>
          <w:szCs w:val="22"/>
        </w:rPr>
      </w:pPr>
      <w:r w:rsidRPr="00174F99">
        <w:rPr>
          <w:rFonts w:ascii="Arial" w:hAnsi="Arial" w:cs="Arial"/>
          <w:i/>
          <w:sz w:val="22"/>
          <w:szCs w:val="22"/>
        </w:rPr>
        <w:t xml:space="preserve">13.  </w:t>
      </w:r>
      <w:r w:rsidR="00101DE7" w:rsidRPr="00174F99">
        <w:rPr>
          <w:rFonts w:ascii="Arial" w:hAnsi="Arial" w:cs="Arial"/>
          <w:i/>
          <w:sz w:val="22"/>
          <w:szCs w:val="22"/>
        </w:rPr>
        <w:t>What is the estimated annual cost burden to respondents or record keepers resulting from this information collection request (excluding the value of the hour burden</w:t>
      </w:r>
      <w:r w:rsidR="0033260C" w:rsidRPr="00174F99">
        <w:rPr>
          <w:rFonts w:ascii="Arial" w:hAnsi="Arial" w:cs="Arial"/>
          <w:i/>
          <w:sz w:val="22"/>
          <w:szCs w:val="22"/>
        </w:rPr>
        <w:t xml:space="preserve"> </w:t>
      </w:r>
      <w:r w:rsidR="00101DE7" w:rsidRPr="00174F99">
        <w:rPr>
          <w:rFonts w:ascii="Arial" w:hAnsi="Arial" w:cs="Arial"/>
          <w:i/>
          <w:sz w:val="22"/>
          <w:szCs w:val="22"/>
        </w:rPr>
        <w:t>in Question 12 above)?</w:t>
      </w:r>
      <w:r w:rsidRPr="00174F99">
        <w:rPr>
          <w:rFonts w:ascii="Arial" w:hAnsi="Arial" w:cs="Arial"/>
          <w:i/>
          <w:sz w:val="22"/>
          <w:szCs w:val="22"/>
        </w:rPr>
        <w:t xml:space="preserve"> </w:t>
      </w:r>
    </w:p>
    <w:p w14:paraId="5366F8AF" w14:textId="77777777" w:rsidR="00101DE7" w:rsidRPr="00174F99" w:rsidRDefault="00101DE7" w:rsidP="00D73D2D">
      <w:pPr>
        <w:suppressAutoHyphens/>
        <w:ind w:left="480" w:hanging="480"/>
        <w:rPr>
          <w:rFonts w:ascii="Arial" w:hAnsi="Arial" w:cs="Arial"/>
          <w:sz w:val="22"/>
          <w:szCs w:val="22"/>
        </w:rPr>
      </w:pPr>
    </w:p>
    <w:p w14:paraId="305F3947" w14:textId="1051A51E" w:rsidR="00AF1157" w:rsidRPr="00174F99" w:rsidRDefault="00AF1157" w:rsidP="004D086A">
      <w:pPr>
        <w:suppressAutoHyphens/>
        <w:ind w:left="360"/>
        <w:rPr>
          <w:rFonts w:ascii="Arial" w:hAnsi="Arial" w:cs="Arial"/>
          <w:sz w:val="22"/>
          <w:szCs w:val="22"/>
        </w:rPr>
      </w:pPr>
      <w:r w:rsidRPr="00174F99">
        <w:rPr>
          <w:rFonts w:ascii="Arial" w:hAnsi="Arial" w:cs="Arial"/>
          <w:sz w:val="22"/>
          <w:szCs w:val="22"/>
        </w:rPr>
        <w:t xml:space="preserve">There is no </w:t>
      </w:r>
      <w:r w:rsidR="00CB6F30" w:rsidRPr="00174F99">
        <w:rPr>
          <w:rFonts w:ascii="Arial" w:hAnsi="Arial" w:cs="Arial"/>
          <w:sz w:val="22"/>
          <w:szCs w:val="22"/>
        </w:rPr>
        <w:t xml:space="preserve">annual </w:t>
      </w:r>
      <w:r w:rsidRPr="00174F99">
        <w:rPr>
          <w:rFonts w:ascii="Arial" w:hAnsi="Arial" w:cs="Arial"/>
          <w:sz w:val="22"/>
          <w:szCs w:val="22"/>
        </w:rPr>
        <w:t>cost</w:t>
      </w:r>
      <w:r w:rsidR="00E272F1" w:rsidRPr="00174F99">
        <w:rPr>
          <w:rFonts w:ascii="Arial" w:hAnsi="Arial" w:cs="Arial"/>
          <w:sz w:val="22"/>
          <w:szCs w:val="22"/>
        </w:rPr>
        <w:t>s</w:t>
      </w:r>
      <w:r w:rsidRPr="00174F99">
        <w:rPr>
          <w:rFonts w:ascii="Arial" w:hAnsi="Arial" w:cs="Arial"/>
          <w:sz w:val="22"/>
          <w:szCs w:val="22"/>
        </w:rPr>
        <w:t xml:space="preserve"> </w:t>
      </w:r>
      <w:r w:rsidR="00874C51" w:rsidRPr="00174F99">
        <w:rPr>
          <w:rFonts w:ascii="Arial" w:hAnsi="Arial" w:cs="Arial"/>
          <w:sz w:val="22"/>
          <w:szCs w:val="22"/>
        </w:rPr>
        <w:t xml:space="preserve">to respondents </w:t>
      </w:r>
      <w:r w:rsidRPr="00174F99">
        <w:rPr>
          <w:rFonts w:ascii="Arial" w:hAnsi="Arial" w:cs="Arial"/>
          <w:sz w:val="22"/>
          <w:szCs w:val="22"/>
        </w:rPr>
        <w:t xml:space="preserve">associated with this </w:t>
      </w:r>
      <w:r w:rsidR="00E272F1" w:rsidRPr="00174F99">
        <w:rPr>
          <w:rFonts w:ascii="Arial" w:hAnsi="Arial" w:cs="Arial"/>
          <w:sz w:val="22"/>
          <w:szCs w:val="22"/>
        </w:rPr>
        <w:t xml:space="preserve">occasional information </w:t>
      </w:r>
      <w:r w:rsidRPr="00174F99">
        <w:rPr>
          <w:rFonts w:ascii="Arial" w:hAnsi="Arial" w:cs="Arial"/>
          <w:sz w:val="22"/>
          <w:szCs w:val="22"/>
        </w:rPr>
        <w:t>collection.</w:t>
      </w:r>
      <w:r w:rsidR="00AF060A" w:rsidRPr="00174F99">
        <w:rPr>
          <w:rFonts w:ascii="Arial" w:hAnsi="Arial" w:cs="Arial"/>
          <w:sz w:val="22"/>
          <w:szCs w:val="22"/>
        </w:rPr>
        <w:t xml:space="preserve"> </w:t>
      </w:r>
    </w:p>
    <w:p w14:paraId="50251B41" w14:textId="77777777" w:rsidR="00AF1157" w:rsidRPr="00174F99" w:rsidRDefault="00AF1157" w:rsidP="00D73D2D">
      <w:pPr>
        <w:suppressAutoHyphens/>
        <w:rPr>
          <w:rFonts w:ascii="Arial" w:hAnsi="Arial" w:cs="Arial"/>
          <w:sz w:val="36"/>
          <w:szCs w:val="36"/>
        </w:rPr>
      </w:pPr>
    </w:p>
    <w:p w14:paraId="3A936AE0" w14:textId="77777777" w:rsidR="00AF1157" w:rsidRPr="00174F99" w:rsidRDefault="00AF060A" w:rsidP="00D73D2D">
      <w:pPr>
        <w:suppressAutoHyphens/>
        <w:ind w:left="480" w:hanging="480"/>
        <w:rPr>
          <w:rFonts w:ascii="Arial" w:hAnsi="Arial" w:cs="Arial"/>
          <w:i/>
          <w:sz w:val="22"/>
          <w:szCs w:val="22"/>
        </w:rPr>
      </w:pPr>
      <w:r w:rsidRPr="00174F99">
        <w:rPr>
          <w:rFonts w:ascii="Arial" w:hAnsi="Arial" w:cs="Arial"/>
          <w:i/>
          <w:sz w:val="22"/>
          <w:szCs w:val="22"/>
        </w:rPr>
        <w:t xml:space="preserve">14.  </w:t>
      </w:r>
      <w:r w:rsidR="00AF1157" w:rsidRPr="00174F99">
        <w:rPr>
          <w:rFonts w:ascii="Arial" w:hAnsi="Arial" w:cs="Arial"/>
          <w:i/>
          <w:sz w:val="22"/>
          <w:szCs w:val="22"/>
        </w:rPr>
        <w:t>What is the annualized cost to the Federal Government?</w:t>
      </w:r>
      <w:r w:rsidRPr="00174F99">
        <w:rPr>
          <w:rFonts w:ascii="Arial" w:hAnsi="Arial" w:cs="Arial"/>
          <w:i/>
          <w:sz w:val="22"/>
          <w:szCs w:val="22"/>
        </w:rPr>
        <w:t xml:space="preserve"> </w:t>
      </w:r>
    </w:p>
    <w:p w14:paraId="4477DA2F" w14:textId="77777777" w:rsidR="00AF1157" w:rsidRPr="00174F99" w:rsidRDefault="00AF1157" w:rsidP="00D73D2D">
      <w:pPr>
        <w:suppressAutoHyphens/>
        <w:ind w:left="480" w:hanging="480"/>
        <w:rPr>
          <w:rFonts w:ascii="Arial" w:hAnsi="Arial" w:cs="Arial"/>
          <w:sz w:val="22"/>
          <w:szCs w:val="22"/>
        </w:rPr>
      </w:pPr>
    </w:p>
    <w:p w14:paraId="19ABFFC9" w14:textId="38F8C98C" w:rsidR="00E272F1" w:rsidRPr="00174F99" w:rsidRDefault="00E272F1" w:rsidP="001647D7">
      <w:pPr>
        <w:ind w:left="360"/>
        <w:rPr>
          <w:rFonts w:ascii="Arial" w:hAnsi="Arial" w:cs="Arial"/>
          <w:sz w:val="22"/>
          <w:szCs w:val="22"/>
        </w:rPr>
      </w:pPr>
      <w:r w:rsidRPr="00174F99">
        <w:rPr>
          <w:rFonts w:ascii="Arial" w:hAnsi="Arial" w:cs="Arial"/>
          <w:sz w:val="22"/>
          <w:szCs w:val="22"/>
        </w:rPr>
        <w:t xml:space="preserve">Estimates of </w:t>
      </w:r>
      <w:r w:rsidR="001647D7" w:rsidRPr="00174F99">
        <w:rPr>
          <w:rFonts w:ascii="Arial" w:hAnsi="Arial" w:cs="Arial"/>
          <w:sz w:val="22"/>
          <w:szCs w:val="22"/>
        </w:rPr>
        <w:t xml:space="preserve">the </w:t>
      </w:r>
      <w:r w:rsidRPr="00174F99">
        <w:rPr>
          <w:rFonts w:ascii="Arial" w:hAnsi="Arial" w:cs="Arial"/>
          <w:sz w:val="22"/>
          <w:szCs w:val="22"/>
        </w:rPr>
        <w:t xml:space="preserve">annualized costs to the Federal Government for this information collection are as follows: </w:t>
      </w:r>
    </w:p>
    <w:p w14:paraId="768077F7" w14:textId="77777777" w:rsidR="00E272F1" w:rsidRPr="00174F99" w:rsidRDefault="00E272F1" w:rsidP="001647D7">
      <w:pPr>
        <w:ind w:left="36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1"/>
        <w:gridCol w:w="1254"/>
      </w:tblGrid>
      <w:tr w:rsidR="00174F99" w:rsidRPr="00174F99" w14:paraId="3B00F5A5" w14:textId="77777777" w:rsidTr="00563FF9">
        <w:trPr>
          <w:trHeight w:val="432"/>
          <w:jc w:val="center"/>
        </w:trPr>
        <w:tc>
          <w:tcPr>
            <w:tcW w:w="4321" w:type="dxa"/>
            <w:tcBorders>
              <w:bottom w:val="single" w:sz="4" w:space="0" w:color="auto"/>
            </w:tcBorders>
            <w:shd w:val="clear" w:color="auto" w:fill="auto"/>
            <w:vAlign w:val="center"/>
          </w:tcPr>
          <w:p w14:paraId="3987368B" w14:textId="77777777" w:rsidR="00E272F1" w:rsidRPr="00174F99" w:rsidRDefault="00E272F1" w:rsidP="00DB2BEF">
            <w:pPr>
              <w:rPr>
                <w:rFonts w:ascii="Arial" w:hAnsi="Arial" w:cs="Arial"/>
                <w:sz w:val="22"/>
                <w:szCs w:val="22"/>
              </w:rPr>
            </w:pPr>
            <w:r w:rsidRPr="00174F99">
              <w:rPr>
                <w:rFonts w:ascii="Arial" w:hAnsi="Arial" w:cs="Arial"/>
                <w:sz w:val="22"/>
                <w:szCs w:val="22"/>
              </w:rPr>
              <w:t>Clerical costs</w:t>
            </w:r>
          </w:p>
        </w:tc>
        <w:tc>
          <w:tcPr>
            <w:tcW w:w="1254" w:type="dxa"/>
            <w:tcBorders>
              <w:bottom w:val="single" w:sz="4" w:space="0" w:color="auto"/>
            </w:tcBorders>
            <w:shd w:val="clear" w:color="auto" w:fill="auto"/>
            <w:vAlign w:val="center"/>
          </w:tcPr>
          <w:p w14:paraId="1344370F" w14:textId="0E88A8DA" w:rsidR="00E272F1" w:rsidRPr="00174F99" w:rsidRDefault="00E272F1" w:rsidP="001647D7">
            <w:pPr>
              <w:jc w:val="right"/>
              <w:rPr>
                <w:rFonts w:ascii="Arial" w:hAnsi="Arial" w:cs="Arial"/>
                <w:sz w:val="22"/>
                <w:szCs w:val="22"/>
              </w:rPr>
            </w:pPr>
            <w:r w:rsidRPr="00174F99">
              <w:rPr>
                <w:rFonts w:ascii="Arial" w:hAnsi="Arial" w:cs="Arial"/>
                <w:sz w:val="22"/>
                <w:szCs w:val="22"/>
              </w:rPr>
              <w:t>$ 800</w:t>
            </w:r>
          </w:p>
        </w:tc>
      </w:tr>
      <w:tr w:rsidR="00174F99" w:rsidRPr="00174F99" w14:paraId="411E4E1D" w14:textId="77777777" w:rsidTr="00563FF9">
        <w:trPr>
          <w:trHeight w:val="432"/>
          <w:jc w:val="center"/>
        </w:trPr>
        <w:tc>
          <w:tcPr>
            <w:tcW w:w="4321" w:type="dxa"/>
            <w:tcBorders>
              <w:top w:val="single" w:sz="4" w:space="0" w:color="auto"/>
              <w:left w:val="single" w:sz="4" w:space="0" w:color="auto"/>
              <w:bottom w:val="single" w:sz="12" w:space="0" w:color="auto"/>
              <w:right w:val="single" w:sz="4" w:space="0" w:color="auto"/>
            </w:tcBorders>
            <w:shd w:val="clear" w:color="auto" w:fill="auto"/>
            <w:vAlign w:val="center"/>
          </w:tcPr>
          <w:p w14:paraId="2EDC8173" w14:textId="77777777" w:rsidR="00E272F1" w:rsidRPr="00174F99" w:rsidRDefault="00E272F1" w:rsidP="00DB2BEF">
            <w:pPr>
              <w:rPr>
                <w:rFonts w:ascii="Arial" w:hAnsi="Arial" w:cs="Arial"/>
                <w:sz w:val="22"/>
                <w:szCs w:val="22"/>
              </w:rPr>
            </w:pPr>
            <w:r w:rsidRPr="00174F99">
              <w:rPr>
                <w:rFonts w:ascii="Arial" w:hAnsi="Arial" w:cs="Arial"/>
                <w:sz w:val="22"/>
                <w:szCs w:val="22"/>
              </w:rPr>
              <w:t>Other Salary (review, supervisory, etc.)</w:t>
            </w:r>
          </w:p>
        </w:tc>
        <w:tc>
          <w:tcPr>
            <w:tcW w:w="1254" w:type="dxa"/>
            <w:tcBorders>
              <w:top w:val="single" w:sz="4" w:space="0" w:color="auto"/>
              <w:left w:val="single" w:sz="4" w:space="0" w:color="auto"/>
              <w:bottom w:val="single" w:sz="12" w:space="0" w:color="auto"/>
              <w:right w:val="single" w:sz="4" w:space="0" w:color="auto"/>
            </w:tcBorders>
            <w:shd w:val="clear" w:color="auto" w:fill="auto"/>
            <w:vAlign w:val="center"/>
          </w:tcPr>
          <w:p w14:paraId="5C5EEFB1" w14:textId="549BD72C" w:rsidR="00E272F1" w:rsidRPr="00174F99" w:rsidRDefault="001647D7" w:rsidP="001647D7">
            <w:pPr>
              <w:jc w:val="right"/>
              <w:rPr>
                <w:rFonts w:ascii="Arial" w:hAnsi="Arial" w:cs="Arial"/>
                <w:sz w:val="22"/>
                <w:szCs w:val="22"/>
              </w:rPr>
            </w:pPr>
            <w:r w:rsidRPr="00174F99">
              <w:rPr>
                <w:rFonts w:ascii="Arial" w:hAnsi="Arial" w:cs="Arial"/>
                <w:sz w:val="22"/>
                <w:szCs w:val="22"/>
              </w:rPr>
              <w:t>$ 2,880</w:t>
            </w:r>
          </w:p>
        </w:tc>
      </w:tr>
      <w:tr w:rsidR="00174F99" w:rsidRPr="00174F99" w14:paraId="2DB5244D" w14:textId="77777777" w:rsidTr="00563FF9">
        <w:trPr>
          <w:trHeight w:val="432"/>
          <w:jc w:val="center"/>
        </w:trPr>
        <w:tc>
          <w:tcPr>
            <w:tcW w:w="4321" w:type="dxa"/>
            <w:tcBorders>
              <w:top w:val="single" w:sz="12" w:space="0" w:color="auto"/>
            </w:tcBorders>
            <w:shd w:val="clear" w:color="auto" w:fill="auto"/>
            <w:vAlign w:val="center"/>
          </w:tcPr>
          <w:p w14:paraId="42A78F31" w14:textId="77777777" w:rsidR="00E272F1" w:rsidRPr="00174F99" w:rsidRDefault="00E272F1" w:rsidP="00DB2BEF">
            <w:pPr>
              <w:rPr>
                <w:rFonts w:ascii="Arial" w:hAnsi="Arial" w:cs="Arial"/>
                <w:sz w:val="22"/>
                <w:szCs w:val="22"/>
              </w:rPr>
            </w:pPr>
            <w:r w:rsidRPr="00174F99">
              <w:rPr>
                <w:rFonts w:ascii="Arial" w:hAnsi="Arial" w:cs="Arial"/>
                <w:sz w:val="22"/>
                <w:szCs w:val="22"/>
              </w:rPr>
              <w:t>TOTAL</w:t>
            </w:r>
          </w:p>
        </w:tc>
        <w:tc>
          <w:tcPr>
            <w:tcW w:w="1254" w:type="dxa"/>
            <w:tcBorders>
              <w:top w:val="single" w:sz="12" w:space="0" w:color="auto"/>
            </w:tcBorders>
            <w:shd w:val="clear" w:color="auto" w:fill="auto"/>
            <w:vAlign w:val="center"/>
          </w:tcPr>
          <w:p w14:paraId="312D30C8" w14:textId="4A81F7AD" w:rsidR="00E272F1" w:rsidRPr="00174F99" w:rsidRDefault="00E272F1" w:rsidP="001647D7">
            <w:pPr>
              <w:jc w:val="right"/>
              <w:rPr>
                <w:rFonts w:ascii="Arial" w:hAnsi="Arial" w:cs="Arial"/>
                <w:sz w:val="22"/>
                <w:szCs w:val="22"/>
              </w:rPr>
            </w:pPr>
            <w:r w:rsidRPr="00174F99">
              <w:rPr>
                <w:rFonts w:ascii="Arial" w:hAnsi="Arial" w:cs="Arial"/>
                <w:sz w:val="22"/>
                <w:szCs w:val="22"/>
              </w:rPr>
              <w:t xml:space="preserve">$ </w:t>
            </w:r>
            <w:r w:rsidR="001647D7" w:rsidRPr="00174F99">
              <w:rPr>
                <w:rFonts w:ascii="Arial" w:hAnsi="Arial" w:cs="Arial"/>
                <w:sz w:val="22"/>
                <w:szCs w:val="22"/>
              </w:rPr>
              <w:t>3,680</w:t>
            </w:r>
          </w:p>
        </w:tc>
      </w:tr>
    </w:tbl>
    <w:p w14:paraId="474B57D4" w14:textId="77777777" w:rsidR="00D6325C" w:rsidRPr="00174F99" w:rsidRDefault="00D6325C" w:rsidP="00D73D2D">
      <w:pPr>
        <w:rPr>
          <w:rFonts w:ascii="Arial" w:hAnsi="Arial" w:cs="Arial"/>
          <w:sz w:val="36"/>
          <w:szCs w:val="36"/>
        </w:rPr>
      </w:pPr>
    </w:p>
    <w:p w14:paraId="3075422C" w14:textId="77777777" w:rsidR="00AF1157" w:rsidRPr="00174F99" w:rsidRDefault="00AF060A" w:rsidP="00D73D2D">
      <w:pPr>
        <w:suppressAutoHyphens/>
        <w:rPr>
          <w:rFonts w:ascii="Arial" w:hAnsi="Arial" w:cs="Arial"/>
          <w:i/>
          <w:sz w:val="22"/>
          <w:szCs w:val="22"/>
        </w:rPr>
      </w:pPr>
      <w:r w:rsidRPr="00174F99">
        <w:rPr>
          <w:rFonts w:ascii="Arial" w:hAnsi="Arial" w:cs="Arial"/>
          <w:i/>
          <w:sz w:val="22"/>
          <w:szCs w:val="22"/>
        </w:rPr>
        <w:t xml:space="preserve">15.  </w:t>
      </w:r>
      <w:r w:rsidR="00AF1157" w:rsidRPr="00174F99">
        <w:rPr>
          <w:rFonts w:ascii="Arial" w:hAnsi="Arial" w:cs="Arial"/>
          <w:i/>
          <w:sz w:val="22"/>
          <w:szCs w:val="22"/>
        </w:rPr>
        <w:t>What is the reason for any program changes or adjustments reported?</w:t>
      </w:r>
      <w:r w:rsidRPr="00174F99">
        <w:rPr>
          <w:rFonts w:ascii="Arial" w:hAnsi="Arial" w:cs="Arial"/>
          <w:i/>
          <w:sz w:val="22"/>
          <w:szCs w:val="22"/>
        </w:rPr>
        <w:t xml:space="preserve"> </w:t>
      </w:r>
    </w:p>
    <w:p w14:paraId="1D7869E1" w14:textId="77777777" w:rsidR="00AF1157" w:rsidRPr="00174F99" w:rsidRDefault="00AF1157" w:rsidP="00D73D2D">
      <w:pPr>
        <w:suppressAutoHyphens/>
        <w:rPr>
          <w:rFonts w:ascii="Arial" w:hAnsi="Arial" w:cs="Arial"/>
          <w:sz w:val="22"/>
          <w:szCs w:val="22"/>
        </w:rPr>
      </w:pPr>
    </w:p>
    <w:p w14:paraId="2F8292B0" w14:textId="453CB1DF" w:rsidR="00AF060A" w:rsidRPr="00174F99" w:rsidRDefault="0069718A" w:rsidP="00273FF8">
      <w:pPr>
        <w:ind w:left="360"/>
        <w:rPr>
          <w:rFonts w:ascii="Arial" w:hAnsi="Arial" w:cs="Arial"/>
          <w:sz w:val="22"/>
          <w:szCs w:val="22"/>
        </w:rPr>
      </w:pPr>
      <w:r w:rsidRPr="00174F99">
        <w:rPr>
          <w:rFonts w:ascii="Arial" w:hAnsi="Arial" w:cs="Arial"/>
          <w:sz w:val="22"/>
          <w:szCs w:val="22"/>
        </w:rPr>
        <w:t>There are no program changes associated with this</w:t>
      </w:r>
      <w:r w:rsidR="00E272F1" w:rsidRPr="00174F99">
        <w:rPr>
          <w:rFonts w:ascii="Arial" w:hAnsi="Arial" w:cs="Arial"/>
          <w:sz w:val="22"/>
          <w:szCs w:val="22"/>
        </w:rPr>
        <w:t xml:space="preserve"> information</w:t>
      </w:r>
      <w:r w:rsidRPr="00174F99">
        <w:rPr>
          <w:rFonts w:ascii="Arial" w:hAnsi="Arial" w:cs="Arial"/>
          <w:sz w:val="22"/>
          <w:szCs w:val="22"/>
        </w:rPr>
        <w:t xml:space="preserve"> collection. </w:t>
      </w:r>
    </w:p>
    <w:p w14:paraId="3C329CC9" w14:textId="77777777" w:rsidR="00B2497D" w:rsidRPr="00174F99" w:rsidRDefault="00B2497D" w:rsidP="00273FF8">
      <w:pPr>
        <w:ind w:left="360"/>
        <w:rPr>
          <w:rFonts w:ascii="Arial" w:hAnsi="Arial" w:cs="Arial"/>
          <w:sz w:val="22"/>
          <w:szCs w:val="22"/>
        </w:rPr>
      </w:pPr>
    </w:p>
    <w:p w14:paraId="5F0CF8C3" w14:textId="56293DCB" w:rsidR="00B2497D" w:rsidRPr="00174F99" w:rsidRDefault="00273FF8" w:rsidP="00273FF8">
      <w:pPr>
        <w:ind w:left="360"/>
        <w:rPr>
          <w:rFonts w:ascii="Arial" w:hAnsi="Arial" w:cs="Arial"/>
          <w:sz w:val="22"/>
          <w:szCs w:val="22"/>
        </w:rPr>
      </w:pPr>
      <w:r w:rsidRPr="00174F99">
        <w:rPr>
          <w:rFonts w:ascii="Arial" w:hAnsi="Arial" w:cs="Arial"/>
          <w:sz w:val="22"/>
          <w:szCs w:val="22"/>
        </w:rPr>
        <w:t xml:space="preserve">As for adjustments, </w:t>
      </w:r>
      <w:r w:rsidR="00B2497D" w:rsidRPr="00174F99">
        <w:rPr>
          <w:rFonts w:ascii="Arial" w:hAnsi="Arial" w:cs="Arial"/>
          <w:sz w:val="22"/>
          <w:szCs w:val="22"/>
        </w:rPr>
        <w:t xml:space="preserve">due to changes in agency estimates, </w:t>
      </w:r>
      <w:r w:rsidRPr="00174F99">
        <w:rPr>
          <w:rFonts w:ascii="Arial" w:hAnsi="Arial" w:cs="Arial"/>
          <w:sz w:val="22"/>
          <w:szCs w:val="22"/>
        </w:rPr>
        <w:t xml:space="preserve">TTB is </w:t>
      </w:r>
      <w:r w:rsidR="00B2497D" w:rsidRPr="00174F99">
        <w:rPr>
          <w:rFonts w:ascii="Arial" w:hAnsi="Arial" w:cs="Arial"/>
          <w:sz w:val="22"/>
          <w:szCs w:val="22"/>
        </w:rPr>
        <w:t xml:space="preserve">increasing </w:t>
      </w:r>
      <w:r w:rsidRPr="00174F99">
        <w:rPr>
          <w:rFonts w:ascii="Arial" w:hAnsi="Arial" w:cs="Arial"/>
          <w:sz w:val="22"/>
          <w:szCs w:val="22"/>
        </w:rPr>
        <w:t xml:space="preserve">the </w:t>
      </w:r>
      <w:r w:rsidR="001647D7" w:rsidRPr="00174F99">
        <w:rPr>
          <w:rFonts w:ascii="Arial" w:hAnsi="Arial" w:cs="Arial"/>
          <w:sz w:val="22"/>
          <w:szCs w:val="22"/>
        </w:rPr>
        <w:t xml:space="preserve">estimated </w:t>
      </w:r>
      <w:r w:rsidRPr="00174F99">
        <w:rPr>
          <w:rFonts w:ascii="Arial" w:hAnsi="Arial" w:cs="Arial"/>
          <w:sz w:val="22"/>
          <w:szCs w:val="22"/>
        </w:rPr>
        <w:t>burden for this information collection</w:t>
      </w:r>
      <w:r w:rsidR="001647D7" w:rsidRPr="00174F99">
        <w:rPr>
          <w:rFonts w:ascii="Arial" w:hAnsi="Arial" w:cs="Arial"/>
          <w:sz w:val="22"/>
          <w:szCs w:val="22"/>
        </w:rPr>
        <w:t>—</w:t>
      </w:r>
      <w:r w:rsidR="00B2497D" w:rsidRPr="00174F99">
        <w:rPr>
          <w:rFonts w:ascii="Arial" w:hAnsi="Arial" w:cs="Arial"/>
          <w:sz w:val="22"/>
          <w:szCs w:val="22"/>
        </w:rPr>
        <w:t xml:space="preserve">from 400 to 800 respondents, </w:t>
      </w:r>
      <w:r w:rsidR="00531342">
        <w:rPr>
          <w:rFonts w:ascii="Arial" w:hAnsi="Arial" w:cs="Arial"/>
          <w:sz w:val="22"/>
          <w:szCs w:val="22"/>
        </w:rPr>
        <w:t xml:space="preserve">from </w:t>
      </w:r>
      <w:r w:rsidR="00B2497D" w:rsidRPr="00174F99">
        <w:rPr>
          <w:rFonts w:ascii="Arial" w:hAnsi="Arial" w:cs="Arial"/>
          <w:sz w:val="22"/>
          <w:szCs w:val="22"/>
        </w:rPr>
        <w:t xml:space="preserve">400 to 800 annual responses, and </w:t>
      </w:r>
      <w:r w:rsidR="00531342">
        <w:rPr>
          <w:rFonts w:ascii="Arial" w:hAnsi="Arial" w:cs="Arial"/>
          <w:sz w:val="22"/>
          <w:szCs w:val="22"/>
        </w:rPr>
        <w:t xml:space="preserve">from </w:t>
      </w:r>
      <w:r w:rsidR="001647D7" w:rsidRPr="00174F99">
        <w:rPr>
          <w:rFonts w:ascii="Arial" w:hAnsi="Arial" w:cs="Arial"/>
          <w:sz w:val="22"/>
          <w:szCs w:val="22"/>
        </w:rPr>
        <w:t>2</w:t>
      </w:r>
      <w:r w:rsidR="00B2497D" w:rsidRPr="00174F99">
        <w:rPr>
          <w:rFonts w:ascii="Arial" w:hAnsi="Arial" w:cs="Arial"/>
          <w:sz w:val="22"/>
          <w:szCs w:val="22"/>
        </w:rPr>
        <w:t xml:space="preserve">00 to 400 burden hours. </w:t>
      </w:r>
    </w:p>
    <w:p w14:paraId="22905B5E" w14:textId="77777777" w:rsidR="00273FF8" w:rsidRPr="00174F99" w:rsidRDefault="00273FF8" w:rsidP="00537096">
      <w:pPr>
        <w:rPr>
          <w:rFonts w:ascii="Arial" w:hAnsi="Arial" w:cs="Arial"/>
          <w:sz w:val="36"/>
          <w:szCs w:val="36"/>
        </w:rPr>
      </w:pPr>
    </w:p>
    <w:p w14:paraId="170DEFDB" w14:textId="77777777" w:rsidR="00AF1157" w:rsidRPr="00174F99" w:rsidRDefault="00AF060A" w:rsidP="00D73D2D">
      <w:pPr>
        <w:suppressAutoHyphens/>
        <w:rPr>
          <w:rFonts w:ascii="Arial" w:hAnsi="Arial" w:cs="Arial"/>
          <w:i/>
          <w:sz w:val="22"/>
          <w:szCs w:val="22"/>
        </w:rPr>
      </w:pPr>
      <w:r w:rsidRPr="00174F99">
        <w:rPr>
          <w:rFonts w:ascii="Arial" w:hAnsi="Arial" w:cs="Arial"/>
          <w:i/>
          <w:sz w:val="22"/>
          <w:szCs w:val="22"/>
        </w:rPr>
        <w:t xml:space="preserve">16.  </w:t>
      </w:r>
      <w:r w:rsidR="00AF1157" w:rsidRPr="00174F99">
        <w:rPr>
          <w:rFonts w:ascii="Arial" w:hAnsi="Arial" w:cs="Arial"/>
          <w:i/>
          <w:sz w:val="22"/>
          <w:szCs w:val="22"/>
        </w:rPr>
        <w:t>Outline plans for tabulation and publication for collections of information whose results will be published.</w:t>
      </w:r>
      <w:r w:rsidRPr="00174F99">
        <w:rPr>
          <w:rFonts w:ascii="Arial" w:hAnsi="Arial" w:cs="Arial"/>
          <w:i/>
          <w:sz w:val="22"/>
          <w:szCs w:val="22"/>
        </w:rPr>
        <w:t xml:space="preserve"> </w:t>
      </w:r>
    </w:p>
    <w:p w14:paraId="0CB75BB6" w14:textId="77777777" w:rsidR="00AF1157" w:rsidRPr="00174F99" w:rsidRDefault="00AF1157" w:rsidP="00D73D2D">
      <w:pPr>
        <w:suppressAutoHyphens/>
        <w:ind w:left="480" w:hanging="480"/>
        <w:rPr>
          <w:rFonts w:ascii="Arial" w:hAnsi="Arial" w:cs="Arial"/>
          <w:sz w:val="22"/>
          <w:szCs w:val="22"/>
        </w:rPr>
      </w:pPr>
    </w:p>
    <w:p w14:paraId="7145FC9A" w14:textId="3F27B6DC" w:rsidR="00AF1157" w:rsidRPr="00174F99" w:rsidRDefault="00276081" w:rsidP="004D086A">
      <w:pPr>
        <w:suppressAutoHyphens/>
        <w:ind w:left="360"/>
        <w:rPr>
          <w:rFonts w:ascii="Arial" w:hAnsi="Arial" w:cs="Arial"/>
          <w:sz w:val="22"/>
          <w:szCs w:val="22"/>
        </w:rPr>
      </w:pPr>
      <w:r w:rsidRPr="00174F99">
        <w:rPr>
          <w:rFonts w:ascii="Arial" w:hAnsi="Arial" w:cs="Arial"/>
          <w:sz w:val="22"/>
          <w:szCs w:val="22"/>
        </w:rPr>
        <w:t>TTB will not publish t</w:t>
      </w:r>
      <w:r w:rsidR="00AF1157" w:rsidRPr="00174F99">
        <w:rPr>
          <w:rFonts w:ascii="Arial" w:hAnsi="Arial" w:cs="Arial"/>
          <w:sz w:val="22"/>
          <w:szCs w:val="22"/>
        </w:rPr>
        <w:t xml:space="preserve">he </w:t>
      </w:r>
      <w:r w:rsidRPr="00174F99">
        <w:rPr>
          <w:rFonts w:ascii="Arial" w:hAnsi="Arial" w:cs="Arial"/>
          <w:sz w:val="22"/>
          <w:szCs w:val="22"/>
        </w:rPr>
        <w:t>result</w:t>
      </w:r>
      <w:r w:rsidR="00AF1157" w:rsidRPr="00174F99">
        <w:rPr>
          <w:rFonts w:ascii="Arial" w:hAnsi="Arial" w:cs="Arial"/>
          <w:sz w:val="22"/>
          <w:szCs w:val="22"/>
        </w:rPr>
        <w:t xml:space="preserve">s of this </w:t>
      </w:r>
      <w:r w:rsidR="00B2497D" w:rsidRPr="00174F99">
        <w:rPr>
          <w:rFonts w:ascii="Arial" w:hAnsi="Arial" w:cs="Arial"/>
          <w:sz w:val="22"/>
          <w:szCs w:val="22"/>
        </w:rPr>
        <w:t xml:space="preserve">information </w:t>
      </w:r>
      <w:r w:rsidR="00AF1157" w:rsidRPr="00174F99">
        <w:rPr>
          <w:rFonts w:ascii="Arial" w:hAnsi="Arial" w:cs="Arial"/>
          <w:sz w:val="22"/>
          <w:szCs w:val="22"/>
        </w:rPr>
        <w:t>collection.</w:t>
      </w:r>
      <w:r w:rsidR="00AF060A" w:rsidRPr="00174F99">
        <w:rPr>
          <w:rFonts w:ascii="Arial" w:hAnsi="Arial" w:cs="Arial"/>
          <w:sz w:val="22"/>
          <w:szCs w:val="22"/>
        </w:rPr>
        <w:t xml:space="preserve"> </w:t>
      </w:r>
    </w:p>
    <w:p w14:paraId="24F89596" w14:textId="77777777" w:rsidR="00AF1157" w:rsidRPr="00174F99" w:rsidRDefault="00AF1157" w:rsidP="00D73D2D">
      <w:pPr>
        <w:suppressAutoHyphens/>
        <w:rPr>
          <w:rFonts w:ascii="Arial" w:hAnsi="Arial" w:cs="Arial"/>
          <w:sz w:val="36"/>
          <w:szCs w:val="36"/>
        </w:rPr>
      </w:pPr>
    </w:p>
    <w:p w14:paraId="6F8F55DC" w14:textId="77777777" w:rsidR="00AF1157" w:rsidRPr="00174F99" w:rsidRDefault="00AF060A" w:rsidP="00D73D2D">
      <w:pPr>
        <w:suppressAutoHyphens/>
        <w:rPr>
          <w:rFonts w:ascii="Arial" w:hAnsi="Arial" w:cs="Arial"/>
          <w:i/>
          <w:sz w:val="22"/>
          <w:szCs w:val="22"/>
        </w:rPr>
      </w:pPr>
      <w:r w:rsidRPr="00174F99">
        <w:rPr>
          <w:rFonts w:ascii="Arial" w:hAnsi="Arial" w:cs="Arial"/>
          <w:i/>
          <w:sz w:val="22"/>
          <w:szCs w:val="22"/>
        </w:rPr>
        <w:t xml:space="preserve">17.  </w:t>
      </w:r>
      <w:r w:rsidR="00AF1157" w:rsidRPr="00174F99">
        <w:rPr>
          <w:rFonts w:ascii="Arial" w:hAnsi="Arial" w:cs="Arial"/>
          <w:i/>
          <w:sz w:val="22"/>
          <w:szCs w:val="22"/>
        </w:rPr>
        <w:t>If seeking approval to not display the expiration date for OMB approval of this information collection, what are the reasons that the display would be inappropriate?</w:t>
      </w:r>
      <w:r w:rsidR="004D086A" w:rsidRPr="00174F99">
        <w:rPr>
          <w:rFonts w:ascii="Arial" w:hAnsi="Arial" w:cs="Arial"/>
          <w:i/>
          <w:sz w:val="22"/>
          <w:szCs w:val="22"/>
        </w:rPr>
        <w:t xml:space="preserve"> </w:t>
      </w:r>
    </w:p>
    <w:p w14:paraId="68DDC5DE" w14:textId="77777777" w:rsidR="00AF1157" w:rsidRPr="00174F99" w:rsidRDefault="00AF1157" w:rsidP="00D73D2D">
      <w:pPr>
        <w:suppressAutoHyphens/>
        <w:rPr>
          <w:rFonts w:ascii="Arial" w:hAnsi="Arial" w:cs="Arial"/>
          <w:sz w:val="22"/>
          <w:szCs w:val="22"/>
        </w:rPr>
      </w:pPr>
    </w:p>
    <w:p w14:paraId="1EFCB3B0" w14:textId="30EED6FB" w:rsidR="00CB6F30" w:rsidRPr="00174F99" w:rsidRDefault="00CB6F30" w:rsidP="00CB6F30">
      <w:pPr>
        <w:autoSpaceDE w:val="0"/>
        <w:autoSpaceDN w:val="0"/>
        <w:ind w:left="360"/>
        <w:rPr>
          <w:rFonts w:ascii="Arial" w:hAnsi="Arial" w:cs="Arial"/>
          <w:sz w:val="22"/>
          <w:szCs w:val="22"/>
        </w:rPr>
      </w:pPr>
      <w:r w:rsidRPr="00174F99">
        <w:rPr>
          <w:rFonts w:ascii="Arial" w:hAnsi="Arial" w:cs="Arial"/>
          <w:sz w:val="22"/>
          <w:szCs w:val="22"/>
        </w:rPr>
        <w:t xml:space="preserve">This information collection consists of letterhead applications and notices filed </w:t>
      </w:r>
      <w:r w:rsidR="00174F99" w:rsidRPr="00174F99">
        <w:rPr>
          <w:rFonts w:ascii="Arial" w:hAnsi="Arial" w:cs="Arial"/>
          <w:sz w:val="22"/>
          <w:szCs w:val="22"/>
        </w:rPr>
        <w:t xml:space="preserve">on occasion by </w:t>
      </w:r>
      <w:r w:rsidR="00FA0ED3" w:rsidRPr="00174F99">
        <w:rPr>
          <w:rFonts w:ascii="Arial" w:hAnsi="Arial" w:cs="Arial"/>
          <w:sz w:val="22"/>
          <w:szCs w:val="22"/>
        </w:rPr>
        <w:t xml:space="preserve">users of </w:t>
      </w:r>
      <w:r w:rsidRPr="00174F99">
        <w:rPr>
          <w:rFonts w:ascii="Arial" w:hAnsi="Arial" w:cs="Arial"/>
          <w:sz w:val="22"/>
          <w:szCs w:val="22"/>
        </w:rPr>
        <w:t xml:space="preserve">tax-free alcohol.  There is no prescribed TTB form </w:t>
      </w:r>
      <w:r w:rsidR="00531342">
        <w:rPr>
          <w:rFonts w:ascii="Arial" w:hAnsi="Arial" w:cs="Arial"/>
          <w:sz w:val="22"/>
          <w:szCs w:val="22"/>
        </w:rPr>
        <w:t>or online system associated with this information collection</w:t>
      </w:r>
      <w:r w:rsidRPr="00174F99">
        <w:rPr>
          <w:rFonts w:ascii="Arial" w:hAnsi="Arial" w:cs="Arial"/>
          <w:sz w:val="22"/>
          <w:szCs w:val="22"/>
        </w:rPr>
        <w:t xml:space="preserve">, and, as such, there is no medium for TTB to display the OMB approval expiration date. </w:t>
      </w:r>
    </w:p>
    <w:p w14:paraId="5F8618D7" w14:textId="77777777" w:rsidR="00014CEB" w:rsidRPr="00174F99" w:rsidRDefault="00014CEB" w:rsidP="00537096">
      <w:pPr>
        <w:autoSpaceDE w:val="0"/>
        <w:autoSpaceDN w:val="0"/>
        <w:rPr>
          <w:rFonts w:ascii="Arial" w:hAnsi="Arial" w:cs="Arial"/>
          <w:sz w:val="36"/>
          <w:szCs w:val="36"/>
        </w:rPr>
      </w:pPr>
    </w:p>
    <w:p w14:paraId="3673C8E5" w14:textId="77777777" w:rsidR="00AF1157" w:rsidRPr="00174F99" w:rsidRDefault="00BA1A21" w:rsidP="00D73D2D">
      <w:pPr>
        <w:suppressAutoHyphens/>
        <w:rPr>
          <w:rFonts w:ascii="Arial" w:hAnsi="Arial" w:cs="Arial"/>
          <w:i/>
          <w:sz w:val="22"/>
          <w:szCs w:val="22"/>
        </w:rPr>
      </w:pPr>
      <w:r w:rsidRPr="00174F99">
        <w:rPr>
          <w:rFonts w:ascii="Arial" w:hAnsi="Arial" w:cs="Arial"/>
          <w:i/>
          <w:sz w:val="22"/>
          <w:szCs w:val="22"/>
        </w:rPr>
        <w:t xml:space="preserve">18.  </w:t>
      </w:r>
      <w:r w:rsidR="00AF1157" w:rsidRPr="00174F99">
        <w:rPr>
          <w:rFonts w:ascii="Arial" w:hAnsi="Arial" w:cs="Arial"/>
          <w:i/>
          <w:sz w:val="22"/>
          <w:szCs w:val="22"/>
        </w:rPr>
        <w:t>What are the exceptions to the certification statement?</w:t>
      </w:r>
      <w:r w:rsidR="00D56B01" w:rsidRPr="00174F99">
        <w:rPr>
          <w:rFonts w:ascii="Arial" w:hAnsi="Arial" w:cs="Arial"/>
          <w:i/>
          <w:sz w:val="22"/>
          <w:szCs w:val="22"/>
        </w:rPr>
        <w:t xml:space="preserve"> </w:t>
      </w:r>
    </w:p>
    <w:p w14:paraId="12EEDC66" w14:textId="77777777" w:rsidR="00AF1157" w:rsidRPr="00174F99" w:rsidRDefault="00AF1157" w:rsidP="00BA1A21">
      <w:pPr>
        <w:suppressAutoHyphens/>
        <w:ind w:left="360"/>
        <w:rPr>
          <w:rFonts w:ascii="Arial" w:hAnsi="Arial" w:cs="Arial"/>
          <w:sz w:val="22"/>
          <w:szCs w:val="22"/>
        </w:rPr>
      </w:pPr>
    </w:p>
    <w:p w14:paraId="7089FB69" w14:textId="189DE418" w:rsidR="00851169" w:rsidRPr="00174F99" w:rsidRDefault="00862629" w:rsidP="00862629">
      <w:pPr>
        <w:tabs>
          <w:tab w:val="left" w:pos="720"/>
        </w:tabs>
        <w:spacing w:after="120"/>
        <w:ind w:left="360"/>
        <w:rPr>
          <w:rFonts w:ascii="Arial" w:hAnsi="Arial" w:cs="Arial"/>
          <w:sz w:val="22"/>
          <w:szCs w:val="22"/>
        </w:rPr>
      </w:pPr>
      <w:r w:rsidRPr="00174F99">
        <w:rPr>
          <w:rFonts w:ascii="Arial" w:hAnsi="Arial" w:cs="Arial"/>
          <w:sz w:val="22"/>
          <w:szCs w:val="22"/>
        </w:rPr>
        <w:t>(c)</w:t>
      </w:r>
      <w:r w:rsidRPr="00174F99">
        <w:rPr>
          <w:rFonts w:ascii="Arial" w:hAnsi="Arial" w:cs="Arial"/>
          <w:sz w:val="22"/>
          <w:szCs w:val="22"/>
        </w:rPr>
        <w:tab/>
      </w:r>
      <w:r w:rsidR="00851169" w:rsidRPr="00174F99">
        <w:rPr>
          <w:rFonts w:ascii="Arial" w:hAnsi="Arial" w:cs="Arial"/>
          <w:sz w:val="22"/>
          <w:szCs w:val="22"/>
        </w:rPr>
        <w:t xml:space="preserve">See item 5 above. </w:t>
      </w:r>
    </w:p>
    <w:p w14:paraId="787EDA7C" w14:textId="0BA845EC" w:rsidR="00851169" w:rsidRPr="00174F99" w:rsidRDefault="00862629" w:rsidP="00862629">
      <w:pPr>
        <w:tabs>
          <w:tab w:val="left" w:pos="720"/>
        </w:tabs>
        <w:spacing w:after="120"/>
        <w:ind w:left="360"/>
        <w:rPr>
          <w:rFonts w:ascii="Arial" w:hAnsi="Arial" w:cs="Arial"/>
          <w:sz w:val="22"/>
          <w:szCs w:val="22"/>
        </w:rPr>
      </w:pPr>
      <w:r w:rsidRPr="00174F99">
        <w:rPr>
          <w:rFonts w:ascii="Arial" w:hAnsi="Arial" w:cs="Arial"/>
          <w:sz w:val="22"/>
          <w:szCs w:val="22"/>
        </w:rPr>
        <w:t>(f)</w:t>
      </w:r>
      <w:r w:rsidRPr="00174F99">
        <w:rPr>
          <w:rFonts w:ascii="Arial" w:hAnsi="Arial" w:cs="Arial"/>
          <w:sz w:val="22"/>
          <w:szCs w:val="22"/>
        </w:rPr>
        <w:tab/>
      </w:r>
      <w:r w:rsidR="00851169" w:rsidRPr="00174F99">
        <w:rPr>
          <w:rFonts w:ascii="Arial" w:hAnsi="Arial" w:cs="Arial"/>
          <w:sz w:val="22"/>
          <w:szCs w:val="22"/>
        </w:rPr>
        <w:t xml:space="preserve">This is not a recordkeeping requirement. </w:t>
      </w:r>
    </w:p>
    <w:p w14:paraId="3590C441" w14:textId="30B0CC83" w:rsidR="00851169" w:rsidRPr="00174F99" w:rsidRDefault="00862629" w:rsidP="00862629">
      <w:pPr>
        <w:tabs>
          <w:tab w:val="left" w:pos="720"/>
        </w:tabs>
        <w:spacing w:after="120"/>
        <w:ind w:left="360"/>
        <w:rPr>
          <w:rFonts w:ascii="Arial" w:hAnsi="Arial" w:cs="Arial"/>
          <w:sz w:val="22"/>
          <w:szCs w:val="22"/>
        </w:rPr>
      </w:pPr>
      <w:r w:rsidRPr="00174F99">
        <w:rPr>
          <w:rFonts w:ascii="Arial" w:hAnsi="Arial" w:cs="Arial"/>
          <w:sz w:val="22"/>
          <w:szCs w:val="22"/>
        </w:rPr>
        <w:t>(i)</w:t>
      </w:r>
      <w:r w:rsidRPr="00174F99">
        <w:rPr>
          <w:rFonts w:ascii="Arial" w:hAnsi="Arial" w:cs="Arial"/>
          <w:sz w:val="22"/>
          <w:szCs w:val="22"/>
        </w:rPr>
        <w:tab/>
      </w:r>
      <w:r w:rsidR="00851169" w:rsidRPr="00174F99">
        <w:rPr>
          <w:rFonts w:ascii="Arial" w:hAnsi="Arial" w:cs="Arial"/>
          <w:sz w:val="22"/>
          <w:szCs w:val="22"/>
        </w:rPr>
        <w:t xml:space="preserve">No statistics are involved. </w:t>
      </w:r>
    </w:p>
    <w:p w14:paraId="0DC5B92C" w14:textId="49115D6D" w:rsidR="00851169" w:rsidRPr="00174F99" w:rsidRDefault="00862629" w:rsidP="00862629">
      <w:pPr>
        <w:tabs>
          <w:tab w:val="left" w:pos="720"/>
        </w:tabs>
        <w:ind w:left="360"/>
        <w:rPr>
          <w:rFonts w:ascii="Arial" w:hAnsi="Arial" w:cs="Arial"/>
          <w:sz w:val="22"/>
          <w:szCs w:val="22"/>
        </w:rPr>
      </w:pPr>
      <w:r w:rsidRPr="00174F99">
        <w:rPr>
          <w:rFonts w:ascii="Arial" w:hAnsi="Arial" w:cs="Arial"/>
          <w:sz w:val="22"/>
          <w:szCs w:val="22"/>
        </w:rPr>
        <w:t>(j)</w:t>
      </w:r>
      <w:r w:rsidRPr="00174F99">
        <w:rPr>
          <w:rFonts w:ascii="Arial" w:hAnsi="Arial" w:cs="Arial"/>
          <w:sz w:val="22"/>
          <w:szCs w:val="22"/>
        </w:rPr>
        <w:tab/>
      </w:r>
      <w:r w:rsidR="00851169" w:rsidRPr="00174F99">
        <w:rPr>
          <w:rFonts w:ascii="Arial" w:hAnsi="Arial" w:cs="Arial"/>
          <w:sz w:val="22"/>
          <w:szCs w:val="22"/>
        </w:rPr>
        <w:t xml:space="preserve">See item 3 above. </w:t>
      </w:r>
    </w:p>
    <w:p w14:paraId="755D925D" w14:textId="07B7C213" w:rsidR="00851169" w:rsidRPr="00174F99" w:rsidRDefault="00851169" w:rsidP="00D73D2D">
      <w:pPr>
        <w:rPr>
          <w:rFonts w:ascii="Arial" w:hAnsi="Arial" w:cs="Arial"/>
          <w:sz w:val="36"/>
        </w:rPr>
      </w:pPr>
    </w:p>
    <w:p w14:paraId="2F9D13B7" w14:textId="77777777" w:rsidR="00862629" w:rsidRPr="00174F99" w:rsidRDefault="00862629" w:rsidP="00D73D2D">
      <w:pPr>
        <w:rPr>
          <w:rFonts w:ascii="Arial" w:hAnsi="Arial" w:cs="Arial"/>
          <w:sz w:val="36"/>
        </w:rPr>
      </w:pPr>
    </w:p>
    <w:p w14:paraId="21C501A2" w14:textId="77777777" w:rsidR="00BD3333" w:rsidRPr="00174F99" w:rsidRDefault="00BD3333" w:rsidP="00D73D2D">
      <w:pPr>
        <w:rPr>
          <w:rFonts w:ascii="Arial" w:hAnsi="Arial" w:cs="Arial"/>
          <w:b/>
          <w:bCs/>
          <w:sz w:val="22"/>
          <w:szCs w:val="22"/>
        </w:rPr>
      </w:pPr>
      <w:r w:rsidRPr="00174F99">
        <w:rPr>
          <w:rFonts w:ascii="Arial" w:hAnsi="Arial" w:cs="Arial"/>
          <w:b/>
          <w:bCs/>
          <w:sz w:val="22"/>
          <w:szCs w:val="22"/>
        </w:rPr>
        <w:t xml:space="preserve">B. </w:t>
      </w:r>
      <w:r w:rsidR="00BA1A21" w:rsidRPr="00174F99">
        <w:rPr>
          <w:rFonts w:ascii="Arial" w:hAnsi="Arial" w:cs="Arial"/>
          <w:b/>
          <w:bCs/>
          <w:sz w:val="22"/>
          <w:szCs w:val="22"/>
        </w:rPr>
        <w:t xml:space="preserve"> </w:t>
      </w:r>
      <w:r w:rsidRPr="00174F99">
        <w:rPr>
          <w:rFonts w:ascii="Arial" w:hAnsi="Arial" w:cs="Arial"/>
          <w:b/>
          <w:bCs/>
          <w:sz w:val="22"/>
          <w:szCs w:val="22"/>
          <w:u w:val="single"/>
        </w:rPr>
        <w:t>Collections of Information Employing Statistical Methods</w:t>
      </w:r>
      <w:r w:rsidRPr="00174F99">
        <w:rPr>
          <w:rFonts w:ascii="Arial" w:hAnsi="Arial" w:cs="Arial"/>
          <w:b/>
          <w:bCs/>
          <w:sz w:val="22"/>
          <w:szCs w:val="22"/>
        </w:rPr>
        <w:t>.</w:t>
      </w:r>
    </w:p>
    <w:p w14:paraId="1DDC6378" w14:textId="77777777" w:rsidR="00BD3333" w:rsidRPr="00174F99" w:rsidRDefault="00BD3333" w:rsidP="00D73D2D">
      <w:pPr>
        <w:pStyle w:val="Header"/>
        <w:tabs>
          <w:tab w:val="clear" w:pos="4320"/>
          <w:tab w:val="clear" w:pos="8640"/>
        </w:tabs>
        <w:rPr>
          <w:rFonts w:ascii="Arial" w:hAnsi="Arial" w:cs="Arial"/>
          <w:sz w:val="22"/>
          <w:szCs w:val="22"/>
        </w:rPr>
      </w:pPr>
    </w:p>
    <w:p w14:paraId="2AE0AE3D" w14:textId="77777777" w:rsidR="00BA1A21" w:rsidRPr="00174F99" w:rsidRDefault="00BD3333" w:rsidP="00201CBB">
      <w:pPr>
        <w:pStyle w:val="Header"/>
        <w:tabs>
          <w:tab w:val="clear" w:pos="4320"/>
          <w:tab w:val="clear" w:pos="8640"/>
        </w:tabs>
        <w:ind w:left="360"/>
        <w:rPr>
          <w:rFonts w:ascii="Arial" w:hAnsi="Arial" w:cs="Arial"/>
          <w:sz w:val="22"/>
          <w:szCs w:val="22"/>
        </w:rPr>
      </w:pPr>
      <w:r w:rsidRPr="00174F99">
        <w:rPr>
          <w:rFonts w:ascii="Arial" w:hAnsi="Arial" w:cs="Arial"/>
          <w:sz w:val="22"/>
          <w:szCs w:val="22"/>
        </w:rPr>
        <w:t>This collection does not employ statistical methods.</w:t>
      </w:r>
      <w:r w:rsidR="00BA1A21" w:rsidRPr="00174F99">
        <w:rPr>
          <w:rFonts w:ascii="Arial" w:hAnsi="Arial" w:cs="Arial"/>
          <w:sz w:val="22"/>
          <w:szCs w:val="22"/>
        </w:rPr>
        <w:t xml:space="preserve"> </w:t>
      </w:r>
    </w:p>
    <w:p w14:paraId="0889241E" w14:textId="77777777" w:rsidR="00155E80" w:rsidRPr="00174F99" w:rsidRDefault="00155E80" w:rsidP="00201CBB">
      <w:pPr>
        <w:pStyle w:val="Header"/>
        <w:tabs>
          <w:tab w:val="clear" w:pos="4320"/>
          <w:tab w:val="clear" w:pos="8640"/>
        </w:tabs>
        <w:ind w:left="360"/>
        <w:rPr>
          <w:rFonts w:ascii="Arial" w:hAnsi="Arial" w:cs="Arial"/>
          <w:sz w:val="22"/>
          <w:szCs w:val="22"/>
        </w:rPr>
      </w:pPr>
    </w:p>
    <w:sectPr w:rsidR="00155E80" w:rsidRPr="00174F99" w:rsidSect="007A5D4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A830C" w14:textId="77777777" w:rsidR="00367E5B" w:rsidRDefault="00367E5B">
      <w:r>
        <w:separator/>
      </w:r>
    </w:p>
  </w:endnote>
  <w:endnote w:type="continuationSeparator" w:id="0">
    <w:p w14:paraId="39DBE6B3" w14:textId="77777777" w:rsidR="00367E5B" w:rsidRDefault="0036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811FE" w14:textId="77777777" w:rsidR="00721D6E" w:rsidRDefault="00721D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41F96" w14:textId="77777777" w:rsidR="00721D6E" w:rsidRDefault="00721D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0732D" w14:textId="12A16439" w:rsidR="00FE141C" w:rsidRPr="00862629" w:rsidRDefault="00862629" w:rsidP="00862629">
    <w:pPr>
      <w:pStyle w:val="Footer"/>
      <w:tabs>
        <w:tab w:val="clear" w:pos="4320"/>
        <w:tab w:val="clear" w:pos="8640"/>
        <w:tab w:val="right" w:pos="9360"/>
      </w:tabs>
      <w:rPr>
        <w:rFonts w:ascii="Arial" w:hAnsi="Arial" w:cs="Arial"/>
        <w:sz w:val="22"/>
        <w:szCs w:val="22"/>
      </w:rPr>
    </w:pPr>
    <w:r>
      <w:rPr>
        <w:rFonts w:ascii="Arial" w:hAnsi="Arial" w:cs="Arial"/>
        <w:sz w:val="22"/>
        <w:szCs w:val="22"/>
      </w:rPr>
      <w:tab/>
      <w:t xml:space="preserve">1513–0060 Supporting Statement (06–2019)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AFF03" w14:textId="77777777" w:rsidR="00367E5B" w:rsidRDefault="00367E5B">
      <w:r>
        <w:separator/>
      </w:r>
    </w:p>
  </w:footnote>
  <w:footnote w:type="continuationSeparator" w:id="0">
    <w:p w14:paraId="5ABEF722" w14:textId="77777777" w:rsidR="00367E5B" w:rsidRDefault="00367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F7F8D" w14:textId="77777777" w:rsidR="00721D6E" w:rsidRDefault="00721D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719D6" w14:textId="4229F928" w:rsidR="00FE141C" w:rsidRPr="007A5D4B" w:rsidRDefault="00FE141C"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C37CAF">
      <w:rPr>
        <w:rStyle w:val="PageNumber"/>
        <w:rFonts w:ascii="Arial" w:hAnsi="Arial" w:cs="Arial"/>
        <w:noProof/>
        <w:sz w:val="22"/>
        <w:szCs w:val="22"/>
      </w:rPr>
      <w:t>2</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4CFAF" w14:textId="77777777" w:rsidR="00FE141C" w:rsidRPr="00862629" w:rsidRDefault="00FE141C" w:rsidP="007A5D4B">
    <w:pPr>
      <w:pStyle w:val="Header"/>
      <w:tabs>
        <w:tab w:val="clear" w:pos="4320"/>
        <w:tab w:val="clear" w:pos="8640"/>
      </w:tabs>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2167D"/>
    <w:multiLevelType w:val="singleLevel"/>
    <w:tmpl w:val="04090001"/>
    <w:lvl w:ilvl="0">
      <w:start w:val="1"/>
      <w:numFmt w:val="bullet"/>
      <w:lvlText w:val=""/>
      <w:lvlJc w:val="left"/>
      <w:pPr>
        <w:tabs>
          <w:tab w:val="num" w:pos="1170"/>
        </w:tabs>
        <w:ind w:left="1170" w:hanging="360"/>
      </w:pPr>
      <w:rPr>
        <w:rFonts w:ascii="Symbol" w:hAnsi="Symbol" w:hint="default"/>
      </w:rPr>
    </w:lvl>
  </w:abstractNum>
  <w:abstractNum w:abstractNumId="3">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29"/>
    <w:rsid w:val="00001DAA"/>
    <w:rsid w:val="00012E43"/>
    <w:rsid w:val="00014CEB"/>
    <w:rsid w:val="0003032C"/>
    <w:rsid w:val="00030CEB"/>
    <w:rsid w:val="000329F4"/>
    <w:rsid w:val="00045270"/>
    <w:rsid w:val="0004623C"/>
    <w:rsid w:val="0004708F"/>
    <w:rsid w:val="000473AC"/>
    <w:rsid w:val="0004764C"/>
    <w:rsid w:val="000671A3"/>
    <w:rsid w:val="00074898"/>
    <w:rsid w:val="00090251"/>
    <w:rsid w:val="00095F53"/>
    <w:rsid w:val="00095FFE"/>
    <w:rsid w:val="000966DA"/>
    <w:rsid w:val="000A2E33"/>
    <w:rsid w:val="000A3B5E"/>
    <w:rsid w:val="000A4E1A"/>
    <w:rsid w:val="000B3E08"/>
    <w:rsid w:val="000B6799"/>
    <w:rsid w:val="000D6313"/>
    <w:rsid w:val="00101DE7"/>
    <w:rsid w:val="00103B26"/>
    <w:rsid w:val="001230A6"/>
    <w:rsid w:val="00135C4F"/>
    <w:rsid w:val="00144E5B"/>
    <w:rsid w:val="00155E80"/>
    <w:rsid w:val="001608E4"/>
    <w:rsid w:val="001647D7"/>
    <w:rsid w:val="00174F99"/>
    <w:rsid w:val="001E7BDE"/>
    <w:rsid w:val="001F2913"/>
    <w:rsid w:val="001F7C74"/>
    <w:rsid w:val="00201CBB"/>
    <w:rsid w:val="00204844"/>
    <w:rsid w:val="00207E00"/>
    <w:rsid w:val="0022156B"/>
    <w:rsid w:val="00250066"/>
    <w:rsid w:val="0025558D"/>
    <w:rsid w:val="0027169A"/>
    <w:rsid w:val="00273CEE"/>
    <w:rsid w:val="00273FF8"/>
    <w:rsid w:val="00276081"/>
    <w:rsid w:val="002A1E5D"/>
    <w:rsid w:val="002B1FF0"/>
    <w:rsid w:val="002B2009"/>
    <w:rsid w:val="002B47FB"/>
    <w:rsid w:val="002C2AEB"/>
    <w:rsid w:val="002D1324"/>
    <w:rsid w:val="002E6145"/>
    <w:rsid w:val="002F5961"/>
    <w:rsid w:val="0030652F"/>
    <w:rsid w:val="003301DA"/>
    <w:rsid w:val="0033260C"/>
    <w:rsid w:val="00367E5B"/>
    <w:rsid w:val="00381FFC"/>
    <w:rsid w:val="0038747C"/>
    <w:rsid w:val="003A178E"/>
    <w:rsid w:val="003A4DFA"/>
    <w:rsid w:val="003C1FD2"/>
    <w:rsid w:val="003D0FE0"/>
    <w:rsid w:val="0044522E"/>
    <w:rsid w:val="00447B6B"/>
    <w:rsid w:val="004A3DE5"/>
    <w:rsid w:val="004A6312"/>
    <w:rsid w:val="004C3724"/>
    <w:rsid w:val="004D086A"/>
    <w:rsid w:val="004D1808"/>
    <w:rsid w:val="004D3468"/>
    <w:rsid w:val="004D4299"/>
    <w:rsid w:val="004E2C89"/>
    <w:rsid w:val="004F62C7"/>
    <w:rsid w:val="0050368E"/>
    <w:rsid w:val="005278E4"/>
    <w:rsid w:val="00531342"/>
    <w:rsid w:val="00536D29"/>
    <w:rsid w:val="00537096"/>
    <w:rsid w:val="005629BF"/>
    <w:rsid w:val="00563FF9"/>
    <w:rsid w:val="005958C2"/>
    <w:rsid w:val="005A0BF3"/>
    <w:rsid w:val="005A6AF2"/>
    <w:rsid w:val="005B0F57"/>
    <w:rsid w:val="005C282B"/>
    <w:rsid w:val="005E4E92"/>
    <w:rsid w:val="005E4F99"/>
    <w:rsid w:val="005E4F9B"/>
    <w:rsid w:val="00602C99"/>
    <w:rsid w:val="00603885"/>
    <w:rsid w:val="00606813"/>
    <w:rsid w:val="006244FF"/>
    <w:rsid w:val="00631780"/>
    <w:rsid w:val="00631967"/>
    <w:rsid w:val="00663972"/>
    <w:rsid w:val="006821A0"/>
    <w:rsid w:val="006904FA"/>
    <w:rsid w:val="0069718A"/>
    <w:rsid w:val="006A35C6"/>
    <w:rsid w:val="006F2142"/>
    <w:rsid w:val="00721C76"/>
    <w:rsid w:val="00721D6E"/>
    <w:rsid w:val="00724739"/>
    <w:rsid w:val="00734B25"/>
    <w:rsid w:val="00736DD6"/>
    <w:rsid w:val="00762493"/>
    <w:rsid w:val="007A5D4B"/>
    <w:rsid w:val="007B4E08"/>
    <w:rsid w:val="007D5727"/>
    <w:rsid w:val="007E319C"/>
    <w:rsid w:val="007E57D5"/>
    <w:rsid w:val="007F076D"/>
    <w:rsid w:val="007F40E3"/>
    <w:rsid w:val="00804B0C"/>
    <w:rsid w:val="00811A04"/>
    <w:rsid w:val="0081450C"/>
    <w:rsid w:val="008227CE"/>
    <w:rsid w:val="00826CB8"/>
    <w:rsid w:val="00827956"/>
    <w:rsid w:val="00845F8C"/>
    <w:rsid w:val="0084640C"/>
    <w:rsid w:val="00851169"/>
    <w:rsid w:val="00853E85"/>
    <w:rsid w:val="008603B9"/>
    <w:rsid w:val="00862629"/>
    <w:rsid w:val="00874C51"/>
    <w:rsid w:val="008757D2"/>
    <w:rsid w:val="008B146B"/>
    <w:rsid w:val="008C399F"/>
    <w:rsid w:val="008F0796"/>
    <w:rsid w:val="008F3176"/>
    <w:rsid w:val="00913B0B"/>
    <w:rsid w:val="00916639"/>
    <w:rsid w:val="00920304"/>
    <w:rsid w:val="009362B2"/>
    <w:rsid w:val="0096457D"/>
    <w:rsid w:val="00965E7F"/>
    <w:rsid w:val="00987432"/>
    <w:rsid w:val="00990656"/>
    <w:rsid w:val="009A1CD5"/>
    <w:rsid w:val="009A6532"/>
    <w:rsid w:val="009E4E4C"/>
    <w:rsid w:val="00A01CE5"/>
    <w:rsid w:val="00A17E04"/>
    <w:rsid w:val="00A201BF"/>
    <w:rsid w:val="00A51368"/>
    <w:rsid w:val="00A5167D"/>
    <w:rsid w:val="00A5320B"/>
    <w:rsid w:val="00A9539D"/>
    <w:rsid w:val="00AA3F8F"/>
    <w:rsid w:val="00AA6881"/>
    <w:rsid w:val="00AC686F"/>
    <w:rsid w:val="00AE0E86"/>
    <w:rsid w:val="00AF060A"/>
    <w:rsid w:val="00AF1157"/>
    <w:rsid w:val="00AF60B6"/>
    <w:rsid w:val="00B06EE5"/>
    <w:rsid w:val="00B1047F"/>
    <w:rsid w:val="00B15430"/>
    <w:rsid w:val="00B23FF6"/>
    <w:rsid w:val="00B2497D"/>
    <w:rsid w:val="00B31E02"/>
    <w:rsid w:val="00B508E9"/>
    <w:rsid w:val="00B620C8"/>
    <w:rsid w:val="00B65F32"/>
    <w:rsid w:val="00B72AC4"/>
    <w:rsid w:val="00B7551B"/>
    <w:rsid w:val="00B7593C"/>
    <w:rsid w:val="00B95061"/>
    <w:rsid w:val="00BA1A21"/>
    <w:rsid w:val="00BA7465"/>
    <w:rsid w:val="00BB67E5"/>
    <w:rsid w:val="00BC1D1F"/>
    <w:rsid w:val="00BD2EBC"/>
    <w:rsid w:val="00BD3333"/>
    <w:rsid w:val="00BD76B0"/>
    <w:rsid w:val="00BE3C19"/>
    <w:rsid w:val="00C1362D"/>
    <w:rsid w:val="00C25F4C"/>
    <w:rsid w:val="00C271EA"/>
    <w:rsid w:val="00C37CAF"/>
    <w:rsid w:val="00C71838"/>
    <w:rsid w:val="00CA07BF"/>
    <w:rsid w:val="00CA507A"/>
    <w:rsid w:val="00CA7E3C"/>
    <w:rsid w:val="00CB23C6"/>
    <w:rsid w:val="00CB6F30"/>
    <w:rsid w:val="00CC2DE7"/>
    <w:rsid w:val="00CC7520"/>
    <w:rsid w:val="00CD21EC"/>
    <w:rsid w:val="00CF1C87"/>
    <w:rsid w:val="00D004D6"/>
    <w:rsid w:val="00D01AA2"/>
    <w:rsid w:val="00D03A61"/>
    <w:rsid w:val="00D059BB"/>
    <w:rsid w:val="00D36609"/>
    <w:rsid w:val="00D40B1E"/>
    <w:rsid w:val="00D414AB"/>
    <w:rsid w:val="00D430D0"/>
    <w:rsid w:val="00D50640"/>
    <w:rsid w:val="00D56B01"/>
    <w:rsid w:val="00D6325C"/>
    <w:rsid w:val="00D656EA"/>
    <w:rsid w:val="00D73D2D"/>
    <w:rsid w:val="00D742EE"/>
    <w:rsid w:val="00D75AF1"/>
    <w:rsid w:val="00D76DF0"/>
    <w:rsid w:val="00D85E10"/>
    <w:rsid w:val="00D87782"/>
    <w:rsid w:val="00D95693"/>
    <w:rsid w:val="00DA29D8"/>
    <w:rsid w:val="00DB1FEF"/>
    <w:rsid w:val="00DC7689"/>
    <w:rsid w:val="00DD0EA5"/>
    <w:rsid w:val="00DD5272"/>
    <w:rsid w:val="00DF5F98"/>
    <w:rsid w:val="00E07A5E"/>
    <w:rsid w:val="00E115FD"/>
    <w:rsid w:val="00E272F1"/>
    <w:rsid w:val="00E323CD"/>
    <w:rsid w:val="00E414F9"/>
    <w:rsid w:val="00E41ED9"/>
    <w:rsid w:val="00E45CBA"/>
    <w:rsid w:val="00E51AD7"/>
    <w:rsid w:val="00E56E11"/>
    <w:rsid w:val="00E86B1B"/>
    <w:rsid w:val="00EC088D"/>
    <w:rsid w:val="00EC4FC3"/>
    <w:rsid w:val="00ED4A03"/>
    <w:rsid w:val="00ED7233"/>
    <w:rsid w:val="00EE4237"/>
    <w:rsid w:val="00F03208"/>
    <w:rsid w:val="00F058FA"/>
    <w:rsid w:val="00F10C50"/>
    <w:rsid w:val="00F254D2"/>
    <w:rsid w:val="00F43094"/>
    <w:rsid w:val="00F618E0"/>
    <w:rsid w:val="00F95A6D"/>
    <w:rsid w:val="00FA0ED3"/>
    <w:rsid w:val="00FA228E"/>
    <w:rsid w:val="00FA629E"/>
    <w:rsid w:val="00FA6538"/>
    <w:rsid w:val="00FB485E"/>
    <w:rsid w:val="00FD18EE"/>
    <w:rsid w:val="00FE1266"/>
    <w:rsid w:val="00FE141C"/>
    <w:rsid w:val="00FE29D6"/>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C13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customStyle="1" w:styleId="statutory-body-1em">
    <w:name w:val="statutory-body-1em"/>
    <w:basedOn w:val="Normal"/>
    <w:rsid w:val="00BD76B0"/>
    <w:pPr>
      <w:ind w:left="240" w:firstLine="240"/>
    </w:pPr>
  </w:style>
  <w:style w:type="paragraph" w:customStyle="1" w:styleId="statutory-body-2em">
    <w:name w:val="statutory-body-2em"/>
    <w:basedOn w:val="Normal"/>
    <w:rsid w:val="00BD76B0"/>
    <w:pPr>
      <w:ind w:left="480" w:firstLine="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customStyle="1" w:styleId="statutory-body-1em">
    <w:name w:val="statutory-body-1em"/>
    <w:basedOn w:val="Normal"/>
    <w:rsid w:val="00BD76B0"/>
    <w:pPr>
      <w:ind w:left="240" w:firstLine="240"/>
    </w:pPr>
  </w:style>
  <w:style w:type="paragraph" w:customStyle="1" w:styleId="statutory-body-2em">
    <w:name w:val="statutory-body-2em"/>
    <w:basedOn w:val="Normal"/>
    <w:rsid w:val="00BD76B0"/>
    <w:pPr>
      <w:ind w:left="480" w:firstLin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528881370">
      <w:bodyDiv w:val="1"/>
      <w:marLeft w:val="0"/>
      <w:marRight w:val="0"/>
      <w:marTop w:val="0"/>
      <w:marBottom w:val="0"/>
      <w:divBdr>
        <w:top w:val="none" w:sz="0" w:space="0" w:color="auto"/>
        <w:left w:val="none" w:sz="0" w:space="0" w:color="auto"/>
        <w:bottom w:val="none" w:sz="0" w:space="0" w:color="auto"/>
        <w:right w:val="none" w:sz="0" w:space="0" w:color="auto"/>
      </w:divBdr>
    </w:div>
    <w:div w:id="551616712">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624725589">
      <w:bodyDiv w:val="1"/>
      <w:marLeft w:val="720"/>
      <w:marRight w:val="0"/>
      <w:marTop w:val="0"/>
      <w:marBottom w:val="0"/>
      <w:divBdr>
        <w:top w:val="none" w:sz="0" w:space="0" w:color="auto"/>
        <w:left w:val="none" w:sz="0" w:space="0" w:color="auto"/>
        <w:bottom w:val="none" w:sz="0" w:space="0" w:color="auto"/>
        <w:right w:val="none" w:sz="0" w:space="0" w:color="auto"/>
      </w:divBdr>
      <w:divsChild>
        <w:div w:id="2073960359">
          <w:marLeft w:val="75"/>
          <w:marRight w:val="75"/>
          <w:marTop w:val="75"/>
          <w:marBottom w:val="75"/>
          <w:divBdr>
            <w:top w:val="none" w:sz="0" w:space="0" w:color="auto"/>
            <w:left w:val="none" w:sz="0" w:space="0" w:color="auto"/>
            <w:bottom w:val="none" w:sz="0" w:space="0" w:color="auto"/>
            <w:right w:val="none" w:sz="0" w:space="0" w:color="auto"/>
          </w:divBdr>
          <w:divsChild>
            <w:div w:id="953560861">
              <w:marLeft w:val="0"/>
              <w:marRight w:val="0"/>
              <w:marTop w:val="0"/>
              <w:marBottom w:val="0"/>
              <w:divBdr>
                <w:top w:val="none" w:sz="0" w:space="0" w:color="auto"/>
                <w:left w:val="none" w:sz="0" w:space="0" w:color="auto"/>
                <w:bottom w:val="none" w:sz="0" w:space="0" w:color="auto"/>
                <w:right w:val="none" w:sz="0" w:space="0" w:color="auto"/>
              </w:divBdr>
              <w:divsChild>
                <w:div w:id="481847565">
                  <w:marLeft w:val="0"/>
                  <w:marRight w:val="0"/>
                  <w:marTop w:val="0"/>
                  <w:marBottom w:val="0"/>
                  <w:divBdr>
                    <w:top w:val="none" w:sz="0" w:space="0" w:color="auto"/>
                    <w:left w:val="none" w:sz="0" w:space="0" w:color="auto"/>
                    <w:bottom w:val="none" w:sz="0" w:space="0" w:color="auto"/>
                    <w:right w:val="none" w:sz="0" w:space="0" w:color="auto"/>
                  </w:divBdr>
                  <w:divsChild>
                    <w:div w:id="18568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177294">
      <w:bodyDiv w:val="1"/>
      <w:marLeft w:val="0"/>
      <w:marRight w:val="0"/>
      <w:marTop w:val="0"/>
      <w:marBottom w:val="0"/>
      <w:divBdr>
        <w:top w:val="none" w:sz="0" w:space="0" w:color="auto"/>
        <w:left w:val="none" w:sz="0" w:space="0" w:color="auto"/>
        <w:bottom w:val="none" w:sz="0" w:space="0" w:color="auto"/>
        <w:right w:val="none" w:sz="0" w:space="0" w:color="auto"/>
      </w:divBdr>
    </w:div>
    <w:div w:id="1945382146">
      <w:bodyDiv w:val="1"/>
      <w:marLeft w:val="0"/>
      <w:marRight w:val="0"/>
      <w:marTop w:val="0"/>
      <w:marBottom w:val="0"/>
      <w:divBdr>
        <w:top w:val="none" w:sz="0" w:space="0" w:color="auto"/>
        <w:left w:val="none" w:sz="0" w:space="0" w:color="auto"/>
        <w:bottom w:val="none" w:sz="0" w:space="0" w:color="auto"/>
        <w:right w:val="none" w:sz="0" w:space="0" w:color="auto"/>
      </w:divBdr>
    </w:div>
    <w:div w:id="206579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11756</CharactersWithSpaces>
  <SharedDoc>false</SharedDoc>
  <HLinks>
    <vt:vector size="6" baseType="variant">
      <vt:variant>
        <vt:i4>5111890</vt:i4>
      </vt:variant>
      <vt:variant>
        <vt:i4>0</vt:i4>
      </vt:variant>
      <vt:variant>
        <vt:i4>0</vt:i4>
      </vt:variant>
      <vt:variant>
        <vt:i4>5</vt:i4>
      </vt:variant>
      <vt:variant>
        <vt:lpwstr>http://www.ttb.gov/foia/pia.shtml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2019-06-20T00:18:00Z</dcterms:created>
  <dcterms:modified xsi:type="dcterms:W3CDTF">2019-06-20T00:18:00Z</dcterms:modified>
</cp:coreProperties>
</file>