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1B" w:rsidRPr="00350D1B" w:rsidRDefault="00350D1B" w:rsidP="00350D1B">
      <w:pPr>
        <w:rPr>
          <w:rFonts w:ascii="Arial" w:eastAsia="Times New Roman" w:hAnsi="Arial" w:cs="Arial"/>
          <w:b/>
          <w:sz w:val="24"/>
          <w:szCs w:val="24"/>
        </w:rPr>
      </w:pPr>
      <w:bookmarkStart w:id="0" w:name="_GoBack"/>
      <w:bookmarkEnd w:id="0"/>
      <w:r w:rsidRPr="00350D1B">
        <w:rPr>
          <w:rFonts w:ascii="Arial" w:eastAsia="Times New Roman" w:hAnsi="Arial" w:cs="Arial"/>
          <w:b/>
          <w:bCs/>
          <w:spacing w:val="-5"/>
          <w:sz w:val="24"/>
          <w:szCs w:val="24"/>
        </w:rPr>
        <w:t>Instructions and Tutorial for TTB F 5110.43 posted to the TTB website form’s page at</w:t>
      </w:r>
      <w:r w:rsidRPr="00350D1B">
        <w:rPr>
          <w:rFonts w:ascii="Arial" w:eastAsia="Times New Roman" w:hAnsi="Arial" w:cs="Arial"/>
          <w:b/>
          <w:sz w:val="24"/>
          <w:szCs w:val="24"/>
        </w:rPr>
        <w:t xml:space="preserve">  </w:t>
      </w:r>
      <w:r w:rsidRPr="00350D1B">
        <w:rPr>
          <w:rFonts w:ascii="Arial" w:eastAsia="Times New Roman" w:hAnsi="Arial" w:cs="Arial"/>
          <w:b/>
          <w:sz w:val="24"/>
          <w:szCs w:val="24"/>
          <w:u w:val="single"/>
        </w:rPr>
        <w:t>http://www.ttb.gov/forms/ index.shtml</w:t>
      </w:r>
      <w:r>
        <w:rPr>
          <w:rFonts w:ascii="Arial" w:eastAsia="Times New Roman" w:hAnsi="Arial" w:cs="Arial"/>
          <w:b/>
          <w:sz w:val="24"/>
          <w:szCs w:val="24"/>
          <w:u w:val="single"/>
        </w:rPr>
        <w:t xml:space="preserve">. </w:t>
      </w:r>
    </w:p>
    <w:p w:rsidR="00350D1B" w:rsidRDefault="00350D1B" w:rsidP="00350D1B">
      <w:pPr>
        <w:spacing w:before="300" w:after="150" w:line="270" w:lineRule="atLeast"/>
        <w:outlineLvl w:val="1"/>
        <w:rPr>
          <w:rFonts w:ascii="Arial" w:eastAsia="Times New Roman" w:hAnsi="Arial" w:cs="Arial"/>
          <w:b/>
          <w:bCs/>
          <w:color w:val="666666"/>
          <w:spacing w:val="-5"/>
          <w:sz w:val="21"/>
          <w:szCs w:val="21"/>
        </w:rPr>
      </w:pPr>
    </w:p>
    <w:p w:rsidR="00350D1B" w:rsidRPr="00350D1B" w:rsidRDefault="00350D1B" w:rsidP="00350D1B">
      <w:pPr>
        <w:spacing w:before="300" w:after="150" w:line="270" w:lineRule="atLeast"/>
        <w:outlineLvl w:val="1"/>
        <w:rPr>
          <w:rFonts w:ascii="Arial" w:eastAsia="Times New Roman" w:hAnsi="Arial" w:cs="Arial"/>
          <w:b/>
          <w:bCs/>
          <w:color w:val="666666"/>
          <w:spacing w:val="-5"/>
          <w:sz w:val="21"/>
          <w:szCs w:val="21"/>
        </w:rPr>
      </w:pPr>
      <w:r w:rsidRPr="00350D1B">
        <w:rPr>
          <w:rFonts w:ascii="Arial" w:eastAsia="Times New Roman" w:hAnsi="Arial" w:cs="Arial"/>
          <w:b/>
          <w:bCs/>
          <w:color w:val="666666"/>
          <w:spacing w:val="-5"/>
          <w:sz w:val="21"/>
          <w:szCs w:val="21"/>
        </w:rPr>
        <w:t xml:space="preserve">TTB Form 5110.43 </w:t>
      </w:r>
    </w:p>
    <w:p w:rsidR="00350D1B" w:rsidRPr="00350D1B" w:rsidRDefault="006C7593" w:rsidP="00350D1B">
      <w:pPr>
        <w:spacing w:after="0" w:line="270" w:lineRule="atLeast"/>
        <w:rPr>
          <w:rFonts w:ascii="Arial" w:eastAsia="Times New Roman" w:hAnsi="Arial" w:cs="Arial"/>
          <w:b/>
          <w:bCs/>
          <w:color w:val="000099"/>
          <w:sz w:val="18"/>
          <w:szCs w:val="18"/>
        </w:rPr>
      </w:pPr>
      <w:hyperlink r:id="rId6" w:tgtFrame="mainFrame" w:history="1">
        <w:r w:rsidR="00350D1B" w:rsidRPr="00350D1B">
          <w:rPr>
            <w:rFonts w:ascii="Arial" w:eastAsia="Times New Roman" w:hAnsi="Arial" w:cs="Arial"/>
            <w:b/>
            <w:bCs/>
            <w:color w:val="000099"/>
            <w:sz w:val="18"/>
            <w:szCs w:val="18"/>
          </w:rPr>
          <w:t>Before you begin</w:t>
        </w:r>
      </w:hyperlink>
    </w:p>
    <w:p w:rsidR="00350D1B" w:rsidRPr="00350D1B" w:rsidRDefault="006C7593" w:rsidP="00350D1B">
      <w:pPr>
        <w:spacing w:after="0" w:line="270" w:lineRule="atLeast"/>
        <w:rPr>
          <w:rFonts w:ascii="Arial" w:eastAsia="Times New Roman" w:hAnsi="Arial" w:cs="Arial"/>
          <w:b/>
          <w:bCs/>
          <w:color w:val="000099"/>
          <w:sz w:val="18"/>
          <w:szCs w:val="18"/>
        </w:rPr>
      </w:pPr>
      <w:hyperlink r:id="rId7" w:tgtFrame="mainFrame" w:history="1">
        <w:r w:rsidR="00350D1B" w:rsidRPr="00350D1B">
          <w:rPr>
            <w:rFonts w:ascii="Arial" w:eastAsia="Times New Roman" w:hAnsi="Arial" w:cs="Arial"/>
            <w:b/>
            <w:bCs/>
            <w:color w:val="000099"/>
            <w:sz w:val="18"/>
            <w:szCs w:val="18"/>
          </w:rPr>
          <w:t xml:space="preserve">FAQ </w:t>
        </w:r>
      </w:hyperlink>
    </w:p>
    <w:p w:rsidR="00350D1B" w:rsidRPr="00350D1B" w:rsidRDefault="006C7593" w:rsidP="00350D1B">
      <w:pPr>
        <w:spacing w:after="0" w:line="270" w:lineRule="atLeast"/>
        <w:rPr>
          <w:rFonts w:ascii="Arial" w:eastAsia="Times New Roman" w:hAnsi="Arial" w:cs="Arial"/>
          <w:b/>
          <w:bCs/>
          <w:color w:val="000099"/>
          <w:sz w:val="18"/>
          <w:szCs w:val="18"/>
        </w:rPr>
      </w:pPr>
      <w:hyperlink r:id="rId8" w:tgtFrame="_blank" w:history="1">
        <w:r w:rsidR="00350D1B" w:rsidRPr="00350D1B">
          <w:rPr>
            <w:rFonts w:ascii="Arial" w:eastAsia="Times New Roman" w:hAnsi="Arial" w:cs="Arial"/>
            <w:b/>
            <w:bCs/>
            <w:color w:val="000099"/>
            <w:sz w:val="18"/>
            <w:szCs w:val="18"/>
          </w:rPr>
          <w:t>Form 5110.43</w:t>
        </w:r>
      </w:hyperlink>
    </w:p>
    <w:p w:rsidR="00350D1B" w:rsidRPr="00350D1B" w:rsidRDefault="006C7593" w:rsidP="00350D1B">
      <w:pPr>
        <w:spacing w:after="0" w:line="270" w:lineRule="atLeast"/>
        <w:rPr>
          <w:rFonts w:ascii="Arial" w:eastAsia="Times New Roman" w:hAnsi="Arial" w:cs="Arial"/>
          <w:b/>
          <w:bCs/>
          <w:color w:val="000099"/>
          <w:sz w:val="18"/>
          <w:szCs w:val="18"/>
        </w:rPr>
      </w:pPr>
      <w:hyperlink r:id="rId9" w:tgtFrame="_blank" w:history="1">
        <w:r w:rsidR="00350D1B" w:rsidRPr="00350D1B">
          <w:rPr>
            <w:rFonts w:ascii="Arial" w:eastAsia="Times New Roman" w:hAnsi="Arial" w:cs="Arial"/>
            <w:b/>
            <w:bCs/>
            <w:color w:val="000099"/>
            <w:sz w:val="18"/>
            <w:szCs w:val="18"/>
          </w:rPr>
          <w:t>Helpful Hints</w:t>
        </w:r>
      </w:hyperlink>
    </w:p>
    <w:p w:rsidR="00350D1B" w:rsidRPr="00350D1B" w:rsidRDefault="006C7593" w:rsidP="00350D1B">
      <w:pPr>
        <w:spacing w:after="0" w:line="270" w:lineRule="atLeast"/>
        <w:rPr>
          <w:rFonts w:ascii="Arial" w:eastAsia="Times New Roman" w:hAnsi="Arial" w:cs="Arial"/>
          <w:b/>
          <w:bCs/>
          <w:color w:val="000099"/>
          <w:sz w:val="18"/>
          <w:szCs w:val="18"/>
        </w:rPr>
      </w:pPr>
      <w:hyperlink r:id="rId10" w:tgtFrame="mainFrame" w:history="1">
        <w:r w:rsidR="00350D1B" w:rsidRPr="00350D1B">
          <w:rPr>
            <w:rFonts w:ascii="Arial" w:eastAsia="Times New Roman" w:hAnsi="Arial" w:cs="Arial"/>
            <w:b/>
            <w:bCs/>
            <w:color w:val="000099"/>
            <w:sz w:val="18"/>
            <w:szCs w:val="18"/>
          </w:rPr>
          <w:t>How to avoid problems</w:t>
        </w:r>
      </w:hyperlink>
    </w:p>
    <w:p w:rsidR="00350D1B" w:rsidRPr="00350D1B" w:rsidRDefault="006C7593" w:rsidP="00350D1B">
      <w:pPr>
        <w:spacing w:after="0" w:line="270" w:lineRule="atLeast"/>
        <w:rPr>
          <w:rFonts w:ascii="Arial" w:eastAsia="Times New Roman" w:hAnsi="Arial" w:cs="Arial"/>
          <w:b/>
          <w:bCs/>
          <w:color w:val="000099"/>
          <w:sz w:val="18"/>
          <w:szCs w:val="18"/>
        </w:rPr>
      </w:pPr>
      <w:hyperlink r:id="rId11" w:history="1">
        <w:r w:rsidR="00350D1B" w:rsidRPr="00350D1B">
          <w:rPr>
            <w:rFonts w:ascii="Arial" w:eastAsia="Times New Roman" w:hAnsi="Arial" w:cs="Arial"/>
            <w:b/>
            <w:bCs/>
            <w:color w:val="000099"/>
            <w:sz w:val="18"/>
            <w:szCs w:val="18"/>
          </w:rPr>
          <w:t>Tools (+/-)</w:t>
        </w:r>
      </w:hyperlink>
    </w:p>
    <w:p w:rsidR="00350D1B" w:rsidRPr="00350D1B" w:rsidRDefault="006C7593" w:rsidP="00350D1B">
      <w:pPr>
        <w:numPr>
          <w:ilvl w:val="0"/>
          <w:numId w:val="1"/>
        </w:numPr>
        <w:spacing w:before="100" w:beforeAutospacing="1" w:after="100" w:afterAutospacing="1" w:line="270" w:lineRule="atLeast"/>
        <w:rPr>
          <w:rFonts w:ascii="Arial" w:eastAsia="Times New Roman" w:hAnsi="Arial" w:cs="Arial"/>
          <w:vanish/>
          <w:color w:val="333333"/>
          <w:sz w:val="15"/>
          <w:szCs w:val="15"/>
        </w:rPr>
      </w:pPr>
      <w:hyperlink r:id="rId12" w:tgtFrame="mainFrame" w:history="1">
        <w:r w:rsidR="00350D1B" w:rsidRPr="00350D1B">
          <w:rPr>
            <w:rFonts w:ascii="Arial" w:eastAsia="Times New Roman" w:hAnsi="Arial" w:cs="Arial"/>
            <w:vanish/>
            <w:color w:val="000099"/>
            <w:sz w:val="15"/>
            <w:szCs w:val="15"/>
            <w:bdr w:val="none" w:sz="0" w:space="0" w:color="auto" w:frame="1"/>
          </w:rPr>
          <w:t>Line 5 Calculator</w:t>
        </w:r>
      </w:hyperlink>
    </w:p>
    <w:p w:rsidR="00350D1B" w:rsidRPr="00350D1B" w:rsidRDefault="006C7593" w:rsidP="00350D1B">
      <w:pPr>
        <w:numPr>
          <w:ilvl w:val="0"/>
          <w:numId w:val="1"/>
        </w:numPr>
        <w:spacing w:before="100" w:beforeAutospacing="1" w:after="100" w:afterAutospacing="1" w:line="270" w:lineRule="atLeast"/>
        <w:rPr>
          <w:rFonts w:ascii="Arial" w:eastAsia="Times New Roman" w:hAnsi="Arial" w:cs="Arial"/>
          <w:vanish/>
          <w:color w:val="333333"/>
          <w:sz w:val="15"/>
          <w:szCs w:val="15"/>
        </w:rPr>
      </w:pPr>
      <w:hyperlink r:id="rId13" w:tgtFrame="mainFrame" w:history="1">
        <w:r w:rsidR="00350D1B" w:rsidRPr="00350D1B">
          <w:rPr>
            <w:rFonts w:ascii="Arial" w:eastAsia="Times New Roman" w:hAnsi="Arial" w:cs="Arial"/>
            <w:vanish/>
            <w:color w:val="000099"/>
            <w:sz w:val="15"/>
            <w:szCs w:val="15"/>
            <w:bdr w:val="none" w:sz="0" w:space="0" w:color="auto" w:frame="1"/>
          </w:rPr>
          <w:t>Line 14 Calculator</w:t>
        </w:r>
      </w:hyperlink>
    </w:p>
    <w:p w:rsidR="00350D1B" w:rsidRPr="00350D1B" w:rsidRDefault="006C7593" w:rsidP="00350D1B">
      <w:pPr>
        <w:numPr>
          <w:ilvl w:val="0"/>
          <w:numId w:val="1"/>
        </w:numPr>
        <w:spacing w:before="100" w:beforeAutospacing="1" w:after="100" w:afterAutospacing="1" w:line="270" w:lineRule="atLeast"/>
        <w:rPr>
          <w:rFonts w:ascii="Arial" w:eastAsia="Times New Roman" w:hAnsi="Arial" w:cs="Arial"/>
          <w:vanish/>
          <w:color w:val="333333"/>
          <w:sz w:val="15"/>
          <w:szCs w:val="15"/>
        </w:rPr>
      </w:pPr>
      <w:hyperlink r:id="rId14" w:tgtFrame="mainFrame" w:history="1">
        <w:r w:rsidR="00350D1B" w:rsidRPr="00350D1B">
          <w:rPr>
            <w:rFonts w:ascii="Arial" w:eastAsia="Times New Roman" w:hAnsi="Arial" w:cs="Arial"/>
            <w:vanish/>
            <w:color w:val="000099"/>
            <w:sz w:val="15"/>
            <w:szCs w:val="15"/>
            <w:bdr w:val="none" w:sz="0" w:space="0" w:color="auto" w:frame="1"/>
          </w:rPr>
          <w:t>Line 19 Calculator</w:t>
        </w:r>
      </w:hyperlink>
    </w:p>
    <w:p w:rsidR="00350D1B" w:rsidRPr="00350D1B" w:rsidRDefault="006C7593" w:rsidP="00350D1B">
      <w:pPr>
        <w:numPr>
          <w:ilvl w:val="0"/>
          <w:numId w:val="1"/>
        </w:numPr>
        <w:spacing w:before="100" w:beforeAutospacing="1" w:after="100" w:afterAutospacing="1" w:line="270" w:lineRule="atLeast"/>
        <w:rPr>
          <w:rFonts w:ascii="Arial" w:eastAsia="Times New Roman" w:hAnsi="Arial" w:cs="Arial"/>
          <w:vanish/>
          <w:color w:val="333333"/>
          <w:sz w:val="15"/>
          <w:szCs w:val="15"/>
        </w:rPr>
      </w:pPr>
      <w:hyperlink r:id="rId15" w:tgtFrame="mainFrame" w:history="1">
        <w:r w:rsidR="00350D1B" w:rsidRPr="00350D1B">
          <w:rPr>
            <w:rFonts w:ascii="Arial" w:eastAsia="Times New Roman" w:hAnsi="Arial" w:cs="Arial"/>
            <w:vanish/>
            <w:color w:val="000099"/>
            <w:sz w:val="15"/>
            <w:szCs w:val="15"/>
            <w:bdr w:val="none" w:sz="0" w:space="0" w:color="auto" w:frame="1"/>
          </w:rPr>
          <w:t>Line 24 Calculator</w:t>
        </w:r>
      </w:hyperlink>
    </w:p>
    <w:p w:rsidR="00350D1B" w:rsidRPr="00350D1B" w:rsidRDefault="006C7593" w:rsidP="00350D1B">
      <w:pPr>
        <w:spacing w:after="0" w:line="270" w:lineRule="atLeast"/>
        <w:rPr>
          <w:rFonts w:ascii="Arial" w:eastAsia="Times New Roman" w:hAnsi="Arial" w:cs="Arial"/>
          <w:b/>
          <w:bCs/>
          <w:color w:val="000099"/>
          <w:sz w:val="18"/>
          <w:szCs w:val="18"/>
        </w:rPr>
      </w:pPr>
      <w:hyperlink r:id="rId16" w:tgtFrame="mainFrame" w:history="1">
        <w:r w:rsidR="00350D1B" w:rsidRPr="00350D1B">
          <w:rPr>
            <w:rFonts w:ascii="Arial" w:eastAsia="Times New Roman" w:hAnsi="Arial" w:cs="Arial"/>
            <w:b/>
            <w:bCs/>
            <w:color w:val="000099"/>
            <w:sz w:val="18"/>
            <w:szCs w:val="18"/>
          </w:rPr>
          <w:t xml:space="preserve">Glossary of Terms </w:t>
        </w:r>
      </w:hyperlink>
    </w:p>
    <w:p w:rsidR="00350D1B" w:rsidRPr="00350D1B" w:rsidRDefault="006C7593" w:rsidP="00350D1B">
      <w:pPr>
        <w:spacing w:after="0" w:line="270" w:lineRule="atLeast"/>
        <w:rPr>
          <w:rFonts w:ascii="Arial" w:eastAsia="Times New Roman" w:hAnsi="Arial" w:cs="Arial"/>
          <w:b/>
          <w:bCs/>
          <w:color w:val="000099"/>
          <w:sz w:val="18"/>
          <w:szCs w:val="18"/>
        </w:rPr>
      </w:pPr>
      <w:hyperlink r:id="rId17" w:tgtFrame="_blank" w:history="1">
        <w:r w:rsidR="00350D1B" w:rsidRPr="00350D1B">
          <w:rPr>
            <w:rFonts w:ascii="Arial" w:eastAsia="Times New Roman" w:hAnsi="Arial" w:cs="Arial"/>
            <w:b/>
            <w:bCs/>
            <w:color w:val="000099"/>
            <w:sz w:val="18"/>
            <w:szCs w:val="18"/>
          </w:rPr>
          <w:t>File online at Pay.gov</w:t>
        </w:r>
      </w:hyperlink>
    </w:p>
    <w:p w:rsidR="00CF0C0F" w:rsidRDefault="00CF0C0F"/>
    <w:p w:rsidR="00350D1B" w:rsidRDefault="00350D1B"/>
    <w:p w:rsidR="00350D1B" w:rsidRDefault="00350D1B">
      <w:r>
        <w:br w:type="page"/>
      </w:r>
    </w:p>
    <w:tbl>
      <w:tblPr>
        <w:tblW w:w="4800" w:type="pct"/>
        <w:jc w:val="center"/>
        <w:tblCellSpacing w:w="22" w:type="dxa"/>
        <w:tblCellMar>
          <w:top w:w="45" w:type="dxa"/>
          <w:left w:w="45" w:type="dxa"/>
          <w:bottom w:w="45" w:type="dxa"/>
          <w:right w:w="45" w:type="dxa"/>
        </w:tblCellMar>
        <w:tblLook w:val="04A0" w:firstRow="1" w:lastRow="0" w:firstColumn="1" w:lastColumn="0" w:noHBand="0" w:noVBand="1"/>
      </w:tblPr>
      <w:tblGrid>
        <w:gridCol w:w="9156"/>
      </w:tblGrid>
      <w:tr w:rsidR="00350D1B" w:rsidRPr="00350D1B" w:rsidTr="00350D1B">
        <w:trPr>
          <w:tblCellSpacing w:w="22" w:type="dxa"/>
          <w:jc w:val="center"/>
        </w:trPr>
        <w:tc>
          <w:tcPr>
            <w:tcW w:w="0" w:type="auto"/>
            <w:vAlign w:val="center"/>
            <w:hideMark/>
          </w:tcPr>
          <w:p w:rsidR="00350D1B" w:rsidRPr="00350D1B" w:rsidRDefault="00350D1B" w:rsidP="00350D1B">
            <w:pPr>
              <w:spacing w:after="0" w:line="270" w:lineRule="atLeast"/>
              <w:jc w:val="center"/>
              <w:rPr>
                <w:rFonts w:ascii="Verdana" w:eastAsia="Times New Roman" w:hAnsi="Verdana" w:cs="Times New Roman"/>
                <w:b/>
                <w:bCs/>
                <w:sz w:val="17"/>
                <w:szCs w:val="17"/>
              </w:rPr>
            </w:pPr>
            <w:r w:rsidRPr="00350D1B">
              <w:rPr>
                <w:rFonts w:ascii="Verdana" w:eastAsia="Times New Roman" w:hAnsi="Verdana" w:cs="Times New Roman"/>
                <w:b/>
                <w:bCs/>
                <w:sz w:val="17"/>
                <w:szCs w:val="17"/>
              </w:rPr>
              <w:lastRenderedPageBreak/>
              <w:t>Before You Begin Checklist</w:t>
            </w:r>
            <w:r w:rsidRPr="00350D1B">
              <w:rPr>
                <w:rFonts w:ascii="Verdana" w:eastAsia="Times New Roman" w:hAnsi="Verdana" w:cs="Times New Roman"/>
                <w:b/>
                <w:bCs/>
                <w:sz w:val="17"/>
                <w:szCs w:val="17"/>
              </w:rPr>
              <w:br/>
              <w:t xml:space="preserve">TTB Form 5110.43  </w:t>
            </w:r>
          </w:p>
          <w:p w:rsidR="00350D1B" w:rsidRPr="00350D1B" w:rsidRDefault="00350D1B" w:rsidP="00350D1B">
            <w:pPr>
              <w:spacing w:before="375" w:after="225" w:line="270" w:lineRule="atLeast"/>
              <w:ind w:left="75" w:right="225"/>
              <w:rPr>
                <w:rFonts w:ascii="Times New Roman" w:eastAsia="Times New Roman" w:hAnsi="Times New Roman" w:cs="Times New Roman"/>
                <w:color w:val="333333"/>
                <w:sz w:val="24"/>
                <w:szCs w:val="24"/>
              </w:rPr>
            </w:pPr>
            <w:r w:rsidRPr="00350D1B">
              <w:rPr>
                <w:rFonts w:ascii="Verdana" w:eastAsia="Times New Roman" w:hAnsi="Verdana" w:cs="Times New Roman"/>
                <w:b/>
                <w:bCs/>
                <w:color w:val="333333"/>
                <w:sz w:val="17"/>
                <w:szCs w:val="17"/>
              </w:rPr>
              <w:t>Purpose</w:t>
            </w:r>
          </w:p>
          <w:p w:rsidR="00350D1B" w:rsidRPr="00350D1B" w:rsidRDefault="00350D1B" w:rsidP="00350D1B">
            <w:pPr>
              <w:spacing w:before="375" w:after="225" w:line="270" w:lineRule="atLeast"/>
              <w:ind w:left="75" w:right="225"/>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 xml:space="preserve">The purpose of TTB Form 5110.43 is for Industrial Distilled Spirits Plants that are authorized to denature spirits and/or manufacture articles to report their monthly denaturing activity. </w:t>
            </w:r>
          </w:p>
          <w:p w:rsidR="00350D1B" w:rsidRPr="00350D1B" w:rsidRDefault="00350D1B" w:rsidP="00350D1B">
            <w:pPr>
              <w:spacing w:before="375" w:after="225" w:line="270" w:lineRule="atLeast"/>
              <w:ind w:left="75" w:right="225"/>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 xml:space="preserve">If there is no activity during any months, you will still file the report showing zeros.   </w:t>
            </w:r>
          </w:p>
          <w:p w:rsidR="00350D1B" w:rsidRPr="00350D1B" w:rsidRDefault="00350D1B" w:rsidP="00350D1B">
            <w:pPr>
              <w:spacing w:before="375" w:after="225" w:line="270" w:lineRule="atLeast"/>
              <w:ind w:left="75" w:right="225"/>
              <w:rPr>
                <w:rFonts w:ascii="Verdana" w:eastAsia="Times New Roman" w:hAnsi="Verdana" w:cs="Times New Roman"/>
                <w:color w:val="333333"/>
                <w:sz w:val="17"/>
                <w:szCs w:val="17"/>
              </w:rPr>
            </w:pPr>
            <w:r w:rsidRPr="00350D1B">
              <w:rPr>
                <w:rFonts w:ascii="Verdana" w:eastAsia="Times New Roman" w:hAnsi="Verdana" w:cs="Times New Roman"/>
                <w:b/>
                <w:bCs/>
                <w:color w:val="333333"/>
                <w:sz w:val="17"/>
                <w:szCs w:val="17"/>
              </w:rPr>
              <w:t>Deadlines for Filing</w:t>
            </w:r>
          </w:p>
          <w:p w:rsidR="00350D1B" w:rsidRPr="00350D1B" w:rsidRDefault="00350D1B" w:rsidP="00350D1B">
            <w:pPr>
              <w:spacing w:before="375" w:after="225" w:line="270" w:lineRule="atLeast"/>
              <w:ind w:left="75" w:right="225"/>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 xml:space="preserve">TTB Form 5110.43 is required to be filed on a monthly basis, in duplicate.  </w:t>
            </w:r>
          </w:p>
          <w:p w:rsidR="00350D1B" w:rsidRPr="00350D1B" w:rsidRDefault="00350D1B" w:rsidP="00350D1B">
            <w:pPr>
              <w:spacing w:before="375" w:after="225" w:line="270" w:lineRule="atLeast"/>
              <w:ind w:left="75" w:right="225"/>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This form is to be filed no later than the 15th of the month following that for which the report is rendered. The remaining copy shall be retained by the proprietor.  Section III is to be completed only on the report for the month of June or on the Proprietor’s final report on permanent discontinuance of business.</w:t>
            </w:r>
          </w:p>
          <w:p w:rsidR="00350D1B" w:rsidRPr="00350D1B" w:rsidRDefault="00350D1B" w:rsidP="00350D1B">
            <w:pPr>
              <w:spacing w:before="375" w:after="225" w:line="270" w:lineRule="atLeast"/>
              <w:ind w:left="75" w:right="225"/>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Forward the original to:</w:t>
            </w:r>
            <w:r w:rsidRPr="00350D1B">
              <w:rPr>
                <w:rFonts w:ascii="Verdana" w:eastAsia="Times New Roman" w:hAnsi="Verdana" w:cs="Times New Roman"/>
                <w:color w:val="333333"/>
                <w:sz w:val="17"/>
                <w:szCs w:val="17"/>
              </w:rPr>
              <w:br/>
              <w:t xml:space="preserve">            Director, National Revenue Center </w:t>
            </w:r>
            <w:r w:rsidRPr="00350D1B">
              <w:rPr>
                <w:rFonts w:ascii="Verdana" w:eastAsia="Times New Roman" w:hAnsi="Verdana" w:cs="Times New Roman"/>
                <w:color w:val="333333"/>
                <w:sz w:val="17"/>
                <w:szCs w:val="17"/>
              </w:rPr>
              <w:br/>
              <w:t xml:space="preserve">            550 Main Street, Room 8002 </w:t>
            </w:r>
            <w:r w:rsidRPr="00350D1B">
              <w:rPr>
                <w:rFonts w:ascii="Verdana" w:eastAsia="Times New Roman" w:hAnsi="Verdana" w:cs="Times New Roman"/>
                <w:color w:val="333333"/>
                <w:sz w:val="17"/>
                <w:szCs w:val="17"/>
              </w:rPr>
              <w:br/>
              <w:t>            Cincinnati, Ohio 45202-5215</w:t>
            </w:r>
          </w:p>
          <w:p w:rsidR="00350D1B" w:rsidRPr="00350D1B" w:rsidRDefault="00350D1B" w:rsidP="00350D1B">
            <w:pPr>
              <w:spacing w:before="375" w:after="225" w:line="270" w:lineRule="atLeast"/>
              <w:ind w:left="75" w:right="225"/>
              <w:rPr>
                <w:rFonts w:ascii="Verdana" w:eastAsia="Times New Roman" w:hAnsi="Verdana" w:cs="Times New Roman"/>
                <w:color w:val="333333"/>
                <w:sz w:val="17"/>
                <w:szCs w:val="17"/>
              </w:rPr>
            </w:pPr>
            <w:r w:rsidRPr="00350D1B">
              <w:rPr>
                <w:rFonts w:ascii="Verdana" w:eastAsia="Times New Roman" w:hAnsi="Verdana" w:cs="Times New Roman"/>
                <w:b/>
                <w:bCs/>
                <w:color w:val="333333"/>
                <w:sz w:val="17"/>
                <w:szCs w:val="17"/>
              </w:rPr>
              <w:t xml:space="preserve">SPECIAL NOTES REGARDING COMPLETION OF FORM 5110.43: </w:t>
            </w:r>
          </w:p>
          <w:p w:rsidR="00350D1B" w:rsidRPr="00350D1B" w:rsidRDefault="00350D1B" w:rsidP="00350D1B">
            <w:pPr>
              <w:numPr>
                <w:ilvl w:val="0"/>
                <w:numId w:val="2"/>
              </w:numPr>
              <w:spacing w:before="100" w:beforeAutospacing="1" w:after="100" w:afterAutospacing="1" w:line="270" w:lineRule="atLeast"/>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Negative numbers may not be entered on this report. Part I of the report is designed to balance showing gains and losses of spirits as may be appropriate for each column.</w:t>
            </w:r>
          </w:p>
          <w:p w:rsidR="00350D1B" w:rsidRPr="00350D1B" w:rsidRDefault="00350D1B" w:rsidP="00350D1B">
            <w:pPr>
              <w:numPr>
                <w:ilvl w:val="0"/>
                <w:numId w:val="2"/>
              </w:numPr>
              <w:spacing w:before="100" w:beforeAutospacing="1" w:after="100" w:afterAutospacing="1" w:line="270" w:lineRule="atLeast"/>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All quantities are to be reported in wine gallons.</w:t>
            </w:r>
          </w:p>
          <w:p w:rsidR="00350D1B" w:rsidRPr="00350D1B" w:rsidRDefault="00350D1B" w:rsidP="00350D1B">
            <w:pPr>
              <w:numPr>
                <w:ilvl w:val="0"/>
                <w:numId w:val="2"/>
              </w:numPr>
              <w:spacing w:before="100" w:beforeAutospacing="1" w:after="100" w:afterAutospacing="1" w:line="270" w:lineRule="atLeast"/>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 xml:space="preserve">Imported alcohol for fuel use received from US Customs custody (as reported on Line 3 of Part I of Form 5110.28) can only be used for denaturation (production of Completely Denatured Alcohol (CDA) and distributed for fuel use. The finished wine gallons of CDA produced will be shown on Line 2, column (b) of Form 5110.43.      </w:t>
            </w:r>
          </w:p>
          <w:p w:rsidR="00350D1B" w:rsidRPr="00350D1B" w:rsidRDefault="00350D1B" w:rsidP="00350D1B">
            <w:pPr>
              <w:numPr>
                <w:ilvl w:val="0"/>
                <w:numId w:val="2"/>
              </w:numPr>
              <w:spacing w:before="100" w:beforeAutospacing="1" w:after="100" w:afterAutospacing="1" w:line="270" w:lineRule="atLeast"/>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 xml:space="preserve">A report on Form 5110.28 is required for all plants that produce denatured spirits and manufactured articles. Part I of the Form 5110.28 summarizes your accounting for bulk pure spirits and the amounts used for denaturation. The Processing (Denaturing) report on Form 5110.43 summarizes your production of denatured products in wine gallons. Both reports are required for denaturing operations and manufacture of articles. </w:t>
            </w:r>
          </w:p>
          <w:p w:rsidR="00350D1B" w:rsidRPr="00350D1B" w:rsidRDefault="00350D1B" w:rsidP="00350D1B">
            <w:pPr>
              <w:numPr>
                <w:ilvl w:val="0"/>
                <w:numId w:val="2"/>
              </w:numPr>
              <w:spacing w:before="100" w:beforeAutospacing="1" w:after="100" w:afterAutospacing="1" w:line="270" w:lineRule="atLeast"/>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See 27 CFR Part 20 and Part 21 concerning use of denatured alcohol to manufacture articles made from denatured alcohol. A distilled spirits plant may produce articles, however, the denatured spirits used to produce articles must first be reported as produced. See instructions for Form 5110.43.</w:t>
            </w:r>
          </w:p>
          <w:p w:rsidR="00350D1B" w:rsidRPr="00350D1B" w:rsidRDefault="00350D1B" w:rsidP="00350D1B">
            <w:pPr>
              <w:numPr>
                <w:ilvl w:val="0"/>
                <w:numId w:val="2"/>
              </w:numPr>
              <w:spacing w:before="100" w:beforeAutospacing="1" w:after="100" w:afterAutospacing="1" w:line="270" w:lineRule="atLeast"/>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Before using blank Lines 4 and 14 in Section I or Lines 18 and 21 in Section II, consult with your TTB National Revenue Center specialist at 1-877-882-3277.</w:t>
            </w:r>
          </w:p>
          <w:p w:rsidR="00350D1B" w:rsidRPr="00350D1B" w:rsidRDefault="00350D1B" w:rsidP="00350D1B">
            <w:pPr>
              <w:numPr>
                <w:ilvl w:val="0"/>
                <w:numId w:val="2"/>
              </w:numPr>
              <w:spacing w:before="100" w:beforeAutospacing="1" w:after="100" w:afterAutospacing="1" w:line="270" w:lineRule="atLeast"/>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lastRenderedPageBreak/>
              <w:t>Clearly enter the correct month and year the report covers in the upper right corner block of the report; if you are submitting an amended report, please clearly mark “Amended Report” in the top margin of the form. If you need to file an amended report, you must complete all lines on the amended operational report form. You must fill in each applicable line on the new, amended form even if you are not amending that particular line from the original report.</w:t>
            </w:r>
          </w:p>
          <w:p w:rsidR="00350D1B" w:rsidRPr="00350D1B" w:rsidRDefault="00350D1B" w:rsidP="00350D1B">
            <w:pPr>
              <w:numPr>
                <w:ilvl w:val="0"/>
                <w:numId w:val="2"/>
              </w:numPr>
              <w:spacing w:before="100" w:beforeAutospacing="1" w:after="100" w:afterAutospacing="1" w:line="270" w:lineRule="atLeast"/>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Please refer to guidance in</w:t>
            </w:r>
            <w:hyperlink r:id="rId18" w:tgtFrame="_blank" w:history="1">
              <w:r w:rsidRPr="00350D1B">
                <w:rPr>
                  <w:rFonts w:ascii="Verdana" w:eastAsia="Times New Roman" w:hAnsi="Verdana" w:cs="Times New Roman"/>
                  <w:color w:val="3333CC"/>
                  <w:sz w:val="17"/>
                  <w:szCs w:val="17"/>
                  <w:u w:val="single"/>
                </w:rPr>
                <w:t xml:space="preserve"> TTB Industry Circular 2004-4</w:t>
              </w:r>
            </w:hyperlink>
            <w:r w:rsidRPr="00350D1B">
              <w:rPr>
                <w:rFonts w:ascii="Verdana" w:eastAsia="Times New Roman" w:hAnsi="Verdana" w:cs="Times New Roman"/>
                <w:color w:val="333333"/>
                <w:sz w:val="17"/>
                <w:szCs w:val="17"/>
              </w:rPr>
              <w:t xml:space="preserve">  </w:t>
            </w:r>
          </w:p>
          <w:p w:rsidR="00350D1B" w:rsidRPr="00350D1B" w:rsidRDefault="00350D1B" w:rsidP="00350D1B">
            <w:pPr>
              <w:numPr>
                <w:ilvl w:val="0"/>
                <w:numId w:val="2"/>
              </w:numPr>
              <w:spacing w:before="100" w:beforeAutospacing="1" w:after="100" w:afterAutospacing="1" w:line="270" w:lineRule="atLeast"/>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This form is in 3 Sections, as follows:</w:t>
            </w:r>
          </w:p>
          <w:p w:rsidR="00350D1B" w:rsidRPr="00350D1B" w:rsidRDefault="00350D1B" w:rsidP="00350D1B">
            <w:pPr>
              <w:spacing w:before="375" w:after="225" w:line="270" w:lineRule="atLeast"/>
              <w:ind w:left="795" w:right="225"/>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 xml:space="preserve">Section I – Denatured Spirits: Part I summarizes your monthly activity in denatured spirits received or produced in the processing account, shipped to other plants or to dealers and users (those persons having an Industrial Alcohol Permit issued by TTB) and used in the manufacture of finished products (manufactured articles). Also recorded are receipts of denatured alcohol to be distributed for fuel use.  </w:t>
            </w:r>
          </w:p>
          <w:p w:rsidR="00350D1B" w:rsidRPr="00350D1B" w:rsidRDefault="00350D1B" w:rsidP="00350D1B">
            <w:pPr>
              <w:spacing w:before="375" w:after="225" w:line="270" w:lineRule="atLeast"/>
              <w:ind w:left="795" w:right="225"/>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Section II – Recovered Dentured Spirits or Recovered Articles: This section is an accounting for any denatured spirits or articles received under 27 CFR 19.683.  </w:t>
            </w:r>
          </w:p>
          <w:p w:rsidR="00350D1B" w:rsidRPr="00350D1B" w:rsidRDefault="00350D1B" w:rsidP="00350D1B">
            <w:pPr>
              <w:spacing w:before="375" w:after="225" w:line="270" w:lineRule="atLeast"/>
              <w:ind w:left="795" w:right="225"/>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 xml:space="preserve">Section III – Wine Gallons of Denatured Spirits Withdrawn During Fiscal Year Ending June 30. With the filing of this report covering the month of June each year, enter the quantities of each type of denatured alcohol formula withdrawn from your plant during the preceding 12 months. Also enter the total for all formulas. </w:t>
            </w:r>
          </w:p>
          <w:p w:rsidR="00350D1B" w:rsidRPr="00350D1B" w:rsidRDefault="00350D1B" w:rsidP="00350D1B">
            <w:pPr>
              <w:spacing w:before="375" w:after="225" w:line="270" w:lineRule="atLeast"/>
              <w:ind w:left="75" w:right="225"/>
              <w:rPr>
                <w:rFonts w:ascii="Verdana" w:eastAsia="Times New Roman" w:hAnsi="Verdana" w:cs="Times New Roman"/>
                <w:color w:val="333333"/>
                <w:sz w:val="17"/>
                <w:szCs w:val="17"/>
              </w:rPr>
            </w:pPr>
            <w:r w:rsidRPr="00350D1B">
              <w:rPr>
                <w:rFonts w:ascii="Verdana" w:eastAsia="Times New Roman" w:hAnsi="Verdana" w:cs="Times New Roman"/>
                <w:b/>
                <w:bCs/>
                <w:i/>
                <w:iCs/>
                <w:color w:val="333333"/>
                <w:sz w:val="17"/>
                <w:szCs w:val="17"/>
                <w:u w:val="single"/>
              </w:rPr>
              <w:t xml:space="preserve">Notes for Completing  Section I </w:t>
            </w:r>
          </w:p>
          <w:p w:rsidR="00350D1B" w:rsidRPr="00350D1B" w:rsidRDefault="00350D1B" w:rsidP="00350D1B">
            <w:pPr>
              <w:numPr>
                <w:ilvl w:val="0"/>
                <w:numId w:val="3"/>
              </w:numPr>
              <w:spacing w:before="100" w:beforeAutospacing="1" w:after="100" w:afterAutospacing="1" w:line="270" w:lineRule="atLeast"/>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Line 5 of columns (b),(c) and (d) must be equal to Line 14. Please enter totals on all original and amended reports.</w:t>
            </w:r>
          </w:p>
          <w:p w:rsidR="00350D1B" w:rsidRPr="00350D1B" w:rsidRDefault="00350D1B" w:rsidP="00350D1B">
            <w:pPr>
              <w:spacing w:before="375" w:after="225" w:line="270" w:lineRule="atLeast"/>
              <w:ind w:left="75" w:right="225"/>
              <w:rPr>
                <w:rFonts w:ascii="Verdana" w:eastAsia="Times New Roman" w:hAnsi="Verdana" w:cs="Times New Roman"/>
                <w:color w:val="333333"/>
                <w:sz w:val="17"/>
                <w:szCs w:val="17"/>
              </w:rPr>
            </w:pPr>
            <w:r w:rsidRPr="00350D1B">
              <w:rPr>
                <w:rFonts w:ascii="Verdana" w:eastAsia="Times New Roman" w:hAnsi="Verdana" w:cs="Times New Roman"/>
                <w:b/>
                <w:bCs/>
                <w:color w:val="333333"/>
                <w:sz w:val="17"/>
                <w:szCs w:val="17"/>
                <w:u w:val="single"/>
              </w:rPr>
              <w:t>Notes for Completing Section II</w:t>
            </w:r>
          </w:p>
          <w:p w:rsidR="00350D1B" w:rsidRPr="00350D1B" w:rsidRDefault="00350D1B" w:rsidP="00350D1B">
            <w:pPr>
              <w:numPr>
                <w:ilvl w:val="0"/>
                <w:numId w:val="4"/>
              </w:numPr>
              <w:spacing w:before="100" w:beforeAutospacing="1" w:after="100" w:afterAutospacing="1" w:line="270" w:lineRule="atLeast"/>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Line 19 of columns(b) and (c) must be equal to Line 24. Pleas enter totals on all original and amended reports.</w:t>
            </w:r>
          </w:p>
          <w:p w:rsidR="00350D1B" w:rsidRPr="00350D1B" w:rsidRDefault="00350D1B" w:rsidP="00350D1B">
            <w:pPr>
              <w:spacing w:before="375" w:after="225" w:line="270" w:lineRule="atLeast"/>
              <w:ind w:left="75" w:right="225"/>
              <w:rPr>
                <w:rFonts w:ascii="Verdana" w:eastAsia="Times New Roman" w:hAnsi="Verdana" w:cs="Times New Roman"/>
                <w:color w:val="333333"/>
                <w:sz w:val="17"/>
                <w:szCs w:val="17"/>
              </w:rPr>
            </w:pPr>
            <w:r w:rsidRPr="00350D1B">
              <w:rPr>
                <w:rFonts w:ascii="Verdana" w:eastAsia="Times New Roman" w:hAnsi="Verdana" w:cs="Times New Roman"/>
                <w:b/>
                <w:bCs/>
                <w:color w:val="333333"/>
                <w:sz w:val="17"/>
                <w:szCs w:val="17"/>
              </w:rPr>
              <w:t>Before You Begin</w:t>
            </w:r>
          </w:p>
          <w:p w:rsidR="00350D1B" w:rsidRPr="00350D1B" w:rsidRDefault="00350D1B" w:rsidP="00350D1B">
            <w:pPr>
              <w:spacing w:before="375" w:after="225" w:line="270" w:lineRule="atLeast"/>
              <w:ind w:left="75" w:right="225"/>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The following is a list of all the materials and related information you should collect before beginning Form 5110.43.</w:t>
            </w:r>
          </w:p>
          <w:p w:rsidR="00350D1B" w:rsidRPr="00350D1B" w:rsidRDefault="00350D1B" w:rsidP="00350D1B">
            <w:pPr>
              <w:pBdr>
                <w:bottom w:val="single" w:sz="6" w:space="1" w:color="auto"/>
              </w:pBdr>
              <w:spacing w:after="0" w:line="240" w:lineRule="auto"/>
              <w:jc w:val="center"/>
              <w:rPr>
                <w:rFonts w:ascii="Arial" w:eastAsia="Times New Roman" w:hAnsi="Arial" w:cs="Arial"/>
                <w:vanish/>
                <w:sz w:val="16"/>
                <w:szCs w:val="16"/>
              </w:rPr>
            </w:pPr>
            <w:r w:rsidRPr="00350D1B">
              <w:rPr>
                <w:rFonts w:ascii="Arial" w:eastAsia="Times New Roman" w:hAnsi="Arial" w:cs="Arial"/>
                <w:vanish/>
                <w:sz w:val="16"/>
                <w:szCs w:val="16"/>
              </w:rPr>
              <w:t>Top of Form</w:t>
            </w:r>
          </w:p>
          <w:p w:rsidR="00350D1B" w:rsidRPr="00350D1B" w:rsidRDefault="00350D1B" w:rsidP="00350D1B">
            <w:pPr>
              <w:spacing w:before="375" w:after="225" w:line="270" w:lineRule="atLeast"/>
              <w:ind w:left="75" w:right="225"/>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25pt;height:18pt" o:ole="">
                  <v:imagedata r:id="rId19" o:title=""/>
                </v:shape>
                <w:control r:id="rId20" w:name="DefaultOcxName" w:shapeid="_x0000_i1046"/>
              </w:object>
            </w:r>
            <w:r w:rsidRPr="00350D1B">
              <w:rPr>
                <w:rFonts w:ascii="Verdana" w:eastAsia="Times New Roman" w:hAnsi="Verdana" w:cs="Times New Roman"/>
                <w:color w:val="333333"/>
                <w:sz w:val="17"/>
                <w:szCs w:val="17"/>
              </w:rPr>
              <w:t>  EIN number</w:t>
            </w:r>
          </w:p>
          <w:p w:rsidR="00350D1B" w:rsidRPr="00350D1B" w:rsidRDefault="00350D1B" w:rsidP="00350D1B">
            <w:pPr>
              <w:spacing w:before="375" w:after="225" w:line="270" w:lineRule="atLeast"/>
              <w:ind w:left="75" w:right="225"/>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object w:dxaOrig="225" w:dyaOrig="225">
                <v:shape id="_x0000_i1049" type="#_x0000_t75" style="width:20.25pt;height:18pt" o:ole="">
                  <v:imagedata r:id="rId19" o:title=""/>
                </v:shape>
                <w:control r:id="rId21" w:name="DefaultOcxName1" w:shapeid="_x0000_i1049"/>
              </w:object>
            </w:r>
            <w:r w:rsidRPr="00350D1B">
              <w:rPr>
                <w:rFonts w:ascii="Verdana" w:eastAsia="Times New Roman" w:hAnsi="Verdana" w:cs="Times New Roman"/>
                <w:color w:val="333333"/>
                <w:sz w:val="17"/>
                <w:szCs w:val="17"/>
              </w:rPr>
              <w:t>  Registry/Permit number</w:t>
            </w:r>
          </w:p>
          <w:p w:rsidR="00350D1B" w:rsidRPr="00350D1B" w:rsidRDefault="00350D1B" w:rsidP="00350D1B">
            <w:pPr>
              <w:spacing w:before="375" w:after="225" w:line="270" w:lineRule="atLeast"/>
              <w:ind w:left="75" w:right="225"/>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object w:dxaOrig="225" w:dyaOrig="225">
                <v:shape id="_x0000_i1052" type="#_x0000_t75" style="width:20.25pt;height:18pt" o:ole="">
                  <v:imagedata r:id="rId19" o:title=""/>
                </v:shape>
                <w:control r:id="rId22" w:name="DefaultOcxName2" w:shapeid="_x0000_i1052"/>
              </w:object>
            </w:r>
            <w:r w:rsidRPr="00350D1B">
              <w:rPr>
                <w:rFonts w:ascii="Verdana" w:eastAsia="Times New Roman" w:hAnsi="Verdana" w:cs="Times New Roman"/>
                <w:color w:val="333333"/>
                <w:sz w:val="17"/>
                <w:szCs w:val="17"/>
              </w:rPr>
              <w:t xml:space="preserve">  Name and address of your bonded premise – exactly as it appears on your registration and permit. </w:t>
            </w:r>
          </w:p>
          <w:p w:rsidR="00350D1B" w:rsidRPr="00350D1B" w:rsidRDefault="00350D1B" w:rsidP="00350D1B">
            <w:pPr>
              <w:spacing w:before="375" w:after="225" w:line="270" w:lineRule="atLeast"/>
              <w:ind w:left="75" w:right="225"/>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object w:dxaOrig="225" w:dyaOrig="225">
                <v:shape id="_x0000_i1055" type="#_x0000_t75" style="width:20.25pt;height:18pt" o:ole="">
                  <v:imagedata r:id="rId19" o:title=""/>
                </v:shape>
                <w:control r:id="rId23" w:name="DefaultOcxName3" w:shapeid="_x0000_i1055"/>
              </w:object>
            </w:r>
            <w:r w:rsidRPr="00350D1B">
              <w:rPr>
                <w:rFonts w:ascii="Verdana" w:eastAsia="Times New Roman" w:hAnsi="Verdana" w:cs="Times New Roman"/>
                <w:color w:val="333333"/>
                <w:sz w:val="17"/>
                <w:szCs w:val="17"/>
              </w:rPr>
              <w:t>  A copy of the completed Form 5110.43 you submitted for the previous month</w:t>
            </w:r>
          </w:p>
          <w:p w:rsidR="00350D1B" w:rsidRPr="00350D1B" w:rsidRDefault="00350D1B" w:rsidP="00350D1B">
            <w:pPr>
              <w:spacing w:before="375" w:after="225" w:line="270" w:lineRule="atLeast"/>
              <w:ind w:left="75" w:right="225"/>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object w:dxaOrig="225" w:dyaOrig="225">
                <v:shape id="_x0000_i1058" type="#_x0000_t75" style="width:20.25pt;height:18pt" o:ole="">
                  <v:imagedata r:id="rId19" o:title=""/>
                </v:shape>
                <w:control r:id="rId24" w:name="DefaultOcxName4" w:shapeid="_x0000_i1058"/>
              </w:object>
            </w:r>
            <w:r w:rsidRPr="00350D1B">
              <w:rPr>
                <w:rFonts w:ascii="Verdana" w:eastAsia="Times New Roman" w:hAnsi="Verdana" w:cs="Times New Roman"/>
                <w:color w:val="333333"/>
                <w:sz w:val="17"/>
                <w:szCs w:val="17"/>
              </w:rPr>
              <w:t xml:space="preserve">  Documentation of inventories of spirits received for redistillation and for unfinished spirits held at the end of each calendar quarter. </w:t>
            </w:r>
          </w:p>
          <w:p w:rsidR="00350D1B" w:rsidRPr="00350D1B" w:rsidRDefault="00350D1B" w:rsidP="00350D1B">
            <w:pPr>
              <w:spacing w:before="375" w:after="225" w:line="270" w:lineRule="atLeast"/>
              <w:ind w:left="75" w:right="225"/>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object w:dxaOrig="225" w:dyaOrig="225">
                <v:shape id="_x0000_i1061" type="#_x0000_t75" style="width:20.25pt;height:18pt" o:ole="">
                  <v:imagedata r:id="rId19" o:title=""/>
                </v:shape>
                <w:control r:id="rId25" w:name="DefaultOcxName5" w:shapeid="_x0000_i1061"/>
              </w:object>
            </w:r>
            <w:r w:rsidRPr="00350D1B">
              <w:rPr>
                <w:rFonts w:ascii="Verdana" w:eastAsia="Times New Roman" w:hAnsi="Verdana" w:cs="Times New Roman"/>
                <w:color w:val="333333"/>
                <w:sz w:val="17"/>
                <w:szCs w:val="17"/>
              </w:rPr>
              <w:t>  Documentation to provide sufficient support for adjustments</w:t>
            </w:r>
          </w:p>
          <w:p w:rsidR="00350D1B" w:rsidRPr="00350D1B" w:rsidRDefault="00350D1B" w:rsidP="00350D1B">
            <w:pPr>
              <w:spacing w:before="375" w:after="225" w:line="270" w:lineRule="atLeast"/>
              <w:ind w:left="75" w:right="225"/>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object w:dxaOrig="225" w:dyaOrig="225">
                <v:shape id="_x0000_i1064" type="#_x0000_t75" style="width:20.25pt;height:18pt" o:ole="">
                  <v:imagedata r:id="rId19" o:title=""/>
                </v:shape>
                <w:control r:id="rId26" w:name="DefaultOcxName6" w:shapeid="_x0000_i1064"/>
              </w:object>
            </w:r>
            <w:r w:rsidRPr="00350D1B">
              <w:rPr>
                <w:rFonts w:ascii="Verdana" w:eastAsia="Times New Roman" w:hAnsi="Verdana" w:cs="Times New Roman"/>
                <w:color w:val="333333"/>
                <w:sz w:val="17"/>
                <w:szCs w:val="17"/>
              </w:rPr>
              <w:t xml:space="preserve">  Documentation to provide sufficient support for amounts reported on the form. </w:t>
            </w:r>
          </w:p>
          <w:p w:rsidR="00350D1B" w:rsidRPr="00350D1B" w:rsidRDefault="00350D1B" w:rsidP="00350D1B">
            <w:pPr>
              <w:spacing w:before="375" w:after="225" w:line="270" w:lineRule="atLeast"/>
              <w:ind w:left="75" w:right="225"/>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object w:dxaOrig="225" w:dyaOrig="225">
                <v:shape id="_x0000_i1067" type="#_x0000_t75" style="width:20.25pt;height:18pt" o:ole="">
                  <v:imagedata r:id="rId19" o:title=""/>
                </v:shape>
                <w:control r:id="rId27" w:name="DefaultOcxName7" w:shapeid="_x0000_i1067"/>
              </w:object>
            </w:r>
            <w:r w:rsidRPr="00350D1B">
              <w:rPr>
                <w:rFonts w:ascii="Verdana" w:eastAsia="Times New Roman" w:hAnsi="Verdana" w:cs="Times New Roman"/>
                <w:color w:val="333333"/>
                <w:sz w:val="17"/>
                <w:szCs w:val="17"/>
              </w:rPr>
              <w:t xml:space="preserve">  Copies of prior month’s Form 5110.11, Form 5110.40, and Form 5110.28, as may be applicable to your operations. </w:t>
            </w:r>
          </w:p>
          <w:p w:rsidR="00350D1B" w:rsidRPr="00350D1B" w:rsidRDefault="00350D1B" w:rsidP="00350D1B">
            <w:pPr>
              <w:spacing w:before="375" w:after="225" w:line="270" w:lineRule="atLeast"/>
              <w:ind w:left="75" w:right="225"/>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object w:dxaOrig="225" w:dyaOrig="225">
                <v:shape id="_x0000_i1070" type="#_x0000_t75" style="width:20.25pt;height:18pt" o:ole="">
                  <v:imagedata r:id="rId19" o:title=""/>
                </v:shape>
                <w:control r:id="rId28" w:name="DefaultOcxName8" w:shapeid="_x0000_i1070"/>
              </w:object>
            </w:r>
            <w:r w:rsidRPr="00350D1B">
              <w:rPr>
                <w:rFonts w:ascii="Verdana" w:eastAsia="Times New Roman" w:hAnsi="Verdana" w:cs="Times New Roman"/>
                <w:color w:val="333333"/>
                <w:sz w:val="17"/>
                <w:szCs w:val="17"/>
              </w:rPr>
              <w:t xml:space="preserve">  Documentation supportive of current month’s transactions and summary records that support entries on the Form 5110.43 and other monthly reports. </w:t>
            </w:r>
          </w:p>
          <w:p w:rsidR="00350D1B" w:rsidRPr="00350D1B" w:rsidRDefault="00350D1B" w:rsidP="00350D1B">
            <w:pPr>
              <w:pBdr>
                <w:top w:val="single" w:sz="6" w:space="1" w:color="auto"/>
              </w:pBdr>
              <w:spacing w:after="0" w:line="240" w:lineRule="auto"/>
              <w:jc w:val="center"/>
              <w:rPr>
                <w:rFonts w:ascii="Arial" w:eastAsia="Times New Roman" w:hAnsi="Arial" w:cs="Arial"/>
                <w:vanish/>
                <w:sz w:val="16"/>
                <w:szCs w:val="16"/>
              </w:rPr>
            </w:pPr>
            <w:r w:rsidRPr="00350D1B">
              <w:rPr>
                <w:rFonts w:ascii="Arial" w:eastAsia="Times New Roman" w:hAnsi="Arial" w:cs="Arial"/>
                <w:vanish/>
                <w:sz w:val="16"/>
                <w:szCs w:val="16"/>
              </w:rPr>
              <w:t>Bottom of Form</w:t>
            </w:r>
          </w:p>
        </w:tc>
      </w:tr>
    </w:tbl>
    <w:p w:rsidR="00350D1B" w:rsidRPr="00350D1B" w:rsidRDefault="00350D1B" w:rsidP="00350D1B">
      <w:pPr>
        <w:spacing w:before="375" w:after="225" w:line="270" w:lineRule="atLeast"/>
        <w:ind w:left="75" w:right="225"/>
        <w:jc w:val="center"/>
        <w:rPr>
          <w:rFonts w:ascii="Verdana" w:eastAsia="Times New Roman" w:hAnsi="Verdana" w:cs="Times New Roman"/>
          <w:color w:val="333333"/>
          <w:sz w:val="17"/>
          <w:szCs w:val="17"/>
        </w:rPr>
      </w:pPr>
      <w:r w:rsidRPr="00350D1B">
        <w:rPr>
          <w:rFonts w:ascii="Verdana" w:eastAsia="Times New Roman" w:hAnsi="Verdana" w:cs="Times New Roman"/>
          <w:color w:val="000000"/>
          <w:sz w:val="15"/>
          <w:szCs w:val="15"/>
        </w:rPr>
        <w:lastRenderedPageBreak/>
        <w:t xml:space="preserve">To download a PDF file, you must have Adobe Acrobat Reader software installed </w:t>
      </w:r>
      <w:r w:rsidRPr="00350D1B">
        <w:rPr>
          <w:rFonts w:ascii="Verdana" w:eastAsia="Times New Roman" w:hAnsi="Verdana" w:cs="Times New Roman"/>
          <w:color w:val="000000"/>
          <w:sz w:val="15"/>
          <w:szCs w:val="15"/>
        </w:rPr>
        <w:br/>
        <w:t xml:space="preserve">on your system.  To download a free copy of Adobe Reader, </w:t>
      </w:r>
      <w:hyperlink r:id="rId29" w:tgtFrame="_blank" w:history="1">
        <w:r w:rsidRPr="00350D1B">
          <w:rPr>
            <w:rFonts w:ascii="Verdana" w:eastAsia="Times New Roman" w:hAnsi="Verdana" w:cs="Times New Roman"/>
            <w:color w:val="3333CC"/>
            <w:sz w:val="15"/>
            <w:szCs w:val="15"/>
            <w:u w:val="single"/>
          </w:rPr>
          <w:t>click here</w:t>
        </w:r>
      </w:hyperlink>
      <w:r w:rsidRPr="00350D1B">
        <w:rPr>
          <w:rFonts w:ascii="Verdana" w:eastAsia="Times New Roman" w:hAnsi="Verdana" w:cs="Times New Roman"/>
          <w:color w:val="000000"/>
          <w:sz w:val="15"/>
          <w:szCs w:val="15"/>
        </w:rPr>
        <w:t>.</w:t>
      </w:r>
      <w:r w:rsidRPr="00350D1B">
        <w:rPr>
          <w:rFonts w:ascii="Verdana" w:eastAsia="Times New Roman" w:hAnsi="Verdana" w:cs="Times New Roman"/>
          <w:color w:val="333333"/>
          <w:sz w:val="17"/>
          <w:szCs w:val="17"/>
        </w:rPr>
        <w:t xml:space="preserve"> </w:t>
      </w:r>
    </w:p>
    <w:p w:rsidR="00350D1B" w:rsidRDefault="00350D1B"/>
    <w:p w:rsidR="00350D1B" w:rsidRDefault="00350D1B">
      <w:r>
        <w:br w:type="page"/>
      </w:r>
    </w:p>
    <w:tbl>
      <w:tblPr>
        <w:tblW w:w="4800" w:type="pct"/>
        <w:jc w:val="center"/>
        <w:tblCellSpacing w:w="0" w:type="dxa"/>
        <w:tblCellMar>
          <w:left w:w="0" w:type="dxa"/>
          <w:right w:w="0" w:type="dxa"/>
        </w:tblCellMar>
        <w:tblLook w:val="04A0" w:firstRow="1" w:lastRow="0" w:firstColumn="1" w:lastColumn="0" w:noHBand="0" w:noVBand="1"/>
      </w:tblPr>
      <w:tblGrid>
        <w:gridCol w:w="452"/>
        <w:gridCol w:w="8591"/>
      </w:tblGrid>
      <w:tr w:rsidR="00350D1B" w:rsidRPr="00350D1B" w:rsidTr="00350D1B">
        <w:trPr>
          <w:tblCellSpacing w:w="0" w:type="dxa"/>
          <w:jc w:val="center"/>
        </w:trPr>
        <w:tc>
          <w:tcPr>
            <w:tcW w:w="0" w:type="auto"/>
            <w:gridSpan w:val="2"/>
            <w:tcMar>
              <w:top w:w="30" w:type="dxa"/>
              <w:left w:w="30" w:type="dxa"/>
              <w:bottom w:w="30" w:type="dxa"/>
              <w:right w:w="30" w:type="dxa"/>
            </w:tcMar>
            <w:vAlign w:val="center"/>
            <w:hideMark/>
          </w:tcPr>
          <w:p w:rsidR="00350D1B" w:rsidRPr="00350D1B" w:rsidRDefault="00350D1B" w:rsidP="00350D1B">
            <w:pPr>
              <w:spacing w:before="375" w:after="225" w:line="360" w:lineRule="auto"/>
              <w:ind w:left="75" w:right="225"/>
              <w:jc w:val="center"/>
              <w:rPr>
                <w:rFonts w:ascii="Verdana" w:eastAsia="Times New Roman" w:hAnsi="Verdana" w:cs="Times New Roman"/>
                <w:color w:val="333333"/>
                <w:sz w:val="17"/>
                <w:szCs w:val="17"/>
              </w:rPr>
            </w:pPr>
            <w:r w:rsidRPr="00350D1B">
              <w:rPr>
                <w:rFonts w:ascii="Verdana" w:eastAsia="Times New Roman" w:hAnsi="Verdana" w:cs="Times New Roman"/>
                <w:b/>
                <w:bCs/>
                <w:color w:val="333333"/>
                <w:sz w:val="17"/>
                <w:szCs w:val="17"/>
              </w:rPr>
              <w:t>Frequently Asked Questions</w:t>
            </w:r>
            <w:r w:rsidRPr="00350D1B">
              <w:rPr>
                <w:rFonts w:ascii="Verdana" w:eastAsia="Times New Roman" w:hAnsi="Verdana" w:cs="Times New Roman"/>
                <w:color w:val="333333"/>
                <w:sz w:val="17"/>
                <w:szCs w:val="17"/>
              </w:rPr>
              <w:br/>
            </w:r>
            <w:r w:rsidRPr="00350D1B">
              <w:rPr>
                <w:rFonts w:ascii="Verdana" w:eastAsia="Times New Roman" w:hAnsi="Verdana" w:cs="Times New Roman"/>
                <w:b/>
                <w:bCs/>
                <w:color w:val="333333"/>
                <w:sz w:val="17"/>
                <w:szCs w:val="17"/>
              </w:rPr>
              <w:t>TTB Form 5110.43</w:t>
            </w:r>
          </w:p>
          <w:p w:rsidR="00350D1B" w:rsidRPr="00350D1B" w:rsidRDefault="00350D1B" w:rsidP="00350D1B">
            <w:pPr>
              <w:spacing w:before="375" w:after="225" w:line="360" w:lineRule="auto"/>
              <w:ind w:left="75" w:right="225"/>
              <w:rPr>
                <w:rFonts w:ascii="Verdana" w:eastAsia="Times New Roman" w:hAnsi="Verdana" w:cs="Times New Roman"/>
                <w:color w:val="333333"/>
                <w:sz w:val="17"/>
                <w:szCs w:val="17"/>
              </w:rPr>
            </w:pPr>
            <w:r w:rsidRPr="00350D1B">
              <w:rPr>
                <w:rFonts w:ascii="Verdana" w:eastAsia="Times New Roman" w:hAnsi="Verdana" w:cs="Times New Roman"/>
                <w:b/>
                <w:bCs/>
                <w:color w:val="333333"/>
                <w:sz w:val="17"/>
                <w:szCs w:val="17"/>
              </w:rPr>
              <w:t>Instructions</w:t>
            </w:r>
          </w:p>
          <w:p w:rsidR="00350D1B" w:rsidRPr="00350D1B" w:rsidRDefault="00350D1B" w:rsidP="00350D1B">
            <w:pPr>
              <w:spacing w:before="375" w:after="225" w:line="360" w:lineRule="auto"/>
              <w:ind w:left="75" w:right="225"/>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 xml:space="preserve">The TTB Form 5110.43 in this tutorial has been enhanced to provide links to frequently asked questions (FAQ) about various areas of the form. </w:t>
            </w:r>
          </w:p>
          <w:p w:rsidR="00350D1B" w:rsidRPr="00350D1B" w:rsidRDefault="00350D1B" w:rsidP="00350D1B">
            <w:pPr>
              <w:spacing w:before="375" w:after="225" w:line="360" w:lineRule="auto"/>
              <w:ind w:left="75" w:right="225"/>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To display the FAQ information for a relevant section, simply roll over the desired section/field.</w:t>
            </w:r>
          </w:p>
          <w:p w:rsidR="00350D1B" w:rsidRPr="00350D1B" w:rsidRDefault="00350D1B" w:rsidP="00350D1B">
            <w:pPr>
              <w:spacing w:before="375" w:after="225" w:line="360" w:lineRule="auto"/>
              <w:ind w:left="75" w:right="225"/>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 xml:space="preserve">To access the form, click the Form link on the left or </w:t>
            </w:r>
            <w:hyperlink r:id="rId30" w:history="1">
              <w:r w:rsidRPr="00350D1B">
                <w:rPr>
                  <w:rFonts w:ascii="Verdana" w:eastAsia="Times New Roman" w:hAnsi="Verdana" w:cs="Times New Roman"/>
                  <w:color w:val="3333CC"/>
                  <w:sz w:val="17"/>
                  <w:szCs w:val="17"/>
                  <w:u w:val="single"/>
                </w:rPr>
                <w:t>click here</w:t>
              </w:r>
            </w:hyperlink>
            <w:r w:rsidRPr="00350D1B">
              <w:rPr>
                <w:rFonts w:ascii="Verdana" w:eastAsia="Times New Roman" w:hAnsi="Verdana" w:cs="Times New Roman"/>
                <w:color w:val="333333"/>
                <w:sz w:val="17"/>
                <w:szCs w:val="17"/>
              </w:rPr>
              <w:t xml:space="preserve">. </w:t>
            </w:r>
          </w:p>
        </w:tc>
      </w:tr>
      <w:tr w:rsidR="00350D1B" w:rsidRPr="00350D1B" w:rsidTr="00350D1B">
        <w:trPr>
          <w:tblCellSpacing w:w="0" w:type="dxa"/>
          <w:jc w:val="center"/>
        </w:trPr>
        <w:tc>
          <w:tcPr>
            <w:tcW w:w="250" w:type="pct"/>
            <w:tcMar>
              <w:top w:w="30" w:type="dxa"/>
              <w:left w:w="30" w:type="dxa"/>
              <w:bottom w:w="30" w:type="dxa"/>
              <w:right w:w="30" w:type="dxa"/>
            </w:tcMar>
            <w:hideMark/>
          </w:tcPr>
          <w:p w:rsidR="00350D1B" w:rsidRPr="00350D1B" w:rsidRDefault="00350D1B" w:rsidP="00350D1B">
            <w:pPr>
              <w:spacing w:after="0" w:line="270" w:lineRule="atLeast"/>
              <w:jc w:val="center"/>
              <w:rPr>
                <w:rFonts w:ascii="Verdana" w:eastAsia="Times New Roman" w:hAnsi="Verdana" w:cs="Times New Roman"/>
                <w:sz w:val="17"/>
                <w:szCs w:val="17"/>
              </w:rPr>
            </w:pPr>
            <w:r w:rsidRPr="00350D1B">
              <w:rPr>
                <w:rFonts w:ascii="Verdana" w:eastAsia="Times New Roman" w:hAnsi="Verdana" w:cs="Times New Roman"/>
                <w:b/>
                <w:bCs/>
                <w:sz w:val="17"/>
                <w:szCs w:val="17"/>
              </w:rPr>
              <w:t>1.</w:t>
            </w:r>
          </w:p>
        </w:tc>
        <w:tc>
          <w:tcPr>
            <w:tcW w:w="4750" w:type="pct"/>
            <w:tcMar>
              <w:top w:w="30" w:type="dxa"/>
              <w:left w:w="30" w:type="dxa"/>
              <w:bottom w:w="30" w:type="dxa"/>
              <w:right w:w="30" w:type="dxa"/>
            </w:tcMar>
            <w:hideMark/>
          </w:tcPr>
          <w:p w:rsidR="00350D1B" w:rsidRPr="00350D1B" w:rsidRDefault="00350D1B" w:rsidP="00350D1B">
            <w:pPr>
              <w:spacing w:after="0" w:line="360" w:lineRule="auto"/>
              <w:rPr>
                <w:rFonts w:ascii="Verdana" w:eastAsia="Times New Roman" w:hAnsi="Verdana" w:cs="Times New Roman"/>
                <w:sz w:val="17"/>
                <w:szCs w:val="17"/>
              </w:rPr>
            </w:pPr>
            <w:r w:rsidRPr="00350D1B">
              <w:rPr>
                <w:rFonts w:ascii="Verdana" w:eastAsia="Times New Roman" w:hAnsi="Verdana" w:cs="Times New Roman"/>
                <w:b/>
                <w:bCs/>
                <w:sz w:val="17"/>
                <w:szCs w:val="17"/>
              </w:rPr>
              <w:t>What must be reported in Section II of Form 5110.43?</w:t>
            </w:r>
          </w:p>
        </w:tc>
      </w:tr>
      <w:tr w:rsidR="00350D1B" w:rsidRPr="00350D1B" w:rsidTr="00350D1B">
        <w:trPr>
          <w:tblCellSpacing w:w="0" w:type="dxa"/>
          <w:jc w:val="center"/>
        </w:trPr>
        <w:tc>
          <w:tcPr>
            <w:tcW w:w="0" w:type="auto"/>
            <w:tcMar>
              <w:top w:w="30" w:type="dxa"/>
              <w:left w:w="30" w:type="dxa"/>
              <w:bottom w:w="30" w:type="dxa"/>
              <w:right w:w="30" w:type="dxa"/>
            </w:tcMar>
            <w:hideMark/>
          </w:tcPr>
          <w:p w:rsidR="00350D1B" w:rsidRPr="00350D1B" w:rsidRDefault="00350D1B" w:rsidP="00350D1B">
            <w:pPr>
              <w:spacing w:after="0" w:line="270" w:lineRule="atLeast"/>
              <w:jc w:val="center"/>
              <w:rPr>
                <w:rFonts w:ascii="Verdana" w:eastAsia="Times New Roman" w:hAnsi="Verdana" w:cs="Times New Roman"/>
                <w:sz w:val="17"/>
                <w:szCs w:val="17"/>
              </w:rPr>
            </w:pPr>
          </w:p>
        </w:tc>
        <w:tc>
          <w:tcPr>
            <w:tcW w:w="0" w:type="auto"/>
            <w:tcMar>
              <w:top w:w="30" w:type="dxa"/>
              <w:left w:w="30" w:type="dxa"/>
              <w:bottom w:w="30" w:type="dxa"/>
              <w:right w:w="30" w:type="dxa"/>
            </w:tcMar>
            <w:hideMark/>
          </w:tcPr>
          <w:p w:rsidR="00350D1B" w:rsidRPr="00350D1B" w:rsidRDefault="00350D1B" w:rsidP="00350D1B">
            <w:pPr>
              <w:spacing w:before="375" w:after="225" w:line="360" w:lineRule="auto"/>
              <w:ind w:left="75" w:right="225"/>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Report in this section recovered denatured spirits and/or recovered articles users return to you for restoration or redenaturation, You may also report any denatured spirits or articles that you recover and/or either restore or redenatured.</w:t>
            </w:r>
          </w:p>
        </w:tc>
      </w:tr>
      <w:tr w:rsidR="00350D1B" w:rsidRPr="00350D1B" w:rsidTr="00350D1B">
        <w:trPr>
          <w:tblCellSpacing w:w="0" w:type="dxa"/>
          <w:jc w:val="center"/>
        </w:trPr>
        <w:tc>
          <w:tcPr>
            <w:tcW w:w="0" w:type="auto"/>
            <w:tcMar>
              <w:top w:w="30" w:type="dxa"/>
              <w:left w:w="30" w:type="dxa"/>
              <w:bottom w:w="30" w:type="dxa"/>
              <w:right w:w="30" w:type="dxa"/>
            </w:tcMar>
            <w:hideMark/>
          </w:tcPr>
          <w:p w:rsidR="00350D1B" w:rsidRPr="00350D1B" w:rsidRDefault="00350D1B" w:rsidP="00350D1B">
            <w:pPr>
              <w:spacing w:after="0" w:line="270" w:lineRule="atLeast"/>
              <w:jc w:val="center"/>
              <w:rPr>
                <w:rFonts w:ascii="Verdana" w:eastAsia="Times New Roman" w:hAnsi="Verdana" w:cs="Times New Roman"/>
                <w:sz w:val="17"/>
                <w:szCs w:val="17"/>
              </w:rPr>
            </w:pPr>
            <w:r w:rsidRPr="00350D1B">
              <w:rPr>
                <w:rFonts w:ascii="Verdana" w:eastAsia="Times New Roman" w:hAnsi="Verdana" w:cs="Times New Roman"/>
                <w:b/>
                <w:bCs/>
                <w:sz w:val="17"/>
                <w:szCs w:val="17"/>
              </w:rPr>
              <w:t>2.</w:t>
            </w:r>
          </w:p>
        </w:tc>
        <w:tc>
          <w:tcPr>
            <w:tcW w:w="0" w:type="auto"/>
            <w:tcMar>
              <w:top w:w="30" w:type="dxa"/>
              <w:left w:w="30" w:type="dxa"/>
              <w:bottom w:w="30" w:type="dxa"/>
              <w:right w:w="30" w:type="dxa"/>
            </w:tcMar>
            <w:hideMark/>
          </w:tcPr>
          <w:p w:rsidR="00350D1B" w:rsidRPr="00350D1B" w:rsidRDefault="00350D1B" w:rsidP="00350D1B">
            <w:pPr>
              <w:spacing w:after="0" w:line="360" w:lineRule="auto"/>
              <w:rPr>
                <w:rFonts w:ascii="Verdana" w:eastAsia="Times New Roman" w:hAnsi="Verdana" w:cs="Times New Roman"/>
                <w:sz w:val="17"/>
                <w:szCs w:val="17"/>
              </w:rPr>
            </w:pPr>
            <w:r w:rsidRPr="00350D1B">
              <w:rPr>
                <w:rFonts w:ascii="Verdana" w:eastAsia="Times New Roman" w:hAnsi="Verdana" w:cs="Times New Roman"/>
                <w:b/>
                <w:bCs/>
                <w:sz w:val="17"/>
                <w:szCs w:val="17"/>
              </w:rPr>
              <w:t>Do you have to have consent on file with the NRC to cover the return of spirits or denatured spirits to your bonded premises?</w:t>
            </w:r>
          </w:p>
        </w:tc>
      </w:tr>
      <w:tr w:rsidR="00350D1B" w:rsidRPr="00350D1B" w:rsidTr="00350D1B">
        <w:trPr>
          <w:tblCellSpacing w:w="0" w:type="dxa"/>
          <w:jc w:val="center"/>
        </w:trPr>
        <w:tc>
          <w:tcPr>
            <w:tcW w:w="0" w:type="auto"/>
            <w:tcMar>
              <w:top w:w="30" w:type="dxa"/>
              <w:left w:w="30" w:type="dxa"/>
              <w:bottom w:w="30" w:type="dxa"/>
              <w:right w:w="30" w:type="dxa"/>
            </w:tcMar>
            <w:hideMark/>
          </w:tcPr>
          <w:p w:rsidR="00350D1B" w:rsidRPr="00350D1B" w:rsidRDefault="00350D1B" w:rsidP="00350D1B">
            <w:pPr>
              <w:spacing w:after="0" w:line="270" w:lineRule="atLeast"/>
              <w:jc w:val="center"/>
              <w:rPr>
                <w:rFonts w:ascii="Verdana" w:eastAsia="Times New Roman" w:hAnsi="Verdana" w:cs="Times New Roman"/>
                <w:sz w:val="17"/>
                <w:szCs w:val="17"/>
              </w:rPr>
            </w:pPr>
            <w:r w:rsidRPr="00350D1B">
              <w:rPr>
                <w:rFonts w:ascii="Verdana" w:eastAsia="Times New Roman" w:hAnsi="Verdana" w:cs="Times New Roman"/>
                <w:sz w:val="17"/>
                <w:szCs w:val="17"/>
              </w:rPr>
              <w:t> </w:t>
            </w:r>
          </w:p>
        </w:tc>
        <w:tc>
          <w:tcPr>
            <w:tcW w:w="0" w:type="auto"/>
            <w:tcMar>
              <w:top w:w="30" w:type="dxa"/>
              <w:left w:w="30" w:type="dxa"/>
              <w:bottom w:w="30" w:type="dxa"/>
              <w:right w:w="30" w:type="dxa"/>
            </w:tcMar>
            <w:hideMark/>
          </w:tcPr>
          <w:p w:rsidR="00350D1B" w:rsidRPr="00350D1B" w:rsidRDefault="00350D1B" w:rsidP="00350D1B">
            <w:pPr>
              <w:spacing w:before="375" w:after="225" w:line="360" w:lineRule="auto"/>
              <w:ind w:left="75" w:right="225"/>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Yes, you must have consent of surety on file with the NRC to covered the return of spirits or denatured spirits to your bonded premises except when they are returned for redistillation (27 CFR 19.685(b)).</w:t>
            </w:r>
          </w:p>
        </w:tc>
      </w:tr>
      <w:tr w:rsidR="00350D1B" w:rsidRPr="00350D1B" w:rsidTr="00350D1B">
        <w:trPr>
          <w:tblCellSpacing w:w="0" w:type="dxa"/>
          <w:jc w:val="center"/>
        </w:trPr>
        <w:tc>
          <w:tcPr>
            <w:tcW w:w="0" w:type="auto"/>
            <w:tcMar>
              <w:top w:w="30" w:type="dxa"/>
              <w:left w:w="30" w:type="dxa"/>
              <w:bottom w:w="30" w:type="dxa"/>
              <w:right w:w="30" w:type="dxa"/>
            </w:tcMar>
            <w:hideMark/>
          </w:tcPr>
          <w:p w:rsidR="00350D1B" w:rsidRPr="00350D1B" w:rsidRDefault="00350D1B" w:rsidP="00350D1B">
            <w:pPr>
              <w:spacing w:after="0" w:line="270" w:lineRule="atLeast"/>
              <w:jc w:val="center"/>
              <w:rPr>
                <w:rFonts w:ascii="Verdana" w:eastAsia="Times New Roman" w:hAnsi="Verdana" w:cs="Times New Roman"/>
                <w:sz w:val="17"/>
                <w:szCs w:val="17"/>
              </w:rPr>
            </w:pPr>
            <w:r w:rsidRPr="00350D1B">
              <w:rPr>
                <w:rFonts w:ascii="Verdana" w:eastAsia="Times New Roman" w:hAnsi="Verdana" w:cs="Times New Roman"/>
                <w:b/>
                <w:bCs/>
                <w:sz w:val="17"/>
                <w:szCs w:val="17"/>
              </w:rPr>
              <w:t>3.</w:t>
            </w:r>
          </w:p>
        </w:tc>
        <w:tc>
          <w:tcPr>
            <w:tcW w:w="0" w:type="auto"/>
            <w:tcMar>
              <w:top w:w="30" w:type="dxa"/>
              <w:left w:w="30" w:type="dxa"/>
              <w:bottom w:w="30" w:type="dxa"/>
              <w:right w:w="30" w:type="dxa"/>
            </w:tcMar>
            <w:hideMark/>
          </w:tcPr>
          <w:p w:rsidR="00350D1B" w:rsidRPr="00350D1B" w:rsidRDefault="00350D1B" w:rsidP="00350D1B">
            <w:pPr>
              <w:spacing w:after="0" w:line="360" w:lineRule="auto"/>
              <w:rPr>
                <w:rFonts w:ascii="Verdana" w:eastAsia="Times New Roman" w:hAnsi="Verdana" w:cs="Times New Roman"/>
                <w:sz w:val="17"/>
                <w:szCs w:val="17"/>
              </w:rPr>
            </w:pPr>
            <w:r w:rsidRPr="00350D1B">
              <w:rPr>
                <w:rFonts w:ascii="Verdana" w:eastAsia="Times New Roman" w:hAnsi="Verdana" w:cs="Times New Roman"/>
                <w:b/>
                <w:bCs/>
                <w:sz w:val="17"/>
                <w:szCs w:val="17"/>
              </w:rPr>
              <w:t xml:space="preserve">Can I report recovered denatured spirits or articles returned for redistillation under 27 CFR 19.683? </w:t>
            </w:r>
          </w:p>
        </w:tc>
      </w:tr>
      <w:tr w:rsidR="00350D1B" w:rsidRPr="00350D1B" w:rsidTr="00350D1B">
        <w:trPr>
          <w:tblCellSpacing w:w="0" w:type="dxa"/>
          <w:jc w:val="center"/>
        </w:trPr>
        <w:tc>
          <w:tcPr>
            <w:tcW w:w="0" w:type="auto"/>
            <w:tcMar>
              <w:top w:w="30" w:type="dxa"/>
              <w:left w:w="30" w:type="dxa"/>
              <w:bottom w:w="30" w:type="dxa"/>
              <w:right w:w="30" w:type="dxa"/>
            </w:tcMar>
            <w:hideMark/>
          </w:tcPr>
          <w:p w:rsidR="00350D1B" w:rsidRPr="00350D1B" w:rsidRDefault="00350D1B" w:rsidP="00350D1B">
            <w:pPr>
              <w:spacing w:after="0" w:line="270" w:lineRule="atLeast"/>
              <w:jc w:val="center"/>
              <w:rPr>
                <w:rFonts w:ascii="Verdana" w:eastAsia="Times New Roman" w:hAnsi="Verdana" w:cs="Times New Roman"/>
                <w:sz w:val="17"/>
                <w:szCs w:val="17"/>
              </w:rPr>
            </w:pPr>
            <w:r w:rsidRPr="00350D1B">
              <w:rPr>
                <w:rFonts w:ascii="Verdana" w:eastAsia="Times New Roman" w:hAnsi="Verdana" w:cs="Times New Roman"/>
                <w:sz w:val="17"/>
                <w:szCs w:val="17"/>
              </w:rPr>
              <w:t> </w:t>
            </w:r>
          </w:p>
        </w:tc>
        <w:tc>
          <w:tcPr>
            <w:tcW w:w="0" w:type="auto"/>
            <w:tcMar>
              <w:top w:w="30" w:type="dxa"/>
              <w:left w:w="30" w:type="dxa"/>
              <w:bottom w:w="30" w:type="dxa"/>
              <w:right w:w="30" w:type="dxa"/>
            </w:tcMar>
            <w:hideMark/>
          </w:tcPr>
          <w:p w:rsidR="00350D1B" w:rsidRPr="00350D1B" w:rsidRDefault="00350D1B" w:rsidP="00350D1B">
            <w:pPr>
              <w:spacing w:before="375" w:after="225" w:line="360" w:lineRule="auto"/>
              <w:ind w:left="75" w:right="225"/>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Do not report in this section recovered denatured spirits or articles returned for redistillation under 27 CFR 19.683. Such products should be reported on TTB Form 5110.40, Monthly Report of Production Operations.</w:t>
            </w:r>
          </w:p>
        </w:tc>
      </w:tr>
      <w:tr w:rsidR="00350D1B" w:rsidRPr="00350D1B" w:rsidTr="00350D1B">
        <w:trPr>
          <w:tblCellSpacing w:w="0" w:type="dxa"/>
          <w:jc w:val="center"/>
        </w:trPr>
        <w:tc>
          <w:tcPr>
            <w:tcW w:w="0" w:type="auto"/>
            <w:tcMar>
              <w:top w:w="30" w:type="dxa"/>
              <w:left w:w="30" w:type="dxa"/>
              <w:bottom w:w="30" w:type="dxa"/>
              <w:right w:w="30" w:type="dxa"/>
            </w:tcMar>
            <w:hideMark/>
          </w:tcPr>
          <w:p w:rsidR="00350D1B" w:rsidRPr="00350D1B" w:rsidRDefault="00350D1B" w:rsidP="00350D1B">
            <w:pPr>
              <w:spacing w:after="0" w:line="270" w:lineRule="atLeast"/>
              <w:jc w:val="center"/>
              <w:rPr>
                <w:rFonts w:ascii="Verdana" w:eastAsia="Times New Roman" w:hAnsi="Verdana" w:cs="Times New Roman"/>
                <w:sz w:val="17"/>
                <w:szCs w:val="17"/>
              </w:rPr>
            </w:pPr>
            <w:r w:rsidRPr="00350D1B">
              <w:rPr>
                <w:rFonts w:ascii="Verdana" w:eastAsia="Times New Roman" w:hAnsi="Verdana" w:cs="Times New Roman"/>
                <w:b/>
                <w:bCs/>
                <w:sz w:val="17"/>
                <w:szCs w:val="17"/>
              </w:rPr>
              <w:t>4.</w:t>
            </w:r>
          </w:p>
        </w:tc>
        <w:tc>
          <w:tcPr>
            <w:tcW w:w="0" w:type="auto"/>
            <w:tcMar>
              <w:top w:w="30" w:type="dxa"/>
              <w:left w:w="30" w:type="dxa"/>
              <w:bottom w:w="30" w:type="dxa"/>
              <w:right w:w="30" w:type="dxa"/>
            </w:tcMar>
            <w:hideMark/>
          </w:tcPr>
          <w:p w:rsidR="00350D1B" w:rsidRPr="00350D1B" w:rsidRDefault="00350D1B" w:rsidP="00350D1B">
            <w:pPr>
              <w:spacing w:after="0" w:line="360" w:lineRule="auto"/>
              <w:rPr>
                <w:rFonts w:ascii="Verdana" w:eastAsia="Times New Roman" w:hAnsi="Verdana" w:cs="Times New Roman"/>
                <w:sz w:val="17"/>
                <w:szCs w:val="17"/>
              </w:rPr>
            </w:pPr>
            <w:r w:rsidRPr="00350D1B">
              <w:rPr>
                <w:rFonts w:ascii="Verdana" w:eastAsia="Times New Roman" w:hAnsi="Verdana" w:cs="Times New Roman"/>
                <w:b/>
                <w:bCs/>
                <w:sz w:val="17"/>
                <w:szCs w:val="17"/>
              </w:rPr>
              <w:t>What is a proof gallon and how do I convert regular gallons to proof gallons?</w:t>
            </w:r>
          </w:p>
        </w:tc>
      </w:tr>
      <w:tr w:rsidR="00350D1B" w:rsidRPr="00350D1B" w:rsidTr="00350D1B">
        <w:trPr>
          <w:tblCellSpacing w:w="0" w:type="dxa"/>
          <w:jc w:val="center"/>
        </w:trPr>
        <w:tc>
          <w:tcPr>
            <w:tcW w:w="0" w:type="auto"/>
            <w:tcMar>
              <w:top w:w="30" w:type="dxa"/>
              <w:left w:w="30" w:type="dxa"/>
              <w:bottom w:w="30" w:type="dxa"/>
              <w:right w:w="30" w:type="dxa"/>
            </w:tcMar>
            <w:hideMark/>
          </w:tcPr>
          <w:p w:rsidR="00350D1B" w:rsidRPr="00350D1B" w:rsidRDefault="00350D1B" w:rsidP="00350D1B">
            <w:pPr>
              <w:spacing w:after="0" w:line="270" w:lineRule="atLeast"/>
              <w:jc w:val="center"/>
              <w:rPr>
                <w:rFonts w:ascii="Verdana" w:eastAsia="Times New Roman" w:hAnsi="Verdana" w:cs="Times New Roman"/>
                <w:sz w:val="17"/>
                <w:szCs w:val="17"/>
              </w:rPr>
            </w:pPr>
            <w:r w:rsidRPr="00350D1B">
              <w:rPr>
                <w:rFonts w:ascii="Verdana" w:eastAsia="Times New Roman" w:hAnsi="Verdana" w:cs="Times New Roman"/>
                <w:sz w:val="17"/>
                <w:szCs w:val="17"/>
              </w:rPr>
              <w:t> </w:t>
            </w:r>
          </w:p>
        </w:tc>
        <w:tc>
          <w:tcPr>
            <w:tcW w:w="0" w:type="auto"/>
            <w:tcMar>
              <w:top w:w="30" w:type="dxa"/>
              <w:left w:w="30" w:type="dxa"/>
              <w:bottom w:w="30" w:type="dxa"/>
              <w:right w:w="30" w:type="dxa"/>
            </w:tcMar>
            <w:hideMark/>
          </w:tcPr>
          <w:p w:rsidR="00350D1B" w:rsidRPr="00350D1B" w:rsidRDefault="00350D1B" w:rsidP="00350D1B">
            <w:pPr>
              <w:spacing w:before="375" w:after="225" w:line="360" w:lineRule="auto"/>
              <w:ind w:left="75" w:right="225"/>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 xml:space="preserve">A proof gallon is one liquid gallon of spirits that is 50% alcohol at 60 degrees F. Distilled Spirits (also known in beverage and industrial or fuel industries as alcohol or ethanol) bottled at 80 proof (40% alcohol) would be 0.8 proof gallons per gallon of liquid. At 125 degrees proof, a gallon of liquid would be 1.25 proof gallons. In the industrial and fuel industries, most alcohol is at 190 or 200 degrees of proof. One gallon of alcohol that is 200 proof is equal to 2.0 proof gallons. Refer to 27 CFR Part 19 and 27 CFR Part 30 concerning procedures for determining proof, gauging spirits to determine quantity by weight or volume, or other procedures and regulations concerning measurement of alcohol. </w:t>
            </w:r>
          </w:p>
        </w:tc>
      </w:tr>
      <w:tr w:rsidR="00350D1B" w:rsidRPr="00350D1B" w:rsidTr="00350D1B">
        <w:trPr>
          <w:tblCellSpacing w:w="0" w:type="dxa"/>
          <w:jc w:val="center"/>
        </w:trPr>
        <w:tc>
          <w:tcPr>
            <w:tcW w:w="0" w:type="auto"/>
            <w:tcMar>
              <w:top w:w="30" w:type="dxa"/>
              <w:left w:w="30" w:type="dxa"/>
              <w:bottom w:w="30" w:type="dxa"/>
              <w:right w:w="30" w:type="dxa"/>
            </w:tcMar>
            <w:hideMark/>
          </w:tcPr>
          <w:p w:rsidR="00350D1B" w:rsidRPr="00350D1B" w:rsidRDefault="00350D1B" w:rsidP="00350D1B">
            <w:pPr>
              <w:spacing w:after="0" w:line="270" w:lineRule="atLeast"/>
              <w:jc w:val="center"/>
              <w:rPr>
                <w:rFonts w:ascii="Verdana" w:eastAsia="Times New Roman" w:hAnsi="Verdana" w:cs="Times New Roman"/>
                <w:sz w:val="17"/>
                <w:szCs w:val="17"/>
              </w:rPr>
            </w:pPr>
            <w:r w:rsidRPr="00350D1B">
              <w:rPr>
                <w:rFonts w:ascii="Verdana" w:eastAsia="Times New Roman" w:hAnsi="Verdana" w:cs="Times New Roman"/>
                <w:b/>
                <w:bCs/>
                <w:sz w:val="17"/>
                <w:szCs w:val="17"/>
              </w:rPr>
              <w:t>5.</w:t>
            </w:r>
          </w:p>
        </w:tc>
        <w:tc>
          <w:tcPr>
            <w:tcW w:w="0" w:type="auto"/>
            <w:tcMar>
              <w:top w:w="30" w:type="dxa"/>
              <w:left w:w="30" w:type="dxa"/>
              <w:bottom w:w="30" w:type="dxa"/>
              <w:right w:w="30" w:type="dxa"/>
            </w:tcMar>
            <w:hideMark/>
          </w:tcPr>
          <w:p w:rsidR="00350D1B" w:rsidRPr="00350D1B" w:rsidRDefault="00350D1B" w:rsidP="00350D1B">
            <w:pPr>
              <w:spacing w:after="0" w:line="360" w:lineRule="auto"/>
              <w:rPr>
                <w:rFonts w:ascii="Verdana" w:eastAsia="Times New Roman" w:hAnsi="Verdana" w:cs="Times New Roman"/>
                <w:sz w:val="17"/>
                <w:szCs w:val="17"/>
              </w:rPr>
            </w:pPr>
            <w:r w:rsidRPr="00350D1B">
              <w:rPr>
                <w:rFonts w:ascii="Verdana" w:eastAsia="Times New Roman" w:hAnsi="Verdana" w:cs="Times New Roman"/>
                <w:b/>
                <w:bCs/>
                <w:sz w:val="17"/>
                <w:szCs w:val="17"/>
              </w:rPr>
              <w:t xml:space="preserve">Do I fill out my reports in proof gallons or regular gallons? </w:t>
            </w:r>
          </w:p>
        </w:tc>
      </w:tr>
      <w:tr w:rsidR="00350D1B" w:rsidRPr="00350D1B" w:rsidTr="00350D1B">
        <w:trPr>
          <w:tblCellSpacing w:w="0" w:type="dxa"/>
          <w:jc w:val="center"/>
        </w:trPr>
        <w:tc>
          <w:tcPr>
            <w:tcW w:w="0" w:type="auto"/>
            <w:tcMar>
              <w:top w:w="30" w:type="dxa"/>
              <w:left w:w="30" w:type="dxa"/>
              <w:bottom w:w="30" w:type="dxa"/>
              <w:right w:w="30" w:type="dxa"/>
            </w:tcMar>
            <w:hideMark/>
          </w:tcPr>
          <w:p w:rsidR="00350D1B" w:rsidRPr="00350D1B" w:rsidRDefault="00350D1B" w:rsidP="00350D1B">
            <w:pPr>
              <w:spacing w:after="0" w:line="270" w:lineRule="atLeast"/>
              <w:jc w:val="center"/>
              <w:rPr>
                <w:rFonts w:ascii="Verdana" w:eastAsia="Times New Roman" w:hAnsi="Verdana" w:cs="Times New Roman"/>
                <w:sz w:val="17"/>
                <w:szCs w:val="17"/>
              </w:rPr>
            </w:pPr>
            <w:r w:rsidRPr="00350D1B">
              <w:rPr>
                <w:rFonts w:ascii="Verdana" w:eastAsia="Times New Roman" w:hAnsi="Verdana" w:cs="Times New Roman"/>
                <w:sz w:val="17"/>
                <w:szCs w:val="17"/>
              </w:rPr>
              <w:t> </w:t>
            </w:r>
          </w:p>
        </w:tc>
        <w:tc>
          <w:tcPr>
            <w:tcW w:w="0" w:type="auto"/>
            <w:tcMar>
              <w:top w:w="30" w:type="dxa"/>
              <w:left w:w="30" w:type="dxa"/>
              <w:bottom w:w="30" w:type="dxa"/>
              <w:right w:w="30" w:type="dxa"/>
            </w:tcMar>
            <w:hideMark/>
          </w:tcPr>
          <w:tbl>
            <w:tblPr>
              <w:tblW w:w="4800" w:type="pct"/>
              <w:jc w:val="center"/>
              <w:tblCellSpacing w:w="0" w:type="dxa"/>
              <w:tblCellMar>
                <w:left w:w="0" w:type="dxa"/>
                <w:right w:w="0" w:type="dxa"/>
              </w:tblCellMar>
              <w:tblLook w:val="04A0" w:firstRow="1" w:lastRow="0" w:firstColumn="1" w:lastColumn="0" w:noHBand="0" w:noVBand="1"/>
            </w:tblPr>
            <w:tblGrid>
              <w:gridCol w:w="360"/>
              <w:gridCol w:w="7830"/>
            </w:tblGrid>
            <w:tr w:rsidR="00350D1B" w:rsidRPr="00350D1B">
              <w:trPr>
                <w:tblCellSpacing w:w="0" w:type="dxa"/>
                <w:jc w:val="center"/>
              </w:trPr>
              <w:tc>
                <w:tcPr>
                  <w:tcW w:w="0" w:type="auto"/>
                  <w:hideMark/>
                </w:tcPr>
                <w:p w:rsidR="00350D1B" w:rsidRPr="00350D1B" w:rsidRDefault="00350D1B" w:rsidP="00350D1B">
                  <w:pPr>
                    <w:spacing w:before="375" w:after="225" w:line="360" w:lineRule="auto"/>
                    <w:ind w:left="75" w:right="225"/>
                    <w:jc w:val="center"/>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 </w:t>
                  </w:r>
                </w:p>
              </w:tc>
              <w:tc>
                <w:tcPr>
                  <w:tcW w:w="0" w:type="auto"/>
                  <w:hideMark/>
                </w:tcPr>
                <w:p w:rsidR="00350D1B" w:rsidRPr="00350D1B" w:rsidRDefault="00350D1B" w:rsidP="00350D1B">
                  <w:pPr>
                    <w:spacing w:before="375" w:after="225" w:line="360" w:lineRule="auto"/>
                    <w:ind w:left="75" w:right="225"/>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Three of the required monthly operational reports submitted by a Distilled Spirits Plant (Forms 5110.40 – Production; 5110.11 – Storage; F 5110.28 – Processing) are completed using proof gallons. The fourth report – Form 5110.43 – Processing (Denaturing) – is completed in wine gallons (regular US liquid gallons).</w:t>
                  </w:r>
                </w:p>
                <w:p w:rsidR="00350D1B" w:rsidRPr="00350D1B" w:rsidRDefault="00350D1B" w:rsidP="00350D1B">
                  <w:pPr>
                    <w:spacing w:before="375" w:after="225" w:line="360" w:lineRule="auto"/>
                    <w:ind w:left="75" w:right="225"/>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All denatured alcohol and articles manufactured from denatured alcohol are shown in records and reports in wine gallons. Line 11 of Form 5110.28, Used for Denaturation, is expressed in proof gallons. The corresponding line 2 of the Form 5110.43, Produced (denatured spirits) is expressed in wine gallons – it reflects the net quantity of wine gallons of spirits, plus added denaturing materials reflected in the finished denatured alcohol product.</w:t>
                  </w:r>
                </w:p>
              </w:tc>
            </w:tr>
          </w:tbl>
          <w:p w:rsidR="00350D1B" w:rsidRPr="00350D1B" w:rsidRDefault="00350D1B" w:rsidP="00350D1B">
            <w:pPr>
              <w:spacing w:after="0" w:line="360" w:lineRule="auto"/>
              <w:jc w:val="center"/>
              <w:rPr>
                <w:rFonts w:ascii="Verdana" w:eastAsia="Times New Roman" w:hAnsi="Verdana" w:cs="Times New Roman"/>
                <w:sz w:val="17"/>
                <w:szCs w:val="17"/>
              </w:rPr>
            </w:pPr>
          </w:p>
        </w:tc>
      </w:tr>
      <w:tr w:rsidR="00350D1B" w:rsidRPr="00350D1B" w:rsidTr="00350D1B">
        <w:trPr>
          <w:tblCellSpacing w:w="0" w:type="dxa"/>
          <w:jc w:val="center"/>
        </w:trPr>
        <w:tc>
          <w:tcPr>
            <w:tcW w:w="0" w:type="auto"/>
            <w:hideMark/>
          </w:tcPr>
          <w:p w:rsidR="00350D1B" w:rsidRPr="00350D1B" w:rsidRDefault="00350D1B" w:rsidP="00350D1B">
            <w:pPr>
              <w:spacing w:after="0" w:line="270" w:lineRule="atLeast"/>
              <w:jc w:val="center"/>
              <w:rPr>
                <w:rFonts w:ascii="Verdana" w:eastAsia="Times New Roman" w:hAnsi="Verdana" w:cs="Times New Roman"/>
                <w:sz w:val="17"/>
                <w:szCs w:val="17"/>
              </w:rPr>
            </w:pPr>
            <w:r w:rsidRPr="00350D1B">
              <w:rPr>
                <w:rFonts w:ascii="Verdana" w:eastAsia="Times New Roman" w:hAnsi="Verdana" w:cs="Times New Roman"/>
                <w:b/>
                <w:bCs/>
                <w:sz w:val="17"/>
                <w:szCs w:val="17"/>
              </w:rPr>
              <w:t>6.</w:t>
            </w:r>
          </w:p>
        </w:tc>
        <w:tc>
          <w:tcPr>
            <w:tcW w:w="0" w:type="auto"/>
            <w:hideMark/>
          </w:tcPr>
          <w:p w:rsidR="00350D1B" w:rsidRPr="00350D1B" w:rsidRDefault="00350D1B" w:rsidP="00350D1B">
            <w:pPr>
              <w:spacing w:after="0" w:line="360" w:lineRule="auto"/>
              <w:rPr>
                <w:rFonts w:ascii="Verdana" w:eastAsia="Times New Roman" w:hAnsi="Verdana" w:cs="Times New Roman"/>
                <w:sz w:val="17"/>
                <w:szCs w:val="17"/>
              </w:rPr>
            </w:pPr>
            <w:r w:rsidRPr="00350D1B">
              <w:rPr>
                <w:rFonts w:ascii="Verdana" w:eastAsia="Times New Roman" w:hAnsi="Verdana" w:cs="Times New Roman"/>
                <w:b/>
                <w:bCs/>
                <w:sz w:val="17"/>
                <w:szCs w:val="17"/>
              </w:rPr>
              <w:t xml:space="preserve">I am approved for particular types of operations on my permit, how do I know what reports to file? </w:t>
            </w:r>
          </w:p>
        </w:tc>
      </w:tr>
      <w:tr w:rsidR="00350D1B" w:rsidRPr="00350D1B" w:rsidTr="00350D1B">
        <w:trPr>
          <w:tblCellSpacing w:w="0" w:type="dxa"/>
          <w:jc w:val="center"/>
        </w:trPr>
        <w:tc>
          <w:tcPr>
            <w:tcW w:w="0" w:type="auto"/>
            <w:hideMark/>
          </w:tcPr>
          <w:p w:rsidR="00350D1B" w:rsidRPr="00350D1B" w:rsidRDefault="00350D1B" w:rsidP="00350D1B">
            <w:pPr>
              <w:spacing w:after="0" w:line="270" w:lineRule="atLeast"/>
              <w:jc w:val="center"/>
              <w:rPr>
                <w:rFonts w:ascii="Verdana" w:eastAsia="Times New Roman" w:hAnsi="Verdana" w:cs="Times New Roman"/>
                <w:sz w:val="17"/>
                <w:szCs w:val="17"/>
              </w:rPr>
            </w:pPr>
            <w:r w:rsidRPr="00350D1B">
              <w:rPr>
                <w:rFonts w:ascii="Verdana" w:eastAsia="Times New Roman" w:hAnsi="Verdana" w:cs="Times New Roman"/>
                <w:sz w:val="17"/>
                <w:szCs w:val="17"/>
              </w:rPr>
              <w:t> </w:t>
            </w:r>
          </w:p>
        </w:tc>
        <w:tc>
          <w:tcPr>
            <w:tcW w:w="0" w:type="auto"/>
            <w:hideMark/>
          </w:tcPr>
          <w:p w:rsidR="00350D1B" w:rsidRPr="00350D1B" w:rsidRDefault="00350D1B" w:rsidP="00350D1B">
            <w:pPr>
              <w:spacing w:before="375" w:after="225" w:line="360" w:lineRule="auto"/>
              <w:ind w:left="75" w:right="225"/>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 xml:space="preserve">All plants must be qualified as a warehouseman or distiller, in addition to any processing operations. Your actual operations and the way that you move spirits between and within your production, storage and processing accounts determine how you report your activity. </w:t>
            </w:r>
          </w:p>
          <w:p w:rsidR="00350D1B" w:rsidRPr="00350D1B" w:rsidRDefault="00350D1B" w:rsidP="00350D1B">
            <w:pPr>
              <w:numPr>
                <w:ilvl w:val="0"/>
                <w:numId w:val="5"/>
              </w:numPr>
              <w:spacing w:before="100" w:beforeAutospacing="1" w:after="100" w:afterAutospacing="1" w:line="360" w:lineRule="auto"/>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 xml:space="preserve">Form TTB F 5110.40 (Monthly Report of Production Operations) – You must file this report if </w:t>
            </w:r>
            <w:r w:rsidRPr="00350D1B">
              <w:rPr>
                <w:rFonts w:ascii="Verdana" w:eastAsia="Times New Roman" w:hAnsi="Verdana" w:cs="Times New Roman"/>
                <w:i/>
                <w:iCs/>
                <w:color w:val="333333"/>
                <w:sz w:val="17"/>
                <w:szCs w:val="17"/>
              </w:rPr>
              <w:t>distilling/production</w:t>
            </w:r>
            <w:r w:rsidRPr="00350D1B">
              <w:rPr>
                <w:rFonts w:ascii="Verdana" w:eastAsia="Times New Roman" w:hAnsi="Verdana" w:cs="Times New Roman"/>
                <w:color w:val="333333"/>
                <w:sz w:val="17"/>
                <w:szCs w:val="17"/>
              </w:rPr>
              <w:t xml:space="preserve"> operations appear on your DSP permit and registration. </w:t>
            </w:r>
          </w:p>
          <w:p w:rsidR="00350D1B" w:rsidRPr="00350D1B" w:rsidRDefault="00350D1B" w:rsidP="00350D1B">
            <w:pPr>
              <w:numPr>
                <w:ilvl w:val="0"/>
                <w:numId w:val="5"/>
              </w:numPr>
              <w:spacing w:before="100" w:beforeAutospacing="1" w:after="100" w:afterAutospacing="1" w:line="360" w:lineRule="auto"/>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 xml:space="preserve">Form TTB F 5110.11 (Monthly Report of Storage Operations) – You must file this report to report storage account activity at a beverage or industrial DSP.  You must file this report if the operation of </w:t>
            </w:r>
            <w:r w:rsidRPr="00350D1B">
              <w:rPr>
                <w:rFonts w:ascii="Verdana" w:eastAsia="Times New Roman" w:hAnsi="Verdana" w:cs="Times New Roman"/>
                <w:i/>
                <w:iCs/>
                <w:color w:val="333333"/>
                <w:sz w:val="17"/>
                <w:szCs w:val="17"/>
              </w:rPr>
              <w:t>warehouseman</w:t>
            </w:r>
            <w:r w:rsidRPr="00350D1B">
              <w:rPr>
                <w:rFonts w:ascii="Verdana" w:eastAsia="Times New Roman" w:hAnsi="Verdana" w:cs="Times New Roman"/>
                <w:color w:val="333333"/>
                <w:sz w:val="17"/>
                <w:szCs w:val="17"/>
              </w:rPr>
              <w:t xml:space="preserve"> appears on your DSP permit and registration. </w:t>
            </w:r>
          </w:p>
          <w:p w:rsidR="00350D1B" w:rsidRPr="00350D1B" w:rsidRDefault="00350D1B" w:rsidP="00350D1B">
            <w:pPr>
              <w:numPr>
                <w:ilvl w:val="0"/>
                <w:numId w:val="5"/>
              </w:numPr>
              <w:spacing w:before="100" w:beforeAutospacing="1" w:after="100" w:afterAutospacing="1" w:line="360" w:lineRule="auto"/>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 xml:space="preserve">Form TTB F 5110.28 (Monthly Report of Processing Operations) – You must file this report if you conduct processing (rectifying), bottling, packaging, or denaturing operations at your DSP. </w:t>
            </w:r>
          </w:p>
          <w:p w:rsidR="00350D1B" w:rsidRPr="00350D1B" w:rsidRDefault="00350D1B" w:rsidP="00350D1B">
            <w:pPr>
              <w:numPr>
                <w:ilvl w:val="0"/>
                <w:numId w:val="5"/>
              </w:numPr>
              <w:spacing w:before="100" w:beforeAutospacing="1" w:after="100" w:afterAutospacing="1" w:line="360" w:lineRule="auto"/>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 xml:space="preserve">Form TTB F 5110.43 (Report of Processing (Denaturing) Operations) – You must file this report if you report monthly denaturing activity conducted by industrial DSPs that are authorized to denature spirits and/or manufacture articles. </w:t>
            </w:r>
            <w:r w:rsidRPr="00350D1B">
              <w:rPr>
                <w:rFonts w:ascii="Verdana" w:eastAsia="Times New Roman" w:hAnsi="Verdana" w:cs="Times New Roman"/>
                <w:b/>
                <w:bCs/>
                <w:color w:val="333333"/>
                <w:sz w:val="17"/>
                <w:szCs w:val="17"/>
              </w:rPr>
              <w:t> </w:t>
            </w:r>
          </w:p>
        </w:tc>
      </w:tr>
      <w:tr w:rsidR="00350D1B" w:rsidRPr="00350D1B" w:rsidTr="00350D1B">
        <w:trPr>
          <w:tblCellSpacing w:w="0" w:type="dxa"/>
          <w:jc w:val="center"/>
        </w:trPr>
        <w:tc>
          <w:tcPr>
            <w:tcW w:w="0" w:type="auto"/>
            <w:hideMark/>
          </w:tcPr>
          <w:p w:rsidR="00350D1B" w:rsidRPr="00350D1B" w:rsidRDefault="00350D1B" w:rsidP="00350D1B">
            <w:pPr>
              <w:spacing w:after="0" w:line="270" w:lineRule="atLeast"/>
              <w:jc w:val="center"/>
              <w:rPr>
                <w:rFonts w:ascii="Verdana" w:eastAsia="Times New Roman" w:hAnsi="Verdana" w:cs="Times New Roman"/>
                <w:sz w:val="17"/>
                <w:szCs w:val="17"/>
              </w:rPr>
            </w:pPr>
            <w:r w:rsidRPr="00350D1B">
              <w:rPr>
                <w:rFonts w:ascii="Verdana" w:eastAsia="Times New Roman" w:hAnsi="Verdana" w:cs="Times New Roman"/>
                <w:b/>
                <w:bCs/>
                <w:sz w:val="17"/>
                <w:szCs w:val="17"/>
              </w:rPr>
              <w:t>7.</w:t>
            </w:r>
          </w:p>
        </w:tc>
        <w:tc>
          <w:tcPr>
            <w:tcW w:w="0" w:type="auto"/>
            <w:hideMark/>
          </w:tcPr>
          <w:p w:rsidR="00350D1B" w:rsidRPr="00350D1B" w:rsidRDefault="00350D1B" w:rsidP="00350D1B">
            <w:pPr>
              <w:spacing w:after="0" w:line="360" w:lineRule="auto"/>
              <w:rPr>
                <w:rFonts w:ascii="Verdana" w:eastAsia="Times New Roman" w:hAnsi="Verdana" w:cs="Times New Roman"/>
                <w:sz w:val="17"/>
                <w:szCs w:val="17"/>
              </w:rPr>
            </w:pPr>
            <w:r w:rsidRPr="00350D1B">
              <w:rPr>
                <w:rFonts w:ascii="Verdana" w:eastAsia="Times New Roman" w:hAnsi="Verdana" w:cs="Times New Roman"/>
                <w:b/>
                <w:bCs/>
                <w:sz w:val="17"/>
                <w:szCs w:val="17"/>
              </w:rPr>
              <w:t xml:space="preserve">What if I am not doing all the operations that were approved on my permit? Do I still need to file the reports that correspond to that type of operation? </w:t>
            </w:r>
          </w:p>
        </w:tc>
      </w:tr>
      <w:tr w:rsidR="00350D1B" w:rsidRPr="00350D1B" w:rsidTr="00350D1B">
        <w:trPr>
          <w:tblCellSpacing w:w="0" w:type="dxa"/>
          <w:jc w:val="center"/>
        </w:trPr>
        <w:tc>
          <w:tcPr>
            <w:tcW w:w="0" w:type="auto"/>
            <w:hideMark/>
          </w:tcPr>
          <w:p w:rsidR="00350D1B" w:rsidRPr="00350D1B" w:rsidRDefault="00350D1B" w:rsidP="00350D1B">
            <w:pPr>
              <w:spacing w:after="0" w:line="270" w:lineRule="atLeast"/>
              <w:jc w:val="center"/>
              <w:rPr>
                <w:rFonts w:ascii="Verdana" w:eastAsia="Times New Roman" w:hAnsi="Verdana" w:cs="Times New Roman"/>
                <w:sz w:val="17"/>
                <w:szCs w:val="17"/>
              </w:rPr>
            </w:pPr>
            <w:r w:rsidRPr="00350D1B">
              <w:rPr>
                <w:rFonts w:ascii="Verdana" w:eastAsia="Times New Roman" w:hAnsi="Verdana" w:cs="Times New Roman"/>
                <w:sz w:val="17"/>
                <w:szCs w:val="17"/>
              </w:rPr>
              <w:t> </w:t>
            </w:r>
          </w:p>
        </w:tc>
        <w:tc>
          <w:tcPr>
            <w:tcW w:w="0" w:type="auto"/>
            <w:hideMark/>
          </w:tcPr>
          <w:p w:rsidR="00350D1B" w:rsidRPr="00350D1B" w:rsidRDefault="00350D1B" w:rsidP="00350D1B">
            <w:pPr>
              <w:spacing w:before="375" w:after="225" w:line="360" w:lineRule="auto"/>
              <w:ind w:left="75" w:right="225"/>
              <w:rPr>
                <w:rFonts w:ascii="Verdana" w:eastAsia="Times New Roman" w:hAnsi="Verdana" w:cs="Times New Roman"/>
                <w:color w:val="333333"/>
                <w:sz w:val="17"/>
                <w:szCs w:val="17"/>
              </w:rPr>
            </w:pPr>
            <w:r w:rsidRPr="00350D1B">
              <w:rPr>
                <w:rFonts w:ascii="Verdana" w:eastAsia="Times New Roman" w:hAnsi="Verdana" w:cs="Times New Roman"/>
                <w:color w:val="333333"/>
                <w:sz w:val="17"/>
                <w:szCs w:val="17"/>
              </w:rPr>
              <w:t>You must file the reports even though you do not currently have any reportable activity. However, if your inactivity will be for an extended period of time, you may request a variance from regulations allowing you to defer filing until such time as you engage in reportable operations for one of the reports. For example, if you are qualified as a warehouseman and processor, and your style of operations does not currently involve storage of spirits in bulk (spirits are entered into processing account upon receipt at your plant) you may obtain approval from TTB to defer filing of storage reports until such time as you begin storing spirits. Such approvals are granted on a case-by-case basis.</w:t>
            </w:r>
          </w:p>
        </w:tc>
      </w:tr>
    </w:tbl>
    <w:p w:rsidR="00350D1B" w:rsidRDefault="00350D1B">
      <w:pPr>
        <w:pBdr>
          <w:bottom w:val="double" w:sz="6" w:space="1" w:color="auto"/>
        </w:pBdr>
      </w:pPr>
    </w:p>
    <w:p w:rsidR="0091238D" w:rsidRDefault="0091238D"/>
    <w:p w:rsidR="00350D1B" w:rsidRDefault="0091238D">
      <w:r w:rsidRPr="0091238D">
        <w:rPr>
          <w:noProof/>
        </w:rPr>
        <w:drawing>
          <wp:inline distT="0" distB="0" distL="0" distR="0" wp14:anchorId="14217A2A" wp14:editId="63585F6B">
            <wp:extent cx="5943600" cy="45742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4574277"/>
                    </a:xfrm>
                    <a:prstGeom prst="rect">
                      <a:avLst/>
                    </a:prstGeom>
                    <a:noFill/>
                    <a:ln>
                      <a:noFill/>
                    </a:ln>
                  </pic:spPr>
                </pic:pic>
              </a:graphicData>
            </a:graphic>
          </wp:inline>
        </w:drawing>
      </w:r>
    </w:p>
    <w:p w:rsidR="0091238D" w:rsidRDefault="0091238D">
      <w:r>
        <w:br w:type="page"/>
      </w:r>
    </w:p>
    <w:tbl>
      <w:tblPr>
        <w:tblW w:w="4800" w:type="pct"/>
        <w:jc w:val="center"/>
        <w:tblCellSpacing w:w="0" w:type="dxa"/>
        <w:tblCellMar>
          <w:top w:w="30" w:type="dxa"/>
          <w:left w:w="30" w:type="dxa"/>
          <w:bottom w:w="30" w:type="dxa"/>
          <w:right w:w="30" w:type="dxa"/>
        </w:tblCellMar>
        <w:tblLook w:val="04A0" w:firstRow="1" w:lastRow="0" w:firstColumn="1" w:lastColumn="0" w:noHBand="0" w:noVBand="1"/>
      </w:tblPr>
      <w:tblGrid>
        <w:gridCol w:w="8977"/>
        <w:gridCol w:w="66"/>
      </w:tblGrid>
      <w:tr w:rsidR="0091238D" w:rsidRPr="0091238D" w:rsidTr="0091238D">
        <w:trPr>
          <w:tblCellSpacing w:w="0" w:type="dxa"/>
          <w:jc w:val="center"/>
        </w:trPr>
        <w:tc>
          <w:tcPr>
            <w:tcW w:w="0" w:type="auto"/>
            <w:gridSpan w:val="2"/>
            <w:vAlign w:val="center"/>
            <w:hideMark/>
          </w:tcPr>
          <w:p w:rsidR="0091238D" w:rsidRPr="0091238D" w:rsidRDefault="0091238D" w:rsidP="0091238D">
            <w:pPr>
              <w:spacing w:before="375" w:after="225" w:line="270" w:lineRule="atLeast"/>
              <w:ind w:left="75" w:right="225"/>
              <w:jc w:val="center"/>
              <w:rPr>
                <w:rFonts w:ascii="Verdana" w:eastAsia="Times New Roman" w:hAnsi="Verdana" w:cs="Times New Roman"/>
                <w:color w:val="333333"/>
                <w:sz w:val="17"/>
                <w:szCs w:val="17"/>
              </w:rPr>
            </w:pPr>
            <w:r w:rsidRPr="0091238D">
              <w:rPr>
                <w:rFonts w:ascii="Verdana" w:eastAsia="Times New Roman" w:hAnsi="Verdana" w:cs="Times New Roman"/>
                <w:b/>
                <w:bCs/>
                <w:color w:val="333333"/>
                <w:sz w:val="17"/>
                <w:szCs w:val="17"/>
              </w:rPr>
              <w:t xml:space="preserve">How to avoid problems with monthly reports </w:t>
            </w:r>
          </w:p>
        </w:tc>
      </w:tr>
      <w:tr w:rsidR="0091238D" w:rsidRPr="0091238D" w:rsidTr="0091238D">
        <w:trPr>
          <w:tblCellSpacing w:w="0" w:type="dxa"/>
          <w:jc w:val="center"/>
        </w:trPr>
        <w:tc>
          <w:tcPr>
            <w:tcW w:w="0" w:type="auto"/>
            <w:vAlign w:val="center"/>
            <w:hideMark/>
          </w:tcPr>
          <w:p w:rsidR="0091238D" w:rsidRPr="0091238D" w:rsidRDefault="0091238D" w:rsidP="0091238D">
            <w:pPr>
              <w:numPr>
                <w:ilvl w:val="0"/>
                <w:numId w:val="6"/>
              </w:numPr>
              <w:spacing w:before="100" w:beforeAutospacing="1" w:after="100" w:afterAutospacing="1" w:line="270" w:lineRule="atLeast"/>
              <w:rPr>
                <w:rFonts w:ascii="Verdana" w:eastAsia="Times New Roman" w:hAnsi="Verdana" w:cs="Times New Roman"/>
                <w:color w:val="333333"/>
                <w:sz w:val="17"/>
                <w:szCs w:val="17"/>
              </w:rPr>
            </w:pPr>
            <w:r w:rsidRPr="0091238D">
              <w:rPr>
                <w:rFonts w:ascii="Verdana" w:eastAsia="Times New Roman" w:hAnsi="Verdana" w:cs="Times New Roman"/>
                <w:color w:val="333333"/>
                <w:sz w:val="17"/>
                <w:szCs w:val="17"/>
              </w:rPr>
              <w:t xml:space="preserve"> TTB monthly reports must be completed and submitted to </w:t>
            </w:r>
            <w:hyperlink r:id="rId32" w:tgtFrame="_blank" w:history="1">
              <w:r w:rsidRPr="0091238D">
                <w:rPr>
                  <w:rFonts w:ascii="Verdana" w:eastAsia="Times New Roman" w:hAnsi="Verdana" w:cs="Times New Roman"/>
                  <w:color w:val="3333CC"/>
                  <w:sz w:val="17"/>
                  <w:szCs w:val="17"/>
                  <w:u w:val="single"/>
                </w:rPr>
                <w:t>TTB's National Revenue Center (NRC)</w:t>
              </w:r>
            </w:hyperlink>
            <w:r w:rsidRPr="0091238D">
              <w:rPr>
                <w:rFonts w:ascii="Verdana" w:eastAsia="Times New Roman" w:hAnsi="Verdana" w:cs="Times New Roman"/>
                <w:color w:val="333333"/>
                <w:sz w:val="17"/>
                <w:szCs w:val="17"/>
              </w:rPr>
              <w:t xml:space="preserve"> by no later than the 15th day of the month following the reporting period, even if there is no activity during the month. </w:t>
            </w:r>
          </w:p>
          <w:p w:rsidR="0091238D" w:rsidRPr="0091238D" w:rsidRDefault="0091238D" w:rsidP="0091238D">
            <w:pPr>
              <w:numPr>
                <w:ilvl w:val="0"/>
                <w:numId w:val="6"/>
              </w:numPr>
              <w:spacing w:before="100" w:beforeAutospacing="1" w:after="100" w:afterAutospacing="1" w:line="270" w:lineRule="atLeast"/>
              <w:rPr>
                <w:rFonts w:ascii="Verdana" w:eastAsia="Times New Roman" w:hAnsi="Verdana" w:cs="Times New Roman"/>
                <w:color w:val="333333"/>
                <w:sz w:val="17"/>
                <w:szCs w:val="17"/>
              </w:rPr>
            </w:pPr>
            <w:r w:rsidRPr="0091238D">
              <w:rPr>
                <w:rFonts w:ascii="Verdana" w:eastAsia="Times New Roman" w:hAnsi="Verdana" w:cs="Times New Roman"/>
                <w:color w:val="333333"/>
                <w:sz w:val="17"/>
                <w:szCs w:val="17"/>
              </w:rPr>
              <w:t xml:space="preserve"> Retain copies of these reports for at least 3 years from the date of the report. </w:t>
            </w:r>
          </w:p>
          <w:p w:rsidR="0091238D" w:rsidRPr="0091238D" w:rsidRDefault="0091238D" w:rsidP="0091238D">
            <w:pPr>
              <w:numPr>
                <w:ilvl w:val="0"/>
                <w:numId w:val="6"/>
              </w:numPr>
              <w:spacing w:before="100" w:beforeAutospacing="1" w:after="100" w:afterAutospacing="1" w:line="270" w:lineRule="atLeast"/>
              <w:rPr>
                <w:rFonts w:ascii="Verdana" w:eastAsia="Times New Roman" w:hAnsi="Verdana" w:cs="Times New Roman"/>
                <w:color w:val="333333"/>
                <w:sz w:val="17"/>
                <w:szCs w:val="17"/>
              </w:rPr>
            </w:pPr>
            <w:r w:rsidRPr="0091238D">
              <w:rPr>
                <w:rFonts w:ascii="Verdana" w:eastAsia="Times New Roman" w:hAnsi="Verdana" w:cs="Times New Roman"/>
                <w:color w:val="333333"/>
                <w:sz w:val="17"/>
                <w:szCs w:val="17"/>
              </w:rPr>
              <w:t xml:space="preserve">When completing the forms: </w:t>
            </w:r>
          </w:p>
          <w:p w:rsidR="0091238D" w:rsidRPr="0091238D" w:rsidRDefault="0091238D" w:rsidP="0091238D">
            <w:pPr>
              <w:numPr>
                <w:ilvl w:val="1"/>
                <w:numId w:val="6"/>
              </w:numPr>
              <w:spacing w:before="100" w:beforeAutospacing="1" w:after="100" w:afterAutospacing="1" w:line="270" w:lineRule="atLeast"/>
              <w:rPr>
                <w:rFonts w:ascii="Verdana" w:eastAsia="Times New Roman" w:hAnsi="Verdana" w:cs="Times New Roman"/>
                <w:color w:val="333333"/>
                <w:sz w:val="17"/>
                <w:szCs w:val="17"/>
              </w:rPr>
            </w:pPr>
            <w:r w:rsidRPr="0091238D">
              <w:rPr>
                <w:rFonts w:ascii="Verdana" w:eastAsia="Times New Roman" w:hAnsi="Verdana" w:cs="Times New Roman"/>
                <w:color w:val="333333"/>
                <w:sz w:val="17"/>
                <w:szCs w:val="17"/>
              </w:rPr>
              <w:t xml:space="preserve">Be careful that all the information is entered on the right lines of the form. </w:t>
            </w:r>
          </w:p>
          <w:p w:rsidR="0091238D" w:rsidRPr="0091238D" w:rsidRDefault="0091238D" w:rsidP="0091238D">
            <w:pPr>
              <w:numPr>
                <w:ilvl w:val="1"/>
                <w:numId w:val="6"/>
              </w:numPr>
              <w:spacing w:before="100" w:beforeAutospacing="1" w:after="100" w:afterAutospacing="1" w:line="270" w:lineRule="atLeast"/>
              <w:rPr>
                <w:rFonts w:ascii="Verdana" w:eastAsia="Times New Roman" w:hAnsi="Verdana" w:cs="Times New Roman"/>
                <w:color w:val="333333"/>
                <w:sz w:val="17"/>
                <w:szCs w:val="17"/>
              </w:rPr>
            </w:pPr>
            <w:r w:rsidRPr="0091238D">
              <w:rPr>
                <w:rFonts w:ascii="Verdana" w:eastAsia="Times New Roman" w:hAnsi="Verdana" w:cs="Times New Roman"/>
                <w:color w:val="333333"/>
                <w:sz w:val="17"/>
                <w:szCs w:val="17"/>
              </w:rPr>
              <w:t xml:space="preserve">Review the reports before sending them.  Carefully add the numbers to insure they are correct, check for accurate inventory flow (beginning inventory plus additions minus withdrawals equal ending inventory) and check for clerical errors related to missing and/ or incorrectly recorded information. </w:t>
            </w:r>
          </w:p>
          <w:p w:rsidR="0091238D" w:rsidRPr="0091238D" w:rsidRDefault="0091238D" w:rsidP="0091238D">
            <w:pPr>
              <w:numPr>
                <w:ilvl w:val="0"/>
                <w:numId w:val="6"/>
              </w:numPr>
              <w:spacing w:before="100" w:beforeAutospacing="1" w:after="100" w:afterAutospacing="1" w:line="270" w:lineRule="atLeast"/>
              <w:rPr>
                <w:rFonts w:ascii="Verdana" w:eastAsia="Times New Roman" w:hAnsi="Verdana" w:cs="Times New Roman"/>
                <w:color w:val="333333"/>
                <w:sz w:val="17"/>
                <w:szCs w:val="17"/>
              </w:rPr>
            </w:pPr>
            <w:r w:rsidRPr="0091238D">
              <w:rPr>
                <w:rFonts w:ascii="Verdana" w:eastAsia="Times New Roman" w:hAnsi="Verdana" w:cs="Times New Roman"/>
                <w:color w:val="333333"/>
                <w:sz w:val="17"/>
                <w:szCs w:val="17"/>
              </w:rPr>
              <w:t xml:space="preserve">  A good way to avoid problems with the reports is by using </w:t>
            </w:r>
            <w:hyperlink r:id="rId33" w:tgtFrame="_blank" w:history="1">
              <w:r w:rsidRPr="0091238D">
                <w:rPr>
                  <w:rFonts w:ascii="Verdana" w:eastAsia="Times New Roman" w:hAnsi="Verdana" w:cs="Times New Roman"/>
                  <w:color w:val="3333CC"/>
                  <w:sz w:val="17"/>
                  <w:szCs w:val="17"/>
                  <w:u w:val="single"/>
                </w:rPr>
                <w:t>Pay.gov</w:t>
              </w:r>
            </w:hyperlink>
            <w:r w:rsidRPr="0091238D">
              <w:rPr>
                <w:rFonts w:ascii="Verdana" w:eastAsia="Times New Roman" w:hAnsi="Verdana" w:cs="Times New Roman"/>
                <w:color w:val="333333"/>
                <w:sz w:val="17"/>
                <w:szCs w:val="17"/>
              </w:rPr>
              <w:t xml:space="preserve">.  It does many of the calculations and totals on the forms.   For more information see </w:t>
            </w:r>
            <w:hyperlink r:id="rId34" w:anchor="_Pay.gov_User_GuidesFiling" w:tgtFrame="_blank" w:history="1">
              <w:r w:rsidRPr="0091238D">
                <w:rPr>
                  <w:rFonts w:ascii="Verdana" w:eastAsia="Times New Roman" w:hAnsi="Verdana" w:cs="Times New Roman"/>
                  <w:color w:val="3333CC"/>
                  <w:sz w:val="17"/>
                  <w:szCs w:val="17"/>
                  <w:u w:val="single"/>
                </w:rPr>
                <w:t>Pay.gov User Guides</w:t>
              </w:r>
            </w:hyperlink>
          </w:p>
          <w:p w:rsidR="0091238D" w:rsidRPr="0091238D" w:rsidRDefault="0091238D" w:rsidP="0091238D">
            <w:pPr>
              <w:numPr>
                <w:ilvl w:val="0"/>
                <w:numId w:val="6"/>
              </w:numPr>
              <w:spacing w:before="100" w:beforeAutospacing="1" w:after="100" w:afterAutospacing="1" w:line="270" w:lineRule="atLeast"/>
              <w:rPr>
                <w:rFonts w:ascii="Verdana" w:eastAsia="Times New Roman" w:hAnsi="Verdana" w:cs="Times New Roman"/>
                <w:color w:val="333333"/>
                <w:sz w:val="17"/>
                <w:szCs w:val="17"/>
              </w:rPr>
            </w:pPr>
            <w:r w:rsidRPr="0091238D">
              <w:rPr>
                <w:rFonts w:ascii="Verdana" w:eastAsia="Times New Roman" w:hAnsi="Verdana" w:cs="Times New Roman"/>
                <w:color w:val="333333"/>
                <w:sz w:val="17"/>
                <w:szCs w:val="17"/>
              </w:rPr>
              <w:t xml:space="preserve">For questions or concerns, please call TTB's National Revenue Center at 1-877-TTB-FAQS (1-877-882-3277) toll free; email </w:t>
            </w:r>
            <w:hyperlink r:id="rId35" w:history="1">
              <w:r w:rsidRPr="0091238D">
                <w:rPr>
                  <w:rFonts w:ascii="Verdana" w:eastAsia="Times New Roman" w:hAnsi="Verdana" w:cs="Times New Roman"/>
                  <w:color w:val="3333CC"/>
                  <w:sz w:val="17"/>
                  <w:szCs w:val="17"/>
                  <w:u w:val="single"/>
                </w:rPr>
                <w:t>ttbinternetquestions@ttb.treas.gov</w:t>
              </w:r>
            </w:hyperlink>
            <w:r w:rsidRPr="0091238D">
              <w:rPr>
                <w:rFonts w:ascii="Verdana" w:eastAsia="Times New Roman" w:hAnsi="Verdana" w:cs="Times New Roman"/>
                <w:color w:val="333333"/>
                <w:sz w:val="17"/>
                <w:szCs w:val="17"/>
              </w:rPr>
              <w:t xml:space="preserve">. </w:t>
            </w:r>
          </w:p>
        </w:tc>
        <w:tc>
          <w:tcPr>
            <w:tcW w:w="0" w:type="auto"/>
            <w:vAlign w:val="center"/>
            <w:hideMark/>
          </w:tcPr>
          <w:p w:rsidR="0091238D" w:rsidRPr="0091238D" w:rsidRDefault="0091238D" w:rsidP="0091238D">
            <w:pPr>
              <w:spacing w:after="0" w:line="270" w:lineRule="atLeast"/>
              <w:jc w:val="center"/>
              <w:rPr>
                <w:rFonts w:ascii="Times New Roman" w:eastAsia="Times New Roman" w:hAnsi="Times New Roman" w:cs="Times New Roman"/>
                <w:sz w:val="20"/>
                <w:szCs w:val="20"/>
              </w:rPr>
            </w:pPr>
          </w:p>
        </w:tc>
      </w:tr>
    </w:tbl>
    <w:p w:rsidR="00350D1B" w:rsidRDefault="00350D1B">
      <w:pPr>
        <w:pBdr>
          <w:bottom w:val="double" w:sz="6" w:space="1" w:color="auto"/>
        </w:pBdr>
      </w:pPr>
    </w:p>
    <w:p w:rsidR="0091238D" w:rsidRDefault="0091238D"/>
    <w:p w:rsidR="0091238D" w:rsidRDefault="006C7593" w:rsidP="0091238D">
      <w:pPr>
        <w:spacing w:after="0" w:line="270" w:lineRule="atLeast"/>
        <w:rPr>
          <w:rFonts w:ascii="Arial" w:eastAsia="Times New Roman" w:hAnsi="Arial" w:cs="Arial"/>
          <w:b/>
          <w:bCs/>
          <w:color w:val="000099"/>
        </w:rPr>
      </w:pPr>
      <w:hyperlink r:id="rId36" w:history="1">
        <w:r w:rsidR="0091238D" w:rsidRPr="0091238D">
          <w:rPr>
            <w:rFonts w:ascii="Arial" w:eastAsia="Times New Roman" w:hAnsi="Arial" w:cs="Arial"/>
            <w:b/>
            <w:bCs/>
            <w:color w:val="000099"/>
          </w:rPr>
          <w:t>Tools (+/-)</w:t>
        </w:r>
      </w:hyperlink>
    </w:p>
    <w:p w:rsidR="0091238D" w:rsidRPr="0091238D" w:rsidRDefault="0091238D" w:rsidP="0091238D">
      <w:pPr>
        <w:spacing w:after="0" w:line="270" w:lineRule="atLeast"/>
        <w:rPr>
          <w:rFonts w:ascii="Arial" w:eastAsia="Times New Roman" w:hAnsi="Arial" w:cs="Arial"/>
          <w:b/>
          <w:bCs/>
          <w:color w:val="000099"/>
        </w:rPr>
      </w:pPr>
    </w:p>
    <w:p w:rsidR="0091238D" w:rsidRPr="0091238D" w:rsidRDefault="006C7593" w:rsidP="0091238D">
      <w:pPr>
        <w:numPr>
          <w:ilvl w:val="0"/>
          <w:numId w:val="7"/>
        </w:numPr>
        <w:spacing w:after="0" w:line="360" w:lineRule="auto"/>
        <w:rPr>
          <w:rFonts w:ascii="Arial" w:eastAsia="Times New Roman" w:hAnsi="Arial" w:cs="Arial"/>
          <w:color w:val="333333"/>
        </w:rPr>
      </w:pPr>
      <w:hyperlink r:id="rId37" w:tgtFrame="mainFrame" w:history="1">
        <w:r w:rsidR="0091238D" w:rsidRPr="0091238D">
          <w:rPr>
            <w:rFonts w:ascii="Arial" w:eastAsia="Times New Roman" w:hAnsi="Arial" w:cs="Arial"/>
            <w:color w:val="000099"/>
            <w:bdr w:val="none" w:sz="0" w:space="0" w:color="auto" w:frame="1"/>
          </w:rPr>
          <w:t>Line 5 Calculator</w:t>
        </w:r>
      </w:hyperlink>
    </w:p>
    <w:p w:rsidR="0091238D" w:rsidRPr="0091238D" w:rsidRDefault="006C7593" w:rsidP="0091238D">
      <w:pPr>
        <w:numPr>
          <w:ilvl w:val="0"/>
          <w:numId w:val="7"/>
        </w:numPr>
        <w:spacing w:after="0" w:line="360" w:lineRule="auto"/>
        <w:rPr>
          <w:rFonts w:ascii="Arial" w:eastAsia="Times New Roman" w:hAnsi="Arial" w:cs="Arial"/>
          <w:color w:val="333333"/>
        </w:rPr>
      </w:pPr>
      <w:hyperlink r:id="rId38" w:tgtFrame="mainFrame" w:history="1">
        <w:r w:rsidR="0091238D" w:rsidRPr="0091238D">
          <w:rPr>
            <w:rFonts w:ascii="Arial" w:eastAsia="Times New Roman" w:hAnsi="Arial" w:cs="Arial"/>
            <w:color w:val="000099"/>
            <w:bdr w:val="none" w:sz="0" w:space="0" w:color="auto" w:frame="1"/>
          </w:rPr>
          <w:t>Line 14 Calculator</w:t>
        </w:r>
      </w:hyperlink>
    </w:p>
    <w:p w:rsidR="0091238D" w:rsidRPr="0091238D" w:rsidRDefault="006C7593" w:rsidP="0091238D">
      <w:pPr>
        <w:numPr>
          <w:ilvl w:val="0"/>
          <w:numId w:val="7"/>
        </w:numPr>
        <w:spacing w:after="0" w:line="360" w:lineRule="auto"/>
        <w:rPr>
          <w:rFonts w:ascii="Arial" w:eastAsia="Times New Roman" w:hAnsi="Arial" w:cs="Arial"/>
          <w:color w:val="333333"/>
        </w:rPr>
      </w:pPr>
      <w:hyperlink r:id="rId39" w:tgtFrame="mainFrame" w:history="1">
        <w:r w:rsidR="0091238D" w:rsidRPr="0091238D">
          <w:rPr>
            <w:rFonts w:ascii="Arial" w:eastAsia="Times New Roman" w:hAnsi="Arial" w:cs="Arial"/>
            <w:color w:val="000099"/>
            <w:bdr w:val="none" w:sz="0" w:space="0" w:color="auto" w:frame="1"/>
          </w:rPr>
          <w:t>Line 19 Calculator</w:t>
        </w:r>
      </w:hyperlink>
    </w:p>
    <w:p w:rsidR="0091238D" w:rsidRPr="0091238D" w:rsidRDefault="006C7593" w:rsidP="0091238D">
      <w:pPr>
        <w:numPr>
          <w:ilvl w:val="0"/>
          <w:numId w:val="7"/>
        </w:numPr>
        <w:spacing w:before="100" w:beforeAutospacing="1" w:after="100" w:afterAutospacing="1" w:line="270" w:lineRule="atLeast"/>
        <w:rPr>
          <w:rFonts w:ascii="Arial" w:eastAsia="Times New Roman" w:hAnsi="Arial" w:cs="Arial"/>
          <w:color w:val="333333"/>
        </w:rPr>
      </w:pPr>
      <w:hyperlink r:id="rId40" w:tgtFrame="mainFrame" w:history="1">
        <w:r w:rsidR="0091238D" w:rsidRPr="0091238D">
          <w:rPr>
            <w:rFonts w:ascii="Arial" w:eastAsia="Times New Roman" w:hAnsi="Arial" w:cs="Arial"/>
            <w:color w:val="000099"/>
            <w:bdr w:val="none" w:sz="0" w:space="0" w:color="auto" w:frame="1"/>
          </w:rPr>
          <w:t>Line 24 Calculator</w:t>
        </w:r>
      </w:hyperlink>
    </w:p>
    <w:p w:rsidR="00350D1B" w:rsidRPr="0091238D" w:rsidRDefault="00350D1B">
      <w:pPr>
        <w:pBdr>
          <w:bottom w:val="double" w:sz="6" w:space="1" w:color="auto"/>
        </w:pBdr>
      </w:pPr>
    </w:p>
    <w:p w:rsidR="0091238D" w:rsidRDefault="0091238D"/>
    <w:p w:rsidR="0091238D" w:rsidRPr="0091238D" w:rsidRDefault="0091238D" w:rsidP="0091238D">
      <w:pPr>
        <w:spacing w:before="375" w:after="225" w:line="270" w:lineRule="atLeast"/>
        <w:ind w:left="75" w:right="225"/>
        <w:jc w:val="center"/>
        <w:rPr>
          <w:rFonts w:ascii="Verdana" w:eastAsia="Times New Roman" w:hAnsi="Verdana" w:cs="Times New Roman"/>
          <w:color w:val="333333"/>
          <w:sz w:val="17"/>
          <w:szCs w:val="17"/>
        </w:rPr>
      </w:pPr>
      <w:bookmarkStart w:id="1" w:name="content"/>
      <w:bookmarkEnd w:id="1"/>
      <w:r w:rsidRPr="0091238D">
        <w:rPr>
          <w:rFonts w:ascii="Verdana" w:eastAsia="Times New Roman" w:hAnsi="Verdana" w:cs="Times New Roman"/>
          <w:b/>
          <w:bCs/>
          <w:color w:val="333333"/>
          <w:sz w:val="17"/>
          <w:szCs w:val="17"/>
        </w:rPr>
        <w:t>Glossary</w:t>
      </w:r>
      <w:r w:rsidRPr="0091238D">
        <w:rPr>
          <w:rFonts w:ascii="Verdana" w:eastAsia="Times New Roman" w:hAnsi="Verdana" w:cs="Times New Roman"/>
          <w:color w:val="333333"/>
          <w:sz w:val="17"/>
          <w:szCs w:val="17"/>
        </w:rPr>
        <w:t xml:space="preserve"> </w:t>
      </w:r>
    </w:p>
    <w:p w:rsidR="0091238D" w:rsidRPr="0091238D" w:rsidRDefault="0091238D" w:rsidP="0091238D">
      <w:pPr>
        <w:spacing w:before="375" w:after="225" w:line="270" w:lineRule="atLeast"/>
        <w:ind w:left="75" w:right="225"/>
        <w:rPr>
          <w:rFonts w:ascii="Verdana" w:eastAsia="Times New Roman" w:hAnsi="Verdana" w:cs="Times New Roman"/>
          <w:color w:val="333333"/>
          <w:sz w:val="17"/>
          <w:szCs w:val="17"/>
        </w:rPr>
      </w:pPr>
      <w:r w:rsidRPr="0091238D">
        <w:rPr>
          <w:rFonts w:ascii="Verdana" w:eastAsia="Times New Roman" w:hAnsi="Verdana" w:cs="Times New Roman"/>
          <w:color w:val="333333"/>
          <w:sz w:val="17"/>
          <w:szCs w:val="17"/>
        </w:rPr>
        <w:t xml:space="preserve">Click on the appropriate letter below to access a list of terms beginning with that letter. Then click the term to access the associated definition. </w:t>
      </w:r>
    </w:p>
    <w:p w:rsidR="0091238D" w:rsidRDefault="006C7593" w:rsidP="0091238D">
      <w:hyperlink r:id="rId41" w:tgtFrame="glossaryIf" w:history="1">
        <w:r w:rsidR="0091238D" w:rsidRPr="0091238D">
          <w:rPr>
            <w:rFonts w:ascii="Verdana" w:eastAsia="Times New Roman" w:hAnsi="Verdana" w:cs="Times New Roman"/>
            <w:color w:val="3333CC"/>
            <w:sz w:val="24"/>
            <w:szCs w:val="24"/>
            <w:u w:val="single"/>
          </w:rPr>
          <w:t>A</w:t>
        </w:r>
      </w:hyperlink>
      <w:r w:rsidR="0091238D" w:rsidRPr="0091238D">
        <w:rPr>
          <w:rFonts w:ascii="Verdana" w:eastAsia="Times New Roman" w:hAnsi="Verdana" w:cs="Times New Roman"/>
          <w:sz w:val="24"/>
          <w:szCs w:val="24"/>
        </w:rPr>
        <w:t xml:space="preserve"> </w:t>
      </w:r>
      <w:hyperlink r:id="rId42" w:tgtFrame="glossaryIf" w:history="1">
        <w:r w:rsidR="0091238D" w:rsidRPr="0091238D">
          <w:rPr>
            <w:rFonts w:ascii="Verdana" w:eastAsia="Times New Roman" w:hAnsi="Verdana" w:cs="Times New Roman"/>
            <w:color w:val="3333CC"/>
            <w:sz w:val="24"/>
            <w:szCs w:val="24"/>
            <w:u w:val="single"/>
          </w:rPr>
          <w:t>B</w:t>
        </w:r>
      </w:hyperlink>
      <w:r w:rsidR="0091238D" w:rsidRPr="0091238D">
        <w:rPr>
          <w:rFonts w:ascii="Verdana" w:eastAsia="Times New Roman" w:hAnsi="Verdana" w:cs="Times New Roman"/>
          <w:sz w:val="24"/>
          <w:szCs w:val="24"/>
        </w:rPr>
        <w:t xml:space="preserve"> </w:t>
      </w:r>
      <w:hyperlink r:id="rId43" w:tgtFrame="glossaryIf" w:history="1">
        <w:r w:rsidR="0091238D" w:rsidRPr="0091238D">
          <w:rPr>
            <w:rFonts w:ascii="Verdana" w:eastAsia="Times New Roman" w:hAnsi="Verdana" w:cs="Times New Roman"/>
            <w:color w:val="3333CC"/>
            <w:sz w:val="24"/>
            <w:szCs w:val="24"/>
            <w:u w:val="single"/>
          </w:rPr>
          <w:t>C</w:t>
        </w:r>
      </w:hyperlink>
      <w:r w:rsidR="0091238D" w:rsidRPr="0091238D">
        <w:rPr>
          <w:rFonts w:ascii="Verdana" w:eastAsia="Times New Roman" w:hAnsi="Verdana" w:cs="Times New Roman"/>
          <w:sz w:val="24"/>
          <w:szCs w:val="24"/>
        </w:rPr>
        <w:t xml:space="preserve"> </w:t>
      </w:r>
      <w:hyperlink r:id="rId44" w:tgtFrame="glossaryIf" w:history="1">
        <w:r w:rsidR="0091238D" w:rsidRPr="0091238D">
          <w:rPr>
            <w:rFonts w:ascii="Verdana" w:eastAsia="Times New Roman" w:hAnsi="Verdana" w:cs="Times New Roman"/>
            <w:color w:val="3333CC"/>
            <w:sz w:val="24"/>
            <w:szCs w:val="24"/>
            <w:u w:val="single"/>
          </w:rPr>
          <w:t>D</w:t>
        </w:r>
      </w:hyperlink>
      <w:r w:rsidR="0091238D" w:rsidRPr="0091238D">
        <w:rPr>
          <w:rFonts w:ascii="Verdana" w:eastAsia="Times New Roman" w:hAnsi="Verdana" w:cs="Times New Roman"/>
          <w:sz w:val="24"/>
          <w:szCs w:val="24"/>
        </w:rPr>
        <w:t xml:space="preserve"> </w:t>
      </w:r>
      <w:hyperlink r:id="rId45" w:tgtFrame="glossaryIf" w:history="1">
        <w:r w:rsidR="0091238D" w:rsidRPr="0091238D">
          <w:rPr>
            <w:rFonts w:ascii="Verdana" w:eastAsia="Times New Roman" w:hAnsi="Verdana" w:cs="Times New Roman"/>
            <w:color w:val="3333CC"/>
            <w:sz w:val="24"/>
            <w:szCs w:val="24"/>
            <w:u w:val="single"/>
          </w:rPr>
          <w:t>E</w:t>
        </w:r>
      </w:hyperlink>
      <w:r w:rsidR="0091238D" w:rsidRPr="0091238D">
        <w:rPr>
          <w:rFonts w:ascii="Verdana" w:eastAsia="Times New Roman" w:hAnsi="Verdana" w:cs="Times New Roman"/>
          <w:sz w:val="24"/>
          <w:szCs w:val="24"/>
        </w:rPr>
        <w:t xml:space="preserve"> </w:t>
      </w:r>
      <w:hyperlink r:id="rId46" w:tgtFrame="glossaryIf" w:history="1">
        <w:r w:rsidR="0091238D" w:rsidRPr="0091238D">
          <w:rPr>
            <w:rFonts w:ascii="Verdana" w:eastAsia="Times New Roman" w:hAnsi="Verdana" w:cs="Times New Roman"/>
            <w:color w:val="3333CC"/>
            <w:sz w:val="24"/>
            <w:szCs w:val="24"/>
            <w:u w:val="single"/>
          </w:rPr>
          <w:t>F</w:t>
        </w:r>
      </w:hyperlink>
      <w:r w:rsidR="0091238D" w:rsidRPr="0091238D">
        <w:rPr>
          <w:rFonts w:ascii="Verdana" w:eastAsia="Times New Roman" w:hAnsi="Verdana" w:cs="Times New Roman"/>
          <w:sz w:val="24"/>
          <w:szCs w:val="24"/>
        </w:rPr>
        <w:t xml:space="preserve"> </w:t>
      </w:r>
      <w:hyperlink r:id="rId47" w:tgtFrame="glossaryIf" w:history="1">
        <w:r w:rsidR="0091238D" w:rsidRPr="0091238D">
          <w:rPr>
            <w:rFonts w:ascii="Verdana" w:eastAsia="Times New Roman" w:hAnsi="Verdana" w:cs="Times New Roman"/>
            <w:color w:val="3333CC"/>
            <w:sz w:val="24"/>
            <w:szCs w:val="24"/>
            <w:u w:val="single"/>
          </w:rPr>
          <w:t>G</w:t>
        </w:r>
      </w:hyperlink>
      <w:r w:rsidR="0091238D" w:rsidRPr="0091238D">
        <w:rPr>
          <w:rFonts w:ascii="Verdana" w:eastAsia="Times New Roman" w:hAnsi="Verdana" w:cs="Times New Roman"/>
          <w:sz w:val="24"/>
          <w:szCs w:val="24"/>
        </w:rPr>
        <w:t xml:space="preserve"> </w:t>
      </w:r>
      <w:hyperlink r:id="rId48" w:tgtFrame="glossaryIf" w:history="1">
        <w:r w:rsidR="0091238D" w:rsidRPr="0091238D">
          <w:rPr>
            <w:rFonts w:ascii="Verdana" w:eastAsia="Times New Roman" w:hAnsi="Verdana" w:cs="Times New Roman"/>
            <w:color w:val="3333CC"/>
            <w:sz w:val="24"/>
            <w:szCs w:val="24"/>
            <w:u w:val="single"/>
          </w:rPr>
          <w:t>H</w:t>
        </w:r>
      </w:hyperlink>
      <w:r w:rsidR="0091238D" w:rsidRPr="0091238D">
        <w:rPr>
          <w:rFonts w:ascii="Verdana" w:eastAsia="Times New Roman" w:hAnsi="Verdana" w:cs="Times New Roman"/>
          <w:sz w:val="24"/>
          <w:szCs w:val="24"/>
        </w:rPr>
        <w:t xml:space="preserve"> </w:t>
      </w:r>
      <w:hyperlink r:id="rId49" w:tgtFrame="glossaryIf" w:history="1">
        <w:r w:rsidR="0091238D" w:rsidRPr="0091238D">
          <w:rPr>
            <w:rFonts w:ascii="Verdana" w:eastAsia="Times New Roman" w:hAnsi="Verdana" w:cs="Times New Roman"/>
            <w:color w:val="3333CC"/>
            <w:sz w:val="24"/>
            <w:szCs w:val="24"/>
            <w:u w:val="single"/>
          </w:rPr>
          <w:t>I</w:t>
        </w:r>
      </w:hyperlink>
      <w:r w:rsidR="0091238D" w:rsidRPr="0091238D">
        <w:rPr>
          <w:rFonts w:ascii="Verdana" w:eastAsia="Times New Roman" w:hAnsi="Verdana" w:cs="Times New Roman"/>
          <w:sz w:val="24"/>
          <w:szCs w:val="24"/>
        </w:rPr>
        <w:t xml:space="preserve"> </w:t>
      </w:r>
      <w:hyperlink r:id="rId50" w:tgtFrame="glossaryIf" w:history="1">
        <w:r w:rsidR="0091238D" w:rsidRPr="0091238D">
          <w:rPr>
            <w:rFonts w:ascii="Verdana" w:eastAsia="Times New Roman" w:hAnsi="Verdana" w:cs="Times New Roman"/>
            <w:color w:val="3333CC"/>
            <w:sz w:val="24"/>
            <w:szCs w:val="24"/>
            <w:u w:val="single"/>
          </w:rPr>
          <w:t>J</w:t>
        </w:r>
      </w:hyperlink>
      <w:r w:rsidR="0091238D" w:rsidRPr="0091238D">
        <w:rPr>
          <w:rFonts w:ascii="Verdana" w:eastAsia="Times New Roman" w:hAnsi="Verdana" w:cs="Times New Roman"/>
          <w:sz w:val="24"/>
          <w:szCs w:val="24"/>
        </w:rPr>
        <w:t xml:space="preserve"> </w:t>
      </w:r>
      <w:hyperlink r:id="rId51" w:tgtFrame="glossaryIf" w:history="1">
        <w:r w:rsidR="0091238D" w:rsidRPr="0091238D">
          <w:rPr>
            <w:rFonts w:ascii="Verdana" w:eastAsia="Times New Roman" w:hAnsi="Verdana" w:cs="Times New Roman"/>
            <w:color w:val="3333CC"/>
            <w:sz w:val="24"/>
            <w:szCs w:val="24"/>
            <w:u w:val="single"/>
          </w:rPr>
          <w:t>K</w:t>
        </w:r>
      </w:hyperlink>
      <w:r w:rsidR="0091238D" w:rsidRPr="0091238D">
        <w:rPr>
          <w:rFonts w:ascii="Verdana" w:eastAsia="Times New Roman" w:hAnsi="Verdana" w:cs="Times New Roman"/>
          <w:sz w:val="24"/>
          <w:szCs w:val="24"/>
        </w:rPr>
        <w:t xml:space="preserve"> </w:t>
      </w:r>
      <w:hyperlink r:id="rId52" w:tgtFrame="glossaryIf" w:history="1">
        <w:r w:rsidR="0091238D" w:rsidRPr="0091238D">
          <w:rPr>
            <w:rFonts w:ascii="Verdana" w:eastAsia="Times New Roman" w:hAnsi="Verdana" w:cs="Times New Roman"/>
            <w:color w:val="3333CC"/>
            <w:sz w:val="24"/>
            <w:szCs w:val="24"/>
            <w:u w:val="single"/>
          </w:rPr>
          <w:t>L</w:t>
        </w:r>
      </w:hyperlink>
      <w:r w:rsidR="0091238D" w:rsidRPr="0091238D">
        <w:rPr>
          <w:rFonts w:ascii="Verdana" w:eastAsia="Times New Roman" w:hAnsi="Verdana" w:cs="Times New Roman"/>
          <w:sz w:val="24"/>
          <w:szCs w:val="24"/>
        </w:rPr>
        <w:t xml:space="preserve"> </w:t>
      </w:r>
      <w:hyperlink r:id="rId53" w:tgtFrame="glossaryIf" w:history="1">
        <w:r w:rsidR="0091238D" w:rsidRPr="0091238D">
          <w:rPr>
            <w:rFonts w:ascii="Verdana" w:eastAsia="Times New Roman" w:hAnsi="Verdana" w:cs="Times New Roman"/>
            <w:color w:val="3333CC"/>
            <w:sz w:val="24"/>
            <w:szCs w:val="24"/>
            <w:u w:val="single"/>
          </w:rPr>
          <w:t>M</w:t>
        </w:r>
      </w:hyperlink>
      <w:r w:rsidR="0091238D" w:rsidRPr="0091238D">
        <w:rPr>
          <w:rFonts w:ascii="Verdana" w:eastAsia="Times New Roman" w:hAnsi="Verdana" w:cs="Times New Roman"/>
          <w:sz w:val="24"/>
          <w:szCs w:val="24"/>
        </w:rPr>
        <w:t xml:space="preserve"> </w:t>
      </w:r>
      <w:hyperlink r:id="rId54" w:tgtFrame="glossaryIf" w:history="1">
        <w:r w:rsidR="0091238D" w:rsidRPr="0091238D">
          <w:rPr>
            <w:rFonts w:ascii="Verdana" w:eastAsia="Times New Roman" w:hAnsi="Verdana" w:cs="Times New Roman"/>
            <w:color w:val="3333CC"/>
            <w:sz w:val="24"/>
            <w:szCs w:val="24"/>
            <w:u w:val="single"/>
          </w:rPr>
          <w:t>N</w:t>
        </w:r>
      </w:hyperlink>
      <w:r w:rsidR="0091238D" w:rsidRPr="0091238D">
        <w:rPr>
          <w:rFonts w:ascii="Verdana" w:eastAsia="Times New Roman" w:hAnsi="Verdana" w:cs="Times New Roman"/>
          <w:sz w:val="24"/>
          <w:szCs w:val="24"/>
        </w:rPr>
        <w:t xml:space="preserve"> </w:t>
      </w:r>
      <w:hyperlink r:id="rId55" w:tgtFrame="glossaryIf" w:history="1">
        <w:r w:rsidR="0091238D" w:rsidRPr="0091238D">
          <w:rPr>
            <w:rFonts w:ascii="Verdana" w:eastAsia="Times New Roman" w:hAnsi="Verdana" w:cs="Times New Roman"/>
            <w:color w:val="3333CC"/>
            <w:sz w:val="24"/>
            <w:szCs w:val="24"/>
            <w:u w:val="single"/>
          </w:rPr>
          <w:t>O</w:t>
        </w:r>
      </w:hyperlink>
      <w:r w:rsidR="0091238D" w:rsidRPr="0091238D">
        <w:rPr>
          <w:rFonts w:ascii="Verdana" w:eastAsia="Times New Roman" w:hAnsi="Verdana" w:cs="Times New Roman"/>
          <w:sz w:val="24"/>
          <w:szCs w:val="24"/>
        </w:rPr>
        <w:t xml:space="preserve"> </w:t>
      </w:r>
      <w:hyperlink r:id="rId56" w:tgtFrame="glossaryIf" w:history="1">
        <w:r w:rsidR="0091238D" w:rsidRPr="0091238D">
          <w:rPr>
            <w:rFonts w:ascii="Verdana" w:eastAsia="Times New Roman" w:hAnsi="Verdana" w:cs="Times New Roman"/>
            <w:color w:val="3333CC"/>
            <w:sz w:val="24"/>
            <w:szCs w:val="24"/>
            <w:u w:val="single"/>
          </w:rPr>
          <w:t>P</w:t>
        </w:r>
      </w:hyperlink>
      <w:r w:rsidR="0091238D" w:rsidRPr="0091238D">
        <w:rPr>
          <w:rFonts w:ascii="Verdana" w:eastAsia="Times New Roman" w:hAnsi="Verdana" w:cs="Times New Roman"/>
          <w:sz w:val="24"/>
          <w:szCs w:val="24"/>
        </w:rPr>
        <w:t xml:space="preserve"> Q </w:t>
      </w:r>
      <w:hyperlink r:id="rId57" w:tgtFrame="glossaryIf" w:history="1">
        <w:r w:rsidR="0091238D" w:rsidRPr="0091238D">
          <w:rPr>
            <w:rFonts w:ascii="Verdana" w:eastAsia="Times New Roman" w:hAnsi="Verdana" w:cs="Times New Roman"/>
            <w:color w:val="3333CC"/>
            <w:sz w:val="24"/>
            <w:szCs w:val="24"/>
            <w:u w:val="single"/>
          </w:rPr>
          <w:t>R</w:t>
        </w:r>
      </w:hyperlink>
      <w:r w:rsidR="0091238D" w:rsidRPr="0091238D">
        <w:rPr>
          <w:rFonts w:ascii="Verdana" w:eastAsia="Times New Roman" w:hAnsi="Verdana" w:cs="Times New Roman"/>
          <w:sz w:val="24"/>
          <w:szCs w:val="24"/>
        </w:rPr>
        <w:t xml:space="preserve"> </w:t>
      </w:r>
      <w:hyperlink r:id="rId58" w:tgtFrame="glossaryIf" w:history="1">
        <w:r w:rsidR="0091238D" w:rsidRPr="0091238D">
          <w:rPr>
            <w:rFonts w:ascii="Verdana" w:eastAsia="Times New Roman" w:hAnsi="Verdana" w:cs="Times New Roman"/>
            <w:color w:val="3333CC"/>
            <w:sz w:val="24"/>
            <w:szCs w:val="24"/>
            <w:u w:val="single"/>
          </w:rPr>
          <w:t>S</w:t>
        </w:r>
      </w:hyperlink>
      <w:r w:rsidR="0091238D" w:rsidRPr="0091238D">
        <w:rPr>
          <w:rFonts w:ascii="Verdana" w:eastAsia="Times New Roman" w:hAnsi="Verdana" w:cs="Times New Roman"/>
          <w:sz w:val="24"/>
          <w:szCs w:val="24"/>
        </w:rPr>
        <w:t xml:space="preserve"> </w:t>
      </w:r>
      <w:hyperlink r:id="rId59" w:tgtFrame="glossaryIf" w:history="1">
        <w:r w:rsidR="0091238D" w:rsidRPr="0091238D">
          <w:rPr>
            <w:rFonts w:ascii="Verdana" w:eastAsia="Times New Roman" w:hAnsi="Verdana" w:cs="Times New Roman"/>
            <w:color w:val="3333CC"/>
            <w:sz w:val="24"/>
            <w:szCs w:val="24"/>
            <w:u w:val="single"/>
          </w:rPr>
          <w:t>T</w:t>
        </w:r>
      </w:hyperlink>
      <w:r w:rsidR="0091238D" w:rsidRPr="0091238D">
        <w:rPr>
          <w:rFonts w:ascii="Verdana" w:eastAsia="Times New Roman" w:hAnsi="Verdana" w:cs="Times New Roman"/>
          <w:sz w:val="24"/>
          <w:szCs w:val="24"/>
        </w:rPr>
        <w:t xml:space="preserve"> </w:t>
      </w:r>
      <w:hyperlink r:id="rId60" w:tgtFrame="glossaryIf" w:history="1">
        <w:r w:rsidR="0091238D" w:rsidRPr="0091238D">
          <w:rPr>
            <w:rFonts w:ascii="Verdana" w:eastAsia="Times New Roman" w:hAnsi="Verdana" w:cs="Times New Roman"/>
            <w:color w:val="3333CC"/>
            <w:sz w:val="24"/>
            <w:szCs w:val="24"/>
            <w:u w:val="single"/>
          </w:rPr>
          <w:t>U</w:t>
        </w:r>
      </w:hyperlink>
      <w:r w:rsidR="0091238D" w:rsidRPr="0091238D">
        <w:rPr>
          <w:rFonts w:ascii="Verdana" w:eastAsia="Times New Roman" w:hAnsi="Verdana" w:cs="Times New Roman"/>
          <w:sz w:val="24"/>
          <w:szCs w:val="24"/>
        </w:rPr>
        <w:t xml:space="preserve"> </w:t>
      </w:r>
      <w:hyperlink r:id="rId61" w:tgtFrame="glossaryIf" w:history="1">
        <w:r w:rsidR="0091238D" w:rsidRPr="0091238D">
          <w:rPr>
            <w:rFonts w:ascii="Verdana" w:eastAsia="Times New Roman" w:hAnsi="Verdana" w:cs="Times New Roman"/>
            <w:color w:val="3333CC"/>
            <w:sz w:val="24"/>
            <w:szCs w:val="24"/>
            <w:u w:val="single"/>
          </w:rPr>
          <w:t>V</w:t>
        </w:r>
      </w:hyperlink>
      <w:r w:rsidR="0091238D" w:rsidRPr="0091238D">
        <w:rPr>
          <w:rFonts w:ascii="Verdana" w:eastAsia="Times New Roman" w:hAnsi="Verdana" w:cs="Times New Roman"/>
          <w:sz w:val="24"/>
          <w:szCs w:val="24"/>
        </w:rPr>
        <w:t xml:space="preserve"> </w:t>
      </w:r>
      <w:hyperlink r:id="rId62" w:tgtFrame="glossaryIf" w:history="1">
        <w:r w:rsidR="0091238D" w:rsidRPr="0091238D">
          <w:rPr>
            <w:rFonts w:ascii="Verdana" w:eastAsia="Times New Roman" w:hAnsi="Verdana" w:cs="Times New Roman"/>
            <w:color w:val="3333CC"/>
            <w:sz w:val="24"/>
            <w:szCs w:val="24"/>
            <w:u w:val="single"/>
          </w:rPr>
          <w:t>W</w:t>
        </w:r>
      </w:hyperlink>
      <w:r w:rsidR="0091238D" w:rsidRPr="0091238D">
        <w:rPr>
          <w:rFonts w:ascii="Verdana" w:eastAsia="Times New Roman" w:hAnsi="Verdana" w:cs="Times New Roman"/>
          <w:sz w:val="24"/>
          <w:szCs w:val="24"/>
        </w:rPr>
        <w:t xml:space="preserve"> X Y </w:t>
      </w:r>
      <w:hyperlink r:id="rId63" w:tgtFrame="glossaryIf" w:history="1">
        <w:r w:rsidR="0091238D" w:rsidRPr="0091238D">
          <w:rPr>
            <w:rFonts w:ascii="Verdana" w:eastAsia="Times New Roman" w:hAnsi="Verdana" w:cs="Times New Roman"/>
            <w:color w:val="3333CC"/>
            <w:sz w:val="24"/>
            <w:szCs w:val="24"/>
            <w:u w:val="single"/>
          </w:rPr>
          <w:t>Z</w:t>
        </w:r>
      </w:hyperlink>
    </w:p>
    <w:p w:rsidR="0091238D" w:rsidRDefault="0091238D">
      <w:r>
        <w:br w:type="page"/>
      </w:r>
    </w:p>
    <w:p w:rsidR="0091238D" w:rsidRDefault="0091238D">
      <w:pPr>
        <w:pBdr>
          <w:bottom w:val="double" w:sz="6" w:space="1" w:color="auto"/>
        </w:pBdr>
      </w:pPr>
    </w:p>
    <w:p w:rsidR="0091238D" w:rsidRDefault="0091238D"/>
    <w:p w:rsidR="0091238D" w:rsidRPr="0091238D" w:rsidRDefault="0091238D" w:rsidP="0091238D">
      <w:pPr>
        <w:shd w:val="clear" w:color="auto" w:fill="FFFFFF"/>
        <w:spacing w:before="100" w:beforeAutospacing="1" w:after="100" w:afterAutospacing="1" w:line="240" w:lineRule="auto"/>
        <w:outlineLvl w:val="1"/>
        <w:rPr>
          <w:rFonts w:ascii="Georgia" w:eastAsia="Times New Roman" w:hAnsi="Georgia" w:cs="Arial"/>
          <w:b/>
          <w:bCs/>
          <w:color w:val="3E3E3E"/>
          <w:sz w:val="27"/>
          <w:szCs w:val="27"/>
        </w:rPr>
      </w:pPr>
      <w:r w:rsidRPr="0091238D">
        <w:rPr>
          <w:rFonts w:ascii="Georgia" w:eastAsia="Times New Roman" w:hAnsi="Georgia" w:cs="Arial"/>
          <w:b/>
          <w:bCs/>
          <w:color w:val="3E3E3E"/>
          <w:sz w:val="27"/>
          <w:szCs w:val="27"/>
        </w:rPr>
        <w:t xml:space="preserve">TTB and Pay.gov Customer Support </w:t>
      </w:r>
    </w:p>
    <w:p w:rsidR="0091238D" w:rsidRPr="0091238D" w:rsidRDefault="0091238D" w:rsidP="0091238D">
      <w:pPr>
        <w:shd w:val="clear" w:color="auto" w:fill="FFFFFF"/>
        <w:spacing w:before="100" w:beforeAutospacing="1" w:after="100" w:afterAutospacing="1" w:line="240" w:lineRule="auto"/>
        <w:rPr>
          <w:rFonts w:ascii="Arial" w:eastAsia="Times New Roman" w:hAnsi="Arial" w:cs="Arial"/>
          <w:color w:val="3E3E3E"/>
          <w:sz w:val="21"/>
          <w:szCs w:val="21"/>
        </w:rPr>
      </w:pPr>
      <w:r w:rsidRPr="0091238D">
        <w:rPr>
          <w:rFonts w:ascii="Arial" w:eastAsia="Times New Roman" w:hAnsi="Arial" w:cs="Arial"/>
          <w:noProof/>
          <w:color w:val="045D9D"/>
          <w:sz w:val="21"/>
          <w:szCs w:val="21"/>
        </w:rPr>
        <w:drawing>
          <wp:inline distT="0" distB="0" distL="0" distR="0" wp14:anchorId="5051749F" wp14:editId="5FF3CF0D">
            <wp:extent cx="1476375" cy="381000"/>
            <wp:effectExtent l="0" t="0" r="9525" b="0"/>
            <wp:docPr id="9" name="paygov" descr="TTB &amp; Pay.gov">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gov" descr="TTB &amp; Pay.gov">
                      <a:hlinkClick r:id="rId64" tgtFrame="&quot;_blank&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76375" cy="381000"/>
                    </a:xfrm>
                    <a:prstGeom prst="rect">
                      <a:avLst/>
                    </a:prstGeom>
                    <a:noFill/>
                    <a:ln>
                      <a:noFill/>
                    </a:ln>
                  </pic:spPr>
                </pic:pic>
              </a:graphicData>
            </a:graphic>
          </wp:inline>
        </w:drawing>
      </w:r>
      <w:hyperlink r:id="rId66" w:tgtFrame="_blank" w:tooltip="Connect to Pay.gov to submit forms/payments using your User name and password" w:history="1">
        <w:r w:rsidRPr="0091238D">
          <w:rPr>
            <w:rFonts w:ascii="Arial" w:eastAsia="Times New Roman" w:hAnsi="Arial" w:cs="Arial"/>
            <w:color w:val="045D9D"/>
            <w:sz w:val="21"/>
            <w:szCs w:val="21"/>
          </w:rPr>
          <w:t xml:space="preserve">Click the </w:t>
        </w:r>
        <w:r w:rsidRPr="0091238D">
          <w:rPr>
            <w:rFonts w:ascii="Arial" w:eastAsia="Times New Roman" w:hAnsi="Arial" w:cs="Arial"/>
            <w:b/>
            <w:bCs/>
            <w:color w:val="045D9D"/>
            <w:sz w:val="21"/>
            <w:szCs w:val="21"/>
          </w:rPr>
          <w:t>logo</w:t>
        </w:r>
        <w:r w:rsidRPr="0091238D">
          <w:rPr>
            <w:rFonts w:ascii="Arial" w:eastAsia="Times New Roman" w:hAnsi="Arial" w:cs="Arial"/>
            <w:color w:val="045D9D"/>
            <w:sz w:val="21"/>
            <w:szCs w:val="21"/>
          </w:rPr>
          <w:t xml:space="preserve"> to begin using Pay.gov.</w:t>
        </w:r>
      </w:hyperlink>
    </w:p>
    <w:p w:rsidR="0091238D" w:rsidRPr="0091238D" w:rsidRDefault="0091238D" w:rsidP="0091238D">
      <w:pPr>
        <w:shd w:val="clear" w:color="auto" w:fill="FFFFFF"/>
        <w:spacing w:before="100" w:beforeAutospacing="1" w:after="100" w:afterAutospacing="1" w:line="240" w:lineRule="auto"/>
        <w:rPr>
          <w:rFonts w:ascii="Arial" w:eastAsia="Times New Roman" w:hAnsi="Arial" w:cs="Arial"/>
          <w:color w:val="3E3E3E"/>
          <w:sz w:val="21"/>
          <w:szCs w:val="21"/>
        </w:rPr>
      </w:pPr>
      <w:r w:rsidRPr="0091238D">
        <w:rPr>
          <w:rFonts w:ascii="Arial" w:eastAsia="Times New Roman" w:hAnsi="Arial" w:cs="Arial"/>
          <w:color w:val="3E3E3E"/>
          <w:sz w:val="21"/>
          <w:szCs w:val="21"/>
        </w:rPr>
        <w:t>Welcome to our page for assisting you in using Pay.gov to process and file electronic payments/returns for federal excise taxes and operational reports.</w:t>
      </w:r>
    </w:p>
    <w:p w:rsidR="0091238D" w:rsidRPr="0091238D" w:rsidRDefault="0091238D" w:rsidP="0091238D">
      <w:pPr>
        <w:shd w:val="clear" w:color="auto" w:fill="FFFFFF"/>
        <w:spacing w:before="100" w:beforeAutospacing="1" w:after="100" w:afterAutospacing="1" w:line="240" w:lineRule="auto"/>
        <w:rPr>
          <w:rFonts w:ascii="Arial" w:eastAsia="Times New Roman" w:hAnsi="Arial" w:cs="Arial"/>
          <w:color w:val="3E3E3E"/>
          <w:sz w:val="21"/>
          <w:szCs w:val="21"/>
        </w:rPr>
      </w:pPr>
      <w:r w:rsidRPr="0091238D">
        <w:rPr>
          <w:rFonts w:ascii="Arial" w:eastAsia="Times New Roman" w:hAnsi="Arial" w:cs="Arial"/>
          <w:color w:val="3E3E3E"/>
          <w:sz w:val="21"/>
          <w:szCs w:val="21"/>
        </w:rPr>
        <w:t>The benefits to using Pay.gov are:</w:t>
      </w:r>
    </w:p>
    <w:p w:rsidR="0091238D" w:rsidRPr="0091238D" w:rsidRDefault="0091238D" w:rsidP="0091238D">
      <w:pPr>
        <w:numPr>
          <w:ilvl w:val="0"/>
          <w:numId w:val="8"/>
        </w:numPr>
        <w:shd w:val="clear" w:color="auto" w:fill="FFFFFF"/>
        <w:spacing w:before="100" w:beforeAutospacing="1" w:after="100" w:afterAutospacing="1" w:line="240" w:lineRule="auto"/>
        <w:ind w:left="570"/>
        <w:rPr>
          <w:rFonts w:ascii="Arial" w:eastAsia="Times New Roman" w:hAnsi="Arial" w:cs="Arial"/>
          <w:color w:val="3E3E3E"/>
          <w:sz w:val="21"/>
          <w:szCs w:val="21"/>
        </w:rPr>
      </w:pPr>
      <w:r w:rsidRPr="0091238D">
        <w:rPr>
          <w:rFonts w:ascii="Arial" w:eastAsia="Times New Roman" w:hAnsi="Arial" w:cs="Arial"/>
          <w:color w:val="3E3E3E"/>
          <w:sz w:val="21"/>
          <w:szCs w:val="21"/>
        </w:rPr>
        <w:t>A safe and secure system</w:t>
      </w:r>
    </w:p>
    <w:p w:rsidR="0091238D" w:rsidRPr="0091238D" w:rsidRDefault="0091238D" w:rsidP="0091238D">
      <w:pPr>
        <w:numPr>
          <w:ilvl w:val="0"/>
          <w:numId w:val="8"/>
        </w:numPr>
        <w:shd w:val="clear" w:color="auto" w:fill="FFFFFF"/>
        <w:spacing w:before="100" w:beforeAutospacing="1" w:after="100" w:afterAutospacing="1" w:line="240" w:lineRule="auto"/>
        <w:ind w:left="570"/>
        <w:rPr>
          <w:rFonts w:ascii="Arial" w:eastAsia="Times New Roman" w:hAnsi="Arial" w:cs="Arial"/>
          <w:color w:val="3E3E3E"/>
          <w:sz w:val="21"/>
          <w:szCs w:val="21"/>
        </w:rPr>
      </w:pPr>
      <w:r w:rsidRPr="0091238D">
        <w:rPr>
          <w:rFonts w:ascii="Arial" w:eastAsia="Times New Roman" w:hAnsi="Arial" w:cs="Arial"/>
          <w:color w:val="3E3E3E"/>
          <w:sz w:val="21"/>
          <w:szCs w:val="21"/>
        </w:rPr>
        <w:t>Provides immediate feedback when errors are made and provides instruction on how to correct them</w:t>
      </w:r>
    </w:p>
    <w:p w:rsidR="0091238D" w:rsidRPr="0091238D" w:rsidRDefault="0091238D" w:rsidP="0091238D">
      <w:pPr>
        <w:numPr>
          <w:ilvl w:val="0"/>
          <w:numId w:val="8"/>
        </w:numPr>
        <w:shd w:val="clear" w:color="auto" w:fill="FFFFFF"/>
        <w:spacing w:before="100" w:beforeAutospacing="1" w:after="100" w:afterAutospacing="1" w:line="240" w:lineRule="auto"/>
        <w:ind w:left="570"/>
        <w:rPr>
          <w:rFonts w:ascii="Arial" w:eastAsia="Times New Roman" w:hAnsi="Arial" w:cs="Arial"/>
          <w:color w:val="3E3E3E"/>
          <w:sz w:val="21"/>
          <w:szCs w:val="21"/>
        </w:rPr>
      </w:pPr>
      <w:r w:rsidRPr="0091238D">
        <w:rPr>
          <w:rFonts w:ascii="Arial" w:eastAsia="Times New Roman" w:hAnsi="Arial" w:cs="Arial"/>
          <w:color w:val="3E3E3E"/>
          <w:sz w:val="21"/>
          <w:szCs w:val="21"/>
        </w:rPr>
        <w:t>Easy to amend forms and tax returns</w:t>
      </w:r>
    </w:p>
    <w:p w:rsidR="0091238D" w:rsidRPr="0091238D" w:rsidRDefault="0091238D" w:rsidP="0091238D">
      <w:pPr>
        <w:numPr>
          <w:ilvl w:val="0"/>
          <w:numId w:val="8"/>
        </w:numPr>
        <w:shd w:val="clear" w:color="auto" w:fill="FFFFFF"/>
        <w:spacing w:before="100" w:beforeAutospacing="1" w:after="100" w:afterAutospacing="1" w:line="240" w:lineRule="auto"/>
        <w:ind w:left="570"/>
        <w:rPr>
          <w:rFonts w:ascii="Arial" w:eastAsia="Times New Roman" w:hAnsi="Arial" w:cs="Arial"/>
          <w:color w:val="3E3E3E"/>
          <w:sz w:val="21"/>
          <w:szCs w:val="21"/>
        </w:rPr>
      </w:pPr>
      <w:r w:rsidRPr="0091238D">
        <w:rPr>
          <w:rFonts w:ascii="Arial" w:eastAsia="Times New Roman" w:hAnsi="Arial" w:cs="Arial"/>
          <w:color w:val="3E3E3E"/>
          <w:sz w:val="21"/>
          <w:szCs w:val="21"/>
        </w:rPr>
        <w:t>Save and continue your work</w:t>
      </w:r>
    </w:p>
    <w:p w:rsidR="0091238D" w:rsidRPr="0091238D" w:rsidRDefault="0091238D" w:rsidP="0091238D">
      <w:pPr>
        <w:numPr>
          <w:ilvl w:val="0"/>
          <w:numId w:val="8"/>
        </w:numPr>
        <w:shd w:val="clear" w:color="auto" w:fill="FFFFFF"/>
        <w:spacing w:before="100" w:beforeAutospacing="1" w:after="100" w:afterAutospacing="1" w:line="240" w:lineRule="auto"/>
        <w:ind w:left="570"/>
        <w:rPr>
          <w:rFonts w:ascii="Arial" w:eastAsia="Times New Roman" w:hAnsi="Arial" w:cs="Arial"/>
          <w:color w:val="3E3E3E"/>
          <w:sz w:val="21"/>
          <w:szCs w:val="21"/>
        </w:rPr>
      </w:pPr>
      <w:r w:rsidRPr="0091238D">
        <w:rPr>
          <w:rFonts w:ascii="Arial" w:eastAsia="Times New Roman" w:hAnsi="Arial" w:cs="Arial"/>
          <w:color w:val="3E3E3E"/>
          <w:sz w:val="21"/>
          <w:szCs w:val="21"/>
        </w:rPr>
        <w:t>Access available 24/7 (Except for scheduled weekly system maintenance on Sundays from 2 - 6 a.m.)</w:t>
      </w:r>
    </w:p>
    <w:p w:rsidR="0091238D" w:rsidRPr="0091238D" w:rsidRDefault="0091238D" w:rsidP="0091238D">
      <w:pPr>
        <w:shd w:val="clear" w:color="auto" w:fill="FFFFFF"/>
        <w:spacing w:after="100" w:afterAutospacing="1" w:line="240" w:lineRule="auto"/>
        <w:ind w:left="60"/>
        <w:outlineLvl w:val="2"/>
        <w:rPr>
          <w:rFonts w:ascii="Georgia" w:eastAsia="Times New Roman" w:hAnsi="Georgia" w:cs="Arial"/>
          <w:b/>
          <w:bCs/>
          <w:color w:val="3E3E3E"/>
          <w:sz w:val="21"/>
          <w:szCs w:val="21"/>
        </w:rPr>
      </w:pPr>
      <w:r w:rsidRPr="0091238D">
        <w:rPr>
          <w:rFonts w:ascii="Georgia" w:eastAsia="Times New Roman" w:hAnsi="Georgia" w:cs="Arial"/>
          <w:b/>
          <w:bCs/>
          <w:color w:val="3E3E3E"/>
          <w:sz w:val="21"/>
          <w:szCs w:val="21"/>
        </w:rPr>
        <w:t xml:space="preserve">Information by Topic </w:t>
      </w:r>
    </w:p>
    <w:tbl>
      <w:tblPr>
        <w:tblW w:w="9810" w:type="dxa"/>
        <w:tblCellSpacing w:w="37"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firstRow="1" w:lastRow="0" w:firstColumn="1" w:lastColumn="0" w:noHBand="0" w:noVBand="1"/>
      </w:tblPr>
      <w:tblGrid>
        <w:gridCol w:w="4905"/>
        <w:gridCol w:w="4905"/>
      </w:tblGrid>
      <w:tr w:rsidR="0091238D" w:rsidRPr="0091238D" w:rsidTr="0091238D">
        <w:trPr>
          <w:tblCellSpacing w:w="37" w:type="dxa"/>
        </w:trPr>
        <w:tc>
          <w:tcPr>
            <w:tcW w:w="2500" w:type="pct"/>
            <w:tcBorders>
              <w:top w:val="outset" w:sz="6" w:space="0" w:color="auto"/>
              <w:left w:val="outset" w:sz="6" w:space="0" w:color="auto"/>
              <w:bottom w:val="outset" w:sz="6" w:space="0" w:color="auto"/>
              <w:right w:val="outset" w:sz="6" w:space="0" w:color="auto"/>
            </w:tcBorders>
            <w:hideMark/>
          </w:tcPr>
          <w:p w:rsidR="0091238D" w:rsidRPr="0091238D" w:rsidRDefault="0091238D" w:rsidP="0091238D">
            <w:pPr>
              <w:spacing w:before="100" w:beforeAutospacing="1" w:after="100" w:afterAutospacing="1" w:line="240" w:lineRule="auto"/>
              <w:rPr>
                <w:rFonts w:ascii="Arial" w:eastAsia="Times New Roman" w:hAnsi="Arial" w:cs="Arial"/>
                <w:color w:val="3E3E3E"/>
                <w:sz w:val="21"/>
                <w:szCs w:val="21"/>
              </w:rPr>
            </w:pPr>
            <w:r w:rsidRPr="0091238D">
              <w:rPr>
                <w:rFonts w:ascii="Arial" w:eastAsia="Times New Roman" w:hAnsi="Arial" w:cs="Arial"/>
                <w:b/>
                <w:bCs/>
                <w:color w:val="3E3E3E"/>
                <w:sz w:val="21"/>
                <w:szCs w:val="21"/>
              </w:rPr>
              <w:t>Using Pay.gov</w:t>
            </w:r>
          </w:p>
          <w:p w:rsidR="0091238D" w:rsidRPr="0091238D" w:rsidRDefault="006C7593" w:rsidP="0091238D">
            <w:pPr>
              <w:numPr>
                <w:ilvl w:val="0"/>
                <w:numId w:val="9"/>
              </w:numPr>
              <w:spacing w:before="100" w:beforeAutospacing="1" w:after="100" w:afterAutospacing="1" w:line="240" w:lineRule="auto"/>
              <w:ind w:left="570"/>
              <w:rPr>
                <w:rFonts w:ascii="Arial" w:eastAsia="Times New Roman" w:hAnsi="Arial" w:cs="Arial"/>
                <w:color w:val="3E3E3E"/>
                <w:sz w:val="21"/>
                <w:szCs w:val="21"/>
              </w:rPr>
            </w:pPr>
            <w:hyperlink r:id="rId67" w:history="1">
              <w:r w:rsidR="0091238D" w:rsidRPr="0091238D">
                <w:rPr>
                  <w:rFonts w:ascii="Arial" w:eastAsia="Times New Roman" w:hAnsi="Arial" w:cs="Arial"/>
                  <w:color w:val="045D9D"/>
                  <w:sz w:val="21"/>
                  <w:szCs w:val="21"/>
                </w:rPr>
                <w:t>Enrollment instructions</w:t>
              </w:r>
            </w:hyperlink>
          </w:p>
          <w:p w:rsidR="0091238D" w:rsidRPr="0091238D" w:rsidRDefault="006C7593" w:rsidP="0091238D">
            <w:pPr>
              <w:numPr>
                <w:ilvl w:val="0"/>
                <w:numId w:val="9"/>
              </w:numPr>
              <w:spacing w:before="100" w:beforeAutospacing="1" w:after="100" w:afterAutospacing="1" w:line="240" w:lineRule="auto"/>
              <w:ind w:left="570"/>
              <w:rPr>
                <w:rFonts w:ascii="Arial" w:eastAsia="Times New Roman" w:hAnsi="Arial" w:cs="Arial"/>
                <w:color w:val="3E3E3E"/>
                <w:sz w:val="21"/>
                <w:szCs w:val="21"/>
              </w:rPr>
            </w:pPr>
            <w:hyperlink r:id="rId68" w:tgtFrame="_blank" w:history="1">
              <w:r w:rsidR="0091238D" w:rsidRPr="0091238D">
                <w:rPr>
                  <w:rFonts w:ascii="Arial" w:eastAsia="Times New Roman" w:hAnsi="Arial" w:cs="Arial"/>
                  <w:color w:val="045D9D"/>
                  <w:sz w:val="21"/>
                  <w:szCs w:val="21"/>
                </w:rPr>
                <w:t>User Agreement</w:t>
              </w:r>
            </w:hyperlink>
          </w:p>
          <w:p w:rsidR="0091238D" w:rsidRPr="0091238D" w:rsidRDefault="006C7593" w:rsidP="0091238D">
            <w:pPr>
              <w:numPr>
                <w:ilvl w:val="0"/>
                <w:numId w:val="9"/>
              </w:numPr>
              <w:spacing w:before="100" w:beforeAutospacing="1" w:after="100" w:afterAutospacing="1" w:line="240" w:lineRule="auto"/>
              <w:ind w:left="570"/>
              <w:rPr>
                <w:rFonts w:ascii="Arial" w:eastAsia="Times New Roman" w:hAnsi="Arial" w:cs="Arial"/>
                <w:color w:val="3E3E3E"/>
                <w:sz w:val="21"/>
                <w:szCs w:val="21"/>
              </w:rPr>
            </w:pPr>
            <w:hyperlink r:id="rId69" w:tgtFrame="_blank" w:history="1">
              <w:r w:rsidR="0091238D" w:rsidRPr="0091238D">
                <w:rPr>
                  <w:rFonts w:ascii="Arial" w:eastAsia="Times New Roman" w:hAnsi="Arial" w:cs="Arial"/>
                  <w:color w:val="045D9D"/>
                  <w:sz w:val="21"/>
                  <w:szCs w:val="21"/>
                </w:rPr>
                <w:t>Pay.gov Disclaimer</w:t>
              </w:r>
            </w:hyperlink>
          </w:p>
          <w:p w:rsidR="0091238D" w:rsidRPr="0091238D" w:rsidRDefault="006C7593" w:rsidP="0091238D">
            <w:pPr>
              <w:numPr>
                <w:ilvl w:val="0"/>
                <w:numId w:val="9"/>
              </w:numPr>
              <w:spacing w:before="100" w:beforeAutospacing="1" w:after="100" w:afterAutospacing="1" w:line="240" w:lineRule="auto"/>
              <w:ind w:left="570"/>
              <w:rPr>
                <w:rFonts w:ascii="Arial" w:eastAsia="Times New Roman" w:hAnsi="Arial" w:cs="Arial"/>
                <w:color w:val="3E3E3E"/>
                <w:sz w:val="21"/>
                <w:szCs w:val="21"/>
              </w:rPr>
            </w:pPr>
            <w:hyperlink r:id="rId70" w:history="1">
              <w:r w:rsidR="0091238D" w:rsidRPr="0091238D">
                <w:rPr>
                  <w:rFonts w:ascii="Arial" w:eastAsia="Times New Roman" w:hAnsi="Arial" w:cs="Arial"/>
                  <w:color w:val="045D9D"/>
                  <w:sz w:val="21"/>
                  <w:szCs w:val="21"/>
                </w:rPr>
                <w:t>User Guides</w:t>
              </w:r>
            </w:hyperlink>
          </w:p>
          <w:p w:rsidR="0091238D" w:rsidRPr="0091238D" w:rsidRDefault="006C7593" w:rsidP="0091238D">
            <w:pPr>
              <w:numPr>
                <w:ilvl w:val="0"/>
                <w:numId w:val="9"/>
              </w:numPr>
              <w:spacing w:before="100" w:beforeAutospacing="1" w:after="100" w:afterAutospacing="1" w:line="240" w:lineRule="auto"/>
              <w:ind w:left="570"/>
              <w:rPr>
                <w:rFonts w:ascii="Arial" w:eastAsia="Times New Roman" w:hAnsi="Arial" w:cs="Arial"/>
                <w:color w:val="3E3E3E"/>
                <w:sz w:val="21"/>
                <w:szCs w:val="21"/>
              </w:rPr>
            </w:pPr>
            <w:hyperlink r:id="rId71" w:history="1">
              <w:r w:rsidR="0091238D" w:rsidRPr="0091238D">
                <w:rPr>
                  <w:rFonts w:ascii="Arial" w:eastAsia="Times New Roman" w:hAnsi="Arial" w:cs="Arial"/>
                  <w:color w:val="045D9D"/>
                  <w:sz w:val="21"/>
                  <w:szCs w:val="21"/>
                </w:rPr>
                <w:t>Obtaining a User ID</w:t>
              </w:r>
            </w:hyperlink>
          </w:p>
          <w:p w:rsidR="0091238D" w:rsidRPr="0091238D" w:rsidRDefault="006C7593" w:rsidP="0091238D">
            <w:pPr>
              <w:numPr>
                <w:ilvl w:val="0"/>
                <w:numId w:val="9"/>
              </w:numPr>
              <w:spacing w:before="100" w:beforeAutospacing="1" w:after="100" w:afterAutospacing="1" w:line="240" w:lineRule="auto"/>
              <w:ind w:left="570"/>
              <w:rPr>
                <w:rFonts w:ascii="Arial" w:eastAsia="Times New Roman" w:hAnsi="Arial" w:cs="Arial"/>
                <w:color w:val="3E3E3E"/>
                <w:sz w:val="21"/>
                <w:szCs w:val="21"/>
              </w:rPr>
            </w:pPr>
            <w:hyperlink r:id="rId72" w:tgtFrame="_blank" w:history="1">
              <w:r w:rsidR="0091238D" w:rsidRPr="0091238D">
                <w:rPr>
                  <w:rFonts w:ascii="Arial" w:eastAsia="Times New Roman" w:hAnsi="Arial" w:cs="Arial"/>
                  <w:color w:val="045D9D"/>
                  <w:sz w:val="21"/>
                  <w:szCs w:val="21"/>
                </w:rPr>
                <w:t>Learn More About Pay.Gov</w:t>
              </w:r>
            </w:hyperlink>
          </w:p>
          <w:p w:rsidR="0091238D" w:rsidRPr="0091238D" w:rsidRDefault="006C7593" w:rsidP="0091238D">
            <w:pPr>
              <w:numPr>
                <w:ilvl w:val="0"/>
                <w:numId w:val="9"/>
              </w:numPr>
              <w:spacing w:before="100" w:beforeAutospacing="1" w:after="100" w:afterAutospacing="1" w:line="240" w:lineRule="auto"/>
              <w:ind w:left="570"/>
              <w:rPr>
                <w:rFonts w:ascii="Arial" w:eastAsia="Times New Roman" w:hAnsi="Arial" w:cs="Arial"/>
                <w:color w:val="3E3E3E"/>
                <w:sz w:val="21"/>
                <w:szCs w:val="21"/>
              </w:rPr>
            </w:pPr>
            <w:hyperlink r:id="rId73" w:tgtFrame="_blank" w:history="1">
              <w:r w:rsidR="0091238D" w:rsidRPr="0091238D">
                <w:rPr>
                  <w:rFonts w:ascii="Arial" w:eastAsia="Times New Roman" w:hAnsi="Arial" w:cs="Arial"/>
                  <w:color w:val="045D9D"/>
                  <w:sz w:val="21"/>
                  <w:szCs w:val="21"/>
                </w:rPr>
                <w:t>Version 6.0 Updates</w:t>
              </w:r>
            </w:hyperlink>
          </w:p>
          <w:p w:rsidR="0091238D" w:rsidRPr="0091238D" w:rsidRDefault="0091238D" w:rsidP="0091238D">
            <w:pPr>
              <w:spacing w:before="100" w:beforeAutospacing="1" w:after="100" w:afterAutospacing="1" w:line="240" w:lineRule="auto"/>
              <w:rPr>
                <w:rFonts w:ascii="Arial" w:eastAsia="Times New Roman" w:hAnsi="Arial" w:cs="Arial"/>
                <w:color w:val="3E3E3E"/>
                <w:sz w:val="21"/>
                <w:szCs w:val="21"/>
              </w:rPr>
            </w:pPr>
            <w:r w:rsidRPr="0091238D">
              <w:rPr>
                <w:rFonts w:ascii="Arial" w:eastAsia="Times New Roman" w:hAnsi="Arial" w:cs="Arial"/>
                <w:b/>
                <w:bCs/>
                <w:color w:val="3E3E3E"/>
                <w:sz w:val="21"/>
                <w:szCs w:val="21"/>
              </w:rPr>
              <w:t>Tax Resources</w:t>
            </w:r>
          </w:p>
          <w:p w:rsidR="0091238D" w:rsidRPr="0091238D" w:rsidRDefault="006C7593" w:rsidP="0091238D">
            <w:pPr>
              <w:numPr>
                <w:ilvl w:val="0"/>
                <w:numId w:val="10"/>
              </w:numPr>
              <w:spacing w:before="100" w:beforeAutospacing="1" w:after="100" w:afterAutospacing="1" w:line="240" w:lineRule="auto"/>
              <w:ind w:left="570"/>
              <w:rPr>
                <w:rFonts w:ascii="Arial" w:eastAsia="Times New Roman" w:hAnsi="Arial" w:cs="Arial"/>
                <w:color w:val="3E3E3E"/>
                <w:sz w:val="21"/>
                <w:szCs w:val="21"/>
              </w:rPr>
            </w:pPr>
            <w:hyperlink r:id="rId74" w:history="1">
              <w:r w:rsidR="0091238D" w:rsidRPr="0091238D">
                <w:rPr>
                  <w:rFonts w:ascii="Arial" w:eastAsia="Times New Roman" w:hAnsi="Arial" w:cs="Arial"/>
                  <w:color w:val="045D9D"/>
                  <w:sz w:val="21"/>
                  <w:szCs w:val="21"/>
                </w:rPr>
                <w:t>Tax Due Dates</w:t>
              </w:r>
            </w:hyperlink>
          </w:p>
          <w:p w:rsidR="0091238D" w:rsidRPr="0091238D" w:rsidRDefault="006C7593" w:rsidP="0091238D">
            <w:pPr>
              <w:numPr>
                <w:ilvl w:val="0"/>
                <w:numId w:val="10"/>
              </w:numPr>
              <w:spacing w:before="100" w:beforeAutospacing="1" w:after="100" w:afterAutospacing="1" w:line="240" w:lineRule="auto"/>
              <w:ind w:left="570"/>
              <w:rPr>
                <w:rFonts w:ascii="Arial" w:eastAsia="Times New Roman" w:hAnsi="Arial" w:cs="Arial"/>
                <w:color w:val="3E3E3E"/>
                <w:sz w:val="21"/>
                <w:szCs w:val="21"/>
              </w:rPr>
            </w:pPr>
            <w:hyperlink r:id="rId75" w:history="1">
              <w:r w:rsidR="0091238D" w:rsidRPr="0091238D">
                <w:rPr>
                  <w:rFonts w:ascii="Arial" w:eastAsia="Times New Roman" w:hAnsi="Arial" w:cs="Arial"/>
                  <w:color w:val="045D9D"/>
                  <w:sz w:val="21"/>
                  <w:szCs w:val="21"/>
                </w:rPr>
                <w:t>Federal Excise Tax Rates</w:t>
              </w:r>
            </w:hyperlink>
          </w:p>
          <w:p w:rsidR="0091238D" w:rsidRPr="0091238D" w:rsidRDefault="006C7593" w:rsidP="0091238D">
            <w:pPr>
              <w:numPr>
                <w:ilvl w:val="0"/>
                <w:numId w:val="10"/>
              </w:numPr>
              <w:spacing w:before="100" w:beforeAutospacing="1" w:after="100" w:afterAutospacing="1" w:line="240" w:lineRule="auto"/>
              <w:ind w:left="570"/>
              <w:rPr>
                <w:rFonts w:ascii="Arial" w:eastAsia="Times New Roman" w:hAnsi="Arial" w:cs="Arial"/>
                <w:color w:val="3E3E3E"/>
                <w:sz w:val="21"/>
                <w:szCs w:val="21"/>
              </w:rPr>
            </w:pPr>
            <w:hyperlink r:id="rId76" w:history="1">
              <w:r w:rsidR="0091238D" w:rsidRPr="0091238D">
                <w:rPr>
                  <w:rFonts w:ascii="Arial" w:eastAsia="Times New Roman" w:hAnsi="Arial" w:cs="Arial"/>
                  <w:color w:val="045D9D"/>
                  <w:sz w:val="21"/>
                  <w:szCs w:val="21"/>
                </w:rPr>
                <w:t>Penalties and Interest</w:t>
              </w:r>
            </w:hyperlink>
          </w:p>
          <w:p w:rsidR="0091238D" w:rsidRPr="0091238D" w:rsidRDefault="006C7593" w:rsidP="0091238D">
            <w:pPr>
              <w:numPr>
                <w:ilvl w:val="0"/>
                <w:numId w:val="10"/>
              </w:numPr>
              <w:spacing w:before="100" w:beforeAutospacing="1" w:after="100" w:afterAutospacing="1" w:line="240" w:lineRule="auto"/>
              <w:ind w:left="570"/>
              <w:rPr>
                <w:rFonts w:ascii="Arial" w:eastAsia="Times New Roman" w:hAnsi="Arial" w:cs="Arial"/>
                <w:color w:val="3E3E3E"/>
                <w:sz w:val="21"/>
                <w:szCs w:val="21"/>
              </w:rPr>
            </w:pPr>
            <w:hyperlink r:id="rId77" w:history="1">
              <w:r w:rsidR="0091238D" w:rsidRPr="0091238D">
                <w:rPr>
                  <w:rFonts w:ascii="Arial" w:eastAsia="Times New Roman" w:hAnsi="Arial" w:cs="Arial"/>
                  <w:color w:val="045D9D"/>
                  <w:sz w:val="21"/>
                  <w:szCs w:val="21"/>
                </w:rPr>
                <w:t>Common Audit Issues</w:t>
              </w:r>
            </w:hyperlink>
          </w:p>
          <w:p w:rsidR="0091238D" w:rsidRPr="0091238D" w:rsidRDefault="006C7593" w:rsidP="0091238D">
            <w:pPr>
              <w:numPr>
                <w:ilvl w:val="0"/>
                <w:numId w:val="10"/>
              </w:numPr>
              <w:spacing w:before="100" w:beforeAutospacing="1" w:after="100" w:afterAutospacing="1" w:line="240" w:lineRule="auto"/>
              <w:ind w:left="570"/>
              <w:rPr>
                <w:rFonts w:ascii="Arial" w:eastAsia="Times New Roman" w:hAnsi="Arial" w:cs="Arial"/>
                <w:color w:val="3E3E3E"/>
                <w:sz w:val="21"/>
                <w:szCs w:val="21"/>
              </w:rPr>
            </w:pPr>
            <w:hyperlink r:id="rId78" w:history="1">
              <w:r w:rsidR="0091238D" w:rsidRPr="0091238D">
                <w:rPr>
                  <w:rFonts w:ascii="Arial" w:eastAsia="Times New Roman" w:hAnsi="Arial" w:cs="Arial"/>
                  <w:color w:val="045D9D"/>
                  <w:sz w:val="21"/>
                  <w:szCs w:val="21"/>
                </w:rPr>
                <w:t>Taxes Homepage</w:t>
              </w:r>
            </w:hyperlink>
          </w:p>
        </w:tc>
        <w:tc>
          <w:tcPr>
            <w:tcW w:w="2500" w:type="pct"/>
            <w:tcBorders>
              <w:top w:val="outset" w:sz="6" w:space="0" w:color="auto"/>
              <w:left w:val="outset" w:sz="6" w:space="0" w:color="auto"/>
              <w:bottom w:val="outset" w:sz="6" w:space="0" w:color="auto"/>
              <w:right w:val="outset" w:sz="6" w:space="0" w:color="auto"/>
            </w:tcBorders>
            <w:hideMark/>
          </w:tcPr>
          <w:p w:rsidR="0091238D" w:rsidRPr="0091238D" w:rsidRDefault="0091238D" w:rsidP="0091238D">
            <w:pPr>
              <w:spacing w:before="100" w:beforeAutospacing="1" w:after="100" w:afterAutospacing="1" w:line="240" w:lineRule="auto"/>
              <w:rPr>
                <w:rFonts w:ascii="Arial" w:eastAsia="Times New Roman" w:hAnsi="Arial" w:cs="Arial"/>
                <w:color w:val="3E3E3E"/>
                <w:sz w:val="21"/>
                <w:szCs w:val="21"/>
              </w:rPr>
            </w:pPr>
            <w:r w:rsidRPr="0091238D">
              <w:rPr>
                <w:rFonts w:ascii="Arial" w:eastAsia="Times New Roman" w:hAnsi="Arial" w:cs="Arial"/>
                <w:b/>
                <w:bCs/>
                <w:color w:val="3E3E3E"/>
                <w:sz w:val="21"/>
                <w:szCs w:val="21"/>
              </w:rPr>
              <w:t>Regulations and Guidance</w:t>
            </w:r>
          </w:p>
          <w:p w:rsidR="0091238D" w:rsidRPr="0091238D" w:rsidRDefault="006C7593" w:rsidP="0091238D">
            <w:pPr>
              <w:numPr>
                <w:ilvl w:val="0"/>
                <w:numId w:val="11"/>
              </w:numPr>
              <w:spacing w:before="100" w:beforeAutospacing="1" w:after="100" w:afterAutospacing="1" w:line="240" w:lineRule="auto"/>
              <w:ind w:left="570"/>
              <w:rPr>
                <w:rFonts w:ascii="Arial" w:eastAsia="Times New Roman" w:hAnsi="Arial" w:cs="Arial"/>
                <w:color w:val="3E3E3E"/>
                <w:sz w:val="21"/>
                <w:szCs w:val="21"/>
              </w:rPr>
            </w:pPr>
            <w:hyperlink r:id="rId79" w:tgtFrame="_blank" w:history="1">
              <w:r w:rsidR="0091238D" w:rsidRPr="0091238D">
                <w:rPr>
                  <w:rFonts w:ascii="Arial" w:eastAsia="Times New Roman" w:hAnsi="Arial" w:cs="Arial"/>
                  <w:color w:val="045D9D"/>
                  <w:sz w:val="21"/>
                  <w:szCs w:val="21"/>
                </w:rPr>
                <w:t>Determination of Interest Rates</w:t>
              </w:r>
            </w:hyperlink>
          </w:p>
          <w:p w:rsidR="0091238D" w:rsidRPr="0091238D" w:rsidRDefault="006C7593" w:rsidP="0091238D">
            <w:pPr>
              <w:numPr>
                <w:ilvl w:val="0"/>
                <w:numId w:val="11"/>
              </w:numPr>
              <w:spacing w:before="100" w:beforeAutospacing="1" w:after="100" w:afterAutospacing="1" w:line="240" w:lineRule="auto"/>
              <w:ind w:left="570"/>
              <w:rPr>
                <w:rFonts w:ascii="Arial" w:eastAsia="Times New Roman" w:hAnsi="Arial" w:cs="Arial"/>
                <w:color w:val="3E3E3E"/>
                <w:sz w:val="21"/>
                <w:szCs w:val="21"/>
              </w:rPr>
            </w:pPr>
            <w:hyperlink r:id="rId80" w:tgtFrame="_blank" w:history="1">
              <w:r w:rsidR="0091238D" w:rsidRPr="0091238D">
                <w:rPr>
                  <w:rFonts w:ascii="Arial" w:eastAsia="Times New Roman" w:hAnsi="Arial" w:cs="Arial"/>
                  <w:color w:val="045D9D"/>
                  <w:sz w:val="21"/>
                  <w:szCs w:val="21"/>
                </w:rPr>
                <w:t>Using FedWire</w:t>
              </w:r>
            </w:hyperlink>
          </w:p>
          <w:p w:rsidR="0091238D" w:rsidRPr="0091238D" w:rsidRDefault="006C7593" w:rsidP="0091238D">
            <w:pPr>
              <w:numPr>
                <w:ilvl w:val="0"/>
                <w:numId w:val="11"/>
              </w:numPr>
              <w:spacing w:before="100" w:beforeAutospacing="1" w:after="100" w:afterAutospacing="1" w:line="240" w:lineRule="auto"/>
              <w:ind w:left="570"/>
              <w:rPr>
                <w:rFonts w:ascii="Arial" w:eastAsia="Times New Roman" w:hAnsi="Arial" w:cs="Arial"/>
                <w:color w:val="3E3E3E"/>
                <w:sz w:val="21"/>
                <w:szCs w:val="21"/>
              </w:rPr>
            </w:pPr>
            <w:hyperlink r:id="rId81" w:history="1">
              <w:r w:rsidR="0091238D" w:rsidRPr="0091238D">
                <w:rPr>
                  <w:rFonts w:ascii="Arial" w:eastAsia="Times New Roman" w:hAnsi="Arial" w:cs="Arial"/>
                  <w:color w:val="045D9D"/>
                  <w:sz w:val="21"/>
                  <w:szCs w:val="21"/>
                </w:rPr>
                <w:t>Electronic Fund Transfer</w:t>
              </w:r>
            </w:hyperlink>
          </w:p>
          <w:p w:rsidR="0091238D" w:rsidRPr="0091238D" w:rsidRDefault="006C7593" w:rsidP="0091238D">
            <w:pPr>
              <w:numPr>
                <w:ilvl w:val="0"/>
                <w:numId w:val="11"/>
              </w:numPr>
              <w:spacing w:before="100" w:beforeAutospacing="1" w:after="100" w:afterAutospacing="1" w:line="240" w:lineRule="auto"/>
              <w:ind w:left="570"/>
              <w:rPr>
                <w:rFonts w:ascii="Arial" w:eastAsia="Times New Roman" w:hAnsi="Arial" w:cs="Arial"/>
                <w:color w:val="3E3E3E"/>
                <w:sz w:val="21"/>
                <w:szCs w:val="21"/>
              </w:rPr>
            </w:pPr>
            <w:hyperlink r:id="rId82" w:history="1">
              <w:r w:rsidR="0091238D" w:rsidRPr="0091238D">
                <w:rPr>
                  <w:rFonts w:ascii="Arial" w:eastAsia="Times New Roman" w:hAnsi="Arial" w:cs="Arial"/>
                  <w:color w:val="045D9D"/>
                  <w:sz w:val="21"/>
                  <w:szCs w:val="21"/>
                </w:rPr>
                <w:t>TTB Regulations</w:t>
              </w:r>
            </w:hyperlink>
          </w:p>
          <w:p w:rsidR="0091238D" w:rsidRPr="0091238D" w:rsidRDefault="006C7593" w:rsidP="0091238D">
            <w:pPr>
              <w:numPr>
                <w:ilvl w:val="0"/>
                <w:numId w:val="11"/>
              </w:numPr>
              <w:spacing w:before="100" w:beforeAutospacing="1" w:after="100" w:afterAutospacing="1" w:line="240" w:lineRule="auto"/>
              <w:ind w:left="570"/>
              <w:rPr>
                <w:rFonts w:ascii="Arial" w:eastAsia="Times New Roman" w:hAnsi="Arial" w:cs="Arial"/>
                <w:color w:val="3E3E3E"/>
                <w:sz w:val="21"/>
                <w:szCs w:val="21"/>
              </w:rPr>
            </w:pPr>
            <w:hyperlink r:id="rId83" w:history="1">
              <w:r w:rsidR="0091238D" w:rsidRPr="0091238D">
                <w:rPr>
                  <w:rFonts w:ascii="Arial" w:eastAsia="Times New Roman" w:hAnsi="Arial" w:cs="Arial"/>
                  <w:color w:val="045D9D"/>
                  <w:sz w:val="21"/>
                  <w:szCs w:val="21"/>
                </w:rPr>
                <w:t>Frequently Asked Questions</w:t>
              </w:r>
            </w:hyperlink>
          </w:p>
          <w:p w:rsidR="0091238D" w:rsidRPr="0091238D" w:rsidRDefault="006C7593" w:rsidP="0091238D">
            <w:pPr>
              <w:numPr>
                <w:ilvl w:val="0"/>
                <w:numId w:val="11"/>
              </w:numPr>
              <w:spacing w:before="100" w:beforeAutospacing="1" w:after="100" w:afterAutospacing="1" w:line="240" w:lineRule="auto"/>
              <w:ind w:left="570"/>
              <w:rPr>
                <w:rFonts w:ascii="Arial" w:eastAsia="Times New Roman" w:hAnsi="Arial" w:cs="Arial"/>
                <w:color w:val="3E3E3E"/>
                <w:sz w:val="21"/>
                <w:szCs w:val="21"/>
              </w:rPr>
            </w:pPr>
            <w:hyperlink r:id="rId84" w:tgtFrame="_blank" w:history="1">
              <w:r w:rsidR="0091238D" w:rsidRPr="0091238D">
                <w:rPr>
                  <w:rFonts w:ascii="Arial" w:eastAsia="Times New Roman" w:hAnsi="Arial" w:cs="Arial"/>
                  <w:color w:val="045D9D"/>
                  <w:sz w:val="21"/>
                  <w:szCs w:val="21"/>
                </w:rPr>
                <w:t>TTB Glossary</w:t>
              </w:r>
            </w:hyperlink>
            <w:r w:rsidR="0091238D" w:rsidRPr="0091238D">
              <w:rPr>
                <w:rFonts w:ascii="Arial" w:eastAsia="Times New Roman" w:hAnsi="Arial" w:cs="Arial"/>
                <w:color w:val="3E3E3E"/>
                <w:sz w:val="21"/>
                <w:szCs w:val="21"/>
              </w:rPr>
              <w:t xml:space="preserve"> </w:t>
            </w:r>
          </w:p>
          <w:p w:rsidR="0091238D" w:rsidRPr="0091238D" w:rsidRDefault="0091238D" w:rsidP="0091238D">
            <w:pPr>
              <w:spacing w:before="100" w:beforeAutospacing="1" w:after="100" w:afterAutospacing="1" w:line="240" w:lineRule="auto"/>
              <w:rPr>
                <w:rFonts w:ascii="Arial" w:eastAsia="Times New Roman" w:hAnsi="Arial" w:cs="Arial"/>
                <w:color w:val="3E3E3E"/>
                <w:sz w:val="21"/>
                <w:szCs w:val="21"/>
              </w:rPr>
            </w:pPr>
            <w:r w:rsidRPr="0091238D">
              <w:rPr>
                <w:rFonts w:ascii="Arial" w:eastAsia="Times New Roman" w:hAnsi="Arial" w:cs="Arial"/>
                <w:b/>
                <w:bCs/>
                <w:color w:val="3E3E3E"/>
                <w:sz w:val="21"/>
                <w:szCs w:val="21"/>
              </w:rPr>
              <w:t>Forms and Publications</w:t>
            </w:r>
          </w:p>
          <w:p w:rsidR="0091238D" w:rsidRPr="0091238D" w:rsidRDefault="006C7593" w:rsidP="0091238D">
            <w:pPr>
              <w:numPr>
                <w:ilvl w:val="0"/>
                <w:numId w:val="12"/>
              </w:numPr>
              <w:spacing w:before="100" w:beforeAutospacing="1" w:after="100" w:afterAutospacing="1" w:line="240" w:lineRule="auto"/>
              <w:ind w:left="570"/>
              <w:rPr>
                <w:rFonts w:ascii="Arial" w:eastAsia="Times New Roman" w:hAnsi="Arial" w:cs="Arial"/>
                <w:color w:val="3E3E3E"/>
                <w:sz w:val="21"/>
                <w:szCs w:val="21"/>
              </w:rPr>
            </w:pPr>
            <w:hyperlink r:id="rId85" w:history="1">
              <w:r w:rsidR="0091238D" w:rsidRPr="0091238D">
                <w:rPr>
                  <w:rFonts w:ascii="Arial" w:eastAsia="Times New Roman" w:hAnsi="Arial" w:cs="Arial"/>
                  <w:color w:val="045D9D"/>
                  <w:sz w:val="21"/>
                  <w:szCs w:val="21"/>
                </w:rPr>
                <w:t>Forms</w:t>
              </w:r>
            </w:hyperlink>
          </w:p>
          <w:p w:rsidR="0091238D" w:rsidRPr="0091238D" w:rsidRDefault="006C7593" w:rsidP="0091238D">
            <w:pPr>
              <w:numPr>
                <w:ilvl w:val="0"/>
                <w:numId w:val="12"/>
              </w:numPr>
              <w:spacing w:before="100" w:beforeAutospacing="1" w:after="100" w:afterAutospacing="1" w:line="240" w:lineRule="auto"/>
              <w:ind w:left="570"/>
              <w:rPr>
                <w:rFonts w:ascii="Arial" w:eastAsia="Times New Roman" w:hAnsi="Arial" w:cs="Arial"/>
                <w:color w:val="3E3E3E"/>
                <w:sz w:val="21"/>
                <w:szCs w:val="21"/>
              </w:rPr>
            </w:pPr>
            <w:hyperlink r:id="rId86" w:history="1">
              <w:r w:rsidR="0091238D" w:rsidRPr="0091238D">
                <w:rPr>
                  <w:rFonts w:ascii="Arial" w:eastAsia="Times New Roman" w:hAnsi="Arial" w:cs="Arial"/>
                  <w:color w:val="045D9D"/>
                  <w:sz w:val="21"/>
                  <w:szCs w:val="21"/>
                </w:rPr>
                <w:t>Bonds and Surety Forms</w:t>
              </w:r>
            </w:hyperlink>
          </w:p>
          <w:p w:rsidR="0091238D" w:rsidRPr="0091238D" w:rsidRDefault="006C7593" w:rsidP="0091238D">
            <w:pPr>
              <w:numPr>
                <w:ilvl w:val="0"/>
                <w:numId w:val="12"/>
              </w:numPr>
              <w:spacing w:before="100" w:beforeAutospacing="1" w:after="100" w:afterAutospacing="1" w:line="240" w:lineRule="auto"/>
              <w:ind w:left="570"/>
              <w:rPr>
                <w:rFonts w:ascii="Arial" w:eastAsia="Times New Roman" w:hAnsi="Arial" w:cs="Arial"/>
                <w:color w:val="3E3E3E"/>
                <w:sz w:val="21"/>
                <w:szCs w:val="21"/>
              </w:rPr>
            </w:pPr>
            <w:hyperlink r:id="rId87" w:history="1">
              <w:r w:rsidR="0091238D" w:rsidRPr="0091238D">
                <w:rPr>
                  <w:rFonts w:ascii="Arial" w:eastAsia="Times New Roman" w:hAnsi="Arial" w:cs="Arial"/>
                  <w:color w:val="045D9D"/>
                  <w:sz w:val="21"/>
                  <w:szCs w:val="21"/>
                </w:rPr>
                <w:t>Publications</w:t>
              </w:r>
            </w:hyperlink>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696"/>
              <w:gridCol w:w="929"/>
              <w:gridCol w:w="989"/>
            </w:tblGrid>
            <w:tr w:rsidR="0091238D" w:rsidRPr="0091238D">
              <w:trPr>
                <w:tblCellSpacing w:w="15" w:type="dxa"/>
              </w:trPr>
              <w:tc>
                <w:tcPr>
                  <w:tcW w:w="2950" w:type="pct"/>
                  <w:vAlign w:val="center"/>
                  <w:hideMark/>
                </w:tcPr>
                <w:p w:rsidR="0091238D" w:rsidRPr="0091238D" w:rsidRDefault="0091238D" w:rsidP="0091238D">
                  <w:pPr>
                    <w:spacing w:after="0" w:line="240" w:lineRule="auto"/>
                    <w:rPr>
                      <w:rFonts w:ascii="Arial" w:eastAsia="Times New Roman" w:hAnsi="Arial" w:cs="Arial"/>
                      <w:color w:val="3E3E3E"/>
                      <w:sz w:val="21"/>
                      <w:szCs w:val="21"/>
                    </w:rPr>
                  </w:pPr>
                  <w:r w:rsidRPr="0091238D">
                    <w:rPr>
                      <w:rFonts w:ascii="Arial" w:eastAsia="Times New Roman" w:hAnsi="Arial" w:cs="Arial"/>
                      <w:b/>
                      <w:bCs/>
                      <w:color w:val="3E3E3E"/>
                      <w:sz w:val="21"/>
                      <w:szCs w:val="21"/>
                    </w:rPr>
                    <w:t>As of 12/31/2015</w:t>
                  </w:r>
                </w:p>
              </w:tc>
              <w:tc>
                <w:tcPr>
                  <w:tcW w:w="1000" w:type="pct"/>
                  <w:vAlign w:val="center"/>
                  <w:hideMark/>
                </w:tcPr>
                <w:p w:rsidR="0091238D" w:rsidRPr="0091238D" w:rsidRDefault="0091238D" w:rsidP="0091238D">
                  <w:pPr>
                    <w:spacing w:after="0" w:line="240" w:lineRule="auto"/>
                    <w:jc w:val="center"/>
                    <w:rPr>
                      <w:rFonts w:ascii="Arial" w:eastAsia="Times New Roman" w:hAnsi="Arial" w:cs="Arial"/>
                      <w:color w:val="3E3E3E"/>
                      <w:sz w:val="21"/>
                      <w:szCs w:val="21"/>
                    </w:rPr>
                  </w:pPr>
                  <w:r w:rsidRPr="0091238D">
                    <w:rPr>
                      <w:rFonts w:ascii="Arial" w:eastAsia="Times New Roman" w:hAnsi="Arial" w:cs="Arial"/>
                      <w:b/>
                      <w:bCs/>
                      <w:color w:val="3E3E3E"/>
                      <w:sz w:val="21"/>
                      <w:szCs w:val="21"/>
                    </w:rPr>
                    <w:t>Monthly</w:t>
                  </w:r>
                </w:p>
              </w:tc>
              <w:tc>
                <w:tcPr>
                  <w:tcW w:w="1050" w:type="pct"/>
                  <w:vAlign w:val="center"/>
                  <w:hideMark/>
                </w:tcPr>
                <w:p w:rsidR="0091238D" w:rsidRPr="0091238D" w:rsidRDefault="0091238D" w:rsidP="0091238D">
                  <w:pPr>
                    <w:spacing w:after="0" w:line="240" w:lineRule="auto"/>
                    <w:jc w:val="center"/>
                    <w:rPr>
                      <w:rFonts w:ascii="Arial" w:eastAsia="Times New Roman" w:hAnsi="Arial" w:cs="Arial"/>
                      <w:color w:val="3E3E3E"/>
                      <w:sz w:val="21"/>
                      <w:szCs w:val="21"/>
                    </w:rPr>
                  </w:pPr>
                  <w:r w:rsidRPr="0091238D">
                    <w:rPr>
                      <w:rFonts w:ascii="Arial" w:eastAsia="Times New Roman" w:hAnsi="Arial" w:cs="Arial"/>
                      <w:b/>
                      <w:bCs/>
                      <w:color w:val="3E3E3E"/>
                      <w:sz w:val="21"/>
                      <w:szCs w:val="21"/>
                    </w:rPr>
                    <w:t>Fiscal YTD</w:t>
                  </w:r>
                </w:p>
              </w:tc>
            </w:tr>
            <w:tr w:rsidR="0091238D" w:rsidRPr="0091238D">
              <w:trPr>
                <w:tblCellSpacing w:w="15" w:type="dxa"/>
              </w:trPr>
              <w:tc>
                <w:tcPr>
                  <w:tcW w:w="0" w:type="auto"/>
                  <w:vAlign w:val="center"/>
                  <w:hideMark/>
                </w:tcPr>
                <w:p w:rsidR="0091238D" w:rsidRPr="0091238D" w:rsidRDefault="0091238D" w:rsidP="0091238D">
                  <w:pPr>
                    <w:spacing w:after="0" w:line="240" w:lineRule="auto"/>
                    <w:rPr>
                      <w:rFonts w:ascii="Arial" w:eastAsia="Times New Roman" w:hAnsi="Arial" w:cs="Arial"/>
                      <w:color w:val="3E3E3E"/>
                      <w:sz w:val="21"/>
                      <w:szCs w:val="21"/>
                    </w:rPr>
                  </w:pPr>
                  <w:r w:rsidRPr="0091238D">
                    <w:rPr>
                      <w:rFonts w:ascii="Arial" w:eastAsia="Times New Roman" w:hAnsi="Arial" w:cs="Arial"/>
                      <w:color w:val="3E3E3E"/>
                      <w:sz w:val="21"/>
                      <w:szCs w:val="21"/>
                    </w:rPr>
                    <w:t>% of Taxpayers filing tax returns through Pay.gov</w:t>
                  </w:r>
                </w:p>
              </w:tc>
              <w:tc>
                <w:tcPr>
                  <w:tcW w:w="0" w:type="auto"/>
                  <w:vAlign w:val="center"/>
                  <w:hideMark/>
                </w:tcPr>
                <w:p w:rsidR="0091238D" w:rsidRPr="0091238D" w:rsidRDefault="0091238D" w:rsidP="0091238D">
                  <w:pPr>
                    <w:spacing w:after="0" w:line="240" w:lineRule="auto"/>
                    <w:jc w:val="center"/>
                    <w:rPr>
                      <w:rFonts w:ascii="Arial" w:eastAsia="Times New Roman" w:hAnsi="Arial" w:cs="Arial"/>
                      <w:color w:val="3E3E3E"/>
                      <w:sz w:val="21"/>
                      <w:szCs w:val="21"/>
                    </w:rPr>
                  </w:pPr>
                  <w:r w:rsidRPr="0091238D">
                    <w:rPr>
                      <w:rFonts w:ascii="Arial" w:eastAsia="Times New Roman" w:hAnsi="Arial" w:cs="Arial"/>
                      <w:color w:val="3E3E3E"/>
                      <w:sz w:val="21"/>
                      <w:szCs w:val="21"/>
                    </w:rPr>
                    <w:t>35%</w:t>
                  </w:r>
                </w:p>
              </w:tc>
              <w:tc>
                <w:tcPr>
                  <w:tcW w:w="0" w:type="auto"/>
                  <w:vAlign w:val="center"/>
                  <w:hideMark/>
                </w:tcPr>
                <w:p w:rsidR="0091238D" w:rsidRPr="0091238D" w:rsidRDefault="0091238D" w:rsidP="0091238D">
                  <w:pPr>
                    <w:spacing w:after="0" w:line="240" w:lineRule="auto"/>
                    <w:jc w:val="center"/>
                    <w:rPr>
                      <w:rFonts w:ascii="Arial" w:eastAsia="Times New Roman" w:hAnsi="Arial" w:cs="Arial"/>
                      <w:color w:val="3E3E3E"/>
                      <w:sz w:val="21"/>
                      <w:szCs w:val="21"/>
                    </w:rPr>
                  </w:pPr>
                  <w:r w:rsidRPr="0091238D">
                    <w:rPr>
                      <w:rFonts w:ascii="Arial" w:eastAsia="Times New Roman" w:hAnsi="Arial" w:cs="Arial"/>
                      <w:color w:val="3E3E3E"/>
                      <w:sz w:val="21"/>
                      <w:szCs w:val="21"/>
                    </w:rPr>
                    <w:t>30%</w:t>
                  </w:r>
                </w:p>
              </w:tc>
            </w:tr>
            <w:tr w:rsidR="0091238D" w:rsidRPr="0091238D">
              <w:trPr>
                <w:tblCellSpacing w:w="15" w:type="dxa"/>
              </w:trPr>
              <w:tc>
                <w:tcPr>
                  <w:tcW w:w="0" w:type="auto"/>
                  <w:vAlign w:val="center"/>
                  <w:hideMark/>
                </w:tcPr>
                <w:p w:rsidR="0091238D" w:rsidRPr="0091238D" w:rsidRDefault="0091238D" w:rsidP="0091238D">
                  <w:pPr>
                    <w:spacing w:after="0" w:line="240" w:lineRule="auto"/>
                    <w:rPr>
                      <w:rFonts w:ascii="Arial" w:eastAsia="Times New Roman" w:hAnsi="Arial" w:cs="Arial"/>
                      <w:color w:val="3E3E3E"/>
                      <w:sz w:val="21"/>
                      <w:szCs w:val="21"/>
                    </w:rPr>
                  </w:pPr>
                  <w:r w:rsidRPr="0091238D">
                    <w:rPr>
                      <w:rFonts w:ascii="Arial" w:eastAsia="Times New Roman" w:hAnsi="Arial" w:cs="Arial"/>
                      <w:color w:val="3E3E3E"/>
                      <w:sz w:val="21"/>
                      <w:szCs w:val="21"/>
                    </w:rPr>
                    <w:t>% of Excise tax returns filed through Pay.gov</w:t>
                  </w:r>
                </w:p>
              </w:tc>
              <w:tc>
                <w:tcPr>
                  <w:tcW w:w="0" w:type="auto"/>
                  <w:vAlign w:val="center"/>
                  <w:hideMark/>
                </w:tcPr>
                <w:p w:rsidR="0091238D" w:rsidRPr="0091238D" w:rsidRDefault="0091238D" w:rsidP="0091238D">
                  <w:pPr>
                    <w:spacing w:after="0" w:line="240" w:lineRule="auto"/>
                    <w:jc w:val="center"/>
                    <w:rPr>
                      <w:rFonts w:ascii="Arial" w:eastAsia="Times New Roman" w:hAnsi="Arial" w:cs="Arial"/>
                      <w:color w:val="3E3E3E"/>
                      <w:sz w:val="21"/>
                      <w:szCs w:val="21"/>
                    </w:rPr>
                  </w:pPr>
                  <w:r w:rsidRPr="0091238D">
                    <w:rPr>
                      <w:rFonts w:ascii="Arial" w:eastAsia="Times New Roman" w:hAnsi="Arial" w:cs="Arial"/>
                      <w:color w:val="3E3E3E"/>
                      <w:sz w:val="21"/>
                      <w:szCs w:val="21"/>
                    </w:rPr>
                    <w:t>30%</w:t>
                  </w:r>
                </w:p>
              </w:tc>
              <w:tc>
                <w:tcPr>
                  <w:tcW w:w="0" w:type="auto"/>
                  <w:vAlign w:val="center"/>
                  <w:hideMark/>
                </w:tcPr>
                <w:p w:rsidR="0091238D" w:rsidRPr="0091238D" w:rsidRDefault="0091238D" w:rsidP="0091238D">
                  <w:pPr>
                    <w:spacing w:after="0" w:line="240" w:lineRule="auto"/>
                    <w:jc w:val="center"/>
                    <w:rPr>
                      <w:rFonts w:ascii="Arial" w:eastAsia="Times New Roman" w:hAnsi="Arial" w:cs="Arial"/>
                      <w:color w:val="3E3E3E"/>
                      <w:sz w:val="21"/>
                      <w:szCs w:val="21"/>
                    </w:rPr>
                  </w:pPr>
                  <w:r w:rsidRPr="0091238D">
                    <w:rPr>
                      <w:rFonts w:ascii="Arial" w:eastAsia="Times New Roman" w:hAnsi="Arial" w:cs="Arial"/>
                      <w:color w:val="3E3E3E"/>
                      <w:sz w:val="21"/>
                      <w:szCs w:val="21"/>
                    </w:rPr>
                    <w:t>27%</w:t>
                  </w:r>
                </w:p>
              </w:tc>
            </w:tr>
            <w:tr w:rsidR="0091238D" w:rsidRPr="0091238D">
              <w:trPr>
                <w:tblCellSpacing w:w="15" w:type="dxa"/>
              </w:trPr>
              <w:tc>
                <w:tcPr>
                  <w:tcW w:w="0" w:type="auto"/>
                  <w:vAlign w:val="center"/>
                  <w:hideMark/>
                </w:tcPr>
                <w:p w:rsidR="0091238D" w:rsidRPr="0091238D" w:rsidRDefault="0091238D" w:rsidP="0091238D">
                  <w:pPr>
                    <w:spacing w:after="0" w:line="240" w:lineRule="auto"/>
                    <w:rPr>
                      <w:rFonts w:ascii="Arial" w:eastAsia="Times New Roman" w:hAnsi="Arial" w:cs="Arial"/>
                      <w:color w:val="3E3E3E"/>
                      <w:sz w:val="21"/>
                      <w:szCs w:val="21"/>
                    </w:rPr>
                  </w:pPr>
                  <w:r w:rsidRPr="0091238D">
                    <w:rPr>
                      <w:rFonts w:ascii="Arial" w:eastAsia="Times New Roman" w:hAnsi="Arial" w:cs="Arial"/>
                      <w:color w:val="3E3E3E"/>
                      <w:sz w:val="21"/>
                      <w:szCs w:val="21"/>
                    </w:rPr>
                    <w:t>% Operational Reports filed through Pay.gov</w:t>
                  </w:r>
                </w:p>
              </w:tc>
              <w:tc>
                <w:tcPr>
                  <w:tcW w:w="0" w:type="auto"/>
                  <w:vAlign w:val="center"/>
                  <w:hideMark/>
                </w:tcPr>
                <w:p w:rsidR="0091238D" w:rsidRPr="0091238D" w:rsidRDefault="0091238D" w:rsidP="0091238D">
                  <w:pPr>
                    <w:spacing w:after="0" w:line="240" w:lineRule="auto"/>
                    <w:jc w:val="center"/>
                    <w:rPr>
                      <w:rFonts w:ascii="Arial" w:eastAsia="Times New Roman" w:hAnsi="Arial" w:cs="Arial"/>
                      <w:color w:val="3E3E3E"/>
                      <w:sz w:val="21"/>
                      <w:szCs w:val="21"/>
                    </w:rPr>
                  </w:pPr>
                  <w:r w:rsidRPr="0091238D">
                    <w:rPr>
                      <w:rFonts w:ascii="Arial" w:eastAsia="Times New Roman" w:hAnsi="Arial" w:cs="Arial"/>
                      <w:color w:val="3E3E3E"/>
                      <w:sz w:val="21"/>
                      <w:szCs w:val="21"/>
                    </w:rPr>
                    <w:t>44%</w:t>
                  </w:r>
                </w:p>
              </w:tc>
              <w:tc>
                <w:tcPr>
                  <w:tcW w:w="0" w:type="auto"/>
                  <w:vAlign w:val="center"/>
                  <w:hideMark/>
                </w:tcPr>
                <w:p w:rsidR="0091238D" w:rsidRPr="0091238D" w:rsidRDefault="0091238D" w:rsidP="0091238D">
                  <w:pPr>
                    <w:spacing w:after="0" w:line="240" w:lineRule="auto"/>
                    <w:jc w:val="center"/>
                    <w:rPr>
                      <w:rFonts w:ascii="Arial" w:eastAsia="Times New Roman" w:hAnsi="Arial" w:cs="Arial"/>
                      <w:color w:val="3E3E3E"/>
                      <w:sz w:val="21"/>
                      <w:szCs w:val="21"/>
                    </w:rPr>
                  </w:pPr>
                  <w:r w:rsidRPr="0091238D">
                    <w:rPr>
                      <w:rFonts w:ascii="Arial" w:eastAsia="Times New Roman" w:hAnsi="Arial" w:cs="Arial"/>
                      <w:color w:val="3E3E3E"/>
                      <w:sz w:val="21"/>
                      <w:szCs w:val="21"/>
                    </w:rPr>
                    <w:t>42%</w:t>
                  </w:r>
                </w:p>
              </w:tc>
            </w:tr>
          </w:tbl>
          <w:p w:rsidR="0091238D" w:rsidRPr="0091238D" w:rsidRDefault="0091238D" w:rsidP="0091238D">
            <w:pPr>
              <w:spacing w:before="100" w:beforeAutospacing="1" w:after="100" w:afterAutospacing="1" w:line="240" w:lineRule="auto"/>
              <w:rPr>
                <w:rFonts w:ascii="Arial" w:eastAsia="Times New Roman" w:hAnsi="Arial" w:cs="Arial"/>
                <w:color w:val="3E3E3E"/>
                <w:sz w:val="21"/>
                <w:szCs w:val="21"/>
              </w:rPr>
            </w:pPr>
            <w:r w:rsidRPr="0091238D">
              <w:rPr>
                <w:rFonts w:ascii="Arial" w:eastAsia="Times New Roman" w:hAnsi="Arial" w:cs="Arial"/>
                <w:color w:val="3E3E3E"/>
                <w:sz w:val="21"/>
                <w:szCs w:val="21"/>
              </w:rPr>
              <w:t> </w:t>
            </w:r>
          </w:p>
        </w:tc>
      </w:tr>
    </w:tbl>
    <w:p w:rsidR="0091238D" w:rsidRPr="0091238D" w:rsidRDefault="0091238D" w:rsidP="0091238D">
      <w:pPr>
        <w:shd w:val="clear" w:color="auto" w:fill="FFFFFF"/>
        <w:spacing w:after="0" w:line="240" w:lineRule="auto"/>
        <w:rPr>
          <w:rFonts w:ascii="Arial" w:eastAsia="Times New Roman" w:hAnsi="Arial" w:cs="Arial"/>
          <w:color w:val="3E3E3E"/>
          <w:sz w:val="21"/>
          <w:szCs w:val="21"/>
        </w:rPr>
      </w:pPr>
      <w:r w:rsidRPr="0091238D">
        <w:rPr>
          <w:rFonts w:ascii="Arial" w:eastAsia="Times New Roman" w:hAnsi="Arial" w:cs="Arial"/>
          <w:b/>
          <w:bCs/>
          <w:i/>
          <w:iCs/>
          <w:color w:val="3E3E3E"/>
          <w:sz w:val="21"/>
          <w:szCs w:val="21"/>
        </w:rPr>
        <w:t>Tell us what you think.</w:t>
      </w:r>
      <w:r w:rsidRPr="0091238D">
        <w:rPr>
          <w:rFonts w:ascii="Arial" w:eastAsia="Times New Roman" w:hAnsi="Arial" w:cs="Arial"/>
          <w:color w:val="3E3E3E"/>
          <w:sz w:val="21"/>
          <w:szCs w:val="21"/>
        </w:rPr>
        <w:t xml:space="preserve"> We are always looking for ways to better serve you. Please send us your comments at </w:t>
      </w:r>
      <w:hyperlink r:id="rId88" w:history="1">
        <w:r w:rsidRPr="0091238D">
          <w:rPr>
            <w:rFonts w:ascii="Arial" w:eastAsia="Times New Roman" w:hAnsi="Arial" w:cs="Arial"/>
            <w:color w:val="045D9D"/>
            <w:sz w:val="21"/>
            <w:szCs w:val="21"/>
          </w:rPr>
          <w:t>pay.gov@ttb.gov</w:t>
        </w:r>
      </w:hyperlink>
      <w:r w:rsidRPr="0091238D">
        <w:rPr>
          <w:rFonts w:ascii="Arial" w:eastAsia="Times New Roman" w:hAnsi="Arial" w:cs="Arial"/>
          <w:color w:val="3E3E3E"/>
          <w:sz w:val="21"/>
          <w:szCs w:val="21"/>
        </w:rPr>
        <w:t xml:space="preserve">. </w:t>
      </w:r>
    </w:p>
    <w:p w:rsidR="0091238D" w:rsidRPr="0091238D" w:rsidRDefault="0091238D" w:rsidP="0091238D">
      <w:pPr>
        <w:shd w:val="clear" w:color="auto" w:fill="FFFFFF"/>
        <w:spacing w:after="0" w:line="240" w:lineRule="auto"/>
        <w:rPr>
          <w:rFonts w:ascii="Arial" w:eastAsia="Times New Roman" w:hAnsi="Arial" w:cs="Arial"/>
          <w:color w:val="3E3E3E"/>
          <w:sz w:val="20"/>
          <w:szCs w:val="20"/>
        </w:rPr>
      </w:pPr>
      <w:r w:rsidRPr="0091238D">
        <w:rPr>
          <w:rFonts w:ascii="Arial" w:eastAsia="Times New Roman" w:hAnsi="Arial" w:cs="Arial"/>
          <w:noProof/>
          <w:color w:val="3E3E3E"/>
          <w:sz w:val="20"/>
          <w:szCs w:val="20"/>
        </w:rPr>
        <w:drawing>
          <wp:inline distT="0" distB="0" distL="0" distR="0" wp14:anchorId="275B1704" wp14:editId="6C8EC081">
            <wp:extent cx="2638425" cy="161925"/>
            <wp:effectExtent l="0" t="0" r="9525" b="9525"/>
            <wp:docPr id="10" name="Picture 10" descr="Quick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Quicklink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638425" cy="161925"/>
                    </a:xfrm>
                    <a:prstGeom prst="rect">
                      <a:avLst/>
                    </a:prstGeom>
                    <a:noFill/>
                    <a:ln>
                      <a:noFill/>
                    </a:ln>
                  </pic:spPr>
                </pic:pic>
              </a:graphicData>
            </a:graphic>
          </wp:inline>
        </w:drawing>
      </w:r>
    </w:p>
    <w:p w:rsidR="0091238D" w:rsidRPr="0091238D" w:rsidRDefault="0091238D" w:rsidP="0091238D">
      <w:pPr>
        <w:shd w:val="clear" w:color="auto" w:fill="FFFFFF"/>
        <w:spacing w:after="0" w:line="240" w:lineRule="auto"/>
        <w:outlineLvl w:val="3"/>
        <w:rPr>
          <w:rFonts w:ascii="Arial" w:eastAsia="Times New Roman" w:hAnsi="Arial" w:cs="Arial"/>
          <w:b/>
          <w:bCs/>
          <w:color w:val="19415B"/>
          <w:sz w:val="24"/>
          <w:szCs w:val="24"/>
        </w:rPr>
      </w:pPr>
      <w:r w:rsidRPr="0091238D">
        <w:rPr>
          <w:rFonts w:ascii="Arial" w:eastAsia="Times New Roman" w:hAnsi="Arial" w:cs="Arial"/>
          <w:b/>
          <w:bCs/>
          <w:color w:val="19415B"/>
          <w:sz w:val="24"/>
          <w:szCs w:val="24"/>
        </w:rPr>
        <w:t>Contact</w:t>
      </w:r>
    </w:p>
    <w:p w:rsidR="0091238D" w:rsidRPr="0091238D" w:rsidRDefault="0091238D" w:rsidP="0091238D">
      <w:pPr>
        <w:shd w:val="clear" w:color="auto" w:fill="FFFFFF"/>
        <w:spacing w:before="100" w:beforeAutospacing="1" w:after="100" w:afterAutospacing="1" w:line="240" w:lineRule="auto"/>
        <w:ind w:left="450" w:right="300"/>
        <w:rPr>
          <w:rFonts w:ascii="Arial" w:eastAsia="Times New Roman" w:hAnsi="Arial" w:cs="Arial"/>
          <w:color w:val="3E3E3E"/>
          <w:sz w:val="20"/>
          <w:szCs w:val="20"/>
        </w:rPr>
      </w:pPr>
      <w:r w:rsidRPr="0091238D">
        <w:rPr>
          <w:rFonts w:ascii="Arial" w:eastAsia="Times New Roman" w:hAnsi="Arial" w:cs="Arial"/>
          <w:color w:val="3E3E3E"/>
          <w:sz w:val="20"/>
          <w:szCs w:val="20"/>
        </w:rPr>
        <w:t>Toll Free: 877-882-3277</w:t>
      </w:r>
      <w:r w:rsidRPr="0091238D">
        <w:rPr>
          <w:rFonts w:ascii="Arial" w:eastAsia="Times New Roman" w:hAnsi="Arial" w:cs="Arial"/>
          <w:color w:val="3E3E3E"/>
          <w:sz w:val="20"/>
          <w:szCs w:val="20"/>
        </w:rPr>
        <w:br/>
        <w:t xml:space="preserve">Email: </w:t>
      </w:r>
      <w:hyperlink r:id="rId90" w:history="1">
        <w:r w:rsidRPr="0091238D">
          <w:rPr>
            <w:rFonts w:ascii="Arial" w:eastAsia="Times New Roman" w:hAnsi="Arial" w:cs="Arial"/>
            <w:color w:val="19415B"/>
            <w:sz w:val="20"/>
            <w:szCs w:val="20"/>
          </w:rPr>
          <w:t>Pay.gov@ttb.gov</w:t>
        </w:r>
      </w:hyperlink>
      <w:r w:rsidRPr="0091238D">
        <w:rPr>
          <w:rFonts w:ascii="Arial" w:eastAsia="Times New Roman" w:hAnsi="Arial" w:cs="Arial"/>
          <w:color w:val="3E3E3E"/>
          <w:sz w:val="20"/>
          <w:szCs w:val="20"/>
        </w:rPr>
        <w:t xml:space="preserve"> </w:t>
      </w:r>
      <w:r w:rsidRPr="0091238D">
        <w:rPr>
          <w:rFonts w:ascii="Arial" w:eastAsia="Times New Roman" w:hAnsi="Arial" w:cs="Arial"/>
          <w:color w:val="3E3E3E"/>
          <w:sz w:val="20"/>
          <w:szCs w:val="20"/>
        </w:rPr>
        <w:br/>
        <w:t xml:space="preserve">Pay.gov Technical Support: </w:t>
      </w:r>
      <w:r w:rsidRPr="0091238D">
        <w:rPr>
          <w:rFonts w:ascii="Arial" w:eastAsia="Times New Roman" w:hAnsi="Arial" w:cs="Arial"/>
          <w:color w:val="3E3E3E"/>
          <w:sz w:val="20"/>
          <w:szCs w:val="20"/>
        </w:rPr>
        <w:br/>
        <w:t>1-800-624-1373</w:t>
      </w:r>
    </w:p>
    <w:p w:rsidR="0091238D" w:rsidRPr="0091238D" w:rsidRDefault="0091238D" w:rsidP="0091238D">
      <w:pPr>
        <w:shd w:val="clear" w:color="auto" w:fill="FFFFFF"/>
        <w:spacing w:before="100" w:beforeAutospacing="1" w:after="100" w:afterAutospacing="1" w:line="240" w:lineRule="auto"/>
        <w:ind w:left="450" w:right="300"/>
        <w:rPr>
          <w:rFonts w:ascii="Arial" w:eastAsia="Times New Roman" w:hAnsi="Arial" w:cs="Arial"/>
          <w:color w:val="3E3E3E"/>
          <w:sz w:val="20"/>
          <w:szCs w:val="20"/>
        </w:rPr>
      </w:pPr>
      <w:r w:rsidRPr="0091238D">
        <w:rPr>
          <w:rFonts w:ascii="Arial" w:eastAsia="Times New Roman" w:hAnsi="Arial" w:cs="Arial"/>
          <w:color w:val="3E3E3E"/>
          <w:sz w:val="20"/>
          <w:szCs w:val="20"/>
        </w:rPr>
        <w:t xml:space="preserve">Website:  </w:t>
      </w:r>
      <w:hyperlink r:id="rId91" w:tgtFrame="_blank" w:history="1">
        <w:r w:rsidRPr="0091238D">
          <w:rPr>
            <w:rFonts w:ascii="Arial" w:eastAsia="Times New Roman" w:hAnsi="Arial" w:cs="Arial"/>
            <w:color w:val="19415B"/>
            <w:sz w:val="20"/>
            <w:szCs w:val="20"/>
          </w:rPr>
          <w:t>http://www.pay.gov</w:t>
        </w:r>
      </w:hyperlink>
      <w:r w:rsidRPr="0091238D">
        <w:rPr>
          <w:rFonts w:ascii="Arial" w:eastAsia="Times New Roman" w:hAnsi="Arial" w:cs="Arial"/>
          <w:color w:val="3E3E3E"/>
          <w:sz w:val="20"/>
          <w:szCs w:val="20"/>
        </w:rPr>
        <w:t xml:space="preserve"> </w:t>
      </w:r>
    </w:p>
    <w:p w:rsidR="0091238D" w:rsidRPr="0091238D" w:rsidRDefault="006C7593" w:rsidP="0091238D">
      <w:pPr>
        <w:shd w:val="clear" w:color="auto" w:fill="FFFFFF"/>
        <w:spacing w:after="150" w:line="240" w:lineRule="auto"/>
        <w:rPr>
          <w:rFonts w:ascii="Arial" w:eastAsia="Times New Roman" w:hAnsi="Arial" w:cs="Arial"/>
          <w:color w:val="3E3E3E"/>
          <w:sz w:val="20"/>
          <w:szCs w:val="20"/>
        </w:rPr>
      </w:pPr>
      <w:r>
        <w:rPr>
          <w:rFonts w:ascii="Arial" w:eastAsia="Times New Roman" w:hAnsi="Arial" w:cs="Arial"/>
          <w:color w:val="3E3E3E"/>
          <w:sz w:val="20"/>
          <w:szCs w:val="20"/>
        </w:rPr>
        <w:pict>
          <v:rect id="_x0000_i1043" style="width:394.2pt;height:1.5pt" o:hrpct="900" o:hralign="center" o:hrstd="t" o:hr="t" fillcolor="#a0a0a0" stroked="f"/>
        </w:pict>
      </w:r>
    </w:p>
    <w:p w:rsidR="0091238D" w:rsidRPr="0091238D" w:rsidRDefault="0091238D" w:rsidP="0091238D">
      <w:pPr>
        <w:shd w:val="clear" w:color="auto" w:fill="FFFFFF"/>
        <w:spacing w:after="0" w:line="240" w:lineRule="auto"/>
        <w:outlineLvl w:val="3"/>
        <w:rPr>
          <w:rFonts w:ascii="Arial" w:eastAsia="Times New Roman" w:hAnsi="Arial" w:cs="Arial"/>
          <w:b/>
          <w:bCs/>
          <w:color w:val="19415B"/>
          <w:sz w:val="24"/>
          <w:szCs w:val="24"/>
        </w:rPr>
      </w:pPr>
      <w:r w:rsidRPr="0091238D">
        <w:rPr>
          <w:rFonts w:ascii="Arial" w:eastAsia="Times New Roman" w:hAnsi="Arial" w:cs="Arial"/>
          <w:b/>
          <w:bCs/>
          <w:color w:val="19415B"/>
          <w:sz w:val="24"/>
          <w:szCs w:val="24"/>
        </w:rPr>
        <w:t xml:space="preserve">Most Requested </w:t>
      </w:r>
    </w:p>
    <w:p w:rsidR="0091238D" w:rsidRPr="0091238D" w:rsidRDefault="006C7593" w:rsidP="0091238D">
      <w:pPr>
        <w:numPr>
          <w:ilvl w:val="0"/>
          <w:numId w:val="13"/>
        </w:numPr>
        <w:shd w:val="clear" w:color="auto" w:fill="FFFFFF"/>
        <w:spacing w:before="100" w:beforeAutospacing="1" w:after="100" w:afterAutospacing="1" w:line="240" w:lineRule="auto"/>
        <w:ind w:left="525" w:right="360"/>
        <w:rPr>
          <w:rFonts w:ascii="Arial" w:eastAsia="Times New Roman" w:hAnsi="Arial" w:cs="Arial"/>
          <w:color w:val="3E3E3E"/>
          <w:sz w:val="20"/>
          <w:szCs w:val="20"/>
        </w:rPr>
      </w:pPr>
      <w:hyperlink r:id="rId92" w:history="1">
        <w:r w:rsidR="0091238D" w:rsidRPr="0091238D">
          <w:rPr>
            <w:rFonts w:ascii="Arial" w:eastAsia="Times New Roman" w:hAnsi="Arial" w:cs="Arial"/>
            <w:color w:val="19415B"/>
            <w:sz w:val="20"/>
            <w:szCs w:val="20"/>
          </w:rPr>
          <w:t>Getting Started</w:t>
        </w:r>
      </w:hyperlink>
    </w:p>
    <w:p w:rsidR="0091238D" w:rsidRPr="0091238D" w:rsidRDefault="006C7593" w:rsidP="0091238D">
      <w:pPr>
        <w:numPr>
          <w:ilvl w:val="0"/>
          <w:numId w:val="13"/>
        </w:numPr>
        <w:shd w:val="clear" w:color="auto" w:fill="FFFFFF"/>
        <w:spacing w:before="100" w:beforeAutospacing="1" w:after="100" w:afterAutospacing="1" w:line="240" w:lineRule="auto"/>
        <w:ind w:left="525" w:right="360"/>
        <w:rPr>
          <w:rFonts w:ascii="Arial" w:eastAsia="Times New Roman" w:hAnsi="Arial" w:cs="Arial"/>
          <w:color w:val="3E3E3E"/>
          <w:sz w:val="20"/>
          <w:szCs w:val="20"/>
        </w:rPr>
      </w:pPr>
      <w:hyperlink r:id="rId93" w:tgtFrame="_blank" w:history="1">
        <w:r w:rsidR="0091238D" w:rsidRPr="0091238D">
          <w:rPr>
            <w:rFonts w:ascii="Arial" w:eastAsia="Times New Roman" w:hAnsi="Arial" w:cs="Arial"/>
            <w:color w:val="19415B"/>
            <w:sz w:val="20"/>
            <w:szCs w:val="20"/>
          </w:rPr>
          <w:t>User Agreement</w:t>
        </w:r>
      </w:hyperlink>
    </w:p>
    <w:p w:rsidR="0091238D" w:rsidRPr="0091238D" w:rsidRDefault="006C7593" w:rsidP="0091238D">
      <w:pPr>
        <w:numPr>
          <w:ilvl w:val="0"/>
          <w:numId w:val="13"/>
        </w:numPr>
        <w:shd w:val="clear" w:color="auto" w:fill="FFFFFF"/>
        <w:spacing w:before="100" w:beforeAutospacing="1" w:after="100" w:afterAutospacing="1" w:line="240" w:lineRule="auto"/>
        <w:ind w:left="525" w:right="360"/>
        <w:rPr>
          <w:rFonts w:ascii="Arial" w:eastAsia="Times New Roman" w:hAnsi="Arial" w:cs="Arial"/>
          <w:color w:val="3E3E3E"/>
          <w:sz w:val="20"/>
          <w:szCs w:val="20"/>
        </w:rPr>
      </w:pPr>
      <w:hyperlink r:id="rId94" w:history="1">
        <w:r w:rsidR="0091238D" w:rsidRPr="0091238D">
          <w:rPr>
            <w:rFonts w:ascii="Arial" w:eastAsia="Times New Roman" w:hAnsi="Arial" w:cs="Arial"/>
            <w:color w:val="19415B"/>
            <w:sz w:val="20"/>
            <w:szCs w:val="20"/>
          </w:rPr>
          <w:t>Pay.gov Technical Support</w:t>
        </w:r>
      </w:hyperlink>
    </w:p>
    <w:p w:rsidR="0091238D" w:rsidRPr="0091238D" w:rsidRDefault="006C7593" w:rsidP="0091238D">
      <w:pPr>
        <w:numPr>
          <w:ilvl w:val="0"/>
          <w:numId w:val="13"/>
        </w:numPr>
        <w:shd w:val="clear" w:color="auto" w:fill="FFFFFF"/>
        <w:spacing w:before="100" w:beforeAutospacing="1" w:after="100" w:afterAutospacing="1" w:line="240" w:lineRule="auto"/>
        <w:ind w:left="525" w:right="360"/>
        <w:rPr>
          <w:rFonts w:ascii="Arial" w:eastAsia="Times New Roman" w:hAnsi="Arial" w:cs="Arial"/>
          <w:color w:val="3E3E3E"/>
          <w:sz w:val="20"/>
          <w:szCs w:val="20"/>
        </w:rPr>
      </w:pPr>
      <w:hyperlink r:id="rId95" w:history="1">
        <w:r w:rsidR="0091238D" w:rsidRPr="0091238D">
          <w:rPr>
            <w:rFonts w:ascii="Arial" w:eastAsia="Times New Roman" w:hAnsi="Arial" w:cs="Arial"/>
            <w:color w:val="19415B"/>
            <w:sz w:val="20"/>
            <w:szCs w:val="20"/>
          </w:rPr>
          <w:t>TTB Forms</w:t>
        </w:r>
      </w:hyperlink>
    </w:p>
    <w:p w:rsidR="0091238D" w:rsidRPr="0091238D" w:rsidRDefault="006C7593" w:rsidP="0091238D">
      <w:pPr>
        <w:numPr>
          <w:ilvl w:val="0"/>
          <w:numId w:val="13"/>
        </w:numPr>
        <w:shd w:val="clear" w:color="auto" w:fill="FFFFFF"/>
        <w:spacing w:before="100" w:beforeAutospacing="1" w:after="100" w:afterAutospacing="1" w:line="240" w:lineRule="auto"/>
        <w:ind w:left="525" w:right="360"/>
        <w:rPr>
          <w:rFonts w:ascii="Arial" w:eastAsia="Times New Roman" w:hAnsi="Arial" w:cs="Arial"/>
          <w:color w:val="3E3E3E"/>
          <w:sz w:val="20"/>
          <w:szCs w:val="20"/>
        </w:rPr>
      </w:pPr>
      <w:hyperlink r:id="rId96" w:history="1">
        <w:r w:rsidR="0091238D" w:rsidRPr="0091238D">
          <w:rPr>
            <w:rFonts w:ascii="Arial" w:eastAsia="Times New Roman" w:hAnsi="Arial" w:cs="Arial"/>
            <w:color w:val="19415B"/>
            <w:sz w:val="20"/>
            <w:szCs w:val="20"/>
          </w:rPr>
          <w:t>Questions</w:t>
        </w:r>
      </w:hyperlink>
    </w:p>
    <w:p w:rsidR="0091238D" w:rsidRPr="0091238D" w:rsidRDefault="006C7593" w:rsidP="0091238D">
      <w:pPr>
        <w:numPr>
          <w:ilvl w:val="0"/>
          <w:numId w:val="13"/>
        </w:numPr>
        <w:shd w:val="clear" w:color="auto" w:fill="FFFFFF"/>
        <w:spacing w:before="100" w:beforeAutospacing="1" w:after="100" w:afterAutospacing="1" w:line="240" w:lineRule="auto"/>
        <w:ind w:left="525" w:right="360"/>
        <w:rPr>
          <w:rFonts w:ascii="Arial" w:eastAsia="Times New Roman" w:hAnsi="Arial" w:cs="Arial"/>
          <w:color w:val="3E3E3E"/>
          <w:sz w:val="20"/>
          <w:szCs w:val="20"/>
        </w:rPr>
      </w:pPr>
      <w:hyperlink r:id="rId97" w:tgtFrame="_blank" w:history="1">
        <w:r w:rsidR="0091238D" w:rsidRPr="0091238D">
          <w:rPr>
            <w:rFonts w:ascii="Arial" w:eastAsia="Times New Roman" w:hAnsi="Arial" w:cs="Arial"/>
            <w:color w:val="19415B"/>
            <w:sz w:val="20"/>
            <w:szCs w:val="20"/>
          </w:rPr>
          <w:t>TTB Glossary</w:t>
        </w:r>
      </w:hyperlink>
    </w:p>
    <w:p w:rsidR="0091238D" w:rsidRPr="0091238D" w:rsidRDefault="006C7593" w:rsidP="0091238D">
      <w:pPr>
        <w:shd w:val="clear" w:color="auto" w:fill="FFFFFF"/>
        <w:spacing w:after="150" w:line="240" w:lineRule="auto"/>
        <w:rPr>
          <w:rFonts w:ascii="Arial" w:eastAsia="Times New Roman" w:hAnsi="Arial" w:cs="Arial"/>
          <w:color w:val="3E3E3E"/>
          <w:sz w:val="20"/>
          <w:szCs w:val="20"/>
        </w:rPr>
      </w:pPr>
      <w:r>
        <w:rPr>
          <w:rFonts w:ascii="Arial" w:eastAsia="Times New Roman" w:hAnsi="Arial" w:cs="Arial"/>
          <w:color w:val="3E3E3E"/>
          <w:sz w:val="20"/>
          <w:szCs w:val="20"/>
        </w:rPr>
        <w:pict>
          <v:rect id="_x0000_i1044" style="width:388.15pt;height:1.5pt" o:hrpct="900" o:hralign="center" o:hrstd="t" o:hr="t" fillcolor="#a0a0a0" stroked="f"/>
        </w:pict>
      </w:r>
    </w:p>
    <w:p w:rsidR="0091238D" w:rsidRPr="0091238D" w:rsidRDefault="0091238D" w:rsidP="0091238D">
      <w:pPr>
        <w:shd w:val="clear" w:color="auto" w:fill="FFFFFF"/>
        <w:spacing w:after="0" w:line="240" w:lineRule="auto"/>
        <w:outlineLvl w:val="3"/>
        <w:rPr>
          <w:rFonts w:ascii="Arial" w:eastAsia="Times New Roman" w:hAnsi="Arial" w:cs="Arial"/>
          <w:b/>
          <w:bCs/>
          <w:color w:val="19415B"/>
          <w:sz w:val="24"/>
          <w:szCs w:val="24"/>
        </w:rPr>
      </w:pPr>
      <w:r w:rsidRPr="0091238D">
        <w:rPr>
          <w:rFonts w:ascii="Arial" w:eastAsia="Times New Roman" w:hAnsi="Arial" w:cs="Arial"/>
          <w:b/>
          <w:bCs/>
          <w:color w:val="19415B"/>
          <w:sz w:val="24"/>
          <w:szCs w:val="24"/>
        </w:rPr>
        <w:t xml:space="preserve">TTB Community </w:t>
      </w:r>
    </w:p>
    <w:p w:rsidR="0091238D" w:rsidRPr="0091238D" w:rsidRDefault="0091238D" w:rsidP="0091238D">
      <w:pPr>
        <w:numPr>
          <w:ilvl w:val="0"/>
          <w:numId w:val="14"/>
        </w:numPr>
        <w:shd w:val="clear" w:color="auto" w:fill="FFFFFF"/>
        <w:spacing w:before="100" w:beforeAutospacing="1" w:after="100" w:afterAutospacing="1" w:line="240" w:lineRule="auto"/>
        <w:ind w:left="525" w:right="360"/>
        <w:rPr>
          <w:rFonts w:ascii="Arial" w:eastAsia="Times New Roman" w:hAnsi="Arial" w:cs="Arial"/>
          <w:color w:val="3E3E3E"/>
          <w:sz w:val="20"/>
          <w:szCs w:val="20"/>
        </w:rPr>
      </w:pPr>
      <w:r w:rsidRPr="0091238D">
        <w:rPr>
          <w:rFonts w:ascii="Arial" w:eastAsia="Times New Roman" w:hAnsi="Arial" w:cs="Arial"/>
          <w:noProof/>
          <w:color w:val="3E3E3E"/>
          <w:sz w:val="20"/>
          <w:szCs w:val="20"/>
        </w:rPr>
        <w:drawing>
          <wp:inline distT="0" distB="0" distL="0" distR="0" wp14:anchorId="3B7BFCB7" wp14:editId="1E9AC8E2">
            <wp:extent cx="200025" cy="133350"/>
            <wp:effectExtent l="0" t="0" r="9525" b="0"/>
            <wp:docPr id="11" name="Picture 11"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mail"/>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hyperlink r:id="rId99" w:history="1">
        <w:r w:rsidRPr="0091238D">
          <w:rPr>
            <w:rFonts w:ascii="Arial" w:eastAsia="Times New Roman" w:hAnsi="Arial" w:cs="Arial"/>
            <w:color w:val="19415B"/>
            <w:sz w:val="20"/>
            <w:szCs w:val="20"/>
          </w:rPr>
          <w:t>Get Email Updates</w:t>
        </w:r>
      </w:hyperlink>
    </w:p>
    <w:p w:rsidR="0091238D" w:rsidRPr="0091238D" w:rsidRDefault="0091238D" w:rsidP="0091238D">
      <w:pPr>
        <w:numPr>
          <w:ilvl w:val="0"/>
          <w:numId w:val="14"/>
        </w:numPr>
        <w:shd w:val="clear" w:color="auto" w:fill="FFFFFF"/>
        <w:spacing w:before="100" w:beforeAutospacing="1" w:after="100" w:afterAutospacing="1" w:line="240" w:lineRule="auto"/>
        <w:ind w:left="525" w:right="360"/>
        <w:rPr>
          <w:rFonts w:ascii="Arial" w:eastAsia="Times New Roman" w:hAnsi="Arial" w:cs="Arial"/>
          <w:color w:val="3E3E3E"/>
          <w:sz w:val="20"/>
          <w:szCs w:val="20"/>
        </w:rPr>
      </w:pPr>
      <w:r w:rsidRPr="0091238D">
        <w:rPr>
          <w:rFonts w:ascii="Arial" w:eastAsia="Times New Roman" w:hAnsi="Arial" w:cs="Arial"/>
          <w:noProof/>
          <w:color w:val="3E3E3E"/>
          <w:sz w:val="20"/>
          <w:szCs w:val="20"/>
        </w:rPr>
        <w:drawing>
          <wp:inline distT="0" distB="0" distL="0" distR="0" wp14:anchorId="331935C2" wp14:editId="69301B08">
            <wp:extent cx="133350" cy="133350"/>
            <wp:effectExtent l="0" t="0" r="0" b="0"/>
            <wp:docPr id="12" name="Picture 12" descr="newsf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ewsfeeds"/>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01" w:history="1">
        <w:r w:rsidRPr="0091238D">
          <w:rPr>
            <w:rFonts w:ascii="Arial" w:eastAsia="Times New Roman" w:hAnsi="Arial" w:cs="Arial"/>
            <w:color w:val="19415B"/>
            <w:sz w:val="20"/>
            <w:szCs w:val="20"/>
          </w:rPr>
          <w:t>News Feeds</w:t>
        </w:r>
      </w:hyperlink>
    </w:p>
    <w:p w:rsidR="0091238D" w:rsidRPr="0091238D" w:rsidRDefault="0091238D" w:rsidP="0091238D">
      <w:pPr>
        <w:numPr>
          <w:ilvl w:val="0"/>
          <w:numId w:val="14"/>
        </w:numPr>
        <w:shd w:val="clear" w:color="auto" w:fill="FFFFFF"/>
        <w:spacing w:before="100" w:beforeAutospacing="1" w:after="100" w:afterAutospacing="1" w:line="240" w:lineRule="auto"/>
        <w:ind w:left="525" w:right="360"/>
        <w:rPr>
          <w:rFonts w:ascii="Arial" w:eastAsia="Times New Roman" w:hAnsi="Arial" w:cs="Arial"/>
          <w:color w:val="3E3E3E"/>
          <w:sz w:val="20"/>
          <w:szCs w:val="20"/>
        </w:rPr>
      </w:pPr>
      <w:r w:rsidRPr="0091238D">
        <w:rPr>
          <w:rFonts w:ascii="Arial" w:eastAsia="Times New Roman" w:hAnsi="Arial" w:cs="Arial"/>
          <w:noProof/>
          <w:color w:val="3E3E3E"/>
          <w:sz w:val="20"/>
          <w:szCs w:val="20"/>
        </w:rPr>
        <w:drawing>
          <wp:inline distT="0" distB="0" distL="0" distR="0" wp14:anchorId="7589EDA6" wp14:editId="476F0126">
            <wp:extent cx="142875" cy="142875"/>
            <wp:effectExtent l="0" t="0" r="9525" b="9525"/>
            <wp:docPr id="13" name="Picture 13" desc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ews"/>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103" w:history="1">
        <w:r w:rsidRPr="0091238D">
          <w:rPr>
            <w:rFonts w:ascii="Arial" w:eastAsia="Times New Roman" w:hAnsi="Arial" w:cs="Arial"/>
            <w:color w:val="19415B"/>
            <w:sz w:val="20"/>
            <w:szCs w:val="20"/>
          </w:rPr>
          <w:t>TTB Newsletters</w:t>
        </w:r>
      </w:hyperlink>
    </w:p>
    <w:p w:rsidR="0091238D" w:rsidRPr="0091238D" w:rsidRDefault="0091238D" w:rsidP="0091238D">
      <w:pPr>
        <w:shd w:val="clear" w:color="auto" w:fill="FFFFFF"/>
        <w:spacing w:after="0" w:line="240" w:lineRule="auto"/>
        <w:rPr>
          <w:rFonts w:ascii="Arial" w:eastAsia="Times New Roman" w:hAnsi="Arial" w:cs="Arial"/>
          <w:color w:val="3E3E3E"/>
          <w:sz w:val="20"/>
          <w:szCs w:val="20"/>
        </w:rPr>
      </w:pPr>
      <w:r w:rsidRPr="0091238D">
        <w:rPr>
          <w:rFonts w:ascii="Arial" w:eastAsia="Times New Roman" w:hAnsi="Arial" w:cs="Arial"/>
          <w:noProof/>
          <w:color w:val="3E3E3E"/>
          <w:sz w:val="20"/>
          <w:szCs w:val="20"/>
        </w:rPr>
        <w:drawing>
          <wp:inline distT="0" distB="0" distL="0" distR="0" wp14:anchorId="088BF4C9" wp14:editId="7C3A7EA9">
            <wp:extent cx="2638425" cy="142875"/>
            <wp:effectExtent l="0" t="0" r="9525" b="9525"/>
            <wp:docPr id="14" name="Picture 14" descr="quick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quicklinks"/>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638425" cy="142875"/>
                    </a:xfrm>
                    <a:prstGeom prst="rect">
                      <a:avLst/>
                    </a:prstGeom>
                    <a:noFill/>
                    <a:ln>
                      <a:noFill/>
                    </a:ln>
                  </pic:spPr>
                </pic:pic>
              </a:graphicData>
            </a:graphic>
          </wp:inline>
        </w:drawing>
      </w:r>
    </w:p>
    <w:p w:rsidR="0091238D" w:rsidRPr="0091238D" w:rsidRDefault="0091238D" w:rsidP="0091238D">
      <w:pPr>
        <w:shd w:val="clear" w:color="auto" w:fill="FFFFFF"/>
        <w:spacing w:after="0" w:line="240" w:lineRule="auto"/>
        <w:rPr>
          <w:rFonts w:ascii="Arial" w:eastAsia="Times New Roman" w:hAnsi="Arial" w:cs="Arial"/>
          <w:color w:val="3E3E3E"/>
          <w:sz w:val="20"/>
          <w:szCs w:val="20"/>
        </w:rPr>
      </w:pPr>
      <w:r w:rsidRPr="0091238D">
        <w:rPr>
          <w:rFonts w:ascii="Arial" w:eastAsia="Times New Roman" w:hAnsi="Arial" w:cs="Arial"/>
          <w:noProof/>
          <w:color w:val="3E3E3E"/>
          <w:sz w:val="20"/>
          <w:szCs w:val="20"/>
        </w:rPr>
        <w:drawing>
          <wp:inline distT="0" distB="0" distL="0" distR="0" wp14:anchorId="6B1A09B6" wp14:editId="60F36FBF">
            <wp:extent cx="2543175" cy="523875"/>
            <wp:effectExtent l="0" t="0" r="9525" b="9525"/>
            <wp:docPr id="15" name="Picture 15" descr="Announc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nnouncements"/>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543175" cy="523875"/>
                    </a:xfrm>
                    <a:prstGeom prst="rect">
                      <a:avLst/>
                    </a:prstGeom>
                    <a:noFill/>
                    <a:ln>
                      <a:noFill/>
                    </a:ln>
                  </pic:spPr>
                </pic:pic>
              </a:graphicData>
            </a:graphic>
          </wp:inline>
        </w:drawing>
      </w:r>
    </w:p>
    <w:p w:rsidR="0091238D" w:rsidRPr="0091238D" w:rsidRDefault="006C7593" w:rsidP="0091238D">
      <w:pPr>
        <w:shd w:val="clear" w:color="auto" w:fill="FFFFFF"/>
        <w:spacing w:before="100" w:beforeAutospacing="1" w:after="100" w:afterAutospacing="1" w:line="240" w:lineRule="auto"/>
        <w:ind w:left="525" w:right="360"/>
        <w:rPr>
          <w:rFonts w:ascii="Arial" w:eastAsia="Times New Roman" w:hAnsi="Arial" w:cs="Arial"/>
          <w:color w:val="3E3E3E"/>
          <w:sz w:val="20"/>
          <w:szCs w:val="20"/>
        </w:rPr>
      </w:pPr>
      <w:hyperlink r:id="rId106" w:tgtFrame="_blank" w:history="1">
        <w:r w:rsidR="0091238D" w:rsidRPr="0091238D">
          <w:rPr>
            <w:rFonts w:ascii="Arial" w:eastAsia="Times New Roman" w:hAnsi="Arial" w:cs="Arial"/>
            <w:color w:val="19415B"/>
            <w:sz w:val="20"/>
            <w:szCs w:val="20"/>
          </w:rPr>
          <w:t>Pay.gov System Maintenance and New Release for June 27-28</w:t>
        </w:r>
      </w:hyperlink>
      <w:r w:rsidR="0091238D" w:rsidRPr="0091238D">
        <w:rPr>
          <w:rFonts w:ascii="Arial" w:eastAsia="Times New Roman" w:hAnsi="Arial" w:cs="Arial"/>
          <w:color w:val="3E3E3E"/>
          <w:sz w:val="20"/>
          <w:szCs w:val="20"/>
        </w:rPr>
        <w:t xml:space="preserve"> (06/26/15)</w:t>
      </w:r>
    </w:p>
    <w:p w:rsidR="0091238D" w:rsidRPr="0091238D" w:rsidRDefault="0091238D" w:rsidP="0091238D">
      <w:pPr>
        <w:shd w:val="clear" w:color="auto" w:fill="FFFFFF"/>
        <w:spacing w:before="100" w:beforeAutospacing="1" w:after="100" w:afterAutospacing="1" w:line="240" w:lineRule="auto"/>
        <w:ind w:left="525" w:right="360"/>
        <w:rPr>
          <w:rFonts w:ascii="Arial" w:eastAsia="Times New Roman" w:hAnsi="Arial" w:cs="Arial"/>
          <w:color w:val="3E3E3E"/>
          <w:sz w:val="20"/>
          <w:szCs w:val="20"/>
        </w:rPr>
      </w:pPr>
      <w:r w:rsidRPr="0091238D">
        <w:rPr>
          <w:rFonts w:ascii="Arial" w:eastAsia="Times New Roman" w:hAnsi="Arial" w:cs="Arial"/>
          <w:color w:val="3E3E3E"/>
          <w:sz w:val="20"/>
          <w:szCs w:val="20"/>
        </w:rPr>
        <w:t> </w:t>
      </w:r>
    </w:p>
    <w:p w:rsidR="0091238D" w:rsidRPr="0091238D" w:rsidRDefault="0091238D" w:rsidP="0091238D">
      <w:pPr>
        <w:shd w:val="clear" w:color="auto" w:fill="FFFFFF"/>
        <w:spacing w:after="60" w:line="240" w:lineRule="auto"/>
        <w:rPr>
          <w:rFonts w:ascii="Arial" w:eastAsia="Times New Roman" w:hAnsi="Arial" w:cs="Arial"/>
          <w:color w:val="3E3E3E"/>
          <w:sz w:val="20"/>
          <w:szCs w:val="20"/>
        </w:rPr>
      </w:pPr>
      <w:r w:rsidRPr="0091238D">
        <w:rPr>
          <w:rFonts w:ascii="Arial" w:eastAsia="Times New Roman" w:hAnsi="Arial" w:cs="Arial"/>
          <w:noProof/>
          <w:color w:val="3E3E3E"/>
          <w:sz w:val="20"/>
          <w:szCs w:val="20"/>
        </w:rPr>
        <w:drawing>
          <wp:inline distT="0" distB="0" distL="0" distR="0" wp14:anchorId="7612CA20" wp14:editId="49E1225D">
            <wp:extent cx="2543175" cy="66675"/>
            <wp:effectExtent l="0" t="0" r="9525" b="9525"/>
            <wp:docPr id="16" name="Picture 16" descr="announc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nnouncements"/>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543175" cy="66675"/>
                    </a:xfrm>
                    <a:prstGeom prst="rect">
                      <a:avLst/>
                    </a:prstGeom>
                    <a:noFill/>
                    <a:ln>
                      <a:noFill/>
                    </a:ln>
                  </pic:spPr>
                </pic:pic>
              </a:graphicData>
            </a:graphic>
          </wp:inline>
        </w:drawing>
      </w:r>
    </w:p>
    <w:p w:rsidR="0091238D" w:rsidRPr="0091238D" w:rsidRDefault="0091238D" w:rsidP="0091238D">
      <w:pPr>
        <w:shd w:val="clear" w:color="auto" w:fill="FFFFFF"/>
        <w:spacing w:after="0" w:line="240" w:lineRule="auto"/>
        <w:rPr>
          <w:rFonts w:ascii="Arial" w:eastAsia="Times New Roman" w:hAnsi="Arial" w:cs="Arial"/>
          <w:color w:val="3E3E3E"/>
          <w:sz w:val="21"/>
          <w:szCs w:val="21"/>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91238D" w:rsidRPr="0091238D" w:rsidTr="0091238D">
        <w:trPr>
          <w:tblCellSpacing w:w="15" w:type="dxa"/>
          <w:jc w:val="center"/>
        </w:trPr>
        <w:tc>
          <w:tcPr>
            <w:tcW w:w="0" w:type="auto"/>
            <w:vAlign w:val="center"/>
            <w:hideMark/>
          </w:tcPr>
          <w:p w:rsidR="0091238D" w:rsidRPr="0091238D" w:rsidRDefault="0091238D" w:rsidP="0091238D">
            <w:pPr>
              <w:spacing w:before="100" w:beforeAutospacing="1" w:after="100" w:afterAutospacing="1" w:line="240" w:lineRule="auto"/>
              <w:rPr>
                <w:rFonts w:ascii="Arial" w:eastAsia="Times New Roman" w:hAnsi="Arial" w:cs="Arial"/>
                <w:color w:val="444444"/>
                <w:sz w:val="18"/>
                <w:szCs w:val="18"/>
              </w:rPr>
            </w:pPr>
            <w:r w:rsidRPr="0091238D">
              <w:rPr>
                <w:rFonts w:ascii="Arial" w:eastAsia="Times New Roman" w:hAnsi="Arial" w:cs="Arial"/>
                <w:color w:val="444444"/>
                <w:sz w:val="18"/>
                <w:szCs w:val="18"/>
              </w:rPr>
              <w:t>Page last reviewed: May 22, 2015</w:t>
            </w:r>
            <w:r w:rsidRPr="0091238D">
              <w:rPr>
                <w:rFonts w:ascii="Arial" w:eastAsia="Times New Roman" w:hAnsi="Arial" w:cs="Arial"/>
                <w:color w:val="444444"/>
                <w:sz w:val="18"/>
                <w:szCs w:val="18"/>
              </w:rPr>
              <w:br/>
              <w:t>Page last updated: February 9, 2016</w:t>
            </w:r>
            <w:r w:rsidRPr="0091238D">
              <w:rPr>
                <w:rFonts w:ascii="Arial" w:eastAsia="Times New Roman" w:hAnsi="Arial" w:cs="Arial"/>
                <w:color w:val="444444"/>
                <w:sz w:val="18"/>
                <w:szCs w:val="18"/>
              </w:rPr>
              <w:br/>
              <w:t xml:space="preserve">Maintained by: </w:t>
            </w:r>
            <w:hyperlink r:id="rId108" w:history="1">
              <w:r w:rsidRPr="0091238D">
                <w:rPr>
                  <w:rFonts w:ascii="Arial" w:eastAsia="Times New Roman" w:hAnsi="Arial" w:cs="Arial"/>
                  <w:color w:val="045D9D"/>
                  <w:sz w:val="18"/>
                  <w:szCs w:val="18"/>
                </w:rPr>
                <w:t>National Revenue Center</w:t>
              </w:r>
            </w:hyperlink>
          </w:p>
        </w:tc>
      </w:tr>
    </w:tbl>
    <w:p w:rsidR="00350D1B" w:rsidRDefault="00350D1B"/>
    <w:p w:rsidR="0091238D" w:rsidRDefault="0091238D"/>
    <w:sectPr w:rsidR="00912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817"/>
    <w:multiLevelType w:val="multilevel"/>
    <w:tmpl w:val="308E33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92AB8"/>
    <w:multiLevelType w:val="multilevel"/>
    <w:tmpl w:val="042E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30CC6"/>
    <w:multiLevelType w:val="multilevel"/>
    <w:tmpl w:val="8138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656DD"/>
    <w:multiLevelType w:val="multilevel"/>
    <w:tmpl w:val="5536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50B0A"/>
    <w:multiLevelType w:val="multilevel"/>
    <w:tmpl w:val="5300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301C1"/>
    <w:multiLevelType w:val="multilevel"/>
    <w:tmpl w:val="D484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7C4182"/>
    <w:multiLevelType w:val="multilevel"/>
    <w:tmpl w:val="AB4C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A41F3"/>
    <w:multiLevelType w:val="multilevel"/>
    <w:tmpl w:val="8B54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1D0050"/>
    <w:multiLevelType w:val="multilevel"/>
    <w:tmpl w:val="6074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DA5229"/>
    <w:multiLevelType w:val="multilevel"/>
    <w:tmpl w:val="7708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9A705D"/>
    <w:multiLevelType w:val="multilevel"/>
    <w:tmpl w:val="C4EC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9B2BC6"/>
    <w:multiLevelType w:val="multilevel"/>
    <w:tmpl w:val="2872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FB35E4"/>
    <w:multiLevelType w:val="multilevel"/>
    <w:tmpl w:val="30B4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943494"/>
    <w:multiLevelType w:val="multilevel"/>
    <w:tmpl w:val="A67A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5"/>
  </w:num>
  <w:num w:numId="4">
    <w:abstractNumId w:val="4"/>
  </w:num>
  <w:num w:numId="5">
    <w:abstractNumId w:val="8"/>
  </w:num>
  <w:num w:numId="6">
    <w:abstractNumId w:val="0"/>
  </w:num>
  <w:num w:numId="7">
    <w:abstractNumId w:val="1"/>
  </w:num>
  <w:num w:numId="8">
    <w:abstractNumId w:val="13"/>
  </w:num>
  <w:num w:numId="9">
    <w:abstractNumId w:val="10"/>
  </w:num>
  <w:num w:numId="10">
    <w:abstractNumId w:val="2"/>
  </w:num>
  <w:num w:numId="11">
    <w:abstractNumId w:val="3"/>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1B"/>
    <w:rsid w:val="00350D1B"/>
    <w:rsid w:val="006C7593"/>
    <w:rsid w:val="0091238D"/>
    <w:rsid w:val="00B57045"/>
    <w:rsid w:val="00CF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203683">
      <w:bodyDiv w:val="1"/>
      <w:marLeft w:val="0"/>
      <w:marRight w:val="0"/>
      <w:marTop w:val="0"/>
      <w:marBottom w:val="0"/>
      <w:divBdr>
        <w:top w:val="none" w:sz="0" w:space="0" w:color="auto"/>
        <w:left w:val="none" w:sz="0" w:space="0" w:color="auto"/>
        <w:bottom w:val="none" w:sz="0" w:space="0" w:color="auto"/>
        <w:right w:val="none" w:sz="0" w:space="0" w:color="auto"/>
      </w:divBdr>
      <w:divsChild>
        <w:div w:id="2435889">
          <w:marLeft w:val="0"/>
          <w:marRight w:val="0"/>
          <w:marTop w:val="0"/>
          <w:marBottom w:val="0"/>
          <w:divBdr>
            <w:top w:val="none" w:sz="0" w:space="0" w:color="auto"/>
            <w:left w:val="none" w:sz="0" w:space="0" w:color="auto"/>
            <w:bottom w:val="none" w:sz="0" w:space="0" w:color="auto"/>
            <w:right w:val="none" w:sz="0" w:space="0" w:color="auto"/>
          </w:divBdr>
        </w:div>
      </w:divsChild>
    </w:div>
    <w:div w:id="597522333">
      <w:bodyDiv w:val="1"/>
      <w:marLeft w:val="0"/>
      <w:marRight w:val="0"/>
      <w:marTop w:val="0"/>
      <w:marBottom w:val="0"/>
      <w:divBdr>
        <w:top w:val="none" w:sz="0" w:space="0" w:color="auto"/>
        <w:left w:val="none" w:sz="0" w:space="0" w:color="auto"/>
        <w:bottom w:val="none" w:sz="0" w:space="0" w:color="auto"/>
        <w:right w:val="none" w:sz="0" w:space="0" w:color="auto"/>
      </w:divBdr>
    </w:div>
    <w:div w:id="851070306">
      <w:bodyDiv w:val="1"/>
      <w:marLeft w:val="0"/>
      <w:marRight w:val="0"/>
      <w:marTop w:val="0"/>
      <w:marBottom w:val="0"/>
      <w:divBdr>
        <w:top w:val="none" w:sz="0" w:space="0" w:color="auto"/>
        <w:left w:val="none" w:sz="0" w:space="0" w:color="auto"/>
        <w:bottom w:val="none" w:sz="0" w:space="0" w:color="auto"/>
        <w:right w:val="none" w:sz="0" w:space="0" w:color="auto"/>
      </w:divBdr>
      <w:divsChild>
        <w:div w:id="1632830242">
          <w:marLeft w:val="0"/>
          <w:marRight w:val="0"/>
          <w:marTop w:val="0"/>
          <w:marBottom w:val="0"/>
          <w:divBdr>
            <w:top w:val="none" w:sz="0" w:space="0" w:color="auto"/>
            <w:left w:val="none" w:sz="0" w:space="0" w:color="auto"/>
            <w:bottom w:val="none" w:sz="0" w:space="0" w:color="auto"/>
            <w:right w:val="none" w:sz="0" w:space="0" w:color="auto"/>
          </w:divBdr>
        </w:div>
      </w:divsChild>
    </w:div>
    <w:div w:id="917788242">
      <w:bodyDiv w:val="1"/>
      <w:marLeft w:val="0"/>
      <w:marRight w:val="0"/>
      <w:marTop w:val="0"/>
      <w:marBottom w:val="0"/>
      <w:divBdr>
        <w:top w:val="none" w:sz="0" w:space="0" w:color="auto"/>
        <w:left w:val="none" w:sz="0" w:space="0" w:color="auto"/>
        <w:bottom w:val="none" w:sz="0" w:space="0" w:color="auto"/>
        <w:right w:val="none" w:sz="0" w:space="0" w:color="auto"/>
      </w:divBdr>
    </w:div>
    <w:div w:id="1395589395">
      <w:bodyDiv w:val="1"/>
      <w:marLeft w:val="0"/>
      <w:marRight w:val="0"/>
      <w:marTop w:val="0"/>
      <w:marBottom w:val="0"/>
      <w:divBdr>
        <w:top w:val="none" w:sz="0" w:space="0" w:color="auto"/>
        <w:left w:val="none" w:sz="0" w:space="0" w:color="auto"/>
        <w:bottom w:val="none" w:sz="0" w:space="0" w:color="auto"/>
        <w:right w:val="none" w:sz="0" w:space="0" w:color="auto"/>
      </w:divBdr>
    </w:div>
    <w:div w:id="1919485233">
      <w:bodyDiv w:val="1"/>
      <w:marLeft w:val="0"/>
      <w:marRight w:val="0"/>
      <w:marTop w:val="0"/>
      <w:marBottom w:val="0"/>
      <w:divBdr>
        <w:top w:val="none" w:sz="0" w:space="0" w:color="auto"/>
        <w:left w:val="none" w:sz="0" w:space="0" w:color="auto"/>
        <w:bottom w:val="none" w:sz="0" w:space="0" w:color="auto"/>
        <w:right w:val="none" w:sz="0" w:space="0" w:color="auto"/>
      </w:divBdr>
      <w:divsChild>
        <w:div w:id="990716973">
          <w:marLeft w:val="0"/>
          <w:marRight w:val="0"/>
          <w:marTop w:val="0"/>
          <w:marBottom w:val="0"/>
          <w:divBdr>
            <w:top w:val="none" w:sz="0" w:space="0" w:color="auto"/>
            <w:left w:val="none" w:sz="0" w:space="0" w:color="auto"/>
            <w:bottom w:val="none" w:sz="0" w:space="0" w:color="auto"/>
            <w:right w:val="none" w:sz="0" w:space="0" w:color="auto"/>
          </w:divBdr>
        </w:div>
      </w:divsChild>
    </w:div>
    <w:div w:id="2012684935">
      <w:bodyDiv w:val="1"/>
      <w:marLeft w:val="0"/>
      <w:marRight w:val="0"/>
      <w:marTop w:val="0"/>
      <w:marBottom w:val="0"/>
      <w:divBdr>
        <w:top w:val="none" w:sz="0" w:space="0" w:color="auto"/>
        <w:left w:val="none" w:sz="0" w:space="0" w:color="auto"/>
        <w:bottom w:val="none" w:sz="0" w:space="0" w:color="auto"/>
        <w:right w:val="none" w:sz="0" w:space="0" w:color="auto"/>
      </w:divBdr>
      <w:divsChild>
        <w:div w:id="81725451">
          <w:marLeft w:val="0"/>
          <w:marRight w:val="0"/>
          <w:marTop w:val="0"/>
          <w:marBottom w:val="0"/>
          <w:divBdr>
            <w:top w:val="none" w:sz="0" w:space="0" w:color="auto"/>
            <w:left w:val="none" w:sz="0" w:space="0" w:color="auto"/>
            <w:bottom w:val="none" w:sz="0" w:space="0" w:color="auto"/>
            <w:right w:val="none" w:sz="0" w:space="0" w:color="auto"/>
          </w:divBdr>
          <w:divsChild>
            <w:div w:id="1121337353">
              <w:marLeft w:val="0"/>
              <w:marRight w:val="0"/>
              <w:marTop w:val="0"/>
              <w:marBottom w:val="0"/>
              <w:divBdr>
                <w:top w:val="none" w:sz="0" w:space="0" w:color="auto"/>
                <w:left w:val="none" w:sz="0" w:space="0" w:color="auto"/>
                <w:bottom w:val="none" w:sz="0" w:space="0" w:color="auto"/>
                <w:right w:val="none" w:sz="0" w:space="0" w:color="auto"/>
              </w:divBdr>
              <w:divsChild>
                <w:div w:id="1119647874">
                  <w:marLeft w:val="0"/>
                  <w:marRight w:val="0"/>
                  <w:marTop w:val="75"/>
                  <w:marBottom w:val="0"/>
                  <w:divBdr>
                    <w:top w:val="none" w:sz="0" w:space="0" w:color="auto"/>
                    <w:left w:val="none" w:sz="0" w:space="0" w:color="auto"/>
                    <w:bottom w:val="none" w:sz="0" w:space="0" w:color="auto"/>
                    <w:right w:val="none" w:sz="0" w:space="0" w:color="auto"/>
                  </w:divBdr>
                </w:div>
              </w:divsChild>
            </w:div>
            <w:div w:id="1549493302">
              <w:marLeft w:val="0"/>
              <w:marRight w:val="150"/>
              <w:marTop w:val="0"/>
              <w:marBottom w:val="0"/>
              <w:divBdr>
                <w:top w:val="none" w:sz="0" w:space="0" w:color="auto"/>
                <w:left w:val="none" w:sz="0" w:space="0" w:color="auto"/>
                <w:bottom w:val="none" w:sz="0" w:space="0" w:color="auto"/>
                <w:right w:val="none" w:sz="0" w:space="0" w:color="auto"/>
              </w:divBdr>
              <w:divsChild>
                <w:div w:id="310327650">
                  <w:marLeft w:val="0"/>
                  <w:marRight w:val="0"/>
                  <w:marTop w:val="0"/>
                  <w:marBottom w:val="0"/>
                  <w:divBdr>
                    <w:top w:val="none" w:sz="0" w:space="0" w:color="auto"/>
                    <w:left w:val="none" w:sz="0" w:space="0" w:color="auto"/>
                    <w:bottom w:val="none" w:sz="0" w:space="0" w:color="auto"/>
                    <w:right w:val="none" w:sz="0" w:space="0" w:color="auto"/>
                  </w:divBdr>
                  <w:divsChild>
                    <w:div w:id="838424730">
                      <w:marLeft w:val="450"/>
                      <w:marRight w:val="0"/>
                      <w:marTop w:val="0"/>
                      <w:marBottom w:val="150"/>
                      <w:divBdr>
                        <w:top w:val="none" w:sz="0" w:space="0" w:color="auto"/>
                        <w:left w:val="none" w:sz="0" w:space="0" w:color="auto"/>
                        <w:bottom w:val="none" w:sz="0" w:space="0" w:color="auto"/>
                        <w:right w:val="none" w:sz="0" w:space="0" w:color="auto"/>
                      </w:divBdr>
                    </w:div>
                    <w:div w:id="1859540867">
                      <w:marLeft w:val="450"/>
                      <w:marRight w:val="0"/>
                      <w:marTop w:val="0"/>
                      <w:marBottom w:val="150"/>
                      <w:divBdr>
                        <w:top w:val="none" w:sz="0" w:space="0" w:color="auto"/>
                        <w:left w:val="none" w:sz="0" w:space="0" w:color="auto"/>
                        <w:bottom w:val="none" w:sz="0" w:space="0" w:color="auto"/>
                        <w:right w:val="none" w:sz="0" w:space="0" w:color="auto"/>
                      </w:divBdr>
                    </w:div>
                  </w:divsChild>
                </w:div>
                <w:div w:id="2087603268">
                  <w:marLeft w:val="75"/>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21" Type="http://schemas.openxmlformats.org/officeDocument/2006/relationships/control" Target="activeX/activeX2.xml"/><Relationship Id="rId42" Type="http://schemas.openxmlformats.org/officeDocument/2006/relationships/hyperlink" Target="http://www.ttb.gov/forms_tutorials/glossary/letter_b.html" TargetMode="External"/><Relationship Id="rId47" Type="http://schemas.openxmlformats.org/officeDocument/2006/relationships/hyperlink" Target="http://www.ttb.gov/forms_tutorials/glossary/letter_g.html" TargetMode="External"/><Relationship Id="rId63" Type="http://schemas.openxmlformats.org/officeDocument/2006/relationships/hyperlink" Target="http://www.ttb.gov/forms_tutorials/glossary/letter_z.html" TargetMode="External"/><Relationship Id="rId68" Type="http://schemas.openxmlformats.org/officeDocument/2006/relationships/hyperlink" Target="http://www.ttb.gov/forms/f500031.pdf" TargetMode="External"/><Relationship Id="rId84" Type="http://schemas.openxmlformats.org/officeDocument/2006/relationships/hyperlink" Target="http://www.ttb.gov/forms_tutorials/glossary/glossary.html" TargetMode="External"/><Relationship Id="rId89"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ttb.gov/forms_tutorials/glossary/glossary.html" TargetMode="External"/><Relationship Id="rId29" Type="http://schemas.openxmlformats.org/officeDocument/2006/relationships/hyperlink" Target="http://www.adobe.com/products/acrobat/readstep2.html" TargetMode="External"/><Relationship Id="rId107" Type="http://schemas.openxmlformats.org/officeDocument/2006/relationships/image" Target="media/image10.jpeg"/><Relationship Id="rId11" Type="http://schemas.openxmlformats.org/officeDocument/2006/relationships/hyperlink" Target="http://www.ttb.gov/forms_tutorials/f511043/left_navigation.html" TargetMode="External"/><Relationship Id="rId24" Type="http://schemas.openxmlformats.org/officeDocument/2006/relationships/control" Target="activeX/activeX5.xml"/><Relationship Id="rId32" Type="http://schemas.openxmlformats.org/officeDocument/2006/relationships/hyperlink" Target="http://www.ttb.gov/nrc/contact-nrc.shtml" TargetMode="External"/><Relationship Id="rId37" Type="http://schemas.openxmlformats.org/officeDocument/2006/relationships/hyperlink" Target="http://www.ttb.gov/forms_tutorials/f511043/calculator_line5.html" TargetMode="External"/><Relationship Id="rId40" Type="http://schemas.openxmlformats.org/officeDocument/2006/relationships/hyperlink" Target="http://www.ttb.gov/forms_tutorials/f511043/calculator_line24.html" TargetMode="External"/><Relationship Id="rId45" Type="http://schemas.openxmlformats.org/officeDocument/2006/relationships/hyperlink" Target="http://www.ttb.gov/forms_tutorials/glossary/letter_e.html" TargetMode="External"/><Relationship Id="rId53" Type="http://schemas.openxmlformats.org/officeDocument/2006/relationships/hyperlink" Target="http://www.ttb.gov/forms_tutorials/glossary/letter_m.html" TargetMode="External"/><Relationship Id="rId58" Type="http://schemas.openxmlformats.org/officeDocument/2006/relationships/hyperlink" Target="http://www.ttb.gov/forms_tutorials/glossary/letter_s.html" TargetMode="External"/><Relationship Id="rId66" Type="http://schemas.openxmlformats.org/officeDocument/2006/relationships/hyperlink" Target="https://www.pay.gov/paygov/" TargetMode="External"/><Relationship Id="rId74" Type="http://schemas.openxmlformats.org/officeDocument/2006/relationships/hyperlink" Target="http://www.ttb.gov/tax_audit/fed_ex_tax_due.shtml" TargetMode="External"/><Relationship Id="rId79" Type="http://schemas.openxmlformats.org/officeDocument/2006/relationships/hyperlink" Target="http://www.irs.gov/pub/irs-drop/rr-08-54.pdf" TargetMode="External"/><Relationship Id="rId87" Type="http://schemas.openxmlformats.org/officeDocument/2006/relationships/hyperlink" Target="http://www.ttb.gov/publications/index.shtml" TargetMode="External"/><Relationship Id="rId102" Type="http://schemas.openxmlformats.org/officeDocument/2006/relationships/image" Target="media/image7.png"/><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ttb.gov/forms_tutorials/glossary/letter_v.html" TargetMode="External"/><Relationship Id="rId82" Type="http://schemas.openxmlformats.org/officeDocument/2006/relationships/hyperlink" Target="http://www.ttb.gov/other/regulations.shtml" TargetMode="External"/><Relationship Id="rId90" Type="http://schemas.openxmlformats.org/officeDocument/2006/relationships/hyperlink" Target="mailto:Pay.gov@ttb.gov" TargetMode="External"/><Relationship Id="rId95" Type="http://schemas.openxmlformats.org/officeDocument/2006/relationships/hyperlink" Target="http://www.ttb.gov/forms/index.shtml" TargetMode="External"/><Relationship Id="rId19" Type="http://schemas.openxmlformats.org/officeDocument/2006/relationships/image" Target="media/image1.wmf"/><Relationship Id="rId14" Type="http://schemas.openxmlformats.org/officeDocument/2006/relationships/hyperlink" Target="http://www.ttb.gov/forms_tutorials/f511043/calculator_line19.html" TargetMode="External"/><Relationship Id="rId22" Type="http://schemas.openxmlformats.org/officeDocument/2006/relationships/control" Target="activeX/activeX3.xml"/><Relationship Id="rId27" Type="http://schemas.openxmlformats.org/officeDocument/2006/relationships/control" Target="activeX/activeX8.xml"/><Relationship Id="rId30" Type="http://schemas.openxmlformats.org/officeDocument/2006/relationships/hyperlink" Target="http://www.ttb.gov/forms_tutorials/f511043/sample_form.html" TargetMode="External"/><Relationship Id="rId35" Type="http://schemas.openxmlformats.org/officeDocument/2006/relationships/hyperlink" Target="mailto:ttbinternetquestions@ttb.treas.gov" TargetMode="External"/><Relationship Id="rId43" Type="http://schemas.openxmlformats.org/officeDocument/2006/relationships/hyperlink" Target="http://www.ttb.gov/forms_tutorials/glossary/letter_c.html" TargetMode="External"/><Relationship Id="rId48" Type="http://schemas.openxmlformats.org/officeDocument/2006/relationships/hyperlink" Target="http://www.ttb.gov/forms_tutorials/glossary/letter_h.html" TargetMode="External"/><Relationship Id="rId56" Type="http://schemas.openxmlformats.org/officeDocument/2006/relationships/hyperlink" Target="http://www.ttb.gov/forms_tutorials/glossary/letter_p.html" TargetMode="External"/><Relationship Id="rId64" Type="http://schemas.openxmlformats.org/officeDocument/2006/relationships/hyperlink" Target="https://www.pay.gov/paygov/" TargetMode="External"/><Relationship Id="rId69" Type="http://schemas.openxmlformats.org/officeDocument/2006/relationships/hyperlink" Target="http://www.ttb.gov/epayment/pdf/pay_gov_disclaimer.pdf" TargetMode="External"/><Relationship Id="rId77" Type="http://schemas.openxmlformats.org/officeDocument/2006/relationships/hyperlink" Target="http://www.ttb.gov/tax_audit/common_audit_issues.shtml" TargetMode="External"/><Relationship Id="rId100" Type="http://schemas.openxmlformats.org/officeDocument/2006/relationships/image" Target="media/image6.png"/><Relationship Id="rId105" Type="http://schemas.openxmlformats.org/officeDocument/2006/relationships/image" Target="media/image9.jpeg"/><Relationship Id="rId8" Type="http://schemas.openxmlformats.org/officeDocument/2006/relationships/hyperlink" Target="http://www.ttb.gov/forms/f511043.pdf" TargetMode="External"/><Relationship Id="rId51" Type="http://schemas.openxmlformats.org/officeDocument/2006/relationships/hyperlink" Target="http://www.ttb.gov/forms_tutorials/glossary/letter_k.html" TargetMode="External"/><Relationship Id="rId72" Type="http://schemas.openxmlformats.org/officeDocument/2006/relationships/hyperlink" Target="http://www.ttb.gov/epayment/pdf/learnaboutpaygov.pdf" TargetMode="External"/><Relationship Id="rId80" Type="http://schemas.openxmlformats.org/officeDocument/2006/relationships/hyperlink" Target="http://www.ttb.gov/procedures/2011-1.pdf" TargetMode="External"/><Relationship Id="rId85" Type="http://schemas.openxmlformats.org/officeDocument/2006/relationships/hyperlink" Target="http://www.ttb.gov/forms/index.shtml" TargetMode="External"/><Relationship Id="rId93" Type="http://schemas.openxmlformats.org/officeDocument/2006/relationships/hyperlink" Target="http://www.ttb.gov/forms/f500031.pdf" TargetMode="External"/><Relationship Id="rId98" Type="http://schemas.openxmlformats.org/officeDocument/2006/relationships/image" Target="media/image5.jpeg"/><Relationship Id="rId3" Type="http://schemas.microsoft.com/office/2007/relationships/stylesWithEffects" Target="stylesWithEffects.xml"/><Relationship Id="rId12" Type="http://schemas.openxmlformats.org/officeDocument/2006/relationships/hyperlink" Target="http://www.ttb.gov/forms_tutorials/f511043/calculator_line5.html" TargetMode="External"/><Relationship Id="rId17" Type="http://schemas.openxmlformats.org/officeDocument/2006/relationships/hyperlink" Target="http://www.ttb.gov/epayment/epayment.shtml" TargetMode="External"/><Relationship Id="rId25" Type="http://schemas.openxmlformats.org/officeDocument/2006/relationships/control" Target="activeX/activeX6.xml"/><Relationship Id="rId33" Type="http://schemas.openxmlformats.org/officeDocument/2006/relationships/hyperlink" Target="https://pay.gov/paygov/" TargetMode="External"/><Relationship Id="rId38" Type="http://schemas.openxmlformats.org/officeDocument/2006/relationships/hyperlink" Target="http://www.ttb.gov/forms_tutorials/f511043/calculator_line14.html" TargetMode="External"/><Relationship Id="rId46" Type="http://schemas.openxmlformats.org/officeDocument/2006/relationships/hyperlink" Target="http://www.ttb.gov/forms_tutorials/glossary/letter_f.html" TargetMode="External"/><Relationship Id="rId59" Type="http://schemas.openxmlformats.org/officeDocument/2006/relationships/hyperlink" Target="http://www.ttb.gov/forms_tutorials/glossary/letter_t.html" TargetMode="External"/><Relationship Id="rId67" Type="http://schemas.openxmlformats.org/officeDocument/2006/relationships/hyperlink" Target="http://www.ttb.gov/epayment/enrolling_instructions.shtml" TargetMode="External"/><Relationship Id="rId103" Type="http://schemas.openxmlformats.org/officeDocument/2006/relationships/hyperlink" Target="http://www.ttb.gov/publications/newsletter.shtml" TargetMode="External"/><Relationship Id="rId108" Type="http://schemas.openxmlformats.org/officeDocument/2006/relationships/hyperlink" Target="http://www.ttb.gov/offices/nrc.shtml" TargetMode="External"/><Relationship Id="rId20" Type="http://schemas.openxmlformats.org/officeDocument/2006/relationships/control" Target="activeX/activeX1.xml"/><Relationship Id="rId41" Type="http://schemas.openxmlformats.org/officeDocument/2006/relationships/hyperlink" Target="http://www.ttb.gov/forms_tutorials/glossary/letter_a.html" TargetMode="External"/><Relationship Id="rId54" Type="http://schemas.openxmlformats.org/officeDocument/2006/relationships/hyperlink" Target="http://www.ttb.gov/forms_tutorials/glossary/letter_n.html" TargetMode="External"/><Relationship Id="rId62" Type="http://schemas.openxmlformats.org/officeDocument/2006/relationships/hyperlink" Target="http://www.ttb.gov/forms_tutorials/glossary/letter_w.html" TargetMode="External"/><Relationship Id="rId70" Type="http://schemas.openxmlformats.org/officeDocument/2006/relationships/hyperlink" Target="http://www.ttb.gov/epayment/user_guides.shtml" TargetMode="External"/><Relationship Id="rId75" Type="http://schemas.openxmlformats.org/officeDocument/2006/relationships/hyperlink" Target="http://www.ttb.gov/tax_audit/atftaxes.shtml" TargetMode="External"/><Relationship Id="rId83" Type="http://schemas.openxmlformats.org/officeDocument/2006/relationships/hyperlink" Target="http://www.ttb.gov/faqs/index.shtml" TargetMode="External"/><Relationship Id="rId88" Type="http://schemas.openxmlformats.org/officeDocument/2006/relationships/hyperlink" Target="mailto:pay.gov@ttb.gov" TargetMode="External"/><Relationship Id="rId91" Type="http://schemas.openxmlformats.org/officeDocument/2006/relationships/hyperlink" Target="http://www.pay.gov/" TargetMode="External"/><Relationship Id="rId96" Type="http://schemas.openxmlformats.org/officeDocument/2006/relationships/hyperlink" Target="http://www.ttb.gov/epayment/pay_faqs.shtml" TargetMode="External"/><Relationship Id="rId1" Type="http://schemas.openxmlformats.org/officeDocument/2006/relationships/numbering" Target="numbering.xml"/><Relationship Id="rId6" Type="http://schemas.openxmlformats.org/officeDocument/2006/relationships/hyperlink" Target="http://www.ttb.gov/forms_tutorials/f511043/before_you_begin.html" TargetMode="External"/><Relationship Id="rId15" Type="http://schemas.openxmlformats.org/officeDocument/2006/relationships/hyperlink" Target="http://www.ttb.gov/forms_tutorials/f511043/calculator_line24.html" TargetMode="External"/><Relationship Id="rId23" Type="http://schemas.openxmlformats.org/officeDocument/2006/relationships/control" Target="activeX/activeX4.xml"/><Relationship Id="rId28" Type="http://schemas.openxmlformats.org/officeDocument/2006/relationships/control" Target="activeX/activeX9.xml"/><Relationship Id="rId36" Type="http://schemas.openxmlformats.org/officeDocument/2006/relationships/hyperlink" Target="http://www.ttb.gov/forms_tutorials/f511043/left_navigation.html" TargetMode="External"/><Relationship Id="rId49" Type="http://schemas.openxmlformats.org/officeDocument/2006/relationships/hyperlink" Target="http://www.ttb.gov/forms_tutorials/glossary/letter_i.html" TargetMode="External"/><Relationship Id="rId57" Type="http://schemas.openxmlformats.org/officeDocument/2006/relationships/hyperlink" Target="http://www.ttb.gov/forms_tutorials/glossary/letter_r.html" TargetMode="External"/><Relationship Id="rId106" Type="http://schemas.openxmlformats.org/officeDocument/2006/relationships/hyperlink" Target="http://www.ttb.gov/announcements/ttb-announcement-paygov-maintenance-new-release.pdf" TargetMode="External"/><Relationship Id="rId10" Type="http://schemas.openxmlformats.org/officeDocument/2006/relationships/hyperlink" Target="http://www.ttb.gov/forms_tutorials/f511043/prob-avoid.html" TargetMode="External"/><Relationship Id="rId31" Type="http://schemas.openxmlformats.org/officeDocument/2006/relationships/image" Target="media/image2.emf"/><Relationship Id="rId44" Type="http://schemas.openxmlformats.org/officeDocument/2006/relationships/hyperlink" Target="http://www.ttb.gov/forms_tutorials/glossary/letter_d.html" TargetMode="External"/><Relationship Id="rId52" Type="http://schemas.openxmlformats.org/officeDocument/2006/relationships/hyperlink" Target="http://www.ttb.gov/forms_tutorials/glossary/letter_l.html" TargetMode="External"/><Relationship Id="rId60" Type="http://schemas.openxmlformats.org/officeDocument/2006/relationships/hyperlink" Target="http://www.ttb.gov/forms_tutorials/glossary/letter_u.html" TargetMode="External"/><Relationship Id="rId65" Type="http://schemas.openxmlformats.org/officeDocument/2006/relationships/image" Target="media/image3.jpeg"/><Relationship Id="rId73" Type="http://schemas.openxmlformats.org/officeDocument/2006/relationships/hyperlink" Target="http://www.ttb.gov/epayment/pdf/paygov_release_notice072614.pdf" TargetMode="External"/><Relationship Id="rId78" Type="http://schemas.openxmlformats.org/officeDocument/2006/relationships/hyperlink" Target="http://www.ttb.gov/tax_audit/taxes.shtml" TargetMode="External"/><Relationship Id="rId81" Type="http://schemas.openxmlformats.org/officeDocument/2006/relationships/hyperlink" Target="http://www.ttb.gov/tax_audit/eft_via_fedwire.shtml" TargetMode="External"/><Relationship Id="rId86" Type="http://schemas.openxmlformats.org/officeDocument/2006/relationships/hyperlink" Target="http://www.ttb.gov/forms/bond_form.shtml" TargetMode="External"/><Relationship Id="rId94" Type="http://schemas.openxmlformats.org/officeDocument/2006/relationships/hyperlink" Target="http://www.ttb.gov/epayment/assistance.shtml" TargetMode="External"/><Relationship Id="rId99" Type="http://schemas.openxmlformats.org/officeDocument/2006/relationships/hyperlink" Target="javascript:window.open('http://service.govdelivery.com/service/multi_subscribe.html?code=USTTB','Popup','width=780,height=440,toolbar=no,scrollbars=yes,resizable=yes');%20void('');" TargetMode="External"/><Relationship Id="rId101" Type="http://schemas.openxmlformats.org/officeDocument/2006/relationships/hyperlink" Target="http://www.ttb.gov/main_pages/rss-feeds-ttb.shtml" TargetMode="External"/><Relationship Id="rId4" Type="http://schemas.openxmlformats.org/officeDocument/2006/relationships/settings" Target="settings.xml"/><Relationship Id="rId9" Type="http://schemas.openxmlformats.org/officeDocument/2006/relationships/hyperlink" Target="http://www.ttb.gov/forms/5110.43ip-hh.pdf" TargetMode="External"/><Relationship Id="rId13" Type="http://schemas.openxmlformats.org/officeDocument/2006/relationships/hyperlink" Target="http://www.ttb.gov/forms_tutorials/f511043/calculator_line14.html" TargetMode="External"/><Relationship Id="rId18" Type="http://schemas.openxmlformats.org/officeDocument/2006/relationships/hyperlink" Target="http://www.ttb.gov/industry_circulars/archives/2004/04-04.html" TargetMode="External"/><Relationship Id="rId39" Type="http://schemas.openxmlformats.org/officeDocument/2006/relationships/hyperlink" Target="http://www.ttb.gov/forms_tutorials/f511043/calculator_line19.html" TargetMode="External"/><Relationship Id="rId109" Type="http://schemas.openxmlformats.org/officeDocument/2006/relationships/fontTable" Target="fontTable.xml"/><Relationship Id="rId34" Type="http://schemas.openxmlformats.org/officeDocument/2006/relationships/hyperlink" Target="http://www.ttb.gov/spirits/common_compliance_tax_issues-during-audits-ds.shtml" TargetMode="External"/><Relationship Id="rId50" Type="http://schemas.openxmlformats.org/officeDocument/2006/relationships/hyperlink" Target="http://www.ttb.gov/forms_tutorials/glossary/letter_j.html" TargetMode="External"/><Relationship Id="rId55" Type="http://schemas.openxmlformats.org/officeDocument/2006/relationships/hyperlink" Target="http://www.ttb.gov/forms_tutorials/glossary/letter_o.html" TargetMode="External"/><Relationship Id="rId76" Type="http://schemas.openxmlformats.org/officeDocument/2006/relationships/hyperlink" Target="http://www.ttb.gov/alcohol/penalty_alcohol.shtml" TargetMode="External"/><Relationship Id="rId97" Type="http://schemas.openxmlformats.org/officeDocument/2006/relationships/hyperlink" Target="http://www.ttb.gov/forms_tutorials/glossary/glossary.html" TargetMode="External"/><Relationship Id="rId104" Type="http://schemas.openxmlformats.org/officeDocument/2006/relationships/image" Target="media/image8.jpeg"/><Relationship Id="rId7" Type="http://schemas.openxmlformats.org/officeDocument/2006/relationships/hyperlink" Target="http://www.ttb.gov/forms_tutorials/f511043/faq_instructions.html" TargetMode="External"/><Relationship Id="rId71" Type="http://schemas.openxmlformats.org/officeDocument/2006/relationships/hyperlink" Target="http://www.ttb.gov/epayment/enrolling_instructions.shtml" TargetMode="External"/><Relationship Id="rId92" Type="http://schemas.openxmlformats.org/officeDocument/2006/relationships/hyperlink" Target="http://www.ttb.gov/epayment/gettingstarted.s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3127</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Alcohol &amp; Tobacco Tax &amp; Trade Bureau</Company>
  <LinksUpToDate>false</LinksUpToDate>
  <CharactersWithSpaces>20911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Hoover, Michael D.</dc:creator>
  <cp:keywords/>
  <dc:description/>
  <cp:lastModifiedBy>SYSTEM</cp:lastModifiedBy>
  <cp:revision>2</cp:revision>
  <dcterms:created xsi:type="dcterms:W3CDTF">2019-06-20T17:23:00Z</dcterms:created>
  <dcterms:modified xsi:type="dcterms:W3CDTF">2019-06-20T17:23:00Z</dcterms:modified>
</cp:coreProperties>
</file>