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342A88" w:rsidRDefault="00AF1157" w:rsidP="004806AE">
      <w:pPr>
        <w:suppressAutoHyphens/>
        <w:jc w:val="center"/>
        <w:rPr>
          <w:rFonts w:ascii="Arial" w:hAnsi="Arial" w:cs="Arial"/>
          <w:sz w:val="28"/>
          <w:szCs w:val="28"/>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342A88" w:rsidRDefault="00AF1157" w:rsidP="004806AE">
      <w:pPr>
        <w:suppressAutoHyphens/>
        <w:jc w:val="center"/>
        <w:rPr>
          <w:rFonts w:ascii="Arial" w:hAnsi="Arial" w:cs="Arial"/>
          <w:sz w:val="28"/>
          <w:szCs w:val="28"/>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342A88" w:rsidRDefault="00AF1157" w:rsidP="004806AE">
      <w:pPr>
        <w:suppressAutoHyphens/>
        <w:jc w:val="center"/>
        <w:rPr>
          <w:rFonts w:ascii="Arial" w:hAnsi="Arial" w:cs="Arial"/>
          <w:sz w:val="36"/>
          <w:szCs w:val="36"/>
        </w:rPr>
      </w:pPr>
    </w:p>
    <w:p w14:paraId="0AB85697" w14:textId="2E83DA67" w:rsidR="00AF1157" w:rsidRPr="00342A88" w:rsidRDefault="00AF1157" w:rsidP="004806AE">
      <w:pPr>
        <w:suppressAutoHyphens/>
        <w:jc w:val="center"/>
        <w:rPr>
          <w:rFonts w:ascii="Arial" w:hAnsi="Arial" w:cs="Arial"/>
          <w:b/>
          <w:sz w:val="22"/>
          <w:szCs w:val="22"/>
          <w:u w:val="single"/>
        </w:rPr>
      </w:pPr>
      <w:r w:rsidRPr="00342A88">
        <w:rPr>
          <w:rFonts w:ascii="Arial" w:hAnsi="Arial" w:cs="Arial"/>
          <w:b/>
          <w:sz w:val="22"/>
          <w:szCs w:val="22"/>
          <w:u w:val="single"/>
        </w:rPr>
        <w:t>OMB Control Number 1513</w:t>
      </w:r>
      <w:r w:rsidR="00D73D2D" w:rsidRPr="00342A88">
        <w:rPr>
          <w:rFonts w:ascii="Arial" w:hAnsi="Arial" w:cs="Arial"/>
          <w:b/>
          <w:sz w:val="22"/>
          <w:szCs w:val="22"/>
          <w:u w:val="single"/>
        </w:rPr>
        <w:t>–</w:t>
      </w:r>
      <w:r w:rsidR="00401753" w:rsidRPr="00342A88">
        <w:rPr>
          <w:rFonts w:ascii="Arial" w:hAnsi="Arial" w:cs="Arial"/>
          <w:b/>
          <w:sz w:val="22"/>
          <w:szCs w:val="22"/>
          <w:u w:val="single"/>
        </w:rPr>
        <w:t>0</w:t>
      </w:r>
      <w:r w:rsidR="005139A2" w:rsidRPr="00342A88">
        <w:rPr>
          <w:rFonts w:ascii="Arial" w:hAnsi="Arial" w:cs="Arial"/>
          <w:b/>
          <w:sz w:val="22"/>
          <w:szCs w:val="22"/>
          <w:u w:val="single"/>
        </w:rPr>
        <w:t>024</w:t>
      </w:r>
      <w:r w:rsidR="00987432" w:rsidRPr="00342A88">
        <w:rPr>
          <w:rFonts w:ascii="Arial" w:hAnsi="Arial" w:cs="Arial"/>
          <w:b/>
          <w:sz w:val="22"/>
          <w:szCs w:val="22"/>
          <w:u w:val="single"/>
        </w:rPr>
        <w:t xml:space="preserve"> </w:t>
      </w:r>
    </w:p>
    <w:p w14:paraId="5CDE83B8" w14:textId="77777777" w:rsidR="00AF1157" w:rsidRPr="00342A88" w:rsidRDefault="00AF1157" w:rsidP="00342A88">
      <w:pPr>
        <w:suppressAutoHyphens/>
        <w:jc w:val="center"/>
        <w:rPr>
          <w:rFonts w:ascii="Arial" w:hAnsi="Arial" w:cs="Arial"/>
          <w:sz w:val="36"/>
          <w:szCs w:val="36"/>
        </w:rPr>
      </w:pPr>
    </w:p>
    <w:p w14:paraId="293CAEAD" w14:textId="59E2913E" w:rsidR="007A7208" w:rsidRPr="00342A88" w:rsidRDefault="005139A2" w:rsidP="00342A88">
      <w:pPr>
        <w:jc w:val="center"/>
        <w:rPr>
          <w:rFonts w:ascii="Arial" w:hAnsi="Arial" w:cs="Arial"/>
          <w:b/>
          <w:sz w:val="22"/>
          <w:szCs w:val="22"/>
        </w:rPr>
      </w:pPr>
      <w:r w:rsidRPr="00342A88">
        <w:rPr>
          <w:rFonts w:ascii="Arial" w:hAnsi="Arial" w:cs="Arial"/>
          <w:b/>
          <w:sz w:val="22"/>
          <w:szCs w:val="22"/>
        </w:rPr>
        <w:t>Report — Export Warehouse Proprietor.</w:t>
      </w:r>
      <w:r w:rsidR="00342A88">
        <w:rPr>
          <w:rFonts w:ascii="Arial" w:hAnsi="Arial" w:cs="Arial"/>
          <w:b/>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4C27FA12" w14:textId="68C08704" w:rsidR="008D48C0" w:rsidRDefault="00332CD8" w:rsidP="008D48C0">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w:t>
      </w:r>
      <w:r w:rsidR="006D4BA2">
        <w:rPr>
          <w:rFonts w:ascii="Arial" w:hAnsi="Arial" w:cs="Arial"/>
          <w:sz w:val="22"/>
          <w:szCs w:val="22"/>
        </w:rPr>
        <w:t xml:space="preserve"> (</w:t>
      </w:r>
      <w:r w:rsidRPr="00987432">
        <w:rPr>
          <w:rFonts w:ascii="Arial" w:hAnsi="Arial" w:cs="Arial"/>
          <w:sz w:val="22"/>
          <w:szCs w:val="22"/>
        </w:rPr>
        <w:t>6 U.S.C. 531(d)</w:t>
      </w:r>
      <w:r w:rsidR="006D4BA2">
        <w:rPr>
          <w:rFonts w:ascii="Arial" w:hAnsi="Arial" w:cs="Arial"/>
          <w:sz w:val="22"/>
          <w:szCs w:val="22"/>
        </w:rPr>
        <w:t>)</w:t>
      </w:r>
      <w:r w:rsidRPr="00987432">
        <w:rPr>
          <w:rFonts w:ascii="Arial" w:hAnsi="Arial" w:cs="Arial"/>
          <w:sz w:val="22"/>
          <w:szCs w:val="22"/>
        </w:rPr>
        <w:t xml:space="preserve">.  </w:t>
      </w:r>
      <w:r w:rsidR="008D48C0" w:rsidRPr="008D48C0">
        <w:rPr>
          <w:rFonts w:ascii="Arial" w:hAnsi="Arial" w:cs="Arial"/>
          <w:sz w:val="22"/>
          <w:szCs w:val="22"/>
        </w:rPr>
        <w:t xml:space="preserve">In addition, the Secretary of the Treasury </w:t>
      </w:r>
      <w:r w:rsidR="006D4BA2">
        <w:rPr>
          <w:rFonts w:ascii="Arial" w:hAnsi="Arial" w:cs="Arial"/>
          <w:sz w:val="22"/>
          <w:szCs w:val="22"/>
        </w:rPr>
        <w:t xml:space="preserve">(Secretary) </w:t>
      </w:r>
      <w:r w:rsidR="008D48C0" w:rsidRPr="008D48C0">
        <w:rPr>
          <w:rFonts w:ascii="Arial" w:hAnsi="Arial" w:cs="Arial"/>
          <w:sz w:val="22"/>
          <w:szCs w:val="22"/>
        </w:rPr>
        <w:t>has delegated certain IRC administrative and enforcement authorities to TTB through Treasury Order 120–01.</w:t>
      </w:r>
      <w:r w:rsidR="003C4491">
        <w:rPr>
          <w:rFonts w:ascii="Arial" w:hAnsi="Arial" w:cs="Arial"/>
          <w:sz w:val="22"/>
          <w:szCs w:val="22"/>
        </w:rPr>
        <w:t xml:space="preserve"> </w:t>
      </w:r>
    </w:p>
    <w:p w14:paraId="14A842CA" w14:textId="52066028" w:rsidR="00332CD8" w:rsidRDefault="00332CD8" w:rsidP="000E68C5">
      <w:pPr>
        <w:ind w:left="360"/>
        <w:rPr>
          <w:rFonts w:ascii="Arial" w:hAnsi="Arial" w:cs="Arial"/>
          <w:sz w:val="22"/>
          <w:szCs w:val="22"/>
        </w:rPr>
      </w:pPr>
    </w:p>
    <w:p w14:paraId="10264988" w14:textId="1A5114F5" w:rsidR="00AE2197" w:rsidRDefault="00AE2197" w:rsidP="0084051C">
      <w:pPr>
        <w:ind w:left="360"/>
        <w:rPr>
          <w:rFonts w:ascii="Arial" w:hAnsi="Arial" w:cs="Arial"/>
          <w:bCs/>
          <w:sz w:val="22"/>
          <w:szCs w:val="22"/>
        </w:rPr>
      </w:pPr>
      <w:r w:rsidRPr="006F5E5E">
        <w:rPr>
          <w:rFonts w:ascii="Arial" w:hAnsi="Arial" w:cs="Arial"/>
          <w:sz w:val="22"/>
          <w:szCs w:val="22"/>
        </w:rPr>
        <w:t>In general, under chapter 52 of the IRC (26 U.S.C. chapter 52), tobacco products</w:t>
      </w:r>
      <w:r w:rsidRPr="006F5E5E">
        <w:rPr>
          <w:rStyle w:val="FootnoteReference"/>
          <w:rFonts w:ascii="Arial" w:hAnsi="Arial" w:cs="Arial"/>
          <w:sz w:val="22"/>
          <w:szCs w:val="22"/>
        </w:rPr>
        <w:footnoteReference w:id="1"/>
      </w:r>
      <w:r w:rsidRPr="006F5E5E">
        <w:rPr>
          <w:rFonts w:ascii="Arial" w:hAnsi="Arial" w:cs="Arial"/>
          <w:sz w:val="22"/>
          <w:szCs w:val="22"/>
        </w:rPr>
        <w:t xml:space="preserve"> and cigarette papers and tubes manufactured in, or imported into, the United States are subject to Federal excise tax while tobacco products and cigarette papers and tubes removed for export, and all processed tobacco, are not subject to that tax.  </w:t>
      </w:r>
      <w:r w:rsidR="006E3EAF" w:rsidRPr="006F5E5E">
        <w:rPr>
          <w:rFonts w:ascii="Arial" w:hAnsi="Arial" w:cs="Arial"/>
          <w:bCs/>
          <w:sz w:val="22"/>
          <w:szCs w:val="22"/>
        </w:rPr>
        <w:t xml:space="preserve">In addition, </w:t>
      </w:r>
      <w:r w:rsidR="00035668" w:rsidRPr="006F5E5E">
        <w:rPr>
          <w:rFonts w:ascii="Arial" w:hAnsi="Arial" w:cs="Arial"/>
          <w:bCs/>
          <w:sz w:val="22"/>
          <w:szCs w:val="22"/>
        </w:rPr>
        <w:t xml:space="preserve">the IRC at </w:t>
      </w:r>
      <w:r w:rsidR="00A85CF1" w:rsidRPr="006F5E5E">
        <w:rPr>
          <w:rFonts w:ascii="Arial" w:hAnsi="Arial" w:cs="Arial"/>
          <w:bCs/>
          <w:sz w:val="22"/>
          <w:szCs w:val="22"/>
        </w:rPr>
        <w:t xml:space="preserve">26 U.S.C. 5722 </w:t>
      </w:r>
      <w:r w:rsidR="007206A7" w:rsidRPr="006F5E5E">
        <w:rPr>
          <w:rFonts w:ascii="Arial" w:hAnsi="Arial" w:cs="Arial"/>
          <w:bCs/>
          <w:sz w:val="22"/>
          <w:szCs w:val="22"/>
        </w:rPr>
        <w:t>require</w:t>
      </w:r>
      <w:r w:rsidR="00035668" w:rsidRPr="006F5E5E">
        <w:rPr>
          <w:rFonts w:ascii="Arial" w:hAnsi="Arial" w:cs="Arial"/>
          <w:bCs/>
          <w:sz w:val="22"/>
          <w:szCs w:val="22"/>
        </w:rPr>
        <w:t>s</w:t>
      </w:r>
      <w:r w:rsidR="007206A7" w:rsidRPr="006F5E5E">
        <w:rPr>
          <w:rFonts w:ascii="Arial" w:hAnsi="Arial" w:cs="Arial"/>
          <w:bCs/>
          <w:sz w:val="22"/>
          <w:szCs w:val="22"/>
        </w:rPr>
        <w:t xml:space="preserve"> </w:t>
      </w:r>
      <w:r w:rsidR="007F5C7D" w:rsidRPr="006F5E5E">
        <w:rPr>
          <w:rFonts w:ascii="Arial" w:hAnsi="Arial" w:cs="Arial"/>
          <w:bCs/>
          <w:sz w:val="22"/>
          <w:szCs w:val="22"/>
        </w:rPr>
        <w:t>manufacturer</w:t>
      </w:r>
      <w:r w:rsidRPr="006F5E5E">
        <w:rPr>
          <w:rFonts w:ascii="Arial" w:hAnsi="Arial" w:cs="Arial"/>
          <w:bCs/>
          <w:sz w:val="22"/>
          <w:szCs w:val="22"/>
        </w:rPr>
        <w:t>s</w:t>
      </w:r>
      <w:r w:rsidR="007F5C7D" w:rsidRPr="006F5E5E">
        <w:rPr>
          <w:rFonts w:ascii="Arial" w:hAnsi="Arial" w:cs="Arial"/>
          <w:bCs/>
          <w:sz w:val="22"/>
          <w:szCs w:val="22"/>
        </w:rPr>
        <w:t xml:space="preserve"> and importer</w:t>
      </w:r>
      <w:r w:rsidRPr="006F5E5E">
        <w:rPr>
          <w:rFonts w:ascii="Arial" w:hAnsi="Arial" w:cs="Arial"/>
          <w:bCs/>
          <w:sz w:val="22"/>
          <w:szCs w:val="22"/>
        </w:rPr>
        <w:t>s</w:t>
      </w:r>
      <w:r w:rsidR="007F5C7D" w:rsidRPr="006F5E5E">
        <w:rPr>
          <w:rFonts w:ascii="Arial" w:hAnsi="Arial" w:cs="Arial"/>
          <w:bCs/>
          <w:sz w:val="22"/>
          <w:szCs w:val="22"/>
        </w:rPr>
        <w:t xml:space="preserve"> of tobacco products</w:t>
      </w:r>
      <w:r w:rsidR="00355CE9" w:rsidRPr="006F5E5E">
        <w:rPr>
          <w:rFonts w:ascii="Arial" w:hAnsi="Arial" w:cs="Arial"/>
          <w:bCs/>
          <w:sz w:val="22"/>
          <w:szCs w:val="22"/>
        </w:rPr>
        <w:t>, processed tobacco, or</w:t>
      </w:r>
      <w:r w:rsidR="007F5C7D" w:rsidRPr="006F5E5E">
        <w:rPr>
          <w:rFonts w:ascii="Arial" w:hAnsi="Arial" w:cs="Arial"/>
          <w:bCs/>
          <w:sz w:val="22"/>
          <w:szCs w:val="22"/>
        </w:rPr>
        <w:t xml:space="preserve"> cigarette papers and tubes</w:t>
      </w:r>
      <w:r w:rsidR="008A19D9" w:rsidRPr="006F5E5E">
        <w:rPr>
          <w:rFonts w:ascii="Arial" w:hAnsi="Arial" w:cs="Arial"/>
          <w:bCs/>
          <w:sz w:val="22"/>
          <w:szCs w:val="22"/>
        </w:rPr>
        <w:t>,</w:t>
      </w:r>
      <w:r w:rsidR="007F5C7D" w:rsidRPr="006F5E5E">
        <w:rPr>
          <w:rFonts w:ascii="Arial" w:hAnsi="Arial" w:cs="Arial"/>
          <w:bCs/>
          <w:sz w:val="22"/>
          <w:szCs w:val="22"/>
        </w:rPr>
        <w:t xml:space="preserve"> and export warehouse proprietor</w:t>
      </w:r>
      <w:r w:rsidRPr="006F5E5E">
        <w:rPr>
          <w:rFonts w:ascii="Arial" w:hAnsi="Arial" w:cs="Arial"/>
          <w:bCs/>
          <w:sz w:val="22"/>
          <w:szCs w:val="22"/>
        </w:rPr>
        <w:t>s</w:t>
      </w:r>
      <w:r w:rsidR="008A19D9" w:rsidRPr="006F5E5E">
        <w:rPr>
          <w:rFonts w:ascii="Arial" w:hAnsi="Arial" w:cs="Arial"/>
          <w:bCs/>
          <w:sz w:val="22"/>
          <w:szCs w:val="22"/>
        </w:rPr>
        <w:t>,</w:t>
      </w:r>
      <w:r w:rsidR="007F5C7D" w:rsidRPr="006F5E5E">
        <w:rPr>
          <w:rFonts w:ascii="Arial" w:hAnsi="Arial" w:cs="Arial"/>
          <w:bCs/>
          <w:sz w:val="22"/>
          <w:szCs w:val="22"/>
        </w:rPr>
        <w:t xml:space="preserve"> to provide reports </w:t>
      </w:r>
      <w:r w:rsidR="00035668" w:rsidRPr="006F5E5E">
        <w:rPr>
          <w:rFonts w:ascii="Arial" w:hAnsi="Arial" w:cs="Arial"/>
          <w:bCs/>
          <w:sz w:val="22"/>
          <w:szCs w:val="22"/>
        </w:rPr>
        <w:t xml:space="preserve">“containing </w:t>
      </w:r>
      <w:r w:rsidR="00035668">
        <w:rPr>
          <w:rFonts w:ascii="Arial" w:hAnsi="Arial" w:cs="Arial"/>
          <w:bCs/>
          <w:sz w:val="22"/>
          <w:szCs w:val="22"/>
        </w:rPr>
        <w:t>such information, in such form, at such times, and for such periods</w:t>
      </w:r>
      <w:r w:rsidR="00A34E36">
        <w:rPr>
          <w:rFonts w:ascii="Arial" w:hAnsi="Arial" w:cs="Arial"/>
          <w:bCs/>
          <w:sz w:val="22"/>
          <w:szCs w:val="22"/>
        </w:rPr>
        <w:t xml:space="preserve"> </w:t>
      </w:r>
      <w:r w:rsidR="007F5C7D">
        <w:rPr>
          <w:rFonts w:ascii="Arial" w:hAnsi="Arial" w:cs="Arial"/>
          <w:bCs/>
          <w:sz w:val="22"/>
          <w:szCs w:val="22"/>
        </w:rPr>
        <w:t xml:space="preserve">as the Secretary </w:t>
      </w:r>
      <w:r w:rsidR="00035668">
        <w:rPr>
          <w:rFonts w:ascii="Arial" w:hAnsi="Arial" w:cs="Arial"/>
          <w:bCs/>
          <w:sz w:val="22"/>
          <w:szCs w:val="22"/>
        </w:rPr>
        <w:t xml:space="preserve">shall by </w:t>
      </w:r>
      <w:r w:rsidR="007F5C7D">
        <w:rPr>
          <w:rFonts w:ascii="Arial" w:hAnsi="Arial" w:cs="Arial"/>
          <w:bCs/>
          <w:sz w:val="22"/>
          <w:szCs w:val="22"/>
        </w:rPr>
        <w:t>regulation pr</w:t>
      </w:r>
      <w:r w:rsidR="00035668">
        <w:rPr>
          <w:rFonts w:ascii="Arial" w:hAnsi="Arial" w:cs="Arial"/>
          <w:bCs/>
          <w:sz w:val="22"/>
          <w:szCs w:val="22"/>
        </w:rPr>
        <w:t>e</w:t>
      </w:r>
      <w:r w:rsidR="007F5C7D">
        <w:rPr>
          <w:rFonts w:ascii="Arial" w:hAnsi="Arial" w:cs="Arial"/>
          <w:bCs/>
          <w:sz w:val="22"/>
          <w:szCs w:val="22"/>
        </w:rPr>
        <w:t>scribe</w:t>
      </w:r>
      <w:r w:rsidR="00C3307D">
        <w:rPr>
          <w:rFonts w:ascii="Arial" w:hAnsi="Arial" w:cs="Arial"/>
          <w:bCs/>
          <w:sz w:val="22"/>
          <w:szCs w:val="22"/>
        </w:rPr>
        <w:t>.</w:t>
      </w:r>
      <w:r w:rsidR="006E3EAF">
        <w:rPr>
          <w:rFonts w:ascii="Arial" w:hAnsi="Arial" w:cs="Arial"/>
          <w:bCs/>
          <w:sz w:val="22"/>
          <w:szCs w:val="22"/>
        </w:rPr>
        <w:t>”</w:t>
      </w:r>
      <w:r w:rsidR="00335266">
        <w:rPr>
          <w:rFonts w:ascii="Arial" w:hAnsi="Arial" w:cs="Arial"/>
          <w:bCs/>
          <w:sz w:val="22"/>
          <w:szCs w:val="22"/>
        </w:rPr>
        <w:t xml:space="preserve"> </w:t>
      </w:r>
    </w:p>
    <w:p w14:paraId="2F76020D" w14:textId="77777777" w:rsidR="00AE2197" w:rsidRDefault="00AE2197" w:rsidP="0084051C">
      <w:pPr>
        <w:ind w:left="360"/>
        <w:rPr>
          <w:rFonts w:ascii="Arial" w:hAnsi="Arial" w:cs="Arial"/>
          <w:bCs/>
          <w:sz w:val="22"/>
          <w:szCs w:val="22"/>
        </w:rPr>
      </w:pPr>
    </w:p>
    <w:p w14:paraId="7C2F2EBB" w14:textId="6FF76CF0" w:rsidR="00AE2197" w:rsidRDefault="000F74D0" w:rsidP="00AE2197">
      <w:pPr>
        <w:ind w:left="360"/>
        <w:rPr>
          <w:rFonts w:ascii="Arial" w:hAnsi="Arial" w:cs="Arial"/>
          <w:bCs/>
          <w:sz w:val="22"/>
          <w:szCs w:val="22"/>
        </w:rPr>
      </w:pPr>
      <w:r>
        <w:rPr>
          <w:rFonts w:ascii="Arial" w:hAnsi="Arial" w:cs="Arial"/>
          <w:bCs/>
          <w:sz w:val="22"/>
          <w:szCs w:val="22"/>
        </w:rPr>
        <w:t>Under th</w:t>
      </w:r>
      <w:r w:rsidR="00AC55D5">
        <w:rPr>
          <w:rFonts w:ascii="Arial" w:hAnsi="Arial" w:cs="Arial"/>
          <w:bCs/>
          <w:sz w:val="22"/>
          <w:szCs w:val="22"/>
        </w:rPr>
        <w:t>e</w:t>
      </w:r>
      <w:r>
        <w:rPr>
          <w:rFonts w:ascii="Arial" w:hAnsi="Arial" w:cs="Arial"/>
          <w:bCs/>
          <w:sz w:val="22"/>
          <w:szCs w:val="22"/>
        </w:rPr>
        <w:t xml:space="preserve"> authority</w:t>
      </w:r>
      <w:r w:rsidR="00AC55D5">
        <w:rPr>
          <w:rFonts w:ascii="Arial" w:hAnsi="Arial" w:cs="Arial"/>
          <w:bCs/>
          <w:sz w:val="22"/>
          <w:szCs w:val="22"/>
        </w:rPr>
        <w:t xml:space="preserve"> of section 5722 of the IRC</w:t>
      </w:r>
      <w:r>
        <w:rPr>
          <w:rFonts w:ascii="Arial" w:hAnsi="Arial" w:cs="Arial"/>
          <w:bCs/>
          <w:sz w:val="22"/>
          <w:szCs w:val="22"/>
        </w:rPr>
        <w:t xml:space="preserve">, TTB has issued </w:t>
      </w:r>
      <w:r w:rsidR="007F5C7D">
        <w:rPr>
          <w:rFonts w:ascii="Arial" w:hAnsi="Arial" w:cs="Arial"/>
          <w:bCs/>
          <w:sz w:val="22"/>
          <w:szCs w:val="22"/>
        </w:rPr>
        <w:t xml:space="preserve">regulations in 27 CFR </w:t>
      </w:r>
      <w:r w:rsidR="008F6864">
        <w:rPr>
          <w:rFonts w:ascii="Arial" w:hAnsi="Arial" w:cs="Arial"/>
          <w:bCs/>
          <w:sz w:val="22"/>
          <w:szCs w:val="22"/>
        </w:rPr>
        <w:t>p</w:t>
      </w:r>
      <w:r w:rsidR="007F5C7D">
        <w:rPr>
          <w:rFonts w:ascii="Arial" w:hAnsi="Arial" w:cs="Arial"/>
          <w:bCs/>
          <w:sz w:val="22"/>
          <w:szCs w:val="22"/>
        </w:rPr>
        <w:t>art 44</w:t>
      </w:r>
      <w:r w:rsidR="008F6864">
        <w:rPr>
          <w:rFonts w:ascii="Arial" w:hAnsi="Arial" w:cs="Arial"/>
          <w:bCs/>
          <w:sz w:val="22"/>
          <w:szCs w:val="22"/>
        </w:rPr>
        <w:t xml:space="preserve"> </w:t>
      </w:r>
      <w:r w:rsidR="00AE2197">
        <w:rPr>
          <w:rFonts w:ascii="Arial" w:hAnsi="Arial" w:cs="Arial"/>
          <w:bCs/>
          <w:sz w:val="22"/>
          <w:szCs w:val="22"/>
        </w:rPr>
        <w:t xml:space="preserve">that require </w:t>
      </w:r>
      <w:r w:rsidR="008A19D9">
        <w:rPr>
          <w:rFonts w:ascii="Arial" w:hAnsi="Arial" w:cs="Arial"/>
          <w:bCs/>
          <w:sz w:val="22"/>
          <w:szCs w:val="22"/>
        </w:rPr>
        <w:t>export warehouse proprietor</w:t>
      </w:r>
      <w:r w:rsidR="00A34E36">
        <w:rPr>
          <w:rFonts w:ascii="Arial" w:hAnsi="Arial" w:cs="Arial"/>
          <w:bCs/>
          <w:sz w:val="22"/>
          <w:szCs w:val="22"/>
        </w:rPr>
        <w:t>s</w:t>
      </w:r>
      <w:r w:rsidR="008A19D9">
        <w:rPr>
          <w:rFonts w:ascii="Arial" w:hAnsi="Arial" w:cs="Arial"/>
          <w:bCs/>
          <w:sz w:val="22"/>
          <w:szCs w:val="22"/>
        </w:rPr>
        <w:t xml:space="preserve"> </w:t>
      </w:r>
      <w:r w:rsidR="0084051C">
        <w:rPr>
          <w:rFonts w:ascii="Arial" w:hAnsi="Arial" w:cs="Arial"/>
          <w:bCs/>
          <w:sz w:val="22"/>
          <w:szCs w:val="22"/>
        </w:rPr>
        <w:t>to file monthly report</w:t>
      </w:r>
      <w:r w:rsidR="00AE2197">
        <w:rPr>
          <w:rFonts w:ascii="Arial" w:hAnsi="Arial" w:cs="Arial"/>
          <w:bCs/>
          <w:sz w:val="22"/>
          <w:szCs w:val="22"/>
        </w:rPr>
        <w:t>s</w:t>
      </w:r>
      <w:r w:rsidR="0084051C">
        <w:rPr>
          <w:rFonts w:ascii="Arial" w:hAnsi="Arial" w:cs="Arial"/>
          <w:bCs/>
          <w:sz w:val="22"/>
          <w:szCs w:val="22"/>
        </w:rPr>
        <w:t xml:space="preserve"> of operations on form TTB F 5220.4, </w:t>
      </w:r>
      <w:r w:rsidR="0084051C" w:rsidRPr="005139A2">
        <w:rPr>
          <w:rFonts w:ascii="Arial" w:hAnsi="Arial" w:cs="Arial"/>
          <w:sz w:val="22"/>
          <w:szCs w:val="22"/>
        </w:rPr>
        <w:t>R</w:t>
      </w:r>
      <w:r w:rsidR="0084051C">
        <w:rPr>
          <w:rFonts w:ascii="Arial" w:hAnsi="Arial" w:cs="Arial"/>
          <w:sz w:val="22"/>
          <w:szCs w:val="22"/>
        </w:rPr>
        <w:t>eport</w:t>
      </w:r>
      <w:r w:rsidR="00F05ACB">
        <w:rPr>
          <w:rFonts w:ascii="Arial" w:hAnsi="Arial" w:cs="Arial"/>
          <w:sz w:val="22"/>
          <w:szCs w:val="22"/>
        </w:rPr>
        <w:t>—</w:t>
      </w:r>
      <w:r w:rsidR="0084051C">
        <w:rPr>
          <w:rFonts w:ascii="Arial" w:hAnsi="Arial" w:cs="Arial"/>
          <w:sz w:val="22"/>
          <w:szCs w:val="22"/>
        </w:rPr>
        <w:t xml:space="preserve">Proprietor of Export Warehouse.  </w:t>
      </w:r>
      <w:r w:rsidR="00A466FF">
        <w:rPr>
          <w:rFonts w:ascii="Arial" w:hAnsi="Arial" w:cs="Arial"/>
          <w:sz w:val="22"/>
          <w:szCs w:val="22"/>
        </w:rPr>
        <w:t>T</w:t>
      </w:r>
      <w:r w:rsidR="008A19D9">
        <w:rPr>
          <w:rFonts w:ascii="Arial" w:hAnsi="Arial" w:cs="Arial"/>
          <w:sz w:val="22"/>
          <w:szCs w:val="22"/>
        </w:rPr>
        <w:t>h</w:t>
      </w:r>
      <w:r>
        <w:rPr>
          <w:rFonts w:ascii="Arial" w:hAnsi="Arial" w:cs="Arial"/>
          <w:sz w:val="22"/>
          <w:szCs w:val="22"/>
        </w:rPr>
        <w:t>ose</w:t>
      </w:r>
      <w:r w:rsidR="008A19D9">
        <w:rPr>
          <w:rFonts w:ascii="Arial" w:hAnsi="Arial" w:cs="Arial"/>
          <w:sz w:val="22"/>
          <w:szCs w:val="22"/>
        </w:rPr>
        <w:t xml:space="preserve"> regulations </w:t>
      </w:r>
      <w:r w:rsidR="001C7957">
        <w:rPr>
          <w:rFonts w:ascii="Arial" w:hAnsi="Arial" w:cs="Arial"/>
          <w:sz w:val="22"/>
          <w:szCs w:val="22"/>
        </w:rPr>
        <w:t xml:space="preserve">also </w:t>
      </w:r>
      <w:r w:rsidR="008A19D9">
        <w:rPr>
          <w:rFonts w:ascii="Arial" w:hAnsi="Arial" w:cs="Arial"/>
          <w:sz w:val="22"/>
          <w:szCs w:val="22"/>
        </w:rPr>
        <w:t xml:space="preserve">require </w:t>
      </w:r>
      <w:r w:rsidR="005139A2" w:rsidRPr="005139A2">
        <w:rPr>
          <w:rFonts w:ascii="Arial" w:hAnsi="Arial" w:cs="Arial"/>
          <w:bCs/>
          <w:sz w:val="22"/>
          <w:szCs w:val="22"/>
        </w:rPr>
        <w:t>export warehouse p</w:t>
      </w:r>
      <w:r w:rsidR="0084051C">
        <w:rPr>
          <w:rFonts w:ascii="Arial" w:hAnsi="Arial" w:cs="Arial"/>
          <w:bCs/>
          <w:sz w:val="22"/>
          <w:szCs w:val="22"/>
        </w:rPr>
        <w:t>roprietor</w:t>
      </w:r>
      <w:r w:rsidR="008A19D9">
        <w:rPr>
          <w:rFonts w:ascii="Arial" w:hAnsi="Arial" w:cs="Arial"/>
          <w:bCs/>
          <w:sz w:val="22"/>
          <w:szCs w:val="22"/>
        </w:rPr>
        <w:t>s</w:t>
      </w:r>
      <w:r w:rsidR="0084051C">
        <w:rPr>
          <w:rFonts w:ascii="Arial" w:hAnsi="Arial" w:cs="Arial"/>
          <w:bCs/>
          <w:sz w:val="22"/>
          <w:szCs w:val="22"/>
        </w:rPr>
        <w:t xml:space="preserve"> </w:t>
      </w:r>
      <w:r w:rsidR="008A19D9">
        <w:rPr>
          <w:rFonts w:ascii="Arial" w:hAnsi="Arial" w:cs="Arial"/>
          <w:bCs/>
          <w:sz w:val="22"/>
          <w:szCs w:val="22"/>
        </w:rPr>
        <w:t xml:space="preserve">to </w:t>
      </w:r>
      <w:r w:rsidR="0084051C">
        <w:rPr>
          <w:rFonts w:ascii="Arial" w:hAnsi="Arial" w:cs="Arial"/>
          <w:bCs/>
          <w:sz w:val="22"/>
          <w:szCs w:val="22"/>
        </w:rPr>
        <w:t>file</w:t>
      </w:r>
      <w:r w:rsidR="00A466FF">
        <w:rPr>
          <w:rFonts w:ascii="Arial" w:hAnsi="Arial" w:cs="Arial"/>
          <w:bCs/>
          <w:sz w:val="22"/>
          <w:szCs w:val="22"/>
        </w:rPr>
        <w:t xml:space="preserve"> form</w:t>
      </w:r>
      <w:r w:rsidR="0084051C">
        <w:rPr>
          <w:rFonts w:ascii="Arial" w:hAnsi="Arial" w:cs="Arial"/>
          <w:bCs/>
          <w:sz w:val="22"/>
          <w:szCs w:val="22"/>
        </w:rPr>
        <w:t xml:space="preserve"> TTB F 5</w:t>
      </w:r>
      <w:r w:rsidR="005139A2" w:rsidRPr="005139A2">
        <w:rPr>
          <w:rFonts w:ascii="Arial" w:hAnsi="Arial" w:cs="Arial"/>
          <w:bCs/>
          <w:sz w:val="22"/>
          <w:szCs w:val="22"/>
        </w:rPr>
        <w:t xml:space="preserve">220.4 </w:t>
      </w:r>
      <w:r w:rsidR="0084051C">
        <w:rPr>
          <w:rFonts w:ascii="Arial" w:hAnsi="Arial" w:cs="Arial"/>
          <w:bCs/>
          <w:sz w:val="22"/>
          <w:szCs w:val="22"/>
        </w:rPr>
        <w:t>when</w:t>
      </w:r>
      <w:r w:rsidR="005139A2" w:rsidRPr="005139A2">
        <w:rPr>
          <w:rFonts w:ascii="Arial" w:hAnsi="Arial" w:cs="Arial"/>
          <w:bCs/>
          <w:sz w:val="22"/>
          <w:szCs w:val="22"/>
        </w:rPr>
        <w:t xml:space="preserve"> commencing business, concluding business, transferring ownership, </w:t>
      </w:r>
      <w:r w:rsidR="0084051C">
        <w:rPr>
          <w:rFonts w:ascii="Arial" w:hAnsi="Arial" w:cs="Arial"/>
          <w:bCs/>
          <w:sz w:val="22"/>
          <w:szCs w:val="22"/>
        </w:rPr>
        <w:t xml:space="preserve">or </w:t>
      </w:r>
      <w:r w:rsidR="005139A2" w:rsidRPr="005139A2">
        <w:rPr>
          <w:rFonts w:ascii="Arial" w:hAnsi="Arial" w:cs="Arial"/>
          <w:bCs/>
          <w:sz w:val="22"/>
          <w:szCs w:val="22"/>
        </w:rPr>
        <w:t xml:space="preserve">at any </w:t>
      </w:r>
      <w:r w:rsidR="006E3EAF">
        <w:rPr>
          <w:rFonts w:ascii="Arial" w:hAnsi="Arial" w:cs="Arial"/>
          <w:bCs/>
          <w:sz w:val="22"/>
          <w:szCs w:val="22"/>
        </w:rPr>
        <w:t xml:space="preserve">other </w:t>
      </w:r>
      <w:r w:rsidR="005139A2" w:rsidRPr="005139A2">
        <w:rPr>
          <w:rFonts w:ascii="Arial" w:hAnsi="Arial" w:cs="Arial"/>
          <w:bCs/>
          <w:sz w:val="22"/>
          <w:szCs w:val="22"/>
        </w:rPr>
        <w:t xml:space="preserve">time an appropriate TTB officer determines a </w:t>
      </w:r>
      <w:r w:rsidR="0084051C">
        <w:rPr>
          <w:rFonts w:ascii="Arial" w:hAnsi="Arial" w:cs="Arial"/>
          <w:bCs/>
          <w:sz w:val="22"/>
          <w:szCs w:val="22"/>
        </w:rPr>
        <w:t xml:space="preserve">special inventory is required. </w:t>
      </w:r>
      <w:r w:rsidR="00AE2197">
        <w:rPr>
          <w:rFonts w:ascii="Arial" w:hAnsi="Arial" w:cs="Arial"/>
          <w:bCs/>
          <w:sz w:val="22"/>
          <w:szCs w:val="22"/>
        </w:rPr>
        <w:t xml:space="preserve"> Export warehouse proprietors use </w:t>
      </w:r>
      <w:r w:rsidR="00A466FF">
        <w:rPr>
          <w:rFonts w:ascii="Arial" w:hAnsi="Arial" w:cs="Arial"/>
          <w:bCs/>
          <w:sz w:val="22"/>
          <w:szCs w:val="22"/>
        </w:rPr>
        <w:t xml:space="preserve">form </w:t>
      </w:r>
      <w:r w:rsidR="00AE2197">
        <w:rPr>
          <w:rFonts w:ascii="Arial" w:hAnsi="Arial" w:cs="Arial"/>
          <w:bCs/>
          <w:sz w:val="22"/>
          <w:szCs w:val="22"/>
        </w:rPr>
        <w:t>TTB F </w:t>
      </w:r>
      <w:r w:rsidR="00AE2197" w:rsidRPr="005139A2">
        <w:rPr>
          <w:rFonts w:ascii="Arial" w:hAnsi="Arial" w:cs="Arial"/>
          <w:bCs/>
          <w:sz w:val="22"/>
          <w:szCs w:val="22"/>
        </w:rPr>
        <w:t xml:space="preserve">5220.4 </w:t>
      </w:r>
      <w:r w:rsidR="00AE2197">
        <w:rPr>
          <w:rFonts w:ascii="Arial" w:hAnsi="Arial" w:cs="Arial"/>
          <w:bCs/>
          <w:sz w:val="22"/>
          <w:szCs w:val="22"/>
        </w:rPr>
        <w:t>to report the amount of tobacco products</w:t>
      </w:r>
      <w:r w:rsidR="001C7957">
        <w:rPr>
          <w:rFonts w:ascii="Arial" w:hAnsi="Arial" w:cs="Arial"/>
          <w:bCs/>
          <w:sz w:val="22"/>
          <w:szCs w:val="22"/>
        </w:rPr>
        <w:t>,</w:t>
      </w:r>
      <w:r w:rsidR="00AE2197">
        <w:rPr>
          <w:rFonts w:ascii="Arial" w:hAnsi="Arial" w:cs="Arial"/>
          <w:bCs/>
          <w:sz w:val="22"/>
          <w:szCs w:val="22"/>
        </w:rPr>
        <w:t xml:space="preserve"> cigarette papers and tubes</w:t>
      </w:r>
      <w:r w:rsidR="001C7957">
        <w:rPr>
          <w:rFonts w:ascii="Arial" w:hAnsi="Arial" w:cs="Arial"/>
          <w:bCs/>
          <w:sz w:val="22"/>
          <w:szCs w:val="22"/>
        </w:rPr>
        <w:t>, and processed tobacco</w:t>
      </w:r>
      <w:r w:rsidR="00AE2197">
        <w:rPr>
          <w:rFonts w:ascii="Arial" w:hAnsi="Arial" w:cs="Arial"/>
          <w:bCs/>
          <w:sz w:val="22"/>
          <w:szCs w:val="22"/>
        </w:rPr>
        <w:t xml:space="preserve"> </w:t>
      </w:r>
      <w:r w:rsidR="001C7957">
        <w:rPr>
          <w:rFonts w:ascii="Arial" w:hAnsi="Arial" w:cs="Arial"/>
          <w:bCs/>
          <w:sz w:val="22"/>
          <w:szCs w:val="22"/>
        </w:rPr>
        <w:t>on hand</w:t>
      </w:r>
      <w:r w:rsidR="00F9435B">
        <w:rPr>
          <w:rFonts w:ascii="Arial" w:hAnsi="Arial" w:cs="Arial"/>
          <w:bCs/>
          <w:sz w:val="22"/>
          <w:szCs w:val="22"/>
        </w:rPr>
        <w:t xml:space="preserve"> at the beginning and end of a given reporting period, the amount of such articles r</w:t>
      </w:r>
      <w:r w:rsidR="00AE2197">
        <w:rPr>
          <w:rFonts w:ascii="Arial" w:hAnsi="Arial" w:cs="Arial"/>
          <w:bCs/>
          <w:sz w:val="22"/>
          <w:szCs w:val="22"/>
        </w:rPr>
        <w:t>eceived and removed from their premises without payment of tax during the reporting period</w:t>
      </w:r>
      <w:r w:rsidR="00F9435B">
        <w:rPr>
          <w:rFonts w:ascii="Arial" w:hAnsi="Arial" w:cs="Arial"/>
          <w:bCs/>
          <w:sz w:val="22"/>
          <w:szCs w:val="22"/>
        </w:rPr>
        <w:t xml:space="preserve">, and </w:t>
      </w:r>
      <w:r w:rsidR="00AC55D5">
        <w:rPr>
          <w:rFonts w:ascii="Arial" w:hAnsi="Arial" w:cs="Arial"/>
          <w:bCs/>
          <w:sz w:val="22"/>
          <w:szCs w:val="22"/>
        </w:rPr>
        <w:t xml:space="preserve">any losses and inventory overages or shortages </w:t>
      </w:r>
      <w:r w:rsidR="006F5E5E" w:rsidRPr="006F5E5E">
        <w:rPr>
          <w:rFonts w:ascii="Arial" w:hAnsi="Arial" w:cs="Arial"/>
          <w:bCs/>
          <w:sz w:val="22"/>
          <w:szCs w:val="22"/>
        </w:rPr>
        <w:t>of such articles discovered during the reporting period</w:t>
      </w:r>
      <w:r w:rsidR="006F5E5E">
        <w:rPr>
          <w:rFonts w:ascii="Arial" w:hAnsi="Arial" w:cs="Arial"/>
          <w:bCs/>
          <w:sz w:val="22"/>
          <w:szCs w:val="22"/>
        </w:rPr>
        <w:t xml:space="preserve">. </w:t>
      </w:r>
    </w:p>
    <w:p w14:paraId="45221361" w14:textId="334E3868" w:rsidR="005139A2" w:rsidRPr="005139A2" w:rsidRDefault="005139A2" w:rsidP="0084051C">
      <w:pPr>
        <w:ind w:left="360"/>
        <w:rPr>
          <w:rFonts w:ascii="Arial" w:hAnsi="Arial" w:cs="Arial"/>
          <w:bCs/>
          <w:sz w:val="22"/>
          <w:szCs w:val="22"/>
        </w:rPr>
      </w:pPr>
    </w:p>
    <w:p w14:paraId="4C0C86C8" w14:textId="7F065C67" w:rsidR="007F5C7D" w:rsidRDefault="0084051C" w:rsidP="005139A2">
      <w:pPr>
        <w:ind w:left="360"/>
        <w:rPr>
          <w:rFonts w:ascii="Arial" w:hAnsi="Arial" w:cs="Arial"/>
          <w:bCs/>
          <w:sz w:val="22"/>
          <w:szCs w:val="22"/>
        </w:rPr>
      </w:pPr>
      <w:r>
        <w:rPr>
          <w:rFonts w:ascii="Arial" w:hAnsi="Arial" w:cs="Arial"/>
          <w:bCs/>
          <w:sz w:val="22"/>
          <w:szCs w:val="22"/>
        </w:rPr>
        <w:t xml:space="preserve">The TTB regulations </w:t>
      </w:r>
      <w:r w:rsidR="008A19D9">
        <w:rPr>
          <w:rFonts w:ascii="Arial" w:hAnsi="Arial" w:cs="Arial"/>
          <w:bCs/>
          <w:sz w:val="22"/>
          <w:szCs w:val="22"/>
        </w:rPr>
        <w:t xml:space="preserve">in 27 CFR </w:t>
      </w:r>
      <w:r w:rsidR="006F5E5E">
        <w:rPr>
          <w:rFonts w:ascii="Arial" w:hAnsi="Arial" w:cs="Arial"/>
          <w:bCs/>
          <w:sz w:val="22"/>
          <w:szCs w:val="22"/>
        </w:rPr>
        <w:t>p</w:t>
      </w:r>
      <w:r w:rsidR="00C3307D">
        <w:rPr>
          <w:rFonts w:ascii="Arial" w:hAnsi="Arial" w:cs="Arial"/>
          <w:bCs/>
          <w:sz w:val="22"/>
          <w:szCs w:val="22"/>
        </w:rPr>
        <w:t xml:space="preserve">art 44 that </w:t>
      </w:r>
      <w:r>
        <w:rPr>
          <w:rFonts w:ascii="Arial" w:hAnsi="Arial" w:cs="Arial"/>
          <w:bCs/>
          <w:sz w:val="22"/>
          <w:szCs w:val="22"/>
        </w:rPr>
        <w:t>requir</w:t>
      </w:r>
      <w:r w:rsidR="00C3307D">
        <w:rPr>
          <w:rFonts w:ascii="Arial" w:hAnsi="Arial" w:cs="Arial"/>
          <w:bCs/>
          <w:sz w:val="22"/>
          <w:szCs w:val="22"/>
        </w:rPr>
        <w:t>e</w:t>
      </w:r>
      <w:r>
        <w:rPr>
          <w:rFonts w:ascii="Arial" w:hAnsi="Arial" w:cs="Arial"/>
          <w:bCs/>
          <w:sz w:val="22"/>
          <w:szCs w:val="22"/>
        </w:rPr>
        <w:t xml:space="preserve"> </w:t>
      </w:r>
      <w:r w:rsidR="00C3307D">
        <w:rPr>
          <w:rFonts w:ascii="Arial" w:hAnsi="Arial" w:cs="Arial"/>
          <w:bCs/>
          <w:sz w:val="22"/>
          <w:szCs w:val="22"/>
        </w:rPr>
        <w:t xml:space="preserve">the submission of </w:t>
      </w:r>
      <w:r w:rsidR="00626EDC">
        <w:rPr>
          <w:rFonts w:ascii="Arial" w:hAnsi="Arial" w:cs="Arial"/>
          <w:bCs/>
          <w:sz w:val="22"/>
          <w:szCs w:val="22"/>
        </w:rPr>
        <w:t xml:space="preserve">form </w:t>
      </w:r>
      <w:r w:rsidR="00C3307D">
        <w:rPr>
          <w:rFonts w:ascii="Arial" w:hAnsi="Arial" w:cs="Arial"/>
          <w:bCs/>
          <w:sz w:val="22"/>
          <w:szCs w:val="22"/>
        </w:rPr>
        <w:t xml:space="preserve">TTB F 5220.4 </w:t>
      </w:r>
      <w:r>
        <w:rPr>
          <w:rFonts w:ascii="Arial" w:hAnsi="Arial" w:cs="Arial"/>
          <w:bCs/>
          <w:sz w:val="22"/>
          <w:szCs w:val="22"/>
        </w:rPr>
        <w:t xml:space="preserve">are: </w:t>
      </w:r>
    </w:p>
    <w:p w14:paraId="41CE8EA1" w14:textId="77777777" w:rsidR="007F5C7D" w:rsidRDefault="007F5C7D" w:rsidP="005139A2">
      <w:pPr>
        <w:ind w:left="360"/>
        <w:rPr>
          <w:rFonts w:ascii="Arial" w:hAnsi="Arial" w:cs="Arial"/>
          <w:bCs/>
          <w:sz w:val="22"/>
          <w:szCs w:val="22"/>
        </w:rPr>
      </w:pPr>
    </w:p>
    <w:p w14:paraId="6ACFFF70" w14:textId="22C3CF94" w:rsidR="0065551D" w:rsidRDefault="006F5E5E" w:rsidP="0065551D">
      <w:pPr>
        <w:pStyle w:val="ListParagraph"/>
        <w:spacing w:after="120"/>
        <w:ind w:firstLine="720"/>
        <w:contextualSpacing w:val="0"/>
        <w:rPr>
          <w:rFonts w:ascii="Arial" w:hAnsi="Arial" w:cs="Arial"/>
          <w:bCs/>
          <w:sz w:val="22"/>
          <w:szCs w:val="22"/>
        </w:rPr>
      </w:pPr>
      <w:r>
        <w:rPr>
          <w:rFonts w:ascii="Arial" w:hAnsi="Arial" w:cs="Arial"/>
          <w:bCs/>
          <w:sz w:val="22"/>
          <w:szCs w:val="22"/>
        </w:rPr>
        <w:t>§ </w:t>
      </w:r>
      <w:r w:rsidR="008A19D9">
        <w:rPr>
          <w:rFonts w:ascii="Arial" w:hAnsi="Arial" w:cs="Arial"/>
          <w:bCs/>
          <w:sz w:val="22"/>
          <w:szCs w:val="22"/>
        </w:rPr>
        <w:t>44.147, General.</w:t>
      </w:r>
      <w:r w:rsidR="008A19D9">
        <w:rPr>
          <w:rFonts w:ascii="Arial" w:hAnsi="Arial" w:cs="Arial"/>
          <w:bCs/>
          <w:sz w:val="22"/>
          <w:szCs w:val="22"/>
        </w:rPr>
        <w:tab/>
      </w:r>
      <w:r>
        <w:rPr>
          <w:rFonts w:ascii="Arial" w:hAnsi="Arial" w:cs="Arial"/>
          <w:bCs/>
          <w:sz w:val="22"/>
          <w:szCs w:val="22"/>
        </w:rPr>
        <w:t>§ </w:t>
      </w:r>
      <w:r w:rsidR="008A19D9">
        <w:rPr>
          <w:rFonts w:ascii="Arial" w:hAnsi="Arial" w:cs="Arial"/>
          <w:bCs/>
          <w:sz w:val="22"/>
          <w:szCs w:val="22"/>
        </w:rPr>
        <w:t>44.</w:t>
      </w:r>
      <w:r w:rsidR="0065551D">
        <w:rPr>
          <w:rFonts w:ascii="Arial" w:hAnsi="Arial" w:cs="Arial"/>
          <w:bCs/>
          <w:sz w:val="22"/>
          <w:szCs w:val="22"/>
        </w:rPr>
        <w:t xml:space="preserve">148, Opening. </w:t>
      </w:r>
      <w:r w:rsidR="0065551D">
        <w:rPr>
          <w:rFonts w:ascii="Arial" w:hAnsi="Arial" w:cs="Arial"/>
          <w:bCs/>
          <w:sz w:val="22"/>
          <w:szCs w:val="22"/>
        </w:rPr>
        <w:tab/>
      </w:r>
      <w:r>
        <w:rPr>
          <w:rFonts w:ascii="Arial" w:hAnsi="Arial" w:cs="Arial"/>
          <w:bCs/>
          <w:sz w:val="22"/>
          <w:szCs w:val="22"/>
        </w:rPr>
        <w:t>§ </w:t>
      </w:r>
      <w:r w:rsidR="0065551D">
        <w:rPr>
          <w:rFonts w:ascii="Arial" w:hAnsi="Arial" w:cs="Arial"/>
          <w:bCs/>
          <w:sz w:val="22"/>
          <w:szCs w:val="22"/>
        </w:rPr>
        <w:t xml:space="preserve">44.149, Monthly. </w:t>
      </w:r>
    </w:p>
    <w:p w14:paraId="2C429B32" w14:textId="1DB6736B" w:rsidR="007F5C7D" w:rsidRPr="008A19D9" w:rsidRDefault="006F5E5E" w:rsidP="0065551D">
      <w:pPr>
        <w:pStyle w:val="ListParagraph"/>
        <w:ind w:firstLine="720"/>
        <w:rPr>
          <w:rFonts w:ascii="Arial" w:hAnsi="Arial" w:cs="Arial"/>
          <w:bCs/>
          <w:sz w:val="22"/>
          <w:szCs w:val="22"/>
        </w:rPr>
      </w:pPr>
      <w:r>
        <w:rPr>
          <w:rFonts w:ascii="Arial" w:hAnsi="Arial" w:cs="Arial"/>
          <w:bCs/>
          <w:sz w:val="22"/>
          <w:szCs w:val="22"/>
        </w:rPr>
        <w:t>§ </w:t>
      </w:r>
      <w:r w:rsidR="0065551D">
        <w:rPr>
          <w:rFonts w:ascii="Arial" w:hAnsi="Arial" w:cs="Arial"/>
          <w:bCs/>
          <w:sz w:val="22"/>
          <w:szCs w:val="22"/>
        </w:rPr>
        <w:t>44.150, Special.</w:t>
      </w:r>
      <w:r w:rsidR="0065551D">
        <w:rPr>
          <w:rFonts w:ascii="Arial" w:hAnsi="Arial" w:cs="Arial"/>
          <w:bCs/>
          <w:sz w:val="22"/>
          <w:szCs w:val="22"/>
        </w:rPr>
        <w:tab/>
      </w:r>
      <w:r>
        <w:rPr>
          <w:rFonts w:ascii="Arial" w:hAnsi="Arial" w:cs="Arial"/>
          <w:bCs/>
          <w:sz w:val="22"/>
          <w:szCs w:val="22"/>
        </w:rPr>
        <w:t>§ </w:t>
      </w:r>
      <w:r w:rsidR="0065551D">
        <w:rPr>
          <w:rFonts w:ascii="Arial" w:hAnsi="Arial" w:cs="Arial"/>
          <w:bCs/>
          <w:sz w:val="22"/>
          <w:szCs w:val="22"/>
        </w:rPr>
        <w:t xml:space="preserve">44.151, Closing. </w:t>
      </w:r>
    </w:p>
    <w:p w14:paraId="12488570" w14:textId="344D44FE" w:rsidR="007F5C7D" w:rsidRPr="006F5E5E" w:rsidRDefault="007F5C7D" w:rsidP="006F5E5E">
      <w:pPr>
        <w:ind w:left="360"/>
        <w:rPr>
          <w:rFonts w:ascii="Arial" w:hAnsi="Arial" w:cs="Arial"/>
          <w:bCs/>
          <w:sz w:val="22"/>
          <w:szCs w:val="22"/>
        </w:rPr>
      </w:pPr>
    </w:p>
    <w:p w14:paraId="4EA12980" w14:textId="21B88694" w:rsidR="00AE2197" w:rsidRPr="006F5E5E" w:rsidRDefault="00AE2197" w:rsidP="006F5E5E">
      <w:pPr>
        <w:suppressAutoHyphens/>
        <w:ind w:left="360"/>
        <w:rPr>
          <w:rFonts w:ascii="Arial" w:hAnsi="Arial" w:cs="Arial"/>
          <w:sz w:val="22"/>
          <w:szCs w:val="22"/>
        </w:rPr>
      </w:pPr>
      <w:r w:rsidRPr="006F5E5E">
        <w:rPr>
          <w:rFonts w:ascii="Arial" w:hAnsi="Arial" w:cs="Arial"/>
          <w:sz w:val="22"/>
          <w:szCs w:val="22"/>
        </w:rPr>
        <w:t xml:space="preserve">The </w:t>
      </w:r>
      <w:r w:rsidR="006F5E5E" w:rsidRPr="006F5E5E">
        <w:rPr>
          <w:rFonts w:ascii="Arial" w:hAnsi="Arial" w:cs="Arial"/>
          <w:sz w:val="22"/>
          <w:szCs w:val="22"/>
        </w:rPr>
        <w:t xml:space="preserve">information </w:t>
      </w:r>
      <w:r w:rsidRPr="006F5E5E">
        <w:rPr>
          <w:rFonts w:ascii="Arial" w:hAnsi="Arial" w:cs="Arial"/>
          <w:sz w:val="22"/>
          <w:szCs w:val="22"/>
        </w:rPr>
        <w:t xml:space="preserve">collected </w:t>
      </w:r>
      <w:r w:rsidR="006F5E5E" w:rsidRPr="006F5E5E">
        <w:rPr>
          <w:rFonts w:ascii="Arial" w:hAnsi="Arial" w:cs="Arial"/>
          <w:sz w:val="22"/>
          <w:szCs w:val="22"/>
        </w:rPr>
        <w:t xml:space="preserve">on </w:t>
      </w:r>
      <w:r w:rsidR="00626EDC">
        <w:rPr>
          <w:rFonts w:ascii="Arial" w:hAnsi="Arial" w:cs="Arial"/>
          <w:sz w:val="22"/>
          <w:szCs w:val="22"/>
        </w:rPr>
        <w:t xml:space="preserve">form </w:t>
      </w:r>
      <w:r w:rsidR="006F5E5E" w:rsidRPr="006F5E5E">
        <w:rPr>
          <w:rFonts w:ascii="Arial" w:hAnsi="Arial" w:cs="Arial"/>
          <w:sz w:val="22"/>
          <w:szCs w:val="22"/>
        </w:rPr>
        <w:t xml:space="preserve">TTB F 5220.4 </w:t>
      </w:r>
      <w:r w:rsidRPr="006F5E5E">
        <w:rPr>
          <w:rFonts w:ascii="Arial" w:hAnsi="Arial" w:cs="Arial"/>
          <w:sz w:val="22"/>
          <w:szCs w:val="22"/>
        </w:rPr>
        <w:t>is necessary to protect the revenue</w:t>
      </w:r>
      <w:r w:rsidR="006F5E5E" w:rsidRPr="006F5E5E">
        <w:rPr>
          <w:rFonts w:ascii="Arial" w:hAnsi="Arial" w:cs="Arial"/>
          <w:sz w:val="22"/>
          <w:szCs w:val="22"/>
        </w:rPr>
        <w:t xml:space="preserve">.  The collected information </w:t>
      </w:r>
      <w:r w:rsidRPr="006F5E5E">
        <w:rPr>
          <w:rFonts w:ascii="Arial" w:hAnsi="Arial" w:cs="Arial"/>
          <w:sz w:val="22"/>
          <w:szCs w:val="22"/>
        </w:rPr>
        <w:t xml:space="preserve">allows TTB to </w:t>
      </w:r>
      <w:r w:rsidR="006F5E5E" w:rsidRPr="006F5E5E">
        <w:rPr>
          <w:rFonts w:ascii="Arial" w:hAnsi="Arial" w:cs="Arial"/>
          <w:sz w:val="22"/>
          <w:szCs w:val="22"/>
        </w:rPr>
        <w:t>account for, and detect diversion of, exports of tobacco products and cigarette papers and tubes without payment of tax, as well as exports of processed tobacco, which is not subject to tax but may be diverted to taxable uses such as the illegal manufacture of tobacco products.  The collected information also allows T</w:t>
      </w:r>
      <w:r w:rsidRPr="006F5E5E">
        <w:rPr>
          <w:rFonts w:ascii="Arial" w:hAnsi="Arial" w:cs="Arial"/>
          <w:sz w:val="22"/>
          <w:szCs w:val="22"/>
        </w:rPr>
        <w:t>TB to verify compliance with Federal laws and regulations related to the removal and export of such articles.</w:t>
      </w:r>
      <w:r w:rsidR="006F5E5E" w:rsidRPr="006F5E5E">
        <w:rPr>
          <w:rFonts w:ascii="Arial" w:hAnsi="Arial" w:cs="Arial"/>
          <w:sz w:val="22"/>
          <w:szCs w:val="22"/>
        </w:rPr>
        <w:t xml:space="preserve"> </w:t>
      </w:r>
    </w:p>
    <w:p w14:paraId="1A0EEFE2" w14:textId="7B221E00" w:rsidR="0050039E" w:rsidRPr="006F5E5E" w:rsidRDefault="0050039E" w:rsidP="005139A2">
      <w:pPr>
        <w:ind w:left="360"/>
        <w:rPr>
          <w:rFonts w:ascii="Arial" w:hAnsi="Arial" w:cs="Arial"/>
          <w:bCs/>
          <w:sz w:val="22"/>
          <w:szCs w:val="22"/>
        </w:rPr>
      </w:pPr>
    </w:p>
    <w:p w14:paraId="01DEFEBE" w14:textId="76081254" w:rsidR="00401753" w:rsidRDefault="00401753" w:rsidP="00342A88">
      <w:pPr>
        <w:suppressAutoHyphens/>
        <w:ind w:left="360"/>
        <w:rPr>
          <w:rFonts w:ascii="Arial" w:hAnsi="Arial" w:cs="Arial"/>
          <w:sz w:val="22"/>
          <w:szCs w:val="22"/>
        </w:rPr>
      </w:pPr>
      <w:r w:rsidRPr="006F5E5E">
        <w:rPr>
          <w:rFonts w:ascii="Arial" w:hAnsi="Arial" w:cs="Arial"/>
          <w:sz w:val="22"/>
          <w:szCs w:val="22"/>
        </w:rPr>
        <w:t xml:space="preserve">This </w:t>
      </w:r>
      <w:r w:rsidRPr="006F0ACC">
        <w:rPr>
          <w:rFonts w:ascii="Arial" w:hAnsi="Arial" w:cs="Arial"/>
          <w:sz w:val="22"/>
          <w:szCs w:val="22"/>
        </w:rPr>
        <w:t>information collection is aligned with:</w:t>
      </w:r>
      <w:r w:rsidR="00D60438" w:rsidRPr="006F0ACC">
        <w:rPr>
          <w:rFonts w:ascii="Arial" w:hAnsi="Arial" w:cs="Arial"/>
          <w:sz w:val="22"/>
          <w:szCs w:val="22"/>
        </w:rPr>
        <w:t xml:space="preserve"> </w:t>
      </w:r>
    </w:p>
    <w:p w14:paraId="2EB416C1" w14:textId="77777777" w:rsidR="00342A88" w:rsidRPr="006F0ACC" w:rsidRDefault="00342A88" w:rsidP="00342A88">
      <w:pPr>
        <w:suppressAutoHyphens/>
        <w:ind w:left="360"/>
        <w:rPr>
          <w:rFonts w:ascii="Arial" w:hAnsi="Arial" w:cs="Arial"/>
          <w:sz w:val="22"/>
          <w:szCs w:val="22"/>
        </w:rPr>
      </w:pPr>
    </w:p>
    <w:p w14:paraId="2E868937" w14:textId="53668808" w:rsidR="00401753" w:rsidRDefault="00401753" w:rsidP="00342A88">
      <w:pPr>
        <w:pStyle w:val="ListParagraph"/>
        <w:numPr>
          <w:ilvl w:val="0"/>
          <w:numId w:val="7"/>
        </w:numPr>
        <w:suppressAutoHyphens/>
        <w:contextualSpacing w:val="0"/>
        <w:rPr>
          <w:rFonts w:ascii="Arial" w:hAnsi="Arial" w:cs="Arial"/>
          <w:sz w:val="22"/>
          <w:szCs w:val="22"/>
        </w:rPr>
      </w:pPr>
      <w:r w:rsidRPr="00342A88">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00D60438" w:rsidRPr="006F0ACC">
        <w:rPr>
          <w:rFonts w:ascii="Arial" w:hAnsi="Arial" w:cs="Arial"/>
          <w:sz w:val="22"/>
          <w:szCs w:val="22"/>
        </w:rPr>
        <w:t xml:space="preserve"> </w:t>
      </w:r>
    </w:p>
    <w:p w14:paraId="1F7D8BE7" w14:textId="77777777" w:rsidR="00342A88" w:rsidRPr="006F0ACC" w:rsidRDefault="00342A88" w:rsidP="00342A88">
      <w:pPr>
        <w:pStyle w:val="ListParagraph"/>
        <w:suppressAutoHyphens/>
        <w:ind w:left="1080"/>
        <w:contextualSpacing w:val="0"/>
        <w:rPr>
          <w:rFonts w:ascii="Arial" w:hAnsi="Arial" w:cs="Arial"/>
          <w:sz w:val="22"/>
          <w:szCs w:val="22"/>
        </w:rPr>
      </w:pPr>
    </w:p>
    <w:p w14:paraId="7A4AC49D" w14:textId="0CFE3FC0" w:rsidR="00401753" w:rsidRDefault="00401753" w:rsidP="00342A88">
      <w:pPr>
        <w:pStyle w:val="ListParagraph"/>
        <w:numPr>
          <w:ilvl w:val="0"/>
          <w:numId w:val="7"/>
        </w:numPr>
        <w:suppressAutoHyphens/>
        <w:contextualSpacing w:val="0"/>
        <w:rPr>
          <w:rFonts w:ascii="Arial" w:hAnsi="Arial" w:cs="Arial"/>
          <w:sz w:val="22"/>
          <w:szCs w:val="22"/>
        </w:rPr>
      </w:pPr>
      <w:r w:rsidRPr="00342A88">
        <w:rPr>
          <w:rFonts w:ascii="Arial" w:hAnsi="Arial" w:cs="Arial"/>
          <w:sz w:val="22"/>
          <w:szCs w:val="22"/>
          <w:u w:val="single"/>
        </w:rPr>
        <w:t>IT Investment:</w:t>
      </w:r>
      <w:r w:rsidRPr="006F0ACC">
        <w:rPr>
          <w:rFonts w:ascii="Arial" w:hAnsi="Arial" w:cs="Arial"/>
          <w:sz w:val="22"/>
          <w:szCs w:val="22"/>
        </w:rPr>
        <w:t xml:space="preserve">  </w:t>
      </w:r>
      <w:r w:rsidR="00E92235">
        <w:rPr>
          <w:rFonts w:ascii="Arial" w:hAnsi="Arial" w:cs="Arial"/>
          <w:sz w:val="22"/>
          <w:szCs w:val="22"/>
        </w:rPr>
        <w:t>Pay.gov.</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017ED0">
        <w:rPr>
          <w:rFonts w:ascii="Arial" w:hAnsi="Arial" w:cs="Arial"/>
          <w:i/>
          <w:sz w:val="22"/>
          <w:szCs w:val="22"/>
        </w:rPr>
        <w:t>2.  How, by whom</w:t>
      </w:r>
      <w:r w:rsidR="00101DE7" w:rsidRPr="00017ED0">
        <w:rPr>
          <w:rFonts w:ascii="Arial" w:hAnsi="Arial" w:cs="Arial"/>
          <w:i/>
          <w:sz w:val="22"/>
          <w:szCs w:val="22"/>
        </w:rPr>
        <w:t>,</w:t>
      </w:r>
      <w:r w:rsidRPr="00017ED0">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BE455C4" w14:textId="120765E5" w:rsidR="0050039E" w:rsidRDefault="006F5E5E" w:rsidP="00F96622">
      <w:pPr>
        <w:ind w:left="360"/>
        <w:rPr>
          <w:rFonts w:ascii="Arial" w:hAnsi="Arial" w:cs="Arial"/>
          <w:sz w:val="22"/>
          <w:szCs w:val="22"/>
        </w:rPr>
      </w:pPr>
      <w:r w:rsidRPr="006F5E5E">
        <w:rPr>
          <w:rFonts w:ascii="Arial" w:hAnsi="Arial" w:cs="Arial"/>
          <w:sz w:val="22"/>
          <w:szCs w:val="22"/>
        </w:rPr>
        <w:t xml:space="preserve">The information collected </w:t>
      </w:r>
      <w:r w:rsidR="00F9435B">
        <w:rPr>
          <w:rFonts w:ascii="Arial" w:hAnsi="Arial" w:cs="Arial"/>
          <w:sz w:val="22"/>
          <w:szCs w:val="22"/>
        </w:rPr>
        <w:t xml:space="preserve">from export warehouse proprietors on TTB F 5220.4 regarding </w:t>
      </w:r>
      <w:r w:rsidR="00F9435B" w:rsidRPr="00F9435B">
        <w:rPr>
          <w:rFonts w:ascii="Arial" w:hAnsi="Arial" w:cs="Arial"/>
          <w:sz w:val="22"/>
          <w:szCs w:val="22"/>
        </w:rPr>
        <w:t xml:space="preserve">the amount of tobacco products, cigarette papers and tubes, and processed tobacco on hand, received, and removed from their premises without payment of tax during </w:t>
      </w:r>
      <w:r w:rsidR="0048559A">
        <w:rPr>
          <w:rFonts w:ascii="Arial" w:hAnsi="Arial" w:cs="Arial"/>
          <w:sz w:val="22"/>
          <w:szCs w:val="22"/>
        </w:rPr>
        <w:t xml:space="preserve">a </w:t>
      </w:r>
      <w:r w:rsidR="00F9435B" w:rsidRPr="00F9435B">
        <w:rPr>
          <w:rFonts w:ascii="Arial" w:hAnsi="Arial" w:cs="Arial"/>
          <w:sz w:val="22"/>
          <w:szCs w:val="22"/>
        </w:rPr>
        <w:t>reporting period, as well as any losses and inventory overages or shortages of such articles discovered during the reporting period</w:t>
      </w:r>
      <w:r w:rsidR="00F9435B">
        <w:rPr>
          <w:rFonts w:ascii="Arial" w:hAnsi="Arial" w:cs="Arial"/>
          <w:sz w:val="22"/>
          <w:szCs w:val="22"/>
        </w:rPr>
        <w:t xml:space="preserve">, </w:t>
      </w:r>
      <w:r w:rsidRPr="006F5E5E">
        <w:rPr>
          <w:rFonts w:ascii="Arial" w:hAnsi="Arial" w:cs="Arial"/>
          <w:sz w:val="22"/>
          <w:szCs w:val="22"/>
        </w:rPr>
        <w:t xml:space="preserve">is necessary to protect the revenue.  </w:t>
      </w:r>
      <w:r w:rsidR="003A5C73">
        <w:rPr>
          <w:rFonts w:ascii="Arial" w:hAnsi="Arial" w:cs="Arial"/>
          <w:sz w:val="22"/>
          <w:szCs w:val="22"/>
        </w:rPr>
        <w:t xml:space="preserve">TTB personnel use the </w:t>
      </w:r>
      <w:r w:rsidRPr="006F5E5E">
        <w:rPr>
          <w:rFonts w:ascii="Arial" w:hAnsi="Arial" w:cs="Arial"/>
          <w:sz w:val="22"/>
          <w:szCs w:val="22"/>
        </w:rPr>
        <w:t xml:space="preserve">collected information to account for, and detect diversion of, exports of tobacco products and cigarette papers and tubes </w:t>
      </w:r>
      <w:r w:rsidR="00017ED0">
        <w:rPr>
          <w:rFonts w:ascii="Arial" w:hAnsi="Arial" w:cs="Arial"/>
          <w:sz w:val="22"/>
          <w:szCs w:val="22"/>
        </w:rPr>
        <w:t xml:space="preserve">made </w:t>
      </w:r>
      <w:r w:rsidRPr="006F5E5E">
        <w:rPr>
          <w:rFonts w:ascii="Arial" w:hAnsi="Arial" w:cs="Arial"/>
          <w:sz w:val="22"/>
          <w:szCs w:val="22"/>
        </w:rPr>
        <w:t>without payment of tax, as well as exports of processed tobacco</w:t>
      </w:r>
      <w:r w:rsidR="003A5C73">
        <w:rPr>
          <w:rFonts w:ascii="Arial" w:hAnsi="Arial" w:cs="Arial"/>
          <w:sz w:val="22"/>
          <w:szCs w:val="22"/>
        </w:rPr>
        <w:t xml:space="preserve">, which is not subject to excise tax but can be diverted to the manufacture of taxable tobacco products.  </w:t>
      </w:r>
      <w:r w:rsidRPr="006F5E5E">
        <w:rPr>
          <w:rFonts w:ascii="Arial" w:hAnsi="Arial" w:cs="Arial"/>
          <w:sz w:val="22"/>
          <w:szCs w:val="22"/>
        </w:rPr>
        <w:t xml:space="preserve">The collected information also allows TTB </w:t>
      </w:r>
      <w:r w:rsidR="003A5C73">
        <w:rPr>
          <w:rFonts w:ascii="Arial" w:hAnsi="Arial" w:cs="Arial"/>
          <w:sz w:val="22"/>
          <w:szCs w:val="22"/>
        </w:rPr>
        <w:t xml:space="preserve">personnel </w:t>
      </w:r>
      <w:r w:rsidRPr="006F5E5E">
        <w:rPr>
          <w:rFonts w:ascii="Arial" w:hAnsi="Arial" w:cs="Arial"/>
          <w:sz w:val="22"/>
          <w:szCs w:val="22"/>
        </w:rPr>
        <w:t>to verify compliance with Federal laws and regulations related to the removal and export of such articles.</w:t>
      </w:r>
      <w:r w:rsidR="003A5C73">
        <w:rPr>
          <w:rFonts w:ascii="Arial" w:hAnsi="Arial" w:cs="Arial"/>
          <w:sz w:val="22"/>
          <w:szCs w:val="22"/>
        </w:rPr>
        <w:t xml:space="preserve">  In addition, TTB personnel may </w:t>
      </w:r>
      <w:r w:rsidR="00A91A92">
        <w:rPr>
          <w:rFonts w:ascii="Arial" w:hAnsi="Arial" w:cs="Arial"/>
          <w:sz w:val="22"/>
          <w:szCs w:val="22"/>
        </w:rPr>
        <w:t xml:space="preserve">compare the </w:t>
      </w:r>
      <w:r w:rsidR="003A5C73">
        <w:rPr>
          <w:rFonts w:ascii="Arial" w:hAnsi="Arial" w:cs="Arial"/>
          <w:sz w:val="22"/>
          <w:szCs w:val="22"/>
        </w:rPr>
        <w:t xml:space="preserve">collected information </w:t>
      </w:r>
      <w:r w:rsidR="00A91A92">
        <w:rPr>
          <w:rFonts w:ascii="Arial" w:hAnsi="Arial" w:cs="Arial"/>
          <w:sz w:val="22"/>
          <w:szCs w:val="22"/>
        </w:rPr>
        <w:t xml:space="preserve">with data collected on an export warehouse proprietor’s excise tax returns to detect errors and omissions.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390CAFE5" w14:textId="31CA4E90" w:rsidR="00F11580"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TTB has approved and will continue to approve, on a c</w:t>
      </w:r>
      <w:r w:rsidR="00B53B97">
        <w:rPr>
          <w:rFonts w:ascii="Arial" w:hAnsi="Arial" w:cs="Arial"/>
          <w:sz w:val="22"/>
          <w:szCs w:val="22"/>
        </w:rPr>
        <w:t>ase-by-</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Currently, </w:t>
      </w:r>
      <w:r w:rsidR="00626EDC">
        <w:rPr>
          <w:rFonts w:ascii="Arial" w:hAnsi="Arial" w:cs="Arial"/>
          <w:sz w:val="22"/>
          <w:szCs w:val="22"/>
        </w:rPr>
        <w:t xml:space="preserve">form </w:t>
      </w:r>
      <w:r w:rsidR="004806AE">
        <w:rPr>
          <w:rFonts w:ascii="Arial" w:hAnsi="Arial" w:cs="Arial"/>
          <w:sz w:val="22"/>
          <w:szCs w:val="22"/>
        </w:rPr>
        <w:t>TTB F 5</w:t>
      </w:r>
      <w:r w:rsidR="00F11580">
        <w:rPr>
          <w:rFonts w:ascii="Arial" w:hAnsi="Arial" w:cs="Arial"/>
          <w:sz w:val="22"/>
          <w:szCs w:val="22"/>
        </w:rPr>
        <w:t>220.4</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r w:rsidR="00F11580" w:rsidRPr="00342A88">
        <w:rPr>
          <w:rFonts w:ascii="Arial" w:hAnsi="Arial" w:cs="Arial"/>
          <w:i/>
          <w:sz w:val="22"/>
          <w:szCs w:val="22"/>
        </w:rPr>
        <w:t>http</w:t>
      </w:r>
      <w:r w:rsidR="00342A88" w:rsidRPr="00342A88">
        <w:rPr>
          <w:rFonts w:ascii="Arial" w:hAnsi="Arial" w:cs="Arial"/>
          <w:i/>
          <w:sz w:val="22"/>
          <w:szCs w:val="22"/>
        </w:rPr>
        <w:t>s</w:t>
      </w:r>
      <w:r w:rsidR="00F11580" w:rsidRPr="00342A88">
        <w:rPr>
          <w:rFonts w:ascii="Arial" w:hAnsi="Arial" w:cs="Arial"/>
          <w:i/>
          <w:sz w:val="22"/>
          <w:szCs w:val="22"/>
        </w:rPr>
        <w:t>://www.ttb.gov/forms/index.shtml</w:t>
      </w:r>
      <w:r w:rsidR="00F11580">
        <w:rPr>
          <w:rFonts w:ascii="Arial" w:hAnsi="Arial" w:cs="Arial"/>
          <w:sz w:val="22"/>
          <w:szCs w:val="22"/>
        </w:rPr>
        <w:t xml:space="preserve">.  </w:t>
      </w:r>
      <w:r w:rsidR="00017ED0">
        <w:rPr>
          <w:rFonts w:ascii="Arial" w:hAnsi="Arial" w:cs="Arial"/>
          <w:sz w:val="22"/>
          <w:szCs w:val="22"/>
        </w:rPr>
        <w:t>Export warehouse p</w:t>
      </w:r>
      <w:r w:rsidR="00F11580">
        <w:rPr>
          <w:rFonts w:ascii="Arial" w:hAnsi="Arial" w:cs="Arial"/>
          <w:sz w:val="22"/>
          <w:szCs w:val="22"/>
        </w:rPr>
        <w:t xml:space="preserve">roprietors also may electronically upload and transmit </w:t>
      </w:r>
      <w:r w:rsidR="00EB6737">
        <w:rPr>
          <w:rFonts w:ascii="Arial" w:hAnsi="Arial" w:cs="Arial"/>
          <w:sz w:val="22"/>
          <w:szCs w:val="22"/>
        </w:rPr>
        <w:t xml:space="preserve">that </w:t>
      </w:r>
      <w:r w:rsidR="00F11580">
        <w:rPr>
          <w:rFonts w:ascii="Arial" w:hAnsi="Arial" w:cs="Arial"/>
          <w:sz w:val="22"/>
          <w:szCs w:val="22"/>
        </w:rPr>
        <w:t>form to TTB via the Pay.gov online system</w:t>
      </w:r>
      <w:r w:rsidR="003A5C73">
        <w:rPr>
          <w:rFonts w:ascii="Arial" w:hAnsi="Arial" w:cs="Arial"/>
          <w:sz w:val="22"/>
          <w:szCs w:val="22"/>
        </w:rPr>
        <w:t xml:space="preserve"> (</w:t>
      </w:r>
      <w:r w:rsidR="00017ED0" w:rsidRPr="00017ED0">
        <w:rPr>
          <w:rFonts w:ascii="Arial" w:hAnsi="Arial" w:cs="Arial"/>
          <w:i/>
          <w:sz w:val="22"/>
          <w:szCs w:val="22"/>
        </w:rPr>
        <w:t>https://www.pay.gov/</w:t>
      </w:r>
      <w:r w:rsidR="00017ED0">
        <w:rPr>
          <w:rFonts w:ascii="Arial" w:hAnsi="Arial" w:cs="Arial"/>
          <w:i/>
          <w:sz w:val="22"/>
          <w:szCs w:val="22"/>
        </w:rPr>
        <w:t xml:space="preserve"> </w:t>
      </w:r>
      <w:r w:rsidR="003A5C73" w:rsidRPr="003A5C73">
        <w:rPr>
          <w:rFonts w:ascii="Arial" w:hAnsi="Arial" w:cs="Arial"/>
          <w:i/>
          <w:sz w:val="22"/>
          <w:szCs w:val="22"/>
        </w:rPr>
        <w:t>paygov/home</w:t>
      </w:r>
      <w:r w:rsidR="003A5C73">
        <w:rPr>
          <w:rFonts w:ascii="Arial" w:hAnsi="Arial" w:cs="Arial"/>
          <w:sz w:val="22"/>
          <w:szCs w:val="22"/>
        </w:rPr>
        <w:t>)</w:t>
      </w:r>
      <w:r w:rsidR="00F11580">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22F9758D" w:rsidR="00AF1157" w:rsidRPr="007A5D4B" w:rsidRDefault="00CA7E3C" w:rsidP="000E68C5">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5DEC66BF" w14:textId="3828E7CF" w:rsidR="00F11580" w:rsidRPr="00F11580" w:rsidRDefault="00626EDC" w:rsidP="00F11580">
      <w:pPr>
        <w:suppressAutoHyphens/>
        <w:ind w:left="360"/>
        <w:rPr>
          <w:rFonts w:ascii="Arial" w:hAnsi="Arial" w:cs="Arial"/>
          <w:sz w:val="22"/>
          <w:szCs w:val="22"/>
        </w:rPr>
      </w:pPr>
      <w:r>
        <w:rPr>
          <w:rFonts w:ascii="Arial" w:hAnsi="Arial" w:cs="Arial"/>
          <w:sz w:val="22"/>
          <w:szCs w:val="22"/>
        </w:rPr>
        <w:t xml:space="preserve">Form </w:t>
      </w:r>
      <w:r w:rsidR="00F11580">
        <w:rPr>
          <w:rFonts w:ascii="Arial" w:hAnsi="Arial" w:cs="Arial"/>
          <w:sz w:val="22"/>
          <w:szCs w:val="22"/>
        </w:rPr>
        <w:t>TTB F </w:t>
      </w:r>
      <w:r w:rsidR="00F11580" w:rsidRPr="00F11580">
        <w:rPr>
          <w:rFonts w:ascii="Arial" w:hAnsi="Arial" w:cs="Arial"/>
          <w:sz w:val="22"/>
          <w:szCs w:val="22"/>
        </w:rPr>
        <w:t xml:space="preserve">5220.4 collects information that is pertinent to each respondent and applicable to </w:t>
      </w:r>
      <w:r w:rsidR="00F11580">
        <w:rPr>
          <w:rFonts w:ascii="Arial" w:hAnsi="Arial" w:cs="Arial"/>
          <w:sz w:val="22"/>
          <w:szCs w:val="22"/>
        </w:rPr>
        <w:t xml:space="preserve">their </w:t>
      </w:r>
      <w:r w:rsidR="00F11580" w:rsidRPr="00F11580">
        <w:rPr>
          <w:rFonts w:ascii="Arial" w:hAnsi="Arial" w:cs="Arial"/>
          <w:sz w:val="22"/>
          <w:szCs w:val="22"/>
        </w:rPr>
        <w:t xml:space="preserve">specific </w:t>
      </w:r>
      <w:r w:rsidR="00F11580">
        <w:rPr>
          <w:rFonts w:ascii="Arial" w:hAnsi="Arial" w:cs="Arial"/>
          <w:sz w:val="22"/>
          <w:szCs w:val="22"/>
        </w:rPr>
        <w:t xml:space="preserve">export warehouse </w:t>
      </w:r>
      <w:r w:rsidR="00F11580" w:rsidRPr="00F11580">
        <w:rPr>
          <w:rFonts w:ascii="Arial" w:hAnsi="Arial" w:cs="Arial"/>
          <w:sz w:val="22"/>
          <w:szCs w:val="22"/>
        </w:rPr>
        <w:t xml:space="preserve">operations.  As far as </w:t>
      </w:r>
      <w:r w:rsidR="00017ED0">
        <w:rPr>
          <w:rFonts w:ascii="Arial" w:hAnsi="Arial" w:cs="Arial"/>
          <w:sz w:val="22"/>
          <w:szCs w:val="22"/>
        </w:rPr>
        <w:t>TTB</w:t>
      </w:r>
      <w:r w:rsidR="00F11580" w:rsidRPr="00F11580">
        <w:rPr>
          <w:rFonts w:ascii="Arial" w:hAnsi="Arial" w:cs="Arial"/>
          <w:sz w:val="22"/>
          <w:szCs w:val="22"/>
        </w:rPr>
        <w:t xml:space="preserve"> can determine, similar information is not available else</w:t>
      </w:r>
      <w:r w:rsidR="00F11580">
        <w:rPr>
          <w:rFonts w:ascii="Arial" w:hAnsi="Arial" w:cs="Arial"/>
          <w:sz w:val="22"/>
          <w:szCs w:val="22"/>
        </w:rPr>
        <w:t>where</w:t>
      </w:r>
      <w:r w:rsidR="00F11580" w:rsidRPr="00F11580">
        <w:rPr>
          <w:rFonts w:ascii="Arial" w:hAnsi="Arial" w:cs="Arial"/>
          <w:sz w:val="22"/>
          <w:szCs w:val="22"/>
        </w:rPr>
        <w:t>.</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290ECA9" w14:textId="1AAF7683" w:rsidR="00F11580" w:rsidRDefault="00B27F76" w:rsidP="00C64D2C">
      <w:pPr>
        <w:ind w:left="360"/>
        <w:rPr>
          <w:rFonts w:ascii="Arial" w:hAnsi="Arial" w:cs="Arial"/>
          <w:sz w:val="22"/>
          <w:szCs w:val="22"/>
        </w:rPr>
      </w:pPr>
      <w:r>
        <w:rPr>
          <w:rFonts w:ascii="Arial" w:hAnsi="Arial" w:cs="Arial"/>
          <w:sz w:val="22"/>
          <w:szCs w:val="22"/>
        </w:rPr>
        <w:t xml:space="preserve">All export warehouse proprietors, </w:t>
      </w:r>
      <w:r w:rsidR="00F11580" w:rsidRPr="00F11580">
        <w:rPr>
          <w:rFonts w:ascii="Arial" w:hAnsi="Arial" w:cs="Arial"/>
          <w:sz w:val="22"/>
          <w:szCs w:val="22"/>
        </w:rPr>
        <w:t>regardless of size, are required by regulation to provide th</w:t>
      </w:r>
      <w:r w:rsidR="00017ED0">
        <w:rPr>
          <w:rFonts w:ascii="Arial" w:hAnsi="Arial" w:cs="Arial"/>
          <w:sz w:val="22"/>
          <w:szCs w:val="22"/>
        </w:rPr>
        <w:t>e collected information</w:t>
      </w:r>
      <w:r w:rsidR="0083408C">
        <w:rPr>
          <w:rFonts w:ascii="Arial" w:hAnsi="Arial" w:cs="Arial"/>
          <w:sz w:val="22"/>
          <w:szCs w:val="22"/>
        </w:rPr>
        <w:t xml:space="preserve"> </w:t>
      </w:r>
      <w:r w:rsidR="0083408C" w:rsidRPr="006F5E5E">
        <w:rPr>
          <w:rFonts w:ascii="Arial" w:hAnsi="Arial" w:cs="Arial"/>
          <w:sz w:val="22"/>
          <w:szCs w:val="22"/>
        </w:rPr>
        <w:t>to account for, and</w:t>
      </w:r>
      <w:r w:rsidR="00060C27">
        <w:rPr>
          <w:rFonts w:ascii="Arial" w:hAnsi="Arial" w:cs="Arial"/>
          <w:sz w:val="22"/>
          <w:szCs w:val="22"/>
        </w:rPr>
        <w:t xml:space="preserve"> allow TTB to</w:t>
      </w:r>
      <w:r w:rsidR="0083408C" w:rsidRPr="006F5E5E">
        <w:rPr>
          <w:rFonts w:ascii="Arial" w:hAnsi="Arial" w:cs="Arial"/>
          <w:sz w:val="22"/>
          <w:szCs w:val="22"/>
        </w:rPr>
        <w:t xml:space="preserve"> detect diversion of, exports of tobacco products and cigarette papers and tubes</w:t>
      </w:r>
      <w:r w:rsidR="0083408C">
        <w:rPr>
          <w:rFonts w:ascii="Arial" w:hAnsi="Arial" w:cs="Arial"/>
          <w:sz w:val="22"/>
          <w:szCs w:val="22"/>
        </w:rPr>
        <w:t>, which are</w:t>
      </w:r>
      <w:r w:rsidR="0083408C" w:rsidRPr="006F5E5E">
        <w:rPr>
          <w:rFonts w:ascii="Arial" w:hAnsi="Arial" w:cs="Arial"/>
          <w:sz w:val="22"/>
          <w:szCs w:val="22"/>
        </w:rPr>
        <w:t xml:space="preserve"> </w:t>
      </w:r>
      <w:r w:rsidR="0083408C">
        <w:rPr>
          <w:rFonts w:ascii="Arial" w:hAnsi="Arial" w:cs="Arial"/>
          <w:sz w:val="22"/>
          <w:szCs w:val="22"/>
        </w:rPr>
        <w:t xml:space="preserve">made </w:t>
      </w:r>
      <w:r w:rsidR="0083408C" w:rsidRPr="006F5E5E">
        <w:rPr>
          <w:rFonts w:ascii="Arial" w:hAnsi="Arial" w:cs="Arial"/>
          <w:sz w:val="22"/>
          <w:szCs w:val="22"/>
        </w:rPr>
        <w:t>without payment of tax, as well as exports of processed tobacco</w:t>
      </w:r>
      <w:r w:rsidR="0083408C">
        <w:rPr>
          <w:rFonts w:ascii="Arial" w:hAnsi="Arial" w:cs="Arial"/>
          <w:sz w:val="22"/>
          <w:szCs w:val="22"/>
        </w:rPr>
        <w:t xml:space="preserve">, which is not subject to tax.  </w:t>
      </w:r>
      <w:r w:rsidR="00F11580" w:rsidRPr="00F11580">
        <w:rPr>
          <w:rFonts w:ascii="Arial" w:hAnsi="Arial" w:cs="Arial"/>
          <w:sz w:val="22"/>
          <w:szCs w:val="22"/>
        </w:rPr>
        <w:t xml:space="preserve">Waiver or reduction of this </w:t>
      </w:r>
      <w:r w:rsidR="0083408C">
        <w:rPr>
          <w:rFonts w:ascii="Arial" w:hAnsi="Arial" w:cs="Arial"/>
          <w:sz w:val="22"/>
          <w:szCs w:val="22"/>
        </w:rPr>
        <w:t xml:space="preserve">reporting </w:t>
      </w:r>
      <w:r w:rsidR="00F11580" w:rsidRPr="00F11580">
        <w:rPr>
          <w:rFonts w:ascii="Arial" w:hAnsi="Arial" w:cs="Arial"/>
          <w:sz w:val="22"/>
          <w:szCs w:val="22"/>
        </w:rPr>
        <w:t>requirement, simply because the respondent's business is small, could jeopardize the Federal revenue.</w:t>
      </w:r>
      <w:r w:rsidR="00F11580">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343F90A" w14:textId="0EA776F7" w:rsidR="00F11580" w:rsidRPr="00F11580" w:rsidRDefault="00F11580" w:rsidP="00F11580">
      <w:pPr>
        <w:ind w:left="360"/>
        <w:rPr>
          <w:rFonts w:ascii="Arial" w:hAnsi="Arial" w:cs="Arial"/>
          <w:sz w:val="22"/>
          <w:szCs w:val="22"/>
        </w:rPr>
      </w:pPr>
      <w:r>
        <w:rPr>
          <w:rFonts w:ascii="Arial" w:hAnsi="Arial" w:cs="Arial"/>
          <w:sz w:val="22"/>
          <w:szCs w:val="22"/>
        </w:rPr>
        <w:t xml:space="preserve">TTB collects </w:t>
      </w:r>
      <w:r w:rsidR="0083408C">
        <w:rPr>
          <w:rFonts w:ascii="Arial" w:hAnsi="Arial" w:cs="Arial"/>
          <w:sz w:val="22"/>
          <w:szCs w:val="22"/>
        </w:rPr>
        <w:t xml:space="preserve">the required information </w:t>
      </w:r>
      <w:r w:rsidRPr="00F11580">
        <w:rPr>
          <w:rFonts w:ascii="Arial" w:hAnsi="Arial" w:cs="Arial"/>
          <w:sz w:val="22"/>
          <w:szCs w:val="22"/>
        </w:rPr>
        <w:t xml:space="preserve">only as often as necessary to ensure that </w:t>
      </w:r>
      <w:r w:rsidR="00EB6737">
        <w:rPr>
          <w:rFonts w:ascii="Arial" w:hAnsi="Arial" w:cs="Arial"/>
          <w:sz w:val="22"/>
          <w:szCs w:val="22"/>
        </w:rPr>
        <w:t xml:space="preserve">non-taxpaid </w:t>
      </w:r>
      <w:r w:rsidR="0083408C">
        <w:rPr>
          <w:rFonts w:ascii="Arial" w:hAnsi="Arial" w:cs="Arial"/>
          <w:sz w:val="22"/>
          <w:szCs w:val="22"/>
        </w:rPr>
        <w:t xml:space="preserve">tobacco products and cigarette papers and tubes, and processed tobacco which is not subject to tax, received and removed </w:t>
      </w:r>
      <w:r w:rsidRPr="00F11580">
        <w:rPr>
          <w:rFonts w:ascii="Arial" w:hAnsi="Arial" w:cs="Arial"/>
          <w:sz w:val="22"/>
          <w:szCs w:val="22"/>
        </w:rPr>
        <w:t xml:space="preserve">by export warehouse proprietors are not diverted into </w:t>
      </w:r>
      <w:r w:rsidR="00EB6737">
        <w:rPr>
          <w:rFonts w:ascii="Arial" w:hAnsi="Arial" w:cs="Arial"/>
          <w:sz w:val="22"/>
          <w:szCs w:val="22"/>
        </w:rPr>
        <w:t xml:space="preserve">taxable </w:t>
      </w:r>
      <w:r w:rsidRPr="00F11580">
        <w:rPr>
          <w:rFonts w:ascii="Arial" w:hAnsi="Arial" w:cs="Arial"/>
          <w:sz w:val="22"/>
          <w:szCs w:val="22"/>
        </w:rPr>
        <w:t xml:space="preserve">domestic commerce.  </w:t>
      </w:r>
      <w:r w:rsidR="0083408C">
        <w:rPr>
          <w:rFonts w:ascii="Arial" w:hAnsi="Arial" w:cs="Arial"/>
          <w:sz w:val="22"/>
          <w:szCs w:val="22"/>
        </w:rPr>
        <w:t xml:space="preserve">Not collecting the required information or collecting it less frequently, </w:t>
      </w:r>
      <w:r w:rsidRPr="00F11580">
        <w:rPr>
          <w:rFonts w:ascii="Arial" w:hAnsi="Arial" w:cs="Arial"/>
          <w:sz w:val="22"/>
          <w:szCs w:val="22"/>
        </w:rPr>
        <w:t>would jeopardize TTB’s ability to protect the revenue and take timely action on potential diversion</w:t>
      </w:r>
      <w:r w:rsidR="0083408C">
        <w:rPr>
          <w:rFonts w:ascii="Arial" w:hAnsi="Arial" w:cs="Arial"/>
          <w:sz w:val="22"/>
          <w:szCs w:val="22"/>
        </w:rPr>
        <w:t xml:space="preserve"> of such articles</w:t>
      </w:r>
      <w:r w:rsidRPr="00F11580">
        <w:rPr>
          <w:rFonts w:ascii="Arial" w:hAnsi="Arial" w:cs="Arial"/>
          <w:sz w:val="22"/>
          <w:szCs w:val="22"/>
        </w:rPr>
        <w:t>.</w:t>
      </w:r>
      <w:r>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49558D8" w14:textId="2E1A7140" w:rsidR="00866539" w:rsidRPr="00866539" w:rsidRDefault="00866539" w:rsidP="00866539">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707E0452" w14:textId="77777777" w:rsidR="00866539" w:rsidRPr="00866539" w:rsidRDefault="00866539" w:rsidP="00866539">
      <w:pPr>
        <w:suppressAutoHyphens/>
        <w:rPr>
          <w:rFonts w:ascii="Arial" w:hAnsi="Arial" w:cs="Arial"/>
          <w:sz w:val="22"/>
          <w:szCs w:val="22"/>
        </w:rPr>
      </w:pPr>
    </w:p>
    <w:p w14:paraId="2D78C449" w14:textId="496ED477" w:rsidR="00866539" w:rsidRPr="00866539" w:rsidRDefault="00866539" w:rsidP="00866539">
      <w:pPr>
        <w:suppressAutoHyphens/>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0503F155" w14:textId="30512037" w:rsidR="00F11580" w:rsidRPr="005D3B4D" w:rsidRDefault="00F11580" w:rsidP="00F11580">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sidR="00EB6737">
        <w:rPr>
          <w:rFonts w:ascii="Arial" w:hAnsi="Arial" w:cs="Arial"/>
          <w:sz w:val="22"/>
          <w:szCs w:val="22"/>
        </w:rPr>
        <w:t xml:space="preserve">March 28, 2019, at 84 FR 11867.  </w:t>
      </w:r>
      <w:r w:rsidRPr="005D3B4D">
        <w:rPr>
          <w:rFonts w:ascii="Arial" w:hAnsi="Arial" w:cs="Arial"/>
          <w:sz w:val="22"/>
          <w:szCs w:val="22"/>
        </w:rPr>
        <w:t xml:space="preserve">TTB received no comments on this information collection in response.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3D7389A1"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EB6737">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69133B18"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3D5B81D5" w14:textId="48596714" w:rsidR="0083408C" w:rsidRDefault="00E51AD7" w:rsidP="0083408C">
      <w:pPr>
        <w:ind w:left="360"/>
        <w:rPr>
          <w:rFonts w:ascii="Arial" w:hAnsi="Arial" w:cs="Arial"/>
          <w:sz w:val="22"/>
          <w:szCs w:val="22"/>
        </w:rPr>
      </w:pPr>
      <w:r w:rsidRPr="00853E85">
        <w:rPr>
          <w:rFonts w:ascii="Arial" w:hAnsi="Arial" w:cs="Arial"/>
          <w:sz w:val="22"/>
          <w:szCs w:val="22"/>
        </w:rPr>
        <w:t>No specific assurance of confidentiality is provided on</w:t>
      </w:r>
      <w:r w:rsidR="00626EDC">
        <w:rPr>
          <w:rFonts w:ascii="Arial" w:hAnsi="Arial" w:cs="Arial"/>
          <w:sz w:val="22"/>
          <w:szCs w:val="22"/>
        </w:rPr>
        <w:t xml:space="preserve"> form</w:t>
      </w:r>
      <w:r w:rsidRPr="00853E85">
        <w:rPr>
          <w:rFonts w:ascii="Arial" w:hAnsi="Arial" w:cs="Arial"/>
          <w:sz w:val="22"/>
          <w:szCs w:val="22"/>
        </w:rPr>
        <w:t xml:space="preserve"> </w:t>
      </w:r>
      <w:r w:rsidR="00EB6737">
        <w:rPr>
          <w:rFonts w:ascii="Arial" w:hAnsi="Arial" w:cs="Arial"/>
          <w:sz w:val="22"/>
          <w:szCs w:val="22"/>
        </w:rPr>
        <w:t>TTB F 5220.4</w:t>
      </w:r>
      <w:r w:rsidRPr="00853E85">
        <w:rPr>
          <w:rFonts w:ascii="Arial" w:hAnsi="Arial" w:cs="Arial"/>
          <w:sz w:val="22"/>
          <w:szCs w:val="22"/>
        </w:rPr>
        <w:t xml:space="preserve">.  </w:t>
      </w:r>
      <w:r w:rsidR="0083408C" w:rsidRPr="003D2892">
        <w:rPr>
          <w:rFonts w:ascii="Arial" w:hAnsi="Arial" w:cs="Arial"/>
          <w:sz w:val="22"/>
          <w:szCs w:val="22"/>
        </w:rPr>
        <w:t xml:space="preserve">However, Federal law at 5 U.S.C. 552 protects the confidentiality of proprietary information obtained by the Government from regulated businesses and individuals, and 26 U.S.C. 6103 prohibits disclosure of tax returns and </w:t>
      </w:r>
      <w:r w:rsidR="0083408C">
        <w:rPr>
          <w:rFonts w:ascii="Arial" w:hAnsi="Arial" w:cs="Arial"/>
          <w:sz w:val="22"/>
          <w:szCs w:val="22"/>
        </w:rPr>
        <w:t>taxpayer-</w:t>
      </w:r>
      <w:r w:rsidR="0083408C" w:rsidRPr="003D2892">
        <w:rPr>
          <w:rFonts w:ascii="Arial" w:hAnsi="Arial" w:cs="Arial"/>
          <w:sz w:val="22"/>
          <w:szCs w:val="22"/>
        </w:rPr>
        <w:t>related information, unless disclosure of the information is specifically authorized by law.  TTB maintains these records in secure file rooms and computer systems with controlled access.</w:t>
      </w:r>
    </w:p>
    <w:p w14:paraId="38D800DD" w14:textId="77777777" w:rsidR="00AF1157" w:rsidRPr="00A5320B" w:rsidRDefault="00AF1157">
      <w:pPr>
        <w:suppressAutoHyphens/>
        <w:rPr>
          <w:rFonts w:ascii="Arial" w:hAnsi="Arial" w:cs="Arial"/>
          <w:sz w:val="36"/>
          <w:szCs w:val="36"/>
        </w:rPr>
      </w:pPr>
    </w:p>
    <w:p w14:paraId="51A5E4DE" w14:textId="77777777" w:rsidR="00A201BF" w:rsidRPr="00E46F05" w:rsidRDefault="00A201BF">
      <w:pPr>
        <w:rPr>
          <w:rFonts w:ascii="Arial" w:hAnsi="Arial" w:cs="Arial"/>
          <w:i/>
          <w:sz w:val="22"/>
          <w:szCs w:val="22"/>
        </w:rPr>
      </w:pPr>
      <w:r w:rsidRPr="00E46F0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E46F05" w:rsidRDefault="00A201BF">
      <w:pPr>
        <w:rPr>
          <w:rFonts w:ascii="Arial" w:hAnsi="Arial" w:cs="Arial"/>
          <w:i/>
          <w:sz w:val="22"/>
          <w:szCs w:val="22"/>
        </w:rPr>
      </w:pPr>
    </w:p>
    <w:p w14:paraId="098BBC4E" w14:textId="72035080" w:rsidR="00E46F05" w:rsidRPr="00E46F05" w:rsidRDefault="00E46F05" w:rsidP="00E46F05">
      <w:pPr>
        <w:widowControl w:val="0"/>
        <w:suppressAutoHyphens/>
        <w:autoSpaceDE w:val="0"/>
        <w:autoSpaceDN w:val="0"/>
        <w:adjustRightInd w:val="0"/>
        <w:ind w:left="360"/>
        <w:rPr>
          <w:rFonts w:ascii="Arial" w:hAnsi="Arial" w:cs="Arial"/>
          <w:sz w:val="22"/>
          <w:szCs w:val="22"/>
          <w:highlight w:val="yellow"/>
        </w:rPr>
      </w:pPr>
      <w:r w:rsidRPr="00E46F05">
        <w:rPr>
          <w:rFonts w:ascii="Arial" w:hAnsi="Arial" w:cs="Arial"/>
          <w:sz w:val="22"/>
          <w:szCs w:val="22"/>
        </w:rPr>
        <w:t>This information collection contains no questions of a sensitive nature</w:t>
      </w:r>
      <w:r w:rsidR="00284862">
        <w:rPr>
          <w:rFonts w:ascii="Arial" w:hAnsi="Arial" w:cs="Arial"/>
          <w:sz w:val="22"/>
          <w:szCs w:val="22"/>
        </w:rPr>
        <w:t xml:space="preserve">, and it </w:t>
      </w:r>
      <w:r w:rsidRPr="00E46F05">
        <w:rPr>
          <w:rFonts w:ascii="Arial" w:hAnsi="Arial" w:cs="Arial"/>
          <w:sz w:val="22"/>
          <w:szCs w:val="22"/>
        </w:rPr>
        <w:t xml:space="preserve">does not collect personally identifiable information (PII) in a Government electronic system.  </w:t>
      </w:r>
      <w:r w:rsidR="00284862">
        <w:rPr>
          <w:rFonts w:ascii="Arial" w:hAnsi="Arial" w:cs="Arial"/>
          <w:sz w:val="22"/>
          <w:szCs w:val="22"/>
        </w:rPr>
        <w:t xml:space="preserve">As such, </w:t>
      </w:r>
      <w:r w:rsidRPr="00E46F05">
        <w:rPr>
          <w:rFonts w:ascii="Arial" w:hAnsi="Arial" w:cs="Arial"/>
          <w:sz w:val="22"/>
          <w:szCs w:val="22"/>
        </w:rPr>
        <w:t>no Privacy Impact Assessment (PIA) or System of Records Notice (SORN) is required for this information collection.</w:t>
      </w:r>
      <w:r w:rsidR="00284862">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284862">
        <w:rPr>
          <w:rFonts w:ascii="Arial" w:hAnsi="Arial" w:cs="Arial"/>
          <w:i/>
          <w:sz w:val="22"/>
          <w:szCs w:val="22"/>
        </w:rPr>
        <w:t xml:space="preserve">12.  </w:t>
      </w:r>
      <w:r w:rsidR="00AF1157" w:rsidRPr="00284862">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49D94F7A" w14:textId="2916BF47" w:rsidR="00C32FAB" w:rsidRDefault="00973D19" w:rsidP="00973D19">
      <w:pPr>
        <w:suppressAutoHyphens/>
        <w:spacing w:line="240" w:lineRule="atLeast"/>
        <w:ind w:left="360"/>
        <w:rPr>
          <w:rFonts w:ascii="Arial" w:hAnsi="Arial" w:cs="Arial"/>
          <w:sz w:val="22"/>
          <w:szCs w:val="22"/>
        </w:rPr>
      </w:pPr>
      <w:r>
        <w:rPr>
          <w:rFonts w:ascii="Arial" w:hAnsi="Arial" w:cs="Arial"/>
          <w:sz w:val="22"/>
          <w:szCs w:val="22"/>
        </w:rPr>
        <w:t>Currently, TTB estimates that 8</w:t>
      </w:r>
      <w:r w:rsidR="00284862">
        <w:rPr>
          <w:rFonts w:ascii="Arial" w:hAnsi="Arial" w:cs="Arial"/>
          <w:sz w:val="22"/>
          <w:szCs w:val="22"/>
        </w:rPr>
        <w:t>0</w:t>
      </w:r>
      <w:r>
        <w:rPr>
          <w:rFonts w:ascii="Arial" w:hAnsi="Arial" w:cs="Arial"/>
          <w:sz w:val="22"/>
          <w:szCs w:val="22"/>
        </w:rPr>
        <w:t xml:space="preserve"> e</w:t>
      </w:r>
      <w:r w:rsidRPr="00973D19">
        <w:rPr>
          <w:rFonts w:ascii="Arial" w:hAnsi="Arial" w:cs="Arial"/>
          <w:sz w:val="22"/>
          <w:szCs w:val="22"/>
        </w:rPr>
        <w:t>xport warehouse proprietors prepare and submit monthly reports</w:t>
      </w:r>
      <w:r>
        <w:rPr>
          <w:rFonts w:ascii="Arial" w:hAnsi="Arial" w:cs="Arial"/>
          <w:sz w:val="22"/>
          <w:szCs w:val="22"/>
        </w:rPr>
        <w:t xml:space="preserve"> on</w:t>
      </w:r>
      <w:r w:rsidR="00626EDC">
        <w:rPr>
          <w:rFonts w:ascii="Arial" w:hAnsi="Arial" w:cs="Arial"/>
          <w:sz w:val="22"/>
          <w:szCs w:val="22"/>
        </w:rPr>
        <w:t xml:space="preserve"> form</w:t>
      </w:r>
      <w:r>
        <w:rPr>
          <w:rFonts w:ascii="Arial" w:hAnsi="Arial" w:cs="Arial"/>
          <w:sz w:val="22"/>
          <w:szCs w:val="22"/>
        </w:rPr>
        <w:t xml:space="preserve"> TTB F 5220.4, for a total of 9</w:t>
      </w:r>
      <w:r w:rsidR="00284862">
        <w:rPr>
          <w:rFonts w:ascii="Arial" w:hAnsi="Arial" w:cs="Arial"/>
          <w:sz w:val="22"/>
          <w:szCs w:val="22"/>
        </w:rPr>
        <w:t>60</w:t>
      </w:r>
      <w:r>
        <w:rPr>
          <w:rFonts w:ascii="Arial" w:hAnsi="Arial" w:cs="Arial"/>
          <w:sz w:val="22"/>
          <w:szCs w:val="22"/>
        </w:rPr>
        <w:t xml:space="preserve"> annual responses.  </w:t>
      </w:r>
      <w:r w:rsidR="00284862">
        <w:rPr>
          <w:rFonts w:ascii="Arial" w:hAnsi="Arial" w:cs="Arial"/>
          <w:sz w:val="22"/>
          <w:szCs w:val="22"/>
        </w:rPr>
        <w:t xml:space="preserve">In addition, </w:t>
      </w:r>
      <w:r w:rsidR="00C32FAB">
        <w:rPr>
          <w:rFonts w:ascii="Arial" w:hAnsi="Arial" w:cs="Arial"/>
          <w:sz w:val="22"/>
          <w:szCs w:val="22"/>
        </w:rPr>
        <w:t xml:space="preserve">TTB estimates that </w:t>
      </w:r>
      <w:r w:rsidR="000E3AB5">
        <w:rPr>
          <w:rFonts w:ascii="Arial" w:hAnsi="Arial" w:cs="Arial"/>
          <w:sz w:val="22"/>
          <w:szCs w:val="22"/>
        </w:rPr>
        <w:t xml:space="preserve">respondents require 1 hour to complete each </w:t>
      </w:r>
      <w:r w:rsidR="00C32FAB">
        <w:rPr>
          <w:rFonts w:ascii="Arial" w:hAnsi="Arial" w:cs="Arial"/>
          <w:sz w:val="22"/>
          <w:szCs w:val="22"/>
        </w:rPr>
        <w:t>response</w:t>
      </w:r>
      <w:r w:rsidR="006A143E">
        <w:rPr>
          <w:rFonts w:ascii="Arial" w:hAnsi="Arial" w:cs="Arial"/>
          <w:sz w:val="22"/>
          <w:szCs w:val="22"/>
        </w:rPr>
        <w:t xml:space="preserve">, resulting in a </w:t>
      </w:r>
      <w:r w:rsidR="00C32FAB">
        <w:rPr>
          <w:rFonts w:ascii="Arial" w:hAnsi="Arial" w:cs="Arial"/>
          <w:sz w:val="22"/>
          <w:szCs w:val="22"/>
        </w:rPr>
        <w:t xml:space="preserve">total annual burden for this collection </w:t>
      </w:r>
      <w:r w:rsidR="006A143E">
        <w:rPr>
          <w:rFonts w:ascii="Arial" w:hAnsi="Arial" w:cs="Arial"/>
          <w:sz w:val="22"/>
          <w:szCs w:val="22"/>
        </w:rPr>
        <w:t xml:space="preserve">of </w:t>
      </w:r>
      <w:r w:rsidR="00C32FAB">
        <w:rPr>
          <w:rFonts w:ascii="Arial" w:hAnsi="Arial" w:cs="Arial"/>
          <w:sz w:val="22"/>
          <w:szCs w:val="22"/>
        </w:rPr>
        <w:t>9</w:t>
      </w:r>
      <w:r w:rsidR="00284862">
        <w:rPr>
          <w:rFonts w:ascii="Arial" w:hAnsi="Arial" w:cs="Arial"/>
          <w:sz w:val="22"/>
          <w:szCs w:val="22"/>
        </w:rPr>
        <w:t>60</w:t>
      </w:r>
      <w:r w:rsidR="00C32FAB">
        <w:rPr>
          <w:rFonts w:ascii="Arial" w:hAnsi="Arial" w:cs="Arial"/>
          <w:sz w:val="22"/>
          <w:szCs w:val="22"/>
        </w:rPr>
        <w:t xml:space="preserve"> hours. </w:t>
      </w:r>
      <w:r w:rsidR="00265CFE">
        <w:rPr>
          <w:rFonts w:ascii="Arial" w:hAnsi="Arial" w:cs="Arial"/>
          <w:sz w:val="22"/>
          <w:szCs w:val="22"/>
        </w:rPr>
        <w:t xml:space="preserve"> </w:t>
      </w:r>
      <w:r w:rsidR="00914E2E">
        <w:rPr>
          <w:rFonts w:ascii="Arial" w:hAnsi="Arial" w:cs="Arial"/>
          <w:sz w:val="22"/>
          <w:szCs w:val="22"/>
        </w:rPr>
        <w:t xml:space="preserve">The retention requirement for this form is three years following the close of the calendar year covered in the report. </w:t>
      </w:r>
    </w:p>
    <w:p w14:paraId="19512B5C" w14:textId="77777777" w:rsidR="00C32FAB" w:rsidRDefault="00C32FAB" w:rsidP="00973D19">
      <w:pPr>
        <w:suppressAutoHyphens/>
        <w:spacing w:line="240" w:lineRule="atLeast"/>
        <w:ind w:left="360"/>
        <w:rPr>
          <w:rFonts w:ascii="Arial" w:hAnsi="Arial" w:cs="Arial"/>
          <w:sz w:val="22"/>
          <w:szCs w:val="22"/>
        </w:rPr>
      </w:pPr>
    </w:p>
    <w:p w14:paraId="4428FE4E" w14:textId="35F5511F" w:rsidR="00C32FAB" w:rsidRDefault="00C32FAB" w:rsidP="00973D19">
      <w:pPr>
        <w:suppressAutoHyphens/>
        <w:spacing w:line="240" w:lineRule="atLeast"/>
        <w:ind w:left="360"/>
        <w:rPr>
          <w:rFonts w:ascii="Arial" w:hAnsi="Arial" w:cs="Arial"/>
          <w:sz w:val="22"/>
          <w:szCs w:val="22"/>
        </w:rPr>
      </w:pPr>
      <w:r>
        <w:rPr>
          <w:rFonts w:ascii="Arial" w:hAnsi="Arial" w:cs="Arial"/>
          <w:sz w:val="22"/>
          <w:szCs w:val="22"/>
        </w:rPr>
        <w:t>(8</w:t>
      </w:r>
      <w:r w:rsidR="00284862">
        <w:rPr>
          <w:rFonts w:ascii="Arial" w:hAnsi="Arial" w:cs="Arial"/>
          <w:sz w:val="22"/>
          <w:szCs w:val="22"/>
        </w:rPr>
        <w:t>0</w:t>
      </w:r>
      <w:r>
        <w:rPr>
          <w:rFonts w:ascii="Arial" w:hAnsi="Arial" w:cs="Arial"/>
          <w:sz w:val="22"/>
          <w:szCs w:val="22"/>
        </w:rPr>
        <w:t xml:space="preserve"> respondents X 12 responses/year = 9</w:t>
      </w:r>
      <w:r w:rsidR="00284862">
        <w:rPr>
          <w:rFonts w:ascii="Arial" w:hAnsi="Arial" w:cs="Arial"/>
          <w:sz w:val="22"/>
          <w:szCs w:val="22"/>
        </w:rPr>
        <w:t>60</w:t>
      </w:r>
      <w:r>
        <w:rPr>
          <w:rFonts w:ascii="Arial" w:hAnsi="Arial" w:cs="Arial"/>
          <w:sz w:val="22"/>
          <w:szCs w:val="22"/>
        </w:rPr>
        <w:t xml:space="preserve"> annual responses X 1 hour/response = 9</w:t>
      </w:r>
      <w:r w:rsidR="00284862">
        <w:rPr>
          <w:rFonts w:ascii="Arial" w:hAnsi="Arial" w:cs="Arial"/>
          <w:sz w:val="22"/>
          <w:szCs w:val="22"/>
        </w:rPr>
        <w:t>60</w:t>
      </w:r>
      <w:r>
        <w:rPr>
          <w:rFonts w:ascii="Arial" w:hAnsi="Arial" w:cs="Arial"/>
          <w:sz w:val="22"/>
          <w:szCs w:val="22"/>
        </w:rPr>
        <w:t xml:space="preserve"> total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1E28AD56" w:rsidR="000E68C5" w:rsidRDefault="000E3AB5" w:rsidP="000E68C5">
      <w:pPr>
        <w:suppressAutoHyphens/>
        <w:ind w:left="360"/>
        <w:rPr>
          <w:rFonts w:ascii="Arial" w:hAnsi="Arial" w:cs="Arial"/>
          <w:sz w:val="22"/>
          <w:szCs w:val="22"/>
        </w:rPr>
      </w:pPr>
      <w:r>
        <w:rPr>
          <w:rFonts w:ascii="Arial" w:hAnsi="Arial" w:cs="Arial"/>
          <w:sz w:val="22"/>
          <w:szCs w:val="22"/>
        </w:rPr>
        <w:t xml:space="preserve">This information collection is compiled from usual and customary records kept </w:t>
      </w:r>
      <w:r w:rsidR="00E46F05">
        <w:rPr>
          <w:rFonts w:ascii="Arial" w:hAnsi="Arial" w:cs="Arial"/>
          <w:sz w:val="22"/>
          <w:szCs w:val="22"/>
        </w:rPr>
        <w:t xml:space="preserve">by export warehouse proprietors </w:t>
      </w:r>
      <w:r>
        <w:rPr>
          <w:rFonts w:ascii="Arial" w:hAnsi="Arial" w:cs="Arial"/>
          <w:sz w:val="22"/>
          <w:szCs w:val="22"/>
        </w:rPr>
        <w:t>during the normal course of business</w:t>
      </w:r>
      <w:r w:rsidR="00E46F05">
        <w:rPr>
          <w:rFonts w:ascii="Arial" w:hAnsi="Arial" w:cs="Arial"/>
          <w:sz w:val="22"/>
          <w:szCs w:val="22"/>
        </w:rPr>
        <w:t>,</w:t>
      </w:r>
      <w:r>
        <w:rPr>
          <w:rFonts w:ascii="Arial" w:hAnsi="Arial" w:cs="Arial"/>
          <w:sz w:val="22"/>
          <w:szCs w:val="22"/>
        </w:rPr>
        <w:t xml:space="preserve"> </w:t>
      </w:r>
      <w:r w:rsidR="00284862">
        <w:rPr>
          <w:rFonts w:ascii="Arial" w:hAnsi="Arial" w:cs="Arial"/>
          <w:sz w:val="22"/>
          <w:szCs w:val="22"/>
        </w:rPr>
        <w:t xml:space="preserve">including </w:t>
      </w:r>
      <w:r w:rsidR="00E46F05">
        <w:rPr>
          <w:rFonts w:ascii="Arial" w:hAnsi="Arial" w:cs="Arial"/>
          <w:sz w:val="22"/>
          <w:szCs w:val="22"/>
        </w:rPr>
        <w:t>receipt, s</w:t>
      </w:r>
      <w:r>
        <w:rPr>
          <w:rFonts w:ascii="Arial" w:hAnsi="Arial" w:cs="Arial"/>
          <w:sz w:val="22"/>
          <w:szCs w:val="22"/>
        </w:rPr>
        <w:t>hipping</w:t>
      </w:r>
      <w:r w:rsidR="00E46F05">
        <w:rPr>
          <w:rFonts w:ascii="Arial" w:hAnsi="Arial" w:cs="Arial"/>
          <w:sz w:val="22"/>
          <w:szCs w:val="22"/>
        </w:rPr>
        <w:t>, and inventory</w:t>
      </w:r>
      <w:r>
        <w:rPr>
          <w:rFonts w:ascii="Arial" w:hAnsi="Arial" w:cs="Arial"/>
          <w:sz w:val="22"/>
          <w:szCs w:val="22"/>
        </w:rPr>
        <w:t xml:space="preserve"> records.  As such, this </w:t>
      </w:r>
      <w:r w:rsidR="00EB6737">
        <w:rPr>
          <w:rFonts w:ascii="Arial" w:hAnsi="Arial" w:cs="Arial"/>
          <w:sz w:val="22"/>
          <w:szCs w:val="22"/>
        </w:rPr>
        <w:t xml:space="preserve">information </w:t>
      </w:r>
      <w:r>
        <w:rPr>
          <w:rFonts w:ascii="Arial" w:hAnsi="Arial" w:cs="Arial"/>
          <w:sz w:val="22"/>
          <w:szCs w:val="22"/>
        </w:rPr>
        <w:t>collection imposes no annualized capital, start-up, maintenance, or operational costs</w:t>
      </w:r>
      <w:r w:rsidR="00335266">
        <w:rPr>
          <w:rFonts w:ascii="Arial" w:hAnsi="Arial" w:cs="Arial"/>
          <w:sz w:val="22"/>
          <w:szCs w:val="22"/>
        </w:rPr>
        <w:t xml:space="preserve"> upon respondents</w:t>
      </w:r>
      <w:r>
        <w:rPr>
          <w:rFonts w:ascii="Arial" w:hAnsi="Arial" w:cs="Arial"/>
          <w:sz w:val="22"/>
          <w:szCs w:val="22"/>
        </w:rPr>
        <w:t>.</w:t>
      </w:r>
      <w:r w:rsidR="00335266">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675E94">
        <w:rPr>
          <w:rFonts w:ascii="Arial" w:hAnsi="Arial" w:cs="Arial"/>
          <w:i/>
          <w:sz w:val="22"/>
          <w:szCs w:val="22"/>
        </w:rPr>
        <w:t xml:space="preserve">14.  </w:t>
      </w:r>
      <w:r w:rsidR="00AF1157" w:rsidRPr="00675E94">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4AEFD24" w14:textId="090CC839" w:rsidR="00A73CD7" w:rsidRPr="0069718A" w:rsidRDefault="00CE77CA" w:rsidP="00A73CD7">
      <w:pPr>
        <w:ind w:left="360"/>
        <w:rPr>
          <w:rFonts w:ascii="Arial" w:hAnsi="Arial" w:cs="Arial"/>
          <w:sz w:val="22"/>
          <w:szCs w:val="22"/>
        </w:rPr>
      </w:pPr>
      <w:r>
        <w:rPr>
          <w:rFonts w:ascii="Arial" w:hAnsi="Arial" w:cs="Arial"/>
          <w:sz w:val="22"/>
          <w:szCs w:val="22"/>
        </w:rPr>
        <w:t>TTB e</w:t>
      </w:r>
      <w:r w:rsidR="00A73CD7" w:rsidRPr="0069718A">
        <w:rPr>
          <w:rFonts w:ascii="Arial" w:hAnsi="Arial" w:cs="Arial"/>
          <w:sz w:val="22"/>
          <w:szCs w:val="22"/>
        </w:rPr>
        <w:t xml:space="preserve">stimates of </w:t>
      </w:r>
      <w:r>
        <w:rPr>
          <w:rFonts w:ascii="Arial" w:hAnsi="Arial" w:cs="Arial"/>
          <w:sz w:val="22"/>
          <w:szCs w:val="22"/>
        </w:rPr>
        <w:t xml:space="preserve">the </w:t>
      </w:r>
      <w:r w:rsidR="00A73CD7" w:rsidRPr="0069718A">
        <w:rPr>
          <w:rFonts w:ascii="Arial" w:hAnsi="Arial" w:cs="Arial"/>
          <w:sz w:val="22"/>
          <w:szCs w:val="22"/>
        </w:rPr>
        <w:t>annual</w:t>
      </w:r>
      <w:r>
        <w:rPr>
          <w:rFonts w:ascii="Arial" w:hAnsi="Arial" w:cs="Arial"/>
          <w:sz w:val="22"/>
          <w:szCs w:val="22"/>
        </w:rPr>
        <w:t>ized</w:t>
      </w:r>
      <w:r w:rsidR="00A73CD7" w:rsidRPr="0069718A">
        <w:rPr>
          <w:rFonts w:ascii="Arial" w:hAnsi="Arial" w:cs="Arial"/>
          <w:sz w:val="22"/>
          <w:szCs w:val="22"/>
        </w:rPr>
        <w:t xml:space="preserve"> cost to the Federal Government </w:t>
      </w:r>
      <w:r>
        <w:rPr>
          <w:rFonts w:ascii="Arial" w:hAnsi="Arial" w:cs="Arial"/>
          <w:sz w:val="22"/>
          <w:szCs w:val="22"/>
        </w:rPr>
        <w:t xml:space="preserve">for this information collection </w:t>
      </w:r>
      <w:r w:rsidR="00A73CD7" w:rsidRPr="0069718A">
        <w:rPr>
          <w:rFonts w:ascii="Arial" w:hAnsi="Arial" w:cs="Arial"/>
          <w:sz w:val="22"/>
          <w:szCs w:val="22"/>
        </w:rPr>
        <w:t xml:space="preserve">are: </w:t>
      </w:r>
    </w:p>
    <w:p w14:paraId="5472F176" w14:textId="77777777" w:rsidR="00A73CD7" w:rsidRPr="0069718A" w:rsidRDefault="00A73CD7" w:rsidP="00A73CD7">
      <w:pPr>
        <w:ind w:left="360"/>
        <w:rPr>
          <w:rFonts w:ascii="Arial" w:hAnsi="Arial" w:cs="Arial"/>
          <w:sz w:val="22"/>
          <w:szCs w:val="22"/>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361"/>
        <w:gridCol w:w="2399"/>
      </w:tblGrid>
      <w:tr w:rsidR="00A73CD7" w:rsidRPr="00C05949" w14:paraId="7BB528ED" w14:textId="77777777" w:rsidTr="00342A88">
        <w:trPr>
          <w:trHeight w:val="432"/>
          <w:jc w:val="center"/>
        </w:trPr>
        <w:tc>
          <w:tcPr>
            <w:tcW w:w="3361" w:type="dxa"/>
            <w:shd w:val="clear" w:color="auto" w:fill="auto"/>
            <w:vAlign w:val="center"/>
          </w:tcPr>
          <w:p w14:paraId="2DE3DE38" w14:textId="77777777" w:rsidR="00A73CD7" w:rsidRPr="00C05949" w:rsidRDefault="00A73CD7" w:rsidP="00A73CD7">
            <w:pPr>
              <w:ind w:left="72"/>
              <w:rPr>
                <w:rFonts w:ascii="Arial" w:hAnsi="Arial" w:cs="Arial"/>
                <w:sz w:val="22"/>
                <w:szCs w:val="22"/>
              </w:rPr>
            </w:pPr>
            <w:r w:rsidRPr="00C05949">
              <w:rPr>
                <w:rFonts w:ascii="Arial" w:hAnsi="Arial" w:cs="Arial"/>
                <w:sz w:val="22"/>
                <w:szCs w:val="22"/>
              </w:rPr>
              <w:t>Clerical costs</w:t>
            </w:r>
          </w:p>
        </w:tc>
        <w:tc>
          <w:tcPr>
            <w:tcW w:w="2399" w:type="dxa"/>
            <w:shd w:val="clear" w:color="auto" w:fill="auto"/>
            <w:vAlign w:val="center"/>
          </w:tcPr>
          <w:p w14:paraId="19D0D62D" w14:textId="232DAE75" w:rsidR="00A73CD7" w:rsidRPr="00C05949" w:rsidRDefault="00A73CD7" w:rsidP="00914E2E">
            <w:pPr>
              <w:ind w:left="360"/>
              <w:jc w:val="right"/>
              <w:rPr>
                <w:rFonts w:ascii="Arial" w:hAnsi="Arial" w:cs="Arial"/>
                <w:sz w:val="22"/>
                <w:szCs w:val="22"/>
              </w:rPr>
            </w:pPr>
            <w:r>
              <w:rPr>
                <w:rFonts w:ascii="Arial" w:hAnsi="Arial" w:cs="Arial"/>
                <w:sz w:val="22"/>
                <w:szCs w:val="22"/>
              </w:rPr>
              <w:t>9</w:t>
            </w:r>
            <w:r w:rsidR="00950722">
              <w:rPr>
                <w:rFonts w:ascii="Arial" w:hAnsi="Arial" w:cs="Arial"/>
                <w:sz w:val="22"/>
                <w:szCs w:val="22"/>
              </w:rPr>
              <w:t>60</w:t>
            </w:r>
            <w:r w:rsidR="00284862">
              <w:rPr>
                <w:rFonts w:ascii="Arial" w:hAnsi="Arial" w:cs="Arial"/>
                <w:sz w:val="22"/>
                <w:szCs w:val="22"/>
              </w:rPr>
              <w:t>.00</w:t>
            </w:r>
          </w:p>
        </w:tc>
      </w:tr>
      <w:tr w:rsidR="00A73CD7" w:rsidRPr="00C05949" w14:paraId="6D95EFE1" w14:textId="77777777" w:rsidTr="00342A88">
        <w:trPr>
          <w:trHeight w:val="575"/>
          <w:jc w:val="center"/>
        </w:trPr>
        <w:tc>
          <w:tcPr>
            <w:tcW w:w="3361" w:type="dxa"/>
            <w:tcBorders>
              <w:bottom w:val="single" w:sz="12" w:space="0" w:color="auto"/>
            </w:tcBorders>
            <w:shd w:val="clear" w:color="auto" w:fill="auto"/>
            <w:vAlign w:val="center"/>
          </w:tcPr>
          <w:p w14:paraId="3A286364" w14:textId="77777777" w:rsidR="00914E2E" w:rsidRDefault="00A73CD7" w:rsidP="00A73CD7">
            <w:pPr>
              <w:ind w:left="72"/>
              <w:rPr>
                <w:rFonts w:ascii="Arial" w:hAnsi="Arial" w:cs="Arial"/>
                <w:sz w:val="22"/>
                <w:szCs w:val="22"/>
              </w:rPr>
            </w:pPr>
            <w:r w:rsidRPr="00C05949">
              <w:rPr>
                <w:rFonts w:ascii="Arial" w:hAnsi="Arial" w:cs="Arial"/>
                <w:sz w:val="22"/>
                <w:szCs w:val="22"/>
              </w:rPr>
              <w:t xml:space="preserve">Other Salary costs </w:t>
            </w:r>
          </w:p>
          <w:p w14:paraId="6FF00F38" w14:textId="3A79D5DC" w:rsidR="00A73CD7" w:rsidRPr="00C05949" w:rsidRDefault="00A73CD7" w:rsidP="00A73CD7">
            <w:pPr>
              <w:ind w:left="72"/>
              <w:rPr>
                <w:rFonts w:ascii="Arial" w:hAnsi="Arial" w:cs="Arial"/>
                <w:sz w:val="22"/>
                <w:szCs w:val="22"/>
              </w:rPr>
            </w:pPr>
            <w:r w:rsidRPr="00C05949">
              <w:rPr>
                <w:rFonts w:ascii="Arial" w:hAnsi="Arial" w:cs="Arial"/>
                <w:sz w:val="22"/>
                <w:szCs w:val="22"/>
              </w:rPr>
              <w:t>(review, supervisory, etc.)</w:t>
            </w:r>
          </w:p>
        </w:tc>
        <w:tc>
          <w:tcPr>
            <w:tcW w:w="2399" w:type="dxa"/>
            <w:tcBorders>
              <w:bottom w:val="single" w:sz="12" w:space="0" w:color="auto"/>
            </w:tcBorders>
            <w:shd w:val="clear" w:color="auto" w:fill="auto"/>
            <w:vAlign w:val="center"/>
          </w:tcPr>
          <w:p w14:paraId="6784D2C0" w14:textId="703104BD" w:rsidR="00A73CD7" w:rsidRPr="00C05949" w:rsidRDefault="00284862" w:rsidP="00A73CD7">
            <w:pPr>
              <w:ind w:left="360"/>
              <w:jc w:val="right"/>
              <w:rPr>
                <w:rFonts w:ascii="Arial" w:hAnsi="Arial" w:cs="Arial"/>
                <w:sz w:val="22"/>
                <w:szCs w:val="22"/>
              </w:rPr>
            </w:pPr>
            <w:r>
              <w:rPr>
                <w:rFonts w:ascii="Arial" w:hAnsi="Arial" w:cs="Arial"/>
                <w:sz w:val="22"/>
                <w:szCs w:val="22"/>
              </w:rPr>
              <w:t>8,650.0</w:t>
            </w:r>
            <w:r w:rsidR="00CE77CA">
              <w:rPr>
                <w:rFonts w:ascii="Arial" w:hAnsi="Arial" w:cs="Arial"/>
                <w:sz w:val="22"/>
                <w:szCs w:val="22"/>
              </w:rPr>
              <w:t>0</w:t>
            </w:r>
          </w:p>
        </w:tc>
      </w:tr>
      <w:tr w:rsidR="00A73CD7" w:rsidRPr="0069718A" w14:paraId="491DD453" w14:textId="77777777" w:rsidTr="00342A88">
        <w:trPr>
          <w:trHeight w:val="510"/>
          <w:jc w:val="center"/>
        </w:trPr>
        <w:tc>
          <w:tcPr>
            <w:tcW w:w="3361" w:type="dxa"/>
            <w:tcBorders>
              <w:top w:val="single" w:sz="12" w:space="0" w:color="auto"/>
            </w:tcBorders>
            <w:shd w:val="clear" w:color="auto" w:fill="auto"/>
            <w:vAlign w:val="center"/>
          </w:tcPr>
          <w:p w14:paraId="2C208CAA" w14:textId="77777777" w:rsidR="00A73CD7" w:rsidRPr="00C05949" w:rsidRDefault="00A73CD7" w:rsidP="00A73CD7">
            <w:pPr>
              <w:ind w:left="72"/>
              <w:rPr>
                <w:rFonts w:ascii="Arial" w:hAnsi="Arial" w:cs="Arial"/>
                <w:sz w:val="22"/>
                <w:szCs w:val="22"/>
              </w:rPr>
            </w:pPr>
            <w:r w:rsidRPr="00C05949">
              <w:rPr>
                <w:rFonts w:ascii="Arial" w:hAnsi="Arial" w:cs="Arial"/>
                <w:sz w:val="22"/>
                <w:szCs w:val="22"/>
              </w:rPr>
              <w:t xml:space="preserve">TOTAL COSTS </w:t>
            </w:r>
          </w:p>
        </w:tc>
        <w:tc>
          <w:tcPr>
            <w:tcW w:w="2399" w:type="dxa"/>
            <w:tcBorders>
              <w:top w:val="single" w:sz="12" w:space="0" w:color="auto"/>
            </w:tcBorders>
            <w:shd w:val="clear" w:color="auto" w:fill="auto"/>
            <w:vAlign w:val="center"/>
          </w:tcPr>
          <w:p w14:paraId="77C12E65" w14:textId="18505E43" w:rsidR="00A73CD7" w:rsidRPr="00C05949" w:rsidRDefault="00CE77CA" w:rsidP="00284862">
            <w:pPr>
              <w:ind w:left="360"/>
              <w:jc w:val="right"/>
              <w:rPr>
                <w:rFonts w:ascii="Arial" w:hAnsi="Arial" w:cs="Arial"/>
                <w:sz w:val="22"/>
                <w:szCs w:val="22"/>
              </w:rPr>
            </w:pPr>
            <w:r>
              <w:rPr>
                <w:rFonts w:ascii="Arial" w:hAnsi="Arial" w:cs="Arial"/>
                <w:sz w:val="22"/>
                <w:szCs w:val="22"/>
              </w:rPr>
              <w:t xml:space="preserve">$ </w:t>
            </w:r>
            <w:r w:rsidR="00950722">
              <w:rPr>
                <w:rFonts w:ascii="Arial" w:hAnsi="Arial" w:cs="Arial"/>
                <w:sz w:val="22"/>
                <w:szCs w:val="22"/>
              </w:rPr>
              <w:t>9</w:t>
            </w:r>
            <w:r w:rsidR="00284862">
              <w:rPr>
                <w:rFonts w:ascii="Arial" w:hAnsi="Arial" w:cs="Arial"/>
                <w:sz w:val="22"/>
                <w:szCs w:val="22"/>
              </w:rPr>
              <w:t>,610.00</w:t>
            </w:r>
          </w:p>
        </w:tc>
      </w:tr>
    </w:tbl>
    <w:p w14:paraId="7E3F53AD" w14:textId="77777777" w:rsidR="00950722" w:rsidRDefault="00950722" w:rsidP="004806AE">
      <w:pPr>
        <w:ind w:left="360"/>
        <w:rPr>
          <w:rFonts w:ascii="Arial" w:hAnsi="Arial" w:cs="Arial"/>
          <w:sz w:val="22"/>
          <w:szCs w:val="22"/>
        </w:rPr>
      </w:pPr>
    </w:p>
    <w:p w14:paraId="636B84A3" w14:textId="2CE2796B" w:rsidR="00D6325C" w:rsidRPr="00342A88"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r w:rsidR="00F85483" w:rsidRPr="00342A88">
        <w:rPr>
          <w:rStyle w:val="Hyperlink"/>
          <w:rFonts w:ascii="Arial" w:hAnsi="Arial" w:cs="Arial"/>
          <w:i/>
          <w:color w:val="auto"/>
          <w:sz w:val="22"/>
          <w:szCs w:val="22"/>
          <w:u w:val="none"/>
        </w:rPr>
        <w:t>http</w:t>
      </w:r>
      <w:r w:rsidR="00342A88" w:rsidRPr="00342A88">
        <w:rPr>
          <w:rStyle w:val="Hyperlink"/>
          <w:rFonts w:ascii="Arial" w:hAnsi="Arial" w:cs="Arial"/>
          <w:i/>
          <w:color w:val="auto"/>
          <w:sz w:val="22"/>
          <w:szCs w:val="22"/>
          <w:u w:val="none"/>
        </w:rPr>
        <w:t>s</w:t>
      </w:r>
      <w:r w:rsidR="00F85483" w:rsidRPr="00342A88">
        <w:rPr>
          <w:rStyle w:val="Hyperlink"/>
          <w:rFonts w:ascii="Arial" w:hAnsi="Arial" w:cs="Arial"/>
          <w:i/>
          <w:color w:val="auto"/>
          <w:sz w:val="22"/>
          <w:szCs w:val="22"/>
          <w:u w:val="none"/>
        </w:rPr>
        <w:t>://www.ttb.gov/forms/index.shtml</w:t>
      </w:r>
      <w:r w:rsidR="00F85483" w:rsidRPr="00342A88">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675E94">
        <w:rPr>
          <w:rFonts w:ascii="Arial" w:hAnsi="Arial" w:cs="Arial"/>
          <w:i/>
          <w:sz w:val="22"/>
          <w:szCs w:val="22"/>
        </w:rPr>
        <w:t xml:space="preserve">15.  </w:t>
      </w:r>
      <w:r w:rsidR="00AF1157" w:rsidRPr="00675E94">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2ADCB05B" w14:textId="244D4FBF" w:rsidR="00965322" w:rsidRDefault="00965322" w:rsidP="00965322">
      <w:pPr>
        <w:ind w:left="360"/>
        <w:rPr>
          <w:rFonts w:ascii="Arial" w:hAnsi="Arial" w:cs="Arial"/>
          <w:sz w:val="22"/>
          <w:szCs w:val="22"/>
        </w:rPr>
      </w:pPr>
      <w:r w:rsidRPr="00965322">
        <w:rPr>
          <w:rFonts w:ascii="Arial" w:hAnsi="Arial" w:cs="Arial"/>
          <w:sz w:val="22"/>
          <w:szCs w:val="22"/>
        </w:rPr>
        <w:t xml:space="preserve">There are no program changes associated with this collection.  As for adjustments, due to a change in agency estimates, TTB is decreasing the number of annual respondents to this information collection from 82 to 80.  That reduction decreases </w:t>
      </w:r>
      <w:r>
        <w:rPr>
          <w:rFonts w:ascii="Arial" w:hAnsi="Arial" w:cs="Arial"/>
          <w:sz w:val="22"/>
          <w:szCs w:val="22"/>
        </w:rPr>
        <w:t xml:space="preserve">the number of annual responses to </w:t>
      </w:r>
      <w:r w:rsidRPr="00965322">
        <w:rPr>
          <w:rFonts w:ascii="Arial" w:hAnsi="Arial" w:cs="Arial"/>
          <w:sz w:val="22"/>
          <w:szCs w:val="22"/>
        </w:rPr>
        <w:t>this information collection</w:t>
      </w:r>
      <w:r>
        <w:rPr>
          <w:rFonts w:ascii="Arial" w:hAnsi="Arial" w:cs="Arial"/>
          <w:sz w:val="22"/>
          <w:szCs w:val="22"/>
        </w:rPr>
        <w:t xml:space="preserve"> </w:t>
      </w:r>
      <w:r w:rsidRPr="00965322">
        <w:rPr>
          <w:rFonts w:ascii="Arial" w:hAnsi="Arial" w:cs="Arial"/>
          <w:sz w:val="22"/>
          <w:szCs w:val="22"/>
        </w:rPr>
        <w:t xml:space="preserve">by 24, from 984 to 960 responses, and decreases its estimated total annual burden </w:t>
      </w:r>
      <w:r>
        <w:rPr>
          <w:rFonts w:ascii="Arial" w:hAnsi="Arial" w:cs="Arial"/>
          <w:sz w:val="22"/>
          <w:szCs w:val="22"/>
        </w:rPr>
        <w:t xml:space="preserve">hours </w:t>
      </w:r>
      <w:r w:rsidRPr="00965322">
        <w:rPr>
          <w:rFonts w:ascii="Arial" w:hAnsi="Arial" w:cs="Arial"/>
          <w:sz w:val="22"/>
          <w:szCs w:val="22"/>
        </w:rPr>
        <w:t>by 24, from 984 to 960 hours.</w:t>
      </w:r>
      <w:r w:rsidR="004C2210">
        <w:rPr>
          <w:rFonts w:ascii="Arial" w:hAnsi="Arial" w:cs="Arial"/>
          <w:sz w:val="22"/>
          <w:szCs w:val="22"/>
        </w:rPr>
        <w:t xml:space="preserve"> </w:t>
      </w:r>
    </w:p>
    <w:p w14:paraId="44F916A5" w14:textId="5C642A4F" w:rsidR="00CC49B3" w:rsidRDefault="00CC49B3" w:rsidP="00965322">
      <w:pPr>
        <w:ind w:left="360"/>
        <w:rPr>
          <w:rFonts w:ascii="Arial" w:hAnsi="Arial" w:cs="Arial"/>
          <w:sz w:val="22"/>
          <w:szCs w:val="22"/>
        </w:rPr>
      </w:pPr>
    </w:p>
    <w:p w14:paraId="09B7FF21" w14:textId="074EE4CB" w:rsidR="00CC49B3" w:rsidRPr="00965322" w:rsidRDefault="00CC49B3" w:rsidP="00965322">
      <w:pPr>
        <w:ind w:left="360"/>
        <w:rPr>
          <w:rFonts w:ascii="Arial" w:hAnsi="Arial" w:cs="Arial"/>
          <w:sz w:val="22"/>
          <w:szCs w:val="22"/>
        </w:rPr>
      </w:pPr>
      <w:r>
        <w:rPr>
          <w:rFonts w:ascii="Arial" w:hAnsi="Arial" w:cs="Arial"/>
          <w:sz w:val="22"/>
          <w:szCs w:val="22"/>
        </w:rPr>
        <w:t xml:space="preserve">In Instruction D on form TTB F 5220.4, we are adding information on how to file the form using the Pay.gov online system. </w:t>
      </w:r>
    </w:p>
    <w:p w14:paraId="61953A4A" w14:textId="77777777" w:rsidR="00AF060A" w:rsidRPr="00EB6737"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05E316C6"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EB6737">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39A9DAF2" w14:textId="77777777" w:rsidR="00AF1157" w:rsidRPr="00EB6737" w:rsidRDefault="00AF1157" w:rsidP="00352B11">
      <w:pPr>
        <w:rPr>
          <w:rFonts w:ascii="Arial" w:hAnsi="Arial" w:cs="Arial"/>
          <w:sz w:val="36"/>
          <w:szCs w:val="36"/>
        </w:rPr>
      </w:pPr>
    </w:p>
    <w:p w14:paraId="44415872" w14:textId="77777777" w:rsidR="00AF1157" w:rsidRPr="008E013E" w:rsidRDefault="00AF060A" w:rsidP="00352B11">
      <w:pPr>
        <w:rPr>
          <w:rFonts w:ascii="Arial" w:hAnsi="Arial" w:cs="Arial"/>
          <w:i/>
          <w:sz w:val="22"/>
          <w:szCs w:val="22"/>
        </w:rPr>
      </w:pPr>
      <w:r w:rsidRPr="008E013E">
        <w:rPr>
          <w:rFonts w:ascii="Arial" w:hAnsi="Arial" w:cs="Arial"/>
          <w:i/>
          <w:sz w:val="22"/>
          <w:szCs w:val="22"/>
        </w:rPr>
        <w:t xml:space="preserve">17.  </w:t>
      </w:r>
      <w:r w:rsidR="00AF1157" w:rsidRPr="008E013E">
        <w:rPr>
          <w:rFonts w:ascii="Arial" w:hAnsi="Arial" w:cs="Arial"/>
          <w:i/>
          <w:sz w:val="22"/>
          <w:szCs w:val="22"/>
        </w:rPr>
        <w:t>If seeking approval to not display the expiration date for OMB approval of this information collection, what are the reasons that the display would be inappropriate?</w:t>
      </w:r>
      <w:r w:rsidR="004D086A" w:rsidRPr="008E013E">
        <w:rPr>
          <w:rFonts w:ascii="Arial" w:hAnsi="Arial" w:cs="Arial"/>
          <w:i/>
          <w:sz w:val="22"/>
          <w:szCs w:val="22"/>
        </w:rPr>
        <w:t xml:space="preserve"> </w:t>
      </w:r>
    </w:p>
    <w:p w14:paraId="19EAE1C9" w14:textId="77777777" w:rsidR="00AF1157" w:rsidRPr="008E013E" w:rsidRDefault="00AF1157" w:rsidP="00352B11">
      <w:pPr>
        <w:rPr>
          <w:rFonts w:ascii="Arial" w:hAnsi="Arial" w:cs="Arial"/>
          <w:sz w:val="22"/>
          <w:szCs w:val="22"/>
        </w:rPr>
      </w:pPr>
    </w:p>
    <w:p w14:paraId="26FCF9D6" w14:textId="0D66F34D" w:rsidR="008E013E" w:rsidRDefault="00866539" w:rsidP="008E013E">
      <w:pPr>
        <w:autoSpaceDE w:val="0"/>
        <w:autoSpaceDN w:val="0"/>
        <w:ind w:left="360"/>
        <w:rPr>
          <w:rFonts w:ascii="Arial" w:hAnsi="Arial" w:cs="Arial"/>
          <w:sz w:val="22"/>
          <w:szCs w:val="22"/>
        </w:rPr>
      </w:pPr>
      <w:r>
        <w:rPr>
          <w:rFonts w:ascii="Arial" w:hAnsi="Arial" w:cs="Arial"/>
          <w:sz w:val="22"/>
          <w:szCs w:val="22"/>
        </w:rPr>
        <w:t xml:space="preserve">TTB will display the expiration date for OMB approval of this information collection on its related information collection instrument, form TTB F 5220.4. </w:t>
      </w:r>
    </w:p>
    <w:p w14:paraId="7869E9E3" w14:textId="77777777" w:rsidR="00014CEB" w:rsidRPr="00086AF4" w:rsidRDefault="00014CEB" w:rsidP="008E013E">
      <w:pPr>
        <w:autoSpaceDE w:val="0"/>
        <w:autoSpaceDN w:val="0"/>
        <w:rPr>
          <w:rFonts w:ascii="Arial" w:hAnsi="Arial" w:cs="Arial"/>
          <w:sz w:val="36"/>
          <w:szCs w:val="28"/>
        </w:rPr>
      </w:pPr>
    </w:p>
    <w:p w14:paraId="123EA912" w14:textId="695305F4" w:rsidR="00AF1157" w:rsidRPr="00FD18EE" w:rsidRDefault="00BA1A21">
      <w:pPr>
        <w:suppressAutoHyphens/>
        <w:rPr>
          <w:rFonts w:ascii="Arial" w:hAnsi="Arial" w:cs="Arial"/>
          <w:i/>
          <w:sz w:val="22"/>
          <w:szCs w:val="22"/>
        </w:rPr>
      </w:pPr>
      <w:r w:rsidRPr="007D5A4D">
        <w:rPr>
          <w:rFonts w:ascii="Arial" w:hAnsi="Arial" w:cs="Arial"/>
          <w:i/>
          <w:sz w:val="22"/>
          <w:szCs w:val="22"/>
        </w:rPr>
        <w:t xml:space="preserve">18.  </w:t>
      </w:r>
      <w:r w:rsidR="00AF1157" w:rsidRPr="007D5A4D">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rsidP="00EB6737">
      <w:pPr>
        <w:suppressAutoHyphens/>
        <w:rPr>
          <w:rFonts w:ascii="Arial" w:hAnsi="Arial" w:cs="Arial"/>
          <w:sz w:val="22"/>
          <w:szCs w:val="22"/>
        </w:rPr>
      </w:pPr>
    </w:p>
    <w:p w14:paraId="67AF93E1" w14:textId="5DBC4F1B" w:rsidR="00851169" w:rsidRDefault="00342A88" w:rsidP="00342A88">
      <w:pPr>
        <w:tabs>
          <w:tab w:val="left" w:pos="1080"/>
        </w:tabs>
        <w:spacing w:after="120"/>
        <w:ind w:left="72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44C89A47" w14:textId="1227156D" w:rsidR="009614DC" w:rsidRPr="00A5320B" w:rsidRDefault="00342A88" w:rsidP="00342A88">
      <w:pPr>
        <w:tabs>
          <w:tab w:val="left" w:pos="1080"/>
        </w:tabs>
        <w:spacing w:after="120"/>
        <w:ind w:left="720"/>
        <w:rPr>
          <w:rFonts w:ascii="Arial" w:hAnsi="Arial" w:cs="Arial"/>
          <w:sz w:val="22"/>
          <w:szCs w:val="22"/>
        </w:rPr>
      </w:pPr>
      <w:r>
        <w:rPr>
          <w:rFonts w:ascii="Arial" w:hAnsi="Arial" w:cs="Arial"/>
          <w:sz w:val="22"/>
          <w:szCs w:val="22"/>
        </w:rPr>
        <w:t>(f)</w:t>
      </w:r>
      <w:r>
        <w:rPr>
          <w:rFonts w:ascii="Arial" w:hAnsi="Arial" w:cs="Arial"/>
          <w:sz w:val="22"/>
          <w:szCs w:val="22"/>
        </w:rPr>
        <w:tab/>
      </w:r>
      <w:r w:rsidR="009614DC">
        <w:rPr>
          <w:rFonts w:ascii="Arial" w:hAnsi="Arial" w:cs="Arial"/>
          <w:sz w:val="22"/>
          <w:szCs w:val="22"/>
        </w:rPr>
        <w:t xml:space="preserve">This is not a recordkeeping requirement. </w:t>
      </w:r>
    </w:p>
    <w:p w14:paraId="55C90C35" w14:textId="78C942BB" w:rsidR="00851169" w:rsidRPr="00A5320B" w:rsidRDefault="00342A88" w:rsidP="00342A88">
      <w:pPr>
        <w:tabs>
          <w:tab w:val="left" w:pos="1080"/>
        </w:tabs>
        <w:spacing w:after="120"/>
        <w:ind w:left="72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46A15C6E" w14:textId="6623B778" w:rsidR="00E115FD" w:rsidRDefault="00E115FD">
      <w:pPr>
        <w:rPr>
          <w:rFonts w:ascii="Arial" w:hAnsi="Arial" w:cs="Arial"/>
          <w:sz w:val="36"/>
          <w:szCs w:val="36"/>
        </w:rPr>
      </w:pPr>
    </w:p>
    <w:p w14:paraId="0342706E" w14:textId="77777777" w:rsidR="00866539" w:rsidRPr="00D36A5E" w:rsidRDefault="0086653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3A546B92"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EB6737">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265CFE" w:rsidRDefault="00265CFE">
      <w:r>
        <w:separator/>
      </w:r>
    </w:p>
  </w:endnote>
  <w:endnote w:type="continuationSeparator" w:id="0">
    <w:p w14:paraId="3BD4243C" w14:textId="77777777" w:rsidR="00265CFE" w:rsidRDefault="0026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212BB" w14:textId="77777777" w:rsidR="00317842" w:rsidRDefault="00317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265CFE" w:rsidRPr="00B6394D" w:rsidRDefault="00265CFE"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2A1FED5B" w:rsidR="00265CFE" w:rsidRPr="00B6394D" w:rsidRDefault="00B6394D" w:rsidP="00B6394D">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1513–0024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265CFE" w:rsidRDefault="00265CFE">
      <w:r>
        <w:separator/>
      </w:r>
    </w:p>
  </w:footnote>
  <w:footnote w:type="continuationSeparator" w:id="0">
    <w:p w14:paraId="7B70296E" w14:textId="77777777" w:rsidR="00265CFE" w:rsidRDefault="00265CFE">
      <w:r>
        <w:continuationSeparator/>
      </w:r>
    </w:p>
  </w:footnote>
  <w:footnote w:id="1">
    <w:p w14:paraId="4BE37B54" w14:textId="5C5C521C" w:rsidR="00AE2197" w:rsidRPr="005A5A8E" w:rsidRDefault="00AE2197" w:rsidP="00AE2197">
      <w:pPr>
        <w:pStyle w:val="FootnoteText"/>
        <w:rPr>
          <w:rFonts w:ascii="Arial" w:hAnsi="Arial" w:cs="Arial"/>
        </w:rPr>
      </w:pPr>
      <w:r w:rsidRPr="005A5A8E">
        <w:rPr>
          <w:rStyle w:val="FootnoteReference"/>
          <w:rFonts w:ascii="Arial" w:hAnsi="Arial" w:cs="Arial"/>
        </w:rPr>
        <w:footnoteRef/>
      </w:r>
      <w:r w:rsidRPr="005A5A8E">
        <w:rPr>
          <w:rFonts w:ascii="Arial" w:hAnsi="Arial" w:cs="Arial"/>
        </w:rPr>
        <w:t xml:space="preserve"> </w:t>
      </w:r>
      <w:r w:rsidR="00AC55D5">
        <w:rPr>
          <w:rFonts w:ascii="Arial" w:hAnsi="Arial" w:cs="Arial"/>
        </w:rPr>
        <w:t xml:space="preserve">Under chapter 52 of the IRC, </w:t>
      </w:r>
      <w:r>
        <w:rPr>
          <w:rFonts w:ascii="Arial" w:hAnsi="Arial" w:cs="Arial"/>
        </w:rPr>
        <w:t>“</w:t>
      </w:r>
      <w:r w:rsidR="00AC55D5">
        <w:rPr>
          <w:rFonts w:ascii="Arial" w:hAnsi="Arial" w:cs="Arial"/>
        </w:rPr>
        <w:t>t</w:t>
      </w:r>
      <w:r>
        <w:rPr>
          <w:rFonts w:ascii="Arial" w:hAnsi="Arial" w:cs="Arial"/>
        </w:rPr>
        <w:t xml:space="preserve">obacco products” subject to </w:t>
      </w:r>
      <w:r w:rsidR="00627512">
        <w:rPr>
          <w:rFonts w:ascii="Arial" w:hAnsi="Arial" w:cs="Arial"/>
        </w:rPr>
        <w:t xml:space="preserve">Federal excise </w:t>
      </w:r>
      <w:r>
        <w:rPr>
          <w:rFonts w:ascii="Arial" w:hAnsi="Arial" w:cs="Arial"/>
        </w:rPr>
        <w:t xml:space="preserve">tax </w:t>
      </w:r>
      <w:r w:rsidR="00AC55D5">
        <w:rPr>
          <w:rFonts w:ascii="Arial" w:hAnsi="Arial" w:cs="Arial"/>
        </w:rPr>
        <w:t>are:</w:t>
      </w:r>
      <w:r>
        <w:rPr>
          <w:rFonts w:ascii="Arial" w:hAnsi="Arial" w:cs="Arial"/>
        </w:rPr>
        <w:t xml:space="preserve"> </w:t>
      </w:r>
      <w:r w:rsidR="00AC55D5">
        <w:rPr>
          <w:rFonts w:ascii="Arial" w:hAnsi="Arial" w:cs="Arial"/>
        </w:rPr>
        <w:t xml:space="preserve"> S</w:t>
      </w:r>
      <w:r>
        <w:rPr>
          <w:rFonts w:ascii="Arial" w:hAnsi="Arial" w:cs="Arial"/>
        </w:rPr>
        <w:t xml:space="preserve">mall and large cigars, small and large cigarettes, snuff, chewing tobacco, pipe tobacco, and roll-your-own tobacco. </w:t>
      </w:r>
      <w:r w:rsidR="00AC55D5">
        <w:rPr>
          <w:rFonts w:ascii="Arial" w:hAnsi="Arial" w:cs="Arial"/>
        </w:rPr>
        <w:t xml:space="preserve"> Processed tobacco is regulated but is not subject to</w:t>
      </w:r>
      <w:r w:rsidR="0048559A">
        <w:rPr>
          <w:rFonts w:ascii="Arial" w:hAnsi="Arial" w:cs="Arial"/>
        </w:rPr>
        <w:t xml:space="preserve"> Federal excise</w:t>
      </w:r>
      <w:r w:rsidR="00AC55D5">
        <w:rPr>
          <w:rFonts w:ascii="Arial" w:hAnsi="Arial" w:cs="Arial"/>
        </w:rPr>
        <w:t xml:space="preserve"> tax under the IRC.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BD347" w14:textId="77777777" w:rsidR="00317842" w:rsidRDefault="00317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327777A9" w:rsidR="00265CFE" w:rsidRPr="007A5D4B" w:rsidRDefault="00265CF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01DF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265CFE" w:rsidRPr="00B6394D" w:rsidRDefault="00265CFE"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850A2"/>
    <w:multiLevelType w:val="hybridMultilevel"/>
    <w:tmpl w:val="792615BC"/>
    <w:lvl w:ilvl="0" w:tplc="08F2A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7ED0"/>
    <w:rsid w:val="000203FE"/>
    <w:rsid w:val="0003032C"/>
    <w:rsid w:val="00030CEB"/>
    <w:rsid w:val="000329F4"/>
    <w:rsid w:val="00034014"/>
    <w:rsid w:val="0003455B"/>
    <w:rsid w:val="00035668"/>
    <w:rsid w:val="00044431"/>
    <w:rsid w:val="0004708F"/>
    <w:rsid w:val="000473AC"/>
    <w:rsid w:val="0004764C"/>
    <w:rsid w:val="00060C27"/>
    <w:rsid w:val="0007089D"/>
    <w:rsid w:val="00074898"/>
    <w:rsid w:val="00075CD7"/>
    <w:rsid w:val="00086AF4"/>
    <w:rsid w:val="00090251"/>
    <w:rsid w:val="00093DE6"/>
    <w:rsid w:val="00095F53"/>
    <w:rsid w:val="00096A92"/>
    <w:rsid w:val="000A1EA6"/>
    <w:rsid w:val="000A2E33"/>
    <w:rsid w:val="000A326A"/>
    <w:rsid w:val="000A35CC"/>
    <w:rsid w:val="000A4E1A"/>
    <w:rsid w:val="000B3E08"/>
    <w:rsid w:val="000C67B8"/>
    <w:rsid w:val="000D6313"/>
    <w:rsid w:val="000E3AB5"/>
    <w:rsid w:val="000E68C5"/>
    <w:rsid w:val="000F74D0"/>
    <w:rsid w:val="00101DE7"/>
    <w:rsid w:val="00113B41"/>
    <w:rsid w:val="00117664"/>
    <w:rsid w:val="00144E69"/>
    <w:rsid w:val="001469F6"/>
    <w:rsid w:val="001607C5"/>
    <w:rsid w:val="001608E4"/>
    <w:rsid w:val="0018003A"/>
    <w:rsid w:val="001916A1"/>
    <w:rsid w:val="001B64E5"/>
    <w:rsid w:val="001C7957"/>
    <w:rsid w:val="001E5DB7"/>
    <w:rsid w:val="001E77FE"/>
    <w:rsid w:val="001E7BDE"/>
    <w:rsid w:val="001F2913"/>
    <w:rsid w:val="00201BF8"/>
    <w:rsid w:val="0022156B"/>
    <w:rsid w:val="002317D6"/>
    <w:rsid w:val="002325E2"/>
    <w:rsid w:val="00242D7D"/>
    <w:rsid w:val="00250066"/>
    <w:rsid w:val="00251A85"/>
    <w:rsid w:val="00265CFE"/>
    <w:rsid w:val="00273CEE"/>
    <w:rsid w:val="00276081"/>
    <w:rsid w:val="002831F7"/>
    <w:rsid w:val="00284862"/>
    <w:rsid w:val="002A0C20"/>
    <w:rsid w:val="002A2407"/>
    <w:rsid w:val="002B47FB"/>
    <w:rsid w:val="002C3064"/>
    <w:rsid w:val="002C787E"/>
    <w:rsid w:val="002D1324"/>
    <w:rsid w:val="002D15C7"/>
    <w:rsid w:val="002D444B"/>
    <w:rsid w:val="002D7BE0"/>
    <w:rsid w:val="002E6145"/>
    <w:rsid w:val="002F249F"/>
    <w:rsid w:val="00317842"/>
    <w:rsid w:val="003301DA"/>
    <w:rsid w:val="0033260C"/>
    <w:rsid w:val="00332CD8"/>
    <w:rsid w:val="00335266"/>
    <w:rsid w:val="00342A88"/>
    <w:rsid w:val="00352B11"/>
    <w:rsid w:val="00355CE9"/>
    <w:rsid w:val="0037000D"/>
    <w:rsid w:val="0037046A"/>
    <w:rsid w:val="00372B3B"/>
    <w:rsid w:val="00375D16"/>
    <w:rsid w:val="00381FFC"/>
    <w:rsid w:val="0038747C"/>
    <w:rsid w:val="003A4DFA"/>
    <w:rsid w:val="003A5C73"/>
    <w:rsid w:val="003B1918"/>
    <w:rsid w:val="003B5FB5"/>
    <w:rsid w:val="003C1E53"/>
    <w:rsid w:val="003C1FD2"/>
    <w:rsid w:val="003C332B"/>
    <w:rsid w:val="003C425B"/>
    <w:rsid w:val="003C4491"/>
    <w:rsid w:val="003D6258"/>
    <w:rsid w:val="003F4FBB"/>
    <w:rsid w:val="0040027F"/>
    <w:rsid w:val="00401753"/>
    <w:rsid w:val="00403F1B"/>
    <w:rsid w:val="00430C68"/>
    <w:rsid w:val="00433873"/>
    <w:rsid w:val="0044522E"/>
    <w:rsid w:val="00447B6B"/>
    <w:rsid w:val="004769A0"/>
    <w:rsid w:val="00476C1C"/>
    <w:rsid w:val="004806AE"/>
    <w:rsid w:val="0048559A"/>
    <w:rsid w:val="004A30C7"/>
    <w:rsid w:val="004A3DE5"/>
    <w:rsid w:val="004C15CA"/>
    <w:rsid w:val="004C2210"/>
    <w:rsid w:val="004C3724"/>
    <w:rsid w:val="004D086A"/>
    <w:rsid w:val="004D1808"/>
    <w:rsid w:val="004D3468"/>
    <w:rsid w:val="004D4299"/>
    <w:rsid w:val="004E1E45"/>
    <w:rsid w:val="004E2C89"/>
    <w:rsid w:val="004E43CF"/>
    <w:rsid w:val="004F62C7"/>
    <w:rsid w:val="0050039E"/>
    <w:rsid w:val="005007A4"/>
    <w:rsid w:val="00502A66"/>
    <w:rsid w:val="0050368E"/>
    <w:rsid w:val="005139A2"/>
    <w:rsid w:val="00522735"/>
    <w:rsid w:val="005278E4"/>
    <w:rsid w:val="0053384D"/>
    <w:rsid w:val="00536D29"/>
    <w:rsid w:val="00537771"/>
    <w:rsid w:val="00541CEE"/>
    <w:rsid w:val="00551411"/>
    <w:rsid w:val="00564AE8"/>
    <w:rsid w:val="005A5A8E"/>
    <w:rsid w:val="005A6AF2"/>
    <w:rsid w:val="005C282B"/>
    <w:rsid w:val="005C2B01"/>
    <w:rsid w:val="005E37DA"/>
    <w:rsid w:val="005E4F99"/>
    <w:rsid w:val="005E4F9B"/>
    <w:rsid w:val="005F3392"/>
    <w:rsid w:val="006244FF"/>
    <w:rsid w:val="00626EDC"/>
    <w:rsid w:val="00627512"/>
    <w:rsid w:val="00631780"/>
    <w:rsid w:val="00631967"/>
    <w:rsid w:val="00641725"/>
    <w:rsid w:val="0065551D"/>
    <w:rsid w:val="0066099A"/>
    <w:rsid w:val="00663972"/>
    <w:rsid w:val="00675E94"/>
    <w:rsid w:val="00676DAC"/>
    <w:rsid w:val="00682444"/>
    <w:rsid w:val="006830F8"/>
    <w:rsid w:val="0069718A"/>
    <w:rsid w:val="006A143E"/>
    <w:rsid w:val="006A35C6"/>
    <w:rsid w:val="006A6B86"/>
    <w:rsid w:val="006B0E93"/>
    <w:rsid w:val="006B7E47"/>
    <w:rsid w:val="006D1F58"/>
    <w:rsid w:val="006D4BA2"/>
    <w:rsid w:val="006D4D33"/>
    <w:rsid w:val="006E3EAF"/>
    <w:rsid w:val="006E6EA5"/>
    <w:rsid w:val="006F05DA"/>
    <w:rsid w:val="006F0ACC"/>
    <w:rsid w:val="006F2142"/>
    <w:rsid w:val="006F5E5E"/>
    <w:rsid w:val="00715EBB"/>
    <w:rsid w:val="00717FD1"/>
    <w:rsid w:val="007206A7"/>
    <w:rsid w:val="00721C76"/>
    <w:rsid w:val="00722685"/>
    <w:rsid w:val="00734B25"/>
    <w:rsid w:val="00736DD6"/>
    <w:rsid w:val="007468CD"/>
    <w:rsid w:val="00777625"/>
    <w:rsid w:val="00783872"/>
    <w:rsid w:val="007861FE"/>
    <w:rsid w:val="00795476"/>
    <w:rsid w:val="00795583"/>
    <w:rsid w:val="007A5D4B"/>
    <w:rsid w:val="007A7208"/>
    <w:rsid w:val="007B1F76"/>
    <w:rsid w:val="007B4E08"/>
    <w:rsid w:val="007B59B5"/>
    <w:rsid w:val="007C039F"/>
    <w:rsid w:val="007C68E7"/>
    <w:rsid w:val="007C6ED5"/>
    <w:rsid w:val="007D5727"/>
    <w:rsid w:val="007D5A4D"/>
    <w:rsid w:val="007E57D5"/>
    <w:rsid w:val="007F40E3"/>
    <w:rsid w:val="007F4A09"/>
    <w:rsid w:val="007F5C7D"/>
    <w:rsid w:val="00801DF1"/>
    <w:rsid w:val="00804B0C"/>
    <w:rsid w:val="00807CA7"/>
    <w:rsid w:val="00811A04"/>
    <w:rsid w:val="00827956"/>
    <w:rsid w:val="0083408C"/>
    <w:rsid w:val="00835612"/>
    <w:rsid w:val="00836EC1"/>
    <w:rsid w:val="0084051C"/>
    <w:rsid w:val="008426E0"/>
    <w:rsid w:val="00845C4B"/>
    <w:rsid w:val="0084640C"/>
    <w:rsid w:val="00851169"/>
    <w:rsid w:val="00853E85"/>
    <w:rsid w:val="00855FFF"/>
    <w:rsid w:val="008603B9"/>
    <w:rsid w:val="00866539"/>
    <w:rsid w:val="00874C51"/>
    <w:rsid w:val="00887E57"/>
    <w:rsid w:val="008A19D9"/>
    <w:rsid w:val="008A7B84"/>
    <w:rsid w:val="008B146B"/>
    <w:rsid w:val="008B4220"/>
    <w:rsid w:val="008C399F"/>
    <w:rsid w:val="008D30A8"/>
    <w:rsid w:val="008D48C0"/>
    <w:rsid w:val="008E013E"/>
    <w:rsid w:val="008E27A6"/>
    <w:rsid w:val="008F6864"/>
    <w:rsid w:val="009008C4"/>
    <w:rsid w:val="00901031"/>
    <w:rsid w:val="00914E2E"/>
    <w:rsid w:val="00950722"/>
    <w:rsid w:val="009614DC"/>
    <w:rsid w:val="009618DF"/>
    <w:rsid w:val="0096457D"/>
    <w:rsid w:val="00965322"/>
    <w:rsid w:val="00965E7F"/>
    <w:rsid w:val="00973D19"/>
    <w:rsid w:val="00987432"/>
    <w:rsid w:val="00990656"/>
    <w:rsid w:val="009A1CD5"/>
    <w:rsid w:val="009A6532"/>
    <w:rsid w:val="009A70B0"/>
    <w:rsid w:val="009C7A6B"/>
    <w:rsid w:val="009D603C"/>
    <w:rsid w:val="009E08A9"/>
    <w:rsid w:val="009E4E4C"/>
    <w:rsid w:val="009F59A5"/>
    <w:rsid w:val="00A03BFA"/>
    <w:rsid w:val="00A16215"/>
    <w:rsid w:val="00A169F8"/>
    <w:rsid w:val="00A17E04"/>
    <w:rsid w:val="00A201BF"/>
    <w:rsid w:val="00A34E36"/>
    <w:rsid w:val="00A365A3"/>
    <w:rsid w:val="00A43CFB"/>
    <w:rsid w:val="00A466FF"/>
    <w:rsid w:val="00A5167D"/>
    <w:rsid w:val="00A5320B"/>
    <w:rsid w:val="00A57C03"/>
    <w:rsid w:val="00A713B4"/>
    <w:rsid w:val="00A73CD7"/>
    <w:rsid w:val="00A76B3B"/>
    <w:rsid w:val="00A77848"/>
    <w:rsid w:val="00A85CF1"/>
    <w:rsid w:val="00A900C1"/>
    <w:rsid w:val="00A91A92"/>
    <w:rsid w:val="00A94F2E"/>
    <w:rsid w:val="00AA1508"/>
    <w:rsid w:val="00AA3F8F"/>
    <w:rsid w:val="00AA6881"/>
    <w:rsid w:val="00AC281C"/>
    <w:rsid w:val="00AC55D5"/>
    <w:rsid w:val="00AC5D26"/>
    <w:rsid w:val="00AC686F"/>
    <w:rsid w:val="00AE2197"/>
    <w:rsid w:val="00AE58CE"/>
    <w:rsid w:val="00AF060A"/>
    <w:rsid w:val="00AF1157"/>
    <w:rsid w:val="00AF180E"/>
    <w:rsid w:val="00B02368"/>
    <w:rsid w:val="00B06EE5"/>
    <w:rsid w:val="00B1047F"/>
    <w:rsid w:val="00B23FF6"/>
    <w:rsid w:val="00B27F76"/>
    <w:rsid w:val="00B30CD3"/>
    <w:rsid w:val="00B31E02"/>
    <w:rsid w:val="00B36390"/>
    <w:rsid w:val="00B502FE"/>
    <w:rsid w:val="00B508E9"/>
    <w:rsid w:val="00B53B97"/>
    <w:rsid w:val="00B6394D"/>
    <w:rsid w:val="00B72AC4"/>
    <w:rsid w:val="00B8672A"/>
    <w:rsid w:val="00B903C3"/>
    <w:rsid w:val="00B95061"/>
    <w:rsid w:val="00BA1A21"/>
    <w:rsid w:val="00BA3D4B"/>
    <w:rsid w:val="00BB67E5"/>
    <w:rsid w:val="00BC1D1F"/>
    <w:rsid w:val="00BD3333"/>
    <w:rsid w:val="00BE3BE2"/>
    <w:rsid w:val="00BE3C19"/>
    <w:rsid w:val="00BF5105"/>
    <w:rsid w:val="00C007E8"/>
    <w:rsid w:val="00C0410A"/>
    <w:rsid w:val="00C05949"/>
    <w:rsid w:val="00C1362D"/>
    <w:rsid w:val="00C22E2F"/>
    <w:rsid w:val="00C271EA"/>
    <w:rsid w:val="00C32FAB"/>
    <w:rsid w:val="00C3307D"/>
    <w:rsid w:val="00C344CB"/>
    <w:rsid w:val="00C543FF"/>
    <w:rsid w:val="00C64D2C"/>
    <w:rsid w:val="00C71838"/>
    <w:rsid w:val="00C93FBB"/>
    <w:rsid w:val="00CA07BF"/>
    <w:rsid w:val="00CA7E3C"/>
    <w:rsid w:val="00CB1E40"/>
    <w:rsid w:val="00CB4A84"/>
    <w:rsid w:val="00CB6F58"/>
    <w:rsid w:val="00CC232B"/>
    <w:rsid w:val="00CC2DE7"/>
    <w:rsid w:val="00CC49B3"/>
    <w:rsid w:val="00CD21EC"/>
    <w:rsid w:val="00CE12C0"/>
    <w:rsid w:val="00CE6374"/>
    <w:rsid w:val="00CE77CA"/>
    <w:rsid w:val="00CE7C8D"/>
    <w:rsid w:val="00CF07DB"/>
    <w:rsid w:val="00CF1C87"/>
    <w:rsid w:val="00D004D6"/>
    <w:rsid w:val="00D01AA2"/>
    <w:rsid w:val="00D03A61"/>
    <w:rsid w:val="00D059BB"/>
    <w:rsid w:val="00D23EF9"/>
    <w:rsid w:val="00D36A5E"/>
    <w:rsid w:val="00D414AB"/>
    <w:rsid w:val="00D460BA"/>
    <w:rsid w:val="00D4693F"/>
    <w:rsid w:val="00D502E6"/>
    <w:rsid w:val="00D50640"/>
    <w:rsid w:val="00D52738"/>
    <w:rsid w:val="00D56B01"/>
    <w:rsid w:val="00D60438"/>
    <w:rsid w:val="00D6325C"/>
    <w:rsid w:val="00D63BF9"/>
    <w:rsid w:val="00D656EA"/>
    <w:rsid w:val="00D73D2D"/>
    <w:rsid w:val="00D742EE"/>
    <w:rsid w:val="00D76DF0"/>
    <w:rsid w:val="00D85E10"/>
    <w:rsid w:val="00D861CC"/>
    <w:rsid w:val="00DA29D8"/>
    <w:rsid w:val="00DA703D"/>
    <w:rsid w:val="00DD6AEC"/>
    <w:rsid w:val="00DE1821"/>
    <w:rsid w:val="00DE292E"/>
    <w:rsid w:val="00DE5179"/>
    <w:rsid w:val="00DE66FC"/>
    <w:rsid w:val="00DF264C"/>
    <w:rsid w:val="00DF5F98"/>
    <w:rsid w:val="00E01743"/>
    <w:rsid w:val="00E05B22"/>
    <w:rsid w:val="00E115FD"/>
    <w:rsid w:val="00E311B8"/>
    <w:rsid w:val="00E323CD"/>
    <w:rsid w:val="00E414F9"/>
    <w:rsid w:val="00E41ED9"/>
    <w:rsid w:val="00E439FF"/>
    <w:rsid w:val="00E4448C"/>
    <w:rsid w:val="00E45CBA"/>
    <w:rsid w:val="00E46F05"/>
    <w:rsid w:val="00E51AD7"/>
    <w:rsid w:val="00E5663C"/>
    <w:rsid w:val="00E56E11"/>
    <w:rsid w:val="00E660BE"/>
    <w:rsid w:val="00E86B1B"/>
    <w:rsid w:val="00E92235"/>
    <w:rsid w:val="00EB0E46"/>
    <w:rsid w:val="00EB5C01"/>
    <w:rsid w:val="00EB6737"/>
    <w:rsid w:val="00EB6E38"/>
    <w:rsid w:val="00EC3DAE"/>
    <w:rsid w:val="00EC4FC3"/>
    <w:rsid w:val="00ED4A03"/>
    <w:rsid w:val="00ED6496"/>
    <w:rsid w:val="00ED7233"/>
    <w:rsid w:val="00EE4237"/>
    <w:rsid w:val="00F03208"/>
    <w:rsid w:val="00F058FA"/>
    <w:rsid w:val="00F05ACB"/>
    <w:rsid w:val="00F10C50"/>
    <w:rsid w:val="00F11580"/>
    <w:rsid w:val="00F442A2"/>
    <w:rsid w:val="00F618E0"/>
    <w:rsid w:val="00F85483"/>
    <w:rsid w:val="00F9435B"/>
    <w:rsid w:val="00F95A6D"/>
    <w:rsid w:val="00F96622"/>
    <w:rsid w:val="00F9797F"/>
    <w:rsid w:val="00FA228E"/>
    <w:rsid w:val="00FA3431"/>
    <w:rsid w:val="00FB4C8A"/>
    <w:rsid w:val="00FC0007"/>
    <w:rsid w:val="00FC5043"/>
    <w:rsid w:val="00FD18EE"/>
    <w:rsid w:val="00FD77B5"/>
    <w:rsid w:val="00FE29D6"/>
    <w:rsid w:val="00FF0C74"/>
    <w:rsid w:val="00FF31F7"/>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564AE8"/>
    <w:rPr>
      <w:sz w:val="20"/>
      <w:szCs w:val="20"/>
    </w:rPr>
  </w:style>
  <w:style w:type="character" w:customStyle="1" w:styleId="FootnoteTextChar">
    <w:name w:val="Footnote Text Char"/>
    <w:basedOn w:val="DefaultParagraphFont"/>
    <w:link w:val="FootnoteText"/>
    <w:rsid w:val="00564AE8"/>
  </w:style>
  <w:style w:type="character" w:styleId="FootnoteReference">
    <w:name w:val="footnote reference"/>
    <w:basedOn w:val="DefaultParagraphFont"/>
    <w:rsid w:val="00564A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564AE8"/>
    <w:rPr>
      <w:sz w:val="20"/>
      <w:szCs w:val="20"/>
    </w:rPr>
  </w:style>
  <w:style w:type="character" w:customStyle="1" w:styleId="FootnoteTextChar">
    <w:name w:val="Footnote Text Char"/>
    <w:basedOn w:val="DefaultParagraphFont"/>
    <w:link w:val="FootnoteText"/>
    <w:rsid w:val="00564AE8"/>
  </w:style>
  <w:style w:type="character" w:styleId="FootnoteReference">
    <w:name w:val="footnote reference"/>
    <w:basedOn w:val="DefaultParagraphFont"/>
    <w:rsid w:val="00564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198617513">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C70C-8889-4279-AD49-5795EF46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2019-05-30T17:20:00Z</dcterms:created>
  <dcterms:modified xsi:type="dcterms:W3CDTF">2019-05-30T17:20:00Z</dcterms:modified>
</cp:coreProperties>
</file>