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B51709" w:rsidRDefault="00717EAB" w:rsidP="00717EAB">
      <w:pPr>
        <w:pStyle w:val="Heading1"/>
      </w:pPr>
      <w:r>
        <w:t>Supporting Statement</w:t>
      </w:r>
      <w:r w:rsidR="003B0D8A">
        <w:t xml:space="preserve">                </w:t>
      </w:r>
    </w:p>
    <w:p w:rsidR="003B0D8A" w:rsidRDefault="00B51709" w:rsidP="00717EAB">
      <w:pPr>
        <w:pStyle w:val="Heading1"/>
      </w:pPr>
      <w:r>
        <w:t>OMB No. 1530-0028</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B51709">
        <w:t>FS Form</w:t>
      </w:r>
      <w:r w:rsidR="00CB6FB0">
        <w:t xml:space="preserve"> </w:t>
      </w:r>
      <w:r w:rsidR="0087127D">
        <w:t>1522</w:t>
      </w:r>
      <w:r w:rsidR="0022429F">
        <w:t xml:space="preserve">; </w:t>
      </w:r>
      <w:r w:rsidR="0022429F" w:rsidRPr="00A644E8">
        <w:t>“</w:t>
      </w:r>
      <w:r w:rsidR="0087127D">
        <w:t xml:space="preserve">Special Form of Request for Payment of United States Savings and Retirement </w:t>
      </w:r>
      <w:r w:rsidR="007E354D">
        <w:t>Securities Where Use of a Detached Request is Authorized.”</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04B19" w:rsidRPr="00123681" w:rsidRDefault="00371A43" w:rsidP="00B51709">
      <w:pPr>
        <w:autoSpaceDE w:val="0"/>
        <w:autoSpaceDN w:val="0"/>
        <w:adjustRightInd w:val="0"/>
        <w:ind w:left="360"/>
      </w:pPr>
      <w:r w:rsidRPr="00123681">
        <w:t>The information collected</w:t>
      </w:r>
      <w:r w:rsidR="001148AE" w:rsidRPr="00123681">
        <w:t xml:space="preserve"> </w:t>
      </w:r>
      <w:r w:rsidRPr="00123681">
        <w:t>is necessary</w:t>
      </w:r>
      <w:r w:rsidR="00904B19" w:rsidRPr="00123681">
        <w:t xml:space="preserve"> </w:t>
      </w:r>
      <w:r w:rsidR="00123681" w:rsidRPr="00123681">
        <w:t>to request payment of United States Savings Bonds, Savings Notes, Retirement Plan Bonds, and Individual Retirement Bonds.</w:t>
      </w:r>
    </w:p>
    <w:p w:rsidR="00717EAB" w:rsidRPr="00717EAB" w:rsidRDefault="00717EAB" w:rsidP="00717EA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w:t>
      </w:r>
      <w:r w:rsidR="00B51709">
        <w:rPr>
          <w:color w:val="000000"/>
        </w:rPr>
        <w:t xml:space="preserve">easury, Bureau of the Fiscal Service </w:t>
      </w:r>
      <w:r w:rsidR="001853BE" w:rsidRPr="00371A43">
        <w:rPr>
          <w:color w:val="000000"/>
        </w:rPr>
        <w:t xml:space="preserve">to </w:t>
      </w:r>
      <w:r w:rsidR="001853BE" w:rsidRPr="001148AE">
        <w:t>identif</w:t>
      </w:r>
      <w:r w:rsidR="00371A43">
        <w:t xml:space="preserve">y the securities involved and </w:t>
      </w:r>
      <w:r w:rsidR="00464DEB">
        <w:t>to obtain a certified request for payment</w:t>
      </w:r>
      <w:r w:rsidR="001853BE" w:rsidRPr="001148AE">
        <w:t>.  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51709">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B51709" w:rsidP="004E3513">
      <w:pPr>
        <w:ind w:left="360"/>
      </w:pPr>
      <w:r>
        <w:t>The information on the form is collected for a single purpose when</w:t>
      </w:r>
      <w:r w:rsidRPr="00B51709">
        <w:t xml:space="preserve"> </w:t>
      </w:r>
      <w:r w:rsidRPr="00123681">
        <w:t>request</w:t>
      </w:r>
      <w:r>
        <w:t>ing</w:t>
      </w:r>
      <w:r w:rsidRPr="00123681">
        <w:t xml:space="preserve"> payment of United States Savings Bonds, Savings Notes, Retirement Plan Bonds, and Individual Retirement Bonds</w:t>
      </w:r>
      <w:r>
        <w:t>. No other federal governmental agency collects this type of information, therefore, no duplication exists.</w:t>
      </w:r>
    </w:p>
    <w:p w:rsidR="00B51709" w:rsidRDefault="00B51709"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B02FC" w:rsidRDefault="002B02FC" w:rsidP="002B02FC">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5D18A4">
        <w:t>February 5 2019</w:t>
      </w:r>
      <w:r>
        <w:t xml:space="preserve">, page </w:t>
      </w:r>
      <w:r w:rsidR="005D18A4">
        <w:t>1834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2B02FC" w:rsidRDefault="002B02FC" w:rsidP="002B02FC">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377F59" w:rsidP="00377F59">
      <w:pPr>
        <w:ind w:left="360"/>
        <w:rPr>
          <w:b/>
          <w:bCs/>
        </w:rPr>
      </w:pPr>
      <w:r>
        <w:t>Aside from protections contained in the Privacy Act, there is no guarantee of confidentiality</w:t>
      </w:r>
      <w:r w:rsidR="00B42AEC">
        <w:t>.</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9C0F5F" w:rsidRPr="00251DA4" w:rsidRDefault="009C0F5F" w:rsidP="009C0F5F">
      <w:pPr>
        <w:ind w:left="360"/>
        <w:rPr>
          <w:b/>
          <w:bCs/>
        </w:rPr>
      </w:pPr>
      <w:r>
        <w:rPr>
          <w:bCs/>
        </w:rPr>
        <w:t xml:space="preserve">There are no questions of a sensitive nature. Personally identifiable information (PII) collected on this form, such as name and address, is necessary to identify the registered owner(s) and verify </w:t>
      </w:r>
      <w:r>
        <w:rPr>
          <w:color w:val="000000"/>
        </w:rPr>
        <w:t>his/her identity.</w:t>
      </w:r>
      <w:r>
        <w:rPr>
          <w:bCs/>
        </w:rPr>
        <w:t xml:space="preserve"> </w:t>
      </w:r>
      <w:r w:rsidRPr="000158A8">
        <w:rPr>
          <w:bCs/>
        </w:rPr>
        <w:t xml:space="preserve">An </w:t>
      </w:r>
      <w:r>
        <w:t>applicable System of Records Notice for this information was published August 17, 2011. System of Records Name: Treasury/BPD.002 – United States Savings-Type Securities and Treasury/BPD.009 – U.S. Treasury Securities Fraud Information Systems</w:t>
      </w:r>
      <w:r>
        <w:rPr>
          <w:bCs/>
        </w:rPr>
        <w:t xml:space="preserve">. </w:t>
      </w:r>
      <w:r>
        <w:t xml:space="preserve">The privacy impact assessment (PIA) conducted for this collection of information can be found at </w:t>
      </w:r>
      <w:r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464DEB">
        <w:t>15</w:t>
      </w:r>
      <w:r w:rsidR="00E06DD6" w:rsidRPr="00A37430">
        <w:t xml:space="preserve"> minutes per response multiplied by the estimated number of responses (</w:t>
      </w:r>
      <w:r w:rsidR="00AA1376">
        <w:t>14</w:t>
      </w:r>
      <w:r w:rsidR="00464DEB">
        <w:t>,000</w:t>
      </w:r>
      <w:r w:rsidR="00E06DD6" w:rsidRPr="00A37430">
        <w:t>) reflects the total burden of</w:t>
      </w:r>
      <w:r w:rsidR="00371A43">
        <w:t xml:space="preserve"> </w:t>
      </w:r>
      <w:r w:rsidR="00913E92">
        <w:t>3,</w:t>
      </w:r>
      <w:r w:rsidR="006E29CB">
        <w:t>50</w:t>
      </w:r>
      <w:r w:rsidR="00913E92">
        <w:t>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677693" w:rsidP="003579BB">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Pr>
        <w:footnoteReference w:id="1"/>
      </w:r>
      <w:r>
        <w:t>, the estimated labor costs for completing the form would total $</w:t>
      </w:r>
      <w:r w:rsidRPr="00677693">
        <w:t>87</w:t>
      </w:r>
      <w:r>
        <w:t>,</w:t>
      </w:r>
      <w:r w:rsidRPr="00677693">
        <w:t>430</w:t>
      </w:r>
      <w:r>
        <w:t>.</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913E92">
        <w:t>14</w:t>
      </w:r>
      <w:r w:rsidR="00464DEB">
        <w:t>,000</w:t>
      </w:r>
      <w:r w:rsidR="00202CF4">
        <w:t>@  $0.0</w:t>
      </w:r>
      <w:r w:rsidR="00913E92">
        <w:t>2</w:t>
      </w:r>
      <w:r w:rsidR="00202CF4">
        <w:t>/</w:t>
      </w:r>
      <w:r w:rsidR="00913E92">
        <w:t>form</w:t>
      </w:r>
      <w:r w:rsidR="00202CF4">
        <w:t xml:space="preserve">   = $   </w:t>
      </w:r>
      <w:r w:rsidR="00913E92">
        <w:t>280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913E92">
        <w:t>14</w:t>
      </w:r>
      <w:r w:rsidR="00464DEB">
        <w:t>,000</w:t>
      </w:r>
      <w:r w:rsidR="00371A43">
        <w:t xml:space="preserve">  1.50/form  =  </w:t>
      </w:r>
      <w:r w:rsidR="00913E92">
        <w:t>21</w:t>
      </w:r>
      <w:r w:rsidR="00DF659A">
        <w:t>,</w:t>
      </w:r>
      <w:r w:rsidR="00913E92">
        <w:t>0</w:t>
      </w:r>
      <w:r w:rsidR="00DF659A">
        <w:t>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xml:space="preserve">=     </w:t>
      </w:r>
      <w:r w:rsidR="00DF659A">
        <w:rPr>
          <w:u w:val="single"/>
        </w:rPr>
        <w:t>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913E92">
        <w:t>21,780</w:t>
      </w:r>
    </w:p>
    <w:p w:rsidR="003B0D8A" w:rsidRDefault="003B0D8A" w:rsidP="003B0D8A">
      <w:pPr>
        <w:rPr>
          <w:b/>
          <w:bCs/>
        </w:rPr>
      </w:pPr>
      <w:r>
        <w:rPr>
          <w:b/>
          <w:bCs/>
          <w:szCs w:val="26"/>
        </w:rPr>
        <w:lastRenderedPageBreak/>
        <w:t xml:space="preserve">      </w:t>
      </w:r>
      <w:r>
        <w:rPr>
          <w:b/>
          <w:bCs/>
          <w:szCs w:val="26"/>
        </w:rPr>
        <w:tab/>
      </w:r>
    </w:p>
    <w:p w:rsidR="003B0D8A" w:rsidRDefault="003579BB" w:rsidP="00A23D7F">
      <w:pPr>
        <w:keepNext/>
        <w:rPr>
          <w:b/>
          <w:bCs/>
        </w:rPr>
      </w:pPr>
      <w:r>
        <w:rPr>
          <w:b/>
          <w:bCs/>
        </w:rPr>
        <w:t xml:space="preserve">15.  </w:t>
      </w:r>
      <w:r w:rsidR="003B0D8A">
        <w:rPr>
          <w:b/>
          <w:bCs/>
        </w:rPr>
        <w:t>What is the reason for any program changes or adjustments reported in Items 13 or 14 of the OMB Form 83-I?</w:t>
      </w:r>
    </w:p>
    <w:p w:rsidR="00A23D7F" w:rsidRDefault="00A23D7F" w:rsidP="00A23D7F">
      <w:pPr>
        <w:ind w:left="360"/>
      </w:pPr>
      <w:r w:rsidRPr="002809CB">
        <w:t>The</w:t>
      </w:r>
      <w:r w:rsidR="00677693">
        <w:t>re is a</w:t>
      </w:r>
      <w:r w:rsidRPr="002809CB">
        <w:t xml:space="preserve"> reduction of </w:t>
      </w:r>
      <w:r>
        <w:t>2,250</w:t>
      </w:r>
      <w:r w:rsidRPr="002809CB">
        <w:t xml:space="preserve"> burden hours </w:t>
      </w:r>
      <w:r w:rsidR="00677693">
        <w:t xml:space="preserve">from those previously approved by OMB. This </w:t>
      </w:r>
      <w:r w:rsidRPr="002809CB">
        <w:t xml:space="preserve">is a program change due to agency discretion </w:t>
      </w:r>
      <w:r w:rsidR="00677693">
        <w:t>as t</w:t>
      </w:r>
      <w:r w:rsidR="00677693" w:rsidRPr="002809CB">
        <w:t xml:space="preserve">he form is used </w:t>
      </w:r>
      <w:r w:rsidR="00677693">
        <w:t xml:space="preserve">in processes related to </w:t>
      </w:r>
      <w:r w:rsidR="00677693" w:rsidRPr="002809CB">
        <w:t>securities that are no longer issued in paper form.</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7F59">
        <w:t>xpiration date on FS Form</w:t>
      </w:r>
      <w:r w:rsidR="00371A43">
        <w:t xml:space="preserve"> </w:t>
      </w:r>
      <w:r w:rsidR="00464DEB">
        <w:t>1522</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93" w:rsidRDefault="00677693" w:rsidP="00677693">
      <w:r>
        <w:separator/>
      </w:r>
    </w:p>
  </w:endnote>
  <w:endnote w:type="continuationSeparator" w:id="0">
    <w:p w:rsidR="00677693" w:rsidRDefault="00677693" w:rsidP="0067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93" w:rsidRDefault="00677693" w:rsidP="00677693">
      <w:r>
        <w:separator/>
      </w:r>
    </w:p>
  </w:footnote>
  <w:footnote w:type="continuationSeparator" w:id="0">
    <w:p w:rsidR="00677693" w:rsidRDefault="00677693" w:rsidP="00677693">
      <w:r>
        <w:continuationSeparator/>
      </w:r>
    </w:p>
  </w:footnote>
  <w:footnote w:id="1">
    <w:p w:rsidR="00677693" w:rsidRDefault="00677693" w:rsidP="00677693">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50A4C"/>
    <w:rsid w:val="00176D6D"/>
    <w:rsid w:val="001853BE"/>
    <w:rsid w:val="001C5819"/>
    <w:rsid w:val="001C70FB"/>
    <w:rsid w:val="001E36A0"/>
    <w:rsid w:val="001E69AA"/>
    <w:rsid w:val="00202CF4"/>
    <w:rsid w:val="0022429F"/>
    <w:rsid w:val="00225E1B"/>
    <w:rsid w:val="0025581A"/>
    <w:rsid w:val="00296077"/>
    <w:rsid w:val="002B02FC"/>
    <w:rsid w:val="002B1779"/>
    <w:rsid w:val="002E5C7F"/>
    <w:rsid w:val="003579BB"/>
    <w:rsid w:val="00371A43"/>
    <w:rsid w:val="00377F59"/>
    <w:rsid w:val="003B0D8A"/>
    <w:rsid w:val="00464DEB"/>
    <w:rsid w:val="004C18DD"/>
    <w:rsid w:val="004D430F"/>
    <w:rsid w:val="004E3513"/>
    <w:rsid w:val="0057687D"/>
    <w:rsid w:val="00593248"/>
    <w:rsid w:val="005B532F"/>
    <w:rsid w:val="005D18A4"/>
    <w:rsid w:val="005F12F2"/>
    <w:rsid w:val="006119E1"/>
    <w:rsid w:val="00617809"/>
    <w:rsid w:val="00677693"/>
    <w:rsid w:val="006B40E9"/>
    <w:rsid w:val="006E29CB"/>
    <w:rsid w:val="006F2E10"/>
    <w:rsid w:val="00717EAB"/>
    <w:rsid w:val="0072099F"/>
    <w:rsid w:val="007E354D"/>
    <w:rsid w:val="007F56EC"/>
    <w:rsid w:val="008237EF"/>
    <w:rsid w:val="008452C8"/>
    <w:rsid w:val="0087127D"/>
    <w:rsid w:val="008858E1"/>
    <w:rsid w:val="00904B19"/>
    <w:rsid w:val="00910AF8"/>
    <w:rsid w:val="00913E92"/>
    <w:rsid w:val="009C0F5F"/>
    <w:rsid w:val="009C3088"/>
    <w:rsid w:val="009D4AAC"/>
    <w:rsid w:val="00A05F2C"/>
    <w:rsid w:val="00A23D7F"/>
    <w:rsid w:val="00A644E8"/>
    <w:rsid w:val="00A9660A"/>
    <w:rsid w:val="00AA1376"/>
    <w:rsid w:val="00AC44A5"/>
    <w:rsid w:val="00B42AEC"/>
    <w:rsid w:val="00B51709"/>
    <w:rsid w:val="00C575D8"/>
    <w:rsid w:val="00CB60E3"/>
    <w:rsid w:val="00CB6FB0"/>
    <w:rsid w:val="00D17F90"/>
    <w:rsid w:val="00D65747"/>
    <w:rsid w:val="00D91738"/>
    <w:rsid w:val="00DF659A"/>
    <w:rsid w:val="00E06DD6"/>
    <w:rsid w:val="00E31BA6"/>
    <w:rsid w:val="00F71F54"/>
    <w:rsid w:val="00FA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677693"/>
    <w:rPr>
      <w:sz w:val="20"/>
      <w:szCs w:val="20"/>
    </w:rPr>
  </w:style>
  <w:style w:type="character" w:customStyle="1" w:styleId="FootnoteTextChar">
    <w:name w:val="Footnote Text Char"/>
    <w:basedOn w:val="DefaultParagraphFont"/>
    <w:link w:val="FootnoteText"/>
    <w:uiPriority w:val="99"/>
    <w:semiHidden/>
    <w:rsid w:val="00677693"/>
  </w:style>
  <w:style w:type="character" w:styleId="FootnoteReference">
    <w:name w:val="footnote reference"/>
    <w:basedOn w:val="DefaultParagraphFont"/>
    <w:uiPriority w:val="99"/>
    <w:semiHidden/>
    <w:unhideWhenUsed/>
    <w:rsid w:val="00677693"/>
    <w:rPr>
      <w:vertAlign w:val="superscript"/>
    </w:rPr>
  </w:style>
  <w:style w:type="character" w:styleId="Hyperlink">
    <w:name w:val="Hyperlink"/>
    <w:basedOn w:val="DefaultParagraphFont"/>
    <w:uiPriority w:val="99"/>
    <w:semiHidden/>
    <w:unhideWhenUsed/>
    <w:rsid w:val="006776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677693"/>
    <w:rPr>
      <w:sz w:val="20"/>
      <w:szCs w:val="20"/>
    </w:rPr>
  </w:style>
  <w:style w:type="character" w:customStyle="1" w:styleId="FootnoteTextChar">
    <w:name w:val="Footnote Text Char"/>
    <w:basedOn w:val="DefaultParagraphFont"/>
    <w:link w:val="FootnoteText"/>
    <w:uiPriority w:val="99"/>
    <w:semiHidden/>
    <w:rsid w:val="00677693"/>
  </w:style>
  <w:style w:type="character" w:styleId="FootnoteReference">
    <w:name w:val="footnote reference"/>
    <w:basedOn w:val="DefaultParagraphFont"/>
    <w:uiPriority w:val="99"/>
    <w:semiHidden/>
    <w:unhideWhenUsed/>
    <w:rsid w:val="00677693"/>
    <w:rPr>
      <w:vertAlign w:val="superscript"/>
    </w:rPr>
  </w:style>
  <w:style w:type="character" w:styleId="Hyperlink">
    <w:name w:val="Hyperlink"/>
    <w:basedOn w:val="DefaultParagraphFont"/>
    <w:uiPriority w:val="99"/>
    <w:semiHidden/>
    <w:unhideWhenUsed/>
    <w:rsid w:val="00677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16366">
      <w:bodyDiv w:val="1"/>
      <w:marLeft w:val="0"/>
      <w:marRight w:val="0"/>
      <w:marTop w:val="0"/>
      <w:marBottom w:val="0"/>
      <w:divBdr>
        <w:top w:val="none" w:sz="0" w:space="0" w:color="auto"/>
        <w:left w:val="none" w:sz="0" w:space="0" w:color="auto"/>
        <w:bottom w:val="none" w:sz="0" w:space="0" w:color="auto"/>
        <w:right w:val="none" w:sz="0" w:space="0" w:color="auto"/>
      </w:divBdr>
    </w:div>
    <w:div w:id="848521696">
      <w:bodyDiv w:val="1"/>
      <w:marLeft w:val="0"/>
      <w:marRight w:val="0"/>
      <w:marTop w:val="0"/>
      <w:marBottom w:val="0"/>
      <w:divBdr>
        <w:top w:val="none" w:sz="0" w:space="0" w:color="auto"/>
        <w:left w:val="none" w:sz="0" w:space="0" w:color="auto"/>
        <w:bottom w:val="none" w:sz="0" w:space="0" w:color="auto"/>
        <w:right w:val="none" w:sz="0" w:space="0" w:color="auto"/>
      </w:divBdr>
    </w:div>
    <w:div w:id="1270510348">
      <w:bodyDiv w:val="1"/>
      <w:marLeft w:val="0"/>
      <w:marRight w:val="0"/>
      <w:marTop w:val="0"/>
      <w:marBottom w:val="0"/>
      <w:divBdr>
        <w:top w:val="none" w:sz="0" w:space="0" w:color="auto"/>
        <w:left w:val="none" w:sz="0" w:space="0" w:color="auto"/>
        <w:bottom w:val="none" w:sz="0" w:space="0" w:color="auto"/>
        <w:right w:val="none" w:sz="0" w:space="0" w:color="auto"/>
      </w:divBdr>
    </w:div>
    <w:div w:id="18421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2011-07-11T18:17:00Z</cp:lastPrinted>
  <dcterms:created xsi:type="dcterms:W3CDTF">2019-11-20T20:59:00Z</dcterms:created>
  <dcterms:modified xsi:type="dcterms:W3CDTF">2019-11-20T20:59:00Z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