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8658" w14:textId="77777777" w:rsidR="0076518F" w:rsidRDefault="0076518F">
      <w:bookmarkStart w:id="0" w:name="_GoBack"/>
      <w:bookmarkEnd w:id="0"/>
    </w:p>
    <w:tbl>
      <w:tblPr>
        <w:tblStyle w:val="TableGrid"/>
        <w:tblW w:w="0" w:type="auto"/>
        <w:tblLook w:val="04A0" w:firstRow="1" w:lastRow="0" w:firstColumn="1" w:lastColumn="0" w:noHBand="0" w:noVBand="1"/>
      </w:tblPr>
      <w:tblGrid>
        <w:gridCol w:w="1298"/>
        <w:gridCol w:w="7312"/>
        <w:gridCol w:w="4340"/>
      </w:tblGrid>
      <w:tr w:rsidR="00F12074" w14:paraId="5DBB865C" w14:textId="77777777" w:rsidTr="00CF5242">
        <w:trPr>
          <w:tblHeader/>
        </w:trPr>
        <w:tc>
          <w:tcPr>
            <w:tcW w:w="1298" w:type="dxa"/>
            <w:shd w:val="clear" w:color="auto" w:fill="B8CCE4" w:themeFill="accent1" w:themeFillTint="66"/>
          </w:tcPr>
          <w:p w14:paraId="5DBB8659" w14:textId="2714AD02" w:rsidR="00F12074" w:rsidRPr="00DE6572" w:rsidRDefault="00171E13">
            <w:pPr>
              <w:rPr>
                <w:b/>
              </w:rPr>
            </w:pPr>
            <w:r>
              <w:rPr>
                <w:b/>
              </w:rPr>
              <w:t>Comment #</w:t>
            </w:r>
          </w:p>
        </w:tc>
        <w:tc>
          <w:tcPr>
            <w:tcW w:w="7312" w:type="dxa"/>
            <w:shd w:val="clear" w:color="auto" w:fill="B8CCE4" w:themeFill="accent1" w:themeFillTint="66"/>
          </w:tcPr>
          <w:p w14:paraId="5DBB865A" w14:textId="07FFCC08" w:rsidR="00F12074" w:rsidRPr="00F12074" w:rsidRDefault="00171E13">
            <w:pPr>
              <w:rPr>
                <w:b/>
              </w:rPr>
            </w:pPr>
            <w:r>
              <w:rPr>
                <w:b/>
              </w:rPr>
              <w:t xml:space="preserve">Public </w:t>
            </w:r>
            <w:r w:rsidR="00F12074" w:rsidRPr="00F12074">
              <w:rPr>
                <w:b/>
              </w:rPr>
              <w:t>Comment</w:t>
            </w:r>
            <w:r>
              <w:rPr>
                <w:b/>
              </w:rPr>
              <w:t>s</w:t>
            </w:r>
          </w:p>
        </w:tc>
        <w:tc>
          <w:tcPr>
            <w:tcW w:w="4340" w:type="dxa"/>
            <w:shd w:val="clear" w:color="auto" w:fill="B8CCE4" w:themeFill="accent1" w:themeFillTint="66"/>
          </w:tcPr>
          <w:p w14:paraId="5DBB865B" w14:textId="77777777" w:rsidR="00F12074" w:rsidRPr="00F12074" w:rsidRDefault="00F12074">
            <w:pPr>
              <w:rPr>
                <w:b/>
              </w:rPr>
            </w:pPr>
            <w:r w:rsidRPr="00F12074">
              <w:rPr>
                <w:b/>
              </w:rPr>
              <w:t>USCIS Response</w:t>
            </w:r>
          </w:p>
        </w:tc>
      </w:tr>
      <w:tr w:rsidR="00171E13" w14:paraId="366F08DB" w14:textId="77777777" w:rsidTr="00CF5242">
        <w:tc>
          <w:tcPr>
            <w:tcW w:w="1298" w:type="dxa"/>
            <w:shd w:val="clear" w:color="auto" w:fill="D9D9D9" w:themeFill="background1" w:themeFillShade="D9"/>
          </w:tcPr>
          <w:p w14:paraId="59A94E63" w14:textId="63EFB59C" w:rsidR="00171E13" w:rsidRPr="00DE6572" w:rsidRDefault="00171E13">
            <w:pPr>
              <w:rPr>
                <w:b/>
              </w:rPr>
            </w:pPr>
            <w:r>
              <w:rPr>
                <w:b/>
              </w:rPr>
              <w:t>Comment 1.</w:t>
            </w:r>
            <w:r w:rsidR="007F15E1">
              <w:rPr>
                <w:b/>
              </w:rPr>
              <w:t xml:space="preserve"> 01/28/19</w:t>
            </w:r>
          </w:p>
        </w:tc>
        <w:tc>
          <w:tcPr>
            <w:tcW w:w="7312" w:type="dxa"/>
            <w:shd w:val="clear" w:color="auto" w:fill="D9D9D9" w:themeFill="background1" w:themeFillShade="D9"/>
          </w:tcPr>
          <w:p w14:paraId="4F310FEB" w14:textId="0FE3258C" w:rsidR="00171E13" w:rsidRPr="003328B7" w:rsidRDefault="00171E13" w:rsidP="00F72A01">
            <w:pPr>
              <w:tabs>
                <w:tab w:val="left" w:pos="1603"/>
              </w:tabs>
              <w:rPr>
                <w:b/>
              </w:rPr>
            </w:pPr>
            <w:r>
              <w:rPr>
                <w:b/>
              </w:rPr>
              <w:t>Commenter:</w:t>
            </w:r>
            <w:r w:rsidR="008F3F57">
              <w:rPr>
                <w:b/>
              </w:rPr>
              <w:t xml:space="preserve"> </w:t>
            </w:r>
            <w:r w:rsidR="008F3F57" w:rsidRPr="008F3F57">
              <w:t xml:space="preserve">Cecelia Levin from </w:t>
            </w:r>
            <w:r w:rsidRPr="008F3F57">
              <w:t xml:space="preserve"> </w:t>
            </w:r>
            <w:r w:rsidR="005043C5" w:rsidRPr="008F3F57">
              <w:t>ASISTA</w:t>
            </w:r>
          </w:p>
        </w:tc>
        <w:tc>
          <w:tcPr>
            <w:tcW w:w="4340" w:type="dxa"/>
            <w:shd w:val="clear" w:color="auto" w:fill="D9D9D9" w:themeFill="background1" w:themeFillShade="D9"/>
          </w:tcPr>
          <w:p w14:paraId="283C900D" w14:textId="77777777" w:rsidR="00171E13" w:rsidRPr="00F12074" w:rsidRDefault="00171E13" w:rsidP="00F12074">
            <w:pPr>
              <w:rPr>
                <w:b/>
              </w:rPr>
            </w:pPr>
          </w:p>
        </w:tc>
      </w:tr>
      <w:tr w:rsidR="00F12074" w14:paraId="5DBB8667" w14:textId="77777777" w:rsidTr="00CF5242">
        <w:trPr>
          <w:trHeight w:val="4337"/>
        </w:trPr>
        <w:tc>
          <w:tcPr>
            <w:tcW w:w="1298" w:type="dxa"/>
          </w:tcPr>
          <w:p w14:paraId="5DBB865D" w14:textId="5164ADAD" w:rsidR="00F12074" w:rsidRPr="00DE6572" w:rsidRDefault="00F12074">
            <w:pPr>
              <w:rPr>
                <w:b/>
              </w:rPr>
            </w:pPr>
          </w:p>
        </w:tc>
        <w:tc>
          <w:tcPr>
            <w:tcW w:w="7312" w:type="dxa"/>
          </w:tcPr>
          <w:p w14:paraId="5DBB8665" w14:textId="76419BA0" w:rsidR="005043C5" w:rsidRDefault="007F15E1" w:rsidP="003A611F">
            <w:pPr>
              <w:pStyle w:val="ListParagraph"/>
              <w:ind w:left="0"/>
            </w:pPr>
            <w:r>
              <w:t>A. General Comment We ask USCIS to amend the gender field on the I-929 form in a way that is more inclusive and representative. An open text box rather than “male” and “female” checkboxes is recommended. B. Part 2: Information about your alien relative, page 1. The section entitled “Mailing address If Other Than Above” just has an open space to enter in the address. It would clarify the process for applicants and adjudicators to have the address designations similar to other parts of the form including street name and number, apt. number, city, state, country, and postal/zip code. C. Part 2, Information About You Continued, page 4. The regulations at 8 CFR 245.24(g)(4) state that an I-929 may be filed when the principal U1 holder “has adjusted status to that of a legal permanent resident, has a pending application for adjustment of status, or is concurrently filing an applicant for adjustment of status.” 2 We recommend the following: ● Part 1. Information about You (Cont’d), page 4. o Add a checkbox that indicates the I-929 is being filed concurrently with the principal U-1 holder’s I-485 filing.</w:t>
            </w:r>
          </w:p>
        </w:tc>
        <w:tc>
          <w:tcPr>
            <w:tcW w:w="4340" w:type="dxa"/>
          </w:tcPr>
          <w:p w14:paraId="79B63488" w14:textId="5092126A" w:rsidR="007F15E1" w:rsidRDefault="007F15E1" w:rsidP="007F15E1">
            <w:pPr>
              <w:spacing w:after="160" w:line="256" w:lineRule="auto"/>
            </w:pPr>
            <w:r>
              <w:t xml:space="preserve">USCIS strives for consistency across forms whenever possible.  As this would require an update to all USCIS forms and associated electronic systems, USCIS is unable to make changes to this question on this particular form at this time.  USCIS has noted this suggestion for future consideration. </w:t>
            </w:r>
          </w:p>
          <w:p w14:paraId="416A274C" w14:textId="51A2CD51" w:rsidR="00C26147" w:rsidRDefault="00C26147" w:rsidP="00F12074"/>
          <w:p w14:paraId="5DBB8666" w14:textId="207257AB" w:rsidR="00C26147" w:rsidRPr="00C26147" w:rsidRDefault="00C26147" w:rsidP="00F12074">
            <w:pPr>
              <w:rPr>
                <w:b/>
              </w:rPr>
            </w:pPr>
          </w:p>
        </w:tc>
      </w:tr>
      <w:tr w:rsidR="007F15E1" w14:paraId="4657813F" w14:textId="77777777" w:rsidTr="00CF5242">
        <w:tc>
          <w:tcPr>
            <w:tcW w:w="1298" w:type="dxa"/>
          </w:tcPr>
          <w:p w14:paraId="7C536B8C" w14:textId="272818E6" w:rsidR="007F15E1" w:rsidRDefault="007F15E1">
            <w:pPr>
              <w:rPr>
                <w:b/>
              </w:rPr>
            </w:pPr>
          </w:p>
        </w:tc>
        <w:tc>
          <w:tcPr>
            <w:tcW w:w="7312" w:type="dxa"/>
          </w:tcPr>
          <w:p w14:paraId="2751E0F5" w14:textId="6CCB08F3" w:rsidR="007F15E1" w:rsidRDefault="007F15E1" w:rsidP="003A611F">
            <w:r>
              <w:t>The section entitled “Mailing address If Other Than Above” just has an open space to enter in the address. It would clarify the process for applicants and adjudicators to have the address designations similar to other parts of the form including street name and number, apt. number, city, state, country, and postal/zip code.</w:t>
            </w:r>
          </w:p>
        </w:tc>
        <w:tc>
          <w:tcPr>
            <w:tcW w:w="4340" w:type="dxa"/>
          </w:tcPr>
          <w:p w14:paraId="4E573182" w14:textId="2D02D791" w:rsidR="007F15E1" w:rsidRDefault="007F15E1" w:rsidP="007F15E1">
            <w:pPr>
              <w:spacing w:after="160" w:line="256" w:lineRule="auto"/>
            </w:pPr>
            <w:r>
              <w:t>USCIS appreciates this suggestion and will consider clarifying this in a future substantive revision of Form I-929.</w:t>
            </w:r>
          </w:p>
          <w:p w14:paraId="0B2FDDAA" w14:textId="77777777" w:rsidR="007F15E1" w:rsidRPr="00F12074" w:rsidRDefault="007F15E1" w:rsidP="00F12074">
            <w:pPr>
              <w:rPr>
                <w:b/>
              </w:rPr>
            </w:pPr>
          </w:p>
        </w:tc>
      </w:tr>
      <w:tr w:rsidR="007F15E1" w14:paraId="5D67651C" w14:textId="77777777" w:rsidTr="00CF5242">
        <w:tc>
          <w:tcPr>
            <w:tcW w:w="1298" w:type="dxa"/>
          </w:tcPr>
          <w:p w14:paraId="673D6555" w14:textId="77777777" w:rsidR="007F15E1" w:rsidRDefault="007F15E1">
            <w:pPr>
              <w:rPr>
                <w:b/>
              </w:rPr>
            </w:pPr>
          </w:p>
        </w:tc>
        <w:tc>
          <w:tcPr>
            <w:tcW w:w="7312" w:type="dxa"/>
          </w:tcPr>
          <w:p w14:paraId="39656816" w14:textId="07652FD2" w:rsidR="007F15E1" w:rsidRDefault="00DB1630" w:rsidP="003A611F">
            <w:r>
              <w:t>C. Part 2, Information About You Continued, page 4. The regulations at 8 CFR 245.24(g)(4) state that an I-929 may be filed when the principal U1 holder “has adjusted status to that of a legal permanent resident, has a pending application for adjustment of status, or is concurrently filing an applicant for adjustment of status.” 2 We recommend the following: ● Part 1. Information about You (Cont’d), page 4. o Add a checkbox that indicates the I-929 is being filed concurrently with the principal U-1 holder’s I-485 filing.</w:t>
            </w:r>
          </w:p>
        </w:tc>
        <w:tc>
          <w:tcPr>
            <w:tcW w:w="4340" w:type="dxa"/>
          </w:tcPr>
          <w:p w14:paraId="0256F7A7" w14:textId="12343E55" w:rsidR="007F15E1" w:rsidRDefault="00DB1630" w:rsidP="00F12074">
            <w:pPr>
              <w:rPr>
                <w:b/>
              </w:rPr>
            </w:pPr>
            <w:r w:rsidRPr="00D20730">
              <w:t xml:space="preserve">USCIS appreciates this suggestion and </w:t>
            </w:r>
            <w:r>
              <w:t>will consider</w:t>
            </w:r>
            <w:r w:rsidRPr="00D20730">
              <w:t xml:space="preserve"> </w:t>
            </w:r>
            <w:r>
              <w:t xml:space="preserve">incorporating </w:t>
            </w:r>
            <w:r w:rsidRPr="00D20730">
              <w:t>this in</w:t>
            </w:r>
            <w:r>
              <w:t>to</w:t>
            </w:r>
            <w:r w:rsidRPr="00D20730">
              <w:t xml:space="preserve"> a future </w:t>
            </w:r>
            <w:r>
              <w:t xml:space="preserve">substantive </w:t>
            </w:r>
            <w:r w:rsidRPr="00D20730">
              <w:t>revision of Form I-929</w:t>
            </w:r>
            <w:r w:rsidR="00CF5242">
              <w:t>.</w:t>
            </w:r>
          </w:p>
        </w:tc>
      </w:tr>
      <w:tr w:rsidR="007F15E1" w14:paraId="29D11A02" w14:textId="77777777" w:rsidTr="00CF5242">
        <w:tc>
          <w:tcPr>
            <w:tcW w:w="1298" w:type="dxa"/>
          </w:tcPr>
          <w:p w14:paraId="0484AAD0" w14:textId="77777777" w:rsidR="007F15E1" w:rsidRDefault="007F15E1">
            <w:pPr>
              <w:rPr>
                <w:b/>
              </w:rPr>
            </w:pPr>
          </w:p>
        </w:tc>
        <w:tc>
          <w:tcPr>
            <w:tcW w:w="7312" w:type="dxa"/>
          </w:tcPr>
          <w:p w14:paraId="7099B005" w14:textId="33318091" w:rsidR="008F2EA4" w:rsidRDefault="008F2EA4" w:rsidP="008F2EA4">
            <w:r>
              <w:t xml:space="preserve">C. Clarify the accurate evidentiary standards that comport with existing regulations The section “What if a Document is Not Available” on page 3 of the </w:t>
            </w:r>
            <w:r>
              <w:lastRenderedPageBreak/>
              <w:t xml:space="preserve">I-929 instructions indicate that if a document is not available, that applicants should “submit a statement from the appropriate civil authority certifying that the document or documents are not available.” We believe that requiring U visa holders to obtain statements from civil authorities go beyond the scope of what is required and necessary according to the standards set for in 8 CFR 245.24(h)(1)(iii) and 8 CFR 103.2(b)(2). 7 We echo the recommendations made in the 2009 Legal Momentum Comment and recommend that the Instructions be amended in the following ways: Page 3: What if a Document is not Available: ● “In such a situation, submit a statement from the appropriate civil authority certifying that the document or documents are not available. You must also submit secondary evidence, including.” </w:t>
            </w:r>
          </w:p>
        </w:tc>
        <w:tc>
          <w:tcPr>
            <w:tcW w:w="4340" w:type="dxa"/>
          </w:tcPr>
          <w:p w14:paraId="5302B470" w14:textId="1CEEA5C3" w:rsidR="007F15E1" w:rsidRDefault="008901BD" w:rsidP="00F12074">
            <w:pPr>
              <w:rPr>
                <w:b/>
              </w:rPr>
            </w:pPr>
            <w:r>
              <w:lastRenderedPageBreak/>
              <w:t xml:space="preserve">The current Form Instructions are consistent with existing DHS regulations.  See 8 CFR </w:t>
            </w:r>
            <w:r>
              <w:lastRenderedPageBreak/>
              <w:t>103.2(b)(2)(i) and (ii). USCIS will consider clarifying this section in a future substantive revision of Form I-929</w:t>
            </w:r>
            <w:r w:rsidR="00CF5242">
              <w:t>.</w:t>
            </w:r>
          </w:p>
        </w:tc>
      </w:tr>
      <w:tr w:rsidR="007F15E1" w14:paraId="50DB8699" w14:textId="77777777" w:rsidTr="00CF5242">
        <w:tc>
          <w:tcPr>
            <w:tcW w:w="1298" w:type="dxa"/>
          </w:tcPr>
          <w:p w14:paraId="0FC09A98" w14:textId="77777777" w:rsidR="007F15E1" w:rsidRPr="000B2009" w:rsidRDefault="007F15E1">
            <w:pPr>
              <w:rPr>
                <w:b/>
                <w:color w:val="FF0000"/>
              </w:rPr>
            </w:pPr>
          </w:p>
        </w:tc>
        <w:tc>
          <w:tcPr>
            <w:tcW w:w="7312" w:type="dxa"/>
          </w:tcPr>
          <w:p w14:paraId="2F818B07" w14:textId="76F61F1F" w:rsidR="008F2EA4" w:rsidRDefault="008F2EA4" w:rsidP="003A611F">
            <w:pPr>
              <w:rPr>
                <w:color w:val="FF0000"/>
              </w:rPr>
            </w:pPr>
            <w:r>
              <w:t>● Add a paragraph that states, “If required document or secondary evidence is not available, submit evidence that good faith attempts were made to obtain the required document or statement. USCIS will consider any credible evidence provided that explains why a required document is unavailable.”</w:t>
            </w:r>
          </w:p>
          <w:p w14:paraId="6AF777C8" w14:textId="14A9E8F9" w:rsidR="008F2EA4" w:rsidRPr="000B2009" w:rsidRDefault="008F2EA4" w:rsidP="003A611F">
            <w:pPr>
              <w:rPr>
                <w:color w:val="FF0000"/>
              </w:rPr>
            </w:pPr>
          </w:p>
        </w:tc>
        <w:tc>
          <w:tcPr>
            <w:tcW w:w="4340" w:type="dxa"/>
          </w:tcPr>
          <w:p w14:paraId="1E9C0B12" w14:textId="77777777" w:rsidR="00726D82" w:rsidRDefault="00726D82" w:rsidP="00726D82">
            <w:pPr>
              <w:spacing w:after="160" w:line="256" w:lineRule="auto"/>
            </w:pPr>
            <w:r>
              <w:t xml:space="preserve">USCIS declines this suggestion, as it is not consistent with 8 CFR 103.2(b)(2)(ii)..  </w:t>
            </w:r>
          </w:p>
          <w:p w14:paraId="32BB2732" w14:textId="77777777" w:rsidR="007F15E1" w:rsidRDefault="007F15E1" w:rsidP="00F12074">
            <w:pPr>
              <w:rPr>
                <w:b/>
              </w:rPr>
            </w:pPr>
          </w:p>
        </w:tc>
      </w:tr>
      <w:tr w:rsidR="007F15E1" w14:paraId="2C080B3A" w14:textId="77777777" w:rsidTr="00CF5242">
        <w:tc>
          <w:tcPr>
            <w:tcW w:w="1298" w:type="dxa"/>
          </w:tcPr>
          <w:p w14:paraId="10C788D5" w14:textId="77777777" w:rsidR="007F15E1" w:rsidRDefault="007F15E1">
            <w:pPr>
              <w:rPr>
                <w:b/>
              </w:rPr>
            </w:pPr>
          </w:p>
        </w:tc>
        <w:tc>
          <w:tcPr>
            <w:tcW w:w="7312" w:type="dxa"/>
          </w:tcPr>
          <w:p w14:paraId="51D90069" w14:textId="43914905" w:rsidR="007F15E1" w:rsidRDefault="007F15E1" w:rsidP="003A611F">
            <w:r>
              <w:t>● Add a paragraph that states, “If required document or secondary evidence is not available, submit evidence that good faith attempts were made to obtain the required document or statement. USCIS will consider any credible evidence provided that explains why a required document is unavailable.” D. Privacy Act Statements We recommend adding in language reiterating that any disclosure of information must be done in accordance with the confidentiality provisions at 8 USC §1367. On page 5 of the instructions, under “Routine Uses,” it should be stated that the information contained in the Form I-929 will not be shared with other government agencies unless specifically permitted under 8 USC §1367. For example, the instructions for the I-765V, Application for Employment Authorization for Abused Nonimmigrant Spouses, the routine uses statement reads: “Routine Uses: The information you provide in the application is confidential and protected from disclosure under 8 USC 1367. The information will be used by and disclosed to DHS personnel and contractors or other agents in accordance with approved routine uses, as described in the associated published system of records notices [DHS USCIS-001 - Alien File, Index, and National File Tracking System of Records and DHS-USCIS-007 – Benefit Information System] which you can find at www.dhs.gov/privacy. DHS may also make the information available, as appropriate, for law enforcement purposes or in the interest of national security.” 8 Conclusion We appreciate the opportunity to comment on the I-929 application the accompanying instructions. Thank you in advance for your consideration.</w:t>
            </w:r>
          </w:p>
        </w:tc>
        <w:tc>
          <w:tcPr>
            <w:tcW w:w="4340" w:type="dxa"/>
          </w:tcPr>
          <w:p w14:paraId="0CF19C5B" w14:textId="4ECC62C9" w:rsidR="007F15E1" w:rsidRDefault="007F15E1" w:rsidP="00F12074">
            <w:pPr>
              <w:rPr>
                <w:b/>
              </w:rPr>
            </w:pPr>
            <w:r>
              <w:t>USCIS appreciates this suggestion and will consider clarifying this in a future substantive revision of Form I-929.</w:t>
            </w:r>
          </w:p>
        </w:tc>
      </w:tr>
    </w:tbl>
    <w:p w14:paraId="5DBB8772" w14:textId="28CF64BF" w:rsidR="00F12074" w:rsidRDefault="00F12074" w:rsidP="000E6909"/>
    <w:sectPr w:rsidR="00F12074" w:rsidSect="00F12074">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F97B3" w14:textId="77777777" w:rsidR="0045018B" w:rsidRDefault="0045018B" w:rsidP="00F12074">
      <w:pPr>
        <w:spacing w:line="240" w:lineRule="auto"/>
      </w:pPr>
      <w:r>
        <w:separator/>
      </w:r>
    </w:p>
  </w:endnote>
  <w:endnote w:type="continuationSeparator" w:id="0">
    <w:p w14:paraId="050A6E1C" w14:textId="77777777" w:rsidR="0045018B" w:rsidRDefault="0045018B" w:rsidP="00F12074">
      <w:pPr>
        <w:spacing w:line="240" w:lineRule="auto"/>
      </w:pPr>
      <w:r>
        <w:continuationSeparator/>
      </w:r>
    </w:p>
  </w:endnote>
  <w:endnote w:type="continuationNotice" w:id="1">
    <w:p w14:paraId="2F42633C" w14:textId="77777777" w:rsidR="0045018B" w:rsidRDefault="004501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23656"/>
      <w:docPartObj>
        <w:docPartGallery w:val="Page Numbers (Bottom of Page)"/>
        <w:docPartUnique/>
      </w:docPartObj>
    </w:sdtPr>
    <w:sdtEndPr>
      <w:rPr>
        <w:noProof/>
      </w:rPr>
    </w:sdtEndPr>
    <w:sdtContent>
      <w:p w14:paraId="5DBB877A" w14:textId="10AA118E" w:rsidR="00663366" w:rsidRDefault="00663366">
        <w:pPr>
          <w:pStyle w:val="Footer"/>
          <w:jc w:val="right"/>
        </w:pPr>
        <w:r>
          <w:fldChar w:fldCharType="begin"/>
        </w:r>
        <w:r>
          <w:instrText xml:space="preserve"> PAGE   \* MERGEFORMAT </w:instrText>
        </w:r>
        <w:r>
          <w:fldChar w:fldCharType="separate"/>
        </w:r>
        <w:r w:rsidR="001A0BF3">
          <w:rPr>
            <w:noProof/>
          </w:rPr>
          <w:t>1</w:t>
        </w:r>
        <w:r>
          <w:rPr>
            <w:noProof/>
          </w:rPr>
          <w:fldChar w:fldCharType="end"/>
        </w:r>
      </w:p>
    </w:sdtContent>
  </w:sdt>
  <w:p w14:paraId="5DBB877B" w14:textId="77777777" w:rsidR="00663366" w:rsidRDefault="00663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7A097" w14:textId="77777777" w:rsidR="0045018B" w:rsidRDefault="0045018B" w:rsidP="00F12074">
      <w:pPr>
        <w:spacing w:line="240" w:lineRule="auto"/>
      </w:pPr>
      <w:r>
        <w:separator/>
      </w:r>
    </w:p>
  </w:footnote>
  <w:footnote w:type="continuationSeparator" w:id="0">
    <w:p w14:paraId="1A583CA3" w14:textId="77777777" w:rsidR="0045018B" w:rsidRDefault="0045018B" w:rsidP="00F12074">
      <w:pPr>
        <w:spacing w:line="240" w:lineRule="auto"/>
      </w:pPr>
      <w:r>
        <w:continuationSeparator/>
      </w:r>
    </w:p>
  </w:footnote>
  <w:footnote w:type="continuationNotice" w:id="1">
    <w:p w14:paraId="11561B38" w14:textId="77777777" w:rsidR="0045018B" w:rsidRDefault="0045018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8777" w14:textId="35B8D32C" w:rsidR="00663366" w:rsidRPr="00D82DBB" w:rsidRDefault="00AD2E40" w:rsidP="00D82DBB">
    <w:pPr>
      <w:pStyle w:val="Header"/>
      <w:jc w:val="center"/>
      <w:rPr>
        <w:b/>
        <w:sz w:val="28"/>
        <w:szCs w:val="28"/>
      </w:rPr>
    </w:pPr>
    <w:r>
      <w:rPr>
        <w:b/>
        <w:i/>
        <w:sz w:val="28"/>
        <w:szCs w:val="28"/>
      </w:rPr>
      <w:t>I-929</w:t>
    </w:r>
    <w:r w:rsidR="005C73D2">
      <w:rPr>
        <w:b/>
        <w:i/>
        <w:sz w:val="28"/>
        <w:szCs w:val="28"/>
      </w:rPr>
      <w:t xml:space="preserve"> </w:t>
    </w:r>
    <w:r w:rsidR="008F3F57">
      <w:rPr>
        <w:b/>
        <w:i/>
        <w:sz w:val="28"/>
        <w:szCs w:val="28"/>
      </w:rPr>
      <w:t xml:space="preserve">EXT </w:t>
    </w:r>
    <w:r w:rsidR="005C73D2">
      <w:rPr>
        <w:b/>
        <w:i/>
        <w:sz w:val="28"/>
        <w:szCs w:val="28"/>
      </w:rPr>
      <w:t>60</w:t>
    </w:r>
    <w:r>
      <w:rPr>
        <w:b/>
        <w:i/>
        <w:sz w:val="28"/>
        <w:szCs w:val="28"/>
      </w:rPr>
      <w:t xml:space="preserve"> Day</w:t>
    </w:r>
    <w:r w:rsidR="007F7D85" w:rsidRPr="00D82DBB">
      <w:rPr>
        <w:b/>
        <w:i/>
        <w:sz w:val="28"/>
        <w:szCs w:val="28"/>
      </w:rPr>
      <w:t xml:space="preserve"> FRN </w:t>
    </w:r>
    <w:r w:rsidR="004C6E31" w:rsidRPr="00D82DBB">
      <w:rPr>
        <w:b/>
        <w:i/>
        <w:sz w:val="28"/>
        <w:szCs w:val="28"/>
      </w:rPr>
      <w:t>Public Comments</w:t>
    </w:r>
    <w:r w:rsidR="00D82DBB">
      <w:rPr>
        <w:b/>
        <w:i/>
        <w:sz w:val="28"/>
        <w:szCs w:val="28"/>
      </w:rPr>
      <w:t xml:space="preserve">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5FC8"/>
    <w:multiLevelType w:val="hybridMultilevel"/>
    <w:tmpl w:val="4DFA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E58D3"/>
    <w:multiLevelType w:val="hybridMultilevel"/>
    <w:tmpl w:val="C432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803c00c-56d1-48b4-a58d-9078606df776"/>
  </w:docVars>
  <w:rsids>
    <w:rsidRoot w:val="00F12074"/>
    <w:rsid w:val="00011D66"/>
    <w:rsid w:val="00014652"/>
    <w:rsid w:val="00041DB9"/>
    <w:rsid w:val="000465A0"/>
    <w:rsid w:val="0007491D"/>
    <w:rsid w:val="00081A2B"/>
    <w:rsid w:val="00082C97"/>
    <w:rsid w:val="00096D9F"/>
    <w:rsid w:val="00097360"/>
    <w:rsid w:val="000A6D3C"/>
    <w:rsid w:val="000B2009"/>
    <w:rsid w:val="000B692C"/>
    <w:rsid w:val="000D2ADC"/>
    <w:rsid w:val="000E6909"/>
    <w:rsid w:val="000F2ABE"/>
    <w:rsid w:val="000F5454"/>
    <w:rsid w:val="000F6AF1"/>
    <w:rsid w:val="00101938"/>
    <w:rsid w:val="0010602F"/>
    <w:rsid w:val="00130843"/>
    <w:rsid w:val="00133F54"/>
    <w:rsid w:val="00137F48"/>
    <w:rsid w:val="0014165B"/>
    <w:rsid w:val="0016592F"/>
    <w:rsid w:val="00171E13"/>
    <w:rsid w:val="001A0BF3"/>
    <w:rsid w:val="001B65B0"/>
    <w:rsid w:val="001E2EB6"/>
    <w:rsid w:val="001E6E2D"/>
    <w:rsid w:val="001F69EA"/>
    <w:rsid w:val="0020370E"/>
    <w:rsid w:val="002214A3"/>
    <w:rsid w:val="00231B22"/>
    <w:rsid w:val="00252332"/>
    <w:rsid w:val="002526C6"/>
    <w:rsid w:val="00262973"/>
    <w:rsid w:val="00287C59"/>
    <w:rsid w:val="00293420"/>
    <w:rsid w:val="00297E7A"/>
    <w:rsid w:val="002A28F1"/>
    <w:rsid w:val="002D19F0"/>
    <w:rsid w:val="002E0A4B"/>
    <w:rsid w:val="002E7AFD"/>
    <w:rsid w:val="0030103E"/>
    <w:rsid w:val="00314155"/>
    <w:rsid w:val="00315F2B"/>
    <w:rsid w:val="003328B7"/>
    <w:rsid w:val="00343A48"/>
    <w:rsid w:val="003501A4"/>
    <w:rsid w:val="00356BCD"/>
    <w:rsid w:val="003A611F"/>
    <w:rsid w:val="003B39E9"/>
    <w:rsid w:val="003C468D"/>
    <w:rsid w:val="003E04FD"/>
    <w:rsid w:val="00402021"/>
    <w:rsid w:val="004068FC"/>
    <w:rsid w:val="004218B3"/>
    <w:rsid w:val="0045018B"/>
    <w:rsid w:val="00451C2E"/>
    <w:rsid w:val="00452879"/>
    <w:rsid w:val="004528EF"/>
    <w:rsid w:val="00463FC7"/>
    <w:rsid w:val="0048025F"/>
    <w:rsid w:val="0048222B"/>
    <w:rsid w:val="00487822"/>
    <w:rsid w:val="004A1305"/>
    <w:rsid w:val="004A2B5A"/>
    <w:rsid w:val="004B7A13"/>
    <w:rsid w:val="004C6E31"/>
    <w:rsid w:val="004D3B75"/>
    <w:rsid w:val="005043C5"/>
    <w:rsid w:val="00541543"/>
    <w:rsid w:val="0055028C"/>
    <w:rsid w:val="00562FF5"/>
    <w:rsid w:val="00573D63"/>
    <w:rsid w:val="00574B72"/>
    <w:rsid w:val="00576C40"/>
    <w:rsid w:val="005A239B"/>
    <w:rsid w:val="005A7FC7"/>
    <w:rsid w:val="005C42C3"/>
    <w:rsid w:val="005C52F6"/>
    <w:rsid w:val="005C73D2"/>
    <w:rsid w:val="005E42A7"/>
    <w:rsid w:val="005F4C69"/>
    <w:rsid w:val="00620454"/>
    <w:rsid w:val="00626BF7"/>
    <w:rsid w:val="00634FD3"/>
    <w:rsid w:val="006518D2"/>
    <w:rsid w:val="00652EF3"/>
    <w:rsid w:val="006536CF"/>
    <w:rsid w:val="00663366"/>
    <w:rsid w:val="00671E8A"/>
    <w:rsid w:val="0067317D"/>
    <w:rsid w:val="006748A5"/>
    <w:rsid w:val="00685FB4"/>
    <w:rsid w:val="006A66E9"/>
    <w:rsid w:val="006C0C76"/>
    <w:rsid w:val="006E0D20"/>
    <w:rsid w:val="006E0DFF"/>
    <w:rsid w:val="006F2B82"/>
    <w:rsid w:val="007039B1"/>
    <w:rsid w:val="0071057A"/>
    <w:rsid w:val="007118A4"/>
    <w:rsid w:val="00714198"/>
    <w:rsid w:val="0072122A"/>
    <w:rsid w:val="00721334"/>
    <w:rsid w:val="00726D82"/>
    <w:rsid w:val="00742874"/>
    <w:rsid w:val="0076518F"/>
    <w:rsid w:val="00785636"/>
    <w:rsid w:val="00787CA2"/>
    <w:rsid w:val="007D04B8"/>
    <w:rsid w:val="007D10DB"/>
    <w:rsid w:val="007D1A71"/>
    <w:rsid w:val="007D1AFD"/>
    <w:rsid w:val="007D63C1"/>
    <w:rsid w:val="007D6CB5"/>
    <w:rsid w:val="007F15E1"/>
    <w:rsid w:val="007F7D85"/>
    <w:rsid w:val="00804263"/>
    <w:rsid w:val="0080631B"/>
    <w:rsid w:val="008661D4"/>
    <w:rsid w:val="00876EB1"/>
    <w:rsid w:val="008901BD"/>
    <w:rsid w:val="00890292"/>
    <w:rsid w:val="00892CCA"/>
    <w:rsid w:val="008A3BEB"/>
    <w:rsid w:val="008C2F81"/>
    <w:rsid w:val="008D06F3"/>
    <w:rsid w:val="008D6199"/>
    <w:rsid w:val="008F2EA4"/>
    <w:rsid w:val="008F3F57"/>
    <w:rsid w:val="008F7BB4"/>
    <w:rsid w:val="0090589A"/>
    <w:rsid w:val="00915666"/>
    <w:rsid w:val="00916548"/>
    <w:rsid w:val="00941D76"/>
    <w:rsid w:val="009470A9"/>
    <w:rsid w:val="009527D8"/>
    <w:rsid w:val="00974C35"/>
    <w:rsid w:val="009920D3"/>
    <w:rsid w:val="009B18F8"/>
    <w:rsid w:val="009B1F60"/>
    <w:rsid w:val="009C6050"/>
    <w:rsid w:val="009D5B5A"/>
    <w:rsid w:val="009E0F8D"/>
    <w:rsid w:val="009E2CDE"/>
    <w:rsid w:val="009F770E"/>
    <w:rsid w:val="00A01A22"/>
    <w:rsid w:val="00A4233B"/>
    <w:rsid w:val="00A917BE"/>
    <w:rsid w:val="00A918BF"/>
    <w:rsid w:val="00AD2E40"/>
    <w:rsid w:val="00AE7629"/>
    <w:rsid w:val="00B0267C"/>
    <w:rsid w:val="00B0772F"/>
    <w:rsid w:val="00B2398D"/>
    <w:rsid w:val="00B25F76"/>
    <w:rsid w:val="00B45FAA"/>
    <w:rsid w:val="00B50076"/>
    <w:rsid w:val="00B71C6E"/>
    <w:rsid w:val="00B74A35"/>
    <w:rsid w:val="00BA3372"/>
    <w:rsid w:val="00BC353B"/>
    <w:rsid w:val="00BD147E"/>
    <w:rsid w:val="00BE0FE7"/>
    <w:rsid w:val="00C00D6C"/>
    <w:rsid w:val="00C12062"/>
    <w:rsid w:val="00C15935"/>
    <w:rsid w:val="00C200AD"/>
    <w:rsid w:val="00C2360B"/>
    <w:rsid w:val="00C26147"/>
    <w:rsid w:val="00C436F7"/>
    <w:rsid w:val="00C5460A"/>
    <w:rsid w:val="00C55D06"/>
    <w:rsid w:val="00C7417C"/>
    <w:rsid w:val="00C84A4A"/>
    <w:rsid w:val="00C91D31"/>
    <w:rsid w:val="00CD2442"/>
    <w:rsid w:val="00CD2C06"/>
    <w:rsid w:val="00CD3171"/>
    <w:rsid w:val="00CF03CA"/>
    <w:rsid w:val="00CF32AC"/>
    <w:rsid w:val="00CF3DCE"/>
    <w:rsid w:val="00CF5242"/>
    <w:rsid w:val="00D14B75"/>
    <w:rsid w:val="00D21781"/>
    <w:rsid w:val="00D35050"/>
    <w:rsid w:val="00D36931"/>
    <w:rsid w:val="00D41A26"/>
    <w:rsid w:val="00D82DBB"/>
    <w:rsid w:val="00D9203D"/>
    <w:rsid w:val="00D926D5"/>
    <w:rsid w:val="00DA6193"/>
    <w:rsid w:val="00DB1630"/>
    <w:rsid w:val="00DB64E8"/>
    <w:rsid w:val="00DC660A"/>
    <w:rsid w:val="00DC7A84"/>
    <w:rsid w:val="00DE6572"/>
    <w:rsid w:val="00DF1918"/>
    <w:rsid w:val="00E11FD2"/>
    <w:rsid w:val="00E12359"/>
    <w:rsid w:val="00E162C5"/>
    <w:rsid w:val="00E262E6"/>
    <w:rsid w:val="00E31C86"/>
    <w:rsid w:val="00E343E5"/>
    <w:rsid w:val="00E443AA"/>
    <w:rsid w:val="00E44A9A"/>
    <w:rsid w:val="00E52CBB"/>
    <w:rsid w:val="00E570A8"/>
    <w:rsid w:val="00E63D98"/>
    <w:rsid w:val="00E67B66"/>
    <w:rsid w:val="00E77E86"/>
    <w:rsid w:val="00EA6190"/>
    <w:rsid w:val="00EB4279"/>
    <w:rsid w:val="00EB4751"/>
    <w:rsid w:val="00EB758B"/>
    <w:rsid w:val="00ED315B"/>
    <w:rsid w:val="00EE337E"/>
    <w:rsid w:val="00EE6F79"/>
    <w:rsid w:val="00EF54D0"/>
    <w:rsid w:val="00F00ED7"/>
    <w:rsid w:val="00F12074"/>
    <w:rsid w:val="00F13CAF"/>
    <w:rsid w:val="00F2167C"/>
    <w:rsid w:val="00F245BE"/>
    <w:rsid w:val="00F30F10"/>
    <w:rsid w:val="00F422B0"/>
    <w:rsid w:val="00F46914"/>
    <w:rsid w:val="00F64D3A"/>
    <w:rsid w:val="00F72A01"/>
    <w:rsid w:val="00FA576C"/>
    <w:rsid w:val="00FC24B8"/>
    <w:rsid w:val="00FC67A6"/>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B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paragraph" w:styleId="ListParagraph">
    <w:name w:val="List Paragraph"/>
    <w:basedOn w:val="Normal"/>
    <w:uiPriority w:val="34"/>
    <w:qFormat/>
    <w:rsid w:val="00504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paragraph" w:styleId="ListParagraph">
    <w:name w:val="List Paragraph"/>
    <w:basedOn w:val="Normal"/>
    <w:uiPriority w:val="34"/>
    <w:qFormat/>
    <w:rsid w:val="0050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296">
      <w:bodyDiv w:val="1"/>
      <w:marLeft w:val="0"/>
      <w:marRight w:val="0"/>
      <w:marTop w:val="0"/>
      <w:marBottom w:val="0"/>
      <w:divBdr>
        <w:top w:val="none" w:sz="0" w:space="0" w:color="auto"/>
        <w:left w:val="none" w:sz="0" w:space="0" w:color="auto"/>
        <w:bottom w:val="none" w:sz="0" w:space="0" w:color="auto"/>
        <w:right w:val="none" w:sz="0" w:space="0" w:color="auto"/>
      </w:divBdr>
    </w:div>
    <w:div w:id="42826283">
      <w:bodyDiv w:val="1"/>
      <w:marLeft w:val="0"/>
      <w:marRight w:val="0"/>
      <w:marTop w:val="0"/>
      <w:marBottom w:val="0"/>
      <w:divBdr>
        <w:top w:val="none" w:sz="0" w:space="0" w:color="auto"/>
        <w:left w:val="none" w:sz="0" w:space="0" w:color="auto"/>
        <w:bottom w:val="none" w:sz="0" w:space="0" w:color="auto"/>
        <w:right w:val="none" w:sz="0" w:space="0" w:color="auto"/>
      </w:divBdr>
    </w:div>
    <w:div w:id="86116970">
      <w:bodyDiv w:val="1"/>
      <w:marLeft w:val="0"/>
      <w:marRight w:val="0"/>
      <w:marTop w:val="0"/>
      <w:marBottom w:val="0"/>
      <w:divBdr>
        <w:top w:val="none" w:sz="0" w:space="0" w:color="auto"/>
        <w:left w:val="none" w:sz="0" w:space="0" w:color="auto"/>
        <w:bottom w:val="none" w:sz="0" w:space="0" w:color="auto"/>
        <w:right w:val="none" w:sz="0" w:space="0" w:color="auto"/>
      </w:divBdr>
      <w:divsChild>
        <w:div w:id="1719628378">
          <w:marLeft w:val="0"/>
          <w:marRight w:val="0"/>
          <w:marTop w:val="0"/>
          <w:marBottom w:val="0"/>
          <w:divBdr>
            <w:top w:val="none" w:sz="0" w:space="0" w:color="auto"/>
            <w:left w:val="none" w:sz="0" w:space="0" w:color="auto"/>
            <w:bottom w:val="none" w:sz="0" w:space="0" w:color="auto"/>
            <w:right w:val="none" w:sz="0" w:space="0" w:color="auto"/>
          </w:divBdr>
          <w:divsChild>
            <w:div w:id="1658878754">
              <w:marLeft w:val="0"/>
              <w:marRight w:val="0"/>
              <w:marTop w:val="0"/>
              <w:marBottom w:val="0"/>
              <w:divBdr>
                <w:top w:val="none" w:sz="0" w:space="0" w:color="auto"/>
                <w:left w:val="none" w:sz="0" w:space="0" w:color="auto"/>
                <w:bottom w:val="none" w:sz="0" w:space="0" w:color="auto"/>
                <w:right w:val="none" w:sz="0" w:space="0" w:color="auto"/>
              </w:divBdr>
              <w:divsChild>
                <w:div w:id="509370647">
                  <w:marLeft w:val="0"/>
                  <w:marRight w:val="0"/>
                  <w:marTop w:val="0"/>
                  <w:marBottom w:val="0"/>
                  <w:divBdr>
                    <w:top w:val="none" w:sz="0" w:space="0" w:color="auto"/>
                    <w:left w:val="none" w:sz="0" w:space="0" w:color="auto"/>
                    <w:bottom w:val="none" w:sz="0" w:space="0" w:color="auto"/>
                    <w:right w:val="none" w:sz="0" w:space="0" w:color="auto"/>
                  </w:divBdr>
                  <w:divsChild>
                    <w:div w:id="418795443">
                      <w:marLeft w:val="0"/>
                      <w:marRight w:val="0"/>
                      <w:marTop w:val="0"/>
                      <w:marBottom w:val="0"/>
                      <w:divBdr>
                        <w:top w:val="none" w:sz="0" w:space="0" w:color="auto"/>
                        <w:left w:val="none" w:sz="0" w:space="0" w:color="auto"/>
                        <w:bottom w:val="none" w:sz="0" w:space="0" w:color="auto"/>
                        <w:right w:val="none" w:sz="0" w:space="0" w:color="auto"/>
                      </w:divBdr>
                      <w:divsChild>
                        <w:div w:id="230624007">
                          <w:marLeft w:val="0"/>
                          <w:marRight w:val="0"/>
                          <w:marTop w:val="0"/>
                          <w:marBottom w:val="0"/>
                          <w:divBdr>
                            <w:top w:val="none" w:sz="0" w:space="0" w:color="auto"/>
                            <w:left w:val="none" w:sz="0" w:space="0" w:color="auto"/>
                            <w:bottom w:val="none" w:sz="0" w:space="0" w:color="auto"/>
                            <w:right w:val="none" w:sz="0" w:space="0" w:color="auto"/>
                          </w:divBdr>
                          <w:divsChild>
                            <w:div w:id="534923785">
                              <w:marLeft w:val="0"/>
                              <w:marRight w:val="0"/>
                              <w:marTop w:val="0"/>
                              <w:marBottom w:val="0"/>
                              <w:divBdr>
                                <w:top w:val="none" w:sz="0" w:space="0" w:color="auto"/>
                                <w:left w:val="none" w:sz="0" w:space="0" w:color="auto"/>
                                <w:bottom w:val="none" w:sz="0" w:space="0" w:color="auto"/>
                                <w:right w:val="none" w:sz="0" w:space="0" w:color="auto"/>
                              </w:divBdr>
                              <w:divsChild>
                                <w:div w:id="852955441">
                                  <w:marLeft w:val="0"/>
                                  <w:marRight w:val="0"/>
                                  <w:marTop w:val="0"/>
                                  <w:marBottom w:val="0"/>
                                  <w:divBdr>
                                    <w:top w:val="none" w:sz="0" w:space="0" w:color="auto"/>
                                    <w:left w:val="none" w:sz="0" w:space="0" w:color="auto"/>
                                    <w:bottom w:val="none" w:sz="0" w:space="0" w:color="auto"/>
                                    <w:right w:val="none" w:sz="0" w:space="0" w:color="auto"/>
                                  </w:divBdr>
                                  <w:divsChild>
                                    <w:div w:id="811563596">
                                      <w:marLeft w:val="0"/>
                                      <w:marRight w:val="0"/>
                                      <w:marTop w:val="0"/>
                                      <w:marBottom w:val="0"/>
                                      <w:divBdr>
                                        <w:top w:val="none" w:sz="0" w:space="0" w:color="auto"/>
                                        <w:left w:val="none" w:sz="0" w:space="0" w:color="auto"/>
                                        <w:bottom w:val="none" w:sz="0" w:space="0" w:color="auto"/>
                                        <w:right w:val="none" w:sz="0" w:space="0" w:color="auto"/>
                                      </w:divBdr>
                                      <w:divsChild>
                                        <w:div w:id="785932833">
                                          <w:marLeft w:val="0"/>
                                          <w:marRight w:val="0"/>
                                          <w:marTop w:val="0"/>
                                          <w:marBottom w:val="0"/>
                                          <w:divBdr>
                                            <w:top w:val="none" w:sz="0" w:space="0" w:color="auto"/>
                                            <w:left w:val="none" w:sz="0" w:space="0" w:color="auto"/>
                                            <w:bottom w:val="none" w:sz="0" w:space="0" w:color="auto"/>
                                            <w:right w:val="none" w:sz="0" w:space="0" w:color="auto"/>
                                          </w:divBdr>
                                          <w:divsChild>
                                            <w:div w:id="176047993">
                                              <w:marLeft w:val="0"/>
                                              <w:marRight w:val="0"/>
                                              <w:marTop w:val="0"/>
                                              <w:marBottom w:val="0"/>
                                              <w:divBdr>
                                                <w:top w:val="none" w:sz="0" w:space="0" w:color="auto"/>
                                                <w:left w:val="none" w:sz="0" w:space="0" w:color="auto"/>
                                                <w:bottom w:val="none" w:sz="0" w:space="0" w:color="auto"/>
                                                <w:right w:val="none" w:sz="0" w:space="0" w:color="auto"/>
                                              </w:divBdr>
                                            </w:div>
                                            <w:div w:id="355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868">
                                      <w:marLeft w:val="0"/>
                                      <w:marRight w:val="0"/>
                                      <w:marTop w:val="0"/>
                                      <w:marBottom w:val="0"/>
                                      <w:divBdr>
                                        <w:top w:val="none" w:sz="0" w:space="0" w:color="auto"/>
                                        <w:left w:val="none" w:sz="0" w:space="0" w:color="auto"/>
                                        <w:bottom w:val="none" w:sz="0" w:space="0" w:color="auto"/>
                                        <w:right w:val="none" w:sz="0" w:space="0" w:color="auto"/>
                                      </w:divBdr>
                                      <w:divsChild>
                                        <w:div w:id="1467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21221">
      <w:bodyDiv w:val="1"/>
      <w:marLeft w:val="0"/>
      <w:marRight w:val="0"/>
      <w:marTop w:val="0"/>
      <w:marBottom w:val="0"/>
      <w:divBdr>
        <w:top w:val="none" w:sz="0" w:space="0" w:color="auto"/>
        <w:left w:val="none" w:sz="0" w:space="0" w:color="auto"/>
        <w:bottom w:val="none" w:sz="0" w:space="0" w:color="auto"/>
        <w:right w:val="none" w:sz="0" w:space="0" w:color="auto"/>
      </w:divBdr>
    </w:div>
    <w:div w:id="98990233">
      <w:bodyDiv w:val="1"/>
      <w:marLeft w:val="0"/>
      <w:marRight w:val="0"/>
      <w:marTop w:val="0"/>
      <w:marBottom w:val="0"/>
      <w:divBdr>
        <w:top w:val="none" w:sz="0" w:space="0" w:color="auto"/>
        <w:left w:val="none" w:sz="0" w:space="0" w:color="auto"/>
        <w:bottom w:val="none" w:sz="0" w:space="0" w:color="auto"/>
        <w:right w:val="none" w:sz="0" w:space="0" w:color="auto"/>
      </w:divBdr>
    </w:div>
    <w:div w:id="110320118">
      <w:bodyDiv w:val="1"/>
      <w:marLeft w:val="0"/>
      <w:marRight w:val="0"/>
      <w:marTop w:val="0"/>
      <w:marBottom w:val="0"/>
      <w:divBdr>
        <w:top w:val="none" w:sz="0" w:space="0" w:color="auto"/>
        <w:left w:val="none" w:sz="0" w:space="0" w:color="auto"/>
        <w:bottom w:val="none" w:sz="0" w:space="0" w:color="auto"/>
        <w:right w:val="none" w:sz="0" w:space="0" w:color="auto"/>
      </w:divBdr>
    </w:div>
    <w:div w:id="111019970">
      <w:bodyDiv w:val="1"/>
      <w:marLeft w:val="0"/>
      <w:marRight w:val="0"/>
      <w:marTop w:val="0"/>
      <w:marBottom w:val="0"/>
      <w:divBdr>
        <w:top w:val="none" w:sz="0" w:space="0" w:color="auto"/>
        <w:left w:val="none" w:sz="0" w:space="0" w:color="auto"/>
        <w:bottom w:val="none" w:sz="0" w:space="0" w:color="auto"/>
        <w:right w:val="none" w:sz="0" w:space="0" w:color="auto"/>
      </w:divBdr>
    </w:div>
    <w:div w:id="207882496">
      <w:bodyDiv w:val="1"/>
      <w:marLeft w:val="0"/>
      <w:marRight w:val="0"/>
      <w:marTop w:val="0"/>
      <w:marBottom w:val="0"/>
      <w:divBdr>
        <w:top w:val="none" w:sz="0" w:space="0" w:color="auto"/>
        <w:left w:val="none" w:sz="0" w:space="0" w:color="auto"/>
        <w:bottom w:val="none" w:sz="0" w:space="0" w:color="auto"/>
        <w:right w:val="none" w:sz="0" w:space="0" w:color="auto"/>
      </w:divBdr>
      <w:divsChild>
        <w:div w:id="1437556376">
          <w:marLeft w:val="0"/>
          <w:marRight w:val="0"/>
          <w:marTop w:val="0"/>
          <w:marBottom w:val="0"/>
          <w:divBdr>
            <w:top w:val="none" w:sz="0" w:space="0" w:color="auto"/>
            <w:left w:val="none" w:sz="0" w:space="0" w:color="auto"/>
            <w:bottom w:val="none" w:sz="0" w:space="0" w:color="auto"/>
            <w:right w:val="none" w:sz="0" w:space="0" w:color="auto"/>
          </w:divBdr>
          <w:divsChild>
            <w:div w:id="1976642608">
              <w:marLeft w:val="0"/>
              <w:marRight w:val="0"/>
              <w:marTop w:val="0"/>
              <w:marBottom w:val="0"/>
              <w:divBdr>
                <w:top w:val="none" w:sz="0" w:space="0" w:color="auto"/>
                <w:left w:val="none" w:sz="0" w:space="0" w:color="auto"/>
                <w:bottom w:val="none" w:sz="0" w:space="0" w:color="auto"/>
                <w:right w:val="none" w:sz="0" w:space="0" w:color="auto"/>
              </w:divBdr>
              <w:divsChild>
                <w:div w:id="1649437066">
                  <w:marLeft w:val="0"/>
                  <w:marRight w:val="0"/>
                  <w:marTop w:val="0"/>
                  <w:marBottom w:val="0"/>
                  <w:divBdr>
                    <w:top w:val="none" w:sz="0" w:space="0" w:color="auto"/>
                    <w:left w:val="none" w:sz="0" w:space="0" w:color="auto"/>
                    <w:bottom w:val="none" w:sz="0" w:space="0" w:color="auto"/>
                    <w:right w:val="none" w:sz="0" w:space="0" w:color="auto"/>
                  </w:divBdr>
                  <w:divsChild>
                    <w:div w:id="152568905">
                      <w:marLeft w:val="0"/>
                      <w:marRight w:val="0"/>
                      <w:marTop w:val="0"/>
                      <w:marBottom w:val="0"/>
                      <w:divBdr>
                        <w:top w:val="none" w:sz="0" w:space="0" w:color="auto"/>
                        <w:left w:val="none" w:sz="0" w:space="0" w:color="auto"/>
                        <w:bottom w:val="none" w:sz="0" w:space="0" w:color="auto"/>
                        <w:right w:val="none" w:sz="0" w:space="0" w:color="auto"/>
                      </w:divBdr>
                      <w:divsChild>
                        <w:div w:id="421877172">
                          <w:marLeft w:val="0"/>
                          <w:marRight w:val="0"/>
                          <w:marTop w:val="0"/>
                          <w:marBottom w:val="0"/>
                          <w:divBdr>
                            <w:top w:val="none" w:sz="0" w:space="0" w:color="auto"/>
                            <w:left w:val="none" w:sz="0" w:space="0" w:color="auto"/>
                            <w:bottom w:val="none" w:sz="0" w:space="0" w:color="auto"/>
                            <w:right w:val="none" w:sz="0" w:space="0" w:color="auto"/>
                          </w:divBdr>
                          <w:divsChild>
                            <w:div w:id="1070930490">
                              <w:marLeft w:val="0"/>
                              <w:marRight w:val="0"/>
                              <w:marTop w:val="0"/>
                              <w:marBottom w:val="0"/>
                              <w:divBdr>
                                <w:top w:val="none" w:sz="0" w:space="0" w:color="auto"/>
                                <w:left w:val="none" w:sz="0" w:space="0" w:color="auto"/>
                                <w:bottom w:val="none" w:sz="0" w:space="0" w:color="auto"/>
                                <w:right w:val="none" w:sz="0" w:space="0" w:color="auto"/>
                              </w:divBdr>
                              <w:divsChild>
                                <w:div w:id="1434856218">
                                  <w:marLeft w:val="0"/>
                                  <w:marRight w:val="0"/>
                                  <w:marTop w:val="0"/>
                                  <w:marBottom w:val="0"/>
                                  <w:divBdr>
                                    <w:top w:val="none" w:sz="0" w:space="0" w:color="auto"/>
                                    <w:left w:val="none" w:sz="0" w:space="0" w:color="auto"/>
                                    <w:bottom w:val="none" w:sz="0" w:space="0" w:color="auto"/>
                                    <w:right w:val="none" w:sz="0" w:space="0" w:color="auto"/>
                                  </w:divBdr>
                                  <w:divsChild>
                                    <w:div w:id="1017580037">
                                      <w:marLeft w:val="0"/>
                                      <w:marRight w:val="0"/>
                                      <w:marTop w:val="0"/>
                                      <w:marBottom w:val="0"/>
                                      <w:divBdr>
                                        <w:top w:val="none" w:sz="0" w:space="0" w:color="auto"/>
                                        <w:left w:val="none" w:sz="0" w:space="0" w:color="auto"/>
                                        <w:bottom w:val="none" w:sz="0" w:space="0" w:color="auto"/>
                                        <w:right w:val="none" w:sz="0" w:space="0" w:color="auto"/>
                                      </w:divBdr>
                                      <w:divsChild>
                                        <w:div w:id="870731483">
                                          <w:marLeft w:val="0"/>
                                          <w:marRight w:val="0"/>
                                          <w:marTop w:val="0"/>
                                          <w:marBottom w:val="0"/>
                                          <w:divBdr>
                                            <w:top w:val="none" w:sz="0" w:space="0" w:color="auto"/>
                                            <w:left w:val="none" w:sz="0" w:space="0" w:color="auto"/>
                                            <w:bottom w:val="none" w:sz="0" w:space="0" w:color="auto"/>
                                            <w:right w:val="none" w:sz="0" w:space="0" w:color="auto"/>
                                          </w:divBdr>
                                          <w:divsChild>
                                            <w:div w:id="1257977342">
                                              <w:marLeft w:val="0"/>
                                              <w:marRight w:val="0"/>
                                              <w:marTop w:val="0"/>
                                              <w:marBottom w:val="0"/>
                                              <w:divBdr>
                                                <w:top w:val="none" w:sz="0" w:space="0" w:color="auto"/>
                                                <w:left w:val="none" w:sz="0" w:space="0" w:color="auto"/>
                                                <w:bottom w:val="none" w:sz="0" w:space="0" w:color="auto"/>
                                                <w:right w:val="none" w:sz="0" w:space="0" w:color="auto"/>
                                              </w:divBdr>
                                            </w:div>
                                            <w:div w:id="20724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240">
                                      <w:marLeft w:val="0"/>
                                      <w:marRight w:val="0"/>
                                      <w:marTop w:val="0"/>
                                      <w:marBottom w:val="0"/>
                                      <w:divBdr>
                                        <w:top w:val="none" w:sz="0" w:space="0" w:color="auto"/>
                                        <w:left w:val="none" w:sz="0" w:space="0" w:color="auto"/>
                                        <w:bottom w:val="none" w:sz="0" w:space="0" w:color="auto"/>
                                        <w:right w:val="none" w:sz="0" w:space="0" w:color="auto"/>
                                      </w:divBdr>
                                      <w:divsChild>
                                        <w:div w:id="16009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337124">
      <w:bodyDiv w:val="1"/>
      <w:marLeft w:val="0"/>
      <w:marRight w:val="0"/>
      <w:marTop w:val="0"/>
      <w:marBottom w:val="0"/>
      <w:divBdr>
        <w:top w:val="none" w:sz="0" w:space="0" w:color="auto"/>
        <w:left w:val="none" w:sz="0" w:space="0" w:color="auto"/>
        <w:bottom w:val="none" w:sz="0" w:space="0" w:color="auto"/>
        <w:right w:val="none" w:sz="0" w:space="0" w:color="auto"/>
      </w:divBdr>
    </w:div>
    <w:div w:id="4024125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760">
          <w:marLeft w:val="0"/>
          <w:marRight w:val="0"/>
          <w:marTop w:val="0"/>
          <w:marBottom w:val="0"/>
          <w:divBdr>
            <w:top w:val="none" w:sz="0" w:space="0" w:color="auto"/>
            <w:left w:val="none" w:sz="0" w:space="0" w:color="auto"/>
            <w:bottom w:val="none" w:sz="0" w:space="0" w:color="auto"/>
            <w:right w:val="none" w:sz="0" w:space="0" w:color="auto"/>
          </w:divBdr>
          <w:divsChild>
            <w:div w:id="1891766800">
              <w:marLeft w:val="0"/>
              <w:marRight w:val="0"/>
              <w:marTop w:val="525"/>
              <w:marBottom w:val="0"/>
              <w:divBdr>
                <w:top w:val="none" w:sz="0" w:space="0" w:color="auto"/>
                <w:left w:val="none" w:sz="0" w:space="0" w:color="auto"/>
                <w:bottom w:val="none" w:sz="0" w:space="0" w:color="auto"/>
                <w:right w:val="none" w:sz="0" w:space="0" w:color="auto"/>
              </w:divBdr>
              <w:divsChild>
                <w:div w:id="2132820479">
                  <w:marLeft w:val="0"/>
                  <w:marRight w:val="0"/>
                  <w:marTop w:val="150"/>
                  <w:marBottom w:val="0"/>
                  <w:divBdr>
                    <w:top w:val="none" w:sz="0" w:space="0" w:color="auto"/>
                    <w:left w:val="none" w:sz="0" w:space="0" w:color="auto"/>
                    <w:bottom w:val="none" w:sz="0" w:space="0" w:color="auto"/>
                    <w:right w:val="none" w:sz="0" w:space="0" w:color="auto"/>
                  </w:divBdr>
                  <w:divsChild>
                    <w:div w:id="149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3632">
      <w:bodyDiv w:val="1"/>
      <w:marLeft w:val="0"/>
      <w:marRight w:val="0"/>
      <w:marTop w:val="0"/>
      <w:marBottom w:val="0"/>
      <w:divBdr>
        <w:top w:val="none" w:sz="0" w:space="0" w:color="auto"/>
        <w:left w:val="none" w:sz="0" w:space="0" w:color="auto"/>
        <w:bottom w:val="none" w:sz="0" w:space="0" w:color="auto"/>
        <w:right w:val="none" w:sz="0" w:space="0" w:color="auto"/>
      </w:divBdr>
    </w:div>
    <w:div w:id="589047259">
      <w:bodyDiv w:val="1"/>
      <w:marLeft w:val="0"/>
      <w:marRight w:val="0"/>
      <w:marTop w:val="0"/>
      <w:marBottom w:val="0"/>
      <w:divBdr>
        <w:top w:val="none" w:sz="0" w:space="0" w:color="auto"/>
        <w:left w:val="none" w:sz="0" w:space="0" w:color="auto"/>
        <w:bottom w:val="none" w:sz="0" w:space="0" w:color="auto"/>
        <w:right w:val="none" w:sz="0" w:space="0" w:color="auto"/>
      </w:divBdr>
    </w:div>
    <w:div w:id="692611587">
      <w:bodyDiv w:val="1"/>
      <w:marLeft w:val="0"/>
      <w:marRight w:val="0"/>
      <w:marTop w:val="0"/>
      <w:marBottom w:val="0"/>
      <w:divBdr>
        <w:top w:val="none" w:sz="0" w:space="0" w:color="auto"/>
        <w:left w:val="none" w:sz="0" w:space="0" w:color="auto"/>
        <w:bottom w:val="none" w:sz="0" w:space="0" w:color="auto"/>
        <w:right w:val="none" w:sz="0" w:space="0" w:color="auto"/>
      </w:divBdr>
    </w:div>
    <w:div w:id="707602848">
      <w:bodyDiv w:val="1"/>
      <w:marLeft w:val="0"/>
      <w:marRight w:val="0"/>
      <w:marTop w:val="0"/>
      <w:marBottom w:val="0"/>
      <w:divBdr>
        <w:top w:val="none" w:sz="0" w:space="0" w:color="auto"/>
        <w:left w:val="none" w:sz="0" w:space="0" w:color="auto"/>
        <w:bottom w:val="none" w:sz="0" w:space="0" w:color="auto"/>
        <w:right w:val="none" w:sz="0" w:space="0" w:color="auto"/>
      </w:divBdr>
    </w:div>
    <w:div w:id="709187009">
      <w:bodyDiv w:val="1"/>
      <w:marLeft w:val="0"/>
      <w:marRight w:val="0"/>
      <w:marTop w:val="0"/>
      <w:marBottom w:val="0"/>
      <w:divBdr>
        <w:top w:val="none" w:sz="0" w:space="0" w:color="auto"/>
        <w:left w:val="none" w:sz="0" w:space="0" w:color="auto"/>
        <w:bottom w:val="none" w:sz="0" w:space="0" w:color="auto"/>
        <w:right w:val="none" w:sz="0" w:space="0" w:color="auto"/>
      </w:divBdr>
    </w:div>
    <w:div w:id="776556508">
      <w:bodyDiv w:val="1"/>
      <w:marLeft w:val="0"/>
      <w:marRight w:val="0"/>
      <w:marTop w:val="0"/>
      <w:marBottom w:val="0"/>
      <w:divBdr>
        <w:top w:val="none" w:sz="0" w:space="0" w:color="auto"/>
        <w:left w:val="none" w:sz="0" w:space="0" w:color="auto"/>
        <w:bottom w:val="none" w:sz="0" w:space="0" w:color="auto"/>
        <w:right w:val="none" w:sz="0" w:space="0" w:color="auto"/>
      </w:divBdr>
    </w:div>
    <w:div w:id="831528250">
      <w:bodyDiv w:val="1"/>
      <w:marLeft w:val="0"/>
      <w:marRight w:val="0"/>
      <w:marTop w:val="0"/>
      <w:marBottom w:val="0"/>
      <w:divBdr>
        <w:top w:val="none" w:sz="0" w:space="0" w:color="auto"/>
        <w:left w:val="none" w:sz="0" w:space="0" w:color="auto"/>
        <w:bottom w:val="none" w:sz="0" w:space="0" w:color="auto"/>
        <w:right w:val="none" w:sz="0" w:space="0" w:color="auto"/>
      </w:divBdr>
    </w:div>
    <w:div w:id="940262715">
      <w:bodyDiv w:val="1"/>
      <w:marLeft w:val="0"/>
      <w:marRight w:val="0"/>
      <w:marTop w:val="0"/>
      <w:marBottom w:val="0"/>
      <w:divBdr>
        <w:top w:val="none" w:sz="0" w:space="0" w:color="auto"/>
        <w:left w:val="none" w:sz="0" w:space="0" w:color="auto"/>
        <w:bottom w:val="none" w:sz="0" w:space="0" w:color="auto"/>
        <w:right w:val="none" w:sz="0" w:space="0" w:color="auto"/>
      </w:divBdr>
    </w:div>
    <w:div w:id="950629698">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132209430">
      <w:bodyDiv w:val="1"/>
      <w:marLeft w:val="0"/>
      <w:marRight w:val="0"/>
      <w:marTop w:val="0"/>
      <w:marBottom w:val="0"/>
      <w:divBdr>
        <w:top w:val="none" w:sz="0" w:space="0" w:color="auto"/>
        <w:left w:val="none" w:sz="0" w:space="0" w:color="auto"/>
        <w:bottom w:val="none" w:sz="0" w:space="0" w:color="auto"/>
        <w:right w:val="none" w:sz="0" w:space="0" w:color="auto"/>
      </w:divBdr>
    </w:div>
    <w:div w:id="1162283235">
      <w:bodyDiv w:val="1"/>
      <w:marLeft w:val="0"/>
      <w:marRight w:val="0"/>
      <w:marTop w:val="0"/>
      <w:marBottom w:val="0"/>
      <w:divBdr>
        <w:top w:val="none" w:sz="0" w:space="0" w:color="auto"/>
        <w:left w:val="none" w:sz="0" w:space="0" w:color="auto"/>
        <w:bottom w:val="none" w:sz="0" w:space="0" w:color="auto"/>
        <w:right w:val="none" w:sz="0" w:space="0" w:color="auto"/>
      </w:divBdr>
      <w:divsChild>
        <w:div w:id="1568570392">
          <w:marLeft w:val="0"/>
          <w:marRight w:val="0"/>
          <w:marTop w:val="0"/>
          <w:marBottom w:val="0"/>
          <w:divBdr>
            <w:top w:val="none" w:sz="0" w:space="0" w:color="auto"/>
            <w:left w:val="none" w:sz="0" w:space="0" w:color="auto"/>
            <w:bottom w:val="none" w:sz="0" w:space="0" w:color="auto"/>
            <w:right w:val="none" w:sz="0" w:space="0" w:color="auto"/>
          </w:divBdr>
          <w:divsChild>
            <w:div w:id="994794274">
              <w:marLeft w:val="0"/>
              <w:marRight w:val="0"/>
              <w:marTop w:val="525"/>
              <w:marBottom w:val="0"/>
              <w:divBdr>
                <w:top w:val="none" w:sz="0" w:space="0" w:color="auto"/>
                <w:left w:val="none" w:sz="0" w:space="0" w:color="auto"/>
                <w:bottom w:val="none" w:sz="0" w:space="0" w:color="auto"/>
                <w:right w:val="none" w:sz="0" w:space="0" w:color="auto"/>
              </w:divBdr>
              <w:divsChild>
                <w:div w:id="2118214988">
                  <w:marLeft w:val="0"/>
                  <w:marRight w:val="0"/>
                  <w:marTop w:val="150"/>
                  <w:marBottom w:val="0"/>
                  <w:divBdr>
                    <w:top w:val="none" w:sz="0" w:space="0" w:color="auto"/>
                    <w:left w:val="none" w:sz="0" w:space="0" w:color="auto"/>
                    <w:bottom w:val="none" w:sz="0" w:space="0" w:color="auto"/>
                    <w:right w:val="none" w:sz="0" w:space="0" w:color="auto"/>
                  </w:divBdr>
                  <w:divsChild>
                    <w:div w:id="1361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64074">
      <w:bodyDiv w:val="1"/>
      <w:marLeft w:val="0"/>
      <w:marRight w:val="0"/>
      <w:marTop w:val="0"/>
      <w:marBottom w:val="0"/>
      <w:divBdr>
        <w:top w:val="none" w:sz="0" w:space="0" w:color="auto"/>
        <w:left w:val="none" w:sz="0" w:space="0" w:color="auto"/>
        <w:bottom w:val="none" w:sz="0" w:space="0" w:color="auto"/>
        <w:right w:val="none" w:sz="0" w:space="0" w:color="auto"/>
      </w:divBdr>
      <w:divsChild>
        <w:div w:id="123472892">
          <w:marLeft w:val="0"/>
          <w:marRight w:val="0"/>
          <w:marTop w:val="0"/>
          <w:marBottom w:val="0"/>
          <w:divBdr>
            <w:top w:val="none" w:sz="0" w:space="0" w:color="auto"/>
            <w:left w:val="none" w:sz="0" w:space="0" w:color="auto"/>
            <w:bottom w:val="none" w:sz="0" w:space="0" w:color="auto"/>
            <w:right w:val="none" w:sz="0" w:space="0" w:color="auto"/>
          </w:divBdr>
          <w:divsChild>
            <w:div w:id="1355687715">
              <w:marLeft w:val="0"/>
              <w:marRight w:val="0"/>
              <w:marTop w:val="525"/>
              <w:marBottom w:val="0"/>
              <w:divBdr>
                <w:top w:val="none" w:sz="0" w:space="0" w:color="auto"/>
                <w:left w:val="none" w:sz="0" w:space="0" w:color="auto"/>
                <w:bottom w:val="none" w:sz="0" w:space="0" w:color="auto"/>
                <w:right w:val="none" w:sz="0" w:space="0" w:color="auto"/>
              </w:divBdr>
              <w:divsChild>
                <w:div w:id="384960254">
                  <w:marLeft w:val="0"/>
                  <w:marRight w:val="0"/>
                  <w:marTop w:val="150"/>
                  <w:marBottom w:val="0"/>
                  <w:divBdr>
                    <w:top w:val="none" w:sz="0" w:space="0" w:color="auto"/>
                    <w:left w:val="none" w:sz="0" w:space="0" w:color="auto"/>
                    <w:bottom w:val="none" w:sz="0" w:space="0" w:color="auto"/>
                    <w:right w:val="none" w:sz="0" w:space="0" w:color="auto"/>
                  </w:divBdr>
                  <w:divsChild>
                    <w:div w:id="15515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2464">
      <w:bodyDiv w:val="1"/>
      <w:marLeft w:val="0"/>
      <w:marRight w:val="0"/>
      <w:marTop w:val="0"/>
      <w:marBottom w:val="0"/>
      <w:divBdr>
        <w:top w:val="none" w:sz="0" w:space="0" w:color="auto"/>
        <w:left w:val="none" w:sz="0" w:space="0" w:color="auto"/>
        <w:bottom w:val="none" w:sz="0" w:space="0" w:color="auto"/>
        <w:right w:val="none" w:sz="0" w:space="0" w:color="auto"/>
      </w:divBdr>
    </w:div>
    <w:div w:id="1333870501">
      <w:bodyDiv w:val="1"/>
      <w:marLeft w:val="0"/>
      <w:marRight w:val="0"/>
      <w:marTop w:val="0"/>
      <w:marBottom w:val="0"/>
      <w:divBdr>
        <w:top w:val="none" w:sz="0" w:space="0" w:color="auto"/>
        <w:left w:val="none" w:sz="0" w:space="0" w:color="auto"/>
        <w:bottom w:val="none" w:sz="0" w:space="0" w:color="auto"/>
        <w:right w:val="none" w:sz="0" w:space="0" w:color="auto"/>
      </w:divBdr>
    </w:div>
    <w:div w:id="1346050766">
      <w:bodyDiv w:val="1"/>
      <w:marLeft w:val="0"/>
      <w:marRight w:val="0"/>
      <w:marTop w:val="0"/>
      <w:marBottom w:val="0"/>
      <w:divBdr>
        <w:top w:val="none" w:sz="0" w:space="0" w:color="auto"/>
        <w:left w:val="none" w:sz="0" w:space="0" w:color="auto"/>
        <w:bottom w:val="none" w:sz="0" w:space="0" w:color="auto"/>
        <w:right w:val="none" w:sz="0" w:space="0" w:color="auto"/>
      </w:divBdr>
      <w:divsChild>
        <w:div w:id="1319117421">
          <w:marLeft w:val="0"/>
          <w:marRight w:val="0"/>
          <w:marTop w:val="0"/>
          <w:marBottom w:val="0"/>
          <w:divBdr>
            <w:top w:val="none" w:sz="0" w:space="0" w:color="auto"/>
            <w:left w:val="none" w:sz="0" w:space="0" w:color="auto"/>
            <w:bottom w:val="none" w:sz="0" w:space="0" w:color="auto"/>
            <w:right w:val="none" w:sz="0" w:space="0" w:color="auto"/>
          </w:divBdr>
          <w:divsChild>
            <w:div w:id="514029805">
              <w:marLeft w:val="0"/>
              <w:marRight w:val="0"/>
              <w:marTop w:val="525"/>
              <w:marBottom w:val="0"/>
              <w:divBdr>
                <w:top w:val="none" w:sz="0" w:space="0" w:color="auto"/>
                <w:left w:val="none" w:sz="0" w:space="0" w:color="auto"/>
                <w:bottom w:val="none" w:sz="0" w:space="0" w:color="auto"/>
                <w:right w:val="none" w:sz="0" w:space="0" w:color="auto"/>
              </w:divBdr>
              <w:divsChild>
                <w:div w:id="711614925">
                  <w:marLeft w:val="0"/>
                  <w:marRight w:val="0"/>
                  <w:marTop w:val="150"/>
                  <w:marBottom w:val="0"/>
                  <w:divBdr>
                    <w:top w:val="none" w:sz="0" w:space="0" w:color="auto"/>
                    <w:left w:val="none" w:sz="0" w:space="0" w:color="auto"/>
                    <w:bottom w:val="none" w:sz="0" w:space="0" w:color="auto"/>
                    <w:right w:val="none" w:sz="0" w:space="0" w:color="auto"/>
                  </w:divBdr>
                  <w:divsChild>
                    <w:div w:id="944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9734">
      <w:bodyDiv w:val="1"/>
      <w:marLeft w:val="0"/>
      <w:marRight w:val="0"/>
      <w:marTop w:val="0"/>
      <w:marBottom w:val="0"/>
      <w:divBdr>
        <w:top w:val="none" w:sz="0" w:space="0" w:color="auto"/>
        <w:left w:val="none" w:sz="0" w:space="0" w:color="auto"/>
        <w:bottom w:val="none" w:sz="0" w:space="0" w:color="auto"/>
        <w:right w:val="none" w:sz="0" w:space="0" w:color="auto"/>
      </w:divBdr>
    </w:div>
    <w:div w:id="1535145380">
      <w:bodyDiv w:val="1"/>
      <w:marLeft w:val="0"/>
      <w:marRight w:val="0"/>
      <w:marTop w:val="0"/>
      <w:marBottom w:val="0"/>
      <w:divBdr>
        <w:top w:val="none" w:sz="0" w:space="0" w:color="auto"/>
        <w:left w:val="none" w:sz="0" w:space="0" w:color="auto"/>
        <w:bottom w:val="none" w:sz="0" w:space="0" w:color="auto"/>
        <w:right w:val="none" w:sz="0" w:space="0" w:color="auto"/>
      </w:divBdr>
      <w:divsChild>
        <w:div w:id="1080640986">
          <w:marLeft w:val="0"/>
          <w:marRight w:val="0"/>
          <w:marTop w:val="0"/>
          <w:marBottom w:val="0"/>
          <w:divBdr>
            <w:top w:val="none" w:sz="0" w:space="0" w:color="auto"/>
            <w:left w:val="none" w:sz="0" w:space="0" w:color="auto"/>
            <w:bottom w:val="none" w:sz="0" w:space="0" w:color="auto"/>
            <w:right w:val="none" w:sz="0" w:space="0" w:color="auto"/>
          </w:divBdr>
          <w:divsChild>
            <w:div w:id="953752299">
              <w:marLeft w:val="0"/>
              <w:marRight w:val="0"/>
              <w:marTop w:val="0"/>
              <w:marBottom w:val="0"/>
              <w:divBdr>
                <w:top w:val="none" w:sz="0" w:space="0" w:color="auto"/>
                <w:left w:val="none" w:sz="0" w:space="0" w:color="auto"/>
                <w:bottom w:val="none" w:sz="0" w:space="0" w:color="auto"/>
                <w:right w:val="none" w:sz="0" w:space="0" w:color="auto"/>
              </w:divBdr>
              <w:divsChild>
                <w:div w:id="1555654067">
                  <w:marLeft w:val="0"/>
                  <w:marRight w:val="0"/>
                  <w:marTop w:val="0"/>
                  <w:marBottom w:val="0"/>
                  <w:divBdr>
                    <w:top w:val="none" w:sz="0" w:space="0" w:color="auto"/>
                    <w:left w:val="none" w:sz="0" w:space="0" w:color="auto"/>
                    <w:bottom w:val="none" w:sz="0" w:space="0" w:color="auto"/>
                    <w:right w:val="none" w:sz="0" w:space="0" w:color="auto"/>
                  </w:divBdr>
                  <w:divsChild>
                    <w:div w:id="841358827">
                      <w:marLeft w:val="0"/>
                      <w:marRight w:val="0"/>
                      <w:marTop w:val="0"/>
                      <w:marBottom w:val="0"/>
                      <w:divBdr>
                        <w:top w:val="none" w:sz="0" w:space="0" w:color="auto"/>
                        <w:left w:val="none" w:sz="0" w:space="0" w:color="auto"/>
                        <w:bottom w:val="none" w:sz="0" w:space="0" w:color="auto"/>
                        <w:right w:val="none" w:sz="0" w:space="0" w:color="auto"/>
                      </w:divBdr>
                      <w:divsChild>
                        <w:div w:id="1746998705">
                          <w:marLeft w:val="0"/>
                          <w:marRight w:val="0"/>
                          <w:marTop w:val="0"/>
                          <w:marBottom w:val="0"/>
                          <w:divBdr>
                            <w:top w:val="none" w:sz="0" w:space="0" w:color="auto"/>
                            <w:left w:val="none" w:sz="0" w:space="0" w:color="auto"/>
                            <w:bottom w:val="none" w:sz="0" w:space="0" w:color="auto"/>
                            <w:right w:val="none" w:sz="0" w:space="0" w:color="auto"/>
                          </w:divBdr>
                          <w:divsChild>
                            <w:div w:id="1726096956">
                              <w:marLeft w:val="0"/>
                              <w:marRight w:val="0"/>
                              <w:marTop w:val="225"/>
                              <w:marBottom w:val="0"/>
                              <w:divBdr>
                                <w:top w:val="none" w:sz="0" w:space="0" w:color="auto"/>
                                <w:left w:val="none" w:sz="0" w:space="0" w:color="auto"/>
                                <w:bottom w:val="none" w:sz="0" w:space="0" w:color="auto"/>
                                <w:right w:val="none" w:sz="0" w:space="0" w:color="auto"/>
                              </w:divBdr>
                              <w:divsChild>
                                <w:div w:id="2034305801">
                                  <w:marLeft w:val="4125"/>
                                  <w:marRight w:val="0"/>
                                  <w:marTop w:val="0"/>
                                  <w:marBottom w:val="0"/>
                                  <w:divBdr>
                                    <w:top w:val="none" w:sz="0" w:space="0" w:color="auto"/>
                                    <w:left w:val="none" w:sz="0" w:space="0" w:color="auto"/>
                                    <w:bottom w:val="none" w:sz="0" w:space="0" w:color="auto"/>
                                    <w:right w:val="none" w:sz="0" w:space="0" w:color="auto"/>
                                  </w:divBdr>
                                  <w:divsChild>
                                    <w:div w:id="289363800">
                                      <w:marLeft w:val="0"/>
                                      <w:marRight w:val="0"/>
                                      <w:marTop w:val="0"/>
                                      <w:marBottom w:val="0"/>
                                      <w:divBdr>
                                        <w:top w:val="none" w:sz="0" w:space="0" w:color="auto"/>
                                        <w:left w:val="none" w:sz="0" w:space="0" w:color="auto"/>
                                        <w:bottom w:val="none" w:sz="0" w:space="0" w:color="auto"/>
                                        <w:right w:val="none" w:sz="0" w:space="0" w:color="auto"/>
                                      </w:divBdr>
                                      <w:divsChild>
                                        <w:div w:id="1438063908">
                                          <w:marLeft w:val="0"/>
                                          <w:marRight w:val="0"/>
                                          <w:marTop w:val="0"/>
                                          <w:marBottom w:val="0"/>
                                          <w:divBdr>
                                            <w:top w:val="none" w:sz="0" w:space="0" w:color="auto"/>
                                            <w:left w:val="none" w:sz="0" w:space="0" w:color="auto"/>
                                            <w:bottom w:val="none" w:sz="0" w:space="0" w:color="auto"/>
                                            <w:right w:val="none" w:sz="0" w:space="0" w:color="auto"/>
                                          </w:divBdr>
                                          <w:divsChild>
                                            <w:div w:id="886795924">
                                              <w:marLeft w:val="0"/>
                                              <w:marRight w:val="0"/>
                                              <w:marTop w:val="0"/>
                                              <w:marBottom w:val="0"/>
                                              <w:divBdr>
                                                <w:top w:val="single" w:sz="12" w:space="0" w:color="CCCCCC"/>
                                                <w:left w:val="single" w:sz="12" w:space="0" w:color="CCCCCC"/>
                                                <w:bottom w:val="single" w:sz="12" w:space="0" w:color="CCCCCC"/>
                                                <w:right w:val="single" w:sz="12" w:space="0" w:color="CCCCCC"/>
                                              </w:divBdr>
                                              <w:divsChild>
                                                <w:div w:id="2043942868">
                                                  <w:marLeft w:val="0"/>
                                                  <w:marRight w:val="0"/>
                                                  <w:marTop w:val="0"/>
                                                  <w:marBottom w:val="0"/>
                                                  <w:divBdr>
                                                    <w:top w:val="none" w:sz="0" w:space="0" w:color="auto"/>
                                                    <w:left w:val="none" w:sz="0" w:space="0" w:color="auto"/>
                                                    <w:bottom w:val="none" w:sz="0" w:space="0" w:color="auto"/>
                                                    <w:right w:val="none" w:sz="0" w:space="0" w:color="auto"/>
                                                  </w:divBdr>
                                                  <w:divsChild>
                                                    <w:div w:id="187646620">
                                                      <w:marLeft w:val="0"/>
                                                      <w:marRight w:val="0"/>
                                                      <w:marTop w:val="0"/>
                                                      <w:marBottom w:val="0"/>
                                                      <w:divBdr>
                                                        <w:top w:val="none" w:sz="0" w:space="0" w:color="auto"/>
                                                        <w:left w:val="none" w:sz="0" w:space="0" w:color="auto"/>
                                                        <w:bottom w:val="none" w:sz="0" w:space="0" w:color="auto"/>
                                                        <w:right w:val="none" w:sz="0" w:space="0" w:color="auto"/>
                                                      </w:divBdr>
                                                      <w:divsChild>
                                                        <w:div w:id="1033186040">
                                                          <w:marLeft w:val="0"/>
                                                          <w:marRight w:val="0"/>
                                                          <w:marTop w:val="0"/>
                                                          <w:marBottom w:val="0"/>
                                                          <w:divBdr>
                                                            <w:top w:val="none" w:sz="0" w:space="0" w:color="auto"/>
                                                            <w:left w:val="none" w:sz="0" w:space="0" w:color="auto"/>
                                                            <w:bottom w:val="none" w:sz="0" w:space="0" w:color="auto"/>
                                                            <w:right w:val="none" w:sz="0" w:space="0" w:color="auto"/>
                                                          </w:divBdr>
                                                          <w:divsChild>
                                                            <w:div w:id="8350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360168">
      <w:bodyDiv w:val="1"/>
      <w:marLeft w:val="0"/>
      <w:marRight w:val="0"/>
      <w:marTop w:val="0"/>
      <w:marBottom w:val="0"/>
      <w:divBdr>
        <w:top w:val="none" w:sz="0" w:space="0" w:color="auto"/>
        <w:left w:val="none" w:sz="0" w:space="0" w:color="auto"/>
        <w:bottom w:val="none" w:sz="0" w:space="0" w:color="auto"/>
        <w:right w:val="none" w:sz="0" w:space="0" w:color="auto"/>
      </w:divBdr>
    </w:div>
    <w:div w:id="1802184691">
      <w:bodyDiv w:val="1"/>
      <w:marLeft w:val="0"/>
      <w:marRight w:val="0"/>
      <w:marTop w:val="0"/>
      <w:marBottom w:val="0"/>
      <w:divBdr>
        <w:top w:val="none" w:sz="0" w:space="0" w:color="auto"/>
        <w:left w:val="none" w:sz="0" w:space="0" w:color="auto"/>
        <w:bottom w:val="none" w:sz="0" w:space="0" w:color="auto"/>
        <w:right w:val="none" w:sz="0" w:space="0" w:color="auto"/>
      </w:divBdr>
    </w:div>
    <w:div w:id="1864005746">
      <w:bodyDiv w:val="1"/>
      <w:marLeft w:val="0"/>
      <w:marRight w:val="0"/>
      <w:marTop w:val="0"/>
      <w:marBottom w:val="0"/>
      <w:divBdr>
        <w:top w:val="none" w:sz="0" w:space="0" w:color="auto"/>
        <w:left w:val="none" w:sz="0" w:space="0" w:color="auto"/>
        <w:bottom w:val="none" w:sz="0" w:space="0" w:color="auto"/>
        <w:right w:val="none" w:sz="0" w:space="0" w:color="auto"/>
      </w:divBdr>
    </w:div>
    <w:div w:id="2006667673">
      <w:bodyDiv w:val="1"/>
      <w:marLeft w:val="0"/>
      <w:marRight w:val="0"/>
      <w:marTop w:val="0"/>
      <w:marBottom w:val="0"/>
      <w:divBdr>
        <w:top w:val="none" w:sz="0" w:space="0" w:color="auto"/>
        <w:left w:val="none" w:sz="0" w:space="0" w:color="auto"/>
        <w:bottom w:val="none" w:sz="0" w:space="0" w:color="auto"/>
        <w:right w:val="none" w:sz="0" w:space="0" w:color="auto"/>
      </w:divBdr>
    </w:div>
    <w:div w:id="2037388293">
      <w:bodyDiv w:val="1"/>
      <w:marLeft w:val="0"/>
      <w:marRight w:val="0"/>
      <w:marTop w:val="0"/>
      <w:marBottom w:val="0"/>
      <w:divBdr>
        <w:top w:val="none" w:sz="0" w:space="0" w:color="auto"/>
        <w:left w:val="none" w:sz="0" w:space="0" w:color="auto"/>
        <w:bottom w:val="none" w:sz="0" w:space="0" w:color="auto"/>
        <w:right w:val="none" w:sz="0" w:space="0" w:color="auto"/>
      </w:divBdr>
    </w:div>
    <w:div w:id="2078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19e51c704b9dcf2a0daf8fe39a75d0e8">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4a5eb6b13d968705a819a242ede30c8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true</Active>
    <IC_x0020_Update xmlns="2589310c-5316-40b3-b68d-4735ac72f265" xsi:nil="true"/>
    <Rulemaking xmlns="2589310c-5316-40b3-b68d-4735ac72f265">N/A</Rulemaking>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A24EB-96FC-4C1F-96EB-EA7626081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CE4A4-54F3-40BE-ACB8-5573B5E4980F}">
  <ds:schemaRef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2006/documentManagement/types"/>
    <ds:schemaRef ds:uri="bf094c2b-8036-49e0-a2b2-a973ea273ca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0D0B263-A2E8-4470-818F-4C318AF03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Avendano, Manuel A</dc:creator>
  <cp:lastModifiedBy>SYSTEM</cp:lastModifiedBy>
  <cp:revision>2</cp:revision>
  <dcterms:created xsi:type="dcterms:W3CDTF">2019-04-19T22:06:00Z</dcterms:created>
  <dcterms:modified xsi:type="dcterms:W3CDTF">2019-04-19T22:06:00Z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